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for </w:t>
            </w:r>
            <w:r w:rsidR="000A21B3">
              <w:t>Fruit Crops</w:t>
            </w:r>
          </w:p>
          <w:p w:rsidR="00EB4E9C" w:rsidRPr="00DC3802" w:rsidRDefault="00B47490" w:rsidP="00116968">
            <w:pPr>
              <w:pStyle w:val="Sessiontcplacedate"/>
              <w:rPr>
                <w:sz w:val="22"/>
              </w:rPr>
            </w:pPr>
            <w:r>
              <w:t>Fiftieth</w:t>
            </w:r>
            <w:r w:rsidR="00B3795D" w:rsidRPr="00300C1E">
              <w:t xml:space="preserve"> Session</w:t>
            </w:r>
            <w:r w:rsidR="00B3795D" w:rsidRPr="00300C1E">
              <w:br/>
            </w:r>
            <w:r w:rsidR="00116968">
              <w:t>Budapest</w:t>
            </w:r>
            <w:r w:rsidR="00B3795D" w:rsidRPr="00E1456D">
              <w:t xml:space="preserve">, </w:t>
            </w:r>
            <w:r w:rsidR="00116968">
              <w:t>Hungary</w:t>
            </w:r>
            <w:r w:rsidR="00B3795D" w:rsidRPr="00300C1E">
              <w:t xml:space="preserve">, </w:t>
            </w:r>
            <w:r w:rsidR="00116968">
              <w:t>June 24 to 28</w:t>
            </w:r>
            <w:r w:rsidR="00B3795D" w:rsidRPr="00E1456D">
              <w:t>, 201</w:t>
            </w:r>
            <w:r w:rsidR="00116968">
              <w:t>9</w:t>
            </w:r>
          </w:p>
        </w:tc>
        <w:tc>
          <w:tcPr>
            <w:tcW w:w="3127" w:type="dxa"/>
          </w:tcPr>
          <w:p w:rsidR="00B3795D" w:rsidRPr="003C7FBE" w:rsidRDefault="00B3795D" w:rsidP="00B3795D">
            <w:pPr>
              <w:pStyle w:val="Doccode"/>
            </w:pPr>
            <w:r>
              <w:t>TWF</w:t>
            </w:r>
            <w:r w:rsidRPr="00AC2883">
              <w:t>/</w:t>
            </w:r>
            <w:r w:rsidR="00B47490">
              <w:t>50</w:t>
            </w:r>
            <w:r w:rsidRPr="00AC2883">
              <w:t>/</w:t>
            </w:r>
            <w:r w:rsidR="008E4DB7">
              <w:t>3</w:t>
            </w:r>
          </w:p>
          <w:p w:rsidR="00B3795D" w:rsidRPr="003C7FBE" w:rsidRDefault="00B3795D" w:rsidP="00B3795D">
            <w:pPr>
              <w:pStyle w:val="Docoriginal"/>
            </w:pPr>
            <w:r w:rsidRPr="00AC2883">
              <w:t>Original:</w:t>
            </w:r>
            <w:r w:rsidRPr="000E636A">
              <w:rPr>
                <w:b w:val="0"/>
                <w:spacing w:val="0"/>
              </w:rPr>
              <w:t xml:space="preserve">  English</w:t>
            </w:r>
          </w:p>
          <w:p w:rsidR="00EB4E9C" w:rsidRPr="007C1D92" w:rsidRDefault="00B3795D" w:rsidP="008E4DB7">
            <w:pPr>
              <w:pStyle w:val="Docoriginal"/>
            </w:pPr>
            <w:r w:rsidRPr="00AC2883">
              <w:t>Date:</w:t>
            </w:r>
            <w:r w:rsidRPr="000E636A">
              <w:rPr>
                <w:b w:val="0"/>
                <w:spacing w:val="0"/>
              </w:rPr>
              <w:t xml:space="preserve">  </w:t>
            </w:r>
            <w:r w:rsidR="008E4DB7" w:rsidRPr="00056FDC">
              <w:rPr>
                <w:b w:val="0"/>
                <w:spacing w:val="0"/>
              </w:rPr>
              <w:t>July 2</w:t>
            </w:r>
            <w:r w:rsidR="00056FDC" w:rsidRPr="00056FDC">
              <w:rPr>
                <w:b w:val="0"/>
                <w:spacing w:val="0"/>
              </w:rPr>
              <w:t>6</w:t>
            </w:r>
            <w:r w:rsidRPr="00056FDC">
              <w:rPr>
                <w:b w:val="0"/>
                <w:spacing w:val="0"/>
              </w:rPr>
              <w:t>, 201</w:t>
            </w:r>
            <w:r w:rsidR="00B47490" w:rsidRPr="00056FDC">
              <w:rPr>
                <w:b w:val="0"/>
                <w:spacing w:val="0"/>
              </w:rPr>
              <w:t>9</w:t>
            </w:r>
          </w:p>
        </w:tc>
      </w:tr>
    </w:tbl>
    <w:p w:rsidR="00FF2092" w:rsidRPr="006A644A" w:rsidRDefault="00116968" w:rsidP="00FF2092">
      <w:pPr>
        <w:pStyle w:val="Titleofdoc0"/>
      </w:pPr>
      <w:bookmarkStart w:id="0" w:name="TitleOfDoc"/>
      <w:bookmarkEnd w:id="0"/>
      <w:r w:rsidRPr="00116968">
        <w:t>Reports on Developments in Plant Variety Protection from Members and Observers</w:t>
      </w:r>
    </w:p>
    <w:p w:rsidR="00116968" w:rsidRPr="006A644A" w:rsidRDefault="00116968" w:rsidP="00116968">
      <w:pPr>
        <w:pStyle w:val="preparedby1"/>
        <w:jc w:val="left"/>
      </w:pPr>
      <w:bookmarkStart w:id="1" w:name="Prepared"/>
      <w:bookmarkEnd w:id="1"/>
      <w:r w:rsidRPr="000C4E25">
        <w:t>Document prepared by the Office of the Union</w:t>
      </w:r>
    </w:p>
    <w:p w:rsidR="00116968" w:rsidRPr="006A644A" w:rsidRDefault="00116968" w:rsidP="00116968">
      <w:pPr>
        <w:pStyle w:val="Disclaimer"/>
      </w:pPr>
      <w:r w:rsidRPr="006A644A">
        <w:t>Disclaimer:  this document does not represent UPOV policies or guidance</w:t>
      </w:r>
    </w:p>
    <w:p w:rsidR="00116968" w:rsidRPr="0004029A" w:rsidRDefault="00116968" w:rsidP="00116968">
      <w:pPr>
        <w:tabs>
          <w:tab w:val="left" w:pos="567"/>
        </w:tabs>
        <w:rPr>
          <w:rFonts w:cs="Arial"/>
          <w:snapToGrid w:val="0"/>
        </w:rPr>
      </w:pPr>
      <w:r w:rsidRPr="0004029A">
        <w:rPr>
          <w:rFonts w:cs="Arial"/>
        </w:rPr>
        <w:fldChar w:fldCharType="begin"/>
      </w:r>
      <w:r w:rsidRPr="0004029A">
        <w:rPr>
          <w:rFonts w:cs="Arial"/>
        </w:rPr>
        <w:instrText xml:space="preserve"> AUTONUM  </w:instrText>
      </w:r>
      <w:r w:rsidRPr="0004029A">
        <w:rPr>
          <w:rFonts w:cs="Arial"/>
        </w:rPr>
        <w:fldChar w:fldCharType="end"/>
      </w:r>
      <w:r w:rsidRPr="0004029A">
        <w:rPr>
          <w:rFonts w:cs="Arial"/>
        </w:rPr>
        <w:tab/>
      </w:r>
      <w:proofErr w:type="gramStart"/>
      <w:r w:rsidRPr="0004029A">
        <w:rPr>
          <w:rFonts w:cs="Arial"/>
        </w:rPr>
        <w:t xml:space="preserve">The Technical Committee (TC), at its </w:t>
      </w:r>
      <w:r w:rsidRPr="0004029A">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w:t>
      </w:r>
      <w:proofErr w:type="gramEnd"/>
      <w:r w:rsidRPr="0004029A">
        <w:rPr>
          <w:rFonts w:cs="Arial"/>
          <w:snapToGrid w:val="0"/>
        </w:rPr>
        <w:t xml:space="preserve">  The TC noted that TWP experts would be invited to make a brief oral summary of their written report at the session and </w:t>
      </w:r>
      <w:proofErr w:type="gramStart"/>
      <w:r w:rsidRPr="0004029A">
        <w:rPr>
          <w:rFonts w:cs="Arial"/>
          <w:snapToGrid w:val="0"/>
        </w:rPr>
        <w:t>would also</w:t>
      </w:r>
      <w:proofErr w:type="gramEnd"/>
      <w:r w:rsidRPr="0004029A">
        <w:rPr>
          <w:rFonts w:cs="Arial"/>
          <w:snapToGrid w:val="0"/>
        </w:rPr>
        <w:t xml:space="preserve">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rsidR="00116968" w:rsidRPr="0004029A" w:rsidRDefault="00116968" w:rsidP="00116968">
      <w:pPr>
        <w:tabs>
          <w:tab w:val="left" w:pos="567"/>
        </w:tabs>
        <w:rPr>
          <w:rFonts w:cs="Arial"/>
          <w:snapToGrid w:val="0"/>
        </w:rPr>
      </w:pPr>
    </w:p>
    <w:p w:rsidR="00116968" w:rsidRPr="0004029A" w:rsidRDefault="00116968" w:rsidP="00116968">
      <w:pPr>
        <w:tabs>
          <w:tab w:val="left" w:pos="567"/>
        </w:tabs>
        <w:rPr>
          <w:rFonts w:cs="Arial"/>
          <w:snapToGrid w:val="0"/>
        </w:rPr>
      </w:pPr>
      <w:r w:rsidRPr="0004029A">
        <w:rPr>
          <w:rFonts w:cs="Arial"/>
          <w:snapToGrid w:val="0"/>
        </w:rPr>
        <w:fldChar w:fldCharType="begin"/>
      </w:r>
      <w:r w:rsidRPr="0004029A">
        <w:rPr>
          <w:rFonts w:cs="Arial"/>
          <w:snapToGrid w:val="0"/>
        </w:rPr>
        <w:instrText xml:space="preserve"> AUTONUM  \* Arabic </w:instrText>
      </w:r>
      <w:r w:rsidRPr="0004029A">
        <w:rPr>
          <w:rFonts w:cs="Arial"/>
          <w:snapToGrid w:val="0"/>
        </w:rPr>
        <w:fldChar w:fldCharType="end"/>
      </w:r>
      <w:r w:rsidRPr="0004029A">
        <w:rPr>
          <w:rFonts w:cs="Arial"/>
          <w:snapToGrid w:val="0"/>
        </w:rPr>
        <w:tab/>
        <w:t xml:space="preserve">Written reports </w:t>
      </w:r>
      <w:proofErr w:type="gramStart"/>
      <w:r w:rsidRPr="0004029A">
        <w:rPr>
          <w:rFonts w:cs="Arial"/>
          <w:snapToGrid w:val="0"/>
        </w:rPr>
        <w:t>were invited</w:t>
      </w:r>
      <w:proofErr w:type="gramEnd"/>
      <w:r w:rsidRPr="0004029A">
        <w:rPr>
          <w:rFonts w:cs="Arial"/>
          <w:snapToGrid w:val="0"/>
        </w:rPr>
        <w:t xml:space="preserve"> by the Office of the Union in </w:t>
      </w:r>
      <w:r w:rsidRPr="0004029A">
        <w:rPr>
          <w:rFonts w:cs="Arial"/>
        </w:rPr>
        <w:t>Circular E-19/047 of April 11, 2019</w:t>
      </w:r>
      <w:r w:rsidRPr="0004029A">
        <w:rPr>
          <w:rFonts w:cs="Arial"/>
          <w:snapToGrid w:val="0"/>
        </w:rPr>
        <w:t xml:space="preserve">.  The following reports </w:t>
      </w:r>
      <w:proofErr w:type="gramStart"/>
      <w:r w:rsidRPr="0004029A">
        <w:rPr>
          <w:rFonts w:cs="Arial"/>
          <w:snapToGrid w:val="0"/>
        </w:rPr>
        <w:t>were received</w:t>
      </w:r>
      <w:proofErr w:type="gramEnd"/>
      <w:r w:rsidRPr="0004029A">
        <w:rPr>
          <w:rFonts w:cs="Arial"/>
          <w:snapToGrid w:val="0"/>
        </w:rPr>
        <w:t xml:space="preserve"> </w:t>
      </w:r>
      <w:bookmarkStart w:id="2" w:name="_GoBack"/>
      <w:bookmarkEnd w:id="2"/>
      <w:r w:rsidRPr="00F74C5D">
        <w:rPr>
          <w:rFonts w:cs="Arial"/>
          <w:snapToGrid w:val="0"/>
        </w:rPr>
        <w:t>(in alphabetical</w:t>
      </w:r>
      <w:r w:rsidRPr="0004029A">
        <w:rPr>
          <w:rFonts w:cs="Arial"/>
          <w:snapToGrid w:val="0"/>
        </w:rPr>
        <w:t xml:space="preserve"> order):</w:t>
      </w:r>
    </w:p>
    <w:p w:rsidR="00116968" w:rsidRPr="0004029A" w:rsidRDefault="00116968" w:rsidP="00116968">
      <w:pPr>
        <w:tabs>
          <w:tab w:val="left" w:pos="567"/>
        </w:tabs>
        <w:rPr>
          <w:rFonts w:cs="Arial"/>
          <w:snapToGrid w:val="0"/>
          <w:u w:val="single"/>
        </w:rPr>
      </w:pPr>
    </w:p>
    <w:p w:rsidR="00116968" w:rsidRPr="0004029A" w:rsidRDefault="00116968" w:rsidP="00116968">
      <w:pPr>
        <w:numPr>
          <w:ilvl w:val="0"/>
          <w:numId w:val="2"/>
        </w:numPr>
        <w:contextualSpacing/>
        <w:rPr>
          <w:rFonts w:eastAsiaTheme="minorEastAsia" w:cs="Arial"/>
          <w:snapToGrid w:val="0"/>
          <w:lang w:eastAsia="ja-JP"/>
        </w:rPr>
      </w:pPr>
      <w:r w:rsidRPr="0004029A">
        <w:rPr>
          <w:rFonts w:cs="Arial"/>
          <w:snapToGrid w:val="0"/>
          <w:u w:val="single"/>
        </w:rPr>
        <w:t>Members of the Union</w:t>
      </w:r>
      <w:r w:rsidRPr="0004029A">
        <w:rPr>
          <w:rFonts w:cs="Arial"/>
          <w:snapToGrid w:val="0"/>
        </w:rPr>
        <w:t xml:space="preserve">:  Annexes I to </w:t>
      </w:r>
      <w:r w:rsidR="00C11E10">
        <w:rPr>
          <w:rFonts w:cs="Arial"/>
          <w:snapToGrid w:val="0"/>
        </w:rPr>
        <w:t>X</w:t>
      </w:r>
      <w:r w:rsidRPr="0004029A">
        <w:rPr>
          <w:rFonts w:cs="Arial"/>
          <w:snapToGrid w:val="0"/>
        </w:rPr>
        <w:t xml:space="preserve">:  </w:t>
      </w:r>
      <w:r w:rsidR="007947FE">
        <w:rPr>
          <w:rFonts w:cs="Arial"/>
          <w:snapToGrid w:val="0"/>
        </w:rPr>
        <w:t xml:space="preserve">Bosnia and Herzegovina, </w:t>
      </w:r>
      <w:r w:rsidRPr="0004029A">
        <w:rPr>
          <w:rFonts w:cs="Arial"/>
          <w:snapToGrid w:val="0"/>
        </w:rPr>
        <w:t xml:space="preserve">Brazil, </w:t>
      </w:r>
      <w:r w:rsidR="0080007B" w:rsidRPr="00E0219E">
        <w:rPr>
          <w:rFonts w:cs="Arial"/>
          <w:snapToGrid w:val="0"/>
        </w:rPr>
        <w:t>European Union</w:t>
      </w:r>
      <w:r w:rsidR="0080007B" w:rsidRPr="00506717">
        <w:rPr>
          <w:rFonts w:cs="Arial"/>
          <w:snapToGrid w:val="0"/>
        </w:rPr>
        <w:t xml:space="preserve">, </w:t>
      </w:r>
      <w:r w:rsidR="00606803">
        <w:rPr>
          <w:rFonts w:cs="Arial"/>
          <w:snapToGrid w:val="0"/>
        </w:rPr>
        <w:t xml:space="preserve">France, </w:t>
      </w:r>
      <w:r w:rsidR="00FD1681">
        <w:rPr>
          <w:rFonts w:cs="Arial"/>
          <w:snapToGrid w:val="0"/>
        </w:rPr>
        <w:t xml:space="preserve">Germany, </w:t>
      </w:r>
      <w:r w:rsidR="0080007B" w:rsidRPr="00506717">
        <w:rPr>
          <w:rFonts w:cs="Arial"/>
          <w:snapToGrid w:val="0"/>
        </w:rPr>
        <w:t>Japan,</w:t>
      </w:r>
      <w:r w:rsidR="0080007B">
        <w:rPr>
          <w:rFonts w:cs="Arial"/>
          <w:snapToGrid w:val="0"/>
        </w:rPr>
        <w:t xml:space="preserve"> </w:t>
      </w:r>
      <w:r w:rsidR="00C11E10">
        <w:rPr>
          <w:rFonts w:cs="Arial"/>
          <w:snapToGrid w:val="0"/>
        </w:rPr>
        <w:t xml:space="preserve">Morocco, </w:t>
      </w:r>
      <w:r>
        <w:rPr>
          <w:rFonts w:cs="Arial"/>
          <w:snapToGrid w:val="0"/>
        </w:rPr>
        <w:t>Netherlands</w:t>
      </w:r>
      <w:r w:rsidR="0080007B">
        <w:rPr>
          <w:rFonts w:cs="Arial"/>
          <w:snapToGrid w:val="0"/>
        </w:rPr>
        <w:t>,</w:t>
      </w:r>
      <w:r>
        <w:rPr>
          <w:rFonts w:cs="Arial"/>
          <w:snapToGrid w:val="0"/>
        </w:rPr>
        <w:t xml:space="preserve"> </w:t>
      </w:r>
      <w:r w:rsidR="007947FE">
        <w:rPr>
          <w:rFonts w:cs="Arial"/>
          <w:snapToGrid w:val="0"/>
        </w:rPr>
        <w:t>New Zealand</w:t>
      </w:r>
      <w:r w:rsidR="0080007B" w:rsidRPr="0080007B">
        <w:rPr>
          <w:rFonts w:cs="Arial"/>
          <w:snapToGrid w:val="0"/>
        </w:rPr>
        <w:t xml:space="preserve"> </w:t>
      </w:r>
      <w:r w:rsidR="0080007B">
        <w:rPr>
          <w:rFonts w:cs="Arial"/>
          <w:snapToGrid w:val="0"/>
        </w:rPr>
        <w:t xml:space="preserve">and </w:t>
      </w:r>
      <w:r w:rsidR="0080007B" w:rsidRPr="00AC2B4E">
        <w:rPr>
          <w:rFonts w:cs="Arial"/>
          <w:snapToGrid w:val="0"/>
        </w:rPr>
        <w:t>Republic of Korea</w:t>
      </w:r>
    </w:p>
    <w:p w:rsidR="00116968" w:rsidRPr="0004029A" w:rsidRDefault="00116968" w:rsidP="00116968">
      <w:pPr>
        <w:rPr>
          <w:rFonts w:eastAsiaTheme="minorEastAsia" w:cs="Arial"/>
          <w:snapToGrid w:val="0"/>
          <w:lang w:eastAsia="ja-JP"/>
        </w:rPr>
      </w:pPr>
    </w:p>
    <w:p w:rsidR="00116968" w:rsidRPr="0004029A" w:rsidRDefault="00116968" w:rsidP="00116968">
      <w:pPr>
        <w:tabs>
          <w:tab w:val="left" w:pos="567"/>
        </w:tabs>
        <w:rPr>
          <w:rFonts w:cs="Arial"/>
          <w:snapToGrid w:val="0"/>
        </w:rPr>
      </w:pPr>
    </w:p>
    <w:p w:rsidR="00116968" w:rsidRPr="0004029A" w:rsidRDefault="00116968" w:rsidP="00116968">
      <w:pPr>
        <w:tabs>
          <w:tab w:val="left" w:pos="567"/>
        </w:tabs>
        <w:rPr>
          <w:rFonts w:cs="Arial"/>
          <w:snapToGrid w:val="0"/>
        </w:rPr>
      </w:pPr>
    </w:p>
    <w:p w:rsidR="00116968" w:rsidRPr="0004029A" w:rsidRDefault="00116968" w:rsidP="00116968">
      <w:pPr>
        <w:tabs>
          <w:tab w:val="left" w:pos="567"/>
        </w:tabs>
        <w:rPr>
          <w:rFonts w:cs="Arial"/>
          <w:snapToGrid w:val="0"/>
        </w:rPr>
      </w:pPr>
    </w:p>
    <w:p w:rsidR="00116968" w:rsidRPr="0004029A" w:rsidRDefault="00116968" w:rsidP="00116968">
      <w:pPr>
        <w:jc w:val="right"/>
        <w:rPr>
          <w:snapToGrid w:val="0"/>
        </w:rPr>
      </w:pPr>
      <w:r w:rsidRPr="0004029A">
        <w:rPr>
          <w:snapToGrid w:val="0"/>
        </w:rPr>
        <w:t>[Annexes follow]</w:t>
      </w:r>
    </w:p>
    <w:p w:rsidR="00116968" w:rsidRDefault="00116968" w:rsidP="00116968"/>
    <w:p w:rsidR="007947FE" w:rsidRDefault="007947FE" w:rsidP="00FF2092">
      <w:pPr>
        <w:jc w:val="left"/>
        <w:sectPr w:rsidR="007947FE" w:rsidSect="00906DDC">
          <w:headerReference w:type="default" r:id="rId9"/>
          <w:pgSz w:w="11907" w:h="16840" w:code="9"/>
          <w:pgMar w:top="510" w:right="1134" w:bottom="1134" w:left="1134" w:header="510" w:footer="680" w:gutter="0"/>
          <w:cols w:space="720"/>
          <w:titlePg/>
        </w:sectPr>
      </w:pPr>
    </w:p>
    <w:p w:rsidR="007947FE" w:rsidRDefault="007947FE" w:rsidP="00FF2092">
      <w:pPr>
        <w:jc w:val="left"/>
      </w:pPr>
    </w:p>
    <w:p w:rsidR="007947FE" w:rsidRDefault="007947FE" w:rsidP="007947FE">
      <w:pPr>
        <w:jc w:val="center"/>
      </w:pPr>
      <w:r>
        <w:t>BOSNIA AND HERZEGOVINA</w:t>
      </w:r>
    </w:p>
    <w:p w:rsidR="007947FE" w:rsidRDefault="007947FE" w:rsidP="00FF2092">
      <w:pPr>
        <w:jc w:val="left"/>
      </w:pPr>
    </w:p>
    <w:p w:rsidR="007947FE" w:rsidRPr="007947FE" w:rsidRDefault="007947FE" w:rsidP="007947FE"/>
    <w:p w:rsidR="007947FE" w:rsidRPr="007947FE" w:rsidRDefault="007947FE" w:rsidP="007947FE">
      <w:pPr>
        <w:rPr>
          <w:lang w:val="bs-Latn-BA"/>
        </w:rPr>
      </w:pPr>
      <w:r w:rsidRPr="007947FE">
        <w:rPr>
          <w:lang w:val="bs-Latn-BA"/>
        </w:rPr>
        <w:t>Report for fruit and grape varieties</w:t>
      </w:r>
    </w:p>
    <w:p w:rsidR="007947FE" w:rsidRPr="007947FE" w:rsidRDefault="007947FE" w:rsidP="007947FE">
      <w:pPr>
        <w:rPr>
          <w:lang w:val="bs-Latn-BA"/>
        </w:rPr>
      </w:pPr>
    </w:p>
    <w:p w:rsidR="007947FE" w:rsidRDefault="007947FE" w:rsidP="007947FE">
      <w:pPr>
        <w:rPr>
          <w:lang w:val="bs-Latn-BA"/>
        </w:rPr>
      </w:pPr>
      <w:r w:rsidRPr="007947FE">
        <w:rPr>
          <w:lang w:val="bs-Latn-BA"/>
        </w:rPr>
        <w:t>Now we have a national variety list for fruit and vine.</w:t>
      </w:r>
    </w:p>
    <w:p w:rsidR="007947FE" w:rsidRPr="007947FE" w:rsidRDefault="007947FE" w:rsidP="007947FE">
      <w:pPr>
        <w:rPr>
          <w:lang w:val="bs-Latn-BA"/>
        </w:rPr>
      </w:pPr>
    </w:p>
    <w:p w:rsidR="007947FE" w:rsidRDefault="007947FE" w:rsidP="007947FE">
      <w:pPr>
        <w:rPr>
          <w:lang w:val="bs-Latn-BA"/>
        </w:rPr>
      </w:pPr>
      <w:r w:rsidRPr="007947FE">
        <w:rPr>
          <w:lang w:val="bs-Latn-BA"/>
        </w:rPr>
        <w:t xml:space="preserve">New varieties </w:t>
      </w:r>
      <w:r w:rsidR="00C11E10">
        <w:rPr>
          <w:lang w:val="bs-Latn-BA"/>
        </w:rPr>
        <w:t>are registered</w:t>
      </w:r>
      <w:r w:rsidRPr="007947FE">
        <w:rPr>
          <w:lang w:val="bs-Latn-BA"/>
        </w:rPr>
        <w:t xml:space="preserve"> on the basis of DUS tests and enrollment solutions from the surrounding countries (Croatia, Serbia, Montenegro and other)</w:t>
      </w:r>
      <w:r>
        <w:rPr>
          <w:lang w:val="bs-Latn-BA"/>
        </w:rPr>
        <w:t>.</w:t>
      </w:r>
    </w:p>
    <w:p w:rsidR="007947FE" w:rsidRPr="007947FE" w:rsidRDefault="007947FE" w:rsidP="007947FE">
      <w:pPr>
        <w:rPr>
          <w:lang w:val="bs-Latn-BA"/>
        </w:rPr>
      </w:pPr>
    </w:p>
    <w:p w:rsidR="007947FE" w:rsidRDefault="00C11E10" w:rsidP="007947FE">
      <w:pPr>
        <w:rPr>
          <w:lang w:val="bs-Latn-BA"/>
        </w:rPr>
      </w:pPr>
      <w:r w:rsidRPr="00C11E10">
        <w:t>Bosnia and Herzegovina</w:t>
      </w:r>
      <w:r>
        <w:t xml:space="preserve"> </w:t>
      </w:r>
      <w:r w:rsidR="007947FE" w:rsidRPr="007947FE">
        <w:rPr>
          <w:lang w:val="bs-Latn-BA"/>
        </w:rPr>
        <w:t>does not have the conditions to perform a DUS test b</w:t>
      </w:r>
      <w:r>
        <w:rPr>
          <w:lang w:val="bs-Latn-BA"/>
        </w:rPr>
        <w:t>ut the Administration of Bosnia </w:t>
      </w:r>
      <w:r w:rsidR="007947FE" w:rsidRPr="007947FE">
        <w:rPr>
          <w:lang w:val="bs-Latn-BA"/>
        </w:rPr>
        <w:t xml:space="preserve">and Herzegovina for </w:t>
      </w:r>
      <w:proofErr w:type="gramStart"/>
      <w:r w:rsidR="007947FE" w:rsidRPr="007947FE">
        <w:rPr>
          <w:lang w:val="bs-Latn-BA"/>
        </w:rPr>
        <w:t>Plant  Health</w:t>
      </w:r>
      <w:proofErr w:type="gramEnd"/>
      <w:r w:rsidR="007947FE" w:rsidRPr="007947FE">
        <w:rPr>
          <w:lang w:val="bs-Latn-BA"/>
        </w:rPr>
        <w:t xml:space="preserve"> Protection requires DUS reports for new varieties.</w:t>
      </w:r>
    </w:p>
    <w:p w:rsidR="007947FE" w:rsidRPr="007947FE" w:rsidRDefault="007947FE" w:rsidP="007947FE">
      <w:pPr>
        <w:rPr>
          <w:lang w:val="bs-Latn-BA"/>
        </w:rPr>
      </w:pPr>
    </w:p>
    <w:p w:rsidR="007947FE" w:rsidRDefault="007947FE" w:rsidP="007947FE">
      <w:pPr>
        <w:rPr>
          <w:lang w:val="bs-Latn-BA"/>
        </w:rPr>
      </w:pPr>
      <w:r w:rsidRPr="007947FE">
        <w:rPr>
          <w:lang w:val="bs-Latn-BA"/>
        </w:rPr>
        <w:t xml:space="preserve">For the adoption of the necessary legal regulations it is necessary to obtain the consent of the entity ministries of agriculture and Brčko Distrik </w:t>
      </w:r>
      <w:r w:rsidR="00C11E10" w:rsidRPr="00C11E10">
        <w:t>Bosnia and Herzegovina</w:t>
      </w:r>
      <w:r w:rsidRPr="007947FE">
        <w:rPr>
          <w:lang w:val="bs-Latn-BA"/>
        </w:rPr>
        <w:t>, but we do not have it today.</w:t>
      </w:r>
    </w:p>
    <w:p w:rsidR="007947FE" w:rsidRPr="007947FE" w:rsidRDefault="007947FE" w:rsidP="007947FE">
      <w:pPr>
        <w:rPr>
          <w:lang w:val="bs-Latn-BA"/>
        </w:rPr>
      </w:pPr>
    </w:p>
    <w:p w:rsidR="007947FE" w:rsidRPr="007947FE" w:rsidRDefault="007947FE" w:rsidP="007947FE">
      <w:pPr>
        <w:rPr>
          <w:lang w:val="bs-Latn-BA"/>
        </w:rPr>
      </w:pPr>
      <w:r w:rsidRPr="007947FE">
        <w:rPr>
          <w:lang w:val="bs-Latn-BA"/>
        </w:rPr>
        <w:t>The Administration of Bosnia and Herzegovina for Plant Health Protection will continue to work on bringing legal regulations and publishing them in the Official Gazette</w:t>
      </w:r>
    </w:p>
    <w:p w:rsidR="007947FE" w:rsidRPr="007947FE" w:rsidRDefault="007947FE" w:rsidP="007947FE">
      <w:pPr>
        <w:rPr>
          <w:lang w:val="bs-Latn-BA"/>
        </w:rPr>
      </w:pPr>
    </w:p>
    <w:p w:rsidR="007947FE" w:rsidRPr="007947FE" w:rsidRDefault="007947FE" w:rsidP="007947FE"/>
    <w:p w:rsidR="00116968" w:rsidRPr="007947FE" w:rsidRDefault="00116968" w:rsidP="007947FE"/>
    <w:p w:rsidR="00FF2092" w:rsidRPr="007947FE" w:rsidRDefault="00FF2092" w:rsidP="007947FE"/>
    <w:p w:rsidR="00FF2092" w:rsidRDefault="00FF2092" w:rsidP="00FF2092">
      <w:pPr>
        <w:jc w:val="right"/>
      </w:pPr>
      <w:r>
        <w:t>[</w:t>
      </w:r>
      <w:r w:rsidR="007947FE">
        <w:t>Annex II follows]</w:t>
      </w:r>
    </w:p>
    <w:p w:rsidR="007947FE" w:rsidRDefault="007947FE" w:rsidP="00FF2092">
      <w:pPr>
        <w:jc w:val="right"/>
      </w:pPr>
    </w:p>
    <w:p w:rsidR="007947FE" w:rsidRDefault="007947FE" w:rsidP="00FF2092">
      <w:pPr>
        <w:jc w:val="right"/>
        <w:sectPr w:rsidR="007947FE" w:rsidSect="00906DDC">
          <w:headerReference w:type="first" r:id="rId10"/>
          <w:pgSz w:w="11907" w:h="16840" w:code="9"/>
          <w:pgMar w:top="510" w:right="1134" w:bottom="1134" w:left="1134" w:header="510" w:footer="680" w:gutter="0"/>
          <w:cols w:space="720"/>
          <w:titlePg/>
        </w:sectPr>
      </w:pPr>
    </w:p>
    <w:p w:rsidR="00050E16" w:rsidRDefault="00050E16" w:rsidP="00FF2092"/>
    <w:p w:rsidR="007947FE" w:rsidRDefault="007947FE" w:rsidP="007947FE">
      <w:pPr>
        <w:jc w:val="center"/>
      </w:pPr>
      <w:r>
        <w:t>BRAZIL</w:t>
      </w:r>
    </w:p>
    <w:p w:rsidR="007947FE" w:rsidRDefault="007947FE" w:rsidP="00FF2092"/>
    <w:p w:rsidR="007947FE" w:rsidRDefault="007947FE" w:rsidP="00FF2092"/>
    <w:p w:rsidR="007947FE" w:rsidRDefault="007947FE" w:rsidP="007947FE">
      <w:pPr>
        <w:pStyle w:val="ListParagraph"/>
        <w:numPr>
          <w:ilvl w:val="0"/>
          <w:numId w:val="3"/>
        </w:numPr>
        <w:ind w:left="567" w:hanging="567"/>
      </w:pPr>
      <w:r w:rsidRPr="007947FE">
        <w:t xml:space="preserve">The National Plant Variety Protection Service (SNPC) on the Ministry of Agriculture, Livestock and Food Supply (MAPA), is the national authority for the examination of applications and for granting Plant Breeder’s Rights in Brazil. </w:t>
      </w:r>
    </w:p>
    <w:p w:rsidR="007947FE" w:rsidRDefault="007947FE" w:rsidP="007947FE">
      <w:pPr>
        <w:pStyle w:val="ListParagraph"/>
        <w:ind w:left="567"/>
      </w:pPr>
    </w:p>
    <w:p w:rsidR="007947FE" w:rsidRDefault="007947FE" w:rsidP="007947FE">
      <w:pPr>
        <w:pStyle w:val="ListParagraph"/>
        <w:numPr>
          <w:ilvl w:val="0"/>
          <w:numId w:val="3"/>
        </w:numPr>
        <w:ind w:left="567" w:hanging="567"/>
      </w:pPr>
      <w:r w:rsidRPr="007947FE">
        <w:t>In 2018, SNPC received 331 applications: agricultural crops (188), ornamentals (43), vegetables (57), fruit crops (28), forest trees (13) and forage crops (02).</w:t>
      </w:r>
    </w:p>
    <w:p w:rsidR="007947FE" w:rsidRDefault="007947FE" w:rsidP="007947FE">
      <w:pPr>
        <w:pStyle w:val="ListParagraph"/>
        <w:ind w:left="567"/>
      </w:pPr>
    </w:p>
    <w:p w:rsidR="007947FE" w:rsidRPr="008E4DB7" w:rsidRDefault="007947FE" w:rsidP="007947FE">
      <w:pPr>
        <w:pStyle w:val="ListParagraph"/>
        <w:numPr>
          <w:ilvl w:val="0"/>
          <w:numId w:val="3"/>
        </w:numPr>
        <w:ind w:left="567" w:hanging="567"/>
      </w:pPr>
      <w:r w:rsidRPr="007947FE">
        <w:t xml:space="preserve">Those 28 applications of fruit crops were for the following: </w:t>
      </w:r>
      <w:proofErr w:type="spellStart"/>
      <w:r w:rsidRPr="007947FE">
        <w:rPr>
          <w:i/>
        </w:rPr>
        <w:t>Acca</w:t>
      </w:r>
      <w:proofErr w:type="spellEnd"/>
      <w:r w:rsidRPr="007947FE">
        <w:rPr>
          <w:i/>
        </w:rPr>
        <w:t xml:space="preserve"> </w:t>
      </w:r>
      <w:proofErr w:type="spellStart"/>
      <w:r w:rsidRPr="007947FE">
        <w:rPr>
          <w:i/>
        </w:rPr>
        <w:t>sellowiana</w:t>
      </w:r>
      <w:proofErr w:type="spellEnd"/>
      <w:r w:rsidRPr="007947FE">
        <w:rPr>
          <w:i/>
        </w:rPr>
        <w:t xml:space="preserve"> </w:t>
      </w:r>
      <w:r w:rsidRPr="007947FE">
        <w:t xml:space="preserve">(Berg) </w:t>
      </w:r>
      <w:proofErr w:type="spellStart"/>
      <w:r w:rsidRPr="007947FE">
        <w:t>Burret</w:t>
      </w:r>
      <w:proofErr w:type="spellEnd"/>
      <w:r w:rsidRPr="007947FE">
        <w:t xml:space="preserve"> (01), </w:t>
      </w:r>
      <w:r w:rsidRPr="007947FE">
        <w:rPr>
          <w:i/>
        </w:rPr>
        <w:t>Citrus</w:t>
      </w:r>
      <w:r w:rsidRPr="007947FE">
        <w:t xml:space="preserve"> L. (oranges) (01), </w:t>
      </w:r>
      <w:r w:rsidRPr="007947FE">
        <w:rPr>
          <w:i/>
        </w:rPr>
        <w:t>Citrus</w:t>
      </w:r>
      <w:r w:rsidRPr="007947FE">
        <w:t xml:space="preserve"> L. (mandarins) (3), </w:t>
      </w:r>
      <w:proofErr w:type="spellStart"/>
      <w:r w:rsidRPr="007947FE">
        <w:rPr>
          <w:i/>
        </w:rPr>
        <w:t>Fragaria</w:t>
      </w:r>
      <w:proofErr w:type="spellEnd"/>
      <w:r w:rsidRPr="007947FE">
        <w:t xml:space="preserve"> L. (03), </w:t>
      </w:r>
      <w:proofErr w:type="spellStart"/>
      <w:r w:rsidRPr="007947FE">
        <w:rPr>
          <w:i/>
        </w:rPr>
        <w:t>Malus</w:t>
      </w:r>
      <w:proofErr w:type="spellEnd"/>
      <w:r w:rsidRPr="007947FE">
        <w:rPr>
          <w:i/>
        </w:rPr>
        <w:t xml:space="preserve"> </w:t>
      </w:r>
      <w:proofErr w:type="spellStart"/>
      <w:r w:rsidRPr="007947FE">
        <w:rPr>
          <w:i/>
        </w:rPr>
        <w:t>domestica</w:t>
      </w:r>
      <w:proofErr w:type="spellEnd"/>
      <w:r w:rsidRPr="007947FE">
        <w:rPr>
          <w:i/>
        </w:rPr>
        <w:t xml:space="preserve"> </w:t>
      </w:r>
      <w:proofErr w:type="spellStart"/>
      <w:r w:rsidRPr="007947FE">
        <w:t>Borkh</w:t>
      </w:r>
      <w:proofErr w:type="spellEnd"/>
      <w:r w:rsidRPr="007947FE">
        <w:t xml:space="preserve">. </w:t>
      </w:r>
      <w:r w:rsidRPr="005A5BF3">
        <w:t xml:space="preserve">(03), </w:t>
      </w:r>
      <w:proofErr w:type="spellStart"/>
      <w:r w:rsidRPr="005A5BF3">
        <w:rPr>
          <w:i/>
        </w:rPr>
        <w:t>Olea</w:t>
      </w:r>
      <w:proofErr w:type="spellEnd"/>
      <w:r w:rsidRPr="005A5BF3">
        <w:rPr>
          <w:i/>
        </w:rPr>
        <w:t xml:space="preserve"> </w:t>
      </w:r>
      <w:proofErr w:type="spellStart"/>
      <w:r w:rsidRPr="005A5BF3">
        <w:rPr>
          <w:i/>
        </w:rPr>
        <w:t>europaea</w:t>
      </w:r>
      <w:proofErr w:type="spellEnd"/>
      <w:r w:rsidRPr="005A5BF3">
        <w:rPr>
          <w:i/>
        </w:rPr>
        <w:t xml:space="preserve"> </w:t>
      </w:r>
      <w:r w:rsidRPr="005A5BF3">
        <w:t xml:space="preserve">L. (01), </w:t>
      </w:r>
      <w:proofErr w:type="spellStart"/>
      <w:r w:rsidRPr="005A5BF3">
        <w:rPr>
          <w:i/>
        </w:rPr>
        <w:t>Prunus</w:t>
      </w:r>
      <w:proofErr w:type="spellEnd"/>
      <w:r w:rsidRPr="005A5BF3">
        <w:rPr>
          <w:i/>
        </w:rPr>
        <w:t xml:space="preserve"> </w:t>
      </w:r>
      <w:proofErr w:type="spellStart"/>
      <w:r w:rsidRPr="005A5BF3">
        <w:rPr>
          <w:i/>
        </w:rPr>
        <w:t>persica</w:t>
      </w:r>
      <w:proofErr w:type="spellEnd"/>
      <w:r w:rsidRPr="005A5BF3">
        <w:t xml:space="preserve"> (L.) </w:t>
      </w:r>
      <w:proofErr w:type="spellStart"/>
      <w:r w:rsidRPr="005A5BF3">
        <w:t>Batsch</w:t>
      </w:r>
      <w:proofErr w:type="spellEnd"/>
      <w:r w:rsidRPr="005A5BF3">
        <w:t xml:space="preserve"> (03), </w:t>
      </w:r>
      <w:proofErr w:type="spellStart"/>
      <w:r w:rsidRPr="005A5BF3">
        <w:rPr>
          <w:i/>
        </w:rPr>
        <w:t>Psidium</w:t>
      </w:r>
      <w:proofErr w:type="spellEnd"/>
      <w:r w:rsidRPr="005A5BF3">
        <w:rPr>
          <w:i/>
        </w:rPr>
        <w:t xml:space="preserve"> </w:t>
      </w:r>
      <w:proofErr w:type="spellStart"/>
      <w:r w:rsidRPr="005A5BF3">
        <w:rPr>
          <w:i/>
        </w:rPr>
        <w:t>guajava</w:t>
      </w:r>
      <w:proofErr w:type="spellEnd"/>
      <w:r w:rsidRPr="005A5BF3">
        <w:rPr>
          <w:i/>
        </w:rPr>
        <w:t xml:space="preserve"> </w:t>
      </w:r>
      <w:r w:rsidRPr="005A5BF3">
        <w:t xml:space="preserve">L. (03), </w:t>
      </w:r>
      <w:proofErr w:type="spellStart"/>
      <w:r w:rsidRPr="005A5BF3">
        <w:rPr>
          <w:i/>
        </w:rPr>
        <w:t>Pyrus</w:t>
      </w:r>
      <w:proofErr w:type="spellEnd"/>
      <w:r w:rsidRPr="005A5BF3">
        <w:rPr>
          <w:i/>
        </w:rPr>
        <w:t xml:space="preserve"> </w:t>
      </w:r>
      <w:proofErr w:type="spellStart"/>
      <w:r w:rsidRPr="005A5BF3">
        <w:rPr>
          <w:i/>
        </w:rPr>
        <w:t>communis</w:t>
      </w:r>
      <w:proofErr w:type="spellEnd"/>
      <w:r w:rsidRPr="005A5BF3">
        <w:rPr>
          <w:i/>
        </w:rPr>
        <w:t xml:space="preserve"> </w:t>
      </w:r>
      <w:r w:rsidRPr="005A5BF3">
        <w:t>L. (01),</w:t>
      </w:r>
      <w:r w:rsidRPr="005A5BF3">
        <w:rPr>
          <w:i/>
        </w:rPr>
        <w:t xml:space="preserve"> </w:t>
      </w:r>
      <w:proofErr w:type="spellStart"/>
      <w:r w:rsidRPr="005A5BF3">
        <w:rPr>
          <w:i/>
        </w:rPr>
        <w:t>Rubus</w:t>
      </w:r>
      <w:proofErr w:type="spellEnd"/>
      <w:r w:rsidRPr="005A5BF3">
        <w:rPr>
          <w:i/>
        </w:rPr>
        <w:t xml:space="preserve"> </w:t>
      </w:r>
      <w:proofErr w:type="spellStart"/>
      <w:r w:rsidRPr="005A5BF3">
        <w:t>subg</w:t>
      </w:r>
      <w:proofErr w:type="spellEnd"/>
      <w:r w:rsidRPr="005A5BF3">
        <w:t>.</w:t>
      </w:r>
      <w:r w:rsidRPr="005A5BF3">
        <w:rPr>
          <w:i/>
        </w:rPr>
        <w:t xml:space="preserve"> </w:t>
      </w:r>
      <w:proofErr w:type="spellStart"/>
      <w:r w:rsidRPr="008E4DB7">
        <w:rPr>
          <w:i/>
        </w:rPr>
        <w:t>Eubatus</w:t>
      </w:r>
      <w:proofErr w:type="spellEnd"/>
      <w:r w:rsidRPr="008E4DB7">
        <w:t xml:space="preserve"> sect.</w:t>
      </w:r>
      <w:r w:rsidRPr="008E4DB7">
        <w:rPr>
          <w:i/>
        </w:rPr>
        <w:t xml:space="preserve"> </w:t>
      </w:r>
      <w:proofErr w:type="spellStart"/>
      <w:r w:rsidRPr="008E4DB7">
        <w:t>Moriferi</w:t>
      </w:r>
      <w:proofErr w:type="spellEnd"/>
      <w:r w:rsidRPr="008E4DB7">
        <w:t xml:space="preserve"> </w:t>
      </w:r>
      <w:proofErr w:type="gramStart"/>
      <w:r w:rsidRPr="008E4DB7">
        <w:t>et</w:t>
      </w:r>
      <w:proofErr w:type="gramEnd"/>
      <w:r w:rsidRPr="008E4DB7">
        <w:t xml:space="preserve"> </w:t>
      </w:r>
      <w:proofErr w:type="spellStart"/>
      <w:r w:rsidRPr="008E4DB7">
        <w:t>Ursini</w:t>
      </w:r>
      <w:proofErr w:type="spellEnd"/>
      <w:r w:rsidRPr="008E4DB7">
        <w:t xml:space="preserve"> (02), </w:t>
      </w:r>
      <w:proofErr w:type="spellStart"/>
      <w:r w:rsidRPr="008E4DB7">
        <w:rPr>
          <w:i/>
        </w:rPr>
        <w:t>Vitis</w:t>
      </w:r>
      <w:proofErr w:type="spellEnd"/>
      <w:r w:rsidRPr="008E4DB7">
        <w:t xml:space="preserve"> L. (07).</w:t>
      </w:r>
    </w:p>
    <w:p w:rsidR="007947FE" w:rsidRPr="008E4DB7" w:rsidRDefault="007947FE" w:rsidP="007947FE">
      <w:pPr>
        <w:pStyle w:val="ListParagraph"/>
        <w:ind w:left="567"/>
      </w:pPr>
    </w:p>
    <w:p w:rsidR="007947FE" w:rsidRDefault="007947FE" w:rsidP="007947FE">
      <w:pPr>
        <w:pStyle w:val="ListParagraph"/>
        <w:numPr>
          <w:ilvl w:val="0"/>
          <w:numId w:val="3"/>
        </w:numPr>
        <w:ind w:left="567" w:hanging="567"/>
      </w:pPr>
      <w:r w:rsidRPr="007947FE">
        <w:t xml:space="preserve">Applications of fruit crops </w:t>
      </w:r>
      <w:proofErr w:type="gramStart"/>
      <w:r w:rsidRPr="007947FE">
        <w:t>were filed</w:t>
      </w:r>
      <w:proofErr w:type="gramEnd"/>
      <w:r w:rsidRPr="007947FE">
        <w:t xml:space="preserve"> from nationals of: South Africa (03), Aus</w:t>
      </w:r>
      <w:r w:rsidR="0025502B">
        <w:t>tralia (01), Brazil (13), Spain </w:t>
      </w:r>
      <w:r w:rsidRPr="007947FE">
        <w:t>(04), United States of America (05), France (02).</w:t>
      </w:r>
    </w:p>
    <w:p w:rsidR="007947FE" w:rsidRDefault="007947FE" w:rsidP="007947FE"/>
    <w:p w:rsidR="007947FE" w:rsidRPr="005A5BF3" w:rsidRDefault="007947FE" w:rsidP="007947FE">
      <w:pPr>
        <w:pStyle w:val="ListParagraph"/>
        <w:numPr>
          <w:ilvl w:val="0"/>
          <w:numId w:val="3"/>
        </w:numPr>
        <w:ind w:left="567" w:hanging="567"/>
        <w:rPr>
          <w:lang w:val="de-DE"/>
        </w:rPr>
      </w:pPr>
      <w:r w:rsidRPr="007947FE">
        <w:t xml:space="preserve">Twenty-two (22) titles of fruit crops </w:t>
      </w:r>
      <w:proofErr w:type="gramStart"/>
      <w:r w:rsidRPr="007947FE">
        <w:t>were granted</w:t>
      </w:r>
      <w:proofErr w:type="gramEnd"/>
      <w:r w:rsidRPr="007947FE">
        <w:t xml:space="preserve"> in 2018 to the following species: Citrus L. (</w:t>
      </w:r>
      <w:r w:rsidR="0025502B">
        <w:t>oranges) </w:t>
      </w:r>
      <w:r w:rsidRPr="007947FE">
        <w:t xml:space="preserve">(1), </w:t>
      </w:r>
      <w:r w:rsidRPr="007947FE">
        <w:rPr>
          <w:i/>
        </w:rPr>
        <w:t>Citrus</w:t>
      </w:r>
      <w:r w:rsidRPr="007947FE">
        <w:t xml:space="preserve"> L. (mandarins) (03), </w:t>
      </w:r>
      <w:proofErr w:type="spellStart"/>
      <w:r w:rsidRPr="007947FE">
        <w:rPr>
          <w:i/>
        </w:rPr>
        <w:t>Fragaria</w:t>
      </w:r>
      <w:proofErr w:type="spellEnd"/>
      <w:r w:rsidRPr="007947FE">
        <w:t xml:space="preserve"> L. (01), </w:t>
      </w:r>
      <w:proofErr w:type="spellStart"/>
      <w:r w:rsidRPr="007947FE">
        <w:rPr>
          <w:i/>
        </w:rPr>
        <w:t>Malus</w:t>
      </w:r>
      <w:proofErr w:type="spellEnd"/>
      <w:r w:rsidRPr="007947FE">
        <w:rPr>
          <w:i/>
        </w:rPr>
        <w:t xml:space="preserve"> </w:t>
      </w:r>
      <w:proofErr w:type="spellStart"/>
      <w:r w:rsidRPr="007947FE">
        <w:rPr>
          <w:i/>
        </w:rPr>
        <w:t>domestica</w:t>
      </w:r>
      <w:proofErr w:type="spellEnd"/>
      <w:r w:rsidRPr="007947FE">
        <w:t xml:space="preserve"> </w:t>
      </w:r>
      <w:proofErr w:type="spellStart"/>
      <w:r w:rsidRPr="007947FE">
        <w:t>Borkh</w:t>
      </w:r>
      <w:proofErr w:type="spellEnd"/>
      <w:r w:rsidRPr="007947FE">
        <w:t xml:space="preserve">. </w:t>
      </w:r>
      <w:r w:rsidRPr="005A5BF3">
        <w:rPr>
          <w:lang w:val="de-DE"/>
        </w:rPr>
        <w:t xml:space="preserve">(02), </w:t>
      </w:r>
      <w:r w:rsidRPr="005A5BF3">
        <w:rPr>
          <w:i/>
          <w:lang w:val="de-DE"/>
        </w:rPr>
        <w:t>Prunus persica</w:t>
      </w:r>
      <w:r w:rsidR="0025502B" w:rsidRPr="005A5BF3">
        <w:rPr>
          <w:lang w:val="de-DE"/>
        </w:rPr>
        <w:t xml:space="preserve"> (L.) Batsch </w:t>
      </w:r>
      <w:r w:rsidRPr="005A5BF3">
        <w:rPr>
          <w:lang w:val="de-DE"/>
        </w:rPr>
        <w:t xml:space="preserve">(01), </w:t>
      </w:r>
      <w:r w:rsidRPr="005A5BF3">
        <w:rPr>
          <w:i/>
          <w:lang w:val="de-DE"/>
        </w:rPr>
        <w:t>Psidium</w:t>
      </w:r>
      <w:r w:rsidRPr="005A5BF3">
        <w:rPr>
          <w:lang w:val="de-DE"/>
        </w:rPr>
        <w:t xml:space="preserve"> L. (01), </w:t>
      </w:r>
      <w:r w:rsidRPr="005A5BF3">
        <w:rPr>
          <w:i/>
          <w:lang w:val="de-DE"/>
        </w:rPr>
        <w:t>Rubus idaeus</w:t>
      </w:r>
      <w:r w:rsidRPr="005A5BF3">
        <w:rPr>
          <w:lang w:val="de-DE"/>
        </w:rPr>
        <w:t xml:space="preserve"> L. (04), </w:t>
      </w:r>
      <w:r w:rsidRPr="005A5BF3">
        <w:rPr>
          <w:i/>
          <w:lang w:val="de-DE"/>
        </w:rPr>
        <w:t>Vitis</w:t>
      </w:r>
      <w:r w:rsidRPr="005A5BF3">
        <w:rPr>
          <w:lang w:val="de-DE"/>
        </w:rPr>
        <w:t xml:space="preserve"> L. (09).</w:t>
      </w:r>
    </w:p>
    <w:p w:rsidR="007947FE" w:rsidRPr="005A5BF3" w:rsidRDefault="007947FE" w:rsidP="007947FE">
      <w:pPr>
        <w:pStyle w:val="ListParagraph"/>
        <w:rPr>
          <w:lang w:val="de-DE"/>
        </w:rPr>
      </w:pPr>
    </w:p>
    <w:p w:rsidR="007947FE" w:rsidRDefault="007947FE" w:rsidP="007947FE">
      <w:pPr>
        <w:pStyle w:val="ListParagraph"/>
        <w:numPr>
          <w:ilvl w:val="0"/>
          <w:numId w:val="3"/>
        </w:numPr>
        <w:ind w:left="567" w:hanging="567"/>
      </w:pPr>
      <w:r w:rsidRPr="007947FE">
        <w:t xml:space="preserve">Those titles were granted to applicants from: South Africa (03), Australia (04), Brazil (04), Chile (01), Italy (01), Spain (01), United States of America (05), United Kingdom (02), Netherlands (01), </w:t>
      </w:r>
      <w:proofErr w:type="gramStart"/>
      <w:r w:rsidRPr="007947FE">
        <w:t>Israel</w:t>
      </w:r>
      <w:proofErr w:type="gramEnd"/>
      <w:r w:rsidRPr="007947FE">
        <w:t xml:space="preserve"> (02).</w:t>
      </w:r>
    </w:p>
    <w:p w:rsidR="007947FE" w:rsidRDefault="007947FE" w:rsidP="007947FE">
      <w:pPr>
        <w:pStyle w:val="ListParagraph"/>
      </w:pPr>
    </w:p>
    <w:p w:rsidR="007947FE" w:rsidRPr="007947FE" w:rsidRDefault="0025502B" w:rsidP="007947FE">
      <w:pPr>
        <w:pStyle w:val="ListParagraph"/>
        <w:numPr>
          <w:ilvl w:val="0"/>
          <w:numId w:val="3"/>
        </w:numPr>
        <w:ind w:left="567" w:hanging="567"/>
        <w:rPr>
          <w:i/>
        </w:rPr>
      </w:pPr>
      <w:r>
        <w:t>Up to May 24</w:t>
      </w:r>
      <w:r w:rsidR="007947FE" w:rsidRPr="007947FE">
        <w:t>, 2019, SNPC received 76 applications, 14 of them to fruit crops; and granted 141 titles, 25 of them to fruit crops</w:t>
      </w:r>
      <w:r w:rsidR="007947FE" w:rsidRPr="007947FE">
        <w:rPr>
          <w:i/>
        </w:rPr>
        <w:t>.</w:t>
      </w:r>
    </w:p>
    <w:p w:rsidR="007947FE" w:rsidRDefault="007947FE" w:rsidP="007947FE"/>
    <w:p w:rsidR="00AB109D" w:rsidRPr="007947FE" w:rsidRDefault="00AB109D" w:rsidP="00AB109D"/>
    <w:p w:rsidR="00AB109D" w:rsidRPr="007947FE" w:rsidRDefault="00AB109D" w:rsidP="00AB109D"/>
    <w:p w:rsidR="00AB109D" w:rsidRPr="007947FE" w:rsidRDefault="00AB109D" w:rsidP="00AB109D"/>
    <w:p w:rsidR="00AB109D" w:rsidRDefault="00AB109D" w:rsidP="00AB109D">
      <w:pPr>
        <w:jc w:val="right"/>
      </w:pPr>
      <w:r>
        <w:t>[Annex III follows]</w:t>
      </w:r>
    </w:p>
    <w:p w:rsidR="007947FE" w:rsidRDefault="007947FE" w:rsidP="007947FE"/>
    <w:p w:rsidR="00AB109D" w:rsidRDefault="00AB109D" w:rsidP="007947FE">
      <w:pPr>
        <w:sectPr w:rsidR="00AB109D" w:rsidSect="00906DDC">
          <w:headerReference w:type="first" r:id="rId11"/>
          <w:pgSz w:w="11907" w:h="16840" w:code="9"/>
          <w:pgMar w:top="510" w:right="1134" w:bottom="1134" w:left="1134" w:header="510" w:footer="680" w:gutter="0"/>
          <w:cols w:space="720"/>
          <w:titlePg/>
        </w:sectPr>
      </w:pPr>
    </w:p>
    <w:p w:rsidR="007947FE" w:rsidRDefault="007947FE" w:rsidP="007947FE"/>
    <w:p w:rsidR="00E0219E" w:rsidRDefault="00E0219E" w:rsidP="00E0219E">
      <w:pPr>
        <w:jc w:val="center"/>
      </w:pPr>
      <w:r>
        <w:t>EUROPEAN UNION</w:t>
      </w:r>
    </w:p>
    <w:p w:rsidR="00E0219E" w:rsidRDefault="00E0219E" w:rsidP="007947FE"/>
    <w:p w:rsidR="00E0219E" w:rsidRDefault="00E0219E" w:rsidP="007947FE"/>
    <w:p w:rsidR="00E0219E" w:rsidRPr="00E0219E" w:rsidRDefault="00E0219E" w:rsidP="00E0219E">
      <w:pPr>
        <w:rPr>
          <w:lang w:val="en-GB"/>
        </w:rPr>
      </w:pPr>
      <w:r w:rsidRPr="00E0219E">
        <w:rPr>
          <w:lang w:val="en-GB"/>
        </w:rPr>
        <w:t xml:space="preserve">Statistics for 2018: In 2018, the CPVO received 3 554 applications for Community plant variety rights – the second highest number in the history of the Office. </w:t>
      </w:r>
    </w:p>
    <w:p w:rsidR="00E0219E" w:rsidRPr="00E0219E" w:rsidRDefault="00E0219E" w:rsidP="00E0219E">
      <w:pPr>
        <w:rPr>
          <w:lang w:val="en-GB"/>
        </w:rPr>
      </w:pPr>
    </w:p>
    <w:p w:rsidR="00E0219E" w:rsidRPr="00E0219E" w:rsidRDefault="00E0219E" w:rsidP="00E0219E">
      <w:pPr>
        <w:rPr>
          <w:lang w:val="en-GB"/>
        </w:rPr>
      </w:pPr>
      <w:r w:rsidRPr="00E0219E">
        <w:rPr>
          <w:lang w:val="en-GB"/>
        </w:rPr>
        <w:t xml:space="preserve">With 327 applications received, it was the best year in the fruit sector. Although the top three species in the history of the CPVO remained peach, strawberry and apple, the highest number of applications received in 2018 was for grapevine (50) followed by olives (39) and blueberries (38). </w:t>
      </w:r>
    </w:p>
    <w:p w:rsidR="00E0219E" w:rsidRPr="00E0219E" w:rsidRDefault="00E0219E" w:rsidP="00E0219E">
      <w:pPr>
        <w:rPr>
          <w:lang w:val="en-GB"/>
        </w:rPr>
      </w:pPr>
    </w:p>
    <w:p w:rsidR="00E0219E" w:rsidRPr="00F74C5D" w:rsidRDefault="00E0219E" w:rsidP="00E0219E">
      <w:pPr>
        <w:rPr>
          <w:rFonts w:eastAsia="Times New Roman"/>
          <w:spacing w:val="-2"/>
          <w:lang w:val="en-GB"/>
        </w:rPr>
      </w:pPr>
      <w:r w:rsidRPr="00F74C5D">
        <w:rPr>
          <w:rFonts w:eastAsia="Times New Roman"/>
          <w:spacing w:val="-2"/>
          <w:lang w:val="en-GB"/>
        </w:rPr>
        <w:t>In 2018, the Office granted 2757 titles for Community protection; 26 859 titles were in force at the end of the year.</w:t>
      </w:r>
    </w:p>
    <w:p w:rsidR="00E0219E" w:rsidRPr="00E0219E" w:rsidRDefault="00E0219E" w:rsidP="00E0219E">
      <w:pPr>
        <w:rPr>
          <w:rFonts w:eastAsia="Times New Roman"/>
          <w:lang w:val="en-GB"/>
        </w:rPr>
      </w:pPr>
    </w:p>
    <w:p w:rsidR="00E0219E" w:rsidRPr="00E0219E" w:rsidRDefault="00C674A0" w:rsidP="00E0219E">
      <w:pPr>
        <w:rPr>
          <w:rFonts w:eastAsia="Times New Roman"/>
          <w:lang w:val="en-GB"/>
        </w:rPr>
      </w:pPr>
      <w:r>
        <w:rPr>
          <w:rFonts w:eastAsia="Times New Roman"/>
          <w:lang w:val="en-GB"/>
        </w:rPr>
        <w:t>Provision</w:t>
      </w:r>
      <w:r w:rsidR="00E0219E" w:rsidRPr="00A12A04">
        <w:rPr>
          <w:rFonts w:eastAsia="Times New Roman"/>
          <w:lang w:val="en-GB"/>
        </w:rPr>
        <w:t xml:space="preserve"> of reports to other PVP authorities: The number of reports </w:t>
      </w:r>
      <w:r>
        <w:rPr>
          <w:rFonts w:eastAsia="Times New Roman"/>
          <w:lang w:val="en-GB"/>
        </w:rPr>
        <w:t>provided</w:t>
      </w:r>
      <w:r w:rsidR="00E0219E" w:rsidRPr="00A12A04">
        <w:rPr>
          <w:rFonts w:eastAsia="Times New Roman"/>
          <w:lang w:val="en-GB"/>
        </w:rPr>
        <w:t xml:space="preserve"> to other PVR authorities in the fruit sector</w:t>
      </w:r>
      <w:r w:rsidR="00E0219E" w:rsidRPr="00E0219E">
        <w:rPr>
          <w:rFonts w:eastAsia="Times New Roman"/>
          <w:lang w:val="en-GB"/>
        </w:rPr>
        <w:t xml:space="preserve"> almost doubled in 2018 (225 reports </w:t>
      </w:r>
      <w:r>
        <w:rPr>
          <w:rFonts w:eastAsia="Times New Roman"/>
          <w:lang w:val="en-GB"/>
        </w:rPr>
        <w:t>provided</w:t>
      </w:r>
      <w:r w:rsidR="00E0219E" w:rsidRPr="00E0219E">
        <w:rPr>
          <w:rFonts w:eastAsia="Times New Roman"/>
          <w:lang w:val="en-GB"/>
        </w:rPr>
        <w:t xml:space="preserve">) comparing to data for 2016 (117 reports </w:t>
      </w:r>
      <w:r>
        <w:rPr>
          <w:rFonts w:eastAsia="Times New Roman"/>
          <w:lang w:val="en-GB"/>
        </w:rPr>
        <w:t>provided</w:t>
      </w:r>
      <w:r w:rsidR="00E0219E" w:rsidRPr="00E0219E">
        <w:rPr>
          <w:rFonts w:eastAsia="Times New Roman"/>
          <w:lang w:val="en-GB"/>
        </w:rPr>
        <w:t>); the number confirms a big international interest in fruit varieties.</w:t>
      </w:r>
    </w:p>
    <w:p w:rsidR="00E0219E" w:rsidRPr="00E0219E" w:rsidRDefault="00E0219E" w:rsidP="00E0219E">
      <w:pPr>
        <w:rPr>
          <w:lang w:val="en-GB"/>
        </w:rPr>
      </w:pPr>
    </w:p>
    <w:p w:rsidR="00E0219E" w:rsidRPr="00E0219E" w:rsidRDefault="00E0219E" w:rsidP="00E0219E">
      <w:pPr>
        <w:rPr>
          <w:lang w:val="en-GB"/>
        </w:rPr>
      </w:pPr>
      <w:r w:rsidRPr="00E0219E">
        <w:rPr>
          <w:rFonts w:eastAsia="Times New Roman"/>
          <w:lang w:val="en-GB"/>
        </w:rPr>
        <w:t xml:space="preserve">Administrative Council (AC): </w:t>
      </w:r>
      <w:r w:rsidRPr="00E0219E">
        <w:rPr>
          <w:lang w:val="en-GB"/>
        </w:rPr>
        <w:t xml:space="preserve">In 2018, the AC continued meeting twice a year. The AC members showed their appreciation as regards the international strategy and invited the CPVO to maintain the policy of cooperation. Following the AC approval, the CPVO took over DUS reports for varieties of </w:t>
      </w:r>
      <w:proofErr w:type="spellStart"/>
      <w:r w:rsidRPr="00E0219E">
        <w:rPr>
          <w:i/>
          <w:lang w:val="en-GB"/>
        </w:rPr>
        <w:t>Mangifera</w:t>
      </w:r>
      <w:proofErr w:type="spellEnd"/>
      <w:r w:rsidRPr="00E0219E">
        <w:rPr>
          <w:i/>
          <w:lang w:val="en-GB"/>
        </w:rPr>
        <w:t xml:space="preserve"> </w:t>
      </w:r>
      <w:proofErr w:type="spellStart"/>
      <w:r w:rsidRPr="00E0219E">
        <w:rPr>
          <w:i/>
          <w:lang w:val="en-GB"/>
        </w:rPr>
        <w:t>indica</w:t>
      </w:r>
      <w:proofErr w:type="spellEnd"/>
      <w:r w:rsidRPr="00E0219E">
        <w:rPr>
          <w:lang w:val="en-GB"/>
        </w:rPr>
        <w:t xml:space="preserve"> from Israel and organised testing of </w:t>
      </w:r>
      <w:proofErr w:type="spellStart"/>
      <w:r w:rsidRPr="00E0219E">
        <w:rPr>
          <w:i/>
          <w:lang w:val="en-GB"/>
        </w:rPr>
        <w:t>Carica</w:t>
      </w:r>
      <w:proofErr w:type="spellEnd"/>
      <w:r w:rsidRPr="00E0219E">
        <w:rPr>
          <w:i/>
          <w:lang w:val="en-GB"/>
        </w:rPr>
        <w:t xml:space="preserve"> papaya</w:t>
      </w:r>
      <w:r w:rsidRPr="00E0219E">
        <w:rPr>
          <w:lang w:val="en-GB"/>
        </w:rPr>
        <w:t xml:space="preserve"> varieties in Mexico. </w:t>
      </w:r>
    </w:p>
    <w:p w:rsidR="00E0219E" w:rsidRPr="00E0219E" w:rsidRDefault="00E0219E" w:rsidP="00E0219E">
      <w:pPr>
        <w:rPr>
          <w:lang w:val="en-GB"/>
        </w:rPr>
      </w:pPr>
    </w:p>
    <w:p w:rsidR="00E0219E" w:rsidRPr="00E0219E" w:rsidRDefault="00E0219E" w:rsidP="00E0219E">
      <w:pPr>
        <w:rPr>
          <w:lang w:val="en-GB"/>
        </w:rPr>
      </w:pPr>
      <w:r w:rsidRPr="00E0219E">
        <w:rPr>
          <w:lang w:val="en-GB"/>
        </w:rPr>
        <w:t>Seminar on “The benefits of Plant Variety Protection”: In 2018, enforcement seminar promoting investments in plant breeding in Sofia (Bulgaria) was prepared in collaboration with the Bulgarian Ministry of Agriculture and Foodstuffs and the Bulgarian Executive Agency for Variety Testing, Field Inspection and Seed Control. More than 130 participants from the private and the public sectors attended the event.</w:t>
      </w:r>
    </w:p>
    <w:p w:rsidR="00E0219E" w:rsidRPr="00E0219E" w:rsidRDefault="00E0219E" w:rsidP="00E0219E">
      <w:pPr>
        <w:rPr>
          <w:lang w:val="en-GB"/>
        </w:rPr>
      </w:pPr>
    </w:p>
    <w:p w:rsidR="00E0219E" w:rsidRPr="00E0219E" w:rsidRDefault="00E0219E" w:rsidP="00E0219E">
      <w:pPr>
        <w:rPr>
          <w:rFonts w:eastAsia="Times New Roman"/>
          <w:lang w:val="en-GB"/>
        </w:rPr>
      </w:pPr>
      <w:r w:rsidRPr="00E0219E">
        <w:rPr>
          <w:rFonts w:eastAsia="Times New Roman"/>
          <w:lang w:val="en-GB"/>
        </w:rPr>
        <w:t>Cooperation with the European Patent Office (EPO): The CPVO made recently available to EPO a range of application documents and variety descriptions for routine searches by EPO examiners in order to ensure that plant related patent applications do not overlap with existing Plant breeders’ rights.</w:t>
      </w:r>
    </w:p>
    <w:p w:rsidR="00E0219E" w:rsidRPr="00E0219E" w:rsidRDefault="00E0219E" w:rsidP="00E0219E">
      <w:pPr>
        <w:rPr>
          <w:rFonts w:eastAsia="Times New Roman"/>
          <w:lang w:val="en-GB"/>
        </w:rPr>
      </w:pPr>
    </w:p>
    <w:p w:rsidR="00E0219E" w:rsidRPr="00E0219E" w:rsidRDefault="00E0219E" w:rsidP="00E0219E">
      <w:pPr>
        <w:rPr>
          <w:lang w:val="en-GB"/>
        </w:rPr>
      </w:pPr>
      <w:proofErr w:type="spellStart"/>
      <w:r w:rsidRPr="00E0219E">
        <w:rPr>
          <w:lang w:val="en-GB"/>
        </w:rPr>
        <w:t>Brexit</w:t>
      </w:r>
      <w:proofErr w:type="spellEnd"/>
      <w:r w:rsidRPr="00E0219E">
        <w:rPr>
          <w:lang w:val="en-GB"/>
        </w:rPr>
        <w:t xml:space="preserve"> situation: in view of the forthcoming withdrawal of the U</w:t>
      </w:r>
      <w:r w:rsidR="009725E8">
        <w:rPr>
          <w:lang w:val="en-GB"/>
        </w:rPr>
        <w:t xml:space="preserve">nited </w:t>
      </w:r>
      <w:r w:rsidRPr="00E0219E">
        <w:rPr>
          <w:lang w:val="en-GB"/>
        </w:rPr>
        <w:t>K</w:t>
      </w:r>
      <w:r w:rsidR="009725E8">
        <w:rPr>
          <w:lang w:val="en-GB"/>
        </w:rPr>
        <w:t>ingdom</w:t>
      </w:r>
      <w:r w:rsidRPr="00E0219E">
        <w:rPr>
          <w:lang w:val="en-GB"/>
        </w:rPr>
        <w:t xml:space="preserve"> from the EU, the CPVO had to stop organizing new DUS examinations in examination offices in the </w:t>
      </w:r>
      <w:r w:rsidR="009725E8" w:rsidRPr="00E0219E">
        <w:rPr>
          <w:lang w:val="en-GB"/>
        </w:rPr>
        <w:t>U</w:t>
      </w:r>
      <w:r w:rsidR="009725E8">
        <w:rPr>
          <w:lang w:val="en-GB"/>
        </w:rPr>
        <w:t xml:space="preserve">nited </w:t>
      </w:r>
      <w:r w:rsidR="009725E8" w:rsidRPr="00E0219E">
        <w:rPr>
          <w:lang w:val="en-GB"/>
        </w:rPr>
        <w:t>K</w:t>
      </w:r>
      <w:r w:rsidR="009725E8">
        <w:rPr>
          <w:lang w:val="en-GB"/>
        </w:rPr>
        <w:t>ingdom</w:t>
      </w:r>
      <w:r w:rsidRPr="00E0219E">
        <w:rPr>
          <w:lang w:val="en-GB"/>
        </w:rPr>
        <w:t xml:space="preserve">; all species entrusted to these offices for testing and where there was a pending application </w:t>
      </w:r>
      <w:proofErr w:type="gramStart"/>
      <w:r w:rsidRPr="00E0219E">
        <w:rPr>
          <w:lang w:val="en-GB"/>
        </w:rPr>
        <w:t>have been reattributed</w:t>
      </w:r>
      <w:proofErr w:type="gramEnd"/>
      <w:r w:rsidRPr="00E0219E">
        <w:rPr>
          <w:lang w:val="en-GB"/>
        </w:rPr>
        <w:t xml:space="preserve"> to other EU-based examination offices. </w:t>
      </w:r>
    </w:p>
    <w:p w:rsidR="00E0219E" w:rsidRPr="00E0219E" w:rsidRDefault="00E0219E" w:rsidP="00E0219E">
      <w:pPr>
        <w:rPr>
          <w:lang w:val="en-GB"/>
        </w:rPr>
      </w:pPr>
    </w:p>
    <w:p w:rsidR="00E0219E" w:rsidRPr="00A12A04" w:rsidRDefault="00E0219E" w:rsidP="00E0219E">
      <w:pPr>
        <w:rPr>
          <w:lang w:val="en-GB"/>
        </w:rPr>
      </w:pPr>
      <w:r w:rsidRPr="00A12A04">
        <w:rPr>
          <w:lang w:val="en-GB"/>
        </w:rPr>
        <w:t>R&amp;D: The CPVO participates in the ‘Invite’ consortium, which submitted a successful bid in 2018 under the Horizon 2020 project financed by the European Commission. The proposal aims at improving variety testing in the EU with the help of molecular techniques and image analysis. Apple is one of the model species for the project. A kick off meeting of the project partners will take place in Angers (FR) in July 2019.</w:t>
      </w:r>
    </w:p>
    <w:p w:rsidR="00E0219E" w:rsidRPr="00A12A04" w:rsidRDefault="00E0219E" w:rsidP="00E0219E">
      <w:pPr>
        <w:rPr>
          <w:lang w:val="en-GB"/>
        </w:rPr>
      </w:pPr>
      <w:r w:rsidRPr="00A12A04">
        <w:rPr>
          <w:lang w:val="en-GB"/>
        </w:rPr>
        <w:t xml:space="preserve"> </w:t>
      </w:r>
    </w:p>
    <w:p w:rsidR="00E0219E" w:rsidRPr="00E0219E" w:rsidRDefault="00E0219E" w:rsidP="00E0219E">
      <w:pPr>
        <w:rPr>
          <w:lang w:val="en-GB"/>
        </w:rPr>
      </w:pPr>
      <w:r w:rsidRPr="00A12A04">
        <w:rPr>
          <w:rFonts w:eastAsia="Times New Roman"/>
          <w:lang w:val="en-GB"/>
        </w:rPr>
        <w:t xml:space="preserve">“Ring test for strawberries”: The project started in 2016 with participation of </w:t>
      </w:r>
      <w:r w:rsidRPr="00A12A04">
        <w:rPr>
          <w:lang w:val="en-GB"/>
        </w:rPr>
        <w:t>breeders’ representative:</w:t>
      </w:r>
      <w:r w:rsidRPr="00E0219E">
        <w:rPr>
          <w:lang w:val="en-GB"/>
        </w:rPr>
        <w:t xml:space="preserve"> CIOPORA, examination offices: </w:t>
      </w:r>
      <w:proofErr w:type="spellStart"/>
      <w:r w:rsidRPr="00E0219E">
        <w:rPr>
          <w:lang w:val="en-GB"/>
        </w:rPr>
        <w:t>Bundessortenamt</w:t>
      </w:r>
      <w:proofErr w:type="spellEnd"/>
      <w:r w:rsidRPr="00E0219E">
        <w:rPr>
          <w:lang w:val="en-GB"/>
        </w:rPr>
        <w:t xml:space="preserve"> (DE), COBORU (PL), DGAV (PT), OEVV (ES), and coordination by the CPVO. The group met at each testing site in order to observe </w:t>
      </w:r>
      <w:proofErr w:type="gramStart"/>
      <w:r w:rsidRPr="00E0219E">
        <w:rPr>
          <w:lang w:val="en-GB"/>
        </w:rPr>
        <w:t>8</w:t>
      </w:r>
      <w:proofErr w:type="gramEnd"/>
      <w:r w:rsidRPr="00E0219E">
        <w:rPr>
          <w:lang w:val="en-GB"/>
        </w:rPr>
        <w:t xml:space="preserve"> varieties selected for the project and to discuss the strawberry DUS testing matters. The outcome </w:t>
      </w:r>
      <w:proofErr w:type="gramStart"/>
      <w:r w:rsidRPr="00E0219E">
        <w:rPr>
          <w:lang w:val="en-GB"/>
        </w:rPr>
        <w:t>was presented</w:t>
      </w:r>
      <w:proofErr w:type="gramEnd"/>
      <w:r w:rsidRPr="00E0219E">
        <w:rPr>
          <w:lang w:val="en-GB"/>
        </w:rPr>
        <w:t xml:space="preserve"> at the TWF last year and the revision of the strawberry TG using the experience gained in the project was triggered. The final meeting of the project partners </w:t>
      </w:r>
      <w:proofErr w:type="gramStart"/>
      <w:r w:rsidRPr="00E0219E">
        <w:rPr>
          <w:lang w:val="en-GB"/>
        </w:rPr>
        <w:t>is scheduled</w:t>
      </w:r>
      <w:proofErr w:type="gramEnd"/>
      <w:r w:rsidRPr="00E0219E">
        <w:rPr>
          <w:lang w:val="en-GB"/>
        </w:rPr>
        <w:t xml:space="preserve"> in September 2019. </w:t>
      </w:r>
    </w:p>
    <w:p w:rsidR="00E0219E" w:rsidRPr="00E0219E" w:rsidRDefault="00E0219E" w:rsidP="00E0219E">
      <w:pPr>
        <w:rPr>
          <w:lang w:val="en-GB"/>
        </w:rPr>
      </w:pPr>
    </w:p>
    <w:p w:rsidR="00E0219E" w:rsidRPr="00E0219E" w:rsidRDefault="00E0219E" w:rsidP="00E0219E">
      <w:pPr>
        <w:rPr>
          <w:lang w:val="en-GB"/>
        </w:rPr>
      </w:pPr>
      <w:r w:rsidRPr="00A12A04">
        <w:rPr>
          <w:lang w:val="en-GB"/>
        </w:rPr>
        <w:t>“Harmonisation in apple DUS testing”: The aim of the project is harmonisation of the DUS testing of apple</w:t>
      </w:r>
      <w:r w:rsidRPr="00E0219E">
        <w:rPr>
          <w:lang w:val="en-GB"/>
        </w:rPr>
        <w:t xml:space="preserve"> varieties by exchanging fruit samples, observing them and discussing the observations made by different examiners. The project partners (CIOPORA – breeders’ organisation, </w:t>
      </w:r>
      <w:proofErr w:type="spellStart"/>
      <w:r w:rsidRPr="00E0219E">
        <w:rPr>
          <w:lang w:val="en-GB"/>
        </w:rPr>
        <w:t>Bundessortenamt</w:t>
      </w:r>
      <w:proofErr w:type="spellEnd"/>
      <w:r w:rsidRPr="00E0219E">
        <w:rPr>
          <w:lang w:val="en-GB"/>
        </w:rPr>
        <w:t xml:space="preserve"> – DE, COBORU – PL, GEVES – FR, NEHIB – HU, UKZUZ – CZ and CPVO) met on 19 September 2018 in Brno (CZ). The group will repeat the exercise in </w:t>
      </w:r>
      <w:proofErr w:type="spellStart"/>
      <w:r w:rsidRPr="00E0219E">
        <w:rPr>
          <w:lang w:val="en-GB"/>
        </w:rPr>
        <w:t>Bundessortenamt</w:t>
      </w:r>
      <w:proofErr w:type="spellEnd"/>
      <w:r w:rsidRPr="00E0219E">
        <w:rPr>
          <w:lang w:val="en-GB"/>
        </w:rPr>
        <w:t xml:space="preserve"> (DE) in September 2019.  </w:t>
      </w:r>
    </w:p>
    <w:p w:rsidR="00E0219E" w:rsidRPr="00E0219E" w:rsidRDefault="00E0219E" w:rsidP="00E0219E">
      <w:pPr>
        <w:rPr>
          <w:lang w:val="en-GB"/>
        </w:rPr>
      </w:pPr>
    </w:p>
    <w:p w:rsidR="00E0219E" w:rsidRPr="00E0219E" w:rsidRDefault="00E0219E" w:rsidP="00E0219E">
      <w:pPr>
        <w:rPr>
          <w:lang w:val="en-GB"/>
        </w:rPr>
      </w:pPr>
      <w:r w:rsidRPr="00E0219E">
        <w:rPr>
          <w:lang w:val="en-GB"/>
        </w:rPr>
        <w:t xml:space="preserve">Court cases: CPVO’s decisions </w:t>
      </w:r>
      <w:proofErr w:type="gramStart"/>
      <w:r w:rsidRPr="00E0219E">
        <w:rPr>
          <w:lang w:val="en-GB"/>
        </w:rPr>
        <w:t>can be appealed</w:t>
      </w:r>
      <w:proofErr w:type="gramEnd"/>
      <w:r w:rsidRPr="00E0219E">
        <w:rPr>
          <w:lang w:val="en-GB"/>
        </w:rPr>
        <w:t xml:space="preserve"> before various instances. A majority of cases emanates from the fruit sector and in particular applications for apple varieties.</w:t>
      </w:r>
    </w:p>
    <w:p w:rsidR="00E0219E" w:rsidRPr="00E0219E" w:rsidRDefault="00E0219E" w:rsidP="00E0219E">
      <w:pPr>
        <w:rPr>
          <w:lang w:val="en-GB"/>
        </w:rPr>
      </w:pPr>
    </w:p>
    <w:p w:rsidR="00E0219E" w:rsidRPr="00E0219E" w:rsidRDefault="00E0219E" w:rsidP="00E0219E">
      <w:pPr>
        <w:rPr>
          <w:lang w:val="en-GB"/>
        </w:rPr>
      </w:pPr>
      <w:r w:rsidRPr="00E0219E">
        <w:rPr>
          <w:lang w:val="en-GB"/>
        </w:rPr>
        <w:t xml:space="preserve">Fruit experts’ meeting: In the course of 2018, two meetings were organized – in February (in Paris) and in September (in Brno – CZ); the meeting hosted by the Czech examination office included a technical visit to the apple DUS testing in </w:t>
      </w:r>
      <w:proofErr w:type="spellStart"/>
      <w:r w:rsidRPr="00E0219E">
        <w:rPr>
          <w:lang w:val="en-GB"/>
        </w:rPr>
        <w:t>Lysice</w:t>
      </w:r>
      <w:proofErr w:type="spellEnd"/>
      <w:r w:rsidRPr="00E0219E">
        <w:rPr>
          <w:lang w:val="en-GB"/>
        </w:rPr>
        <w:t xml:space="preserve"> and visit to variety collections for other fruit crops. </w:t>
      </w:r>
      <w:proofErr w:type="gramStart"/>
      <w:r w:rsidRPr="00E0219E">
        <w:rPr>
          <w:lang w:val="en-GB"/>
        </w:rPr>
        <w:t>The meetings were attended by representatives of the CPVO’s entrusted examination offices and CIOPORA</w:t>
      </w:r>
      <w:proofErr w:type="gramEnd"/>
      <w:r w:rsidRPr="00E0219E">
        <w:rPr>
          <w:lang w:val="en-GB"/>
        </w:rPr>
        <w:t>.</w:t>
      </w:r>
    </w:p>
    <w:p w:rsidR="00E0219E" w:rsidRPr="00E0219E" w:rsidRDefault="00E0219E" w:rsidP="00E0219E">
      <w:pPr>
        <w:rPr>
          <w:lang w:val="en-GB"/>
        </w:rPr>
      </w:pPr>
    </w:p>
    <w:p w:rsidR="00E0219E" w:rsidRPr="00E0219E" w:rsidRDefault="00E0219E" w:rsidP="00E0219E">
      <w:pPr>
        <w:rPr>
          <w:lang w:val="en-GB"/>
        </w:rPr>
      </w:pPr>
      <w:r w:rsidRPr="00E0219E">
        <w:rPr>
          <w:lang w:val="en-GB"/>
        </w:rPr>
        <w:lastRenderedPageBreak/>
        <w:t xml:space="preserve">For up-to-date information on the CPVO’s activities, please visit the CPVO website, read its </w:t>
      </w:r>
      <w:proofErr w:type="gramStart"/>
      <w:r w:rsidRPr="00E0219E">
        <w:rPr>
          <w:lang w:val="en-GB"/>
        </w:rPr>
        <w:t>newsletter and follow</w:t>
      </w:r>
      <w:proofErr w:type="gramEnd"/>
      <w:r w:rsidRPr="00E0219E">
        <w:rPr>
          <w:lang w:val="en-GB"/>
        </w:rPr>
        <w:t xml:space="preserve"> and engage with the CPVO on Twitter: @</w:t>
      </w:r>
      <w:proofErr w:type="spellStart"/>
      <w:r w:rsidRPr="00E0219E">
        <w:rPr>
          <w:lang w:val="en-GB"/>
        </w:rPr>
        <w:t>CPVOTweets</w:t>
      </w:r>
      <w:proofErr w:type="spellEnd"/>
    </w:p>
    <w:p w:rsidR="00E0219E" w:rsidRDefault="00E0219E" w:rsidP="00E0219E">
      <w:pPr>
        <w:rPr>
          <w:lang w:val="en-GB"/>
        </w:rPr>
      </w:pPr>
    </w:p>
    <w:p w:rsidR="00E0219E" w:rsidRPr="00E0219E" w:rsidRDefault="00E0219E" w:rsidP="00E0219E">
      <w:pPr>
        <w:rPr>
          <w:lang w:val="en-GB"/>
        </w:rPr>
      </w:pPr>
    </w:p>
    <w:p w:rsidR="00E0219E" w:rsidRDefault="00E0219E" w:rsidP="007947FE">
      <w:pPr>
        <w:rPr>
          <w:lang w:val="en-GB"/>
        </w:rPr>
      </w:pPr>
    </w:p>
    <w:p w:rsidR="00E0219E" w:rsidRDefault="00E0219E" w:rsidP="00E0219E">
      <w:pPr>
        <w:jc w:val="right"/>
      </w:pPr>
      <w:r>
        <w:t>[Annex IV follows]</w:t>
      </w:r>
    </w:p>
    <w:p w:rsidR="00E0219E" w:rsidRDefault="00E0219E" w:rsidP="007947FE">
      <w:pPr>
        <w:rPr>
          <w:lang w:val="en-GB"/>
        </w:rPr>
        <w:sectPr w:rsidR="00E0219E" w:rsidSect="00B97087">
          <w:headerReference w:type="default" r:id="rId12"/>
          <w:headerReference w:type="first" r:id="rId13"/>
          <w:pgSz w:w="11907" w:h="16840" w:code="9"/>
          <w:pgMar w:top="510" w:right="1134" w:bottom="1134" w:left="1134" w:header="510" w:footer="680" w:gutter="0"/>
          <w:pgNumType w:start="1"/>
          <w:cols w:space="720"/>
          <w:titlePg/>
        </w:sectPr>
      </w:pPr>
    </w:p>
    <w:p w:rsidR="00E0219E" w:rsidRDefault="00E0219E" w:rsidP="007947FE"/>
    <w:p w:rsidR="007B56FF" w:rsidRDefault="007B56FF" w:rsidP="007B56FF">
      <w:pPr>
        <w:jc w:val="center"/>
      </w:pPr>
      <w:r>
        <w:t>FRANCE</w:t>
      </w:r>
    </w:p>
    <w:p w:rsidR="007B56FF" w:rsidRDefault="007B56FF" w:rsidP="007B56FF"/>
    <w:p w:rsidR="007B56FF" w:rsidRDefault="007B56FF" w:rsidP="007B56FF"/>
    <w:p w:rsidR="007B56FF" w:rsidRPr="007B56FF" w:rsidRDefault="007B56FF" w:rsidP="007B56FF">
      <w:r w:rsidRPr="007B56FF">
        <w:t xml:space="preserve">GEVES new website </w:t>
      </w:r>
      <w:proofErr w:type="gramStart"/>
      <w:r w:rsidRPr="007B56FF">
        <w:t>was launched</w:t>
      </w:r>
      <w:proofErr w:type="gramEnd"/>
      <w:r w:rsidRPr="007B56FF">
        <w:t xml:space="preserve"> in 2017 and can be consulted here </w:t>
      </w:r>
      <w:hyperlink r:id="rId14" w:history="1">
        <w:r w:rsidRPr="007B56FF">
          <w:rPr>
            <w:color w:val="0000FF"/>
            <w:u w:val="single"/>
          </w:rPr>
          <w:t>www.geves.fr</w:t>
        </w:r>
      </w:hyperlink>
      <w:r w:rsidRPr="007B56FF">
        <w:t xml:space="preserve"> </w:t>
      </w:r>
    </w:p>
    <w:p w:rsidR="007B56FF" w:rsidRPr="007B56FF" w:rsidRDefault="007B56FF" w:rsidP="007B56FF">
      <w:r w:rsidRPr="007B56FF">
        <w:t xml:space="preserve">Description files </w:t>
      </w:r>
      <w:proofErr w:type="gramStart"/>
      <w:r w:rsidRPr="007B56FF">
        <w:t>can be found</w:t>
      </w:r>
      <w:proofErr w:type="gramEnd"/>
      <w:r w:rsidRPr="007B56FF">
        <w:t xml:space="preserve"> on the website for the varieties listed on the French catalogue. </w:t>
      </w:r>
      <w:hyperlink r:id="rId15" w:history="1">
        <w:r w:rsidRPr="007B56FF">
          <w:rPr>
            <w:color w:val="0000FF"/>
            <w:u w:val="single"/>
          </w:rPr>
          <w:t>https://www.geves.fr/catalogue-france/</w:t>
        </w:r>
      </w:hyperlink>
      <w:r w:rsidRPr="007B56FF">
        <w:t xml:space="preserve"> </w:t>
      </w:r>
    </w:p>
    <w:p w:rsidR="007B56FF" w:rsidRPr="007B56FF" w:rsidRDefault="007B56FF" w:rsidP="007B56FF"/>
    <w:p w:rsidR="007B56FF" w:rsidRPr="007B56FF" w:rsidRDefault="007B56FF" w:rsidP="007B56FF"/>
    <w:p w:rsidR="007B56FF" w:rsidRPr="007B56FF" w:rsidRDefault="007B56FF" w:rsidP="007B56FF">
      <w:r w:rsidRPr="007B56FF">
        <w:t xml:space="preserve">The activity in the framework of national listing and the activity in the framework of DUS bilateral agreements has slightly increased in 2018. </w:t>
      </w:r>
    </w:p>
    <w:p w:rsidR="007B56FF" w:rsidRPr="007B56FF" w:rsidRDefault="007B56FF" w:rsidP="007B56FF"/>
    <w:p w:rsidR="007B56FF" w:rsidRDefault="007B56FF" w:rsidP="007B56FF">
      <w:r w:rsidRPr="007B56FF">
        <w:t xml:space="preserve">In total, GEVES studies each year more than 1400 new varieties, </w:t>
      </w:r>
    </w:p>
    <w:p w:rsidR="007B56FF" w:rsidRPr="007B56FF" w:rsidRDefault="007B56FF" w:rsidP="007B56FF"/>
    <w:p w:rsidR="007B56FF" w:rsidRPr="007B56FF" w:rsidRDefault="007B56FF" w:rsidP="007B56FF">
      <w:pPr>
        <w:numPr>
          <w:ilvl w:val="0"/>
          <w:numId w:val="9"/>
        </w:numPr>
        <w:spacing w:after="200" w:line="276" w:lineRule="auto"/>
        <w:contextualSpacing/>
        <w:rPr>
          <w:rFonts w:eastAsia="Calibri" w:cs="Arial"/>
        </w:rPr>
      </w:pPr>
      <w:proofErr w:type="gramStart"/>
      <w:r w:rsidRPr="007B56FF">
        <w:rPr>
          <w:rFonts w:eastAsia="Calibri" w:cs="Arial"/>
        </w:rPr>
        <w:t>around</w:t>
      </w:r>
      <w:proofErr w:type="gramEnd"/>
      <w:r w:rsidRPr="007B56FF">
        <w:rPr>
          <w:rFonts w:eastAsia="Calibri" w:cs="Arial"/>
        </w:rPr>
        <w:t xml:space="preserve"> 1000 new candidate varieties, a year, in the agricultural sector.</w:t>
      </w:r>
    </w:p>
    <w:p w:rsidR="007B56FF" w:rsidRPr="007B56FF" w:rsidRDefault="007B56FF" w:rsidP="007B56FF">
      <w:pPr>
        <w:ind w:left="720"/>
        <w:rPr>
          <w:rFonts w:eastAsia="Calibri" w:cs="Arial"/>
        </w:rPr>
      </w:pPr>
      <w:r w:rsidRPr="007B56FF">
        <w:rPr>
          <w:rFonts w:eastAsia="Calibri" w:cs="Arial"/>
        </w:rPr>
        <w:t xml:space="preserve">Main species tested are maize, wheat, barley, oilseed rape, sunflower, </w:t>
      </w:r>
      <w:proofErr w:type="gramStart"/>
      <w:r w:rsidRPr="007B56FF">
        <w:rPr>
          <w:rFonts w:eastAsia="Calibri" w:cs="Arial"/>
        </w:rPr>
        <w:t>soybean</w:t>
      </w:r>
      <w:proofErr w:type="gramEnd"/>
      <w:r w:rsidRPr="007B56FF">
        <w:rPr>
          <w:rFonts w:eastAsia="Calibri" w:cs="Arial"/>
        </w:rPr>
        <w:t xml:space="preserve">. </w:t>
      </w:r>
    </w:p>
    <w:p w:rsidR="007B56FF" w:rsidRPr="007B56FF" w:rsidRDefault="007B56FF" w:rsidP="007B56FF">
      <w:pPr>
        <w:numPr>
          <w:ilvl w:val="0"/>
          <w:numId w:val="9"/>
        </w:numPr>
        <w:spacing w:after="200" w:line="276" w:lineRule="auto"/>
        <w:contextualSpacing/>
        <w:rPr>
          <w:rFonts w:eastAsia="Calibri" w:cs="Arial"/>
        </w:rPr>
      </w:pPr>
      <w:proofErr w:type="gramStart"/>
      <w:r w:rsidRPr="007B56FF">
        <w:rPr>
          <w:rFonts w:eastAsia="Calibri" w:cs="Arial"/>
        </w:rPr>
        <w:t>around</w:t>
      </w:r>
      <w:proofErr w:type="gramEnd"/>
      <w:r w:rsidRPr="007B56FF">
        <w:rPr>
          <w:rFonts w:eastAsia="Calibri" w:cs="Arial"/>
        </w:rPr>
        <w:t xml:space="preserve"> 250 new candidate varieties, a year, in the vegetable sector.</w:t>
      </w:r>
    </w:p>
    <w:p w:rsidR="007B56FF" w:rsidRPr="007B56FF" w:rsidRDefault="007B56FF" w:rsidP="007B56FF">
      <w:pPr>
        <w:ind w:left="720"/>
        <w:contextualSpacing/>
        <w:rPr>
          <w:rFonts w:eastAsia="Calibri" w:cs="Arial"/>
        </w:rPr>
      </w:pPr>
      <w:r w:rsidRPr="007B56FF">
        <w:rPr>
          <w:rFonts w:eastAsia="Calibri" w:cs="Arial"/>
        </w:rPr>
        <w:t>Main species are tomato, melon, lettuce.</w:t>
      </w:r>
    </w:p>
    <w:p w:rsidR="007B56FF" w:rsidRPr="007B56FF" w:rsidRDefault="007B56FF" w:rsidP="007B56FF">
      <w:pPr>
        <w:numPr>
          <w:ilvl w:val="0"/>
          <w:numId w:val="9"/>
        </w:numPr>
        <w:spacing w:after="200" w:line="276" w:lineRule="auto"/>
        <w:contextualSpacing/>
        <w:rPr>
          <w:rFonts w:eastAsia="Calibri" w:cs="Arial"/>
        </w:rPr>
      </w:pPr>
      <w:proofErr w:type="gramStart"/>
      <w:r w:rsidRPr="007B56FF">
        <w:rPr>
          <w:rFonts w:eastAsia="Calibri" w:cs="Arial"/>
        </w:rPr>
        <w:t>around</w:t>
      </w:r>
      <w:proofErr w:type="gramEnd"/>
      <w:r w:rsidRPr="007B56FF">
        <w:rPr>
          <w:rFonts w:eastAsia="Calibri" w:cs="Arial"/>
        </w:rPr>
        <w:t xml:space="preserve"> 100 new candidate varieties, a year, in the fruit sector.</w:t>
      </w:r>
    </w:p>
    <w:p w:rsidR="007B56FF" w:rsidRPr="007B56FF" w:rsidRDefault="007B56FF" w:rsidP="007B56FF">
      <w:pPr>
        <w:ind w:left="708"/>
        <w:rPr>
          <w:rFonts w:eastAsia="Calibri" w:cs="Arial"/>
        </w:rPr>
      </w:pPr>
      <w:proofErr w:type="gramStart"/>
      <w:r w:rsidRPr="007B56FF">
        <w:rPr>
          <w:rFonts w:eastAsia="Calibri" w:cs="Arial"/>
        </w:rPr>
        <w:t>Main species tested are apple, pear, peach, cherry, apricot, Japanese plum</w:t>
      </w:r>
      <w:proofErr w:type="gramEnd"/>
      <w:r w:rsidRPr="007B56FF">
        <w:rPr>
          <w:rFonts w:eastAsia="Calibri" w:cs="Arial"/>
        </w:rPr>
        <w:t xml:space="preserve">, </w:t>
      </w:r>
      <w:proofErr w:type="gramStart"/>
      <w:r w:rsidRPr="007B56FF">
        <w:rPr>
          <w:rFonts w:eastAsia="Calibri" w:cs="Arial"/>
        </w:rPr>
        <w:t>vine</w:t>
      </w:r>
      <w:proofErr w:type="gramEnd"/>
      <w:r w:rsidRPr="007B56FF">
        <w:rPr>
          <w:rFonts w:eastAsia="Calibri" w:cs="Arial"/>
        </w:rPr>
        <w:t>.</w:t>
      </w:r>
    </w:p>
    <w:p w:rsidR="007B56FF" w:rsidRPr="007B56FF" w:rsidRDefault="007B56FF" w:rsidP="007B56FF">
      <w:pPr>
        <w:numPr>
          <w:ilvl w:val="0"/>
          <w:numId w:val="9"/>
        </w:numPr>
        <w:spacing w:after="200" w:line="276" w:lineRule="auto"/>
        <w:contextualSpacing/>
        <w:rPr>
          <w:rFonts w:eastAsia="Calibri" w:cs="Arial"/>
        </w:rPr>
      </w:pPr>
      <w:proofErr w:type="gramStart"/>
      <w:r w:rsidRPr="007B56FF">
        <w:rPr>
          <w:rFonts w:eastAsia="Calibri" w:cs="Arial"/>
        </w:rPr>
        <w:t>around</w:t>
      </w:r>
      <w:proofErr w:type="gramEnd"/>
      <w:r w:rsidRPr="007B56FF">
        <w:rPr>
          <w:rFonts w:eastAsia="Calibri" w:cs="Arial"/>
        </w:rPr>
        <w:t xml:space="preserve"> 90 new candidate varieties, a year, in the ornamental sector.</w:t>
      </w:r>
    </w:p>
    <w:p w:rsidR="007B56FF" w:rsidRPr="007B56FF" w:rsidRDefault="007B56FF" w:rsidP="007B56FF">
      <w:pPr>
        <w:ind w:left="720"/>
        <w:contextualSpacing/>
        <w:rPr>
          <w:rFonts w:eastAsia="Calibri" w:cs="Arial"/>
        </w:rPr>
      </w:pPr>
      <w:r w:rsidRPr="007B56FF">
        <w:rPr>
          <w:rFonts w:eastAsia="Calibri" w:cs="Arial"/>
        </w:rPr>
        <w:t xml:space="preserve">Main species are Hydrangea, </w:t>
      </w:r>
      <w:proofErr w:type="spellStart"/>
      <w:r w:rsidRPr="007B56FF">
        <w:rPr>
          <w:rFonts w:eastAsia="Calibri" w:cs="Arial"/>
        </w:rPr>
        <w:t>Lavandula</w:t>
      </w:r>
      <w:proofErr w:type="spellEnd"/>
      <w:r w:rsidRPr="007B56FF">
        <w:rPr>
          <w:rFonts w:eastAsia="Calibri" w:cs="Arial"/>
        </w:rPr>
        <w:t>.</w:t>
      </w:r>
    </w:p>
    <w:p w:rsidR="007B56FF" w:rsidRPr="007B56FF" w:rsidRDefault="007B56FF" w:rsidP="007B56FF"/>
    <w:p w:rsidR="007B56FF" w:rsidRPr="007B56FF" w:rsidRDefault="007B56FF" w:rsidP="007B56FF">
      <w:r w:rsidRPr="007B56FF">
        <w:t xml:space="preserve">GEVES activity </w:t>
      </w:r>
      <w:proofErr w:type="gramStart"/>
      <w:r w:rsidRPr="007B56FF">
        <w:t>is entrusted</w:t>
      </w:r>
      <w:proofErr w:type="gramEnd"/>
      <w:r w:rsidRPr="007B56FF">
        <w:t xml:space="preserve"> by the CPVO. GEVES, as an examination office on behalf of CPVO, receives around 600 requests of results each year including about 60% of take over reports related to field and vegetable crops tested first for national listing. GEVES also sends each year about 500 reports to other examination offices (about 100 examinations and 400 take-overs) and buy about 120 reports from them in the framework of bilateral agreements. </w:t>
      </w:r>
    </w:p>
    <w:p w:rsidR="007B56FF" w:rsidRPr="007B56FF" w:rsidRDefault="007B56FF" w:rsidP="007B56FF">
      <w:r w:rsidRPr="007B56FF">
        <w:t xml:space="preserve">The International System of Cooperation is active and efficient. For more information, the international cooperation service of GEVES </w:t>
      </w:r>
      <w:proofErr w:type="gramStart"/>
      <w:r w:rsidRPr="007B56FF">
        <w:t>can be contacted</w:t>
      </w:r>
      <w:proofErr w:type="gramEnd"/>
      <w:r w:rsidRPr="007B56FF">
        <w:t xml:space="preserve"> here: </w:t>
      </w:r>
      <w:hyperlink r:id="rId16" w:history="1">
        <w:r w:rsidRPr="007B56FF">
          <w:rPr>
            <w:color w:val="0000FF"/>
            <w:u w:val="single"/>
          </w:rPr>
          <w:t>Camille.zitter@geves.fr</w:t>
        </w:r>
      </w:hyperlink>
      <w:r w:rsidRPr="007B56FF">
        <w:t xml:space="preserve"> (new!)</w:t>
      </w:r>
    </w:p>
    <w:p w:rsidR="007B56FF" w:rsidRPr="007B56FF" w:rsidRDefault="007B56FF" w:rsidP="007B56FF"/>
    <w:p w:rsidR="007B56FF" w:rsidRPr="007B56FF" w:rsidRDefault="007B56FF" w:rsidP="007B56FF">
      <w:r w:rsidRPr="007B56FF">
        <w:t xml:space="preserve">In addition to that, the French National Office for PBR (INOV) has received 85 applications in 2018, out of which 95% </w:t>
      </w:r>
      <w:proofErr w:type="gramStart"/>
      <w:r w:rsidRPr="007B56FF">
        <w:t>were tested</w:t>
      </w:r>
      <w:proofErr w:type="gramEnd"/>
      <w:r w:rsidRPr="007B56FF">
        <w:t xml:space="preserve"> for DUS by GEVES.  </w:t>
      </w:r>
    </w:p>
    <w:p w:rsidR="007B56FF" w:rsidRPr="007B56FF" w:rsidRDefault="007B56FF" w:rsidP="007B56FF">
      <w:r w:rsidRPr="007B56FF">
        <w:t xml:space="preserve">INOV is involved in UPOV PRISMA for all genera and species. </w:t>
      </w:r>
    </w:p>
    <w:p w:rsidR="007B56FF" w:rsidRPr="007B56FF" w:rsidRDefault="007B56FF" w:rsidP="007B56FF"/>
    <w:p w:rsidR="007B56FF" w:rsidRPr="007B56FF" w:rsidRDefault="007B56FF" w:rsidP="007B56FF">
      <w:r w:rsidRPr="007B56FF">
        <w:t>In 2018 and 2019, GEVES has significantly developed its activity on ornamental species.</w:t>
      </w:r>
    </w:p>
    <w:p w:rsidR="007B56FF" w:rsidRPr="007B56FF" w:rsidRDefault="007B56FF" w:rsidP="007B56FF">
      <w:r w:rsidRPr="007B56FF">
        <w:t>The volume of activity for ornamental DUS testing will double in 2019.</w:t>
      </w:r>
    </w:p>
    <w:p w:rsidR="007B56FF" w:rsidRPr="007B56FF" w:rsidRDefault="007B56FF" w:rsidP="007B56FF">
      <w:r w:rsidRPr="007B56FF">
        <w:t xml:space="preserve">New ornamental genera have been added into the scope of </w:t>
      </w:r>
      <w:proofErr w:type="gramStart"/>
      <w:r w:rsidRPr="007B56FF">
        <w:t>GEVES :</w:t>
      </w:r>
      <w:proofErr w:type="gramEnd"/>
      <w:r w:rsidRPr="007B56FF">
        <w:t xml:space="preserve"> Coreopsis, Salvia, </w:t>
      </w:r>
      <w:proofErr w:type="spellStart"/>
      <w:r w:rsidRPr="007B56FF">
        <w:t>Penstemon</w:t>
      </w:r>
      <w:proofErr w:type="spellEnd"/>
      <w:r w:rsidRPr="007B56FF">
        <w:t xml:space="preserve">, Spirea, Hibiscus, </w:t>
      </w:r>
      <w:proofErr w:type="spellStart"/>
      <w:r w:rsidRPr="007B56FF">
        <w:t>Leucenthemum</w:t>
      </w:r>
      <w:proofErr w:type="spellEnd"/>
      <w:r w:rsidRPr="007B56FF">
        <w:t xml:space="preserve">, Echinacea, </w:t>
      </w:r>
      <w:proofErr w:type="spellStart"/>
      <w:r w:rsidRPr="007B56FF">
        <w:t>Escallonia</w:t>
      </w:r>
      <w:proofErr w:type="spellEnd"/>
      <w:r w:rsidRPr="007B56FF">
        <w:t xml:space="preserve">, </w:t>
      </w:r>
      <w:proofErr w:type="spellStart"/>
      <w:r w:rsidRPr="007B56FF">
        <w:t>Astrantia</w:t>
      </w:r>
      <w:proofErr w:type="spellEnd"/>
      <w:r w:rsidRPr="007B56FF">
        <w:t xml:space="preserve">, </w:t>
      </w:r>
      <w:proofErr w:type="spellStart"/>
      <w:r w:rsidRPr="007B56FF">
        <w:t>Ipomea</w:t>
      </w:r>
      <w:proofErr w:type="spellEnd"/>
      <w:r w:rsidRPr="007B56FF">
        <w:t xml:space="preserve">, </w:t>
      </w:r>
      <w:proofErr w:type="spellStart"/>
      <w:r w:rsidRPr="007B56FF">
        <w:t>Iberis</w:t>
      </w:r>
      <w:proofErr w:type="spellEnd"/>
      <w:r w:rsidRPr="007B56FF">
        <w:t xml:space="preserve">, </w:t>
      </w:r>
      <w:proofErr w:type="spellStart"/>
      <w:r w:rsidRPr="007B56FF">
        <w:t>Scabiosa</w:t>
      </w:r>
      <w:proofErr w:type="spellEnd"/>
      <w:r w:rsidRPr="007B56FF">
        <w:t>, …</w:t>
      </w:r>
    </w:p>
    <w:p w:rsidR="007B56FF" w:rsidRPr="007B56FF" w:rsidRDefault="007B56FF" w:rsidP="007B56FF">
      <w:r w:rsidRPr="007B56FF">
        <w:t>GEVES is also developing expertise on Chrysanthemum natural season.</w:t>
      </w:r>
    </w:p>
    <w:p w:rsidR="007B56FF" w:rsidRPr="007B56FF" w:rsidRDefault="007B56FF" w:rsidP="007B56FF"/>
    <w:p w:rsidR="007B56FF" w:rsidRPr="007B56FF" w:rsidRDefault="007B56FF" w:rsidP="007B56FF">
      <w:r w:rsidRPr="007B56FF">
        <w:t xml:space="preserve">“New” species are also being DUS tested by GEVES and expertise </w:t>
      </w:r>
      <w:proofErr w:type="gramStart"/>
      <w:r w:rsidRPr="007B56FF">
        <w:t>has</w:t>
      </w:r>
      <w:r w:rsidR="008F276A">
        <w:t xml:space="preserve"> been developed</w:t>
      </w:r>
      <w:proofErr w:type="gramEnd"/>
      <w:r w:rsidR="008F276A">
        <w:t xml:space="preserve"> on Chia (Salvia </w:t>
      </w:r>
      <w:proofErr w:type="spellStart"/>
      <w:r w:rsidRPr="007B56FF">
        <w:t>hispanica</w:t>
      </w:r>
      <w:proofErr w:type="spellEnd"/>
      <w:r w:rsidRPr="007B56FF">
        <w:t xml:space="preserve">) and </w:t>
      </w:r>
      <w:proofErr w:type="spellStart"/>
      <w:r w:rsidRPr="007B56FF">
        <w:t>Populus</w:t>
      </w:r>
      <w:proofErr w:type="spellEnd"/>
      <w:r w:rsidRPr="007B56FF">
        <w:t xml:space="preserve"> L. </w:t>
      </w:r>
    </w:p>
    <w:p w:rsidR="007B56FF" w:rsidRPr="007B56FF" w:rsidRDefault="007B56FF" w:rsidP="007B56FF"/>
    <w:p w:rsidR="007B56FF" w:rsidRPr="007B56FF" w:rsidRDefault="007B56FF" w:rsidP="007B56FF"/>
    <w:p w:rsidR="007B56FF" w:rsidRPr="007B56FF" w:rsidRDefault="007B56FF" w:rsidP="007B56FF">
      <w:r w:rsidRPr="007B56FF">
        <w:t>GEVES has been highly involved for the last few years in the following topics:</w:t>
      </w:r>
    </w:p>
    <w:p w:rsidR="007B56FF" w:rsidRPr="007B56FF" w:rsidRDefault="007B56FF" w:rsidP="00386398">
      <w:pPr>
        <w:numPr>
          <w:ilvl w:val="0"/>
          <w:numId w:val="9"/>
        </w:numPr>
        <w:spacing w:after="200" w:line="276" w:lineRule="auto"/>
        <w:contextualSpacing/>
        <w:rPr>
          <w:rFonts w:eastAsia="Calibri" w:cs="Arial"/>
        </w:rPr>
      </w:pPr>
      <w:proofErr w:type="gramStart"/>
      <w:r w:rsidRPr="007B56FF">
        <w:rPr>
          <w:rFonts w:eastAsia="Calibri" w:cs="Arial"/>
        </w:rPr>
        <w:t>the</w:t>
      </w:r>
      <w:proofErr w:type="gramEnd"/>
      <w:r w:rsidRPr="007B56FF">
        <w:rPr>
          <w:rFonts w:eastAsia="Calibri" w:cs="Arial"/>
        </w:rPr>
        <w:t xml:space="preserve"> use of molecular markers in the DUS tests for the management of reference collections, for the identification and characterization of varieties, for checking of hybrid conformity. It is routinely used in maize, barley, sorghum, and fruit species</w:t>
      </w:r>
    </w:p>
    <w:p w:rsidR="007B56FF" w:rsidRPr="007B56FF" w:rsidRDefault="007B56FF" w:rsidP="00386398">
      <w:pPr>
        <w:numPr>
          <w:ilvl w:val="0"/>
          <w:numId w:val="9"/>
        </w:numPr>
        <w:spacing w:after="200" w:line="276" w:lineRule="auto"/>
        <w:contextualSpacing/>
        <w:rPr>
          <w:rFonts w:eastAsia="Calibri" w:cs="Arial"/>
        </w:rPr>
      </w:pPr>
      <w:r w:rsidRPr="007B56FF">
        <w:rPr>
          <w:rFonts w:eastAsia="Calibri" w:cs="Arial"/>
        </w:rPr>
        <w:t xml:space="preserve">continuous improvement of our methods and protocols, in line with CPVO TPs and CPVO requirements and UPOV guidance </w:t>
      </w:r>
    </w:p>
    <w:p w:rsidR="007B56FF" w:rsidRPr="007B56FF" w:rsidRDefault="007B56FF" w:rsidP="00386398">
      <w:pPr>
        <w:numPr>
          <w:ilvl w:val="0"/>
          <w:numId w:val="9"/>
        </w:numPr>
        <w:spacing w:after="200" w:line="276" w:lineRule="auto"/>
        <w:contextualSpacing/>
        <w:rPr>
          <w:rFonts w:eastAsia="Calibri" w:cs="Arial"/>
        </w:rPr>
      </w:pPr>
      <w:r w:rsidRPr="007B56FF">
        <w:rPr>
          <w:rFonts w:eastAsia="Calibri" w:cs="Arial"/>
        </w:rPr>
        <w:t>use and development of disease resistance characteristics, processed in bio tests, for DUS results, mainly for vegetable DUS testing</w:t>
      </w:r>
    </w:p>
    <w:p w:rsidR="007B56FF" w:rsidRPr="007B56FF" w:rsidRDefault="007B56FF" w:rsidP="007B56FF"/>
    <w:p w:rsidR="007B56FF" w:rsidRPr="007B56FF" w:rsidRDefault="007B56FF" w:rsidP="007B56FF"/>
    <w:p w:rsidR="007B56FF" w:rsidRPr="007B56FF" w:rsidRDefault="007B56FF" w:rsidP="007B56FF">
      <w:r w:rsidRPr="007B56FF">
        <w:t xml:space="preserve">Regarding the use of molecular markers, GEVES is using in 2019 in routine molecular markers for the management of reference collection according to UPOV guidance, for maize, sorghum, spring barley. </w:t>
      </w:r>
    </w:p>
    <w:p w:rsidR="007B56FF" w:rsidRPr="007B56FF" w:rsidRDefault="007B56FF" w:rsidP="007B56FF">
      <w:r w:rsidRPr="007B56FF">
        <w:t xml:space="preserve">A project </w:t>
      </w:r>
      <w:proofErr w:type="gramStart"/>
      <w:r w:rsidRPr="007B56FF">
        <w:t>is being currently led</w:t>
      </w:r>
      <w:proofErr w:type="gramEnd"/>
      <w:r w:rsidRPr="007B56FF">
        <w:t xml:space="preserve"> on Oilseed rape.</w:t>
      </w:r>
    </w:p>
    <w:p w:rsidR="007B56FF" w:rsidRPr="007B56FF" w:rsidRDefault="007B56FF" w:rsidP="007B56FF">
      <w:r w:rsidRPr="007B56FF">
        <w:t>GEVES is working on the revision of UPOV document INF</w:t>
      </w:r>
      <w:r w:rsidR="00A12A04">
        <w:t>/</w:t>
      </w:r>
      <w:r w:rsidRPr="007B56FF">
        <w:t xml:space="preserve">17 and TGP/15. </w:t>
      </w:r>
    </w:p>
    <w:p w:rsidR="007B56FF" w:rsidRPr="007B56FF" w:rsidRDefault="007B56FF" w:rsidP="007B56FF">
      <w:r w:rsidRPr="007B56FF">
        <w:lastRenderedPageBreak/>
        <w:t xml:space="preserve">GEVES presented the revision of the example of parent lines in maize included in TGP/15. An additional threshold </w:t>
      </w:r>
      <w:proofErr w:type="gramStart"/>
      <w:r w:rsidRPr="007B56FF">
        <w:t>has now been implemented</w:t>
      </w:r>
      <w:proofErr w:type="gramEnd"/>
      <w:r w:rsidRPr="007B56FF">
        <w:t xml:space="preserve"> in France in the model used for parent lines in maize. The revision of the example included in document TGP/15 </w:t>
      </w:r>
      <w:proofErr w:type="gramStart"/>
      <w:r w:rsidRPr="007B56FF">
        <w:t>will be presented</w:t>
      </w:r>
      <w:proofErr w:type="gramEnd"/>
      <w:r w:rsidRPr="007B56FF">
        <w:t xml:space="preserve"> by GEVES during the 2019 BMT.</w:t>
      </w:r>
    </w:p>
    <w:p w:rsidR="007B56FF" w:rsidRPr="007B56FF" w:rsidRDefault="007B56FF" w:rsidP="007B56FF">
      <w:pPr>
        <w:rPr>
          <w:rFonts w:cs="Calibri"/>
        </w:rPr>
      </w:pPr>
      <w:r w:rsidRPr="007B56FF">
        <w:t xml:space="preserve">For more information, please contact: GEVES BIOGEVES </w:t>
      </w:r>
      <w:hyperlink r:id="rId17" w:history="1">
        <w:r w:rsidRPr="007B56FF">
          <w:rPr>
            <w:rFonts w:cs="Calibri"/>
            <w:color w:val="0000FF"/>
            <w:u w:val="single"/>
          </w:rPr>
          <w:t>rene.mathis@geves.fr</w:t>
        </w:r>
      </w:hyperlink>
      <w:r w:rsidRPr="007B56FF">
        <w:rPr>
          <w:rFonts w:cs="Calibri"/>
        </w:rPr>
        <w:t>.</w:t>
      </w:r>
    </w:p>
    <w:p w:rsidR="007B56FF" w:rsidRPr="007B56FF" w:rsidRDefault="007B56FF" w:rsidP="007B56FF">
      <w:r w:rsidRPr="007B56FF">
        <w:t xml:space="preserve">Regarding the use of disease resistance characteristics, GEVES, together with </w:t>
      </w:r>
      <w:proofErr w:type="spellStart"/>
      <w:r w:rsidRPr="007B56FF">
        <w:t>Naktuinbouw</w:t>
      </w:r>
      <w:proofErr w:type="spellEnd"/>
      <w:r w:rsidRPr="007B56FF">
        <w:t xml:space="preserve"> </w:t>
      </w:r>
      <w:r w:rsidR="00A12A04">
        <w:t>gave</w:t>
      </w:r>
      <w:r w:rsidRPr="007B56FF">
        <w:t xml:space="preserve"> a common presentation during the TWV</w:t>
      </w:r>
      <w:r w:rsidR="00A12A04">
        <w:t xml:space="preserve"> (see TWV/53/14 “Report”)</w:t>
      </w:r>
      <w:r w:rsidRPr="007B56FF">
        <w:t>.</w:t>
      </w:r>
    </w:p>
    <w:p w:rsidR="007B56FF" w:rsidRPr="007B56FF" w:rsidRDefault="007B56FF" w:rsidP="007B56FF">
      <w:pPr>
        <w:rPr>
          <w:rFonts w:cs="Calibri"/>
          <w:szCs w:val="24"/>
          <w:lang w:eastAsia="fr-FR"/>
        </w:rPr>
      </w:pPr>
      <w:r w:rsidRPr="007B56FF">
        <w:t xml:space="preserve">GEVES uses in routine genetic disease resistance characteristics, processed in bio tests, for DUS results. It provides also services, facilities, protocols, identified standards and strains for such activities to Examination Offices and seed companies, all over the world. For more information, please contact: GEVES SNES </w:t>
      </w:r>
      <w:hyperlink r:id="rId18" w:history="1">
        <w:r w:rsidRPr="007B56FF">
          <w:rPr>
            <w:rFonts w:cs="Calibri"/>
            <w:color w:val="0000FF"/>
            <w:szCs w:val="24"/>
            <w:u w:val="single"/>
            <w:lang w:eastAsia="fr-FR"/>
          </w:rPr>
          <w:t>valerie.grimault@geves.fr</w:t>
        </w:r>
      </w:hyperlink>
      <w:r w:rsidRPr="007B56FF">
        <w:rPr>
          <w:rFonts w:cs="Calibri"/>
          <w:szCs w:val="24"/>
          <w:lang w:eastAsia="fr-FR"/>
        </w:rPr>
        <w:t>.</w:t>
      </w:r>
    </w:p>
    <w:p w:rsidR="007B56FF" w:rsidRPr="007B56FF" w:rsidRDefault="007B56FF" w:rsidP="007B56FF">
      <w:pPr>
        <w:rPr>
          <w:lang w:eastAsia="fr-FR"/>
        </w:rPr>
      </w:pPr>
    </w:p>
    <w:p w:rsidR="007B56FF" w:rsidRPr="007B56FF" w:rsidRDefault="007B56FF" w:rsidP="007B56FF">
      <w:pPr>
        <w:rPr>
          <w:lang w:eastAsia="fr-FR"/>
        </w:rPr>
      </w:pPr>
    </w:p>
    <w:p w:rsidR="007B56FF" w:rsidRPr="007B56FF" w:rsidRDefault="007B56FF" w:rsidP="007B56FF">
      <w:r w:rsidRPr="007B56FF">
        <w:t xml:space="preserve">In 2019 in the Fruit sector, we have under </w:t>
      </w:r>
      <w:proofErr w:type="gramStart"/>
      <w:r w:rsidRPr="007B56FF">
        <w:t>examination :</w:t>
      </w:r>
      <w:proofErr w:type="gramEnd"/>
    </w:p>
    <w:p w:rsidR="007B56FF" w:rsidRPr="007B56FF" w:rsidRDefault="007B56FF" w:rsidP="007B56FF">
      <w:pPr>
        <w:numPr>
          <w:ilvl w:val="0"/>
          <w:numId w:val="10"/>
        </w:numPr>
        <w:spacing w:after="200" w:line="276" w:lineRule="auto"/>
        <w:contextualSpacing/>
        <w:rPr>
          <w:rFonts w:eastAsia="Calibri" w:cs="Arial"/>
          <w:lang w:val="fr-FR"/>
        </w:rPr>
      </w:pPr>
      <w:r w:rsidRPr="007B56FF">
        <w:rPr>
          <w:rFonts w:eastAsia="Calibri" w:cs="Arial"/>
          <w:lang w:val="fr-FR"/>
        </w:rPr>
        <w:t xml:space="preserve">94 </w:t>
      </w:r>
      <w:proofErr w:type="spellStart"/>
      <w:r w:rsidRPr="007B56FF">
        <w:rPr>
          <w:rFonts w:eastAsia="Calibri" w:cs="Arial"/>
          <w:lang w:val="fr-FR"/>
        </w:rPr>
        <w:t>varieties</w:t>
      </w:r>
      <w:proofErr w:type="spellEnd"/>
      <w:r w:rsidRPr="007B56FF">
        <w:rPr>
          <w:rFonts w:eastAsia="Calibri" w:cs="Arial"/>
          <w:lang w:val="fr-FR"/>
        </w:rPr>
        <w:t xml:space="preserve"> of </w:t>
      </w:r>
      <w:proofErr w:type="spellStart"/>
      <w:r w:rsidRPr="007B56FF">
        <w:rPr>
          <w:rFonts w:eastAsia="Calibri" w:cs="Arial"/>
          <w:lang w:val="fr-FR"/>
        </w:rPr>
        <w:t>Peach</w:t>
      </w:r>
      <w:proofErr w:type="spellEnd"/>
    </w:p>
    <w:p w:rsidR="007B56FF" w:rsidRPr="007B56FF" w:rsidRDefault="007B56FF" w:rsidP="007B56FF">
      <w:pPr>
        <w:numPr>
          <w:ilvl w:val="0"/>
          <w:numId w:val="10"/>
        </w:numPr>
        <w:spacing w:after="200" w:line="276" w:lineRule="auto"/>
        <w:contextualSpacing/>
        <w:rPr>
          <w:rFonts w:eastAsia="Calibri" w:cs="Arial"/>
          <w:lang w:val="fr-FR"/>
        </w:rPr>
      </w:pPr>
      <w:r w:rsidRPr="007B56FF">
        <w:rPr>
          <w:rFonts w:eastAsia="Calibri" w:cs="Arial"/>
          <w:lang w:val="fr-FR"/>
        </w:rPr>
        <w:t xml:space="preserve">63 </w:t>
      </w:r>
      <w:proofErr w:type="spellStart"/>
      <w:r w:rsidRPr="007B56FF">
        <w:rPr>
          <w:rFonts w:eastAsia="Calibri" w:cs="Arial"/>
          <w:lang w:val="fr-FR"/>
        </w:rPr>
        <w:t>varieties</w:t>
      </w:r>
      <w:proofErr w:type="spellEnd"/>
      <w:r w:rsidRPr="007B56FF">
        <w:rPr>
          <w:rFonts w:eastAsia="Calibri" w:cs="Arial"/>
          <w:lang w:val="fr-FR"/>
        </w:rPr>
        <w:t xml:space="preserve"> of Apple </w:t>
      </w:r>
    </w:p>
    <w:p w:rsidR="007B56FF" w:rsidRPr="007B56FF" w:rsidRDefault="007B56FF" w:rsidP="007B56FF">
      <w:pPr>
        <w:numPr>
          <w:ilvl w:val="0"/>
          <w:numId w:val="10"/>
        </w:numPr>
        <w:spacing w:after="200" w:line="276" w:lineRule="auto"/>
        <w:contextualSpacing/>
        <w:rPr>
          <w:rFonts w:eastAsia="Calibri" w:cs="Arial"/>
          <w:lang w:val="fr-FR"/>
        </w:rPr>
      </w:pPr>
      <w:r w:rsidRPr="007B56FF">
        <w:rPr>
          <w:rFonts w:eastAsia="Calibri" w:cs="Arial"/>
          <w:lang w:val="fr-FR"/>
        </w:rPr>
        <w:t xml:space="preserve">60 </w:t>
      </w:r>
      <w:proofErr w:type="spellStart"/>
      <w:r w:rsidRPr="007B56FF">
        <w:rPr>
          <w:rFonts w:eastAsia="Calibri" w:cs="Arial"/>
          <w:lang w:val="fr-FR"/>
        </w:rPr>
        <w:t>varieties</w:t>
      </w:r>
      <w:proofErr w:type="spellEnd"/>
      <w:r w:rsidRPr="007B56FF">
        <w:rPr>
          <w:rFonts w:eastAsia="Calibri" w:cs="Arial"/>
          <w:lang w:val="fr-FR"/>
        </w:rPr>
        <w:t xml:space="preserve"> of </w:t>
      </w:r>
      <w:proofErr w:type="spellStart"/>
      <w:r w:rsidRPr="007B56FF">
        <w:rPr>
          <w:rFonts w:eastAsia="Calibri" w:cs="Arial"/>
          <w:lang w:val="fr-FR"/>
        </w:rPr>
        <w:t>Apricot</w:t>
      </w:r>
      <w:proofErr w:type="spellEnd"/>
    </w:p>
    <w:p w:rsidR="007B56FF" w:rsidRPr="007B56FF" w:rsidRDefault="007B56FF" w:rsidP="007B56FF">
      <w:pPr>
        <w:numPr>
          <w:ilvl w:val="0"/>
          <w:numId w:val="10"/>
        </w:numPr>
        <w:spacing w:after="200" w:line="276" w:lineRule="auto"/>
        <w:contextualSpacing/>
        <w:rPr>
          <w:rFonts w:eastAsia="Calibri" w:cs="Arial"/>
          <w:lang w:val="fr-FR"/>
        </w:rPr>
      </w:pPr>
      <w:r w:rsidRPr="007B56FF">
        <w:rPr>
          <w:rFonts w:eastAsia="Calibri" w:cs="Arial"/>
          <w:lang w:val="fr-FR"/>
        </w:rPr>
        <w:t xml:space="preserve">29 </w:t>
      </w:r>
      <w:proofErr w:type="spellStart"/>
      <w:r w:rsidRPr="007B56FF">
        <w:rPr>
          <w:rFonts w:eastAsia="Calibri" w:cs="Arial"/>
          <w:lang w:val="fr-FR"/>
        </w:rPr>
        <w:t>varieties</w:t>
      </w:r>
      <w:proofErr w:type="spellEnd"/>
      <w:r w:rsidRPr="007B56FF">
        <w:rPr>
          <w:rFonts w:eastAsia="Calibri" w:cs="Arial"/>
          <w:lang w:val="fr-FR"/>
        </w:rPr>
        <w:t xml:space="preserve"> of </w:t>
      </w:r>
      <w:proofErr w:type="spellStart"/>
      <w:r w:rsidRPr="007B56FF">
        <w:rPr>
          <w:rFonts w:eastAsia="Calibri" w:cs="Arial"/>
          <w:lang w:val="fr-FR"/>
        </w:rPr>
        <w:t>Sweet</w:t>
      </w:r>
      <w:proofErr w:type="spellEnd"/>
      <w:r w:rsidRPr="007B56FF">
        <w:rPr>
          <w:rFonts w:eastAsia="Calibri" w:cs="Arial"/>
          <w:lang w:val="fr-FR"/>
        </w:rPr>
        <w:t xml:space="preserve"> Cherry</w:t>
      </w:r>
    </w:p>
    <w:p w:rsidR="007B56FF" w:rsidRPr="007B56FF" w:rsidRDefault="007B56FF" w:rsidP="007B56FF">
      <w:pPr>
        <w:numPr>
          <w:ilvl w:val="0"/>
          <w:numId w:val="10"/>
        </w:numPr>
        <w:spacing w:after="200" w:line="276" w:lineRule="auto"/>
        <w:contextualSpacing/>
        <w:rPr>
          <w:rFonts w:eastAsia="Calibri" w:cs="Arial"/>
        </w:rPr>
      </w:pPr>
      <w:r w:rsidRPr="007B56FF">
        <w:rPr>
          <w:rFonts w:eastAsia="Calibri" w:cs="Arial"/>
        </w:rPr>
        <w:t xml:space="preserve">20 varieties of Japanese Plum and </w:t>
      </w:r>
      <w:proofErr w:type="spellStart"/>
      <w:r w:rsidRPr="007B56FF">
        <w:rPr>
          <w:rFonts w:eastAsia="Calibri" w:cs="Arial"/>
        </w:rPr>
        <w:t>interspecifid</w:t>
      </w:r>
      <w:proofErr w:type="spellEnd"/>
      <w:r w:rsidRPr="007B56FF">
        <w:rPr>
          <w:rFonts w:eastAsia="Calibri" w:cs="Arial"/>
        </w:rPr>
        <w:t xml:space="preserve"> hybrids</w:t>
      </w:r>
    </w:p>
    <w:p w:rsidR="007B56FF" w:rsidRPr="007B56FF" w:rsidRDefault="007B56FF" w:rsidP="007B56FF">
      <w:pPr>
        <w:numPr>
          <w:ilvl w:val="0"/>
          <w:numId w:val="10"/>
        </w:numPr>
        <w:spacing w:after="200" w:line="276" w:lineRule="auto"/>
        <w:contextualSpacing/>
        <w:rPr>
          <w:rFonts w:eastAsia="Calibri" w:cs="Arial"/>
        </w:rPr>
      </w:pPr>
      <w:r w:rsidRPr="007B56FF">
        <w:rPr>
          <w:rFonts w:eastAsia="Calibri" w:cs="Arial"/>
        </w:rPr>
        <w:t>8 varieties of Pear and interspecific hybrids</w:t>
      </w:r>
    </w:p>
    <w:p w:rsidR="007B56FF" w:rsidRPr="007B56FF" w:rsidRDefault="007B56FF" w:rsidP="007B56FF">
      <w:pPr>
        <w:numPr>
          <w:ilvl w:val="0"/>
          <w:numId w:val="10"/>
        </w:numPr>
        <w:spacing w:after="200" w:line="276" w:lineRule="auto"/>
        <w:contextualSpacing/>
        <w:rPr>
          <w:rFonts w:eastAsia="Calibri" w:cs="Arial"/>
          <w:lang w:val="fr-FR"/>
        </w:rPr>
      </w:pPr>
      <w:r w:rsidRPr="007B56FF">
        <w:rPr>
          <w:rFonts w:eastAsia="Calibri" w:cs="Arial"/>
          <w:lang w:val="fr-FR"/>
        </w:rPr>
        <w:t xml:space="preserve">7 </w:t>
      </w:r>
      <w:proofErr w:type="spellStart"/>
      <w:r w:rsidRPr="007B56FF">
        <w:rPr>
          <w:rFonts w:eastAsia="Calibri" w:cs="Arial"/>
          <w:lang w:val="fr-FR"/>
        </w:rPr>
        <w:t>varieties</w:t>
      </w:r>
      <w:proofErr w:type="spellEnd"/>
      <w:r w:rsidRPr="007B56FF">
        <w:rPr>
          <w:rFonts w:eastAsia="Calibri" w:cs="Arial"/>
          <w:lang w:val="fr-FR"/>
        </w:rPr>
        <w:t xml:space="preserve"> of </w:t>
      </w:r>
      <w:proofErr w:type="spellStart"/>
      <w:r w:rsidRPr="007B56FF">
        <w:rPr>
          <w:rFonts w:eastAsia="Calibri" w:cs="Arial"/>
          <w:lang w:val="fr-FR"/>
        </w:rPr>
        <w:t>Lonicera</w:t>
      </w:r>
      <w:proofErr w:type="spellEnd"/>
    </w:p>
    <w:p w:rsidR="007B56FF" w:rsidRPr="007B56FF" w:rsidRDefault="007B56FF" w:rsidP="007B56FF">
      <w:pPr>
        <w:numPr>
          <w:ilvl w:val="0"/>
          <w:numId w:val="10"/>
        </w:numPr>
        <w:spacing w:after="200" w:line="276" w:lineRule="auto"/>
        <w:contextualSpacing/>
        <w:rPr>
          <w:rFonts w:eastAsia="Calibri" w:cs="Arial"/>
          <w:lang w:val="fr-FR"/>
        </w:rPr>
      </w:pPr>
      <w:r w:rsidRPr="007B56FF">
        <w:rPr>
          <w:rFonts w:eastAsia="Calibri" w:cs="Arial"/>
          <w:lang w:val="fr-FR"/>
        </w:rPr>
        <w:t xml:space="preserve">5 </w:t>
      </w:r>
      <w:proofErr w:type="spellStart"/>
      <w:r w:rsidRPr="007B56FF">
        <w:rPr>
          <w:rFonts w:eastAsia="Calibri" w:cs="Arial"/>
          <w:lang w:val="fr-FR"/>
        </w:rPr>
        <w:t>varieties</w:t>
      </w:r>
      <w:proofErr w:type="spellEnd"/>
      <w:r w:rsidRPr="007B56FF">
        <w:rPr>
          <w:rFonts w:eastAsia="Calibri" w:cs="Arial"/>
          <w:lang w:val="fr-FR"/>
        </w:rPr>
        <w:t xml:space="preserve"> of Prunus </w:t>
      </w:r>
      <w:proofErr w:type="spellStart"/>
      <w:r w:rsidRPr="007B56FF">
        <w:rPr>
          <w:rFonts w:eastAsia="Calibri" w:cs="Arial"/>
          <w:lang w:val="fr-FR"/>
        </w:rPr>
        <w:t>rootstocks</w:t>
      </w:r>
      <w:proofErr w:type="spellEnd"/>
    </w:p>
    <w:p w:rsidR="007B56FF" w:rsidRPr="007B56FF" w:rsidRDefault="007B56FF" w:rsidP="007B56FF">
      <w:pPr>
        <w:numPr>
          <w:ilvl w:val="0"/>
          <w:numId w:val="10"/>
        </w:numPr>
        <w:spacing w:after="200" w:line="276" w:lineRule="auto"/>
        <w:contextualSpacing/>
        <w:rPr>
          <w:rFonts w:eastAsia="Calibri" w:cs="Arial"/>
          <w:lang w:val="fr-FR"/>
        </w:rPr>
      </w:pPr>
      <w:r w:rsidRPr="007B56FF">
        <w:rPr>
          <w:rFonts w:eastAsia="Calibri" w:cs="Arial"/>
          <w:lang w:val="fr-FR"/>
        </w:rPr>
        <w:t xml:space="preserve">4 </w:t>
      </w:r>
      <w:proofErr w:type="spellStart"/>
      <w:r w:rsidRPr="007B56FF">
        <w:rPr>
          <w:rFonts w:eastAsia="Calibri" w:cs="Arial"/>
          <w:lang w:val="fr-FR"/>
        </w:rPr>
        <w:t>varieties</w:t>
      </w:r>
      <w:proofErr w:type="spellEnd"/>
      <w:r w:rsidRPr="007B56FF">
        <w:rPr>
          <w:rFonts w:eastAsia="Calibri" w:cs="Arial"/>
          <w:lang w:val="fr-FR"/>
        </w:rPr>
        <w:t xml:space="preserve"> of Malus </w:t>
      </w:r>
      <w:proofErr w:type="spellStart"/>
      <w:r w:rsidRPr="007B56FF">
        <w:rPr>
          <w:rFonts w:eastAsia="Calibri" w:cs="Arial"/>
          <w:lang w:val="fr-FR"/>
        </w:rPr>
        <w:t>rootstocks</w:t>
      </w:r>
      <w:proofErr w:type="spellEnd"/>
    </w:p>
    <w:p w:rsidR="007B56FF" w:rsidRPr="007B56FF" w:rsidRDefault="007B56FF" w:rsidP="007B56FF">
      <w:pPr>
        <w:numPr>
          <w:ilvl w:val="0"/>
          <w:numId w:val="10"/>
        </w:numPr>
        <w:spacing w:after="200" w:line="276" w:lineRule="auto"/>
        <w:contextualSpacing/>
        <w:rPr>
          <w:rFonts w:eastAsia="Calibri" w:cs="Arial"/>
          <w:lang w:val="fr-FR"/>
        </w:rPr>
      </w:pPr>
      <w:r w:rsidRPr="007B56FF">
        <w:rPr>
          <w:rFonts w:eastAsia="Calibri" w:cs="Arial"/>
          <w:lang w:val="fr-FR"/>
        </w:rPr>
        <w:t xml:space="preserve">1 </w:t>
      </w:r>
      <w:proofErr w:type="spellStart"/>
      <w:r w:rsidRPr="007B56FF">
        <w:rPr>
          <w:rFonts w:eastAsia="Calibri" w:cs="Arial"/>
          <w:lang w:val="fr-FR"/>
        </w:rPr>
        <w:t>variety</w:t>
      </w:r>
      <w:proofErr w:type="spellEnd"/>
      <w:r w:rsidRPr="007B56FF">
        <w:rPr>
          <w:rFonts w:eastAsia="Calibri" w:cs="Arial"/>
          <w:lang w:val="fr-FR"/>
        </w:rPr>
        <w:t xml:space="preserve"> of </w:t>
      </w:r>
      <w:proofErr w:type="spellStart"/>
      <w:r w:rsidRPr="007B56FF">
        <w:rPr>
          <w:rFonts w:eastAsia="Calibri" w:cs="Arial"/>
          <w:lang w:val="fr-FR"/>
        </w:rPr>
        <w:t>Vanilla</w:t>
      </w:r>
      <w:proofErr w:type="spellEnd"/>
    </w:p>
    <w:p w:rsidR="007B56FF" w:rsidRDefault="007B56FF" w:rsidP="007B56FF">
      <w:pPr>
        <w:rPr>
          <w:lang w:eastAsia="fr-FR"/>
        </w:rPr>
      </w:pPr>
    </w:p>
    <w:p w:rsidR="00386398" w:rsidRPr="007B56FF" w:rsidRDefault="00386398" w:rsidP="007B56FF">
      <w:pPr>
        <w:rPr>
          <w:lang w:eastAsia="fr-FR"/>
        </w:rPr>
      </w:pPr>
    </w:p>
    <w:p w:rsidR="007B56FF" w:rsidRDefault="007B56FF" w:rsidP="007B56FF">
      <w:pPr>
        <w:rPr>
          <w:lang w:val="en-GB"/>
        </w:rPr>
      </w:pPr>
    </w:p>
    <w:p w:rsidR="007B56FF" w:rsidRDefault="007B56FF" w:rsidP="007B56FF">
      <w:pPr>
        <w:jc w:val="right"/>
      </w:pPr>
      <w:r>
        <w:t>[Annex V follows]</w:t>
      </w:r>
    </w:p>
    <w:p w:rsidR="007B56FF" w:rsidRDefault="007B56FF" w:rsidP="007B56FF">
      <w:pPr>
        <w:sectPr w:rsidR="007B56FF" w:rsidSect="00B97087">
          <w:headerReference w:type="default" r:id="rId19"/>
          <w:headerReference w:type="first" r:id="rId20"/>
          <w:pgSz w:w="11907" w:h="16840" w:code="9"/>
          <w:pgMar w:top="510" w:right="1134" w:bottom="1134" w:left="1134" w:header="510" w:footer="680" w:gutter="0"/>
          <w:pgNumType w:start="1"/>
          <w:cols w:space="720"/>
          <w:titlePg/>
        </w:sectPr>
      </w:pPr>
    </w:p>
    <w:p w:rsidR="007B56FF" w:rsidRDefault="007B56FF" w:rsidP="007947FE"/>
    <w:p w:rsidR="00121F4A" w:rsidRDefault="00121F4A" w:rsidP="00121F4A">
      <w:pPr>
        <w:jc w:val="center"/>
      </w:pPr>
      <w:r>
        <w:t>GERMANY</w:t>
      </w:r>
    </w:p>
    <w:p w:rsidR="00121F4A" w:rsidRDefault="00121F4A" w:rsidP="007947FE"/>
    <w:p w:rsidR="00121F4A" w:rsidRDefault="00121F4A" w:rsidP="007947FE"/>
    <w:p w:rsidR="00121F4A" w:rsidRPr="00121F4A" w:rsidRDefault="00121F4A" w:rsidP="00121F4A">
      <w:r w:rsidRPr="00121F4A">
        <w:t xml:space="preserve">In </w:t>
      </w:r>
      <w:proofErr w:type="gramStart"/>
      <w:r w:rsidRPr="00121F4A">
        <w:t>2019</w:t>
      </w:r>
      <w:proofErr w:type="gramEnd"/>
      <w:r w:rsidRPr="00121F4A">
        <w:t xml:space="preserve"> the </w:t>
      </w:r>
      <w:proofErr w:type="spellStart"/>
      <w:r w:rsidRPr="00121F4A">
        <w:t>Bundessortenamt</w:t>
      </w:r>
      <w:proofErr w:type="spellEnd"/>
      <w:r w:rsidRPr="00121F4A">
        <w:t xml:space="preserve"> started examinations of 55 new varieties of fruit species, resulting in a total of 159 candidate varieties in 11 species, currently under test at the testing station </w:t>
      </w:r>
      <w:proofErr w:type="spellStart"/>
      <w:r w:rsidRPr="00121F4A">
        <w:t>Wurzen</w:t>
      </w:r>
      <w:proofErr w:type="spellEnd"/>
      <w:r w:rsidRPr="00121F4A">
        <w:t xml:space="preserve"> of the </w:t>
      </w:r>
      <w:proofErr w:type="spellStart"/>
      <w:r w:rsidRPr="00121F4A">
        <w:t>Bundessortenamt</w:t>
      </w:r>
      <w:proofErr w:type="spellEnd"/>
      <w:r w:rsidRPr="00121F4A">
        <w:t>. The most important crops among these are raspberry (46 candidate varieties), apple (44), and strawberry (30).</w:t>
      </w:r>
    </w:p>
    <w:p w:rsidR="00121F4A" w:rsidRDefault="00121F4A" w:rsidP="007947FE"/>
    <w:p w:rsidR="00121F4A" w:rsidRDefault="00121F4A" w:rsidP="007947FE"/>
    <w:p w:rsidR="00121F4A" w:rsidRDefault="00121F4A" w:rsidP="007947FE"/>
    <w:p w:rsidR="00121F4A" w:rsidRDefault="00121F4A" w:rsidP="00121F4A">
      <w:pPr>
        <w:jc w:val="right"/>
      </w:pPr>
      <w:r>
        <w:t>[Annex VI follows]</w:t>
      </w:r>
    </w:p>
    <w:p w:rsidR="00121F4A" w:rsidRDefault="00121F4A" w:rsidP="007947FE">
      <w:pPr>
        <w:sectPr w:rsidR="00121F4A" w:rsidSect="00B97087">
          <w:headerReference w:type="default" r:id="rId21"/>
          <w:headerReference w:type="first" r:id="rId22"/>
          <w:pgSz w:w="11907" w:h="16840" w:code="9"/>
          <w:pgMar w:top="510" w:right="1134" w:bottom="1134" w:left="1134" w:header="510" w:footer="680" w:gutter="0"/>
          <w:pgNumType w:start="1"/>
          <w:cols w:space="720"/>
          <w:titlePg/>
        </w:sectPr>
      </w:pPr>
    </w:p>
    <w:p w:rsidR="00121F4A" w:rsidRDefault="00121F4A" w:rsidP="007947FE"/>
    <w:p w:rsidR="00E0219E" w:rsidRDefault="00E0219E" w:rsidP="00E0219E">
      <w:pPr>
        <w:jc w:val="center"/>
      </w:pPr>
      <w:r>
        <w:t>JAPAN</w:t>
      </w:r>
    </w:p>
    <w:p w:rsidR="00E0219E" w:rsidRDefault="00E0219E" w:rsidP="007947FE"/>
    <w:p w:rsidR="00E0219E" w:rsidRDefault="00E0219E" w:rsidP="007947FE"/>
    <w:p w:rsidR="00E0219E" w:rsidRPr="00395078" w:rsidRDefault="00E0219E" w:rsidP="00395078">
      <w:pPr>
        <w:pStyle w:val="ListParagraph"/>
        <w:widowControl w:val="0"/>
        <w:numPr>
          <w:ilvl w:val="0"/>
          <w:numId w:val="7"/>
        </w:numPr>
        <w:autoSpaceDE w:val="0"/>
        <w:autoSpaceDN w:val="0"/>
        <w:adjustRightInd w:val="0"/>
        <w:ind w:left="0" w:firstLine="0"/>
        <w:rPr>
          <w:rFonts w:cs="Arial"/>
          <w:lang w:eastAsia="ja-JP"/>
        </w:rPr>
      </w:pPr>
      <w:r w:rsidRPr="00395078">
        <w:rPr>
          <w:rFonts w:cs="Arial"/>
          <w:lang w:eastAsia="ja-JP"/>
        </w:rPr>
        <w:t>Number of applications in 2018</w:t>
      </w:r>
    </w:p>
    <w:p w:rsidR="00395078" w:rsidRPr="00395078" w:rsidRDefault="00395078" w:rsidP="00395078">
      <w:pPr>
        <w:pStyle w:val="ListParagraph"/>
        <w:widowControl w:val="0"/>
        <w:autoSpaceDE w:val="0"/>
        <w:autoSpaceDN w:val="0"/>
        <w:adjustRightInd w:val="0"/>
        <w:ind w:left="0"/>
        <w:rPr>
          <w:rFonts w:cs="Arial"/>
          <w:lang w:eastAsia="ja-JP"/>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E0219E" w:rsidRPr="00E0219E" w:rsidTr="00C674A0">
        <w:trPr>
          <w:trHeight w:val="285"/>
        </w:trPr>
        <w:tc>
          <w:tcPr>
            <w:tcW w:w="1560" w:type="dxa"/>
          </w:tcPr>
          <w:p w:rsidR="00E0219E" w:rsidRPr="00E0219E" w:rsidRDefault="00E0219E" w:rsidP="00E0219E">
            <w:pPr>
              <w:widowControl w:val="0"/>
              <w:autoSpaceDE w:val="0"/>
              <w:autoSpaceDN w:val="0"/>
              <w:adjustRightInd w:val="0"/>
              <w:ind w:left="-31"/>
              <w:jc w:val="center"/>
              <w:rPr>
                <w:rFonts w:cs="Arial"/>
                <w:lang w:eastAsia="ja-JP"/>
              </w:rPr>
            </w:pPr>
            <w:r w:rsidRPr="00E0219E">
              <w:rPr>
                <w:rFonts w:cs="Arial" w:hint="eastAsia"/>
                <w:lang w:eastAsia="ja-JP"/>
              </w:rPr>
              <w:t>Y</w:t>
            </w:r>
            <w:r w:rsidRPr="00E0219E">
              <w:rPr>
                <w:rFonts w:cs="Arial"/>
                <w:lang w:eastAsia="ja-JP"/>
              </w:rPr>
              <w:t>ear</w:t>
            </w:r>
          </w:p>
        </w:tc>
        <w:tc>
          <w:tcPr>
            <w:tcW w:w="1417" w:type="dxa"/>
            <w:tcBorders>
              <w:right w:val="dashed" w:sz="4" w:space="0" w:color="auto"/>
            </w:tcBorders>
          </w:tcPr>
          <w:p w:rsidR="00E0219E" w:rsidRPr="00E0219E" w:rsidRDefault="00E0219E" w:rsidP="00E0219E">
            <w:pPr>
              <w:widowControl w:val="0"/>
              <w:autoSpaceDE w:val="0"/>
              <w:autoSpaceDN w:val="0"/>
              <w:adjustRightInd w:val="0"/>
              <w:ind w:left="-31"/>
              <w:jc w:val="center"/>
              <w:rPr>
                <w:rFonts w:cs="Arial"/>
                <w:lang w:eastAsia="ja-JP"/>
              </w:rPr>
            </w:pPr>
            <w:r w:rsidRPr="00E0219E">
              <w:rPr>
                <w:rFonts w:cs="Arial" w:hint="eastAsia"/>
                <w:lang w:eastAsia="ja-JP"/>
              </w:rPr>
              <w:t>N</w:t>
            </w:r>
            <w:r w:rsidRPr="00E0219E">
              <w:rPr>
                <w:rFonts w:cs="Arial"/>
                <w:lang w:eastAsia="ja-JP"/>
              </w:rPr>
              <w:t>umber</w:t>
            </w:r>
          </w:p>
        </w:tc>
        <w:tc>
          <w:tcPr>
            <w:tcW w:w="1559" w:type="dxa"/>
            <w:tcBorders>
              <w:left w:val="dashed" w:sz="4" w:space="0" w:color="auto"/>
              <w:right w:val="single" w:sz="4" w:space="0" w:color="auto"/>
            </w:tcBorders>
          </w:tcPr>
          <w:p w:rsidR="00E0219E" w:rsidRPr="00E0219E" w:rsidRDefault="00E0219E" w:rsidP="00E0219E">
            <w:pPr>
              <w:widowControl w:val="0"/>
              <w:autoSpaceDE w:val="0"/>
              <w:autoSpaceDN w:val="0"/>
              <w:adjustRightInd w:val="0"/>
              <w:jc w:val="center"/>
              <w:rPr>
                <w:rFonts w:cs="Arial"/>
                <w:lang w:eastAsia="ja-JP"/>
              </w:rPr>
            </w:pPr>
            <w:r w:rsidRPr="00E0219E">
              <w:rPr>
                <w:rFonts w:cs="Arial"/>
                <w:lang w:eastAsia="ja-JP"/>
              </w:rPr>
              <w:t>(2018/2017)</w:t>
            </w:r>
          </w:p>
        </w:tc>
        <w:tc>
          <w:tcPr>
            <w:tcW w:w="2552" w:type="dxa"/>
            <w:tcBorders>
              <w:left w:val="single" w:sz="4" w:space="0" w:color="auto"/>
              <w:right w:val="dashed" w:sz="4" w:space="0" w:color="auto"/>
            </w:tcBorders>
          </w:tcPr>
          <w:p w:rsidR="00E0219E" w:rsidRPr="00E0219E" w:rsidRDefault="00E0219E" w:rsidP="00E0219E">
            <w:pPr>
              <w:widowControl w:val="0"/>
              <w:autoSpaceDE w:val="0"/>
              <w:autoSpaceDN w:val="0"/>
              <w:adjustRightInd w:val="0"/>
              <w:ind w:left="-31"/>
              <w:jc w:val="center"/>
              <w:rPr>
                <w:rFonts w:cs="Arial"/>
                <w:lang w:eastAsia="ja-JP"/>
              </w:rPr>
            </w:pPr>
            <w:r w:rsidRPr="00E0219E">
              <w:rPr>
                <w:rFonts w:cs="Arial"/>
                <w:lang w:eastAsia="ja-JP"/>
              </w:rPr>
              <w:t>Fruits</w:t>
            </w:r>
          </w:p>
        </w:tc>
        <w:tc>
          <w:tcPr>
            <w:tcW w:w="1417" w:type="dxa"/>
            <w:tcBorders>
              <w:left w:val="dashed" w:sz="4" w:space="0" w:color="auto"/>
            </w:tcBorders>
          </w:tcPr>
          <w:p w:rsidR="00E0219E" w:rsidRPr="00E0219E" w:rsidRDefault="00E0219E" w:rsidP="00E0219E">
            <w:pPr>
              <w:widowControl w:val="0"/>
              <w:autoSpaceDE w:val="0"/>
              <w:autoSpaceDN w:val="0"/>
              <w:adjustRightInd w:val="0"/>
              <w:ind w:left="-31"/>
              <w:jc w:val="center"/>
              <w:rPr>
                <w:rFonts w:cs="Arial"/>
                <w:lang w:eastAsia="ja-JP"/>
              </w:rPr>
            </w:pPr>
            <w:r w:rsidRPr="00E0219E">
              <w:rPr>
                <w:rFonts w:cs="Arial"/>
                <w:lang w:eastAsia="ja-JP"/>
              </w:rPr>
              <w:t xml:space="preserve">(2018/2017) </w:t>
            </w:r>
          </w:p>
        </w:tc>
      </w:tr>
      <w:tr w:rsidR="00E0219E" w:rsidRPr="00E0219E" w:rsidTr="00C674A0">
        <w:trPr>
          <w:trHeight w:val="70"/>
        </w:trPr>
        <w:tc>
          <w:tcPr>
            <w:tcW w:w="1560" w:type="dxa"/>
            <w:tcBorders>
              <w:top w:val="single" w:sz="4" w:space="0" w:color="auto"/>
              <w:left w:val="single" w:sz="4" w:space="0" w:color="auto"/>
              <w:bottom w:val="single" w:sz="4" w:space="0" w:color="auto"/>
              <w:right w:val="single" w:sz="4" w:space="0" w:color="auto"/>
            </w:tcBorders>
          </w:tcPr>
          <w:p w:rsidR="00E0219E" w:rsidRPr="00E0219E" w:rsidRDefault="00E0219E" w:rsidP="00E0219E">
            <w:pPr>
              <w:widowControl w:val="0"/>
              <w:autoSpaceDE w:val="0"/>
              <w:autoSpaceDN w:val="0"/>
              <w:adjustRightInd w:val="0"/>
              <w:ind w:left="-31"/>
              <w:jc w:val="center"/>
              <w:rPr>
                <w:rFonts w:cs="Arial"/>
                <w:lang w:eastAsia="ja-JP"/>
              </w:rPr>
            </w:pPr>
            <w:r w:rsidRPr="00E0219E">
              <w:rPr>
                <w:rFonts w:cs="Arial"/>
                <w:lang w:eastAsia="ja-JP"/>
              </w:rPr>
              <w:t>1978 to 2018</w:t>
            </w:r>
          </w:p>
        </w:tc>
        <w:tc>
          <w:tcPr>
            <w:tcW w:w="1417" w:type="dxa"/>
            <w:tcBorders>
              <w:top w:val="single" w:sz="4" w:space="0" w:color="auto"/>
              <w:left w:val="single" w:sz="4" w:space="0" w:color="auto"/>
              <w:bottom w:val="single" w:sz="4" w:space="0" w:color="auto"/>
              <w:right w:val="dashed" w:sz="4" w:space="0" w:color="auto"/>
            </w:tcBorders>
          </w:tcPr>
          <w:p w:rsidR="00E0219E" w:rsidRPr="00E0219E" w:rsidRDefault="00E0219E" w:rsidP="00E0219E">
            <w:pPr>
              <w:widowControl w:val="0"/>
              <w:autoSpaceDE w:val="0"/>
              <w:autoSpaceDN w:val="0"/>
              <w:adjustRightInd w:val="0"/>
              <w:ind w:left="-31"/>
              <w:jc w:val="center"/>
              <w:rPr>
                <w:rFonts w:cs="Arial"/>
                <w:highlight w:val="yellow"/>
                <w:lang w:eastAsia="ja-JP"/>
              </w:rPr>
            </w:pPr>
            <w:r w:rsidRPr="00E0219E">
              <w:rPr>
                <w:rFonts w:cs="Arial" w:hint="eastAsia"/>
                <w:lang w:eastAsia="ja-JP"/>
              </w:rPr>
              <w:t>3</w:t>
            </w:r>
            <w:r w:rsidRPr="00E0219E">
              <w:rPr>
                <w:rFonts w:cs="Arial"/>
                <w:lang w:eastAsia="ja-JP"/>
              </w:rPr>
              <w:t>3,786</w:t>
            </w:r>
          </w:p>
        </w:tc>
        <w:tc>
          <w:tcPr>
            <w:tcW w:w="1559" w:type="dxa"/>
            <w:tcBorders>
              <w:top w:val="single" w:sz="4" w:space="0" w:color="auto"/>
              <w:left w:val="dashed" w:sz="4" w:space="0" w:color="auto"/>
              <w:bottom w:val="single" w:sz="4" w:space="0" w:color="auto"/>
              <w:right w:val="single" w:sz="4" w:space="0" w:color="auto"/>
            </w:tcBorders>
          </w:tcPr>
          <w:p w:rsidR="00E0219E" w:rsidRPr="00E0219E" w:rsidRDefault="00E0219E" w:rsidP="00E0219E">
            <w:pPr>
              <w:widowControl w:val="0"/>
              <w:autoSpaceDE w:val="0"/>
              <w:autoSpaceDN w:val="0"/>
              <w:adjustRightInd w:val="0"/>
              <w:jc w:val="center"/>
              <w:rPr>
                <w:rFonts w:cs="Arial"/>
                <w:lang w:eastAsia="ja-JP"/>
              </w:rPr>
            </w:pPr>
            <w:r w:rsidRPr="00E0219E">
              <w:rPr>
                <w:rFonts w:cs="Arial"/>
                <w:lang w:eastAsia="ja-JP"/>
              </w:rPr>
              <w:t>-</w:t>
            </w:r>
          </w:p>
        </w:tc>
        <w:tc>
          <w:tcPr>
            <w:tcW w:w="2552" w:type="dxa"/>
            <w:tcBorders>
              <w:top w:val="single" w:sz="4" w:space="0" w:color="auto"/>
              <w:left w:val="single" w:sz="4" w:space="0" w:color="auto"/>
              <w:bottom w:val="single" w:sz="4" w:space="0" w:color="auto"/>
              <w:right w:val="dashed" w:sz="4" w:space="0" w:color="auto"/>
            </w:tcBorders>
          </w:tcPr>
          <w:p w:rsidR="00E0219E" w:rsidRPr="00E0219E" w:rsidRDefault="00E0219E" w:rsidP="00E0219E">
            <w:pPr>
              <w:widowControl w:val="0"/>
              <w:autoSpaceDE w:val="0"/>
              <w:autoSpaceDN w:val="0"/>
              <w:adjustRightInd w:val="0"/>
              <w:ind w:left="-31"/>
              <w:jc w:val="center"/>
              <w:rPr>
                <w:rFonts w:cs="Arial"/>
                <w:lang w:eastAsia="ja-JP"/>
              </w:rPr>
            </w:pPr>
            <w:r w:rsidRPr="00E0219E">
              <w:rPr>
                <w:rFonts w:cs="Arial" w:hint="eastAsia"/>
                <w:lang w:eastAsia="ja-JP"/>
              </w:rPr>
              <w:t>2</w:t>
            </w:r>
            <w:r w:rsidRPr="00E0219E">
              <w:rPr>
                <w:rFonts w:cs="Arial"/>
                <w:lang w:eastAsia="ja-JP"/>
              </w:rPr>
              <w:t>,060</w:t>
            </w:r>
          </w:p>
        </w:tc>
        <w:tc>
          <w:tcPr>
            <w:tcW w:w="1417" w:type="dxa"/>
            <w:tcBorders>
              <w:top w:val="single" w:sz="4" w:space="0" w:color="auto"/>
              <w:left w:val="dashed" w:sz="4" w:space="0" w:color="auto"/>
              <w:bottom w:val="single" w:sz="4" w:space="0" w:color="auto"/>
              <w:right w:val="single" w:sz="4" w:space="0" w:color="auto"/>
            </w:tcBorders>
          </w:tcPr>
          <w:p w:rsidR="00E0219E" w:rsidRPr="00E0219E" w:rsidRDefault="00E0219E" w:rsidP="00E0219E">
            <w:pPr>
              <w:widowControl w:val="0"/>
              <w:autoSpaceDE w:val="0"/>
              <w:autoSpaceDN w:val="0"/>
              <w:adjustRightInd w:val="0"/>
              <w:ind w:left="-31"/>
              <w:jc w:val="center"/>
              <w:rPr>
                <w:rFonts w:cs="Arial"/>
                <w:lang w:eastAsia="ja-JP"/>
              </w:rPr>
            </w:pPr>
            <w:r w:rsidRPr="00E0219E">
              <w:rPr>
                <w:rFonts w:cs="Arial"/>
                <w:lang w:eastAsia="ja-JP"/>
              </w:rPr>
              <w:t>-</w:t>
            </w:r>
          </w:p>
        </w:tc>
      </w:tr>
      <w:tr w:rsidR="00E0219E" w:rsidRPr="00E0219E" w:rsidTr="00C674A0">
        <w:trPr>
          <w:trHeight w:val="368"/>
        </w:trPr>
        <w:tc>
          <w:tcPr>
            <w:tcW w:w="1560" w:type="dxa"/>
          </w:tcPr>
          <w:p w:rsidR="00E0219E" w:rsidRPr="00E0219E" w:rsidRDefault="00E0219E" w:rsidP="00E0219E">
            <w:pPr>
              <w:widowControl w:val="0"/>
              <w:autoSpaceDE w:val="0"/>
              <w:autoSpaceDN w:val="0"/>
              <w:adjustRightInd w:val="0"/>
              <w:ind w:left="-31"/>
              <w:jc w:val="center"/>
              <w:rPr>
                <w:rFonts w:cs="Arial"/>
                <w:lang w:eastAsia="ja-JP"/>
              </w:rPr>
            </w:pPr>
            <w:r w:rsidRPr="00E0219E">
              <w:rPr>
                <w:rFonts w:cs="Arial"/>
                <w:lang w:eastAsia="ja-JP"/>
              </w:rPr>
              <w:t>2017</w:t>
            </w:r>
          </w:p>
          <w:p w:rsidR="00E0219E" w:rsidRPr="00E0219E" w:rsidRDefault="00E0219E" w:rsidP="00E0219E">
            <w:pPr>
              <w:widowControl w:val="0"/>
              <w:autoSpaceDE w:val="0"/>
              <w:autoSpaceDN w:val="0"/>
              <w:adjustRightInd w:val="0"/>
              <w:ind w:left="-31"/>
              <w:jc w:val="center"/>
              <w:rPr>
                <w:rFonts w:cs="Arial"/>
                <w:lang w:eastAsia="ja-JP"/>
              </w:rPr>
            </w:pPr>
            <w:r w:rsidRPr="00E0219E">
              <w:rPr>
                <w:rFonts w:cs="Arial" w:hint="eastAsia"/>
                <w:lang w:eastAsia="ja-JP"/>
              </w:rPr>
              <w:t>201</w:t>
            </w:r>
            <w:r w:rsidRPr="00E0219E">
              <w:rPr>
                <w:rFonts w:cs="Arial"/>
                <w:lang w:eastAsia="ja-JP"/>
              </w:rPr>
              <w:t>8</w:t>
            </w:r>
          </w:p>
        </w:tc>
        <w:tc>
          <w:tcPr>
            <w:tcW w:w="1417" w:type="dxa"/>
            <w:tcBorders>
              <w:right w:val="dashed" w:sz="4" w:space="0" w:color="auto"/>
            </w:tcBorders>
          </w:tcPr>
          <w:p w:rsidR="00E0219E" w:rsidRPr="00E0219E" w:rsidRDefault="00E0219E" w:rsidP="00E0219E">
            <w:pPr>
              <w:widowControl w:val="0"/>
              <w:autoSpaceDE w:val="0"/>
              <w:autoSpaceDN w:val="0"/>
              <w:adjustRightInd w:val="0"/>
              <w:ind w:left="-31"/>
              <w:jc w:val="center"/>
              <w:rPr>
                <w:lang w:eastAsia="ja-JP"/>
              </w:rPr>
            </w:pPr>
            <w:r w:rsidRPr="00E0219E">
              <w:rPr>
                <w:lang w:eastAsia="ja-JP"/>
              </w:rPr>
              <w:t>1,019</w:t>
            </w:r>
          </w:p>
          <w:p w:rsidR="00E0219E" w:rsidRPr="00E0219E" w:rsidRDefault="00E0219E" w:rsidP="00E0219E">
            <w:pPr>
              <w:widowControl w:val="0"/>
              <w:autoSpaceDE w:val="0"/>
              <w:autoSpaceDN w:val="0"/>
              <w:adjustRightInd w:val="0"/>
              <w:ind w:left="-31"/>
              <w:jc w:val="center"/>
              <w:rPr>
                <w:rFonts w:cs="Arial"/>
                <w:lang w:eastAsia="ja-JP"/>
              </w:rPr>
            </w:pPr>
            <w:r w:rsidRPr="00E0219E">
              <w:rPr>
                <w:rFonts w:cs="Arial" w:hint="eastAsia"/>
                <w:lang w:eastAsia="ja-JP"/>
              </w:rPr>
              <w:t>8</w:t>
            </w:r>
            <w:r w:rsidRPr="00E0219E">
              <w:rPr>
                <w:rFonts w:cs="Arial"/>
                <w:lang w:eastAsia="ja-JP"/>
              </w:rPr>
              <w:t>83</w:t>
            </w:r>
          </w:p>
        </w:tc>
        <w:tc>
          <w:tcPr>
            <w:tcW w:w="1559" w:type="dxa"/>
            <w:tcBorders>
              <w:left w:val="dashed" w:sz="4" w:space="0" w:color="auto"/>
              <w:right w:val="single" w:sz="4" w:space="0" w:color="auto"/>
            </w:tcBorders>
          </w:tcPr>
          <w:p w:rsidR="00E0219E" w:rsidRPr="00E0219E" w:rsidRDefault="00E0219E" w:rsidP="00E0219E">
            <w:pPr>
              <w:widowControl w:val="0"/>
              <w:autoSpaceDE w:val="0"/>
              <w:autoSpaceDN w:val="0"/>
              <w:adjustRightInd w:val="0"/>
              <w:jc w:val="center"/>
              <w:rPr>
                <w:rFonts w:cs="Arial"/>
                <w:lang w:eastAsia="ja-JP"/>
              </w:rPr>
            </w:pPr>
          </w:p>
          <w:p w:rsidR="00E0219E" w:rsidRPr="00E0219E" w:rsidRDefault="00E0219E" w:rsidP="00E0219E">
            <w:pPr>
              <w:widowControl w:val="0"/>
              <w:autoSpaceDE w:val="0"/>
              <w:autoSpaceDN w:val="0"/>
              <w:adjustRightInd w:val="0"/>
              <w:jc w:val="center"/>
              <w:rPr>
                <w:rFonts w:cs="Arial"/>
                <w:lang w:eastAsia="ja-JP"/>
              </w:rPr>
            </w:pPr>
            <w:r w:rsidRPr="00E0219E">
              <w:rPr>
                <w:rFonts w:cs="Arial"/>
                <w:lang w:eastAsia="ja-JP"/>
              </w:rPr>
              <w:t>(86.7%)</w:t>
            </w:r>
          </w:p>
        </w:tc>
        <w:tc>
          <w:tcPr>
            <w:tcW w:w="2552" w:type="dxa"/>
            <w:tcBorders>
              <w:left w:val="single" w:sz="4" w:space="0" w:color="auto"/>
              <w:right w:val="dashed" w:sz="4" w:space="0" w:color="auto"/>
            </w:tcBorders>
          </w:tcPr>
          <w:p w:rsidR="00E0219E" w:rsidRPr="00E0219E" w:rsidRDefault="00E0219E" w:rsidP="00E0219E">
            <w:pPr>
              <w:widowControl w:val="0"/>
              <w:autoSpaceDE w:val="0"/>
              <w:autoSpaceDN w:val="0"/>
              <w:adjustRightInd w:val="0"/>
              <w:jc w:val="center"/>
              <w:rPr>
                <w:rFonts w:cs="Arial"/>
                <w:lang w:eastAsia="ja-JP"/>
              </w:rPr>
            </w:pPr>
            <w:r w:rsidRPr="00E0219E">
              <w:rPr>
                <w:rFonts w:cs="Arial" w:hint="eastAsia"/>
                <w:lang w:eastAsia="ja-JP"/>
              </w:rPr>
              <w:t>61</w:t>
            </w:r>
          </w:p>
          <w:p w:rsidR="00E0219E" w:rsidRPr="00E0219E" w:rsidRDefault="00E0219E" w:rsidP="00E0219E">
            <w:pPr>
              <w:widowControl w:val="0"/>
              <w:autoSpaceDE w:val="0"/>
              <w:autoSpaceDN w:val="0"/>
              <w:adjustRightInd w:val="0"/>
              <w:jc w:val="center"/>
              <w:rPr>
                <w:rFonts w:cs="Arial"/>
                <w:lang w:eastAsia="ja-JP"/>
              </w:rPr>
            </w:pPr>
            <w:r w:rsidRPr="00E0219E">
              <w:rPr>
                <w:rFonts w:cs="Arial"/>
                <w:lang w:eastAsia="ja-JP"/>
              </w:rPr>
              <w:t>49</w:t>
            </w:r>
          </w:p>
        </w:tc>
        <w:tc>
          <w:tcPr>
            <w:tcW w:w="1417" w:type="dxa"/>
            <w:tcBorders>
              <w:left w:val="dashed" w:sz="4" w:space="0" w:color="auto"/>
            </w:tcBorders>
          </w:tcPr>
          <w:p w:rsidR="00E0219E" w:rsidRPr="00E0219E" w:rsidRDefault="00E0219E" w:rsidP="00E0219E">
            <w:pPr>
              <w:widowControl w:val="0"/>
              <w:autoSpaceDE w:val="0"/>
              <w:autoSpaceDN w:val="0"/>
              <w:adjustRightInd w:val="0"/>
              <w:ind w:left="-31"/>
              <w:jc w:val="center"/>
              <w:rPr>
                <w:rFonts w:cs="Arial"/>
                <w:lang w:eastAsia="ja-JP"/>
              </w:rPr>
            </w:pPr>
          </w:p>
          <w:p w:rsidR="00E0219E" w:rsidRPr="00E0219E" w:rsidRDefault="00E0219E" w:rsidP="00E0219E">
            <w:pPr>
              <w:widowControl w:val="0"/>
              <w:autoSpaceDE w:val="0"/>
              <w:autoSpaceDN w:val="0"/>
              <w:adjustRightInd w:val="0"/>
              <w:ind w:left="-31"/>
              <w:jc w:val="center"/>
              <w:rPr>
                <w:rFonts w:cs="Arial"/>
                <w:lang w:eastAsia="ja-JP"/>
              </w:rPr>
            </w:pPr>
            <w:r w:rsidRPr="00E0219E">
              <w:rPr>
                <w:rFonts w:cs="Arial" w:hint="eastAsia"/>
                <w:lang w:eastAsia="ja-JP"/>
              </w:rPr>
              <w:t xml:space="preserve"> (</w:t>
            </w:r>
            <w:r w:rsidRPr="00E0219E">
              <w:rPr>
                <w:rFonts w:cs="Arial"/>
                <w:lang w:eastAsia="ja-JP"/>
              </w:rPr>
              <w:t>80.3%</w:t>
            </w:r>
            <w:r w:rsidRPr="00E0219E">
              <w:rPr>
                <w:rFonts w:cs="Arial" w:hint="eastAsia"/>
                <w:lang w:eastAsia="ja-JP"/>
              </w:rPr>
              <w:t>)</w:t>
            </w:r>
          </w:p>
        </w:tc>
      </w:tr>
    </w:tbl>
    <w:p w:rsidR="00E0219E" w:rsidRPr="00E0219E" w:rsidRDefault="00E0219E" w:rsidP="00395078">
      <w:pPr>
        <w:widowControl w:val="0"/>
        <w:autoSpaceDE w:val="0"/>
        <w:autoSpaceDN w:val="0"/>
        <w:adjustRightInd w:val="0"/>
        <w:ind w:leftChars="-200" w:left="-400" w:firstLineChars="352" w:firstLine="704"/>
        <w:rPr>
          <w:rFonts w:cs="Arial"/>
          <w:i/>
          <w:u w:val="single"/>
          <w:lang w:eastAsia="ja-JP"/>
        </w:rPr>
      </w:pPr>
    </w:p>
    <w:p w:rsidR="00E0219E" w:rsidRPr="00E0219E" w:rsidRDefault="00E0219E" w:rsidP="00395078">
      <w:pPr>
        <w:widowControl w:val="0"/>
        <w:autoSpaceDE w:val="0"/>
        <w:autoSpaceDN w:val="0"/>
        <w:adjustRightInd w:val="0"/>
        <w:rPr>
          <w:rFonts w:cs="Arial"/>
          <w:szCs w:val="24"/>
          <w:lang w:eastAsia="ja-JP"/>
        </w:rPr>
      </w:pPr>
      <w:r w:rsidRPr="00E0219E">
        <w:rPr>
          <w:rFonts w:cs="Arial" w:hint="eastAsia"/>
          <w:i/>
          <w:szCs w:val="24"/>
          <w:u w:val="single"/>
          <w:lang w:eastAsia="ja-JP"/>
        </w:rPr>
        <w:t xml:space="preserve">Top </w:t>
      </w:r>
      <w:proofErr w:type="gramStart"/>
      <w:r w:rsidRPr="00E0219E">
        <w:rPr>
          <w:rFonts w:cs="Arial" w:hint="eastAsia"/>
          <w:i/>
          <w:szCs w:val="24"/>
          <w:u w:val="single"/>
          <w:lang w:eastAsia="ja-JP"/>
        </w:rPr>
        <w:t>5</w:t>
      </w:r>
      <w:proofErr w:type="gramEnd"/>
      <w:r w:rsidRPr="00E0219E">
        <w:rPr>
          <w:rFonts w:cs="Arial" w:hint="eastAsia"/>
          <w:i/>
          <w:szCs w:val="24"/>
          <w:u w:val="single"/>
          <w:lang w:eastAsia="ja-JP"/>
        </w:rPr>
        <w:t xml:space="preserve"> of application for </w:t>
      </w:r>
      <w:r w:rsidRPr="00E0219E">
        <w:rPr>
          <w:rFonts w:cs="Arial"/>
          <w:i/>
          <w:szCs w:val="24"/>
          <w:u w:val="single"/>
          <w:lang w:eastAsia="ja-JP"/>
        </w:rPr>
        <w:t>Fruits in 2018</w:t>
      </w:r>
    </w:p>
    <w:p w:rsidR="00E0219E" w:rsidRPr="00E0219E" w:rsidRDefault="00E0219E" w:rsidP="00395078">
      <w:pPr>
        <w:widowControl w:val="0"/>
        <w:autoSpaceDE w:val="0"/>
        <w:autoSpaceDN w:val="0"/>
        <w:adjustRightInd w:val="0"/>
        <w:rPr>
          <w:rFonts w:cs="Arial"/>
          <w:szCs w:val="24"/>
          <w:lang w:eastAsia="ja-JP"/>
        </w:rPr>
      </w:pPr>
      <w:r w:rsidRPr="00E0219E">
        <w:rPr>
          <w:rFonts w:cs="Arial"/>
          <w:szCs w:val="24"/>
          <w:lang w:eastAsia="ja-JP"/>
        </w:rPr>
        <w:t>Strawberry 11, Blueberry</w:t>
      </w:r>
      <w:r w:rsidRPr="00E0219E">
        <w:rPr>
          <w:rFonts w:cs="Arial" w:hint="eastAsia"/>
          <w:szCs w:val="24"/>
          <w:lang w:eastAsia="ja-JP"/>
        </w:rPr>
        <w:t xml:space="preserve"> </w:t>
      </w:r>
      <w:r w:rsidRPr="00E0219E">
        <w:rPr>
          <w:rFonts w:cs="Arial"/>
          <w:szCs w:val="24"/>
          <w:lang w:eastAsia="ja-JP"/>
        </w:rPr>
        <w:t>6</w:t>
      </w:r>
      <w:r w:rsidRPr="00E0219E">
        <w:rPr>
          <w:rFonts w:cs="Arial" w:hint="eastAsia"/>
          <w:szCs w:val="24"/>
          <w:lang w:eastAsia="ja-JP"/>
        </w:rPr>
        <w:t>,</w:t>
      </w:r>
      <w:r w:rsidRPr="00E0219E">
        <w:rPr>
          <w:rFonts w:cs="Arial"/>
          <w:szCs w:val="24"/>
          <w:lang w:eastAsia="ja-JP"/>
        </w:rPr>
        <w:t xml:space="preserve"> Peach 6, Apple</w:t>
      </w:r>
      <w:r w:rsidRPr="00E0219E">
        <w:rPr>
          <w:rFonts w:cs="Arial" w:hint="eastAsia"/>
          <w:szCs w:val="24"/>
          <w:lang w:eastAsia="ja-JP"/>
        </w:rPr>
        <w:t xml:space="preserve"> </w:t>
      </w:r>
      <w:r w:rsidRPr="00E0219E">
        <w:rPr>
          <w:rFonts w:cs="Arial"/>
          <w:szCs w:val="24"/>
          <w:lang w:eastAsia="ja-JP"/>
        </w:rPr>
        <w:t xml:space="preserve">5, Citrus 5. </w:t>
      </w:r>
    </w:p>
    <w:p w:rsidR="00E0219E" w:rsidRDefault="00E0219E" w:rsidP="00E0219E">
      <w:pPr>
        <w:widowControl w:val="0"/>
        <w:autoSpaceDE w:val="0"/>
        <w:autoSpaceDN w:val="0"/>
        <w:adjustRightInd w:val="0"/>
        <w:jc w:val="left"/>
        <w:rPr>
          <w:rFonts w:cs="Arial"/>
          <w:lang w:eastAsia="ja-JP"/>
        </w:rPr>
      </w:pPr>
    </w:p>
    <w:p w:rsidR="00395078" w:rsidRPr="00E0219E" w:rsidRDefault="00395078" w:rsidP="00E0219E">
      <w:pPr>
        <w:widowControl w:val="0"/>
        <w:autoSpaceDE w:val="0"/>
        <w:autoSpaceDN w:val="0"/>
        <w:adjustRightInd w:val="0"/>
        <w:jc w:val="left"/>
        <w:rPr>
          <w:rFonts w:cs="Arial"/>
          <w:lang w:eastAsia="ja-JP"/>
        </w:rPr>
      </w:pPr>
    </w:p>
    <w:p w:rsidR="00E0219E" w:rsidRPr="00395078" w:rsidRDefault="00E0219E" w:rsidP="00395078">
      <w:pPr>
        <w:pStyle w:val="ListParagraph"/>
        <w:widowControl w:val="0"/>
        <w:numPr>
          <w:ilvl w:val="0"/>
          <w:numId w:val="7"/>
        </w:numPr>
        <w:autoSpaceDE w:val="0"/>
        <w:autoSpaceDN w:val="0"/>
        <w:adjustRightInd w:val="0"/>
        <w:ind w:left="0" w:firstLine="0"/>
        <w:rPr>
          <w:rFonts w:cs="Arial"/>
          <w:lang w:eastAsia="ja-JP"/>
        </w:rPr>
      </w:pPr>
      <w:r w:rsidRPr="00395078">
        <w:rPr>
          <w:rFonts w:cs="Arial"/>
          <w:lang w:eastAsia="ja-JP"/>
        </w:rPr>
        <w:t>Number of granted in 2018</w:t>
      </w:r>
      <w:r w:rsidRPr="00395078">
        <w:rPr>
          <w:rFonts w:cs="Arial" w:hint="eastAsia"/>
          <w:lang w:eastAsia="ja-JP"/>
        </w:rPr>
        <w:t xml:space="preserve"> </w:t>
      </w:r>
    </w:p>
    <w:p w:rsidR="00395078" w:rsidRPr="00395078" w:rsidRDefault="00395078" w:rsidP="00395078">
      <w:pPr>
        <w:widowControl w:val="0"/>
        <w:autoSpaceDE w:val="0"/>
        <w:autoSpaceDN w:val="0"/>
        <w:adjustRightInd w:val="0"/>
        <w:jc w:val="left"/>
        <w:rPr>
          <w:rFonts w:cs="Arial"/>
          <w:lang w:eastAsia="ja-JP"/>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417"/>
        <w:gridCol w:w="2552"/>
        <w:gridCol w:w="1417"/>
      </w:tblGrid>
      <w:tr w:rsidR="00E0219E" w:rsidRPr="00E0219E" w:rsidTr="00C674A0">
        <w:trPr>
          <w:trHeight w:val="375"/>
        </w:trPr>
        <w:tc>
          <w:tcPr>
            <w:tcW w:w="1560" w:type="dxa"/>
          </w:tcPr>
          <w:p w:rsidR="00E0219E" w:rsidRPr="00E0219E" w:rsidRDefault="00E0219E" w:rsidP="00E0219E">
            <w:pPr>
              <w:widowControl w:val="0"/>
              <w:autoSpaceDE w:val="0"/>
              <w:autoSpaceDN w:val="0"/>
              <w:adjustRightInd w:val="0"/>
              <w:ind w:left="-31"/>
              <w:jc w:val="center"/>
              <w:rPr>
                <w:rFonts w:cs="Arial"/>
                <w:lang w:eastAsia="ja-JP"/>
              </w:rPr>
            </w:pPr>
            <w:r w:rsidRPr="00E0219E">
              <w:rPr>
                <w:rFonts w:cs="Arial"/>
                <w:lang w:eastAsia="ja-JP"/>
              </w:rPr>
              <w:t>Year</w:t>
            </w:r>
          </w:p>
        </w:tc>
        <w:tc>
          <w:tcPr>
            <w:tcW w:w="1559" w:type="dxa"/>
            <w:tcBorders>
              <w:right w:val="dashed" w:sz="4" w:space="0" w:color="auto"/>
            </w:tcBorders>
          </w:tcPr>
          <w:p w:rsidR="00E0219E" w:rsidRPr="00E0219E" w:rsidRDefault="00E0219E" w:rsidP="00E0219E">
            <w:pPr>
              <w:widowControl w:val="0"/>
              <w:autoSpaceDE w:val="0"/>
              <w:autoSpaceDN w:val="0"/>
              <w:adjustRightInd w:val="0"/>
              <w:ind w:left="-31"/>
              <w:jc w:val="center"/>
              <w:rPr>
                <w:rFonts w:cs="Arial"/>
                <w:lang w:eastAsia="ja-JP"/>
              </w:rPr>
            </w:pPr>
            <w:r w:rsidRPr="00E0219E">
              <w:rPr>
                <w:rFonts w:cs="Arial"/>
                <w:lang w:eastAsia="ja-JP"/>
              </w:rPr>
              <w:t>Number</w:t>
            </w:r>
          </w:p>
        </w:tc>
        <w:tc>
          <w:tcPr>
            <w:tcW w:w="1417" w:type="dxa"/>
            <w:tcBorders>
              <w:left w:val="dashed" w:sz="4" w:space="0" w:color="auto"/>
              <w:right w:val="single" w:sz="4" w:space="0" w:color="auto"/>
            </w:tcBorders>
          </w:tcPr>
          <w:p w:rsidR="00E0219E" w:rsidRPr="00E0219E" w:rsidRDefault="00E0219E" w:rsidP="00E0219E">
            <w:pPr>
              <w:widowControl w:val="0"/>
              <w:autoSpaceDE w:val="0"/>
              <w:autoSpaceDN w:val="0"/>
              <w:adjustRightInd w:val="0"/>
              <w:jc w:val="center"/>
              <w:rPr>
                <w:rFonts w:cs="Arial"/>
                <w:lang w:eastAsia="ja-JP"/>
              </w:rPr>
            </w:pPr>
            <w:r w:rsidRPr="00E0219E">
              <w:rPr>
                <w:rFonts w:cs="Arial"/>
                <w:lang w:eastAsia="ja-JP"/>
              </w:rPr>
              <w:t>(2018/2017)</w:t>
            </w:r>
          </w:p>
        </w:tc>
        <w:tc>
          <w:tcPr>
            <w:tcW w:w="2552" w:type="dxa"/>
            <w:tcBorders>
              <w:left w:val="single" w:sz="4" w:space="0" w:color="auto"/>
              <w:right w:val="dashed" w:sz="4" w:space="0" w:color="auto"/>
            </w:tcBorders>
          </w:tcPr>
          <w:p w:rsidR="00E0219E" w:rsidRPr="00E0219E" w:rsidRDefault="00E0219E" w:rsidP="00E0219E">
            <w:pPr>
              <w:widowControl w:val="0"/>
              <w:autoSpaceDE w:val="0"/>
              <w:autoSpaceDN w:val="0"/>
              <w:adjustRightInd w:val="0"/>
              <w:ind w:left="-31"/>
              <w:jc w:val="center"/>
              <w:rPr>
                <w:rFonts w:cs="Arial"/>
                <w:lang w:eastAsia="ja-JP"/>
              </w:rPr>
            </w:pPr>
            <w:r w:rsidRPr="00E0219E">
              <w:rPr>
                <w:rFonts w:cs="Arial"/>
                <w:lang w:eastAsia="ja-JP"/>
              </w:rPr>
              <w:t>Fruits</w:t>
            </w:r>
          </w:p>
        </w:tc>
        <w:tc>
          <w:tcPr>
            <w:tcW w:w="1417" w:type="dxa"/>
            <w:tcBorders>
              <w:left w:val="dashed" w:sz="4" w:space="0" w:color="auto"/>
            </w:tcBorders>
          </w:tcPr>
          <w:p w:rsidR="00E0219E" w:rsidRPr="00E0219E" w:rsidRDefault="00E0219E" w:rsidP="00E0219E">
            <w:pPr>
              <w:widowControl w:val="0"/>
              <w:autoSpaceDE w:val="0"/>
              <w:autoSpaceDN w:val="0"/>
              <w:adjustRightInd w:val="0"/>
              <w:ind w:left="-1"/>
              <w:jc w:val="center"/>
              <w:rPr>
                <w:rFonts w:cs="Arial"/>
                <w:lang w:eastAsia="ja-JP"/>
              </w:rPr>
            </w:pPr>
            <w:r w:rsidRPr="00E0219E">
              <w:rPr>
                <w:rFonts w:cs="Arial"/>
                <w:lang w:eastAsia="ja-JP"/>
              </w:rPr>
              <w:t>(2018/2017</w:t>
            </w:r>
            <w:r w:rsidRPr="00E0219E">
              <w:rPr>
                <w:rFonts w:cs="Arial" w:hint="eastAsia"/>
                <w:lang w:eastAsia="ja-JP"/>
              </w:rPr>
              <w:t>)</w:t>
            </w:r>
          </w:p>
        </w:tc>
      </w:tr>
      <w:tr w:rsidR="00E0219E" w:rsidRPr="00E0219E" w:rsidTr="00C674A0">
        <w:trPr>
          <w:trHeight w:val="371"/>
        </w:trPr>
        <w:tc>
          <w:tcPr>
            <w:tcW w:w="1560" w:type="dxa"/>
            <w:tcBorders>
              <w:top w:val="single" w:sz="4" w:space="0" w:color="auto"/>
              <w:left w:val="single" w:sz="4" w:space="0" w:color="auto"/>
              <w:bottom w:val="single" w:sz="4" w:space="0" w:color="auto"/>
              <w:right w:val="single" w:sz="4" w:space="0" w:color="auto"/>
            </w:tcBorders>
          </w:tcPr>
          <w:p w:rsidR="00E0219E" w:rsidRPr="00E0219E" w:rsidRDefault="00E0219E" w:rsidP="00E0219E">
            <w:pPr>
              <w:widowControl w:val="0"/>
              <w:autoSpaceDE w:val="0"/>
              <w:autoSpaceDN w:val="0"/>
              <w:adjustRightInd w:val="0"/>
              <w:ind w:left="-31"/>
              <w:jc w:val="center"/>
              <w:rPr>
                <w:rFonts w:cs="Arial"/>
                <w:lang w:eastAsia="ja-JP"/>
              </w:rPr>
            </w:pPr>
            <w:r w:rsidRPr="00E0219E">
              <w:rPr>
                <w:rFonts w:cs="Arial"/>
                <w:lang w:eastAsia="ja-JP"/>
              </w:rPr>
              <w:t>1978 to 2018</w:t>
            </w:r>
          </w:p>
        </w:tc>
        <w:tc>
          <w:tcPr>
            <w:tcW w:w="1559" w:type="dxa"/>
            <w:tcBorders>
              <w:top w:val="single" w:sz="4" w:space="0" w:color="auto"/>
              <w:left w:val="single" w:sz="4" w:space="0" w:color="auto"/>
              <w:bottom w:val="single" w:sz="4" w:space="0" w:color="auto"/>
              <w:right w:val="dashed" w:sz="4" w:space="0" w:color="auto"/>
            </w:tcBorders>
          </w:tcPr>
          <w:p w:rsidR="00E0219E" w:rsidRPr="00E0219E" w:rsidRDefault="00E0219E" w:rsidP="00E0219E">
            <w:pPr>
              <w:widowControl w:val="0"/>
              <w:autoSpaceDE w:val="0"/>
              <w:autoSpaceDN w:val="0"/>
              <w:adjustRightInd w:val="0"/>
              <w:ind w:left="-1"/>
              <w:jc w:val="center"/>
              <w:rPr>
                <w:rFonts w:cs="Arial"/>
                <w:lang w:eastAsia="ja-JP"/>
              </w:rPr>
            </w:pPr>
            <w:r w:rsidRPr="00E0219E">
              <w:rPr>
                <w:rFonts w:cs="Arial" w:hint="eastAsia"/>
                <w:lang w:eastAsia="ja-JP"/>
              </w:rPr>
              <w:t>2</w:t>
            </w:r>
            <w:r w:rsidRPr="00E0219E">
              <w:rPr>
                <w:rFonts w:cs="Arial"/>
                <w:lang w:eastAsia="ja-JP"/>
              </w:rPr>
              <w:t>7,140</w:t>
            </w:r>
          </w:p>
        </w:tc>
        <w:tc>
          <w:tcPr>
            <w:tcW w:w="1417" w:type="dxa"/>
            <w:tcBorders>
              <w:top w:val="single" w:sz="4" w:space="0" w:color="auto"/>
              <w:left w:val="dashed" w:sz="4" w:space="0" w:color="auto"/>
              <w:bottom w:val="single" w:sz="4" w:space="0" w:color="auto"/>
              <w:right w:val="single" w:sz="4" w:space="0" w:color="auto"/>
            </w:tcBorders>
          </w:tcPr>
          <w:p w:rsidR="00E0219E" w:rsidRPr="00E0219E" w:rsidRDefault="00E0219E" w:rsidP="00E0219E">
            <w:pPr>
              <w:widowControl w:val="0"/>
              <w:autoSpaceDE w:val="0"/>
              <w:autoSpaceDN w:val="0"/>
              <w:adjustRightInd w:val="0"/>
              <w:jc w:val="center"/>
              <w:rPr>
                <w:rFonts w:cs="Arial"/>
                <w:lang w:eastAsia="ja-JP"/>
              </w:rPr>
            </w:pPr>
            <w:r w:rsidRPr="00E0219E">
              <w:rPr>
                <w:rFonts w:cs="Arial"/>
                <w:lang w:eastAsia="ja-JP"/>
              </w:rPr>
              <w:t>-</w:t>
            </w:r>
          </w:p>
        </w:tc>
        <w:tc>
          <w:tcPr>
            <w:tcW w:w="2552" w:type="dxa"/>
            <w:tcBorders>
              <w:top w:val="single" w:sz="4" w:space="0" w:color="auto"/>
              <w:left w:val="single" w:sz="4" w:space="0" w:color="auto"/>
              <w:bottom w:val="single" w:sz="4" w:space="0" w:color="auto"/>
              <w:right w:val="dashed" w:sz="4" w:space="0" w:color="auto"/>
            </w:tcBorders>
          </w:tcPr>
          <w:p w:rsidR="00E0219E" w:rsidRPr="00E0219E" w:rsidRDefault="00E0219E" w:rsidP="00E0219E">
            <w:pPr>
              <w:widowControl w:val="0"/>
              <w:autoSpaceDE w:val="0"/>
              <w:autoSpaceDN w:val="0"/>
              <w:adjustRightInd w:val="0"/>
              <w:ind w:left="-1"/>
              <w:jc w:val="center"/>
              <w:rPr>
                <w:rFonts w:cs="Arial"/>
                <w:lang w:eastAsia="ja-JP"/>
              </w:rPr>
            </w:pPr>
            <w:r w:rsidRPr="00E0219E">
              <w:rPr>
                <w:rFonts w:cs="Arial" w:hint="eastAsia"/>
                <w:lang w:eastAsia="ja-JP"/>
              </w:rPr>
              <w:t>1</w:t>
            </w:r>
            <w:r w:rsidRPr="00E0219E">
              <w:rPr>
                <w:rFonts w:cs="Arial"/>
                <w:lang w:eastAsia="ja-JP"/>
              </w:rPr>
              <w:t>,728</w:t>
            </w:r>
          </w:p>
        </w:tc>
        <w:tc>
          <w:tcPr>
            <w:tcW w:w="1417" w:type="dxa"/>
            <w:tcBorders>
              <w:top w:val="single" w:sz="4" w:space="0" w:color="auto"/>
              <w:left w:val="dashed" w:sz="4" w:space="0" w:color="auto"/>
              <w:bottom w:val="single" w:sz="4" w:space="0" w:color="auto"/>
              <w:right w:val="single" w:sz="4" w:space="0" w:color="auto"/>
            </w:tcBorders>
          </w:tcPr>
          <w:p w:rsidR="00E0219E" w:rsidRPr="00E0219E" w:rsidRDefault="00E0219E" w:rsidP="00E0219E">
            <w:pPr>
              <w:widowControl w:val="0"/>
              <w:autoSpaceDE w:val="0"/>
              <w:autoSpaceDN w:val="0"/>
              <w:adjustRightInd w:val="0"/>
              <w:ind w:left="-1"/>
              <w:jc w:val="center"/>
              <w:rPr>
                <w:rFonts w:cs="Arial"/>
                <w:lang w:eastAsia="ja-JP"/>
              </w:rPr>
            </w:pPr>
            <w:r w:rsidRPr="00E0219E">
              <w:rPr>
                <w:rFonts w:cs="Arial"/>
                <w:lang w:eastAsia="ja-JP"/>
              </w:rPr>
              <w:t>-</w:t>
            </w:r>
          </w:p>
        </w:tc>
      </w:tr>
      <w:tr w:rsidR="00E0219E" w:rsidRPr="00E0219E" w:rsidTr="00C674A0">
        <w:trPr>
          <w:trHeight w:val="615"/>
        </w:trPr>
        <w:tc>
          <w:tcPr>
            <w:tcW w:w="1560" w:type="dxa"/>
          </w:tcPr>
          <w:p w:rsidR="00E0219E" w:rsidRPr="00E0219E" w:rsidRDefault="00E0219E" w:rsidP="00E0219E">
            <w:pPr>
              <w:widowControl w:val="0"/>
              <w:autoSpaceDE w:val="0"/>
              <w:autoSpaceDN w:val="0"/>
              <w:adjustRightInd w:val="0"/>
              <w:ind w:left="-31"/>
              <w:jc w:val="center"/>
              <w:rPr>
                <w:rFonts w:cs="Arial"/>
                <w:lang w:eastAsia="ja-JP"/>
              </w:rPr>
            </w:pPr>
            <w:r w:rsidRPr="00E0219E">
              <w:rPr>
                <w:rFonts w:cs="Arial"/>
                <w:lang w:eastAsia="ja-JP"/>
              </w:rPr>
              <w:t>2017</w:t>
            </w:r>
          </w:p>
          <w:p w:rsidR="00E0219E" w:rsidRPr="00E0219E" w:rsidRDefault="00E0219E" w:rsidP="00E0219E">
            <w:pPr>
              <w:widowControl w:val="0"/>
              <w:autoSpaceDE w:val="0"/>
              <w:autoSpaceDN w:val="0"/>
              <w:adjustRightInd w:val="0"/>
              <w:ind w:left="-31"/>
              <w:jc w:val="center"/>
              <w:rPr>
                <w:rFonts w:cs="Arial"/>
                <w:lang w:eastAsia="ja-JP"/>
              </w:rPr>
            </w:pPr>
            <w:r w:rsidRPr="00E0219E">
              <w:rPr>
                <w:rFonts w:cs="Arial" w:hint="eastAsia"/>
                <w:lang w:eastAsia="ja-JP"/>
              </w:rPr>
              <w:t>201</w:t>
            </w:r>
            <w:r w:rsidRPr="00E0219E">
              <w:rPr>
                <w:rFonts w:cs="Arial"/>
                <w:lang w:eastAsia="ja-JP"/>
              </w:rPr>
              <w:t>8</w:t>
            </w:r>
          </w:p>
        </w:tc>
        <w:tc>
          <w:tcPr>
            <w:tcW w:w="1559" w:type="dxa"/>
            <w:tcBorders>
              <w:right w:val="dashed" w:sz="4" w:space="0" w:color="auto"/>
            </w:tcBorders>
          </w:tcPr>
          <w:p w:rsidR="00E0219E" w:rsidRPr="00E0219E" w:rsidRDefault="00E0219E" w:rsidP="00E0219E">
            <w:pPr>
              <w:widowControl w:val="0"/>
              <w:tabs>
                <w:tab w:val="left" w:pos="435"/>
                <w:tab w:val="center" w:pos="680"/>
              </w:tabs>
              <w:autoSpaceDE w:val="0"/>
              <w:autoSpaceDN w:val="0"/>
              <w:adjustRightInd w:val="0"/>
              <w:ind w:left="-1"/>
              <w:jc w:val="center"/>
              <w:rPr>
                <w:rFonts w:cs="Arial"/>
                <w:lang w:eastAsia="ja-JP"/>
              </w:rPr>
            </w:pPr>
            <w:r w:rsidRPr="00E0219E">
              <w:rPr>
                <w:rFonts w:cs="Arial"/>
                <w:lang w:eastAsia="ja-JP"/>
              </w:rPr>
              <w:t>811</w:t>
            </w:r>
          </w:p>
          <w:p w:rsidR="00E0219E" w:rsidRPr="00E0219E" w:rsidRDefault="00E0219E" w:rsidP="00E0219E">
            <w:pPr>
              <w:widowControl w:val="0"/>
              <w:tabs>
                <w:tab w:val="left" w:pos="435"/>
                <w:tab w:val="center" w:pos="680"/>
              </w:tabs>
              <w:autoSpaceDE w:val="0"/>
              <w:autoSpaceDN w:val="0"/>
              <w:adjustRightInd w:val="0"/>
              <w:ind w:left="-1"/>
              <w:jc w:val="center"/>
              <w:rPr>
                <w:rFonts w:cs="Arial"/>
                <w:lang w:eastAsia="ja-JP"/>
              </w:rPr>
            </w:pPr>
            <w:r w:rsidRPr="00E0219E">
              <w:rPr>
                <w:rFonts w:cs="Arial" w:hint="eastAsia"/>
                <w:lang w:eastAsia="ja-JP"/>
              </w:rPr>
              <w:t>7</w:t>
            </w:r>
            <w:r w:rsidRPr="00E0219E">
              <w:rPr>
                <w:rFonts w:cs="Arial"/>
                <w:lang w:eastAsia="ja-JP"/>
              </w:rPr>
              <w:t>58</w:t>
            </w:r>
          </w:p>
        </w:tc>
        <w:tc>
          <w:tcPr>
            <w:tcW w:w="1417" w:type="dxa"/>
            <w:tcBorders>
              <w:left w:val="dashed" w:sz="4" w:space="0" w:color="auto"/>
              <w:right w:val="single" w:sz="4" w:space="0" w:color="auto"/>
            </w:tcBorders>
          </w:tcPr>
          <w:p w:rsidR="00E0219E" w:rsidRPr="00E0219E" w:rsidRDefault="00E0219E" w:rsidP="00E0219E">
            <w:pPr>
              <w:widowControl w:val="0"/>
              <w:autoSpaceDE w:val="0"/>
              <w:autoSpaceDN w:val="0"/>
              <w:adjustRightInd w:val="0"/>
              <w:jc w:val="center"/>
              <w:rPr>
                <w:rFonts w:cs="Arial"/>
                <w:lang w:eastAsia="ja-JP"/>
              </w:rPr>
            </w:pPr>
          </w:p>
          <w:p w:rsidR="00E0219E" w:rsidRPr="00E0219E" w:rsidRDefault="00E0219E" w:rsidP="00E0219E">
            <w:pPr>
              <w:widowControl w:val="0"/>
              <w:autoSpaceDE w:val="0"/>
              <w:autoSpaceDN w:val="0"/>
              <w:adjustRightInd w:val="0"/>
              <w:jc w:val="center"/>
              <w:rPr>
                <w:rFonts w:cs="Arial"/>
                <w:lang w:eastAsia="ja-JP"/>
              </w:rPr>
            </w:pPr>
            <w:r w:rsidRPr="00E0219E">
              <w:rPr>
                <w:rFonts w:cs="Arial" w:hint="eastAsia"/>
                <w:lang w:eastAsia="ja-JP"/>
              </w:rPr>
              <w:t>(</w:t>
            </w:r>
            <w:r w:rsidRPr="00E0219E">
              <w:rPr>
                <w:rFonts w:cs="Arial"/>
                <w:lang w:eastAsia="ja-JP"/>
              </w:rPr>
              <w:t>93.5%</w:t>
            </w:r>
            <w:r w:rsidRPr="00E0219E">
              <w:rPr>
                <w:rFonts w:cs="Arial" w:hint="eastAsia"/>
                <w:lang w:eastAsia="ja-JP"/>
              </w:rPr>
              <w:t>)</w:t>
            </w:r>
          </w:p>
        </w:tc>
        <w:tc>
          <w:tcPr>
            <w:tcW w:w="2552" w:type="dxa"/>
            <w:tcBorders>
              <w:left w:val="single" w:sz="4" w:space="0" w:color="auto"/>
              <w:right w:val="dashed" w:sz="4" w:space="0" w:color="auto"/>
            </w:tcBorders>
          </w:tcPr>
          <w:p w:rsidR="00E0219E" w:rsidRPr="00E0219E" w:rsidRDefault="00E0219E" w:rsidP="00E0219E">
            <w:pPr>
              <w:widowControl w:val="0"/>
              <w:autoSpaceDE w:val="0"/>
              <w:autoSpaceDN w:val="0"/>
              <w:adjustRightInd w:val="0"/>
              <w:ind w:left="-1"/>
              <w:jc w:val="center"/>
              <w:rPr>
                <w:rFonts w:cs="Arial"/>
                <w:lang w:eastAsia="ja-JP"/>
              </w:rPr>
            </w:pPr>
            <w:r w:rsidRPr="00E0219E">
              <w:rPr>
                <w:rFonts w:cs="Arial"/>
                <w:lang w:eastAsia="ja-JP"/>
              </w:rPr>
              <w:t>53</w:t>
            </w:r>
          </w:p>
          <w:p w:rsidR="00E0219E" w:rsidRPr="00E0219E" w:rsidRDefault="00E0219E" w:rsidP="00E0219E">
            <w:pPr>
              <w:widowControl w:val="0"/>
              <w:autoSpaceDE w:val="0"/>
              <w:autoSpaceDN w:val="0"/>
              <w:adjustRightInd w:val="0"/>
              <w:ind w:left="-1"/>
              <w:jc w:val="center"/>
              <w:rPr>
                <w:rFonts w:cs="Arial"/>
                <w:lang w:eastAsia="ja-JP"/>
              </w:rPr>
            </w:pPr>
            <w:r w:rsidRPr="00E0219E">
              <w:rPr>
                <w:rFonts w:cs="Arial"/>
                <w:lang w:eastAsia="ja-JP"/>
              </w:rPr>
              <w:t>54</w:t>
            </w:r>
          </w:p>
        </w:tc>
        <w:tc>
          <w:tcPr>
            <w:tcW w:w="1417" w:type="dxa"/>
            <w:tcBorders>
              <w:left w:val="dashed" w:sz="4" w:space="0" w:color="auto"/>
            </w:tcBorders>
          </w:tcPr>
          <w:p w:rsidR="00E0219E" w:rsidRPr="00E0219E" w:rsidRDefault="00E0219E" w:rsidP="00E0219E">
            <w:pPr>
              <w:widowControl w:val="0"/>
              <w:autoSpaceDE w:val="0"/>
              <w:autoSpaceDN w:val="0"/>
              <w:adjustRightInd w:val="0"/>
              <w:ind w:left="-1"/>
              <w:jc w:val="center"/>
              <w:rPr>
                <w:rFonts w:cs="Arial"/>
                <w:lang w:eastAsia="ja-JP"/>
              </w:rPr>
            </w:pPr>
          </w:p>
          <w:p w:rsidR="00E0219E" w:rsidRPr="00E0219E" w:rsidRDefault="00E0219E" w:rsidP="00E0219E">
            <w:pPr>
              <w:widowControl w:val="0"/>
              <w:autoSpaceDE w:val="0"/>
              <w:autoSpaceDN w:val="0"/>
              <w:adjustRightInd w:val="0"/>
              <w:ind w:left="-1"/>
              <w:jc w:val="center"/>
              <w:rPr>
                <w:rFonts w:cs="Arial"/>
                <w:lang w:eastAsia="ja-JP"/>
              </w:rPr>
            </w:pPr>
            <w:r w:rsidRPr="00E0219E">
              <w:rPr>
                <w:rFonts w:cs="Arial" w:hint="eastAsia"/>
                <w:lang w:eastAsia="ja-JP"/>
              </w:rPr>
              <w:t xml:space="preserve"> (</w:t>
            </w:r>
            <w:r w:rsidRPr="00E0219E">
              <w:rPr>
                <w:rFonts w:cs="Arial"/>
                <w:lang w:eastAsia="ja-JP"/>
              </w:rPr>
              <w:t>101.9%</w:t>
            </w:r>
            <w:r w:rsidRPr="00E0219E">
              <w:rPr>
                <w:rFonts w:cs="Arial" w:hint="eastAsia"/>
                <w:lang w:eastAsia="ja-JP"/>
              </w:rPr>
              <w:t>)</w:t>
            </w:r>
          </w:p>
        </w:tc>
      </w:tr>
    </w:tbl>
    <w:p w:rsidR="00E0219E" w:rsidRPr="00E0219E" w:rsidRDefault="00E0219E" w:rsidP="00E0219E">
      <w:pPr>
        <w:widowControl w:val="0"/>
        <w:autoSpaceDE w:val="0"/>
        <w:autoSpaceDN w:val="0"/>
        <w:adjustRightInd w:val="0"/>
        <w:ind w:firstLineChars="250" w:firstLine="500"/>
        <w:jc w:val="left"/>
        <w:rPr>
          <w:rFonts w:cs="Arial"/>
          <w:i/>
          <w:u w:val="single"/>
          <w:lang w:eastAsia="ja-JP"/>
        </w:rPr>
      </w:pPr>
    </w:p>
    <w:p w:rsidR="00E0219E" w:rsidRDefault="00E0219E" w:rsidP="00395078">
      <w:pPr>
        <w:widowControl w:val="0"/>
        <w:autoSpaceDE w:val="0"/>
        <w:autoSpaceDN w:val="0"/>
        <w:adjustRightInd w:val="0"/>
        <w:rPr>
          <w:rFonts w:cs="Arial"/>
          <w:i/>
          <w:u w:val="single"/>
          <w:lang w:eastAsia="ja-JP"/>
        </w:rPr>
      </w:pPr>
      <w:r w:rsidRPr="00E0219E">
        <w:rPr>
          <w:rFonts w:cs="Arial" w:hint="eastAsia"/>
          <w:i/>
          <w:u w:val="single"/>
          <w:lang w:eastAsia="ja-JP"/>
        </w:rPr>
        <w:t xml:space="preserve">Top 5 of granted for </w:t>
      </w:r>
      <w:r w:rsidRPr="00E0219E">
        <w:rPr>
          <w:rFonts w:cs="Arial"/>
          <w:i/>
          <w:u w:val="single"/>
          <w:lang w:eastAsia="ja-JP"/>
        </w:rPr>
        <w:t>Fruits in 2018</w:t>
      </w:r>
    </w:p>
    <w:p w:rsidR="00395078" w:rsidRPr="00395078" w:rsidRDefault="00395078" w:rsidP="00395078">
      <w:pPr>
        <w:widowControl w:val="0"/>
        <w:autoSpaceDE w:val="0"/>
        <w:autoSpaceDN w:val="0"/>
        <w:adjustRightInd w:val="0"/>
        <w:rPr>
          <w:rFonts w:cs="Arial"/>
          <w:lang w:eastAsia="ja-JP"/>
        </w:rPr>
      </w:pPr>
    </w:p>
    <w:p w:rsidR="00395078" w:rsidRDefault="00395078" w:rsidP="00395078">
      <w:pPr>
        <w:widowControl w:val="0"/>
        <w:autoSpaceDE w:val="0"/>
        <w:autoSpaceDN w:val="0"/>
        <w:adjustRightInd w:val="0"/>
        <w:rPr>
          <w:rFonts w:cs="Arial"/>
          <w:i/>
          <w:u w:val="single"/>
          <w:lang w:eastAsia="ja-JP"/>
        </w:rPr>
      </w:pPr>
      <w:r w:rsidRPr="00E0219E">
        <w:rPr>
          <w:rFonts w:cs="Arial"/>
          <w:lang w:eastAsia="ja-JP"/>
        </w:rPr>
        <w:t>Apple 19, Strawberry 11, Blueberry 7, Citrus 5, Peach 4</w:t>
      </w:r>
    </w:p>
    <w:p w:rsidR="00395078" w:rsidRPr="00395078" w:rsidRDefault="00395078" w:rsidP="00395078">
      <w:pPr>
        <w:widowControl w:val="0"/>
        <w:autoSpaceDE w:val="0"/>
        <w:autoSpaceDN w:val="0"/>
        <w:adjustRightInd w:val="0"/>
        <w:rPr>
          <w:rFonts w:cs="Arial"/>
          <w:lang w:eastAsia="ja-JP"/>
        </w:rPr>
      </w:pPr>
    </w:p>
    <w:p w:rsidR="00395078" w:rsidRPr="00E0219E" w:rsidRDefault="00395078" w:rsidP="00395078">
      <w:pPr>
        <w:widowControl w:val="0"/>
        <w:autoSpaceDE w:val="0"/>
        <w:autoSpaceDN w:val="0"/>
        <w:adjustRightInd w:val="0"/>
        <w:rPr>
          <w:rFonts w:cs="Arial"/>
          <w:lang w:eastAsia="ja-JP"/>
        </w:rPr>
      </w:pPr>
    </w:p>
    <w:p w:rsidR="00E0219E" w:rsidRDefault="00E0219E" w:rsidP="00395078">
      <w:pPr>
        <w:pStyle w:val="ListParagraph"/>
        <w:widowControl w:val="0"/>
        <w:numPr>
          <w:ilvl w:val="0"/>
          <w:numId w:val="7"/>
        </w:numPr>
        <w:autoSpaceDE w:val="0"/>
        <w:autoSpaceDN w:val="0"/>
        <w:adjustRightInd w:val="0"/>
        <w:ind w:left="0" w:firstLine="0"/>
        <w:rPr>
          <w:rFonts w:cs="Arial"/>
          <w:szCs w:val="24"/>
          <w:lang w:eastAsia="ja-JP"/>
        </w:rPr>
      </w:pPr>
      <w:r w:rsidRPr="00E0219E">
        <w:rPr>
          <w:rFonts w:cs="Arial"/>
          <w:szCs w:val="24"/>
          <w:lang w:eastAsia="ja-JP"/>
        </w:rPr>
        <w:t xml:space="preserve">National test guidelines </w:t>
      </w:r>
      <w:r w:rsidRPr="00E0219E">
        <w:rPr>
          <w:rFonts w:cs="Arial" w:hint="eastAsia"/>
          <w:szCs w:val="24"/>
          <w:lang w:eastAsia="ja-JP"/>
        </w:rPr>
        <w:t xml:space="preserve">harmonized with UPOV TGs </w:t>
      </w:r>
      <w:r w:rsidRPr="00E0219E">
        <w:rPr>
          <w:rFonts w:cs="Arial"/>
          <w:szCs w:val="24"/>
          <w:lang w:eastAsia="ja-JP"/>
        </w:rPr>
        <w:t>in 2018</w:t>
      </w:r>
    </w:p>
    <w:p w:rsidR="00395078" w:rsidRPr="00E0219E" w:rsidRDefault="00395078" w:rsidP="00395078">
      <w:pPr>
        <w:pStyle w:val="ListParagraph"/>
        <w:widowControl w:val="0"/>
        <w:autoSpaceDE w:val="0"/>
        <w:autoSpaceDN w:val="0"/>
        <w:adjustRightInd w:val="0"/>
        <w:ind w:left="0"/>
        <w:rPr>
          <w:rFonts w:cs="Arial"/>
          <w:szCs w:val="24"/>
          <w:lang w:eastAsia="ja-JP"/>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E0219E" w:rsidRPr="00E0219E" w:rsidTr="00C674A0">
        <w:trPr>
          <w:trHeight w:val="160"/>
        </w:trPr>
        <w:tc>
          <w:tcPr>
            <w:tcW w:w="8830" w:type="dxa"/>
          </w:tcPr>
          <w:p w:rsidR="00E0219E" w:rsidRPr="00E0219E" w:rsidRDefault="00E0219E" w:rsidP="00E0219E">
            <w:pPr>
              <w:widowControl w:val="0"/>
              <w:autoSpaceDE w:val="0"/>
              <w:autoSpaceDN w:val="0"/>
              <w:adjustRightInd w:val="0"/>
              <w:jc w:val="center"/>
              <w:rPr>
                <w:rFonts w:cs="Arial"/>
                <w:szCs w:val="24"/>
                <w:lang w:eastAsia="ja-JP"/>
              </w:rPr>
            </w:pPr>
            <w:r w:rsidRPr="00E0219E">
              <w:rPr>
                <w:rFonts w:cs="Arial" w:hint="eastAsia"/>
                <w:szCs w:val="24"/>
                <w:lang w:eastAsia="ja-JP"/>
              </w:rPr>
              <w:t>G</w:t>
            </w:r>
            <w:r w:rsidRPr="00E0219E">
              <w:rPr>
                <w:rFonts w:cs="Arial"/>
                <w:szCs w:val="24"/>
                <w:lang w:eastAsia="ja-JP"/>
              </w:rPr>
              <w:t xml:space="preserve">enera and </w:t>
            </w:r>
            <w:r w:rsidRPr="00E0219E">
              <w:rPr>
                <w:rFonts w:cs="Arial" w:hint="eastAsia"/>
                <w:szCs w:val="24"/>
                <w:lang w:eastAsia="ja-JP"/>
              </w:rPr>
              <w:t>S</w:t>
            </w:r>
            <w:r w:rsidRPr="00E0219E">
              <w:rPr>
                <w:rFonts w:cs="Arial"/>
                <w:szCs w:val="24"/>
                <w:lang w:eastAsia="ja-JP"/>
              </w:rPr>
              <w:t>pecies</w:t>
            </w:r>
            <w:r w:rsidRPr="00E0219E">
              <w:rPr>
                <w:rFonts w:cs="Arial" w:hint="eastAsia"/>
                <w:szCs w:val="24"/>
                <w:lang w:eastAsia="ja-JP"/>
              </w:rPr>
              <w:t xml:space="preserve"> (</w:t>
            </w:r>
            <w:r w:rsidRPr="00E0219E">
              <w:rPr>
                <w:rFonts w:cs="Arial"/>
                <w:szCs w:val="24"/>
                <w:lang w:eastAsia="ja-JP"/>
              </w:rPr>
              <w:t>3</w:t>
            </w:r>
            <w:r w:rsidRPr="00E0219E">
              <w:rPr>
                <w:rFonts w:cs="Arial" w:hint="eastAsia"/>
                <w:szCs w:val="24"/>
                <w:lang w:eastAsia="ja-JP"/>
              </w:rPr>
              <w:t>)</w:t>
            </w:r>
          </w:p>
        </w:tc>
      </w:tr>
      <w:tr w:rsidR="00E0219E" w:rsidRPr="00E0219E" w:rsidTr="00C674A0">
        <w:trPr>
          <w:trHeight w:val="80"/>
        </w:trPr>
        <w:tc>
          <w:tcPr>
            <w:tcW w:w="8830" w:type="dxa"/>
          </w:tcPr>
          <w:p w:rsidR="00E0219E" w:rsidRPr="00E0219E" w:rsidRDefault="00E0219E" w:rsidP="00E0219E">
            <w:pPr>
              <w:widowControl w:val="0"/>
              <w:autoSpaceDE w:val="0"/>
              <w:autoSpaceDN w:val="0"/>
              <w:adjustRightInd w:val="0"/>
              <w:jc w:val="left"/>
              <w:rPr>
                <w:rFonts w:cs="Arial"/>
                <w:szCs w:val="24"/>
                <w:highlight w:val="yellow"/>
                <w:lang w:eastAsia="ja-JP"/>
              </w:rPr>
            </w:pPr>
            <w:r w:rsidRPr="00E0219E">
              <w:rPr>
                <w:rFonts w:cs="Arial"/>
                <w:szCs w:val="24"/>
                <w:lang w:eastAsia="ja-JP"/>
              </w:rPr>
              <w:t xml:space="preserve">Rose of </w:t>
            </w:r>
            <w:proofErr w:type="spellStart"/>
            <w:r w:rsidRPr="00E0219E">
              <w:rPr>
                <w:rFonts w:cs="Arial"/>
                <w:szCs w:val="24"/>
                <w:lang w:eastAsia="ja-JP"/>
              </w:rPr>
              <w:t>sharon</w:t>
            </w:r>
            <w:proofErr w:type="spellEnd"/>
            <w:r w:rsidRPr="00E0219E">
              <w:rPr>
                <w:rFonts w:cs="Arial"/>
                <w:szCs w:val="24"/>
                <w:lang w:eastAsia="ja-JP"/>
              </w:rPr>
              <w:t>, Lobelia, Petunia</w:t>
            </w:r>
          </w:p>
        </w:tc>
      </w:tr>
    </w:tbl>
    <w:p w:rsidR="00E0219E" w:rsidRDefault="00E0219E" w:rsidP="00395078">
      <w:pPr>
        <w:rPr>
          <w:lang w:eastAsia="ja-JP"/>
        </w:rPr>
      </w:pPr>
    </w:p>
    <w:p w:rsidR="00395078" w:rsidRPr="00E0219E" w:rsidRDefault="00395078" w:rsidP="00395078">
      <w:pPr>
        <w:rPr>
          <w:lang w:eastAsia="ja-JP"/>
        </w:rPr>
      </w:pPr>
    </w:p>
    <w:p w:rsidR="00E0219E" w:rsidRDefault="00E0219E" w:rsidP="00395078">
      <w:pPr>
        <w:pStyle w:val="ListParagraph"/>
        <w:widowControl w:val="0"/>
        <w:numPr>
          <w:ilvl w:val="0"/>
          <w:numId w:val="7"/>
        </w:numPr>
        <w:autoSpaceDE w:val="0"/>
        <w:autoSpaceDN w:val="0"/>
        <w:adjustRightInd w:val="0"/>
        <w:ind w:left="0" w:firstLine="0"/>
        <w:rPr>
          <w:rFonts w:cs="Arial"/>
          <w:lang w:eastAsia="ja-JP"/>
        </w:rPr>
      </w:pPr>
      <w:r w:rsidRPr="00E0219E">
        <w:rPr>
          <w:rFonts w:cs="Arial"/>
          <w:lang w:eastAsia="ja-JP"/>
        </w:rPr>
        <w:t xml:space="preserve">National test guidelines </w:t>
      </w:r>
      <w:r w:rsidRPr="00E0219E">
        <w:rPr>
          <w:rFonts w:cs="Arial" w:hint="eastAsia"/>
          <w:lang w:eastAsia="ja-JP"/>
        </w:rPr>
        <w:t xml:space="preserve">developed for new </w:t>
      </w:r>
      <w:r w:rsidRPr="00E0219E">
        <w:rPr>
          <w:rFonts w:cs="Arial"/>
          <w:lang w:eastAsia="ja-JP"/>
        </w:rPr>
        <w:t>genera and</w:t>
      </w:r>
      <w:r w:rsidRPr="00E0219E">
        <w:rPr>
          <w:rFonts w:cs="Arial" w:hint="eastAsia"/>
          <w:lang w:eastAsia="ja-JP"/>
        </w:rPr>
        <w:t xml:space="preserve"> species </w:t>
      </w:r>
      <w:r w:rsidRPr="00E0219E">
        <w:rPr>
          <w:rFonts w:cs="Arial"/>
          <w:lang w:eastAsia="ja-JP"/>
        </w:rPr>
        <w:t>in 2018</w:t>
      </w:r>
    </w:p>
    <w:p w:rsidR="00395078" w:rsidRPr="00E0219E" w:rsidRDefault="00395078" w:rsidP="00395078">
      <w:pPr>
        <w:pStyle w:val="ListParagraph"/>
        <w:widowControl w:val="0"/>
        <w:autoSpaceDE w:val="0"/>
        <w:autoSpaceDN w:val="0"/>
        <w:adjustRightInd w:val="0"/>
        <w:ind w:left="0"/>
        <w:rPr>
          <w:rFonts w:cs="Arial"/>
          <w:lang w:eastAsia="ja-JP"/>
        </w:rPr>
      </w:pP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E0219E" w:rsidRPr="00E0219E" w:rsidTr="00C674A0">
        <w:trPr>
          <w:trHeight w:val="70"/>
        </w:trPr>
        <w:tc>
          <w:tcPr>
            <w:tcW w:w="8826" w:type="dxa"/>
          </w:tcPr>
          <w:p w:rsidR="00E0219E" w:rsidRPr="00E0219E" w:rsidRDefault="00E0219E" w:rsidP="00E0219E">
            <w:pPr>
              <w:widowControl w:val="0"/>
              <w:autoSpaceDE w:val="0"/>
              <w:autoSpaceDN w:val="0"/>
              <w:adjustRightInd w:val="0"/>
              <w:jc w:val="center"/>
              <w:rPr>
                <w:rFonts w:cs="Arial"/>
                <w:lang w:eastAsia="ja-JP"/>
              </w:rPr>
            </w:pPr>
            <w:r w:rsidRPr="00E0219E">
              <w:rPr>
                <w:rFonts w:cs="Arial" w:hint="eastAsia"/>
                <w:lang w:eastAsia="ja-JP"/>
              </w:rPr>
              <w:t>G</w:t>
            </w:r>
            <w:r w:rsidRPr="00E0219E">
              <w:rPr>
                <w:rFonts w:cs="Arial"/>
                <w:lang w:eastAsia="ja-JP"/>
              </w:rPr>
              <w:t xml:space="preserve">enera and </w:t>
            </w:r>
            <w:r w:rsidRPr="00E0219E">
              <w:rPr>
                <w:rFonts w:cs="Arial" w:hint="eastAsia"/>
                <w:lang w:eastAsia="ja-JP"/>
              </w:rPr>
              <w:t>S</w:t>
            </w:r>
            <w:r w:rsidRPr="00E0219E">
              <w:rPr>
                <w:rFonts w:cs="Arial"/>
                <w:lang w:eastAsia="ja-JP"/>
              </w:rPr>
              <w:t>pecies</w:t>
            </w:r>
            <w:r w:rsidRPr="00E0219E">
              <w:rPr>
                <w:rFonts w:cs="Arial" w:hint="eastAsia"/>
                <w:lang w:eastAsia="ja-JP"/>
              </w:rPr>
              <w:t xml:space="preserve"> (1</w:t>
            </w:r>
            <w:r w:rsidRPr="00E0219E">
              <w:rPr>
                <w:rFonts w:cs="Arial"/>
                <w:lang w:eastAsia="ja-JP"/>
              </w:rPr>
              <w:t>4</w:t>
            </w:r>
            <w:r w:rsidRPr="00E0219E">
              <w:rPr>
                <w:rFonts w:cs="Arial" w:hint="eastAsia"/>
                <w:lang w:eastAsia="ja-JP"/>
              </w:rPr>
              <w:t>)</w:t>
            </w:r>
          </w:p>
        </w:tc>
      </w:tr>
      <w:tr w:rsidR="00E0219E" w:rsidRPr="00E0219E" w:rsidTr="00C674A0">
        <w:trPr>
          <w:trHeight w:val="547"/>
        </w:trPr>
        <w:tc>
          <w:tcPr>
            <w:tcW w:w="8826" w:type="dxa"/>
            <w:tcBorders>
              <w:bottom w:val="single" w:sz="4" w:space="0" w:color="auto"/>
            </w:tcBorders>
          </w:tcPr>
          <w:p w:rsidR="00E0219E" w:rsidRPr="00E0219E" w:rsidRDefault="00E0219E" w:rsidP="00E0219E">
            <w:pPr>
              <w:widowControl w:val="0"/>
              <w:autoSpaceDE w:val="0"/>
              <w:autoSpaceDN w:val="0"/>
              <w:adjustRightInd w:val="0"/>
              <w:jc w:val="left"/>
              <w:rPr>
                <w:rFonts w:cs="Arial"/>
                <w:kern w:val="2"/>
                <w:lang w:eastAsia="ja-JP"/>
              </w:rPr>
            </w:pPr>
            <w:proofErr w:type="spellStart"/>
            <w:r w:rsidRPr="00E0219E">
              <w:rPr>
                <w:rFonts w:cs="Arial"/>
                <w:i/>
                <w:kern w:val="2"/>
                <w:lang w:eastAsia="ja-JP"/>
              </w:rPr>
              <w:t>Callicarpa</w:t>
            </w:r>
            <w:proofErr w:type="spellEnd"/>
            <w:r w:rsidRPr="00E0219E">
              <w:rPr>
                <w:rFonts w:cs="Arial"/>
                <w:kern w:val="2"/>
                <w:lang w:eastAsia="ja-JP"/>
              </w:rPr>
              <w:t xml:space="preserve"> L., </w:t>
            </w:r>
            <w:proofErr w:type="spellStart"/>
            <w:r w:rsidRPr="00E0219E">
              <w:rPr>
                <w:rFonts w:cs="Arial"/>
                <w:i/>
                <w:kern w:val="2"/>
                <w:lang w:eastAsia="ja-JP"/>
              </w:rPr>
              <w:t>Cuphea</w:t>
            </w:r>
            <w:proofErr w:type="spellEnd"/>
            <w:r w:rsidRPr="00E0219E">
              <w:rPr>
                <w:rFonts w:cs="Arial"/>
                <w:i/>
                <w:kern w:val="2"/>
                <w:lang w:eastAsia="ja-JP"/>
              </w:rPr>
              <w:t xml:space="preserve"> </w:t>
            </w:r>
            <w:proofErr w:type="spellStart"/>
            <w:r w:rsidRPr="00E0219E">
              <w:rPr>
                <w:rFonts w:cs="Arial"/>
                <w:i/>
                <w:kern w:val="2"/>
                <w:lang w:eastAsia="ja-JP"/>
              </w:rPr>
              <w:t>ramosissima</w:t>
            </w:r>
            <w:proofErr w:type="spellEnd"/>
            <w:r w:rsidRPr="00E0219E">
              <w:rPr>
                <w:rFonts w:cs="Arial"/>
                <w:kern w:val="2"/>
                <w:lang w:eastAsia="ja-JP"/>
              </w:rPr>
              <w:t xml:space="preserve"> Pohl ex </w:t>
            </w:r>
            <w:proofErr w:type="spellStart"/>
            <w:r w:rsidRPr="00E0219E">
              <w:rPr>
                <w:rFonts w:cs="Arial"/>
                <w:kern w:val="2"/>
                <w:lang w:eastAsia="ja-JP"/>
              </w:rPr>
              <w:t>Koehne</w:t>
            </w:r>
            <w:proofErr w:type="spellEnd"/>
            <w:r w:rsidRPr="00E0219E">
              <w:rPr>
                <w:rFonts w:cs="Arial"/>
                <w:kern w:val="2"/>
                <w:lang w:eastAsia="ja-JP"/>
              </w:rPr>
              <w:t xml:space="preserve">, </w:t>
            </w:r>
            <w:proofErr w:type="spellStart"/>
            <w:r w:rsidRPr="00E0219E">
              <w:rPr>
                <w:rFonts w:cs="Arial"/>
                <w:i/>
                <w:kern w:val="2"/>
                <w:lang w:eastAsia="ja-JP"/>
              </w:rPr>
              <w:t>Cynodon</w:t>
            </w:r>
            <w:proofErr w:type="spellEnd"/>
            <w:r w:rsidRPr="00E0219E">
              <w:rPr>
                <w:rFonts w:cs="Arial"/>
                <w:kern w:val="2"/>
                <w:lang w:eastAsia="ja-JP"/>
              </w:rPr>
              <w:t xml:space="preserve"> Rich., </w:t>
            </w:r>
            <w:proofErr w:type="spellStart"/>
            <w:r w:rsidRPr="00E0219E">
              <w:rPr>
                <w:rFonts w:cs="Arial"/>
                <w:i/>
                <w:kern w:val="2"/>
                <w:lang w:eastAsia="ja-JP"/>
              </w:rPr>
              <w:t>Diervilla</w:t>
            </w:r>
            <w:proofErr w:type="spellEnd"/>
            <w:r w:rsidRPr="00E0219E">
              <w:rPr>
                <w:rFonts w:cs="Arial"/>
                <w:kern w:val="2"/>
                <w:lang w:eastAsia="ja-JP"/>
              </w:rPr>
              <w:t xml:space="preserve"> Mill., </w:t>
            </w:r>
            <w:proofErr w:type="spellStart"/>
            <w:r w:rsidRPr="00E0219E">
              <w:rPr>
                <w:rFonts w:cs="Arial"/>
                <w:i/>
                <w:kern w:val="2"/>
                <w:lang w:eastAsia="ja-JP"/>
              </w:rPr>
              <w:t>Erianthus</w:t>
            </w:r>
            <w:proofErr w:type="spellEnd"/>
            <w:r w:rsidRPr="00E0219E">
              <w:rPr>
                <w:rFonts w:cs="Arial"/>
                <w:i/>
                <w:kern w:val="2"/>
                <w:lang w:eastAsia="ja-JP"/>
              </w:rPr>
              <w:t xml:space="preserve"> </w:t>
            </w:r>
            <w:proofErr w:type="spellStart"/>
            <w:r w:rsidRPr="00E0219E">
              <w:rPr>
                <w:rFonts w:cs="Arial"/>
                <w:i/>
                <w:kern w:val="2"/>
                <w:lang w:eastAsia="ja-JP"/>
              </w:rPr>
              <w:t>arundinaceus</w:t>
            </w:r>
            <w:proofErr w:type="spellEnd"/>
            <w:r w:rsidRPr="00E0219E">
              <w:rPr>
                <w:rFonts w:cs="Arial"/>
                <w:kern w:val="2"/>
                <w:lang w:eastAsia="ja-JP"/>
              </w:rPr>
              <w:t xml:space="preserve"> (Retz.) </w:t>
            </w:r>
            <w:proofErr w:type="spellStart"/>
            <w:r w:rsidRPr="00E0219E">
              <w:rPr>
                <w:rFonts w:cs="Arial"/>
                <w:kern w:val="2"/>
                <w:lang w:eastAsia="ja-JP"/>
              </w:rPr>
              <w:t>Jeswiet</w:t>
            </w:r>
            <w:proofErr w:type="spellEnd"/>
            <w:r w:rsidRPr="00E0219E">
              <w:rPr>
                <w:rFonts w:cs="Arial"/>
                <w:kern w:val="2"/>
                <w:lang w:eastAsia="ja-JP"/>
              </w:rPr>
              <w:t xml:space="preserve">, </w:t>
            </w:r>
            <w:proofErr w:type="spellStart"/>
            <w:r w:rsidRPr="00E0219E">
              <w:rPr>
                <w:rFonts w:cs="Arial"/>
                <w:i/>
                <w:kern w:val="2"/>
                <w:lang w:eastAsia="ja-JP"/>
              </w:rPr>
              <w:t>Ficus</w:t>
            </w:r>
            <w:proofErr w:type="spellEnd"/>
            <w:r w:rsidRPr="00E0219E">
              <w:rPr>
                <w:rFonts w:cs="Arial"/>
                <w:i/>
                <w:kern w:val="2"/>
                <w:lang w:eastAsia="ja-JP"/>
              </w:rPr>
              <w:t xml:space="preserve"> </w:t>
            </w:r>
            <w:proofErr w:type="spellStart"/>
            <w:r w:rsidRPr="00E0219E">
              <w:rPr>
                <w:rFonts w:cs="Arial"/>
                <w:i/>
                <w:kern w:val="2"/>
                <w:lang w:eastAsia="ja-JP"/>
              </w:rPr>
              <w:t>rubiginosa</w:t>
            </w:r>
            <w:proofErr w:type="spellEnd"/>
            <w:r w:rsidRPr="00E0219E">
              <w:rPr>
                <w:rFonts w:cs="Arial"/>
                <w:kern w:val="2"/>
                <w:lang w:eastAsia="ja-JP"/>
              </w:rPr>
              <w:t xml:space="preserve"> </w:t>
            </w:r>
            <w:proofErr w:type="spellStart"/>
            <w:r w:rsidRPr="00E0219E">
              <w:rPr>
                <w:rFonts w:cs="Arial"/>
                <w:kern w:val="2"/>
                <w:lang w:eastAsia="ja-JP"/>
              </w:rPr>
              <w:t>Desf</w:t>
            </w:r>
            <w:proofErr w:type="spellEnd"/>
            <w:r w:rsidRPr="00E0219E">
              <w:rPr>
                <w:rFonts w:cs="Arial"/>
                <w:kern w:val="2"/>
                <w:lang w:eastAsia="ja-JP"/>
              </w:rPr>
              <w:t xml:space="preserve">. ex Vent., </w:t>
            </w:r>
            <w:r w:rsidRPr="00E0219E">
              <w:rPr>
                <w:rFonts w:cs="Arial"/>
                <w:i/>
                <w:kern w:val="2"/>
                <w:lang w:eastAsia="ja-JP"/>
              </w:rPr>
              <w:t xml:space="preserve">Ilex </w:t>
            </w:r>
            <w:proofErr w:type="spellStart"/>
            <w:r w:rsidRPr="00E0219E">
              <w:rPr>
                <w:rFonts w:cs="Arial"/>
                <w:i/>
                <w:kern w:val="2"/>
                <w:lang w:eastAsia="ja-JP"/>
              </w:rPr>
              <w:t>crenata</w:t>
            </w:r>
            <w:proofErr w:type="spellEnd"/>
            <w:r w:rsidRPr="00E0219E">
              <w:rPr>
                <w:rFonts w:cs="Arial"/>
                <w:kern w:val="2"/>
                <w:lang w:eastAsia="ja-JP"/>
              </w:rPr>
              <w:t xml:space="preserve"> </w:t>
            </w:r>
            <w:proofErr w:type="spellStart"/>
            <w:r w:rsidRPr="00E0219E">
              <w:rPr>
                <w:rFonts w:cs="Arial"/>
                <w:kern w:val="2"/>
                <w:lang w:eastAsia="ja-JP"/>
              </w:rPr>
              <w:t>Thunb</w:t>
            </w:r>
            <w:proofErr w:type="spellEnd"/>
            <w:r w:rsidRPr="00E0219E">
              <w:rPr>
                <w:rFonts w:cs="Arial"/>
                <w:kern w:val="2"/>
                <w:lang w:eastAsia="ja-JP"/>
              </w:rPr>
              <w:t xml:space="preserve">., </w:t>
            </w:r>
            <w:proofErr w:type="spellStart"/>
            <w:r w:rsidRPr="00E0219E">
              <w:rPr>
                <w:rFonts w:cs="Arial"/>
                <w:i/>
                <w:kern w:val="2"/>
                <w:lang w:eastAsia="ja-JP"/>
              </w:rPr>
              <w:t>Lindernia</w:t>
            </w:r>
            <w:proofErr w:type="spellEnd"/>
            <w:r w:rsidRPr="00E0219E">
              <w:rPr>
                <w:rFonts w:cs="Arial"/>
                <w:i/>
                <w:kern w:val="2"/>
                <w:lang w:eastAsia="ja-JP"/>
              </w:rPr>
              <w:t xml:space="preserve"> </w:t>
            </w:r>
            <w:proofErr w:type="spellStart"/>
            <w:r w:rsidRPr="00E0219E">
              <w:rPr>
                <w:rFonts w:cs="Arial"/>
                <w:i/>
                <w:kern w:val="2"/>
                <w:lang w:eastAsia="ja-JP"/>
              </w:rPr>
              <w:t>cleistandra</w:t>
            </w:r>
            <w:proofErr w:type="spellEnd"/>
            <w:r w:rsidRPr="00E0219E">
              <w:rPr>
                <w:rFonts w:cs="Arial"/>
                <w:i/>
                <w:kern w:val="2"/>
                <w:lang w:eastAsia="ja-JP"/>
              </w:rPr>
              <w:t xml:space="preserve"> </w:t>
            </w:r>
            <w:r w:rsidRPr="00E0219E">
              <w:rPr>
                <w:rFonts w:cs="Arial"/>
                <w:kern w:val="2"/>
                <w:lang w:eastAsia="ja-JP"/>
              </w:rPr>
              <w:t xml:space="preserve">W. R. Barker, </w:t>
            </w:r>
            <w:proofErr w:type="spellStart"/>
            <w:r w:rsidRPr="00E0219E">
              <w:rPr>
                <w:rFonts w:cs="Arial"/>
                <w:i/>
                <w:kern w:val="2"/>
                <w:lang w:eastAsia="ja-JP"/>
              </w:rPr>
              <w:t>Lomandora</w:t>
            </w:r>
            <w:proofErr w:type="spellEnd"/>
            <w:r w:rsidRPr="00E0219E">
              <w:rPr>
                <w:rFonts w:cs="Arial"/>
                <w:kern w:val="2"/>
                <w:lang w:eastAsia="ja-JP"/>
              </w:rPr>
              <w:t xml:space="preserve"> </w:t>
            </w:r>
            <w:proofErr w:type="spellStart"/>
            <w:r w:rsidRPr="00E0219E">
              <w:rPr>
                <w:rFonts w:cs="Arial"/>
                <w:kern w:val="2"/>
                <w:lang w:eastAsia="ja-JP"/>
              </w:rPr>
              <w:t>Labill</w:t>
            </w:r>
            <w:proofErr w:type="spellEnd"/>
            <w:r w:rsidRPr="00E0219E">
              <w:rPr>
                <w:rFonts w:cs="Arial"/>
                <w:kern w:val="2"/>
                <w:lang w:eastAsia="ja-JP"/>
              </w:rPr>
              <w:t xml:space="preserve">., </w:t>
            </w:r>
            <w:proofErr w:type="spellStart"/>
            <w:r w:rsidRPr="00E0219E">
              <w:rPr>
                <w:rFonts w:cs="Arial"/>
                <w:i/>
                <w:kern w:val="2"/>
                <w:lang w:eastAsia="ja-JP"/>
              </w:rPr>
              <w:t>Loropetalum</w:t>
            </w:r>
            <w:proofErr w:type="spellEnd"/>
            <w:r w:rsidRPr="00E0219E">
              <w:rPr>
                <w:rFonts w:cs="Arial"/>
                <w:i/>
                <w:kern w:val="2"/>
                <w:lang w:eastAsia="ja-JP"/>
              </w:rPr>
              <w:t xml:space="preserve"> </w:t>
            </w:r>
            <w:proofErr w:type="spellStart"/>
            <w:r w:rsidRPr="00E0219E">
              <w:rPr>
                <w:rFonts w:cs="Arial"/>
                <w:i/>
                <w:kern w:val="2"/>
                <w:lang w:eastAsia="ja-JP"/>
              </w:rPr>
              <w:t>chinense</w:t>
            </w:r>
            <w:proofErr w:type="spellEnd"/>
            <w:r w:rsidRPr="00E0219E">
              <w:rPr>
                <w:rFonts w:cs="Arial"/>
                <w:kern w:val="2"/>
                <w:lang w:eastAsia="ja-JP"/>
              </w:rPr>
              <w:t xml:space="preserve"> (R. Br.) </w:t>
            </w:r>
            <w:proofErr w:type="spellStart"/>
            <w:r w:rsidRPr="00E0219E">
              <w:rPr>
                <w:rFonts w:cs="Arial"/>
                <w:kern w:val="2"/>
                <w:lang w:eastAsia="ja-JP"/>
              </w:rPr>
              <w:t>Oliv</w:t>
            </w:r>
            <w:proofErr w:type="spellEnd"/>
            <w:r w:rsidRPr="00E0219E">
              <w:rPr>
                <w:rFonts w:cs="Arial"/>
                <w:kern w:val="2"/>
                <w:lang w:eastAsia="ja-JP"/>
              </w:rPr>
              <w:t xml:space="preserve">., </w:t>
            </w:r>
            <w:proofErr w:type="spellStart"/>
            <w:r w:rsidRPr="00E0219E">
              <w:rPr>
                <w:rFonts w:cs="Arial"/>
                <w:i/>
                <w:kern w:val="2"/>
                <w:lang w:eastAsia="ja-JP"/>
              </w:rPr>
              <w:t>Nemophila</w:t>
            </w:r>
            <w:proofErr w:type="spellEnd"/>
            <w:r w:rsidRPr="00E0219E">
              <w:rPr>
                <w:rFonts w:cs="Arial"/>
                <w:kern w:val="2"/>
                <w:lang w:eastAsia="ja-JP"/>
              </w:rPr>
              <w:t xml:space="preserve"> Nutt., </w:t>
            </w:r>
            <w:proofErr w:type="spellStart"/>
            <w:r w:rsidRPr="00E0219E">
              <w:rPr>
                <w:rFonts w:cs="Arial"/>
                <w:i/>
                <w:kern w:val="2"/>
                <w:lang w:eastAsia="ja-JP"/>
              </w:rPr>
              <w:t>Ribes</w:t>
            </w:r>
            <w:proofErr w:type="spellEnd"/>
            <w:r w:rsidRPr="00E0219E">
              <w:rPr>
                <w:rFonts w:cs="Arial"/>
                <w:i/>
                <w:kern w:val="2"/>
                <w:lang w:eastAsia="ja-JP"/>
              </w:rPr>
              <w:t xml:space="preserve"> </w:t>
            </w:r>
            <w:proofErr w:type="spellStart"/>
            <w:r w:rsidRPr="00E0219E">
              <w:rPr>
                <w:rFonts w:cs="Arial"/>
                <w:i/>
                <w:kern w:val="2"/>
                <w:lang w:eastAsia="ja-JP"/>
              </w:rPr>
              <w:t>sanguineum</w:t>
            </w:r>
            <w:proofErr w:type="spellEnd"/>
            <w:r w:rsidRPr="00E0219E">
              <w:rPr>
                <w:rFonts w:cs="Arial"/>
                <w:kern w:val="2"/>
                <w:lang w:eastAsia="ja-JP"/>
              </w:rPr>
              <w:t xml:space="preserve"> </w:t>
            </w:r>
            <w:proofErr w:type="spellStart"/>
            <w:r w:rsidRPr="00E0219E">
              <w:rPr>
                <w:rFonts w:cs="Arial"/>
                <w:kern w:val="2"/>
                <w:lang w:eastAsia="ja-JP"/>
              </w:rPr>
              <w:t>Pursh</w:t>
            </w:r>
            <w:proofErr w:type="spellEnd"/>
            <w:r w:rsidRPr="00E0219E">
              <w:rPr>
                <w:rFonts w:cs="Arial"/>
                <w:kern w:val="2"/>
                <w:lang w:eastAsia="ja-JP"/>
              </w:rPr>
              <w:t xml:space="preserve">, </w:t>
            </w:r>
            <w:proofErr w:type="spellStart"/>
            <w:r w:rsidRPr="00E0219E">
              <w:rPr>
                <w:rFonts w:cs="Arial"/>
                <w:i/>
                <w:kern w:val="2"/>
                <w:lang w:eastAsia="ja-JP"/>
              </w:rPr>
              <w:t>Senecio</w:t>
            </w:r>
            <w:proofErr w:type="spellEnd"/>
            <w:r w:rsidRPr="00E0219E">
              <w:rPr>
                <w:rFonts w:cs="Arial"/>
                <w:i/>
                <w:kern w:val="2"/>
                <w:lang w:eastAsia="ja-JP"/>
              </w:rPr>
              <w:t xml:space="preserve"> </w:t>
            </w:r>
            <w:proofErr w:type="spellStart"/>
            <w:r w:rsidRPr="00E0219E">
              <w:rPr>
                <w:rFonts w:cs="Arial"/>
                <w:i/>
                <w:kern w:val="2"/>
                <w:lang w:eastAsia="ja-JP"/>
              </w:rPr>
              <w:t>Candidans</w:t>
            </w:r>
            <w:proofErr w:type="spellEnd"/>
            <w:r w:rsidRPr="00E0219E">
              <w:rPr>
                <w:rFonts w:cs="Arial"/>
                <w:kern w:val="2"/>
                <w:lang w:eastAsia="ja-JP"/>
              </w:rPr>
              <w:t xml:space="preserve"> DC., </w:t>
            </w:r>
            <w:proofErr w:type="spellStart"/>
            <w:r w:rsidRPr="00E0219E">
              <w:rPr>
                <w:rFonts w:cs="Arial"/>
                <w:i/>
                <w:kern w:val="2"/>
                <w:lang w:eastAsia="ja-JP"/>
              </w:rPr>
              <w:t>Trachymene</w:t>
            </w:r>
            <w:proofErr w:type="spellEnd"/>
            <w:r w:rsidRPr="00E0219E">
              <w:rPr>
                <w:rFonts w:cs="Arial"/>
                <w:i/>
                <w:kern w:val="2"/>
                <w:lang w:eastAsia="ja-JP"/>
              </w:rPr>
              <w:t xml:space="preserve"> </w:t>
            </w:r>
            <w:proofErr w:type="spellStart"/>
            <w:r w:rsidRPr="00E0219E">
              <w:rPr>
                <w:rFonts w:cs="Arial"/>
                <w:i/>
                <w:kern w:val="2"/>
                <w:lang w:eastAsia="ja-JP"/>
              </w:rPr>
              <w:t>coerulea</w:t>
            </w:r>
            <w:proofErr w:type="spellEnd"/>
            <w:r w:rsidRPr="00E0219E">
              <w:rPr>
                <w:rFonts w:cs="Arial"/>
                <w:kern w:val="2"/>
                <w:lang w:eastAsia="ja-JP"/>
              </w:rPr>
              <w:t xml:space="preserve"> Graham</w:t>
            </w:r>
          </w:p>
        </w:tc>
      </w:tr>
    </w:tbl>
    <w:p w:rsidR="00E0219E" w:rsidRPr="00E0219E" w:rsidRDefault="00E0219E" w:rsidP="00395078">
      <w:pPr>
        <w:widowControl w:val="0"/>
        <w:autoSpaceDE w:val="0"/>
        <w:autoSpaceDN w:val="0"/>
        <w:adjustRightInd w:val="0"/>
        <w:ind w:left="709"/>
        <w:rPr>
          <w:rFonts w:cs="Arial"/>
          <w:szCs w:val="24"/>
          <w:lang w:eastAsia="ja-JP"/>
        </w:rPr>
      </w:pPr>
      <w:proofErr w:type="gramStart"/>
      <w:r w:rsidRPr="00E0219E">
        <w:rPr>
          <w:rFonts w:cs="Arial"/>
          <w:bCs/>
          <w:szCs w:val="24"/>
          <w:lang w:eastAsia="ja-JP"/>
        </w:rPr>
        <w:t>Web-site</w:t>
      </w:r>
      <w:proofErr w:type="gramEnd"/>
      <w:r w:rsidRPr="00E0219E">
        <w:rPr>
          <w:rFonts w:cs="Arial"/>
          <w:bCs/>
          <w:szCs w:val="24"/>
          <w:lang w:eastAsia="ja-JP"/>
        </w:rPr>
        <w:t xml:space="preserve">: </w:t>
      </w:r>
      <w:r w:rsidRPr="00E0219E">
        <w:rPr>
          <w:rFonts w:cs="Arial"/>
          <w:szCs w:val="24"/>
          <w:lang w:eastAsia="ja-JP"/>
        </w:rPr>
        <w:t>http://www.hinshu2.maff.go.jp/info/sinsakijun/botanical_taxon_e.html</w:t>
      </w:r>
    </w:p>
    <w:p w:rsidR="00E0219E" w:rsidRDefault="00E0219E" w:rsidP="00395078">
      <w:pPr>
        <w:rPr>
          <w:lang w:eastAsia="ja-JP"/>
        </w:rPr>
      </w:pPr>
    </w:p>
    <w:p w:rsidR="00395078" w:rsidRPr="00E0219E" w:rsidRDefault="00395078" w:rsidP="00395078">
      <w:pPr>
        <w:rPr>
          <w:lang w:eastAsia="ja-JP"/>
        </w:rPr>
      </w:pPr>
    </w:p>
    <w:p w:rsidR="00E0219E" w:rsidRDefault="00E0219E" w:rsidP="00395078">
      <w:pPr>
        <w:pStyle w:val="ListParagraph"/>
        <w:widowControl w:val="0"/>
        <w:numPr>
          <w:ilvl w:val="0"/>
          <w:numId w:val="7"/>
        </w:numPr>
        <w:autoSpaceDE w:val="0"/>
        <w:autoSpaceDN w:val="0"/>
        <w:adjustRightInd w:val="0"/>
        <w:ind w:left="0" w:firstLine="0"/>
        <w:rPr>
          <w:rFonts w:cs="Arial"/>
          <w:lang w:eastAsia="ja-JP"/>
        </w:rPr>
      </w:pPr>
      <w:r w:rsidRPr="00E0219E">
        <w:rPr>
          <w:rFonts w:cs="Arial"/>
          <w:lang w:eastAsia="ja-JP"/>
        </w:rPr>
        <w:t>Other reports</w:t>
      </w:r>
    </w:p>
    <w:p w:rsidR="00395078" w:rsidRPr="00E0219E" w:rsidRDefault="00395078" w:rsidP="00395078">
      <w:pPr>
        <w:pStyle w:val="ListParagraph"/>
        <w:widowControl w:val="0"/>
        <w:autoSpaceDE w:val="0"/>
        <w:autoSpaceDN w:val="0"/>
        <w:adjustRightInd w:val="0"/>
        <w:ind w:left="0"/>
        <w:rPr>
          <w:rFonts w:cs="Arial"/>
          <w:lang w:eastAsia="ja-JP"/>
        </w:rPr>
      </w:pPr>
    </w:p>
    <w:p w:rsidR="00E0219E" w:rsidRPr="001A66E4" w:rsidRDefault="00E0219E" w:rsidP="00C674A0">
      <w:pPr>
        <w:widowControl w:val="0"/>
        <w:numPr>
          <w:ilvl w:val="0"/>
          <w:numId w:val="6"/>
        </w:numPr>
        <w:autoSpaceDE w:val="0"/>
        <w:autoSpaceDN w:val="0"/>
        <w:adjustRightInd w:val="0"/>
        <w:jc w:val="left"/>
        <w:rPr>
          <w:rFonts w:cs="Arial"/>
          <w:kern w:val="2"/>
          <w:lang w:eastAsia="ja-JP"/>
        </w:rPr>
      </w:pPr>
      <w:r w:rsidRPr="001A66E4">
        <w:rPr>
          <w:rFonts w:cs="Arial"/>
          <w:lang w:eastAsia="ja-JP"/>
        </w:rPr>
        <w:t>Japan continuously provides other UPOV members with examination reports at no charge under the Memorandum of Cooperation (MOC).</w:t>
      </w:r>
      <w:r w:rsidRPr="001A66E4">
        <w:rPr>
          <w:rFonts w:cs="Arial"/>
          <w:kern w:val="2"/>
          <w:lang w:eastAsia="ja-JP"/>
        </w:rPr>
        <w:t xml:space="preserve"> We have agreed the MOC</w:t>
      </w:r>
      <w:r w:rsidR="001A66E4">
        <w:rPr>
          <w:rFonts w:cs="Arial"/>
          <w:kern w:val="2"/>
          <w:lang w:eastAsia="ja-JP"/>
        </w:rPr>
        <w:t xml:space="preserve"> </w:t>
      </w:r>
      <w:r w:rsidRPr="001A66E4">
        <w:rPr>
          <w:rFonts w:cs="Arial"/>
          <w:kern w:val="2"/>
          <w:lang w:eastAsia="ja-JP"/>
        </w:rPr>
        <w:t>with 15 members at April 2019.</w:t>
      </w:r>
    </w:p>
    <w:p w:rsidR="00E0219E" w:rsidRPr="00E0219E" w:rsidRDefault="00E0219E" w:rsidP="00E0219E">
      <w:pPr>
        <w:widowControl w:val="0"/>
        <w:autoSpaceDE w:val="0"/>
        <w:autoSpaceDN w:val="0"/>
        <w:adjustRightInd w:val="0"/>
        <w:ind w:left="420"/>
        <w:jc w:val="left"/>
        <w:rPr>
          <w:rFonts w:cs="Arial"/>
          <w:lang w:eastAsia="ja-JP"/>
        </w:rPr>
      </w:pPr>
    </w:p>
    <w:p w:rsidR="00E0219E" w:rsidRPr="00E0219E" w:rsidRDefault="00E0219E" w:rsidP="00395078">
      <w:pPr>
        <w:widowControl w:val="0"/>
        <w:numPr>
          <w:ilvl w:val="0"/>
          <w:numId w:val="6"/>
        </w:numPr>
        <w:autoSpaceDE w:val="0"/>
        <w:autoSpaceDN w:val="0"/>
        <w:adjustRightInd w:val="0"/>
        <w:jc w:val="left"/>
        <w:rPr>
          <w:rFonts w:cs="Arial"/>
          <w:lang w:eastAsia="ja-JP"/>
        </w:rPr>
      </w:pPr>
      <w:r w:rsidRPr="00E0219E">
        <w:rPr>
          <w:rFonts w:cs="Arial"/>
          <w:lang w:eastAsia="ja-JP"/>
        </w:rPr>
        <w:t>Japan launched MAFF electr</w:t>
      </w:r>
      <w:r w:rsidR="001A66E4">
        <w:rPr>
          <w:rFonts w:cs="Arial"/>
          <w:lang w:eastAsia="ja-JP"/>
        </w:rPr>
        <w:t>on</w:t>
      </w:r>
      <w:r w:rsidRPr="00E0219E">
        <w:rPr>
          <w:rFonts w:cs="Arial"/>
          <w:lang w:eastAsia="ja-JP"/>
        </w:rPr>
        <w:t>ic application system (national electr</w:t>
      </w:r>
      <w:r w:rsidR="001A66E4">
        <w:rPr>
          <w:rFonts w:cs="Arial"/>
          <w:lang w:eastAsia="ja-JP"/>
        </w:rPr>
        <w:t>on</w:t>
      </w:r>
      <w:r w:rsidRPr="00E0219E">
        <w:rPr>
          <w:rFonts w:cs="Arial"/>
          <w:lang w:eastAsia="ja-JP"/>
        </w:rPr>
        <w:t>ic application system) on March</w:t>
      </w:r>
      <w:r w:rsidR="001A66E4">
        <w:rPr>
          <w:rFonts w:cs="Arial"/>
          <w:lang w:eastAsia="ja-JP"/>
        </w:rPr>
        <w:t> 26</w:t>
      </w:r>
      <w:r w:rsidRPr="00E0219E">
        <w:rPr>
          <w:rFonts w:cs="Arial"/>
          <w:lang w:eastAsia="ja-JP"/>
        </w:rPr>
        <w:t>, 2018 for convenience of applicants and for improving effective PVP proceedings in Japan. This system allows users to send application form by electr</w:t>
      </w:r>
      <w:r w:rsidR="001A66E4">
        <w:rPr>
          <w:rFonts w:cs="Arial"/>
          <w:lang w:eastAsia="ja-JP"/>
        </w:rPr>
        <w:t>on</w:t>
      </w:r>
      <w:r w:rsidRPr="00E0219E">
        <w:rPr>
          <w:rFonts w:cs="Arial"/>
          <w:lang w:eastAsia="ja-JP"/>
        </w:rPr>
        <w:t xml:space="preserve">ic system. Users </w:t>
      </w:r>
      <w:proofErr w:type="gramStart"/>
      <w:r w:rsidRPr="00E0219E">
        <w:rPr>
          <w:rFonts w:cs="Arial"/>
          <w:lang w:eastAsia="ja-JP"/>
        </w:rPr>
        <w:t>are requested</w:t>
      </w:r>
      <w:proofErr w:type="gramEnd"/>
      <w:r w:rsidRPr="00E0219E">
        <w:rPr>
          <w:rFonts w:cs="Arial"/>
          <w:lang w:eastAsia="ja-JP"/>
        </w:rPr>
        <w:t xml:space="preserve"> to send a Request Form by postal mail to PVPO for obtaining user ID and password in advance. The system accepts Japanese language only. The PVPO accepts paper application. More information is available at MAFF’s website.  ”http://www.hinshu2.maff.go.jp/”</w:t>
      </w:r>
    </w:p>
    <w:p w:rsidR="00E0219E" w:rsidRPr="00E0219E" w:rsidRDefault="00E0219E" w:rsidP="00E0219E">
      <w:pPr>
        <w:widowControl w:val="0"/>
        <w:autoSpaceDE w:val="0"/>
        <w:autoSpaceDN w:val="0"/>
        <w:adjustRightInd w:val="0"/>
        <w:jc w:val="left"/>
        <w:rPr>
          <w:rFonts w:cs="Arial"/>
          <w:lang w:eastAsia="ja-JP"/>
        </w:rPr>
      </w:pPr>
    </w:p>
    <w:p w:rsidR="00E0219E" w:rsidRPr="00E0219E" w:rsidRDefault="00E0219E" w:rsidP="00395078">
      <w:pPr>
        <w:keepNext/>
        <w:keepLines/>
        <w:widowControl w:val="0"/>
        <w:numPr>
          <w:ilvl w:val="0"/>
          <w:numId w:val="6"/>
        </w:numPr>
        <w:autoSpaceDE w:val="0"/>
        <w:autoSpaceDN w:val="0"/>
        <w:adjustRightInd w:val="0"/>
        <w:jc w:val="left"/>
        <w:rPr>
          <w:rFonts w:cs="Arial"/>
          <w:lang w:eastAsia="ja-JP"/>
        </w:rPr>
      </w:pPr>
      <w:r w:rsidRPr="00E0219E">
        <w:rPr>
          <w:rFonts w:cs="Arial"/>
          <w:lang w:eastAsia="ja-JP"/>
        </w:rPr>
        <w:lastRenderedPageBreak/>
        <w:t>Since establishment of the East Asia Plant Variety Protection Forum in 2008, Japan has continuously supported Forum member’s activities. We will enhance support to establish effective PVP system consistent with the UPOV Convention, by strengthening national PVP system and by facilitating harmonization of application/examination procedures to enhance efficient PVP cooperation under the 10-Year Strategic Plan of the Forum.</w:t>
      </w:r>
    </w:p>
    <w:p w:rsidR="00E0219E" w:rsidRPr="00E0219E" w:rsidRDefault="00E0219E" w:rsidP="00E0219E">
      <w:pPr>
        <w:widowControl w:val="0"/>
        <w:autoSpaceDE w:val="0"/>
        <w:autoSpaceDN w:val="0"/>
        <w:adjustRightInd w:val="0"/>
        <w:ind w:left="300" w:hangingChars="150" w:hanging="300"/>
        <w:jc w:val="left"/>
        <w:rPr>
          <w:rFonts w:cs="Arial"/>
          <w:lang w:eastAsia="ja-JP"/>
        </w:rPr>
      </w:pPr>
    </w:p>
    <w:p w:rsidR="00E0219E" w:rsidRDefault="00E0219E" w:rsidP="007947FE"/>
    <w:p w:rsidR="00162DA7" w:rsidRDefault="00162DA7" w:rsidP="00162DA7">
      <w:pPr>
        <w:rPr>
          <w:lang w:val="en-GB"/>
        </w:rPr>
      </w:pPr>
    </w:p>
    <w:p w:rsidR="00162DA7" w:rsidRDefault="00162DA7" w:rsidP="00162DA7">
      <w:pPr>
        <w:jc w:val="right"/>
      </w:pPr>
      <w:r>
        <w:t>[Annex V</w:t>
      </w:r>
      <w:r w:rsidR="009D05F6">
        <w:t>I</w:t>
      </w:r>
      <w:r w:rsidR="000344AC">
        <w:t>I</w:t>
      </w:r>
      <w:r>
        <w:t xml:space="preserve"> follows]</w:t>
      </w:r>
    </w:p>
    <w:p w:rsidR="00162DA7" w:rsidRDefault="00162DA7" w:rsidP="007947FE"/>
    <w:p w:rsidR="00162DA7" w:rsidRDefault="00162DA7" w:rsidP="007947FE">
      <w:pPr>
        <w:sectPr w:rsidR="00162DA7" w:rsidSect="00B97087">
          <w:headerReference w:type="default" r:id="rId23"/>
          <w:headerReference w:type="first" r:id="rId24"/>
          <w:pgSz w:w="11907" w:h="16840" w:code="9"/>
          <w:pgMar w:top="510" w:right="1134" w:bottom="1134" w:left="1134" w:header="510" w:footer="680" w:gutter="0"/>
          <w:pgNumType w:start="1"/>
          <w:cols w:space="720"/>
          <w:titlePg/>
        </w:sectPr>
      </w:pPr>
    </w:p>
    <w:p w:rsidR="00E0219E" w:rsidRPr="007947FE" w:rsidRDefault="00E0219E" w:rsidP="007947FE"/>
    <w:p w:rsidR="00D24C7E" w:rsidRDefault="00D24C7E" w:rsidP="00B97087">
      <w:pPr>
        <w:jc w:val="center"/>
      </w:pPr>
      <w:r>
        <w:t>MOROCCO</w:t>
      </w:r>
    </w:p>
    <w:p w:rsidR="00D24C7E" w:rsidRDefault="00D24C7E" w:rsidP="00B97087">
      <w:pPr>
        <w:jc w:val="center"/>
      </w:pPr>
    </w:p>
    <w:p w:rsidR="00D24C7E" w:rsidRDefault="00D24C7E" w:rsidP="00D24C7E"/>
    <w:p w:rsidR="00D24C7E" w:rsidRDefault="00D24C7E" w:rsidP="00D24C7E">
      <w:pPr>
        <w:numPr>
          <w:ilvl w:val="0"/>
          <w:numId w:val="11"/>
        </w:numPr>
        <w:ind w:left="567" w:hanging="567"/>
      </w:pPr>
      <w:r w:rsidRPr="00D24C7E">
        <w:t xml:space="preserve">Since 2002, date of implementation of the law 9/94 on plant variety protection, 934 applications </w:t>
      </w:r>
      <w:proofErr w:type="gramStart"/>
      <w:r w:rsidRPr="00D24C7E">
        <w:t>were submitted</w:t>
      </w:r>
      <w:proofErr w:type="gramEnd"/>
      <w:r w:rsidRPr="00D24C7E">
        <w:t>, 450 varieties are protected and 358 varieties are still under examination</w:t>
      </w:r>
      <w:r w:rsidR="00975421">
        <w:t>. The remaining 126 </w:t>
      </w:r>
      <w:r w:rsidRPr="00D24C7E">
        <w:t>varieties correspond to withdrawn or abandoned applications or varieties whose protection has expired.</w:t>
      </w:r>
    </w:p>
    <w:p w:rsidR="00D24C7E" w:rsidRPr="00D24C7E" w:rsidRDefault="00D24C7E" w:rsidP="00D24C7E">
      <w:pPr>
        <w:ind w:left="720"/>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28"/>
        <w:gridCol w:w="1435"/>
        <w:gridCol w:w="1817"/>
        <w:gridCol w:w="2907"/>
      </w:tblGrid>
      <w:tr w:rsidR="00D24C7E" w:rsidRPr="00D24C7E" w:rsidTr="00D24C7E">
        <w:tc>
          <w:tcPr>
            <w:tcW w:w="1980" w:type="dxa"/>
          </w:tcPr>
          <w:p w:rsidR="00D24C7E" w:rsidRPr="00D24C7E" w:rsidRDefault="00D24C7E" w:rsidP="00D24C7E">
            <w:pPr>
              <w:rPr>
                <w:bCs/>
                <w:lang w:val="fr-FR"/>
              </w:rPr>
            </w:pPr>
            <w:proofErr w:type="spellStart"/>
            <w:r w:rsidRPr="00D24C7E">
              <w:rPr>
                <w:bCs/>
                <w:lang w:val="fr-FR"/>
              </w:rPr>
              <w:t>Species</w:t>
            </w:r>
            <w:proofErr w:type="spellEnd"/>
          </w:p>
        </w:tc>
        <w:tc>
          <w:tcPr>
            <w:tcW w:w="1428" w:type="dxa"/>
          </w:tcPr>
          <w:p w:rsidR="00D24C7E" w:rsidRPr="00D24C7E" w:rsidRDefault="00D24C7E" w:rsidP="00D24C7E">
            <w:pPr>
              <w:rPr>
                <w:bCs/>
                <w:lang w:val="fr-FR"/>
              </w:rPr>
            </w:pPr>
            <w:proofErr w:type="spellStart"/>
            <w:r w:rsidRPr="00D24C7E">
              <w:rPr>
                <w:bCs/>
                <w:lang w:val="fr-FR"/>
              </w:rPr>
              <w:t>Number</w:t>
            </w:r>
            <w:proofErr w:type="spellEnd"/>
            <w:r w:rsidRPr="00D24C7E">
              <w:rPr>
                <w:bCs/>
                <w:lang w:val="fr-FR"/>
              </w:rPr>
              <w:t xml:space="preserve"> of applications</w:t>
            </w:r>
          </w:p>
        </w:tc>
        <w:tc>
          <w:tcPr>
            <w:tcW w:w="1435" w:type="dxa"/>
          </w:tcPr>
          <w:p w:rsidR="00D24C7E" w:rsidRPr="00D24C7E" w:rsidRDefault="00D24C7E" w:rsidP="00D24C7E">
            <w:pPr>
              <w:rPr>
                <w:bCs/>
                <w:lang w:val="fr-FR"/>
              </w:rPr>
            </w:pPr>
            <w:proofErr w:type="spellStart"/>
            <w:r w:rsidRPr="00D24C7E">
              <w:rPr>
                <w:bCs/>
                <w:lang w:val="fr-FR"/>
              </w:rPr>
              <w:t>Number</w:t>
            </w:r>
            <w:proofErr w:type="spellEnd"/>
            <w:r w:rsidRPr="00D24C7E">
              <w:rPr>
                <w:bCs/>
                <w:lang w:val="fr-FR"/>
              </w:rPr>
              <w:t xml:space="preserve"> of </w:t>
            </w:r>
            <w:proofErr w:type="spellStart"/>
            <w:r w:rsidRPr="00D24C7E">
              <w:rPr>
                <w:bCs/>
                <w:lang w:val="fr-FR"/>
              </w:rPr>
              <w:t>protected</w:t>
            </w:r>
            <w:proofErr w:type="spellEnd"/>
            <w:r w:rsidRPr="00D24C7E">
              <w:rPr>
                <w:bCs/>
                <w:lang w:val="fr-FR"/>
              </w:rPr>
              <w:t xml:space="preserve"> </w:t>
            </w:r>
            <w:proofErr w:type="spellStart"/>
            <w:r w:rsidRPr="00D24C7E">
              <w:rPr>
                <w:bCs/>
                <w:lang w:val="fr-FR"/>
              </w:rPr>
              <w:t>varieties</w:t>
            </w:r>
            <w:proofErr w:type="spellEnd"/>
          </w:p>
        </w:tc>
        <w:tc>
          <w:tcPr>
            <w:tcW w:w="1817" w:type="dxa"/>
          </w:tcPr>
          <w:p w:rsidR="00D24C7E" w:rsidRPr="00D24C7E" w:rsidRDefault="00D24C7E" w:rsidP="00D24C7E">
            <w:pPr>
              <w:rPr>
                <w:bCs/>
              </w:rPr>
            </w:pPr>
            <w:r w:rsidRPr="00D24C7E">
              <w:rPr>
                <w:bCs/>
              </w:rPr>
              <w:t>Numbers of Varieties under examination</w:t>
            </w:r>
          </w:p>
        </w:tc>
        <w:tc>
          <w:tcPr>
            <w:tcW w:w="2907" w:type="dxa"/>
          </w:tcPr>
          <w:p w:rsidR="00D24C7E" w:rsidRPr="00D24C7E" w:rsidRDefault="00D24C7E" w:rsidP="00D24C7E">
            <w:pPr>
              <w:rPr>
                <w:bCs/>
              </w:rPr>
            </w:pPr>
            <w:r w:rsidRPr="00D24C7E">
              <w:rPr>
                <w:bCs/>
              </w:rPr>
              <w:t>- Request withdrawn or rejected</w:t>
            </w:r>
          </w:p>
          <w:p w:rsidR="00D24C7E" w:rsidRPr="00D24C7E" w:rsidRDefault="00D24C7E" w:rsidP="00D24C7E">
            <w:pPr>
              <w:rPr>
                <w:bCs/>
              </w:rPr>
            </w:pPr>
            <w:r w:rsidRPr="00D24C7E">
              <w:rPr>
                <w:bCs/>
              </w:rPr>
              <w:t>- Abandoned protection</w:t>
            </w:r>
          </w:p>
          <w:p w:rsidR="00D24C7E" w:rsidRPr="00D24C7E" w:rsidRDefault="00D24C7E" w:rsidP="00D24C7E">
            <w:pPr>
              <w:rPr>
                <w:bCs/>
                <w:lang w:val="fr-FR"/>
              </w:rPr>
            </w:pPr>
            <w:r w:rsidRPr="00D24C7E">
              <w:rPr>
                <w:bCs/>
                <w:lang w:val="fr-FR"/>
              </w:rPr>
              <w:t xml:space="preserve">- </w:t>
            </w:r>
            <w:proofErr w:type="spellStart"/>
            <w:r w:rsidRPr="00D24C7E">
              <w:rPr>
                <w:bCs/>
                <w:lang w:val="fr-FR"/>
              </w:rPr>
              <w:t>Expired</w:t>
            </w:r>
            <w:proofErr w:type="spellEnd"/>
            <w:r w:rsidRPr="00D24C7E">
              <w:rPr>
                <w:bCs/>
                <w:lang w:val="fr-FR"/>
              </w:rPr>
              <w:t xml:space="preserve"> protection</w:t>
            </w:r>
          </w:p>
        </w:tc>
      </w:tr>
      <w:tr w:rsidR="00D24C7E" w:rsidRPr="00D24C7E" w:rsidTr="00D24C7E">
        <w:tc>
          <w:tcPr>
            <w:tcW w:w="1980" w:type="dxa"/>
          </w:tcPr>
          <w:p w:rsidR="00D24C7E" w:rsidRPr="00D24C7E" w:rsidRDefault="00D24C7E" w:rsidP="00D24C7E">
            <w:pPr>
              <w:rPr>
                <w:bCs/>
                <w:lang w:val="fr-FR"/>
              </w:rPr>
            </w:pPr>
            <w:r w:rsidRPr="00D24C7E">
              <w:rPr>
                <w:bCs/>
                <w:lang w:val="fr-FR"/>
              </w:rPr>
              <w:t xml:space="preserve">Fruit </w:t>
            </w:r>
            <w:proofErr w:type="spellStart"/>
            <w:r w:rsidRPr="00D24C7E">
              <w:rPr>
                <w:bCs/>
                <w:lang w:val="fr-FR"/>
              </w:rPr>
              <w:t>trees</w:t>
            </w:r>
            <w:proofErr w:type="spellEnd"/>
          </w:p>
        </w:tc>
        <w:tc>
          <w:tcPr>
            <w:tcW w:w="1428" w:type="dxa"/>
          </w:tcPr>
          <w:p w:rsidR="00D24C7E" w:rsidRPr="00D24C7E" w:rsidRDefault="00D24C7E" w:rsidP="00D24C7E">
            <w:pPr>
              <w:rPr>
                <w:lang w:val="fr-FR"/>
              </w:rPr>
            </w:pPr>
            <w:r w:rsidRPr="00D24C7E">
              <w:rPr>
                <w:lang w:val="fr-FR"/>
              </w:rPr>
              <w:t>297</w:t>
            </w:r>
          </w:p>
        </w:tc>
        <w:tc>
          <w:tcPr>
            <w:tcW w:w="1435" w:type="dxa"/>
          </w:tcPr>
          <w:p w:rsidR="00D24C7E" w:rsidRPr="00D24C7E" w:rsidRDefault="00D24C7E" w:rsidP="00D24C7E">
            <w:pPr>
              <w:rPr>
                <w:lang w:val="fr-FR"/>
              </w:rPr>
            </w:pPr>
            <w:r w:rsidRPr="00D24C7E">
              <w:rPr>
                <w:lang w:val="fr-FR"/>
              </w:rPr>
              <w:t>169</w:t>
            </w:r>
          </w:p>
        </w:tc>
        <w:tc>
          <w:tcPr>
            <w:tcW w:w="1817" w:type="dxa"/>
          </w:tcPr>
          <w:p w:rsidR="00D24C7E" w:rsidRPr="00D24C7E" w:rsidRDefault="00D24C7E" w:rsidP="00D24C7E">
            <w:pPr>
              <w:rPr>
                <w:lang w:val="fr-FR"/>
              </w:rPr>
            </w:pPr>
            <w:r w:rsidRPr="00D24C7E">
              <w:rPr>
                <w:lang w:val="fr-FR"/>
              </w:rPr>
              <w:t>113</w:t>
            </w:r>
          </w:p>
        </w:tc>
        <w:tc>
          <w:tcPr>
            <w:tcW w:w="2907" w:type="dxa"/>
          </w:tcPr>
          <w:p w:rsidR="00D24C7E" w:rsidRPr="00D24C7E" w:rsidRDefault="00D24C7E" w:rsidP="00D24C7E">
            <w:r w:rsidRPr="00D24C7E">
              <w:t>- Expired protection for 5 varieties</w:t>
            </w:r>
          </w:p>
          <w:p w:rsidR="00D24C7E" w:rsidRPr="00D24C7E" w:rsidRDefault="00D24C7E" w:rsidP="00D24C7E">
            <w:r w:rsidRPr="00D24C7E">
              <w:t>- Protection abandonment for 4 varieties</w:t>
            </w:r>
          </w:p>
          <w:p w:rsidR="00D24C7E" w:rsidRPr="00D24C7E" w:rsidRDefault="00D24C7E" w:rsidP="00D24C7E">
            <w:pPr>
              <w:rPr>
                <w:lang w:val="fr-FR"/>
              </w:rPr>
            </w:pPr>
            <w:r w:rsidRPr="00D24C7E">
              <w:rPr>
                <w:lang w:val="fr-FR"/>
              </w:rPr>
              <w:t xml:space="preserve">- 2 </w:t>
            </w:r>
            <w:proofErr w:type="spellStart"/>
            <w:r w:rsidRPr="00D24C7E">
              <w:rPr>
                <w:lang w:val="fr-FR"/>
              </w:rPr>
              <w:t>requests</w:t>
            </w:r>
            <w:proofErr w:type="spellEnd"/>
            <w:r w:rsidRPr="00D24C7E">
              <w:rPr>
                <w:lang w:val="fr-FR"/>
              </w:rPr>
              <w:t xml:space="preserve"> </w:t>
            </w:r>
            <w:proofErr w:type="spellStart"/>
            <w:r w:rsidRPr="00D24C7E">
              <w:rPr>
                <w:lang w:val="fr-FR"/>
              </w:rPr>
              <w:t>withdrawn</w:t>
            </w:r>
            <w:proofErr w:type="spellEnd"/>
          </w:p>
          <w:p w:rsidR="00D24C7E" w:rsidRPr="00D24C7E" w:rsidRDefault="00D24C7E" w:rsidP="00D24C7E">
            <w:pPr>
              <w:rPr>
                <w:lang w:val="fr-FR"/>
              </w:rPr>
            </w:pPr>
            <w:r w:rsidRPr="00D24C7E">
              <w:rPr>
                <w:lang w:val="fr-FR"/>
              </w:rPr>
              <w:t xml:space="preserve">- </w:t>
            </w:r>
            <w:r w:rsidRPr="00D24C7E">
              <w:rPr>
                <w:bCs/>
                <w:lang w:val="fr-FR"/>
              </w:rPr>
              <w:t>4</w:t>
            </w:r>
            <w:r w:rsidRPr="00D24C7E">
              <w:rPr>
                <w:lang w:val="fr-FR"/>
              </w:rPr>
              <w:t xml:space="preserve"> </w:t>
            </w:r>
            <w:proofErr w:type="spellStart"/>
            <w:r w:rsidRPr="00D24C7E">
              <w:rPr>
                <w:lang w:val="fr-FR"/>
              </w:rPr>
              <w:t>rejected</w:t>
            </w:r>
            <w:proofErr w:type="spellEnd"/>
            <w:r w:rsidRPr="00D24C7E">
              <w:rPr>
                <w:lang w:val="fr-FR"/>
              </w:rPr>
              <w:t xml:space="preserve"> applications</w:t>
            </w:r>
          </w:p>
        </w:tc>
      </w:tr>
      <w:tr w:rsidR="00D24C7E" w:rsidRPr="00D24C7E" w:rsidTr="00D24C7E">
        <w:tc>
          <w:tcPr>
            <w:tcW w:w="1980" w:type="dxa"/>
          </w:tcPr>
          <w:p w:rsidR="00D24C7E" w:rsidRPr="00D24C7E" w:rsidRDefault="00D24C7E" w:rsidP="00D24C7E">
            <w:pPr>
              <w:rPr>
                <w:bCs/>
                <w:lang w:val="fr-FR"/>
              </w:rPr>
            </w:pPr>
            <w:r w:rsidRPr="00D24C7E">
              <w:rPr>
                <w:bCs/>
                <w:lang w:val="fr-FR"/>
              </w:rPr>
              <w:t xml:space="preserve">Field </w:t>
            </w:r>
            <w:proofErr w:type="spellStart"/>
            <w:r w:rsidRPr="00D24C7E">
              <w:rPr>
                <w:bCs/>
                <w:lang w:val="fr-FR"/>
              </w:rPr>
              <w:t>crops</w:t>
            </w:r>
            <w:proofErr w:type="spellEnd"/>
          </w:p>
          <w:p w:rsidR="00D24C7E" w:rsidRPr="00D24C7E" w:rsidRDefault="00D24C7E" w:rsidP="00D24C7E">
            <w:pPr>
              <w:rPr>
                <w:bCs/>
                <w:lang w:val="fr-FR"/>
              </w:rPr>
            </w:pPr>
          </w:p>
        </w:tc>
        <w:tc>
          <w:tcPr>
            <w:tcW w:w="1428" w:type="dxa"/>
          </w:tcPr>
          <w:p w:rsidR="00D24C7E" w:rsidRPr="00D24C7E" w:rsidRDefault="00D24C7E" w:rsidP="00D24C7E">
            <w:pPr>
              <w:rPr>
                <w:lang w:val="fr-FR"/>
              </w:rPr>
            </w:pPr>
            <w:r w:rsidRPr="00D24C7E">
              <w:rPr>
                <w:lang w:val="fr-FR"/>
              </w:rPr>
              <w:t>109</w:t>
            </w:r>
          </w:p>
        </w:tc>
        <w:tc>
          <w:tcPr>
            <w:tcW w:w="1435" w:type="dxa"/>
          </w:tcPr>
          <w:p w:rsidR="00D24C7E" w:rsidRPr="00D24C7E" w:rsidRDefault="00D24C7E" w:rsidP="00D24C7E">
            <w:pPr>
              <w:rPr>
                <w:lang w:val="fr-FR"/>
              </w:rPr>
            </w:pPr>
            <w:r w:rsidRPr="00D24C7E">
              <w:rPr>
                <w:lang w:val="fr-FR"/>
              </w:rPr>
              <w:t>69</w:t>
            </w:r>
          </w:p>
        </w:tc>
        <w:tc>
          <w:tcPr>
            <w:tcW w:w="1817" w:type="dxa"/>
          </w:tcPr>
          <w:p w:rsidR="00D24C7E" w:rsidRPr="00D24C7E" w:rsidRDefault="00D24C7E" w:rsidP="00D24C7E">
            <w:pPr>
              <w:rPr>
                <w:lang w:val="fr-FR"/>
              </w:rPr>
            </w:pPr>
            <w:r w:rsidRPr="00D24C7E">
              <w:rPr>
                <w:lang w:val="fr-FR"/>
              </w:rPr>
              <w:t>08</w:t>
            </w:r>
          </w:p>
        </w:tc>
        <w:tc>
          <w:tcPr>
            <w:tcW w:w="2907" w:type="dxa"/>
          </w:tcPr>
          <w:p w:rsidR="00D24C7E" w:rsidRPr="00D24C7E" w:rsidRDefault="00D24C7E" w:rsidP="00D24C7E">
            <w:r w:rsidRPr="00D24C7E">
              <w:t>- Expired protection for 28 varieties</w:t>
            </w:r>
          </w:p>
          <w:p w:rsidR="00D24C7E" w:rsidRPr="00D24C7E" w:rsidRDefault="00D24C7E" w:rsidP="00D24C7E">
            <w:r w:rsidRPr="00D24C7E">
              <w:t xml:space="preserve">- Lapse of protection for </w:t>
            </w:r>
            <w:r w:rsidRPr="00D24C7E">
              <w:rPr>
                <w:bCs/>
              </w:rPr>
              <w:t xml:space="preserve">4 </w:t>
            </w:r>
            <w:r w:rsidRPr="00D24C7E">
              <w:t>varieties</w:t>
            </w:r>
          </w:p>
        </w:tc>
      </w:tr>
      <w:tr w:rsidR="00D24C7E" w:rsidRPr="00D24C7E" w:rsidTr="00D24C7E">
        <w:tc>
          <w:tcPr>
            <w:tcW w:w="1980" w:type="dxa"/>
          </w:tcPr>
          <w:p w:rsidR="00D24C7E" w:rsidRPr="00D24C7E" w:rsidRDefault="00D24C7E" w:rsidP="00D24C7E">
            <w:pPr>
              <w:rPr>
                <w:bCs/>
                <w:lang w:val="fr-FR"/>
              </w:rPr>
            </w:pPr>
            <w:r w:rsidRPr="00D24C7E">
              <w:rPr>
                <w:bCs/>
                <w:lang w:val="fr-FR"/>
              </w:rPr>
              <w:t>Potato</w:t>
            </w:r>
          </w:p>
        </w:tc>
        <w:tc>
          <w:tcPr>
            <w:tcW w:w="1428" w:type="dxa"/>
          </w:tcPr>
          <w:p w:rsidR="00D24C7E" w:rsidRPr="00D24C7E" w:rsidRDefault="00D24C7E" w:rsidP="00D24C7E">
            <w:pPr>
              <w:rPr>
                <w:lang w:val="fr-FR"/>
              </w:rPr>
            </w:pPr>
            <w:r w:rsidRPr="00D24C7E">
              <w:rPr>
                <w:lang w:val="fr-FR"/>
              </w:rPr>
              <w:t>66</w:t>
            </w:r>
          </w:p>
        </w:tc>
        <w:tc>
          <w:tcPr>
            <w:tcW w:w="1435" w:type="dxa"/>
          </w:tcPr>
          <w:p w:rsidR="00D24C7E" w:rsidRPr="00D24C7E" w:rsidRDefault="00D24C7E" w:rsidP="00D24C7E">
            <w:pPr>
              <w:rPr>
                <w:lang w:val="fr-FR"/>
              </w:rPr>
            </w:pPr>
            <w:r w:rsidRPr="00D24C7E">
              <w:rPr>
                <w:lang w:val="fr-FR"/>
              </w:rPr>
              <w:t>31</w:t>
            </w:r>
          </w:p>
        </w:tc>
        <w:tc>
          <w:tcPr>
            <w:tcW w:w="1817" w:type="dxa"/>
          </w:tcPr>
          <w:p w:rsidR="00D24C7E" w:rsidRPr="00D24C7E" w:rsidRDefault="00D24C7E" w:rsidP="00D24C7E">
            <w:pPr>
              <w:rPr>
                <w:lang w:val="fr-FR"/>
              </w:rPr>
            </w:pPr>
            <w:r w:rsidRPr="00D24C7E">
              <w:rPr>
                <w:lang w:val="fr-FR"/>
              </w:rPr>
              <w:t xml:space="preserve">06 </w:t>
            </w:r>
          </w:p>
        </w:tc>
        <w:tc>
          <w:tcPr>
            <w:tcW w:w="2907" w:type="dxa"/>
          </w:tcPr>
          <w:p w:rsidR="00D24C7E" w:rsidRPr="00D24C7E" w:rsidRDefault="00D24C7E" w:rsidP="00D24C7E">
            <w:r w:rsidRPr="00D24C7E">
              <w:t>- Expired protection for 19 varieties</w:t>
            </w:r>
          </w:p>
          <w:p w:rsidR="00D24C7E" w:rsidRPr="00D24C7E" w:rsidRDefault="00D24C7E" w:rsidP="00D24C7E">
            <w:r w:rsidRPr="00D24C7E">
              <w:t>- Abandon de protection</w:t>
            </w:r>
          </w:p>
          <w:p w:rsidR="00D24C7E" w:rsidRPr="00D24C7E" w:rsidRDefault="00D24C7E" w:rsidP="00D24C7E">
            <w:r w:rsidRPr="00D24C7E">
              <w:t xml:space="preserve">   for </w:t>
            </w:r>
            <w:r w:rsidRPr="00D24C7E">
              <w:rPr>
                <w:bCs/>
              </w:rPr>
              <w:t>2</w:t>
            </w:r>
            <w:r w:rsidRPr="00D24C7E">
              <w:t xml:space="preserve"> varieties</w:t>
            </w:r>
          </w:p>
          <w:p w:rsidR="00D24C7E" w:rsidRPr="00D24C7E" w:rsidRDefault="00D24C7E" w:rsidP="00D24C7E">
            <w:r w:rsidRPr="00D24C7E">
              <w:t xml:space="preserve">- </w:t>
            </w:r>
            <w:r w:rsidRPr="00D24C7E">
              <w:rPr>
                <w:bCs/>
              </w:rPr>
              <w:t>8</w:t>
            </w:r>
            <w:r w:rsidRPr="00D24C7E">
              <w:t xml:space="preserve"> rejected applications (incomplete file)</w:t>
            </w:r>
          </w:p>
        </w:tc>
      </w:tr>
      <w:tr w:rsidR="00D24C7E" w:rsidRPr="00D24C7E" w:rsidTr="00D24C7E">
        <w:tc>
          <w:tcPr>
            <w:tcW w:w="1980" w:type="dxa"/>
          </w:tcPr>
          <w:p w:rsidR="00D24C7E" w:rsidRPr="00D24C7E" w:rsidRDefault="00D24C7E" w:rsidP="00D24C7E">
            <w:pPr>
              <w:rPr>
                <w:bCs/>
                <w:lang w:val="fr-FR"/>
              </w:rPr>
            </w:pPr>
            <w:r w:rsidRPr="00D24C7E">
              <w:rPr>
                <w:bCs/>
                <w:lang w:val="fr-FR"/>
              </w:rPr>
              <w:t>Vine</w:t>
            </w:r>
          </w:p>
        </w:tc>
        <w:tc>
          <w:tcPr>
            <w:tcW w:w="1428" w:type="dxa"/>
          </w:tcPr>
          <w:p w:rsidR="00D24C7E" w:rsidRPr="00D24C7E" w:rsidRDefault="00D24C7E" w:rsidP="00D24C7E">
            <w:pPr>
              <w:rPr>
                <w:lang w:val="fr-FR"/>
              </w:rPr>
            </w:pPr>
            <w:r w:rsidRPr="00D24C7E">
              <w:rPr>
                <w:lang w:val="fr-FR"/>
              </w:rPr>
              <w:t>59</w:t>
            </w:r>
          </w:p>
        </w:tc>
        <w:tc>
          <w:tcPr>
            <w:tcW w:w="1435" w:type="dxa"/>
          </w:tcPr>
          <w:p w:rsidR="00D24C7E" w:rsidRPr="00D24C7E" w:rsidRDefault="00D24C7E" w:rsidP="00D24C7E">
            <w:pPr>
              <w:rPr>
                <w:lang w:val="fr-FR"/>
              </w:rPr>
            </w:pPr>
            <w:r w:rsidRPr="00D24C7E">
              <w:rPr>
                <w:lang w:val="fr-FR"/>
              </w:rPr>
              <w:t>24</w:t>
            </w:r>
          </w:p>
        </w:tc>
        <w:tc>
          <w:tcPr>
            <w:tcW w:w="1817" w:type="dxa"/>
          </w:tcPr>
          <w:p w:rsidR="00D24C7E" w:rsidRPr="00D24C7E" w:rsidRDefault="00D24C7E" w:rsidP="00D24C7E">
            <w:pPr>
              <w:rPr>
                <w:lang w:val="fr-FR"/>
              </w:rPr>
            </w:pPr>
            <w:r w:rsidRPr="00D24C7E">
              <w:rPr>
                <w:lang w:val="fr-FR"/>
              </w:rPr>
              <w:t>22</w:t>
            </w:r>
          </w:p>
        </w:tc>
        <w:tc>
          <w:tcPr>
            <w:tcW w:w="2907" w:type="dxa"/>
          </w:tcPr>
          <w:p w:rsidR="00D24C7E" w:rsidRPr="00D24C7E" w:rsidRDefault="00D24C7E" w:rsidP="00D24C7E">
            <w:r w:rsidRPr="00D24C7E">
              <w:t xml:space="preserve">- </w:t>
            </w:r>
            <w:r w:rsidRPr="00D24C7E">
              <w:rPr>
                <w:bCs/>
              </w:rPr>
              <w:t>1</w:t>
            </w:r>
            <w:r w:rsidRPr="00D24C7E">
              <w:t xml:space="preserve"> request withdrawn</w:t>
            </w:r>
          </w:p>
          <w:p w:rsidR="00D24C7E" w:rsidRPr="00D24C7E" w:rsidRDefault="00D24C7E" w:rsidP="00D24C7E">
            <w:r w:rsidRPr="00D24C7E">
              <w:t xml:space="preserve">- </w:t>
            </w:r>
            <w:r w:rsidRPr="00D24C7E">
              <w:rPr>
                <w:bCs/>
              </w:rPr>
              <w:t>12</w:t>
            </w:r>
            <w:r w:rsidRPr="00D24C7E">
              <w:t xml:space="preserve"> rejected applications (incomplete file) </w:t>
            </w:r>
          </w:p>
        </w:tc>
      </w:tr>
      <w:tr w:rsidR="00D24C7E" w:rsidRPr="00D24C7E" w:rsidTr="00D24C7E">
        <w:tc>
          <w:tcPr>
            <w:tcW w:w="1980" w:type="dxa"/>
          </w:tcPr>
          <w:p w:rsidR="00D24C7E" w:rsidRPr="00D24C7E" w:rsidRDefault="00D24C7E" w:rsidP="00D24C7E">
            <w:pPr>
              <w:rPr>
                <w:bCs/>
                <w:lang w:val="fr-FR"/>
              </w:rPr>
            </w:pPr>
            <w:proofErr w:type="spellStart"/>
            <w:r w:rsidRPr="00D24C7E">
              <w:rPr>
                <w:bCs/>
                <w:lang w:val="fr-FR"/>
              </w:rPr>
              <w:t>Vegetables</w:t>
            </w:r>
            <w:proofErr w:type="spellEnd"/>
            <w:r w:rsidRPr="00D24C7E">
              <w:rPr>
                <w:bCs/>
                <w:lang w:val="fr-FR"/>
              </w:rPr>
              <w:t xml:space="preserve"> </w:t>
            </w:r>
            <w:proofErr w:type="spellStart"/>
            <w:r w:rsidRPr="00D24C7E">
              <w:rPr>
                <w:bCs/>
                <w:lang w:val="fr-FR"/>
              </w:rPr>
              <w:t>species</w:t>
            </w:r>
            <w:proofErr w:type="spellEnd"/>
          </w:p>
        </w:tc>
        <w:tc>
          <w:tcPr>
            <w:tcW w:w="1428" w:type="dxa"/>
          </w:tcPr>
          <w:p w:rsidR="00D24C7E" w:rsidRPr="00D24C7E" w:rsidRDefault="00D24C7E" w:rsidP="00D24C7E">
            <w:pPr>
              <w:rPr>
                <w:lang w:val="fr-FR"/>
              </w:rPr>
            </w:pPr>
            <w:r w:rsidRPr="00D24C7E">
              <w:rPr>
                <w:lang w:val="fr-FR"/>
              </w:rPr>
              <w:t>154</w:t>
            </w:r>
          </w:p>
        </w:tc>
        <w:tc>
          <w:tcPr>
            <w:tcW w:w="1435" w:type="dxa"/>
          </w:tcPr>
          <w:p w:rsidR="00D24C7E" w:rsidRPr="00D24C7E" w:rsidRDefault="00D24C7E" w:rsidP="00D24C7E">
            <w:pPr>
              <w:rPr>
                <w:lang w:val="fr-FR"/>
              </w:rPr>
            </w:pPr>
            <w:r w:rsidRPr="00D24C7E">
              <w:rPr>
                <w:lang w:val="fr-FR"/>
              </w:rPr>
              <w:t>61</w:t>
            </w:r>
          </w:p>
        </w:tc>
        <w:tc>
          <w:tcPr>
            <w:tcW w:w="1817" w:type="dxa"/>
          </w:tcPr>
          <w:p w:rsidR="00D24C7E" w:rsidRPr="00D24C7E" w:rsidRDefault="00D24C7E" w:rsidP="00D24C7E">
            <w:pPr>
              <w:rPr>
                <w:lang w:val="fr-FR"/>
              </w:rPr>
            </w:pPr>
            <w:r w:rsidRPr="00D24C7E">
              <w:rPr>
                <w:lang w:val="fr-FR"/>
              </w:rPr>
              <w:t>63</w:t>
            </w:r>
          </w:p>
        </w:tc>
        <w:tc>
          <w:tcPr>
            <w:tcW w:w="2907" w:type="dxa"/>
          </w:tcPr>
          <w:p w:rsidR="00D24C7E" w:rsidRPr="00D24C7E" w:rsidRDefault="00D24C7E" w:rsidP="00D24C7E">
            <w:r w:rsidRPr="00D24C7E">
              <w:t xml:space="preserve">- </w:t>
            </w:r>
            <w:r w:rsidRPr="00D24C7E">
              <w:rPr>
                <w:bCs/>
              </w:rPr>
              <w:t>20</w:t>
            </w:r>
            <w:r w:rsidRPr="00D24C7E">
              <w:t xml:space="preserve"> requests withdrawn</w:t>
            </w:r>
          </w:p>
          <w:p w:rsidR="00D24C7E" w:rsidRPr="00D24C7E" w:rsidRDefault="00D24C7E" w:rsidP="00D24C7E">
            <w:r w:rsidRPr="00D24C7E">
              <w:t>- Protection abandonment for 9 varieties</w:t>
            </w:r>
          </w:p>
          <w:p w:rsidR="00D24C7E" w:rsidRPr="00D24C7E" w:rsidRDefault="00D24C7E" w:rsidP="00D24C7E">
            <w:r w:rsidRPr="00D24C7E">
              <w:t xml:space="preserve">- </w:t>
            </w:r>
            <w:r w:rsidRPr="00D24C7E">
              <w:rPr>
                <w:bCs/>
              </w:rPr>
              <w:t>1 rejected application (heterogeneous variety after DUS examination</w:t>
            </w:r>
            <w:r w:rsidRPr="00D24C7E">
              <w:t>).</w:t>
            </w:r>
          </w:p>
        </w:tc>
      </w:tr>
      <w:tr w:rsidR="00D24C7E" w:rsidRPr="00D24C7E" w:rsidTr="00D24C7E">
        <w:tc>
          <w:tcPr>
            <w:tcW w:w="1980" w:type="dxa"/>
          </w:tcPr>
          <w:p w:rsidR="00D24C7E" w:rsidRPr="00D24C7E" w:rsidRDefault="00D24C7E" w:rsidP="00D24C7E">
            <w:pPr>
              <w:rPr>
                <w:bCs/>
                <w:lang w:val="fr-FR"/>
              </w:rPr>
            </w:pPr>
            <w:proofErr w:type="spellStart"/>
            <w:r w:rsidRPr="00D24C7E">
              <w:rPr>
                <w:bCs/>
                <w:lang w:val="fr-FR"/>
              </w:rPr>
              <w:t>Strawberries</w:t>
            </w:r>
            <w:proofErr w:type="spellEnd"/>
          </w:p>
          <w:p w:rsidR="00D24C7E" w:rsidRPr="00D24C7E" w:rsidRDefault="00D24C7E" w:rsidP="00D24C7E">
            <w:pPr>
              <w:rPr>
                <w:bCs/>
                <w:lang w:val="fr-FR"/>
              </w:rPr>
            </w:pPr>
          </w:p>
        </w:tc>
        <w:tc>
          <w:tcPr>
            <w:tcW w:w="1428" w:type="dxa"/>
          </w:tcPr>
          <w:p w:rsidR="00D24C7E" w:rsidRPr="00D24C7E" w:rsidRDefault="00D24C7E" w:rsidP="00D24C7E">
            <w:pPr>
              <w:rPr>
                <w:lang w:val="fr-FR"/>
              </w:rPr>
            </w:pPr>
            <w:r w:rsidRPr="00D24C7E">
              <w:rPr>
                <w:lang w:val="fr-FR"/>
              </w:rPr>
              <w:t>114</w:t>
            </w:r>
          </w:p>
        </w:tc>
        <w:tc>
          <w:tcPr>
            <w:tcW w:w="1435" w:type="dxa"/>
          </w:tcPr>
          <w:p w:rsidR="00D24C7E" w:rsidRPr="00D24C7E" w:rsidRDefault="00D24C7E" w:rsidP="00D24C7E">
            <w:pPr>
              <w:rPr>
                <w:lang w:val="fr-FR"/>
              </w:rPr>
            </w:pPr>
            <w:r w:rsidRPr="00D24C7E">
              <w:rPr>
                <w:lang w:val="fr-FR"/>
              </w:rPr>
              <w:t>60</w:t>
            </w:r>
          </w:p>
        </w:tc>
        <w:tc>
          <w:tcPr>
            <w:tcW w:w="1817" w:type="dxa"/>
          </w:tcPr>
          <w:p w:rsidR="00D24C7E" w:rsidRPr="00D24C7E" w:rsidRDefault="00D24C7E" w:rsidP="00D24C7E">
            <w:pPr>
              <w:rPr>
                <w:lang w:val="fr-FR"/>
              </w:rPr>
            </w:pPr>
            <w:r w:rsidRPr="00D24C7E">
              <w:rPr>
                <w:lang w:val="fr-FR"/>
              </w:rPr>
              <w:t>51</w:t>
            </w:r>
          </w:p>
        </w:tc>
        <w:tc>
          <w:tcPr>
            <w:tcW w:w="2907" w:type="dxa"/>
          </w:tcPr>
          <w:p w:rsidR="00D24C7E" w:rsidRPr="00D24C7E" w:rsidRDefault="00D24C7E" w:rsidP="00D24C7E">
            <w:r w:rsidRPr="00D24C7E">
              <w:t>-Protection abandonment for 2 varieties</w:t>
            </w:r>
          </w:p>
          <w:p w:rsidR="00D24C7E" w:rsidRPr="00D24C7E" w:rsidRDefault="00D24C7E" w:rsidP="00D24C7E">
            <w:r w:rsidRPr="00D24C7E">
              <w:rPr>
                <w:bCs/>
              </w:rPr>
              <w:t>-1</w:t>
            </w:r>
            <w:r w:rsidRPr="00D24C7E">
              <w:t xml:space="preserve"> request withdrawn</w:t>
            </w:r>
          </w:p>
        </w:tc>
      </w:tr>
      <w:tr w:rsidR="00D24C7E" w:rsidRPr="00D24C7E" w:rsidTr="00D24C7E">
        <w:tc>
          <w:tcPr>
            <w:tcW w:w="1980" w:type="dxa"/>
          </w:tcPr>
          <w:p w:rsidR="00D24C7E" w:rsidRPr="00D24C7E" w:rsidRDefault="00D24C7E" w:rsidP="00D24C7E">
            <w:pPr>
              <w:rPr>
                <w:bCs/>
                <w:lang w:val="fr-FR"/>
              </w:rPr>
            </w:pPr>
            <w:proofErr w:type="spellStart"/>
            <w:r w:rsidRPr="00D24C7E">
              <w:rPr>
                <w:bCs/>
                <w:lang w:val="fr-FR"/>
              </w:rPr>
              <w:t>Blueberries</w:t>
            </w:r>
            <w:proofErr w:type="spellEnd"/>
          </w:p>
          <w:p w:rsidR="00D24C7E" w:rsidRPr="00D24C7E" w:rsidRDefault="00D24C7E" w:rsidP="00D24C7E">
            <w:pPr>
              <w:rPr>
                <w:bCs/>
                <w:lang w:val="fr-FR"/>
              </w:rPr>
            </w:pPr>
          </w:p>
        </w:tc>
        <w:tc>
          <w:tcPr>
            <w:tcW w:w="1428" w:type="dxa"/>
          </w:tcPr>
          <w:p w:rsidR="00D24C7E" w:rsidRPr="00D24C7E" w:rsidRDefault="00D24C7E" w:rsidP="00D24C7E">
            <w:pPr>
              <w:rPr>
                <w:lang w:val="fr-FR"/>
              </w:rPr>
            </w:pPr>
            <w:r w:rsidRPr="00D24C7E">
              <w:rPr>
                <w:lang w:val="fr-FR"/>
              </w:rPr>
              <w:t>68</w:t>
            </w:r>
          </w:p>
        </w:tc>
        <w:tc>
          <w:tcPr>
            <w:tcW w:w="1435" w:type="dxa"/>
          </w:tcPr>
          <w:p w:rsidR="00D24C7E" w:rsidRPr="00D24C7E" w:rsidRDefault="00D24C7E" w:rsidP="00D24C7E">
            <w:pPr>
              <w:rPr>
                <w:lang w:val="fr-FR"/>
              </w:rPr>
            </w:pPr>
            <w:r w:rsidRPr="00D24C7E">
              <w:rPr>
                <w:lang w:val="fr-FR"/>
              </w:rPr>
              <w:t>17</w:t>
            </w:r>
          </w:p>
        </w:tc>
        <w:tc>
          <w:tcPr>
            <w:tcW w:w="1817" w:type="dxa"/>
          </w:tcPr>
          <w:p w:rsidR="00D24C7E" w:rsidRPr="00D24C7E" w:rsidRDefault="00D24C7E" w:rsidP="00D24C7E">
            <w:pPr>
              <w:rPr>
                <w:lang w:val="fr-FR"/>
              </w:rPr>
            </w:pPr>
            <w:r w:rsidRPr="00D24C7E">
              <w:rPr>
                <w:lang w:val="fr-FR"/>
              </w:rPr>
              <w:t>51</w:t>
            </w:r>
          </w:p>
        </w:tc>
        <w:tc>
          <w:tcPr>
            <w:tcW w:w="2907" w:type="dxa"/>
          </w:tcPr>
          <w:p w:rsidR="00D24C7E" w:rsidRPr="00D24C7E" w:rsidRDefault="00D24C7E" w:rsidP="00D24C7E">
            <w:pPr>
              <w:rPr>
                <w:lang w:val="fr-FR"/>
              </w:rPr>
            </w:pPr>
            <w:r w:rsidRPr="00D24C7E">
              <w:rPr>
                <w:lang w:val="fr-FR"/>
              </w:rPr>
              <w:t>-</w:t>
            </w:r>
          </w:p>
        </w:tc>
      </w:tr>
      <w:tr w:rsidR="00D24C7E" w:rsidRPr="00D24C7E" w:rsidTr="00D24C7E">
        <w:tc>
          <w:tcPr>
            <w:tcW w:w="1980" w:type="dxa"/>
          </w:tcPr>
          <w:p w:rsidR="00D24C7E" w:rsidRPr="00D24C7E" w:rsidRDefault="00D24C7E" w:rsidP="00D24C7E">
            <w:pPr>
              <w:rPr>
                <w:bCs/>
                <w:lang w:val="fr-FR"/>
              </w:rPr>
            </w:pPr>
            <w:proofErr w:type="spellStart"/>
            <w:r w:rsidRPr="00D24C7E">
              <w:rPr>
                <w:bCs/>
                <w:lang w:val="fr-FR"/>
              </w:rPr>
              <w:t>Raspberries</w:t>
            </w:r>
            <w:proofErr w:type="spellEnd"/>
          </w:p>
          <w:p w:rsidR="00D24C7E" w:rsidRPr="00D24C7E" w:rsidRDefault="00D24C7E" w:rsidP="00D24C7E">
            <w:pPr>
              <w:rPr>
                <w:bCs/>
                <w:lang w:val="fr-FR"/>
              </w:rPr>
            </w:pPr>
          </w:p>
        </w:tc>
        <w:tc>
          <w:tcPr>
            <w:tcW w:w="1428" w:type="dxa"/>
          </w:tcPr>
          <w:p w:rsidR="00D24C7E" w:rsidRPr="00D24C7E" w:rsidRDefault="00D24C7E" w:rsidP="00D24C7E">
            <w:pPr>
              <w:rPr>
                <w:lang w:val="fr-FR"/>
              </w:rPr>
            </w:pPr>
            <w:r w:rsidRPr="00D24C7E">
              <w:rPr>
                <w:lang w:val="fr-FR"/>
              </w:rPr>
              <w:t>48</w:t>
            </w:r>
          </w:p>
        </w:tc>
        <w:tc>
          <w:tcPr>
            <w:tcW w:w="1435" w:type="dxa"/>
          </w:tcPr>
          <w:p w:rsidR="00D24C7E" w:rsidRPr="00D24C7E" w:rsidRDefault="00D24C7E" w:rsidP="00D24C7E">
            <w:pPr>
              <w:rPr>
                <w:lang w:val="fr-FR"/>
              </w:rPr>
            </w:pPr>
            <w:r w:rsidRPr="00D24C7E">
              <w:rPr>
                <w:lang w:val="fr-FR"/>
              </w:rPr>
              <w:t>19</w:t>
            </w:r>
          </w:p>
        </w:tc>
        <w:tc>
          <w:tcPr>
            <w:tcW w:w="1817" w:type="dxa"/>
          </w:tcPr>
          <w:p w:rsidR="00D24C7E" w:rsidRPr="00D24C7E" w:rsidRDefault="00D24C7E" w:rsidP="00D24C7E">
            <w:pPr>
              <w:rPr>
                <w:lang w:val="fr-FR"/>
              </w:rPr>
            </w:pPr>
            <w:r w:rsidRPr="00D24C7E">
              <w:rPr>
                <w:lang w:val="fr-FR"/>
              </w:rPr>
              <w:t>28</w:t>
            </w:r>
          </w:p>
        </w:tc>
        <w:tc>
          <w:tcPr>
            <w:tcW w:w="2907" w:type="dxa"/>
          </w:tcPr>
          <w:p w:rsidR="00D24C7E" w:rsidRPr="00D24C7E" w:rsidRDefault="00D24C7E" w:rsidP="00D24C7E">
            <w:pPr>
              <w:rPr>
                <w:lang w:val="fr-FR"/>
              </w:rPr>
            </w:pPr>
            <w:r w:rsidRPr="00D24C7E">
              <w:rPr>
                <w:lang w:val="fr-FR"/>
              </w:rPr>
              <w:t xml:space="preserve">-Protection </w:t>
            </w:r>
            <w:proofErr w:type="spellStart"/>
            <w:r w:rsidRPr="00D24C7E">
              <w:rPr>
                <w:lang w:val="fr-FR"/>
              </w:rPr>
              <w:t>abandonment</w:t>
            </w:r>
            <w:proofErr w:type="spellEnd"/>
            <w:r w:rsidRPr="00D24C7E">
              <w:rPr>
                <w:lang w:val="fr-FR"/>
              </w:rPr>
              <w:t xml:space="preserve"> for 1 </w:t>
            </w:r>
            <w:proofErr w:type="spellStart"/>
            <w:r w:rsidRPr="00D24C7E">
              <w:rPr>
                <w:lang w:val="fr-FR"/>
              </w:rPr>
              <w:t>varieties</w:t>
            </w:r>
            <w:proofErr w:type="spellEnd"/>
          </w:p>
        </w:tc>
      </w:tr>
      <w:tr w:rsidR="00D24C7E" w:rsidRPr="00D24C7E" w:rsidTr="00D24C7E">
        <w:tc>
          <w:tcPr>
            <w:tcW w:w="1980" w:type="dxa"/>
          </w:tcPr>
          <w:p w:rsidR="00D24C7E" w:rsidRPr="00D24C7E" w:rsidRDefault="00D24C7E" w:rsidP="00D24C7E">
            <w:pPr>
              <w:rPr>
                <w:bCs/>
                <w:lang w:val="fr-FR"/>
              </w:rPr>
            </w:pPr>
            <w:proofErr w:type="spellStart"/>
            <w:r w:rsidRPr="00D24C7E">
              <w:rPr>
                <w:bCs/>
                <w:lang w:val="fr-FR"/>
              </w:rPr>
              <w:t>Blackberries</w:t>
            </w:r>
            <w:proofErr w:type="spellEnd"/>
          </w:p>
          <w:p w:rsidR="00D24C7E" w:rsidRPr="00D24C7E" w:rsidRDefault="00D24C7E" w:rsidP="00D24C7E">
            <w:pPr>
              <w:rPr>
                <w:bCs/>
                <w:lang w:val="fr-FR"/>
              </w:rPr>
            </w:pPr>
          </w:p>
        </w:tc>
        <w:tc>
          <w:tcPr>
            <w:tcW w:w="1428" w:type="dxa"/>
          </w:tcPr>
          <w:p w:rsidR="00D24C7E" w:rsidRPr="00D24C7E" w:rsidRDefault="00D24C7E" w:rsidP="00D24C7E">
            <w:pPr>
              <w:rPr>
                <w:lang w:val="fr-FR"/>
              </w:rPr>
            </w:pPr>
            <w:r w:rsidRPr="00D24C7E">
              <w:rPr>
                <w:lang w:val="fr-FR"/>
              </w:rPr>
              <w:t>16</w:t>
            </w:r>
          </w:p>
        </w:tc>
        <w:tc>
          <w:tcPr>
            <w:tcW w:w="1435" w:type="dxa"/>
          </w:tcPr>
          <w:p w:rsidR="00D24C7E" w:rsidRPr="00D24C7E" w:rsidRDefault="00D24C7E" w:rsidP="00D24C7E">
            <w:pPr>
              <w:rPr>
                <w:lang w:val="fr-FR"/>
              </w:rPr>
            </w:pPr>
            <w:r w:rsidRPr="00D24C7E">
              <w:rPr>
                <w:lang w:val="fr-FR"/>
              </w:rPr>
              <w:t>-</w:t>
            </w:r>
          </w:p>
        </w:tc>
        <w:tc>
          <w:tcPr>
            <w:tcW w:w="1817" w:type="dxa"/>
          </w:tcPr>
          <w:p w:rsidR="00D24C7E" w:rsidRPr="00D24C7E" w:rsidRDefault="00D24C7E" w:rsidP="00D24C7E">
            <w:pPr>
              <w:rPr>
                <w:lang w:val="fr-FR"/>
              </w:rPr>
            </w:pPr>
            <w:r w:rsidRPr="00D24C7E">
              <w:rPr>
                <w:lang w:val="fr-FR"/>
              </w:rPr>
              <w:t>16</w:t>
            </w:r>
          </w:p>
        </w:tc>
        <w:tc>
          <w:tcPr>
            <w:tcW w:w="2907" w:type="dxa"/>
          </w:tcPr>
          <w:p w:rsidR="00D24C7E" w:rsidRPr="00D24C7E" w:rsidRDefault="00D24C7E" w:rsidP="00D24C7E">
            <w:pPr>
              <w:rPr>
                <w:lang w:val="fr-FR"/>
              </w:rPr>
            </w:pPr>
            <w:r w:rsidRPr="00D24C7E">
              <w:rPr>
                <w:lang w:val="fr-FR"/>
              </w:rPr>
              <w:t>-</w:t>
            </w:r>
          </w:p>
        </w:tc>
      </w:tr>
      <w:tr w:rsidR="00D24C7E" w:rsidRPr="00D24C7E" w:rsidTr="00D24C7E">
        <w:tc>
          <w:tcPr>
            <w:tcW w:w="1980" w:type="dxa"/>
          </w:tcPr>
          <w:p w:rsidR="00D24C7E" w:rsidRPr="00D24C7E" w:rsidRDefault="00D24C7E" w:rsidP="00D24C7E">
            <w:pPr>
              <w:rPr>
                <w:bCs/>
                <w:lang w:val="fr-FR"/>
              </w:rPr>
            </w:pPr>
            <w:proofErr w:type="spellStart"/>
            <w:r w:rsidRPr="00D24C7E">
              <w:rPr>
                <w:bCs/>
                <w:lang w:val="fr-FR"/>
              </w:rPr>
              <w:t>Rosebush</w:t>
            </w:r>
            <w:proofErr w:type="spellEnd"/>
          </w:p>
          <w:p w:rsidR="00D24C7E" w:rsidRPr="00D24C7E" w:rsidRDefault="00D24C7E" w:rsidP="00D24C7E">
            <w:pPr>
              <w:rPr>
                <w:bCs/>
                <w:lang w:val="fr-FR"/>
              </w:rPr>
            </w:pPr>
          </w:p>
        </w:tc>
        <w:tc>
          <w:tcPr>
            <w:tcW w:w="1428" w:type="dxa"/>
          </w:tcPr>
          <w:p w:rsidR="00D24C7E" w:rsidRPr="00D24C7E" w:rsidRDefault="00D24C7E" w:rsidP="00D24C7E">
            <w:pPr>
              <w:rPr>
                <w:lang w:val="fr-FR"/>
              </w:rPr>
            </w:pPr>
            <w:r w:rsidRPr="00D24C7E">
              <w:rPr>
                <w:lang w:val="fr-FR"/>
              </w:rPr>
              <w:t>03</w:t>
            </w:r>
          </w:p>
        </w:tc>
        <w:tc>
          <w:tcPr>
            <w:tcW w:w="1435" w:type="dxa"/>
          </w:tcPr>
          <w:p w:rsidR="00D24C7E" w:rsidRPr="00D24C7E" w:rsidRDefault="00D24C7E" w:rsidP="00D24C7E">
            <w:pPr>
              <w:rPr>
                <w:lang w:val="fr-FR"/>
              </w:rPr>
            </w:pPr>
            <w:r w:rsidRPr="00D24C7E">
              <w:rPr>
                <w:lang w:val="fr-FR"/>
              </w:rPr>
              <w:t>-</w:t>
            </w:r>
          </w:p>
        </w:tc>
        <w:tc>
          <w:tcPr>
            <w:tcW w:w="1817" w:type="dxa"/>
          </w:tcPr>
          <w:p w:rsidR="00D24C7E" w:rsidRPr="00D24C7E" w:rsidRDefault="00D24C7E" w:rsidP="00D24C7E">
            <w:pPr>
              <w:rPr>
                <w:lang w:val="fr-FR"/>
              </w:rPr>
            </w:pPr>
            <w:r w:rsidRPr="00D24C7E">
              <w:rPr>
                <w:lang w:val="fr-FR"/>
              </w:rPr>
              <w:t>-</w:t>
            </w:r>
          </w:p>
        </w:tc>
        <w:tc>
          <w:tcPr>
            <w:tcW w:w="2907" w:type="dxa"/>
          </w:tcPr>
          <w:p w:rsidR="00D24C7E" w:rsidRPr="00D24C7E" w:rsidRDefault="00D24C7E" w:rsidP="00D24C7E">
            <w:r w:rsidRPr="00D24C7E">
              <w:rPr>
                <w:bCs/>
              </w:rPr>
              <w:t>- 1</w:t>
            </w:r>
            <w:r w:rsidRPr="00D24C7E">
              <w:t xml:space="preserve"> request withdrawn</w:t>
            </w:r>
          </w:p>
          <w:p w:rsidR="00D24C7E" w:rsidRPr="00D24C7E" w:rsidRDefault="00D24C7E" w:rsidP="00D24C7E">
            <w:r w:rsidRPr="00D24C7E">
              <w:t>- Protection abandonment for 2 varieties</w:t>
            </w:r>
          </w:p>
        </w:tc>
      </w:tr>
      <w:tr w:rsidR="00D24C7E" w:rsidRPr="00D24C7E" w:rsidTr="00D24C7E">
        <w:tc>
          <w:tcPr>
            <w:tcW w:w="1980" w:type="dxa"/>
          </w:tcPr>
          <w:p w:rsidR="00D24C7E" w:rsidRPr="00D24C7E" w:rsidRDefault="00D24C7E" w:rsidP="00D24C7E">
            <w:pPr>
              <w:rPr>
                <w:bCs/>
                <w:lang w:val="fr-FR"/>
              </w:rPr>
            </w:pPr>
            <w:r w:rsidRPr="00D24C7E">
              <w:rPr>
                <w:bCs/>
                <w:lang w:val="fr-FR"/>
              </w:rPr>
              <w:t>Total</w:t>
            </w:r>
          </w:p>
          <w:p w:rsidR="00D24C7E" w:rsidRPr="00D24C7E" w:rsidRDefault="00D24C7E" w:rsidP="00D24C7E">
            <w:pPr>
              <w:rPr>
                <w:bCs/>
                <w:lang w:val="fr-FR"/>
              </w:rPr>
            </w:pPr>
          </w:p>
        </w:tc>
        <w:tc>
          <w:tcPr>
            <w:tcW w:w="1428" w:type="dxa"/>
          </w:tcPr>
          <w:p w:rsidR="00D24C7E" w:rsidRPr="00D24C7E" w:rsidRDefault="00D24C7E" w:rsidP="00D24C7E">
            <w:pPr>
              <w:rPr>
                <w:bCs/>
                <w:lang w:val="fr-FR"/>
              </w:rPr>
            </w:pPr>
            <w:r w:rsidRPr="00D24C7E">
              <w:rPr>
                <w:bCs/>
                <w:lang w:val="fr-FR"/>
              </w:rPr>
              <w:t>934</w:t>
            </w:r>
          </w:p>
        </w:tc>
        <w:tc>
          <w:tcPr>
            <w:tcW w:w="1435" w:type="dxa"/>
          </w:tcPr>
          <w:p w:rsidR="00D24C7E" w:rsidRPr="00D24C7E" w:rsidRDefault="00D24C7E" w:rsidP="00D24C7E">
            <w:pPr>
              <w:rPr>
                <w:bCs/>
                <w:lang w:val="fr-FR"/>
              </w:rPr>
            </w:pPr>
            <w:r w:rsidRPr="00D24C7E">
              <w:rPr>
                <w:bCs/>
                <w:lang w:val="fr-FR"/>
              </w:rPr>
              <w:t>450</w:t>
            </w:r>
          </w:p>
        </w:tc>
        <w:tc>
          <w:tcPr>
            <w:tcW w:w="1817" w:type="dxa"/>
          </w:tcPr>
          <w:p w:rsidR="00D24C7E" w:rsidRPr="00D24C7E" w:rsidRDefault="00D24C7E" w:rsidP="00D24C7E">
            <w:pPr>
              <w:rPr>
                <w:bCs/>
                <w:lang w:val="fr-FR"/>
              </w:rPr>
            </w:pPr>
            <w:r w:rsidRPr="00D24C7E">
              <w:rPr>
                <w:bCs/>
                <w:lang w:val="fr-FR"/>
              </w:rPr>
              <w:t>358</w:t>
            </w:r>
          </w:p>
        </w:tc>
        <w:tc>
          <w:tcPr>
            <w:tcW w:w="2907" w:type="dxa"/>
          </w:tcPr>
          <w:p w:rsidR="00D24C7E" w:rsidRPr="00D24C7E" w:rsidRDefault="00D24C7E" w:rsidP="00D24C7E">
            <w:pPr>
              <w:rPr>
                <w:bCs/>
                <w:lang w:val="fr-FR"/>
              </w:rPr>
            </w:pPr>
            <w:r w:rsidRPr="00D24C7E">
              <w:rPr>
                <w:bCs/>
                <w:lang w:val="fr-FR"/>
              </w:rPr>
              <w:t>126</w:t>
            </w:r>
          </w:p>
        </w:tc>
      </w:tr>
    </w:tbl>
    <w:p w:rsidR="00D24C7E" w:rsidRPr="00D24C7E" w:rsidRDefault="00D24C7E" w:rsidP="00D24C7E">
      <w:pPr>
        <w:rPr>
          <w:lang w:val="fr-FR"/>
        </w:rPr>
      </w:pPr>
    </w:p>
    <w:p w:rsidR="00975421" w:rsidRDefault="00975421" w:rsidP="00D24C7E">
      <w:pPr>
        <w:rPr>
          <w:lang w:val="fr-FR"/>
        </w:rPr>
      </w:pPr>
      <w:r>
        <w:rPr>
          <w:lang w:val="fr-FR"/>
        </w:rPr>
        <w:br w:type="page"/>
      </w:r>
    </w:p>
    <w:p w:rsidR="00D24C7E" w:rsidRPr="00D24C7E" w:rsidRDefault="00D24C7E" w:rsidP="00D24C7E">
      <w:pPr>
        <w:numPr>
          <w:ilvl w:val="0"/>
          <w:numId w:val="11"/>
        </w:numPr>
        <w:ind w:left="567" w:hanging="567"/>
      </w:pPr>
      <w:r w:rsidRPr="00D24C7E">
        <w:lastRenderedPageBreak/>
        <w:t>The 169 varieties of protected fruit trees are distributed among species as follows:</w:t>
      </w:r>
    </w:p>
    <w:p w:rsidR="00D24C7E" w:rsidRPr="00D24C7E" w:rsidRDefault="00D24C7E" w:rsidP="00D24C7E"/>
    <w:tbl>
      <w:tblPr>
        <w:tblStyle w:val="TableGrid"/>
        <w:tblW w:w="0" w:type="auto"/>
        <w:tblLook w:val="04A0" w:firstRow="1" w:lastRow="0" w:firstColumn="1" w:lastColumn="0" w:noHBand="0" w:noVBand="1"/>
      </w:tblPr>
      <w:tblGrid>
        <w:gridCol w:w="4176"/>
        <w:gridCol w:w="4176"/>
      </w:tblGrid>
      <w:tr w:rsidR="00D24C7E" w:rsidRPr="00D24C7E" w:rsidTr="00D24C7E">
        <w:tc>
          <w:tcPr>
            <w:tcW w:w="4176" w:type="dxa"/>
          </w:tcPr>
          <w:p w:rsidR="00D24C7E" w:rsidRPr="00D24C7E" w:rsidRDefault="00D24C7E" w:rsidP="00975421">
            <w:pPr>
              <w:jc w:val="center"/>
              <w:rPr>
                <w:bCs/>
                <w:sz w:val="20"/>
                <w:szCs w:val="20"/>
                <w:lang w:val="en-US"/>
              </w:rPr>
            </w:pPr>
            <w:r w:rsidRPr="00D24C7E">
              <w:rPr>
                <w:bCs/>
                <w:sz w:val="20"/>
                <w:szCs w:val="20"/>
                <w:lang w:val="en-US"/>
              </w:rPr>
              <w:t>Species</w:t>
            </w:r>
          </w:p>
        </w:tc>
        <w:tc>
          <w:tcPr>
            <w:tcW w:w="4176" w:type="dxa"/>
          </w:tcPr>
          <w:p w:rsidR="00D24C7E" w:rsidRPr="00D24C7E" w:rsidRDefault="00D24C7E" w:rsidP="00975421">
            <w:pPr>
              <w:jc w:val="center"/>
              <w:rPr>
                <w:bCs/>
                <w:sz w:val="20"/>
                <w:szCs w:val="20"/>
                <w:lang w:val="en-US"/>
              </w:rPr>
            </w:pPr>
            <w:r w:rsidRPr="00D24C7E">
              <w:rPr>
                <w:bCs/>
                <w:sz w:val="20"/>
                <w:szCs w:val="20"/>
                <w:lang w:val="en-US"/>
              </w:rPr>
              <w:t>Number of application</w:t>
            </w:r>
          </w:p>
        </w:tc>
      </w:tr>
      <w:tr w:rsidR="00D24C7E" w:rsidRPr="00D24C7E" w:rsidTr="00D24C7E">
        <w:tc>
          <w:tcPr>
            <w:tcW w:w="4176" w:type="dxa"/>
          </w:tcPr>
          <w:p w:rsidR="00D24C7E" w:rsidRPr="00D24C7E" w:rsidRDefault="00D24C7E" w:rsidP="00D24C7E">
            <w:pPr>
              <w:rPr>
                <w:sz w:val="20"/>
                <w:szCs w:val="20"/>
                <w:lang w:val="en-US"/>
              </w:rPr>
            </w:pPr>
            <w:r w:rsidRPr="00D24C7E">
              <w:rPr>
                <w:sz w:val="20"/>
                <w:szCs w:val="20"/>
                <w:lang w:val="en-US"/>
              </w:rPr>
              <w:t xml:space="preserve">Peach   tree       </w:t>
            </w:r>
          </w:p>
        </w:tc>
        <w:tc>
          <w:tcPr>
            <w:tcW w:w="4176" w:type="dxa"/>
          </w:tcPr>
          <w:p w:rsidR="00D24C7E" w:rsidRPr="00D24C7E" w:rsidRDefault="00D24C7E" w:rsidP="00D24C7E">
            <w:pPr>
              <w:rPr>
                <w:sz w:val="20"/>
                <w:szCs w:val="20"/>
                <w:lang w:val="en-US"/>
              </w:rPr>
            </w:pPr>
            <w:r w:rsidRPr="00D24C7E">
              <w:rPr>
                <w:sz w:val="20"/>
                <w:szCs w:val="20"/>
                <w:lang w:val="en-US"/>
              </w:rPr>
              <w:t>47</w:t>
            </w:r>
          </w:p>
        </w:tc>
      </w:tr>
      <w:tr w:rsidR="00D24C7E" w:rsidRPr="00D24C7E" w:rsidTr="00D24C7E">
        <w:tc>
          <w:tcPr>
            <w:tcW w:w="4176" w:type="dxa"/>
          </w:tcPr>
          <w:p w:rsidR="00D24C7E" w:rsidRPr="00D24C7E" w:rsidRDefault="00D24C7E" w:rsidP="00D24C7E">
            <w:pPr>
              <w:rPr>
                <w:sz w:val="20"/>
                <w:szCs w:val="20"/>
                <w:lang w:val="en-US"/>
              </w:rPr>
            </w:pPr>
            <w:r w:rsidRPr="00D24C7E">
              <w:rPr>
                <w:sz w:val="20"/>
                <w:szCs w:val="20"/>
                <w:lang w:val="en-US"/>
              </w:rPr>
              <w:t>Nectarine tree     </w:t>
            </w:r>
          </w:p>
        </w:tc>
        <w:tc>
          <w:tcPr>
            <w:tcW w:w="4176" w:type="dxa"/>
          </w:tcPr>
          <w:p w:rsidR="00D24C7E" w:rsidRPr="00D24C7E" w:rsidRDefault="00D24C7E" w:rsidP="00D24C7E">
            <w:pPr>
              <w:rPr>
                <w:sz w:val="20"/>
                <w:szCs w:val="20"/>
                <w:lang w:val="en-US"/>
              </w:rPr>
            </w:pPr>
            <w:r w:rsidRPr="00D24C7E">
              <w:rPr>
                <w:sz w:val="20"/>
                <w:szCs w:val="20"/>
                <w:lang w:val="en-US"/>
              </w:rPr>
              <w:t>38</w:t>
            </w:r>
          </w:p>
        </w:tc>
      </w:tr>
      <w:tr w:rsidR="00D24C7E" w:rsidRPr="00D24C7E" w:rsidTr="00D24C7E">
        <w:tc>
          <w:tcPr>
            <w:tcW w:w="4176" w:type="dxa"/>
          </w:tcPr>
          <w:p w:rsidR="00D24C7E" w:rsidRPr="00D24C7E" w:rsidRDefault="00D24C7E" w:rsidP="00D24C7E">
            <w:pPr>
              <w:rPr>
                <w:sz w:val="20"/>
                <w:szCs w:val="20"/>
                <w:lang w:val="en-US"/>
              </w:rPr>
            </w:pPr>
            <w:r w:rsidRPr="00D24C7E">
              <w:rPr>
                <w:sz w:val="20"/>
                <w:szCs w:val="20"/>
                <w:lang w:val="en-US"/>
              </w:rPr>
              <w:t xml:space="preserve">Citrus </w:t>
            </w:r>
          </w:p>
        </w:tc>
        <w:tc>
          <w:tcPr>
            <w:tcW w:w="4176" w:type="dxa"/>
          </w:tcPr>
          <w:p w:rsidR="00D24C7E" w:rsidRPr="00D24C7E" w:rsidRDefault="00D24C7E" w:rsidP="00D24C7E">
            <w:pPr>
              <w:rPr>
                <w:sz w:val="20"/>
                <w:szCs w:val="20"/>
                <w:lang w:val="en-US"/>
              </w:rPr>
            </w:pPr>
            <w:r w:rsidRPr="00D24C7E">
              <w:rPr>
                <w:sz w:val="20"/>
                <w:szCs w:val="20"/>
                <w:lang w:val="en-US"/>
              </w:rPr>
              <w:t>24</w:t>
            </w:r>
          </w:p>
        </w:tc>
      </w:tr>
      <w:tr w:rsidR="00D24C7E" w:rsidRPr="00D24C7E" w:rsidTr="00D24C7E">
        <w:tc>
          <w:tcPr>
            <w:tcW w:w="4176" w:type="dxa"/>
          </w:tcPr>
          <w:p w:rsidR="00D24C7E" w:rsidRPr="00D24C7E" w:rsidRDefault="00D24C7E" w:rsidP="00D24C7E">
            <w:pPr>
              <w:rPr>
                <w:sz w:val="20"/>
                <w:szCs w:val="20"/>
                <w:lang w:val="en-US"/>
              </w:rPr>
            </w:pPr>
            <w:r w:rsidRPr="00D24C7E">
              <w:rPr>
                <w:sz w:val="20"/>
                <w:szCs w:val="20"/>
                <w:lang w:val="en-US"/>
              </w:rPr>
              <w:t>Apple  tree</w:t>
            </w:r>
          </w:p>
        </w:tc>
        <w:tc>
          <w:tcPr>
            <w:tcW w:w="4176" w:type="dxa"/>
          </w:tcPr>
          <w:p w:rsidR="00D24C7E" w:rsidRPr="00D24C7E" w:rsidRDefault="00D24C7E" w:rsidP="00D24C7E">
            <w:pPr>
              <w:rPr>
                <w:sz w:val="20"/>
                <w:szCs w:val="20"/>
                <w:lang w:val="en-US"/>
              </w:rPr>
            </w:pPr>
            <w:r w:rsidRPr="00D24C7E">
              <w:rPr>
                <w:sz w:val="20"/>
                <w:szCs w:val="20"/>
                <w:lang w:val="en-US"/>
              </w:rPr>
              <w:t>14</w:t>
            </w:r>
          </w:p>
        </w:tc>
      </w:tr>
      <w:tr w:rsidR="00D24C7E" w:rsidRPr="00D24C7E" w:rsidTr="00D24C7E">
        <w:tc>
          <w:tcPr>
            <w:tcW w:w="4176" w:type="dxa"/>
          </w:tcPr>
          <w:p w:rsidR="00D24C7E" w:rsidRPr="00D24C7E" w:rsidRDefault="00D24C7E" w:rsidP="00D24C7E">
            <w:pPr>
              <w:rPr>
                <w:sz w:val="20"/>
                <w:szCs w:val="20"/>
                <w:lang w:val="en-US"/>
              </w:rPr>
            </w:pPr>
            <w:r w:rsidRPr="00D24C7E">
              <w:rPr>
                <w:sz w:val="20"/>
                <w:szCs w:val="20"/>
                <w:lang w:val="en-US"/>
              </w:rPr>
              <w:t xml:space="preserve">Date palm           </w:t>
            </w:r>
          </w:p>
        </w:tc>
        <w:tc>
          <w:tcPr>
            <w:tcW w:w="4176" w:type="dxa"/>
          </w:tcPr>
          <w:p w:rsidR="00D24C7E" w:rsidRPr="00D24C7E" w:rsidRDefault="00D24C7E" w:rsidP="00D24C7E">
            <w:pPr>
              <w:rPr>
                <w:sz w:val="20"/>
                <w:szCs w:val="20"/>
                <w:lang w:val="en-US"/>
              </w:rPr>
            </w:pPr>
            <w:r w:rsidRPr="00D24C7E">
              <w:rPr>
                <w:sz w:val="20"/>
                <w:szCs w:val="20"/>
                <w:lang w:val="en-US"/>
              </w:rPr>
              <w:t>12</w:t>
            </w:r>
          </w:p>
        </w:tc>
      </w:tr>
      <w:tr w:rsidR="00D24C7E" w:rsidRPr="00D24C7E" w:rsidTr="00D24C7E">
        <w:tc>
          <w:tcPr>
            <w:tcW w:w="4176" w:type="dxa"/>
          </w:tcPr>
          <w:p w:rsidR="00D24C7E" w:rsidRPr="00D24C7E" w:rsidRDefault="00D24C7E" w:rsidP="00D24C7E">
            <w:pPr>
              <w:rPr>
                <w:sz w:val="20"/>
                <w:szCs w:val="20"/>
                <w:lang w:val="en-US"/>
              </w:rPr>
            </w:pPr>
            <w:r w:rsidRPr="00D24C7E">
              <w:rPr>
                <w:sz w:val="20"/>
                <w:szCs w:val="20"/>
                <w:lang w:val="en-US"/>
              </w:rPr>
              <w:t>Apricot tree</w:t>
            </w:r>
          </w:p>
        </w:tc>
        <w:tc>
          <w:tcPr>
            <w:tcW w:w="4176" w:type="dxa"/>
          </w:tcPr>
          <w:p w:rsidR="00D24C7E" w:rsidRPr="00D24C7E" w:rsidRDefault="00D24C7E" w:rsidP="00D24C7E">
            <w:pPr>
              <w:rPr>
                <w:sz w:val="20"/>
                <w:szCs w:val="20"/>
                <w:lang w:val="en-US"/>
              </w:rPr>
            </w:pPr>
            <w:r w:rsidRPr="00D24C7E">
              <w:rPr>
                <w:sz w:val="20"/>
                <w:szCs w:val="20"/>
                <w:lang w:val="en-US"/>
              </w:rPr>
              <w:t>07</w:t>
            </w:r>
          </w:p>
        </w:tc>
      </w:tr>
      <w:tr w:rsidR="00D24C7E" w:rsidRPr="00D24C7E" w:rsidTr="00D24C7E">
        <w:tc>
          <w:tcPr>
            <w:tcW w:w="4176" w:type="dxa"/>
          </w:tcPr>
          <w:p w:rsidR="00D24C7E" w:rsidRPr="00D24C7E" w:rsidRDefault="00D24C7E" w:rsidP="00D24C7E">
            <w:pPr>
              <w:rPr>
                <w:sz w:val="20"/>
                <w:szCs w:val="20"/>
                <w:lang w:val="en-US"/>
              </w:rPr>
            </w:pPr>
            <w:r w:rsidRPr="00D24C7E">
              <w:rPr>
                <w:sz w:val="20"/>
                <w:szCs w:val="20"/>
                <w:lang w:val="en-US"/>
              </w:rPr>
              <w:t xml:space="preserve">Almond  </w:t>
            </w:r>
          </w:p>
        </w:tc>
        <w:tc>
          <w:tcPr>
            <w:tcW w:w="4176" w:type="dxa"/>
          </w:tcPr>
          <w:p w:rsidR="00D24C7E" w:rsidRPr="00D24C7E" w:rsidRDefault="00D24C7E" w:rsidP="00D24C7E">
            <w:pPr>
              <w:rPr>
                <w:sz w:val="20"/>
                <w:szCs w:val="20"/>
                <w:lang w:val="en-US"/>
              </w:rPr>
            </w:pPr>
            <w:r w:rsidRPr="00D24C7E">
              <w:rPr>
                <w:sz w:val="20"/>
                <w:szCs w:val="20"/>
                <w:lang w:val="en-US"/>
              </w:rPr>
              <w:t>07</w:t>
            </w:r>
          </w:p>
        </w:tc>
      </w:tr>
      <w:tr w:rsidR="00D24C7E" w:rsidRPr="00D24C7E" w:rsidTr="00D24C7E">
        <w:tc>
          <w:tcPr>
            <w:tcW w:w="4176" w:type="dxa"/>
          </w:tcPr>
          <w:p w:rsidR="00D24C7E" w:rsidRPr="00D24C7E" w:rsidRDefault="00D24C7E" w:rsidP="00D24C7E">
            <w:pPr>
              <w:rPr>
                <w:sz w:val="20"/>
                <w:szCs w:val="20"/>
                <w:lang w:val="en-US"/>
              </w:rPr>
            </w:pPr>
            <w:r w:rsidRPr="00D24C7E">
              <w:rPr>
                <w:sz w:val="20"/>
                <w:szCs w:val="20"/>
                <w:lang w:val="en-US"/>
              </w:rPr>
              <w:t>Olive tree              </w:t>
            </w:r>
          </w:p>
        </w:tc>
        <w:tc>
          <w:tcPr>
            <w:tcW w:w="4176" w:type="dxa"/>
          </w:tcPr>
          <w:p w:rsidR="00D24C7E" w:rsidRPr="00D24C7E" w:rsidRDefault="00D24C7E" w:rsidP="00D24C7E">
            <w:pPr>
              <w:rPr>
                <w:sz w:val="20"/>
                <w:szCs w:val="20"/>
                <w:lang w:val="en-US"/>
              </w:rPr>
            </w:pPr>
            <w:r w:rsidRPr="00D24C7E">
              <w:rPr>
                <w:sz w:val="20"/>
                <w:szCs w:val="20"/>
                <w:lang w:val="en-US"/>
              </w:rPr>
              <w:t>06</w:t>
            </w:r>
          </w:p>
        </w:tc>
      </w:tr>
      <w:tr w:rsidR="00D24C7E" w:rsidRPr="00D24C7E" w:rsidTr="00D24C7E">
        <w:tc>
          <w:tcPr>
            <w:tcW w:w="4176" w:type="dxa"/>
          </w:tcPr>
          <w:p w:rsidR="00D24C7E" w:rsidRPr="00D24C7E" w:rsidRDefault="00D24C7E" w:rsidP="00D24C7E">
            <w:pPr>
              <w:rPr>
                <w:sz w:val="20"/>
                <w:szCs w:val="20"/>
                <w:lang w:val="en-US"/>
              </w:rPr>
            </w:pPr>
            <w:r w:rsidRPr="00D24C7E">
              <w:rPr>
                <w:sz w:val="20"/>
                <w:szCs w:val="20"/>
                <w:lang w:val="en-US"/>
              </w:rPr>
              <w:t xml:space="preserve">Plum tree            </w:t>
            </w:r>
          </w:p>
        </w:tc>
        <w:tc>
          <w:tcPr>
            <w:tcW w:w="4176" w:type="dxa"/>
          </w:tcPr>
          <w:p w:rsidR="00D24C7E" w:rsidRPr="00D24C7E" w:rsidRDefault="00D24C7E" w:rsidP="00D24C7E">
            <w:pPr>
              <w:rPr>
                <w:sz w:val="20"/>
                <w:szCs w:val="20"/>
                <w:lang w:val="en-US"/>
              </w:rPr>
            </w:pPr>
            <w:r w:rsidRPr="00D24C7E">
              <w:rPr>
                <w:sz w:val="20"/>
                <w:szCs w:val="20"/>
                <w:lang w:val="en-US"/>
              </w:rPr>
              <w:t>04</w:t>
            </w:r>
          </w:p>
        </w:tc>
      </w:tr>
      <w:tr w:rsidR="00D24C7E" w:rsidRPr="00D24C7E" w:rsidTr="00D24C7E">
        <w:tc>
          <w:tcPr>
            <w:tcW w:w="4176" w:type="dxa"/>
          </w:tcPr>
          <w:p w:rsidR="00D24C7E" w:rsidRPr="00D24C7E" w:rsidRDefault="00D24C7E" w:rsidP="00D24C7E">
            <w:pPr>
              <w:rPr>
                <w:sz w:val="20"/>
                <w:szCs w:val="20"/>
                <w:lang w:val="en-US"/>
              </w:rPr>
            </w:pPr>
            <w:r w:rsidRPr="00D24C7E">
              <w:rPr>
                <w:sz w:val="20"/>
                <w:szCs w:val="20"/>
                <w:lang w:val="en-US"/>
              </w:rPr>
              <w:t xml:space="preserve">Pear tree             </w:t>
            </w:r>
          </w:p>
        </w:tc>
        <w:tc>
          <w:tcPr>
            <w:tcW w:w="4176" w:type="dxa"/>
          </w:tcPr>
          <w:p w:rsidR="00D24C7E" w:rsidRPr="00D24C7E" w:rsidRDefault="00D24C7E" w:rsidP="00D24C7E">
            <w:pPr>
              <w:rPr>
                <w:sz w:val="20"/>
                <w:szCs w:val="20"/>
                <w:lang w:val="en-US"/>
              </w:rPr>
            </w:pPr>
            <w:r w:rsidRPr="00D24C7E">
              <w:rPr>
                <w:sz w:val="20"/>
                <w:szCs w:val="20"/>
                <w:lang w:val="en-US"/>
              </w:rPr>
              <w:t>03</w:t>
            </w:r>
          </w:p>
        </w:tc>
      </w:tr>
      <w:tr w:rsidR="00D24C7E" w:rsidRPr="00D24C7E" w:rsidTr="00D24C7E">
        <w:tc>
          <w:tcPr>
            <w:tcW w:w="4176" w:type="dxa"/>
          </w:tcPr>
          <w:p w:rsidR="00D24C7E" w:rsidRPr="00D24C7E" w:rsidRDefault="00D24C7E" w:rsidP="00D24C7E">
            <w:pPr>
              <w:rPr>
                <w:sz w:val="20"/>
                <w:szCs w:val="20"/>
                <w:lang w:val="en-US"/>
              </w:rPr>
            </w:pPr>
            <w:r w:rsidRPr="00D24C7E">
              <w:rPr>
                <w:sz w:val="20"/>
                <w:szCs w:val="20"/>
                <w:lang w:val="en-US"/>
              </w:rPr>
              <w:t>Cherry tree        </w:t>
            </w:r>
          </w:p>
        </w:tc>
        <w:tc>
          <w:tcPr>
            <w:tcW w:w="4176" w:type="dxa"/>
          </w:tcPr>
          <w:p w:rsidR="00D24C7E" w:rsidRPr="00D24C7E" w:rsidRDefault="00D24C7E" w:rsidP="00D24C7E">
            <w:pPr>
              <w:rPr>
                <w:sz w:val="20"/>
                <w:szCs w:val="20"/>
                <w:lang w:val="en-US"/>
              </w:rPr>
            </w:pPr>
            <w:r w:rsidRPr="00D24C7E">
              <w:rPr>
                <w:sz w:val="20"/>
                <w:szCs w:val="20"/>
                <w:lang w:val="en-US"/>
              </w:rPr>
              <w:t>03</w:t>
            </w:r>
          </w:p>
        </w:tc>
      </w:tr>
      <w:tr w:rsidR="00D24C7E" w:rsidRPr="00D24C7E" w:rsidTr="00D24C7E">
        <w:tc>
          <w:tcPr>
            <w:tcW w:w="4176" w:type="dxa"/>
          </w:tcPr>
          <w:p w:rsidR="00D24C7E" w:rsidRPr="00D24C7E" w:rsidRDefault="00D24C7E" w:rsidP="00D24C7E">
            <w:pPr>
              <w:rPr>
                <w:sz w:val="20"/>
                <w:szCs w:val="20"/>
                <w:lang w:val="en-US"/>
              </w:rPr>
            </w:pPr>
            <w:r w:rsidRPr="00D24C7E">
              <w:rPr>
                <w:sz w:val="20"/>
                <w:szCs w:val="20"/>
                <w:lang w:val="en-US"/>
              </w:rPr>
              <w:t xml:space="preserve">Pomegranate tree </w:t>
            </w:r>
          </w:p>
        </w:tc>
        <w:tc>
          <w:tcPr>
            <w:tcW w:w="4176" w:type="dxa"/>
          </w:tcPr>
          <w:p w:rsidR="00D24C7E" w:rsidRPr="00D24C7E" w:rsidRDefault="00D24C7E" w:rsidP="00D24C7E">
            <w:pPr>
              <w:rPr>
                <w:sz w:val="20"/>
                <w:szCs w:val="20"/>
                <w:lang w:val="en-US"/>
              </w:rPr>
            </w:pPr>
            <w:r w:rsidRPr="00D24C7E">
              <w:rPr>
                <w:sz w:val="20"/>
                <w:szCs w:val="20"/>
                <w:lang w:val="en-US"/>
              </w:rPr>
              <w:t>03</w:t>
            </w:r>
          </w:p>
        </w:tc>
      </w:tr>
      <w:tr w:rsidR="00D24C7E" w:rsidRPr="00D24C7E" w:rsidTr="00D24C7E">
        <w:tc>
          <w:tcPr>
            <w:tcW w:w="4176" w:type="dxa"/>
          </w:tcPr>
          <w:p w:rsidR="00D24C7E" w:rsidRPr="00D24C7E" w:rsidRDefault="00D24C7E" w:rsidP="00D24C7E">
            <w:pPr>
              <w:rPr>
                <w:sz w:val="20"/>
                <w:szCs w:val="20"/>
              </w:rPr>
            </w:pPr>
            <w:proofErr w:type="spellStart"/>
            <w:r w:rsidRPr="00D24C7E">
              <w:rPr>
                <w:sz w:val="20"/>
                <w:szCs w:val="20"/>
              </w:rPr>
              <w:t>Avocado</w:t>
            </w:r>
            <w:proofErr w:type="spellEnd"/>
            <w:r w:rsidRPr="00D24C7E">
              <w:rPr>
                <w:sz w:val="20"/>
                <w:szCs w:val="20"/>
              </w:rPr>
              <w:t xml:space="preserve">            </w:t>
            </w:r>
          </w:p>
        </w:tc>
        <w:tc>
          <w:tcPr>
            <w:tcW w:w="4176" w:type="dxa"/>
          </w:tcPr>
          <w:p w:rsidR="00D24C7E" w:rsidRPr="00D24C7E" w:rsidRDefault="00D24C7E" w:rsidP="00D24C7E">
            <w:pPr>
              <w:rPr>
                <w:sz w:val="20"/>
                <w:szCs w:val="20"/>
              </w:rPr>
            </w:pPr>
            <w:r w:rsidRPr="00D24C7E">
              <w:rPr>
                <w:sz w:val="20"/>
                <w:szCs w:val="20"/>
              </w:rPr>
              <w:t>01</w:t>
            </w:r>
          </w:p>
        </w:tc>
      </w:tr>
    </w:tbl>
    <w:p w:rsidR="00D24C7E" w:rsidRPr="00D24C7E" w:rsidRDefault="00D24C7E" w:rsidP="00D24C7E"/>
    <w:p w:rsidR="00D24C7E" w:rsidRPr="00D24C7E" w:rsidRDefault="00D24C7E" w:rsidP="00D24C7E">
      <w:pPr>
        <w:rPr>
          <w:bCs/>
          <w:lang w:val="fr-FR"/>
        </w:rPr>
      </w:pPr>
    </w:p>
    <w:p w:rsidR="00D24C7E" w:rsidRPr="00D24C7E" w:rsidRDefault="00D24C7E" w:rsidP="00D24C7E">
      <w:pPr>
        <w:numPr>
          <w:ilvl w:val="0"/>
          <w:numId w:val="11"/>
        </w:numPr>
        <w:ind w:left="567" w:hanging="567"/>
      </w:pPr>
      <w:r w:rsidRPr="00D24C7E">
        <w:t xml:space="preserve">The term of protection of citrus and olive varieties in Morocco </w:t>
      </w:r>
      <w:proofErr w:type="gramStart"/>
      <w:r w:rsidRPr="00D24C7E">
        <w:t>was extended</w:t>
      </w:r>
      <w:proofErr w:type="gramEnd"/>
      <w:r w:rsidRPr="00D24C7E">
        <w:t xml:space="preserve"> to 30 years and date of implementation was 20 December 2018.</w:t>
      </w:r>
    </w:p>
    <w:p w:rsidR="00D24C7E" w:rsidRPr="00D24C7E" w:rsidRDefault="00D24C7E" w:rsidP="00D24C7E"/>
    <w:p w:rsidR="00D24C7E" w:rsidRPr="00D24C7E" w:rsidRDefault="00D24C7E" w:rsidP="00D24C7E">
      <w:r w:rsidRPr="00D24C7E">
        <w:t>It should also be noted that the term of protection for citrus and olive varieties for which plant variety certificates granted are valid on 20 December 2018 is extended for a period of five years from the expiry date indicated on the certificates.</w:t>
      </w:r>
    </w:p>
    <w:p w:rsidR="00D24C7E" w:rsidRDefault="00D24C7E" w:rsidP="00D24C7E"/>
    <w:p w:rsidR="00D24C7E" w:rsidRDefault="00D24C7E" w:rsidP="00D24C7E"/>
    <w:p w:rsidR="00D24C7E" w:rsidRDefault="00D24C7E" w:rsidP="00D24C7E">
      <w:pPr>
        <w:rPr>
          <w:lang w:val="en-GB"/>
        </w:rPr>
      </w:pPr>
    </w:p>
    <w:p w:rsidR="00D24C7E" w:rsidRDefault="00D24C7E" w:rsidP="00D24C7E">
      <w:pPr>
        <w:jc w:val="right"/>
      </w:pPr>
      <w:r>
        <w:t>[Annex VI</w:t>
      </w:r>
      <w:r w:rsidR="00975421">
        <w:t>I</w:t>
      </w:r>
      <w:r>
        <w:t>I follows]</w:t>
      </w:r>
    </w:p>
    <w:p w:rsidR="00D24C7E" w:rsidRDefault="00D24C7E" w:rsidP="00B97087">
      <w:pPr>
        <w:jc w:val="center"/>
        <w:sectPr w:rsidR="00D24C7E" w:rsidSect="00B97087">
          <w:headerReference w:type="default" r:id="rId25"/>
          <w:headerReference w:type="first" r:id="rId26"/>
          <w:pgSz w:w="11907" w:h="16840" w:code="9"/>
          <w:pgMar w:top="510" w:right="1134" w:bottom="1134" w:left="1134" w:header="510" w:footer="680" w:gutter="0"/>
          <w:pgNumType w:start="1"/>
          <w:cols w:space="720"/>
          <w:titlePg/>
        </w:sectPr>
      </w:pPr>
    </w:p>
    <w:p w:rsidR="00D24C7E" w:rsidRDefault="00D24C7E" w:rsidP="00B97087">
      <w:pPr>
        <w:jc w:val="center"/>
      </w:pPr>
    </w:p>
    <w:p w:rsidR="007947FE" w:rsidRDefault="00B97087" w:rsidP="00B97087">
      <w:pPr>
        <w:jc w:val="center"/>
      </w:pPr>
      <w:r>
        <w:t>NETHERLANDS</w:t>
      </w:r>
    </w:p>
    <w:p w:rsidR="00B97087" w:rsidRDefault="00B97087" w:rsidP="00FF2092"/>
    <w:p w:rsidR="00B97087" w:rsidRDefault="00B97087" w:rsidP="00FF2092"/>
    <w:p w:rsidR="00B97087" w:rsidRPr="005F4ECE" w:rsidRDefault="00B97087" w:rsidP="00B97087">
      <w:pPr>
        <w:rPr>
          <w:lang w:val="en-GB"/>
        </w:rPr>
      </w:pPr>
      <w:proofErr w:type="spellStart"/>
      <w:r w:rsidRPr="005F4ECE">
        <w:rPr>
          <w:lang w:val="en-GB"/>
        </w:rPr>
        <w:t>Naktuinbouw</w:t>
      </w:r>
      <w:proofErr w:type="spellEnd"/>
      <w:r w:rsidRPr="005F4ECE">
        <w:rPr>
          <w:lang w:val="en-GB"/>
        </w:rPr>
        <w:t xml:space="preserve"> Variety Testing developments</w:t>
      </w:r>
    </w:p>
    <w:p w:rsidR="00B97087" w:rsidRPr="005F4ECE" w:rsidRDefault="00B97087" w:rsidP="00B97087">
      <w:pPr>
        <w:rPr>
          <w:lang w:val="en-GB"/>
        </w:rPr>
      </w:pPr>
    </w:p>
    <w:p w:rsidR="00B97087" w:rsidRPr="007B0D62" w:rsidRDefault="00B97087" w:rsidP="00B97087">
      <w:pPr>
        <w:rPr>
          <w:lang w:val="en-GB"/>
        </w:rPr>
      </w:pPr>
      <w:r w:rsidRPr="007B0D62">
        <w:rPr>
          <w:lang w:val="nl-NL"/>
        </w:rPr>
        <w:t>At the beginning of 2018</w:t>
      </w:r>
      <w:r w:rsidRPr="007B0D62">
        <w:rPr>
          <w:lang w:val="en-GB"/>
        </w:rPr>
        <w:t xml:space="preserve"> the 3 DUS teams Ornamentals, Vegetables and Agricultural crops integrated into one large DUS team. Many of the team members now work in Vegetables as well as Ornamentals. </w:t>
      </w:r>
      <w:proofErr w:type="gramStart"/>
      <w:r w:rsidRPr="007B0D62">
        <w:rPr>
          <w:lang w:val="en-GB"/>
        </w:rPr>
        <w:t>In  2019</w:t>
      </w:r>
      <w:proofErr w:type="gramEnd"/>
      <w:r w:rsidRPr="007B0D62">
        <w:rPr>
          <w:lang w:val="en-GB"/>
        </w:rPr>
        <w:t xml:space="preserve"> the team was enlarged with 4 more and now consists of 39 employees, 2 of them are managers.</w:t>
      </w:r>
    </w:p>
    <w:p w:rsidR="00B97087" w:rsidRPr="007B0D62" w:rsidRDefault="00B97087" w:rsidP="00B97087">
      <w:pPr>
        <w:rPr>
          <w:lang w:val="en-GB"/>
        </w:rPr>
      </w:pPr>
    </w:p>
    <w:p w:rsidR="00B97087" w:rsidRPr="007B0D62" w:rsidRDefault="00B97087" w:rsidP="00B97087">
      <w:pPr>
        <w:rPr>
          <w:lang w:val="en-GB"/>
        </w:rPr>
      </w:pPr>
      <w:r w:rsidRPr="007B0D62">
        <w:rPr>
          <w:lang w:val="en-GB"/>
        </w:rPr>
        <w:t xml:space="preserve">A Training Course on DNA </w:t>
      </w:r>
      <w:proofErr w:type="gramStart"/>
      <w:r w:rsidRPr="007B0D62">
        <w:rPr>
          <w:lang w:val="en-GB"/>
        </w:rPr>
        <w:t>Techniques which</w:t>
      </w:r>
      <w:proofErr w:type="gramEnd"/>
      <w:r w:rsidRPr="007B0D62">
        <w:rPr>
          <w:lang w:val="en-GB"/>
        </w:rPr>
        <w:t xml:space="preserve"> was developed in 2017 by the Research and Development team for external use, was in 2018 adapted to the needs of the DUS team in an internal course. The focus is on the interest and the use at present and in future of those techniques in DUS testing. In </w:t>
      </w:r>
      <w:proofErr w:type="gramStart"/>
      <w:r w:rsidRPr="007B0D62">
        <w:rPr>
          <w:lang w:val="en-GB"/>
        </w:rPr>
        <w:t>return</w:t>
      </w:r>
      <w:proofErr w:type="gramEnd"/>
      <w:r w:rsidRPr="007B0D62">
        <w:rPr>
          <w:lang w:val="en-GB"/>
        </w:rPr>
        <w:t xml:space="preserve"> a condensed DUS course was developed and offered to the R&amp;D team. The mutual conclusion was that both teams have a lot more in common than realized in the daily routine: searching for distinctness and similarity; collecting data; building and managing databases, etc</w:t>
      </w:r>
      <w:proofErr w:type="gramStart"/>
      <w:r w:rsidRPr="007B0D62">
        <w:rPr>
          <w:lang w:val="en-GB"/>
        </w:rPr>
        <w:t>..</w:t>
      </w:r>
      <w:proofErr w:type="gramEnd"/>
    </w:p>
    <w:p w:rsidR="00B97087" w:rsidRPr="007B0D62" w:rsidRDefault="00B97087" w:rsidP="00B97087">
      <w:pPr>
        <w:rPr>
          <w:lang w:val="en-GB"/>
        </w:rPr>
      </w:pPr>
    </w:p>
    <w:p w:rsidR="00B97087" w:rsidRPr="007B0D62" w:rsidRDefault="00B97087" w:rsidP="00B97087">
      <w:pPr>
        <w:rPr>
          <w:lang w:val="en-GB"/>
        </w:rPr>
      </w:pPr>
      <w:r w:rsidRPr="007B0D62">
        <w:rPr>
          <w:lang w:val="en-GB"/>
        </w:rPr>
        <w:t>The Variety Testing Department yearly offers a number of courses around Plant Breeders’ Rights and/or Listing.</w:t>
      </w:r>
    </w:p>
    <w:p w:rsidR="00B97087" w:rsidRPr="007B0D62" w:rsidRDefault="00B97087" w:rsidP="00B97087">
      <w:pPr>
        <w:rPr>
          <w:lang w:val="en-GB"/>
        </w:rPr>
      </w:pPr>
      <w:proofErr w:type="gramStart"/>
      <w:r w:rsidRPr="007B0D62">
        <w:rPr>
          <w:lang w:val="en-GB"/>
        </w:rPr>
        <w:t>Firstly</w:t>
      </w:r>
      <w:proofErr w:type="gramEnd"/>
      <w:r w:rsidRPr="007B0D62">
        <w:rPr>
          <w:lang w:val="en-GB"/>
        </w:rPr>
        <w:t xml:space="preserve"> the department cooperates with the Centre for Development Innovation </w:t>
      </w:r>
      <w:proofErr w:type="spellStart"/>
      <w:r w:rsidRPr="007B0D62">
        <w:rPr>
          <w:lang w:val="en-GB"/>
        </w:rPr>
        <w:t>Wageningen</w:t>
      </w:r>
      <w:proofErr w:type="spellEnd"/>
      <w:r w:rsidRPr="007B0D62">
        <w:rPr>
          <w:lang w:val="en-GB"/>
        </w:rPr>
        <w:t xml:space="preserve"> in the 2 weeks international course about Plant breeders’ rights for food security and economic development.</w:t>
      </w:r>
    </w:p>
    <w:p w:rsidR="00B97087" w:rsidRPr="007B0D62" w:rsidRDefault="00B97087" w:rsidP="00B97087">
      <w:pPr>
        <w:rPr>
          <w:lang w:val="en-GB"/>
        </w:rPr>
      </w:pPr>
      <w:r w:rsidRPr="007B0D62">
        <w:rPr>
          <w:lang w:val="en-GB"/>
        </w:rPr>
        <w:t xml:space="preserve">Short 1 or </w:t>
      </w:r>
      <w:proofErr w:type="gramStart"/>
      <w:r w:rsidRPr="007B0D62">
        <w:rPr>
          <w:lang w:val="en-GB"/>
        </w:rPr>
        <w:t>2 day</w:t>
      </w:r>
      <w:proofErr w:type="gramEnd"/>
      <w:r w:rsidRPr="007B0D62">
        <w:rPr>
          <w:lang w:val="en-GB"/>
        </w:rPr>
        <w:t xml:space="preserve"> introduction courses in Dutch are offered on Plant Breeders’ rights and Listing. </w:t>
      </w:r>
      <w:proofErr w:type="gramStart"/>
      <w:r w:rsidRPr="007B0D62">
        <w:rPr>
          <w:lang w:val="en-GB"/>
        </w:rPr>
        <w:t>But also</w:t>
      </w:r>
      <w:proofErr w:type="gramEnd"/>
      <w:r w:rsidRPr="007B0D62">
        <w:rPr>
          <w:lang w:val="en-GB"/>
        </w:rPr>
        <w:t xml:space="preserve"> a very practical training on the description of vegetable varieties, with focus on the TQ </w:t>
      </w:r>
      <w:proofErr w:type="spellStart"/>
      <w:r w:rsidRPr="007B0D62">
        <w:rPr>
          <w:lang w:val="en-GB"/>
        </w:rPr>
        <w:t>characterics</w:t>
      </w:r>
      <w:proofErr w:type="spellEnd"/>
      <w:r w:rsidRPr="007B0D62">
        <w:rPr>
          <w:lang w:val="en-GB"/>
        </w:rPr>
        <w:t xml:space="preserve"> is available.</w:t>
      </w:r>
    </w:p>
    <w:p w:rsidR="00B97087" w:rsidRPr="007B0D62" w:rsidRDefault="00B97087" w:rsidP="00B97087">
      <w:pPr>
        <w:rPr>
          <w:bCs/>
          <w:lang w:val="nl-NL"/>
        </w:rPr>
      </w:pPr>
    </w:p>
    <w:p w:rsidR="00B97087" w:rsidRPr="007B0D62" w:rsidRDefault="00B97087" w:rsidP="00B97087">
      <w:pPr>
        <w:rPr>
          <w:bCs/>
          <w:lang w:val="nl-NL"/>
        </w:rPr>
      </w:pPr>
      <w:r w:rsidRPr="007B0D62">
        <w:rPr>
          <w:bCs/>
          <w:lang w:val="nl-NL"/>
        </w:rPr>
        <w:t>The information about and forms for application for PBR and Listing is transferred from the Naktuinbouw website to the Raad voor plantenrassen’ (Board for Plant Varieties) website, as the Board is the official Body reponsible for Granting PBR and Listing in the Netherlands.</w:t>
      </w:r>
    </w:p>
    <w:p w:rsidR="00B97087" w:rsidRPr="007B0D62" w:rsidRDefault="00B97087" w:rsidP="00B97087">
      <w:pPr>
        <w:rPr>
          <w:lang w:val="en-GB"/>
        </w:rPr>
      </w:pPr>
      <w:r w:rsidRPr="007B0D62">
        <w:rPr>
          <w:bCs/>
          <w:lang w:val="nl-NL"/>
        </w:rPr>
        <w:t xml:space="preserve">Applicants may nowadays also make use of the online E-filing service of CPVO which enables users to apply for a Community plant variety right, Dutch PVP or Listing online, for the most important vegetable, agricultural and ornamental crops. </w:t>
      </w:r>
      <w:proofErr w:type="gramStart"/>
      <w:r w:rsidRPr="007B0D62">
        <w:rPr>
          <w:lang w:val="en-GB"/>
        </w:rPr>
        <w:t>100</w:t>
      </w:r>
      <w:proofErr w:type="gramEnd"/>
      <w:r w:rsidRPr="007B0D62">
        <w:rPr>
          <w:lang w:val="en-GB"/>
        </w:rPr>
        <w:t xml:space="preserve"> online applications have been received through “applyforplantvarieties.eu</w:t>
      </w:r>
      <w:r w:rsidR="009A1AC6">
        <w:rPr>
          <w:lang w:val="en-GB"/>
        </w:rPr>
        <w:t>”</w:t>
      </w:r>
      <w:r w:rsidRPr="007B0D62">
        <w:rPr>
          <w:lang w:val="en-GB"/>
        </w:rPr>
        <w:t xml:space="preserve"> (the shared CPVO online system).</w:t>
      </w:r>
    </w:p>
    <w:p w:rsidR="00B97087" w:rsidRPr="007B0D62" w:rsidRDefault="00B97087" w:rsidP="00B97087">
      <w:pPr>
        <w:rPr>
          <w:bCs/>
          <w:lang w:val="nl-NL"/>
        </w:rPr>
      </w:pPr>
      <w:r w:rsidRPr="007B0D62">
        <w:rPr>
          <w:bCs/>
          <w:lang w:val="nl-NL"/>
        </w:rPr>
        <w:t xml:space="preserve">It is also possible to use the UPOV PRISMA module for </w:t>
      </w:r>
      <w:r w:rsidR="00C674A0">
        <w:rPr>
          <w:bCs/>
          <w:lang w:val="nl-NL"/>
        </w:rPr>
        <w:t>PVP applications.</w:t>
      </w:r>
      <w:r w:rsidR="00A758DA">
        <w:rPr>
          <w:bCs/>
          <w:lang w:val="nl-NL"/>
        </w:rPr>
        <w:t xml:space="preserve"> Until now 9 online applications have been received through UPOV PRISMA for Netherlands.</w:t>
      </w:r>
    </w:p>
    <w:p w:rsidR="00B97087" w:rsidRPr="007B0D62" w:rsidRDefault="00B97087" w:rsidP="00B97087"/>
    <w:p w:rsidR="00B97087" w:rsidRPr="007B0D62" w:rsidRDefault="00B97087" w:rsidP="00B97087">
      <w:r w:rsidRPr="007B0D62">
        <w:t xml:space="preserve">European regulations for environment and hygiene demand action for </w:t>
      </w:r>
      <w:proofErr w:type="spellStart"/>
      <w:r w:rsidRPr="007B0D62">
        <w:t>Naktuinbouw</w:t>
      </w:r>
      <w:proofErr w:type="spellEnd"/>
      <w:r w:rsidRPr="007B0D62">
        <w:t xml:space="preserve"> as well as for the applicants. In </w:t>
      </w:r>
      <w:proofErr w:type="gramStart"/>
      <w:r w:rsidRPr="007B0D62">
        <w:t>2020</w:t>
      </w:r>
      <w:proofErr w:type="gramEnd"/>
      <w:r w:rsidRPr="007B0D62">
        <w:t xml:space="preserve"> it will be forbidden to use </w:t>
      </w:r>
      <w:proofErr w:type="spellStart"/>
      <w:r w:rsidRPr="007B0D62">
        <w:t>thiram</w:t>
      </w:r>
      <w:proofErr w:type="spellEnd"/>
      <w:r w:rsidRPr="007B0D62">
        <w:t xml:space="preserve"> treated seeds. </w:t>
      </w:r>
      <w:proofErr w:type="spellStart"/>
      <w:r w:rsidRPr="007B0D62">
        <w:t>Thiram</w:t>
      </w:r>
      <w:proofErr w:type="spellEnd"/>
      <w:r w:rsidRPr="007B0D62">
        <w:t xml:space="preserve"> is a fungicide.</w:t>
      </w:r>
    </w:p>
    <w:p w:rsidR="00B97087" w:rsidRPr="007B0D62" w:rsidRDefault="00B97087" w:rsidP="00B97087">
      <w:r w:rsidRPr="007B0D62">
        <w:t xml:space="preserve">Another European regulation considers drain water from greenhouses to </w:t>
      </w:r>
      <w:proofErr w:type="gramStart"/>
      <w:r w:rsidRPr="007B0D62">
        <w:t>be polluted</w:t>
      </w:r>
      <w:proofErr w:type="gramEnd"/>
      <w:r w:rsidRPr="007B0D62">
        <w:t xml:space="preserve">. It </w:t>
      </w:r>
      <w:proofErr w:type="gramStart"/>
      <w:r w:rsidRPr="007B0D62">
        <w:t>may not be brought</w:t>
      </w:r>
      <w:proofErr w:type="gramEnd"/>
      <w:r w:rsidRPr="007B0D62">
        <w:t xml:space="preserve"> in the environment without cleaning it. </w:t>
      </w:r>
      <w:proofErr w:type="spellStart"/>
      <w:r w:rsidRPr="007B0D62">
        <w:t>Naktuinbouw</w:t>
      </w:r>
      <w:proofErr w:type="spellEnd"/>
      <w:r w:rsidRPr="007B0D62">
        <w:t xml:space="preserve"> on one hand invests in cleaning systems, on the other hand has done investments in the greenhouses to be able to perform the trials on substrate. Before starting with substrate, for each crop the influence on the growing and morphology of the plants and varieties is thoroughly studied.</w:t>
      </w:r>
    </w:p>
    <w:p w:rsidR="00B97087" w:rsidRPr="005F4ECE" w:rsidRDefault="00B97087" w:rsidP="00B97087"/>
    <w:p w:rsidR="00B97087" w:rsidRPr="005F4ECE" w:rsidRDefault="00B97087" w:rsidP="00B97087"/>
    <w:p w:rsidR="00B97087" w:rsidRPr="005F4ECE" w:rsidRDefault="00B97087" w:rsidP="00B97087">
      <w:pPr>
        <w:rPr>
          <w:lang w:val="en-GB"/>
        </w:rPr>
      </w:pPr>
      <w:r w:rsidRPr="005F4ECE">
        <w:rPr>
          <w:lang w:val="en-GB"/>
        </w:rPr>
        <w:t>Number of applications received</w:t>
      </w:r>
    </w:p>
    <w:p w:rsidR="00B97087" w:rsidRPr="005F4ECE" w:rsidRDefault="00B97087" w:rsidP="00B97087">
      <w:pPr>
        <w:rPr>
          <w:lang w:val="en-GB"/>
        </w:rPr>
      </w:pPr>
    </w:p>
    <w:p w:rsidR="00B97087" w:rsidRPr="007B0D62" w:rsidRDefault="00B97087" w:rsidP="00B97087">
      <w:pPr>
        <w:rPr>
          <w:lang w:val="en-GB"/>
        </w:rPr>
      </w:pPr>
      <w:r w:rsidRPr="005F4ECE">
        <w:rPr>
          <w:lang w:val="en-GB"/>
        </w:rPr>
        <w:t xml:space="preserve">In 2018, 2766 applications </w:t>
      </w:r>
      <w:proofErr w:type="gramStart"/>
      <w:r w:rsidRPr="005F4ECE">
        <w:rPr>
          <w:lang w:val="en-GB"/>
        </w:rPr>
        <w:t>were received</w:t>
      </w:r>
      <w:proofErr w:type="gramEnd"/>
      <w:r w:rsidRPr="005F4ECE">
        <w:rPr>
          <w:lang w:val="en-GB"/>
        </w:rPr>
        <w:t xml:space="preserve"> for testing</w:t>
      </w:r>
      <w:r w:rsidRPr="007B0D62">
        <w:rPr>
          <w:lang w:val="en-GB"/>
        </w:rPr>
        <w:t xml:space="preserve"> for the first year for National listing, and for National or European Plant Breeders’ Rights. Applications of the same variety for </w:t>
      </w:r>
      <w:proofErr w:type="gramStart"/>
      <w:r w:rsidRPr="007B0D62">
        <w:rPr>
          <w:lang w:val="en-GB"/>
        </w:rPr>
        <w:t>Listing</w:t>
      </w:r>
      <w:proofErr w:type="gramEnd"/>
      <w:r w:rsidRPr="007B0D62">
        <w:rPr>
          <w:lang w:val="en-GB"/>
        </w:rPr>
        <w:t xml:space="preserve"> as well PBR, in vegetables and in agricultural crops are </w:t>
      </w:r>
      <w:proofErr w:type="spellStart"/>
      <w:r w:rsidRPr="007B0D62">
        <w:rPr>
          <w:lang w:val="en-GB"/>
        </w:rPr>
        <w:t>splitted</w:t>
      </w:r>
      <w:proofErr w:type="spellEnd"/>
      <w:r w:rsidRPr="007B0D62">
        <w:rPr>
          <w:lang w:val="en-GB"/>
        </w:rPr>
        <w:t xml:space="preserve"> in this table.</w:t>
      </w:r>
    </w:p>
    <w:p w:rsidR="00B97087" w:rsidRPr="007B0D62" w:rsidRDefault="00B97087" w:rsidP="00B97087">
      <w:pPr>
        <w:rPr>
          <w:lang w:val="en-GB"/>
        </w:rPr>
      </w:pPr>
    </w:p>
    <w:p w:rsidR="00B97087" w:rsidRPr="007B0D62" w:rsidRDefault="00B97087" w:rsidP="00B97087">
      <w:pPr>
        <w:rPr>
          <w:lang w:val="en-GB"/>
        </w:rPr>
      </w:pPr>
      <w:r w:rsidRPr="007B0D62">
        <w:rPr>
          <w:noProof/>
        </w:rPr>
        <w:lastRenderedPageBreak/>
        <w:drawing>
          <wp:inline distT="0" distB="0" distL="0" distR="0" wp14:anchorId="31A736EC" wp14:editId="76F2B86C">
            <wp:extent cx="3164242" cy="200025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1431" t="41879" r="46752" b="7360"/>
                    <a:stretch/>
                  </pic:blipFill>
                  <pic:spPr bwMode="auto">
                    <a:xfrm>
                      <a:off x="0" y="0"/>
                      <a:ext cx="3199448" cy="2022505"/>
                    </a:xfrm>
                    <a:prstGeom prst="rect">
                      <a:avLst/>
                    </a:prstGeom>
                    <a:ln>
                      <a:noFill/>
                    </a:ln>
                    <a:extLst>
                      <a:ext uri="{53640926-AAD7-44D8-BBD7-CCE9431645EC}">
                        <a14:shadowObscured xmlns:a14="http://schemas.microsoft.com/office/drawing/2010/main"/>
                      </a:ext>
                    </a:extLst>
                  </pic:spPr>
                </pic:pic>
              </a:graphicData>
            </a:graphic>
          </wp:inline>
        </w:drawing>
      </w:r>
    </w:p>
    <w:p w:rsidR="00B97087" w:rsidRPr="007B0D62" w:rsidRDefault="00B97087" w:rsidP="00B97087">
      <w:pPr>
        <w:rPr>
          <w:lang w:val="en-GB"/>
        </w:rPr>
      </w:pPr>
    </w:p>
    <w:p w:rsidR="00B97087" w:rsidRPr="005F4ECE" w:rsidRDefault="00B97087" w:rsidP="00B97087">
      <w:pPr>
        <w:rPr>
          <w:lang w:val="en-GB"/>
        </w:rPr>
      </w:pPr>
    </w:p>
    <w:p w:rsidR="00B97087" w:rsidRPr="005F4ECE" w:rsidRDefault="00B97087" w:rsidP="00B97087">
      <w:pPr>
        <w:rPr>
          <w:lang w:val="en-GB"/>
        </w:rPr>
      </w:pPr>
      <w:r w:rsidRPr="005F4ECE">
        <w:rPr>
          <w:lang w:val="en-GB"/>
        </w:rPr>
        <w:t>DUS projects</w:t>
      </w:r>
    </w:p>
    <w:p w:rsidR="00B97087" w:rsidRPr="005F4ECE" w:rsidRDefault="00B97087" w:rsidP="00B97087">
      <w:pPr>
        <w:rPr>
          <w:lang w:val="en-GB"/>
        </w:rPr>
      </w:pPr>
    </w:p>
    <w:p w:rsidR="00B97087" w:rsidRPr="005F4ECE" w:rsidRDefault="00B97087" w:rsidP="00B97087">
      <w:pPr>
        <w:numPr>
          <w:ilvl w:val="0"/>
          <w:numId w:val="4"/>
        </w:numPr>
        <w:ind w:left="567" w:hanging="567"/>
      </w:pPr>
      <w:r w:rsidRPr="005F4ECE">
        <w:t>Minimum variety distances in Tulip</w:t>
      </w:r>
    </w:p>
    <w:p w:rsidR="00B97087" w:rsidRPr="005F4ECE" w:rsidRDefault="00B97087" w:rsidP="00B97087">
      <w:r w:rsidRPr="005F4ECE">
        <w:t xml:space="preserve">Due to commotion in the Tulip </w:t>
      </w:r>
      <w:proofErr w:type="gramStart"/>
      <w:r w:rsidRPr="005F4ECE">
        <w:t>sector</w:t>
      </w:r>
      <w:proofErr w:type="gramEnd"/>
      <w:r w:rsidRPr="005F4ECE">
        <w:t xml:space="preserve"> the question has been raised if the used variety distance is sufficient. With this </w:t>
      </w:r>
      <w:proofErr w:type="gramStart"/>
      <w:r w:rsidRPr="005F4ECE">
        <w:t>project</w:t>
      </w:r>
      <w:proofErr w:type="gramEnd"/>
      <w:r w:rsidRPr="005F4ECE">
        <w:t xml:space="preserve"> clarity has been given about the current variety distance. More research </w:t>
      </w:r>
      <w:proofErr w:type="gramStart"/>
      <w:r w:rsidRPr="005F4ECE">
        <w:t>is needed</w:t>
      </w:r>
      <w:proofErr w:type="gramEnd"/>
      <w:r w:rsidRPr="005F4ECE">
        <w:t xml:space="preserve"> for further guidance to observe/determine distinctness.</w:t>
      </w:r>
    </w:p>
    <w:p w:rsidR="00B97087" w:rsidRPr="005F4ECE" w:rsidRDefault="00B97087" w:rsidP="00B97087">
      <w:pPr>
        <w:numPr>
          <w:ilvl w:val="0"/>
          <w:numId w:val="4"/>
        </w:numPr>
        <w:ind w:left="567" w:hanging="567"/>
      </w:pPr>
      <w:r w:rsidRPr="005F4ECE">
        <w:t>Database Melon</w:t>
      </w:r>
    </w:p>
    <w:p w:rsidR="00B97087" w:rsidRPr="005F4ECE" w:rsidRDefault="00B97087" w:rsidP="00B97087">
      <w:r w:rsidRPr="005F4ECE">
        <w:t xml:space="preserve">A database for melon varieties </w:t>
      </w:r>
      <w:proofErr w:type="gramStart"/>
      <w:r w:rsidRPr="005F4ECE">
        <w:t>is developed</w:t>
      </w:r>
      <w:proofErr w:type="gramEnd"/>
      <w:r w:rsidRPr="005F4ECE">
        <w:t xml:space="preserve"> by cooperation between France, Spain, Portugal, Slovakia and the Netherlands. The development </w:t>
      </w:r>
      <w:proofErr w:type="gramStart"/>
      <w:r w:rsidRPr="005F4ECE">
        <w:t>is funded</w:t>
      </w:r>
      <w:proofErr w:type="gramEnd"/>
      <w:r w:rsidRPr="005F4ECE">
        <w:t xml:space="preserve"> by CPVO.</w:t>
      </w:r>
    </w:p>
    <w:p w:rsidR="00B97087" w:rsidRPr="005F4ECE" w:rsidRDefault="00B97087" w:rsidP="00B97087">
      <w:pPr>
        <w:numPr>
          <w:ilvl w:val="0"/>
          <w:numId w:val="4"/>
        </w:numPr>
        <w:ind w:left="567" w:hanging="567"/>
      </w:pPr>
      <w:r w:rsidRPr="005F4ECE">
        <w:t>Database development Lettuce</w:t>
      </w:r>
    </w:p>
    <w:p w:rsidR="00B97087" w:rsidRPr="005F4ECE" w:rsidRDefault="00B97087" w:rsidP="00B97087">
      <w:r w:rsidRPr="005F4ECE">
        <w:t xml:space="preserve">All new applications in lettuce </w:t>
      </w:r>
      <w:proofErr w:type="gramStart"/>
      <w:r w:rsidRPr="005F4ECE">
        <w:t>will be tested</w:t>
      </w:r>
      <w:proofErr w:type="gramEnd"/>
      <w:r w:rsidRPr="005F4ECE">
        <w:t xml:space="preserve">, besides the bio-tests, with a marker for LMV resistance. The aim is to get more experienced with this marker and to replace the bio-test in the near future (TGP/15). With the collected DNA also the development of a new DNA-database for lettuce </w:t>
      </w:r>
      <w:proofErr w:type="gramStart"/>
      <w:r w:rsidRPr="005F4ECE">
        <w:t>is started</w:t>
      </w:r>
      <w:proofErr w:type="gramEnd"/>
      <w:r w:rsidRPr="005F4ECE">
        <w:t>. The DNA of varieties of common knowledge (included in the DUS-trials) will also be included in this database.</w:t>
      </w:r>
    </w:p>
    <w:p w:rsidR="00B97087" w:rsidRPr="005F4ECE" w:rsidRDefault="00B97087" w:rsidP="00B97087">
      <w:pPr>
        <w:numPr>
          <w:ilvl w:val="0"/>
          <w:numId w:val="4"/>
        </w:numPr>
        <w:ind w:left="567" w:hanging="567"/>
      </w:pPr>
      <w:r w:rsidRPr="005F4ECE">
        <w:t>SNP database Onion</w:t>
      </w:r>
    </w:p>
    <w:p w:rsidR="00B97087" w:rsidRPr="007B0D62" w:rsidRDefault="00B97087" w:rsidP="00B97087">
      <w:r w:rsidRPr="005F4ECE">
        <w:t>In 2014 a project started in which a number of onion and shallot varieties where analyzed using 93 SNP markers in order to confirm the morphological types used to group the variety collection. The markers confirmed the distinct morphological types. However, this analysis was</w:t>
      </w:r>
      <w:r w:rsidRPr="007B0D62">
        <w:t xml:space="preserve"> quite general and the wish was to be able to analyze within the groups the distinctness between varieties. This will be subject in a follow up, while the search for the best distinctive SNP’s continues.</w:t>
      </w:r>
    </w:p>
    <w:p w:rsidR="00B97087" w:rsidRPr="007B0D62" w:rsidRDefault="00B97087" w:rsidP="00B97087"/>
    <w:p w:rsidR="00B97087" w:rsidRPr="007B0D62" w:rsidRDefault="00B97087" w:rsidP="00B97087"/>
    <w:p w:rsidR="00B97087" w:rsidRPr="007B0D62" w:rsidRDefault="00B97087" w:rsidP="00162DA7">
      <w:pPr>
        <w:rPr>
          <w:lang w:val="en-GB"/>
        </w:rPr>
      </w:pPr>
      <w:r w:rsidRPr="007B0D62">
        <w:rPr>
          <w:lang w:val="en-GB"/>
        </w:rPr>
        <w:t>International cooperation</w:t>
      </w:r>
    </w:p>
    <w:p w:rsidR="00B97087" w:rsidRPr="007B0D62" w:rsidRDefault="00B97087" w:rsidP="00162DA7">
      <w:pPr>
        <w:rPr>
          <w:lang w:val="en-GB"/>
        </w:rPr>
      </w:pPr>
    </w:p>
    <w:p w:rsidR="00B97087" w:rsidRPr="007B0D62" w:rsidRDefault="00B97087" w:rsidP="00B97087">
      <w:pPr>
        <w:rPr>
          <w:lang w:val="en-GB"/>
        </w:rPr>
      </w:pPr>
      <w:r w:rsidRPr="007B0D62">
        <w:rPr>
          <w:lang w:val="en-GB"/>
        </w:rPr>
        <w:t xml:space="preserve">Around 25 projects </w:t>
      </w:r>
      <w:proofErr w:type="gramStart"/>
      <w:r w:rsidRPr="007B0D62">
        <w:rPr>
          <w:lang w:val="en-GB"/>
        </w:rPr>
        <w:t>were carried out</w:t>
      </w:r>
      <w:proofErr w:type="gramEnd"/>
      <w:r w:rsidRPr="007B0D62">
        <w:rPr>
          <w:lang w:val="en-GB"/>
        </w:rPr>
        <w:t xml:space="preserve"> with focus on PVP development. In </w:t>
      </w:r>
      <w:proofErr w:type="gramStart"/>
      <w:r w:rsidRPr="007B0D62">
        <w:rPr>
          <w:lang w:val="en-GB"/>
        </w:rPr>
        <w:t>2018</w:t>
      </w:r>
      <w:proofErr w:type="gramEnd"/>
      <w:r w:rsidRPr="007B0D62">
        <w:rPr>
          <w:lang w:val="en-GB"/>
        </w:rPr>
        <w:t xml:space="preserve"> there was focus on countries in central and eastern Europe as well as to some middle Eastern and Asiatic countries like Myanmar. In cooperation with CPVO </w:t>
      </w:r>
      <w:proofErr w:type="spellStart"/>
      <w:r w:rsidRPr="007B0D62">
        <w:rPr>
          <w:lang w:val="en-GB"/>
        </w:rPr>
        <w:t>Naktuinbouw</w:t>
      </w:r>
      <w:proofErr w:type="spellEnd"/>
      <w:r w:rsidRPr="007B0D62">
        <w:rPr>
          <w:lang w:val="en-GB"/>
        </w:rPr>
        <w:t xml:space="preserve"> also joined </w:t>
      </w:r>
      <w:proofErr w:type="spellStart"/>
      <w:r w:rsidRPr="007B0D62">
        <w:rPr>
          <w:lang w:val="en-GB"/>
        </w:rPr>
        <w:t>IPKey</w:t>
      </w:r>
      <w:proofErr w:type="spellEnd"/>
      <w:r w:rsidRPr="007B0D62">
        <w:rPr>
          <w:lang w:val="en-GB"/>
        </w:rPr>
        <w:t xml:space="preserve">-projects like </w:t>
      </w:r>
      <w:proofErr w:type="spellStart"/>
      <w:r w:rsidRPr="007B0D62">
        <w:rPr>
          <w:lang w:val="en-GB"/>
        </w:rPr>
        <w:t>IPKey</w:t>
      </w:r>
      <w:proofErr w:type="spellEnd"/>
      <w:r w:rsidRPr="007B0D62">
        <w:rPr>
          <w:lang w:val="en-GB"/>
        </w:rPr>
        <w:t xml:space="preserve"> – China.</w:t>
      </w:r>
    </w:p>
    <w:p w:rsidR="00B97087" w:rsidRPr="007B0D62" w:rsidRDefault="00B97087" w:rsidP="00B97087">
      <w:pPr>
        <w:rPr>
          <w:b/>
          <w:lang w:val="en-GB"/>
        </w:rPr>
      </w:pPr>
    </w:p>
    <w:p w:rsidR="00B97087" w:rsidRPr="007B0D62" w:rsidRDefault="00B97087" w:rsidP="00B97087">
      <w:pPr>
        <w:rPr>
          <w:b/>
          <w:lang w:val="en-GB"/>
        </w:rPr>
      </w:pPr>
    </w:p>
    <w:p w:rsidR="00B97087" w:rsidRPr="007B0D62" w:rsidRDefault="00B97087" w:rsidP="00B97087">
      <w:pPr>
        <w:numPr>
          <w:ilvl w:val="0"/>
          <w:numId w:val="5"/>
        </w:numPr>
        <w:rPr>
          <w:lang w:val="en-GB"/>
        </w:rPr>
      </w:pPr>
      <w:proofErr w:type="spellStart"/>
      <w:r w:rsidRPr="007B0D62">
        <w:rPr>
          <w:lang w:val="en-GB"/>
        </w:rPr>
        <w:t>Naktuinbouw</w:t>
      </w:r>
      <w:proofErr w:type="spellEnd"/>
      <w:r w:rsidRPr="007B0D62">
        <w:rPr>
          <w:lang w:val="en-GB"/>
        </w:rPr>
        <w:t xml:space="preserve"> cooperates since 2016 with NCSS Japan on the harmonisation of Dutch Calibration Books and Japanese Testing Manuals in a 5 years working plan. In 2018, Eggplant and </w:t>
      </w:r>
      <w:proofErr w:type="spellStart"/>
      <w:r w:rsidRPr="007B0D62">
        <w:rPr>
          <w:lang w:val="en-GB"/>
        </w:rPr>
        <w:t>Anthurium</w:t>
      </w:r>
      <w:proofErr w:type="spellEnd"/>
      <w:r w:rsidRPr="007B0D62">
        <w:rPr>
          <w:lang w:val="en-GB"/>
        </w:rPr>
        <w:t xml:space="preserve"> </w:t>
      </w:r>
      <w:proofErr w:type="gramStart"/>
      <w:r w:rsidRPr="007B0D62">
        <w:rPr>
          <w:lang w:val="en-GB"/>
        </w:rPr>
        <w:t>were discussed</w:t>
      </w:r>
      <w:proofErr w:type="gramEnd"/>
      <w:r w:rsidRPr="007B0D62">
        <w:rPr>
          <w:lang w:val="en-GB"/>
        </w:rPr>
        <w:t xml:space="preserve">. In </w:t>
      </w:r>
      <w:proofErr w:type="gramStart"/>
      <w:r w:rsidRPr="007B0D62">
        <w:rPr>
          <w:lang w:val="en-GB"/>
        </w:rPr>
        <w:t>2019</w:t>
      </w:r>
      <w:proofErr w:type="gramEnd"/>
      <w:r w:rsidRPr="007B0D62">
        <w:rPr>
          <w:lang w:val="en-GB"/>
        </w:rPr>
        <w:t xml:space="preserve"> Gerbera and tomato are planned, in 2020 tulip.</w:t>
      </w:r>
    </w:p>
    <w:p w:rsidR="00B97087" w:rsidRPr="007B0D62" w:rsidRDefault="00B97087" w:rsidP="00B97087">
      <w:pPr>
        <w:rPr>
          <w:lang w:val="en-GB"/>
        </w:rPr>
      </w:pPr>
    </w:p>
    <w:p w:rsidR="00B97087" w:rsidRPr="007B0D62" w:rsidRDefault="00B97087" w:rsidP="00B97087">
      <w:pPr>
        <w:numPr>
          <w:ilvl w:val="0"/>
          <w:numId w:val="5"/>
        </w:numPr>
        <w:rPr>
          <w:lang w:val="en-GB"/>
        </w:rPr>
      </w:pPr>
      <w:r w:rsidRPr="007B0D62">
        <w:rPr>
          <w:lang w:val="en-GB"/>
        </w:rPr>
        <w:t xml:space="preserve">Colleagues from Myanmar and from Turkey did an internship at </w:t>
      </w:r>
      <w:proofErr w:type="spellStart"/>
      <w:r w:rsidRPr="007B0D62">
        <w:rPr>
          <w:lang w:val="en-GB"/>
        </w:rPr>
        <w:t>Naktuinbouw</w:t>
      </w:r>
      <w:proofErr w:type="spellEnd"/>
      <w:r w:rsidRPr="007B0D62">
        <w:rPr>
          <w:lang w:val="en-GB"/>
        </w:rPr>
        <w:t xml:space="preserve">. </w:t>
      </w:r>
      <w:proofErr w:type="gramStart"/>
      <w:r w:rsidRPr="007B0D62">
        <w:rPr>
          <w:lang w:val="en-GB"/>
        </w:rPr>
        <w:t>And</w:t>
      </w:r>
      <w:proofErr w:type="gramEnd"/>
      <w:r w:rsidRPr="007B0D62">
        <w:rPr>
          <w:lang w:val="en-GB"/>
        </w:rPr>
        <w:t xml:space="preserve"> colleagues from Guatemala, Jordan, Indonesia and Mala</w:t>
      </w:r>
      <w:r>
        <w:rPr>
          <w:lang w:val="en-GB"/>
        </w:rPr>
        <w:t>y</w:t>
      </w:r>
      <w:r w:rsidRPr="007B0D62">
        <w:rPr>
          <w:lang w:val="en-GB"/>
        </w:rPr>
        <w:t>s</w:t>
      </w:r>
      <w:r>
        <w:rPr>
          <w:lang w:val="en-GB"/>
        </w:rPr>
        <w:t>ia</w:t>
      </w:r>
      <w:r w:rsidRPr="007B0D62">
        <w:rPr>
          <w:lang w:val="en-GB"/>
        </w:rPr>
        <w:t xml:space="preserve"> attended the Plant Breeder’s Rights’ training course organized in </w:t>
      </w:r>
      <w:proofErr w:type="spellStart"/>
      <w:r w:rsidRPr="007B0D62">
        <w:rPr>
          <w:lang w:val="en-GB"/>
        </w:rPr>
        <w:t>Wageningen</w:t>
      </w:r>
      <w:proofErr w:type="spellEnd"/>
      <w:r w:rsidRPr="007B0D62">
        <w:rPr>
          <w:lang w:val="en-GB"/>
        </w:rPr>
        <w:t>.</w:t>
      </w:r>
    </w:p>
    <w:p w:rsidR="00B97087" w:rsidRPr="007B0D62" w:rsidRDefault="00B97087" w:rsidP="00B97087">
      <w:pPr>
        <w:rPr>
          <w:lang w:val="en-GB"/>
        </w:rPr>
      </w:pPr>
    </w:p>
    <w:p w:rsidR="00B97087" w:rsidRPr="007B0D62" w:rsidRDefault="00B97087" w:rsidP="00C674A0">
      <w:pPr>
        <w:numPr>
          <w:ilvl w:val="0"/>
          <w:numId w:val="5"/>
        </w:numPr>
        <w:rPr>
          <w:lang w:val="en-GB"/>
        </w:rPr>
      </w:pPr>
      <w:r w:rsidRPr="007B0D62">
        <w:rPr>
          <w:lang w:val="en-GB"/>
        </w:rPr>
        <w:t xml:space="preserve">In 2018 several activities were organised by </w:t>
      </w:r>
      <w:proofErr w:type="spellStart"/>
      <w:r w:rsidRPr="007B0D62">
        <w:rPr>
          <w:lang w:val="en-GB"/>
        </w:rPr>
        <w:t>Naktuinbouw</w:t>
      </w:r>
      <w:proofErr w:type="spellEnd"/>
      <w:r w:rsidRPr="007B0D62">
        <w:rPr>
          <w:lang w:val="en-GB"/>
        </w:rPr>
        <w:t xml:space="preserve"> Variety Testing Department and the Department of Agricultural Research (DAR) of Myanmar in the framework of a three years project </w:t>
      </w:r>
      <w:proofErr w:type="gramStart"/>
      <w:r w:rsidRPr="007B0D62">
        <w:rPr>
          <w:lang w:val="en-GB"/>
        </w:rPr>
        <w:t>“ Strengthening</w:t>
      </w:r>
      <w:proofErr w:type="gramEnd"/>
      <w:r w:rsidRPr="007B0D62">
        <w:rPr>
          <w:lang w:val="en-GB"/>
        </w:rPr>
        <w:t xml:space="preserve"> Myanmar Seed Sector”. In </w:t>
      </w:r>
      <w:proofErr w:type="gramStart"/>
      <w:r w:rsidRPr="007B0D62">
        <w:rPr>
          <w:lang w:val="en-GB"/>
        </w:rPr>
        <w:t>2018</w:t>
      </w:r>
      <w:proofErr w:type="gramEnd"/>
      <w:r w:rsidRPr="007B0D62">
        <w:rPr>
          <w:lang w:val="en-GB"/>
        </w:rPr>
        <w:t xml:space="preserve"> </w:t>
      </w:r>
      <w:proofErr w:type="spellStart"/>
      <w:r w:rsidRPr="007B0D62">
        <w:rPr>
          <w:lang w:val="en-GB"/>
        </w:rPr>
        <w:t>Naktuinbouw</w:t>
      </w:r>
      <w:proofErr w:type="spellEnd"/>
      <w:r w:rsidRPr="007B0D62">
        <w:rPr>
          <w:lang w:val="en-GB"/>
        </w:rPr>
        <w:t xml:space="preserve"> received a delegation of Myanmar experts with the aim to show them how a UPOV 91 PVP system works. </w:t>
      </w:r>
      <w:r w:rsidR="005A5BF3">
        <w:rPr>
          <w:lang w:val="en-GB"/>
        </w:rPr>
        <w:t>A</w:t>
      </w:r>
      <w:r w:rsidRPr="007B0D62">
        <w:t xml:space="preserve"> World Seed Partnership (WSP) (OECD, UPOV, ISTA, ISF and WFO) </w:t>
      </w:r>
      <w:r w:rsidR="005A5BF3">
        <w:t>event</w:t>
      </w:r>
      <w:r w:rsidRPr="007B0D62">
        <w:t xml:space="preserve"> </w:t>
      </w:r>
      <w:proofErr w:type="gramStart"/>
      <w:r w:rsidRPr="007B0D62">
        <w:t>was organized</w:t>
      </w:r>
      <w:proofErr w:type="gramEnd"/>
      <w:r w:rsidRPr="007B0D62">
        <w:t xml:space="preserve"> </w:t>
      </w:r>
      <w:r w:rsidR="00C674A0" w:rsidRPr="007B0D62">
        <w:t xml:space="preserve">in Myanmar </w:t>
      </w:r>
      <w:r w:rsidRPr="007B0D62">
        <w:t xml:space="preserve">by the </w:t>
      </w:r>
      <w:r w:rsidR="00C674A0" w:rsidRPr="00C674A0">
        <w:t>Department of Agricultural Research (DAR), and the Department of Agriculture (DOA) Myanmar Ministry of Agriculture, Livestock and Irrigation (</w:t>
      </w:r>
      <w:proofErr w:type="spellStart"/>
      <w:r w:rsidR="00C674A0" w:rsidRPr="00C674A0">
        <w:t>MoALI</w:t>
      </w:r>
      <w:proofErr w:type="spellEnd"/>
      <w:r w:rsidR="00C674A0" w:rsidRPr="00C674A0">
        <w:t>)</w:t>
      </w:r>
      <w:r w:rsidRPr="007B0D62">
        <w:t xml:space="preserve"> and </w:t>
      </w:r>
      <w:proofErr w:type="spellStart"/>
      <w:r w:rsidRPr="007B0D62">
        <w:t>Naktuinbouw</w:t>
      </w:r>
      <w:proofErr w:type="spellEnd"/>
      <w:r w:rsidRPr="007B0D62">
        <w:t>.</w:t>
      </w:r>
    </w:p>
    <w:p w:rsidR="00B97087" w:rsidRPr="007B0D62" w:rsidRDefault="00B97087" w:rsidP="00B97087">
      <w:pPr>
        <w:rPr>
          <w:b/>
          <w:lang w:val="en-GB"/>
        </w:rPr>
      </w:pPr>
    </w:p>
    <w:p w:rsidR="00B97087" w:rsidRPr="005F4ECE" w:rsidRDefault="00B97087" w:rsidP="00B97087">
      <w:pPr>
        <w:keepNext/>
        <w:rPr>
          <w:lang w:val="en-GB"/>
        </w:rPr>
      </w:pPr>
      <w:r w:rsidRPr="005F4ECE">
        <w:rPr>
          <w:lang w:val="en-GB"/>
        </w:rPr>
        <w:lastRenderedPageBreak/>
        <w:t>PVP Development Program (Toolbox)</w:t>
      </w:r>
    </w:p>
    <w:p w:rsidR="00B97087" w:rsidRPr="005F4ECE" w:rsidRDefault="00B97087" w:rsidP="00B97087">
      <w:pPr>
        <w:keepNext/>
        <w:rPr>
          <w:lang w:val="en-GB"/>
        </w:rPr>
      </w:pPr>
    </w:p>
    <w:p w:rsidR="00B97087" w:rsidRPr="005F4ECE" w:rsidRDefault="00B97087" w:rsidP="00B97087">
      <w:pPr>
        <w:keepNext/>
        <w:rPr>
          <w:lang w:val="en-GB"/>
        </w:rPr>
      </w:pPr>
      <w:r w:rsidRPr="005F4ECE">
        <w:rPr>
          <w:lang w:val="en-GB"/>
        </w:rPr>
        <w:t xml:space="preserve">This is a tool to help countries to develop their Plant Breeders’ Rights system. The Dutch Ministry makes funds available for the implementation of this program. </w:t>
      </w:r>
      <w:proofErr w:type="spellStart"/>
      <w:r w:rsidRPr="005F4ECE">
        <w:rPr>
          <w:lang w:val="en-GB"/>
        </w:rPr>
        <w:t>Naktuinbouw</w:t>
      </w:r>
      <w:proofErr w:type="spellEnd"/>
      <w:r w:rsidRPr="005F4ECE">
        <w:rPr>
          <w:lang w:val="en-GB"/>
        </w:rPr>
        <w:t xml:space="preserve"> </w:t>
      </w:r>
      <w:proofErr w:type="gramStart"/>
      <w:r w:rsidRPr="005F4ECE">
        <w:rPr>
          <w:lang w:val="en-GB"/>
        </w:rPr>
        <w:t>is charged</w:t>
      </w:r>
      <w:proofErr w:type="gramEnd"/>
      <w:r w:rsidRPr="005F4ECE">
        <w:rPr>
          <w:lang w:val="en-GB"/>
        </w:rPr>
        <w:t xml:space="preserve"> to manage the program where they cooperate with the Dutch Agricultural Counsellors and their staff. They can propose projects aimed at the creation or development of a Plant Breeders’ Right system in the territory they work </w:t>
      </w:r>
      <w:proofErr w:type="gramStart"/>
      <w:r w:rsidRPr="005F4ECE">
        <w:rPr>
          <w:lang w:val="en-GB"/>
        </w:rPr>
        <w:t>for</w:t>
      </w:r>
      <w:proofErr w:type="gramEnd"/>
      <w:r w:rsidRPr="005F4ECE">
        <w:rPr>
          <w:lang w:val="en-GB"/>
        </w:rPr>
        <w:t>.</w:t>
      </w:r>
    </w:p>
    <w:p w:rsidR="00B97087" w:rsidRPr="005F4ECE" w:rsidRDefault="00B97087" w:rsidP="00B97087">
      <w:pPr>
        <w:rPr>
          <w:lang w:val="en-GB"/>
        </w:rPr>
      </w:pPr>
    </w:p>
    <w:p w:rsidR="00B97087" w:rsidRPr="005F4ECE" w:rsidRDefault="00B97087" w:rsidP="00B97087">
      <w:pPr>
        <w:rPr>
          <w:lang w:val="en-GB"/>
        </w:rPr>
      </w:pPr>
      <w:r w:rsidRPr="005F4ECE">
        <w:rPr>
          <w:lang w:val="en-GB"/>
        </w:rPr>
        <w:t xml:space="preserve">In </w:t>
      </w:r>
      <w:proofErr w:type="gramStart"/>
      <w:r w:rsidRPr="005F4ECE">
        <w:rPr>
          <w:lang w:val="en-GB"/>
        </w:rPr>
        <w:t>2018</w:t>
      </w:r>
      <w:proofErr w:type="gramEnd"/>
      <w:r w:rsidRPr="005F4ECE">
        <w:rPr>
          <w:lang w:val="en-GB"/>
        </w:rPr>
        <w:t xml:space="preserve"> 15 projects were carried out. Some highlights:</w:t>
      </w:r>
    </w:p>
    <w:p w:rsidR="00B97087" w:rsidRPr="005F4ECE" w:rsidRDefault="00B97087" w:rsidP="00B97087">
      <w:pPr>
        <w:rPr>
          <w:lang w:val="en-GB"/>
        </w:rPr>
      </w:pPr>
    </w:p>
    <w:p w:rsidR="00B97087" w:rsidRPr="005F4ECE" w:rsidRDefault="00B97087" w:rsidP="00B97087">
      <w:pPr>
        <w:numPr>
          <w:ilvl w:val="0"/>
          <w:numId w:val="4"/>
        </w:numPr>
        <w:ind w:left="567" w:hanging="567"/>
        <w:rPr>
          <w:lang w:val="en-GB"/>
        </w:rPr>
      </w:pPr>
      <w:r w:rsidRPr="005F4ECE">
        <w:rPr>
          <w:lang w:val="en-GB"/>
        </w:rPr>
        <w:t>China: International training on cooperation in improving PVP system  (3 days)</w:t>
      </w:r>
    </w:p>
    <w:p w:rsidR="00B97087" w:rsidRPr="005F4ECE" w:rsidRDefault="00B97087" w:rsidP="00B97087">
      <w:pPr>
        <w:rPr>
          <w:lang w:val="en-GB"/>
        </w:rPr>
      </w:pPr>
      <w:r w:rsidRPr="005F4ECE">
        <w:rPr>
          <w:lang w:val="en-GB"/>
        </w:rPr>
        <w:t xml:space="preserve">From 8 to 10 January </w:t>
      </w:r>
      <w:proofErr w:type="gramStart"/>
      <w:r w:rsidRPr="005F4ECE">
        <w:rPr>
          <w:lang w:val="en-GB"/>
        </w:rPr>
        <w:t>2018  the</w:t>
      </w:r>
      <w:proofErr w:type="gramEnd"/>
      <w:r w:rsidRPr="005F4ECE">
        <w:rPr>
          <w:lang w:val="en-GB"/>
        </w:rPr>
        <w:t xml:space="preserve"> State Forestry Administration, China organized a seminar on PVP in China. A seminar attended by 120 interested participants.</w:t>
      </w:r>
    </w:p>
    <w:p w:rsidR="00B97087" w:rsidRPr="005F4ECE" w:rsidRDefault="00B97087" w:rsidP="00B97087">
      <w:pPr>
        <w:numPr>
          <w:ilvl w:val="0"/>
          <w:numId w:val="4"/>
        </w:numPr>
        <w:ind w:left="567" w:hanging="567"/>
        <w:rPr>
          <w:lang w:val="en-GB"/>
        </w:rPr>
      </w:pPr>
      <w:r w:rsidRPr="005F4ECE">
        <w:rPr>
          <w:lang w:val="en-GB"/>
        </w:rPr>
        <w:t>Study trip to Canada sponsoring a delegation of  3/4 (days)</w:t>
      </w:r>
    </w:p>
    <w:p w:rsidR="00B97087" w:rsidRPr="005F4ECE" w:rsidRDefault="00B97087" w:rsidP="00B97087">
      <w:pPr>
        <w:rPr>
          <w:lang w:val="en-GB"/>
        </w:rPr>
      </w:pPr>
      <w:r w:rsidRPr="005F4ECE">
        <w:rPr>
          <w:lang w:val="en-GB"/>
        </w:rPr>
        <w:t>This was a study visit for policy makers of South and central American countries (Bra</w:t>
      </w:r>
      <w:r>
        <w:rPr>
          <w:lang w:val="en-GB"/>
        </w:rPr>
        <w:t>z</w:t>
      </w:r>
      <w:r w:rsidRPr="005F4ECE">
        <w:rPr>
          <w:lang w:val="en-GB"/>
        </w:rPr>
        <w:t>il, Argentina, Mexico) to the U</w:t>
      </w:r>
      <w:r>
        <w:rPr>
          <w:lang w:val="en-GB"/>
        </w:rPr>
        <w:t xml:space="preserve">nited </w:t>
      </w:r>
      <w:r w:rsidRPr="005F4ECE">
        <w:rPr>
          <w:lang w:val="en-GB"/>
        </w:rPr>
        <w:t>S</w:t>
      </w:r>
      <w:r>
        <w:rPr>
          <w:lang w:val="en-GB"/>
        </w:rPr>
        <w:t>tates of America</w:t>
      </w:r>
      <w:r w:rsidRPr="005F4ECE">
        <w:rPr>
          <w:lang w:val="en-GB"/>
        </w:rPr>
        <w:t xml:space="preserve"> and </w:t>
      </w:r>
      <w:proofErr w:type="gramStart"/>
      <w:r w:rsidRPr="005F4ECE">
        <w:rPr>
          <w:lang w:val="en-GB"/>
        </w:rPr>
        <w:t>Canada  to</w:t>
      </w:r>
      <w:proofErr w:type="gramEnd"/>
      <w:r w:rsidRPr="005F4ECE">
        <w:rPr>
          <w:lang w:val="en-GB"/>
        </w:rPr>
        <w:t xml:space="preserve"> experience what it means to become UPOV member under the ’91 Convention. The trip gave the policy makers an overview of items to be dealt with in upgrading their legislation to UPOV91, including how to organise necessary societal support.</w:t>
      </w:r>
    </w:p>
    <w:p w:rsidR="00B97087" w:rsidRPr="005F4ECE" w:rsidRDefault="00B97087" w:rsidP="00B97087">
      <w:pPr>
        <w:numPr>
          <w:ilvl w:val="0"/>
          <w:numId w:val="4"/>
        </w:numPr>
        <w:ind w:left="567" w:hanging="567"/>
      </w:pPr>
      <w:r w:rsidRPr="005F4ECE">
        <w:t>Follow up Oxfam Novib /</w:t>
      </w:r>
      <w:proofErr w:type="spellStart"/>
      <w:r w:rsidRPr="005F4ECE">
        <w:t>Plantum</w:t>
      </w:r>
      <w:proofErr w:type="spellEnd"/>
    </w:p>
    <w:p w:rsidR="00B97087" w:rsidRPr="005F4ECE" w:rsidRDefault="00B97087" w:rsidP="00B97087">
      <w:proofErr w:type="gramStart"/>
      <w:r w:rsidRPr="005F4ECE">
        <w:t xml:space="preserve">Oxfam Novib, nonprofit organization against poverty and </w:t>
      </w:r>
      <w:proofErr w:type="spellStart"/>
      <w:r w:rsidRPr="005F4ECE">
        <w:t>Plantum</w:t>
      </w:r>
      <w:proofErr w:type="spellEnd"/>
      <w:r w:rsidRPr="005F4ECE">
        <w:t>,  the Dutch association for the plant reproduction material sector are working together in this program to increase clarity and, if possible, reach mutual agreement on the scope of the ‘private and non-commercial use’ exemption as included in the UPOV 1991 Convention (Article 15.1.i) amongst key stakeholders, building upon the stakeholder consultations held in 2017 and 2018.</w:t>
      </w:r>
      <w:proofErr w:type="gramEnd"/>
    </w:p>
    <w:p w:rsidR="00B97087" w:rsidRPr="005F4ECE" w:rsidRDefault="00B97087" w:rsidP="00B97087">
      <w:pPr>
        <w:numPr>
          <w:ilvl w:val="0"/>
          <w:numId w:val="4"/>
        </w:numPr>
        <w:ind w:left="567" w:hanging="567"/>
      </w:pPr>
      <w:r w:rsidRPr="005F4ECE">
        <w:t>Turkey Further improvement UPOV PVP and market access</w:t>
      </w:r>
    </w:p>
    <w:p w:rsidR="00B97087" w:rsidRPr="005F4ECE" w:rsidRDefault="00B97087" w:rsidP="00B97087">
      <w:r w:rsidRPr="005F4ECE">
        <w:t>Two Dutch experts together with Turkish experts compared both systems and discussed the quality of the administrative and technical procedures to study the possibilities of taking over reports from the local authorities.</w:t>
      </w:r>
    </w:p>
    <w:p w:rsidR="00B97087" w:rsidRPr="005F4ECE" w:rsidRDefault="00B97087" w:rsidP="00B97087">
      <w:pPr>
        <w:numPr>
          <w:ilvl w:val="0"/>
          <w:numId w:val="4"/>
        </w:numPr>
        <w:ind w:left="567" w:hanging="567"/>
      </w:pPr>
      <w:r w:rsidRPr="005F4ECE">
        <w:t>Belarus study visit  to the NL</w:t>
      </w:r>
    </w:p>
    <w:p w:rsidR="00B97087" w:rsidRPr="007B0D62" w:rsidRDefault="00B97087" w:rsidP="00B97087">
      <w:r w:rsidRPr="007B0D62">
        <w:t xml:space="preserve">A delegation from Belarus visited the NL to exchange knowledge and experiences. During the </w:t>
      </w:r>
      <w:proofErr w:type="gramStart"/>
      <w:r w:rsidRPr="007B0D62">
        <w:t>visit</w:t>
      </w:r>
      <w:proofErr w:type="gramEnd"/>
      <w:r w:rsidRPr="007B0D62">
        <w:t xml:space="preserve"> also a discussion on the Belarus seed law took place. The main breeders in Belarus are public institutions. Belarus is in the process of introducing a royalty system to make investments in new varieties more attractive, also for foreign companies.</w:t>
      </w:r>
    </w:p>
    <w:p w:rsidR="00B97087" w:rsidRPr="005F4ECE" w:rsidRDefault="00B97087" w:rsidP="00B97087"/>
    <w:p w:rsidR="00B97087" w:rsidRPr="005F4ECE" w:rsidRDefault="00B97087" w:rsidP="00B97087"/>
    <w:p w:rsidR="00B97087" w:rsidRPr="007B0D62" w:rsidRDefault="00B97087" w:rsidP="00B97087">
      <w:proofErr w:type="spellStart"/>
      <w:r w:rsidRPr="007B0D62">
        <w:t>Naktuinbouw</w:t>
      </w:r>
      <w:proofErr w:type="spellEnd"/>
      <w:r w:rsidRPr="007B0D62">
        <w:t>, May 2019</w:t>
      </w:r>
    </w:p>
    <w:p w:rsidR="00B97087" w:rsidRDefault="00B97087" w:rsidP="00B97087"/>
    <w:p w:rsidR="00B97087" w:rsidRDefault="00B97087" w:rsidP="00B97087"/>
    <w:p w:rsidR="00B97087" w:rsidRDefault="00B97087" w:rsidP="00B97087"/>
    <w:p w:rsidR="00B97087" w:rsidRDefault="00051B0C" w:rsidP="00B97087">
      <w:pPr>
        <w:jc w:val="right"/>
      </w:pPr>
      <w:r>
        <w:t xml:space="preserve">[Annex </w:t>
      </w:r>
      <w:r w:rsidR="00946D3B">
        <w:t>IX</w:t>
      </w:r>
      <w:r w:rsidR="00B97087">
        <w:t xml:space="preserve"> follows]</w:t>
      </w:r>
    </w:p>
    <w:p w:rsidR="00051B0C" w:rsidRDefault="00051B0C" w:rsidP="00FF2092">
      <w:pPr>
        <w:sectPr w:rsidR="00051B0C" w:rsidSect="00B97087">
          <w:headerReference w:type="default" r:id="rId28"/>
          <w:headerReference w:type="first" r:id="rId29"/>
          <w:pgSz w:w="11907" w:h="16840" w:code="9"/>
          <w:pgMar w:top="510" w:right="1134" w:bottom="1134" w:left="1134" w:header="510" w:footer="680" w:gutter="0"/>
          <w:pgNumType w:start="1"/>
          <w:cols w:space="720"/>
          <w:titlePg/>
        </w:sectPr>
      </w:pPr>
    </w:p>
    <w:p w:rsidR="007947FE" w:rsidRDefault="007947FE" w:rsidP="00FF2092"/>
    <w:p w:rsidR="00051B0C" w:rsidRDefault="00051B0C" w:rsidP="00051B0C">
      <w:pPr>
        <w:jc w:val="center"/>
      </w:pPr>
      <w:r>
        <w:t>NEW ZEALAND</w:t>
      </w:r>
    </w:p>
    <w:p w:rsidR="00051B0C" w:rsidRDefault="00051B0C" w:rsidP="00FF2092"/>
    <w:p w:rsidR="00051B0C" w:rsidRDefault="00051B0C" w:rsidP="00FF2092"/>
    <w:p w:rsidR="00051B0C" w:rsidRDefault="00051B0C" w:rsidP="00051B0C">
      <w:pPr>
        <w:rPr>
          <w:lang w:val="en-NZ"/>
        </w:rPr>
      </w:pPr>
      <w:r w:rsidRPr="00051B0C">
        <w:rPr>
          <w:lang w:val="en-NZ"/>
        </w:rPr>
        <w:t>The number of applications for fruit varieties in 2018/19 is similar to 2017/18, following on from the consistent upward trend over the last six years. Application numbers are routinely in the 40 – 45 range per annum.  Varieties are concentrated in relatively few genera</w:t>
      </w:r>
      <w:proofErr w:type="gramStart"/>
      <w:r w:rsidRPr="00051B0C">
        <w:rPr>
          <w:lang w:val="en-NZ"/>
        </w:rPr>
        <w:t>;</w:t>
      </w:r>
      <w:proofErr w:type="gramEnd"/>
      <w:r w:rsidRPr="00051B0C">
        <w:rPr>
          <w:lang w:val="en-NZ"/>
        </w:rPr>
        <w:t xml:space="preserve"> apples, blueberry, kiwifruit and </w:t>
      </w:r>
      <w:proofErr w:type="spellStart"/>
      <w:r w:rsidRPr="00051B0C">
        <w:rPr>
          <w:i/>
          <w:lang w:val="en-NZ"/>
        </w:rPr>
        <w:t>Rubus</w:t>
      </w:r>
      <w:proofErr w:type="spellEnd"/>
      <w:r w:rsidRPr="00051B0C">
        <w:rPr>
          <w:i/>
          <w:lang w:val="en-NZ"/>
        </w:rPr>
        <w:t xml:space="preserve">. </w:t>
      </w:r>
      <w:r w:rsidRPr="00051B0C">
        <w:rPr>
          <w:lang w:val="en-NZ"/>
        </w:rPr>
        <w:t xml:space="preserve">The varieties </w:t>
      </w:r>
      <w:proofErr w:type="gramStart"/>
      <w:r w:rsidRPr="00051B0C">
        <w:rPr>
          <w:lang w:val="en-NZ"/>
        </w:rPr>
        <w:t>being protected</w:t>
      </w:r>
      <w:proofErr w:type="gramEnd"/>
      <w:r w:rsidRPr="00051B0C">
        <w:rPr>
          <w:lang w:val="en-NZ"/>
        </w:rPr>
        <w:t xml:space="preserve"> are primarily from genera with significant fresh fruit exports. Applications for other fruit species occur at a relatively lower frequency, earlier this year an application for persimmon was accepted, the first since 1996.</w:t>
      </w:r>
    </w:p>
    <w:p w:rsidR="00051B0C" w:rsidRPr="00051B0C" w:rsidRDefault="00051B0C" w:rsidP="00051B0C">
      <w:pPr>
        <w:rPr>
          <w:lang w:val="en-NZ"/>
        </w:rPr>
      </w:pPr>
    </w:p>
    <w:p w:rsidR="00051B0C" w:rsidRDefault="00051B0C" w:rsidP="00051B0C">
      <w:pPr>
        <w:rPr>
          <w:lang w:val="en-NZ"/>
        </w:rPr>
      </w:pPr>
      <w:r w:rsidRPr="00051B0C">
        <w:rPr>
          <w:lang w:val="en-NZ"/>
        </w:rPr>
        <w:t xml:space="preserve">The reorganisation of fruit crop examination continues with additional genera </w:t>
      </w:r>
      <w:proofErr w:type="gramStart"/>
      <w:r w:rsidRPr="00051B0C">
        <w:rPr>
          <w:lang w:val="en-NZ"/>
        </w:rPr>
        <w:t>being allocated</w:t>
      </w:r>
      <w:proofErr w:type="gramEnd"/>
      <w:r w:rsidRPr="00051B0C">
        <w:rPr>
          <w:lang w:val="en-NZ"/>
        </w:rPr>
        <w:t xml:space="preserve"> to the new fruit examiner role established in 2018.  There is recognition that the examination resource for fruit species continues to be inadequate and this will need to be resolved in the longer term.</w:t>
      </w:r>
    </w:p>
    <w:p w:rsidR="00051B0C" w:rsidRPr="00051B0C" w:rsidRDefault="00051B0C" w:rsidP="00051B0C">
      <w:pPr>
        <w:rPr>
          <w:lang w:val="en-NZ"/>
        </w:rPr>
      </w:pPr>
    </w:p>
    <w:p w:rsidR="00051B0C" w:rsidRDefault="00051B0C" w:rsidP="00051B0C">
      <w:pPr>
        <w:rPr>
          <w:lang w:val="en-NZ"/>
        </w:rPr>
      </w:pPr>
      <w:r w:rsidRPr="00051B0C">
        <w:rPr>
          <w:lang w:val="en-NZ"/>
        </w:rPr>
        <w:t xml:space="preserve">The more regular use of foreign test reports for fruit species is now in place following a project to assess the </w:t>
      </w:r>
      <w:proofErr w:type="gramStart"/>
      <w:r w:rsidRPr="00051B0C">
        <w:rPr>
          <w:lang w:val="en-NZ"/>
        </w:rPr>
        <w:t>suitability for certain</w:t>
      </w:r>
      <w:proofErr w:type="gramEnd"/>
      <w:r w:rsidRPr="00051B0C">
        <w:rPr>
          <w:lang w:val="en-NZ"/>
        </w:rPr>
        <w:t xml:space="preserve"> variety types in apple, raspberry, strawberry and mandarin.  Particular consideration </w:t>
      </w:r>
      <w:proofErr w:type="gramStart"/>
      <w:r w:rsidRPr="00051B0C">
        <w:rPr>
          <w:lang w:val="en-NZ"/>
        </w:rPr>
        <w:t>was given</w:t>
      </w:r>
      <w:proofErr w:type="gramEnd"/>
      <w:r w:rsidRPr="00051B0C">
        <w:rPr>
          <w:lang w:val="en-NZ"/>
        </w:rPr>
        <w:t xml:space="preserve"> to the common knowledge varieties considered in the overseas testing.  New Zealand has breeding in apple and raspberry </w:t>
      </w:r>
      <w:proofErr w:type="gramStart"/>
      <w:r w:rsidRPr="00051B0C">
        <w:rPr>
          <w:lang w:val="en-NZ"/>
        </w:rPr>
        <w:t>however</w:t>
      </w:r>
      <w:proofErr w:type="gramEnd"/>
      <w:r w:rsidRPr="00051B0C">
        <w:rPr>
          <w:lang w:val="en-NZ"/>
        </w:rPr>
        <w:t xml:space="preserve"> this activity is restricted to certain variety groups and candidate varieties from other groupings were identified as having limited number of New Zealand common knowledge varieties. A second key component of this project was the increasing knowledge of how the range of expression for certain fruit characterises varies between environments.  This knowledge provides the basis for examining the consistency of a variety descriptions drafted in another state, with respect to what </w:t>
      </w:r>
      <w:proofErr w:type="gramStart"/>
      <w:r w:rsidRPr="00051B0C">
        <w:rPr>
          <w:lang w:val="en-NZ"/>
        </w:rPr>
        <w:t>may be expressed</w:t>
      </w:r>
      <w:proofErr w:type="gramEnd"/>
      <w:r w:rsidRPr="00051B0C">
        <w:rPr>
          <w:lang w:val="en-NZ"/>
        </w:rPr>
        <w:t xml:space="preserve"> in New Zealand. </w:t>
      </w:r>
    </w:p>
    <w:p w:rsidR="00051B0C" w:rsidRPr="00051B0C" w:rsidRDefault="00051B0C" w:rsidP="00051B0C">
      <w:pPr>
        <w:rPr>
          <w:lang w:val="en-NZ"/>
        </w:rPr>
      </w:pPr>
    </w:p>
    <w:p w:rsidR="00051B0C" w:rsidRDefault="00051B0C" w:rsidP="00051B0C">
      <w:r w:rsidRPr="00051B0C">
        <w:t xml:space="preserve">New Zealand’s strict biosecurity requirements continue to provide difficulties and delays for the importation of plant material for foreign bred varieties. The increasing length of the provisional protection period is now a routine factor for owners and their agents with respect to management of the variety. This also has consequences for the availability of plant material and the efficiency and timeliness of DUS testing. </w:t>
      </w:r>
    </w:p>
    <w:p w:rsidR="00051B0C" w:rsidRPr="00051B0C" w:rsidRDefault="00051B0C" w:rsidP="00051B0C"/>
    <w:p w:rsidR="00051B0C" w:rsidRDefault="00051B0C" w:rsidP="00051B0C">
      <w:pPr>
        <w:rPr>
          <w:lang w:val="en-NZ"/>
        </w:rPr>
      </w:pPr>
      <w:r w:rsidRPr="00051B0C">
        <w:rPr>
          <w:lang w:val="en-NZ"/>
        </w:rPr>
        <w:t xml:space="preserve">NZ provides test reports under the UPOV Convention for fruit varieties to any other UPOV member on request. Test reports </w:t>
      </w:r>
      <w:proofErr w:type="gramStart"/>
      <w:r w:rsidRPr="00051B0C">
        <w:rPr>
          <w:lang w:val="en-NZ"/>
        </w:rPr>
        <w:t>have been supplied</w:t>
      </w:r>
      <w:proofErr w:type="gramEnd"/>
      <w:r w:rsidRPr="00051B0C">
        <w:rPr>
          <w:lang w:val="en-NZ"/>
        </w:rPr>
        <w:t xml:space="preserve"> to Australia for kiwifruit, apple and Asian pear.</w:t>
      </w:r>
    </w:p>
    <w:p w:rsidR="00051B0C" w:rsidRPr="00051B0C" w:rsidRDefault="00051B0C" w:rsidP="00051B0C">
      <w:pPr>
        <w:rPr>
          <w:lang w:val="en-NZ"/>
        </w:rPr>
      </w:pPr>
    </w:p>
    <w:p w:rsidR="00051B0C" w:rsidRPr="00051B0C" w:rsidRDefault="00051B0C" w:rsidP="00051B0C">
      <w:pPr>
        <w:rPr>
          <w:lang w:val="en-NZ"/>
        </w:rPr>
      </w:pPr>
      <w:r w:rsidRPr="00051B0C">
        <w:rPr>
          <w:lang w:val="en-NZ"/>
        </w:rPr>
        <w:t xml:space="preserve">The testing of blackberry and raspberry </w:t>
      </w:r>
      <w:proofErr w:type="gramStart"/>
      <w:r w:rsidRPr="00051B0C">
        <w:rPr>
          <w:lang w:val="en-NZ"/>
        </w:rPr>
        <w:t>varieties which potentially fruit in the summer and the autumn</w:t>
      </w:r>
      <w:proofErr w:type="gramEnd"/>
      <w:r w:rsidRPr="00051B0C">
        <w:rPr>
          <w:lang w:val="en-NZ"/>
        </w:rPr>
        <w:t xml:space="preserve"> has provided difficulties in the cultural management of the growing trial. The plant management </w:t>
      </w:r>
      <w:proofErr w:type="gramStart"/>
      <w:r w:rsidRPr="00051B0C">
        <w:rPr>
          <w:lang w:val="en-NZ"/>
        </w:rPr>
        <w:t>practice which promotes one fruiting period</w:t>
      </w:r>
      <w:proofErr w:type="gramEnd"/>
      <w:r w:rsidRPr="00051B0C">
        <w:rPr>
          <w:lang w:val="en-NZ"/>
        </w:rPr>
        <w:t xml:space="preserve"> tends to impact negatively on the other fruiting period. The result can be that characteristic expression during one fruiting may be less reliable </w:t>
      </w:r>
      <w:proofErr w:type="gramStart"/>
      <w:r w:rsidRPr="00051B0C">
        <w:rPr>
          <w:lang w:val="en-NZ"/>
        </w:rPr>
        <w:t>than the other</w:t>
      </w:r>
      <w:proofErr w:type="gramEnd"/>
      <w:r w:rsidRPr="00051B0C">
        <w:rPr>
          <w:lang w:val="en-NZ"/>
        </w:rPr>
        <w:t xml:space="preserve">.  In order to determine the best plant management </w:t>
      </w:r>
      <w:proofErr w:type="gramStart"/>
      <w:r w:rsidRPr="00051B0C">
        <w:rPr>
          <w:lang w:val="en-NZ"/>
        </w:rPr>
        <w:t>practice which</w:t>
      </w:r>
      <w:proofErr w:type="gramEnd"/>
      <w:r w:rsidRPr="00051B0C">
        <w:rPr>
          <w:lang w:val="en-NZ"/>
        </w:rPr>
        <w:t xml:space="preserve"> provides consistent and reliable character expression in both fruiting periods, several plant management approaches will be tried out in winter 2019. This type of variety is also in blueberry, however the plant management practices to date </w:t>
      </w:r>
      <w:proofErr w:type="gramStart"/>
      <w:r w:rsidRPr="00051B0C">
        <w:rPr>
          <w:lang w:val="en-NZ"/>
        </w:rPr>
        <w:t>have been observed</w:t>
      </w:r>
      <w:proofErr w:type="gramEnd"/>
      <w:r w:rsidRPr="00051B0C">
        <w:rPr>
          <w:lang w:val="en-NZ"/>
        </w:rPr>
        <w:t xml:space="preserve"> to have less impact on the fruiting periods. This may change, breeders inform us that plant management is taking on a bigger role in blueberry production and selection is now occurring for </w:t>
      </w:r>
      <w:proofErr w:type="gramStart"/>
      <w:r w:rsidRPr="00051B0C">
        <w:rPr>
          <w:lang w:val="en-NZ"/>
        </w:rPr>
        <w:t>varieties which</w:t>
      </w:r>
      <w:proofErr w:type="gramEnd"/>
      <w:r w:rsidRPr="00051B0C">
        <w:rPr>
          <w:lang w:val="en-NZ"/>
        </w:rPr>
        <w:t xml:space="preserve"> can have significantly enhanced autumn fruiting by heavy summer pruning. </w:t>
      </w:r>
    </w:p>
    <w:p w:rsidR="00051B0C" w:rsidRDefault="00051B0C" w:rsidP="00FF2092">
      <w:pPr>
        <w:rPr>
          <w:lang w:val="en-NZ"/>
        </w:rPr>
      </w:pPr>
    </w:p>
    <w:p w:rsidR="00C26B25" w:rsidRDefault="00C26B25" w:rsidP="00FF2092">
      <w:pPr>
        <w:rPr>
          <w:lang w:val="en-NZ"/>
        </w:rPr>
      </w:pPr>
    </w:p>
    <w:p w:rsidR="00C26B25" w:rsidRDefault="00C26B25" w:rsidP="00FF2092">
      <w:pPr>
        <w:rPr>
          <w:lang w:val="en-NZ"/>
        </w:rPr>
      </w:pPr>
    </w:p>
    <w:p w:rsidR="00C26B25" w:rsidRDefault="00C26B25" w:rsidP="00C26B25">
      <w:pPr>
        <w:jc w:val="right"/>
      </w:pPr>
      <w:r w:rsidRPr="00506717">
        <w:t xml:space="preserve">[Annex </w:t>
      </w:r>
      <w:r w:rsidR="009D05F6">
        <w:t>X</w:t>
      </w:r>
      <w:r w:rsidRPr="00506717">
        <w:t xml:space="preserve"> follows]</w:t>
      </w:r>
    </w:p>
    <w:p w:rsidR="00506717" w:rsidRDefault="00506717" w:rsidP="00FF2092">
      <w:pPr>
        <w:rPr>
          <w:lang w:val="en-NZ"/>
        </w:rPr>
        <w:sectPr w:rsidR="00506717" w:rsidSect="00B97087">
          <w:headerReference w:type="first" r:id="rId30"/>
          <w:pgSz w:w="11907" w:h="16840" w:code="9"/>
          <w:pgMar w:top="510" w:right="1134" w:bottom="1134" w:left="1134" w:header="510" w:footer="680" w:gutter="0"/>
          <w:pgNumType w:start="1"/>
          <w:cols w:space="720"/>
          <w:titlePg/>
        </w:sectPr>
      </w:pPr>
    </w:p>
    <w:p w:rsidR="00C26B25" w:rsidRDefault="00C26B25" w:rsidP="00FF2092">
      <w:pPr>
        <w:rPr>
          <w:lang w:val="en-NZ"/>
        </w:rPr>
      </w:pPr>
    </w:p>
    <w:p w:rsidR="00506717" w:rsidRDefault="00506717" w:rsidP="00506717">
      <w:pPr>
        <w:jc w:val="center"/>
        <w:rPr>
          <w:lang w:val="en-NZ"/>
        </w:rPr>
      </w:pPr>
      <w:r>
        <w:rPr>
          <w:lang w:val="en-NZ"/>
        </w:rPr>
        <w:t>REPUBLIC OF KOREA</w:t>
      </w:r>
    </w:p>
    <w:p w:rsidR="00506717" w:rsidRDefault="00506717" w:rsidP="00FF2092">
      <w:pPr>
        <w:rPr>
          <w:lang w:val="en-NZ"/>
        </w:rPr>
      </w:pPr>
    </w:p>
    <w:p w:rsidR="00506717" w:rsidRDefault="00506717" w:rsidP="00FF2092">
      <w:pPr>
        <w:rPr>
          <w:lang w:val="en-NZ"/>
        </w:rPr>
      </w:pPr>
    </w:p>
    <w:p w:rsidR="00506717" w:rsidRPr="00723DAB" w:rsidRDefault="00506717" w:rsidP="00506717">
      <w:pPr>
        <w:pStyle w:val="ListParagraph"/>
        <w:numPr>
          <w:ilvl w:val="0"/>
          <w:numId w:val="8"/>
        </w:numPr>
        <w:ind w:left="567" w:hanging="567"/>
        <w:rPr>
          <w:bCs/>
        </w:rPr>
      </w:pPr>
      <w:r w:rsidRPr="00723DAB">
        <w:rPr>
          <w:rFonts w:hint="eastAsia"/>
          <w:bCs/>
        </w:rPr>
        <w:t>Plant Breeder's Right</w:t>
      </w:r>
    </w:p>
    <w:p w:rsidR="00506717" w:rsidRPr="00723DAB" w:rsidRDefault="00506717" w:rsidP="00506717">
      <w:pPr>
        <w:rPr>
          <w:bCs/>
        </w:rPr>
      </w:pPr>
    </w:p>
    <w:p w:rsidR="00506717" w:rsidRPr="00723DAB" w:rsidRDefault="00506717" w:rsidP="00506717">
      <w:r w:rsidRPr="00723DAB">
        <w:rPr>
          <w:rFonts w:hint="eastAsia"/>
        </w:rPr>
        <w:t xml:space="preserve">The total number of applications had been reached 10,506, and 7,731 varieties were registered for PVP by April 30, 2019. Last year 713 varieties </w:t>
      </w:r>
      <w:proofErr w:type="gramStart"/>
      <w:r w:rsidRPr="00723DAB">
        <w:rPr>
          <w:rFonts w:hint="eastAsia"/>
        </w:rPr>
        <w:t>had been applied</w:t>
      </w:r>
      <w:proofErr w:type="gramEnd"/>
      <w:r w:rsidRPr="00723DAB">
        <w:rPr>
          <w:rFonts w:hint="eastAsia"/>
        </w:rPr>
        <w:t>, among them 64 varieties were fruit crops such as peach</w:t>
      </w:r>
      <w:r w:rsidR="009725E8">
        <w:t xml:space="preserve"> </w:t>
      </w:r>
      <w:r w:rsidRPr="00723DAB">
        <w:rPr>
          <w:rFonts w:hint="eastAsia"/>
        </w:rPr>
        <w:t>(20), grape</w:t>
      </w:r>
      <w:r w:rsidR="009725E8">
        <w:t xml:space="preserve"> </w:t>
      </w:r>
      <w:r w:rsidRPr="00723DAB">
        <w:rPr>
          <w:rFonts w:hint="eastAsia"/>
        </w:rPr>
        <w:t>(8), apple</w:t>
      </w:r>
      <w:r w:rsidR="009725E8">
        <w:t xml:space="preserve"> </w:t>
      </w:r>
      <w:r w:rsidRPr="00723DAB">
        <w:rPr>
          <w:rFonts w:hint="eastAsia"/>
        </w:rPr>
        <w:t>(7), blueberry</w:t>
      </w:r>
      <w:r w:rsidR="009725E8">
        <w:t xml:space="preserve"> </w:t>
      </w:r>
      <w:r w:rsidRPr="00723DAB">
        <w:rPr>
          <w:rFonts w:hint="eastAsia"/>
        </w:rPr>
        <w:t>(6), mandarin</w:t>
      </w:r>
      <w:r w:rsidR="009725E8">
        <w:t xml:space="preserve"> </w:t>
      </w:r>
      <w:r w:rsidRPr="00723DAB">
        <w:rPr>
          <w:rFonts w:hint="eastAsia"/>
        </w:rPr>
        <w:t>(5), persimmon</w:t>
      </w:r>
      <w:r w:rsidR="009725E8">
        <w:t xml:space="preserve"> </w:t>
      </w:r>
      <w:r w:rsidRPr="00723DAB">
        <w:rPr>
          <w:rFonts w:hint="eastAsia"/>
        </w:rPr>
        <w:t>(5)</w:t>
      </w:r>
      <w:r w:rsidR="009725E8">
        <w:t>,</w:t>
      </w:r>
      <w:r w:rsidRPr="00723DAB">
        <w:rPr>
          <w:rFonts w:hint="eastAsia"/>
        </w:rPr>
        <w:t xml:space="preserve"> etc.</w:t>
      </w:r>
    </w:p>
    <w:p w:rsidR="00506717" w:rsidRPr="00723DAB" w:rsidRDefault="00506717" w:rsidP="00506717"/>
    <w:p w:rsidR="00506717" w:rsidRPr="00723DAB" w:rsidRDefault="00506717" w:rsidP="00506717"/>
    <w:p w:rsidR="00506717" w:rsidRPr="00723DAB" w:rsidRDefault="00506717" w:rsidP="00506717">
      <w:pPr>
        <w:pStyle w:val="ListParagraph"/>
        <w:numPr>
          <w:ilvl w:val="0"/>
          <w:numId w:val="8"/>
        </w:numPr>
        <w:ind w:left="567" w:hanging="567"/>
        <w:rPr>
          <w:bCs/>
        </w:rPr>
      </w:pPr>
      <w:r w:rsidRPr="00723DAB">
        <w:rPr>
          <w:rFonts w:hint="eastAsia"/>
          <w:bCs/>
        </w:rPr>
        <w:t>Hosting 53</w:t>
      </w:r>
      <w:r w:rsidRPr="00723DAB">
        <w:rPr>
          <w:rFonts w:hint="eastAsia"/>
          <w:bCs/>
          <w:vertAlign w:val="superscript"/>
        </w:rPr>
        <w:t xml:space="preserve">rd </w:t>
      </w:r>
      <w:r w:rsidRPr="00723DAB">
        <w:rPr>
          <w:rFonts w:hint="eastAsia"/>
          <w:bCs/>
        </w:rPr>
        <w:t xml:space="preserve">Technical Working party </w:t>
      </w:r>
      <w:r w:rsidR="009A1AC6">
        <w:rPr>
          <w:bCs/>
        </w:rPr>
        <w:t>for</w:t>
      </w:r>
      <w:r w:rsidRPr="00723DAB">
        <w:rPr>
          <w:rFonts w:hint="eastAsia"/>
          <w:bCs/>
        </w:rPr>
        <w:t xml:space="preserve"> Vegetables</w:t>
      </w:r>
    </w:p>
    <w:p w:rsidR="00506717" w:rsidRPr="00723DAB" w:rsidRDefault="00506717" w:rsidP="00506717">
      <w:pPr>
        <w:rPr>
          <w:bCs/>
        </w:rPr>
      </w:pPr>
    </w:p>
    <w:p w:rsidR="00506717" w:rsidRPr="00723DAB" w:rsidRDefault="00506717" w:rsidP="00506717">
      <w:r w:rsidRPr="00723DAB">
        <w:rPr>
          <w:rFonts w:hint="eastAsia"/>
        </w:rPr>
        <w:t>The 53</w:t>
      </w:r>
      <w:r w:rsidRPr="00723DAB">
        <w:rPr>
          <w:rFonts w:hint="eastAsia"/>
          <w:vertAlign w:val="superscript"/>
        </w:rPr>
        <w:t xml:space="preserve">rd </w:t>
      </w:r>
      <w:r w:rsidRPr="00723DAB">
        <w:rPr>
          <w:rFonts w:hint="eastAsia"/>
        </w:rPr>
        <w:t xml:space="preserve">TWV was hosted by KSVS (Korea Seed and Variety Service) </w:t>
      </w:r>
      <w:r w:rsidR="009A1AC6">
        <w:t>in</w:t>
      </w:r>
      <w:r w:rsidRPr="00723DAB">
        <w:rPr>
          <w:rFonts w:hint="eastAsia"/>
        </w:rPr>
        <w:t xml:space="preserve"> Seoul from May </w:t>
      </w:r>
      <w:proofErr w:type="gramStart"/>
      <w:r w:rsidRPr="00723DAB">
        <w:rPr>
          <w:rFonts w:hint="eastAsia"/>
        </w:rPr>
        <w:t>19</w:t>
      </w:r>
      <w:r w:rsidRPr="00723DAB">
        <w:rPr>
          <w:rFonts w:hint="eastAsia"/>
          <w:vertAlign w:val="superscript"/>
        </w:rPr>
        <w:t>th</w:t>
      </w:r>
      <w:proofErr w:type="gramEnd"/>
      <w:r w:rsidRPr="00723DAB">
        <w:rPr>
          <w:rFonts w:hint="eastAsia"/>
        </w:rPr>
        <w:t xml:space="preserve"> to 24</w:t>
      </w:r>
      <w:r w:rsidRPr="00723DAB">
        <w:rPr>
          <w:rFonts w:hint="eastAsia"/>
          <w:vertAlign w:val="superscript"/>
        </w:rPr>
        <w:t>th</w:t>
      </w:r>
      <w:r w:rsidRPr="00723DAB">
        <w:rPr>
          <w:rFonts w:hint="eastAsia"/>
        </w:rPr>
        <w:t xml:space="preserve"> in 2019.</w:t>
      </w:r>
    </w:p>
    <w:p w:rsidR="00506717" w:rsidRPr="00723DAB" w:rsidRDefault="00506717" w:rsidP="00506717"/>
    <w:p w:rsidR="00506717" w:rsidRPr="00723DAB" w:rsidRDefault="00506717" w:rsidP="00506717"/>
    <w:p w:rsidR="00506717" w:rsidRPr="00723DAB" w:rsidRDefault="00506717" w:rsidP="008D548B">
      <w:pPr>
        <w:pStyle w:val="ListParagraph"/>
        <w:numPr>
          <w:ilvl w:val="0"/>
          <w:numId w:val="8"/>
        </w:numPr>
        <w:ind w:left="567" w:hanging="567"/>
      </w:pPr>
      <w:r w:rsidRPr="00723DAB">
        <w:rPr>
          <w:rFonts w:hint="eastAsia"/>
        </w:rPr>
        <w:t xml:space="preserve">Establishing </w:t>
      </w:r>
      <w:r w:rsidR="008D548B" w:rsidRPr="008D548B">
        <w:t>“</w:t>
      </w:r>
      <w:r w:rsidR="008D548B" w:rsidRPr="008D548B">
        <w:rPr>
          <w:rFonts w:hint="eastAsia"/>
        </w:rPr>
        <w:t>International Seed Training Center</w:t>
      </w:r>
      <w:r w:rsidR="008D548B" w:rsidRPr="008D548B">
        <w:t>”</w:t>
      </w:r>
    </w:p>
    <w:p w:rsidR="00506717" w:rsidRPr="00723DAB" w:rsidRDefault="00506717" w:rsidP="00506717">
      <w:pPr>
        <w:rPr>
          <w:bCs/>
        </w:rPr>
      </w:pPr>
    </w:p>
    <w:p w:rsidR="00506717" w:rsidRPr="00723DAB" w:rsidRDefault="009725E8" w:rsidP="00506717">
      <w:r>
        <w:t xml:space="preserve">The Republic of </w:t>
      </w:r>
      <w:r w:rsidR="00506717" w:rsidRPr="00723DAB">
        <w:rPr>
          <w:rFonts w:hint="eastAsia"/>
        </w:rPr>
        <w:t xml:space="preserve">Korea decided to establish </w:t>
      </w:r>
      <w:r w:rsidR="008D548B" w:rsidRPr="008D548B">
        <w:t>I</w:t>
      </w:r>
      <w:r w:rsidR="008D548B" w:rsidRPr="008D548B">
        <w:rPr>
          <w:rFonts w:hint="eastAsia"/>
        </w:rPr>
        <w:t xml:space="preserve">nternational </w:t>
      </w:r>
      <w:r w:rsidR="008D548B" w:rsidRPr="008D548B">
        <w:t>S</w:t>
      </w:r>
      <w:r w:rsidR="008D548B" w:rsidRPr="008D548B">
        <w:rPr>
          <w:rFonts w:hint="eastAsia"/>
        </w:rPr>
        <w:t xml:space="preserve">eed </w:t>
      </w:r>
      <w:r w:rsidR="008D548B" w:rsidRPr="008D548B">
        <w:t>T</w:t>
      </w:r>
      <w:r w:rsidR="008D548B" w:rsidRPr="008D548B">
        <w:rPr>
          <w:rFonts w:hint="eastAsia"/>
        </w:rPr>
        <w:t xml:space="preserve">raining </w:t>
      </w:r>
      <w:r w:rsidR="008D548B" w:rsidRPr="008D548B">
        <w:t>C</w:t>
      </w:r>
      <w:r w:rsidR="008D548B" w:rsidRPr="008D548B">
        <w:rPr>
          <w:rFonts w:hint="eastAsia"/>
        </w:rPr>
        <w:t xml:space="preserve">enter </w:t>
      </w:r>
      <w:r>
        <w:rPr>
          <w:rFonts w:hint="eastAsia"/>
        </w:rPr>
        <w:t xml:space="preserve">located in </w:t>
      </w:r>
      <w:proofErr w:type="spellStart"/>
      <w:r>
        <w:rPr>
          <w:rFonts w:hint="eastAsia"/>
        </w:rPr>
        <w:t>Kimcheon</w:t>
      </w:r>
      <w:r>
        <w:noBreakHyphen/>
      </w:r>
      <w:r w:rsidR="00506717" w:rsidRPr="00723DAB">
        <w:rPr>
          <w:rFonts w:hint="eastAsia"/>
        </w:rPr>
        <w:t>si</w:t>
      </w:r>
      <w:proofErr w:type="spellEnd"/>
      <w:r w:rsidR="00506717" w:rsidRPr="00723DAB">
        <w:rPr>
          <w:rFonts w:hint="eastAsia"/>
        </w:rPr>
        <w:t xml:space="preserve">. This </w:t>
      </w:r>
      <w:r w:rsidR="008D548B">
        <w:t>center</w:t>
      </w:r>
      <w:r w:rsidR="00506717" w:rsidRPr="00723DAB">
        <w:rPr>
          <w:rFonts w:hint="eastAsia"/>
        </w:rPr>
        <w:t xml:space="preserve"> would support capacity of human resources and delivering </w:t>
      </w:r>
      <w:r w:rsidR="00506717" w:rsidRPr="00723DAB">
        <w:t>knowledge</w:t>
      </w:r>
      <w:r w:rsidR="00506717" w:rsidRPr="00723DAB">
        <w:rPr>
          <w:rFonts w:hint="eastAsia"/>
        </w:rPr>
        <w:t xml:space="preserve"> to the doorsteps of seed industry. ISLEC will be started July in 2019. More than 20 customized courses will be open for internal, external, international applicants.</w:t>
      </w:r>
    </w:p>
    <w:p w:rsidR="00506717" w:rsidRPr="00723DAB" w:rsidRDefault="00506717" w:rsidP="00506717"/>
    <w:p w:rsidR="00506717" w:rsidRPr="00723DAB" w:rsidRDefault="00506717" w:rsidP="00506717"/>
    <w:p w:rsidR="00506717" w:rsidRPr="00723DAB" w:rsidRDefault="00506717" w:rsidP="00506717">
      <w:pPr>
        <w:pStyle w:val="ListParagraph"/>
        <w:numPr>
          <w:ilvl w:val="0"/>
          <w:numId w:val="8"/>
        </w:numPr>
        <w:ind w:left="567" w:hanging="567"/>
      </w:pPr>
      <w:r w:rsidRPr="00723DAB">
        <w:t xml:space="preserve">The activity of </w:t>
      </w:r>
      <w:r w:rsidRPr="00723DAB">
        <w:rPr>
          <w:rFonts w:hint="eastAsia"/>
        </w:rPr>
        <w:t>National</w:t>
      </w:r>
      <w:r w:rsidRPr="00723DAB">
        <w:t xml:space="preserve"> Forest Seed &amp; Variety Center</w:t>
      </w:r>
    </w:p>
    <w:p w:rsidR="00506717" w:rsidRPr="00723DAB" w:rsidRDefault="00506717" w:rsidP="00506717"/>
    <w:p w:rsidR="00506717" w:rsidRPr="00723DAB" w:rsidRDefault="00506717" w:rsidP="00506717">
      <w:pPr>
        <w:rPr>
          <w:bCs/>
        </w:rPr>
      </w:pPr>
      <w:r w:rsidRPr="00723DAB">
        <w:rPr>
          <w:rFonts w:hint="eastAsia"/>
          <w:bCs/>
        </w:rPr>
        <w:t>National Forest Seed &amp; Variety Center</w:t>
      </w:r>
      <w:r w:rsidR="009725E8">
        <w:rPr>
          <w:bCs/>
        </w:rPr>
        <w:t xml:space="preserve"> </w:t>
      </w:r>
      <w:r w:rsidRPr="00723DAB">
        <w:rPr>
          <w:rFonts w:hint="eastAsia"/>
          <w:bCs/>
        </w:rPr>
        <w:t xml:space="preserve">(NFSVC) </w:t>
      </w:r>
      <w:proofErr w:type="gramStart"/>
      <w:r w:rsidRPr="00723DAB">
        <w:rPr>
          <w:rFonts w:hint="eastAsia"/>
          <w:bCs/>
        </w:rPr>
        <w:t>is affiliated</w:t>
      </w:r>
      <w:proofErr w:type="gramEnd"/>
      <w:r w:rsidRPr="00723DAB">
        <w:rPr>
          <w:rFonts w:hint="eastAsia"/>
          <w:bCs/>
        </w:rPr>
        <w:t xml:space="preserve"> with the Korea Forest Service</w:t>
      </w:r>
      <w:r w:rsidR="009725E8">
        <w:rPr>
          <w:bCs/>
        </w:rPr>
        <w:t xml:space="preserve"> </w:t>
      </w:r>
      <w:r w:rsidRPr="00723DAB">
        <w:rPr>
          <w:rFonts w:hint="eastAsia"/>
          <w:bCs/>
        </w:rPr>
        <w:t>(KFS) and is in charge of plant variety protection, creating and managing seed orchard, and managing forest genetic resources.</w:t>
      </w:r>
    </w:p>
    <w:p w:rsidR="00506717" w:rsidRPr="00723DAB" w:rsidRDefault="00506717" w:rsidP="00506717">
      <w:pPr>
        <w:rPr>
          <w:bCs/>
        </w:rPr>
      </w:pPr>
    </w:p>
    <w:p w:rsidR="00506717" w:rsidRDefault="00506717" w:rsidP="00506717">
      <w:pPr>
        <w:rPr>
          <w:bCs/>
        </w:rPr>
      </w:pPr>
      <w:r w:rsidRPr="00723DAB">
        <w:rPr>
          <w:rFonts w:hint="eastAsia"/>
          <w:bCs/>
        </w:rPr>
        <w:t xml:space="preserve">As of March 2019, 422 varieties </w:t>
      </w:r>
      <w:proofErr w:type="gramStart"/>
      <w:r w:rsidRPr="00723DAB">
        <w:rPr>
          <w:rFonts w:hint="eastAsia"/>
          <w:bCs/>
        </w:rPr>
        <w:t>were applied</w:t>
      </w:r>
      <w:proofErr w:type="gramEnd"/>
      <w:r w:rsidRPr="00723DAB">
        <w:rPr>
          <w:rFonts w:hint="eastAsia"/>
          <w:bCs/>
        </w:rPr>
        <w:t>, and 183 of them were granted.</w:t>
      </w:r>
      <w:r w:rsidRPr="00723DAB">
        <w:rPr>
          <w:bCs/>
        </w:rPr>
        <w:t xml:space="preserve"> </w:t>
      </w:r>
      <w:r w:rsidRPr="00723DAB">
        <w:rPr>
          <w:rFonts w:hint="eastAsia"/>
          <w:bCs/>
        </w:rPr>
        <w:t>Among 422 varieties, 107 kinds</w:t>
      </w:r>
      <w:r w:rsidRPr="00506717">
        <w:rPr>
          <w:rFonts w:hint="eastAsia"/>
          <w:bCs/>
        </w:rPr>
        <w:t xml:space="preserve"> of fruit tree </w:t>
      </w:r>
      <w:proofErr w:type="gramStart"/>
      <w:r w:rsidRPr="00506717">
        <w:rPr>
          <w:rFonts w:hint="eastAsia"/>
          <w:bCs/>
        </w:rPr>
        <w:t>were applied</w:t>
      </w:r>
      <w:proofErr w:type="gramEnd"/>
      <w:r w:rsidRPr="00506717">
        <w:rPr>
          <w:rFonts w:hint="eastAsia"/>
          <w:bCs/>
        </w:rPr>
        <w:t>, and 42 of them were granted.</w:t>
      </w:r>
      <w:r w:rsidRPr="00506717">
        <w:rPr>
          <w:bCs/>
        </w:rPr>
        <w:t xml:space="preserve"> </w:t>
      </w:r>
      <w:r w:rsidRPr="00506717">
        <w:rPr>
          <w:rFonts w:hint="eastAsia"/>
          <w:bCs/>
        </w:rPr>
        <w:t>Forty-eight of new varieties were applied last year, and fruit trees were a Silkworm thorn</w:t>
      </w:r>
      <w:r w:rsidR="009725E8">
        <w:rPr>
          <w:bCs/>
        </w:rPr>
        <w:t xml:space="preserve"> </w:t>
      </w:r>
      <w:r w:rsidRPr="00506717">
        <w:rPr>
          <w:rFonts w:hint="eastAsia"/>
          <w:bCs/>
        </w:rPr>
        <w:t>(</w:t>
      </w:r>
      <w:proofErr w:type="spellStart"/>
      <w:r w:rsidRPr="00506717">
        <w:rPr>
          <w:rFonts w:hint="eastAsia"/>
          <w:bCs/>
          <w:i/>
        </w:rPr>
        <w:t>Cudrania</w:t>
      </w:r>
      <w:proofErr w:type="spellEnd"/>
      <w:r w:rsidRPr="00506717">
        <w:rPr>
          <w:rFonts w:hint="eastAsia"/>
          <w:bCs/>
          <w:i/>
        </w:rPr>
        <w:t xml:space="preserve"> </w:t>
      </w:r>
      <w:proofErr w:type="spellStart"/>
      <w:r w:rsidRPr="00506717">
        <w:rPr>
          <w:rFonts w:hint="eastAsia"/>
          <w:bCs/>
          <w:i/>
        </w:rPr>
        <w:t>tricuspidatra</w:t>
      </w:r>
      <w:proofErr w:type="spellEnd"/>
      <w:r w:rsidRPr="00506717">
        <w:rPr>
          <w:rFonts w:hint="eastAsia"/>
          <w:bCs/>
        </w:rPr>
        <w:t>), Pear</w:t>
      </w:r>
      <w:r w:rsidR="009725E8">
        <w:rPr>
          <w:bCs/>
        </w:rPr>
        <w:t xml:space="preserve"> </w:t>
      </w:r>
      <w:r w:rsidRPr="00506717">
        <w:rPr>
          <w:rFonts w:hint="eastAsia"/>
          <w:bCs/>
        </w:rPr>
        <w:t>(</w:t>
      </w:r>
      <w:proofErr w:type="spellStart"/>
      <w:r w:rsidRPr="00506717">
        <w:rPr>
          <w:rFonts w:hint="eastAsia"/>
          <w:bCs/>
          <w:i/>
        </w:rPr>
        <w:t>Pyrus</w:t>
      </w:r>
      <w:proofErr w:type="spellEnd"/>
      <w:r w:rsidRPr="00506717">
        <w:rPr>
          <w:rFonts w:hint="eastAsia"/>
          <w:bCs/>
          <w:i/>
        </w:rPr>
        <w:t xml:space="preserve"> </w:t>
      </w:r>
      <w:proofErr w:type="spellStart"/>
      <w:r w:rsidRPr="00506717">
        <w:rPr>
          <w:rFonts w:hint="eastAsia"/>
          <w:bCs/>
          <w:i/>
        </w:rPr>
        <w:t>pyrifolia</w:t>
      </w:r>
      <w:proofErr w:type="spellEnd"/>
      <w:r w:rsidRPr="00506717">
        <w:rPr>
          <w:rFonts w:hint="eastAsia"/>
          <w:bCs/>
        </w:rPr>
        <w:t>), Persimmons (</w:t>
      </w:r>
      <w:proofErr w:type="spellStart"/>
      <w:r w:rsidRPr="00506717">
        <w:rPr>
          <w:rFonts w:hint="eastAsia"/>
          <w:bCs/>
          <w:i/>
        </w:rPr>
        <w:t>Diospyros</w:t>
      </w:r>
      <w:proofErr w:type="spellEnd"/>
      <w:r w:rsidRPr="00506717">
        <w:rPr>
          <w:rFonts w:hint="eastAsia"/>
          <w:bCs/>
          <w:i/>
        </w:rPr>
        <w:t xml:space="preserve"> kaki</w:t>
      </w:r>
      <w:r w:rsidRPr="00506717">
        <w:rPr>
          <w:rFonts w:hint="eastAsia"/>
          <w:bCs/>
        </w:rPr>
        <w:t>), and Hardy kiwi</w:t>
      </w:r>
      <w:r w:rsidR="009725E8">
        <w:rPr>
          <w:bCs/>
        </w:rPr>
        <w:t xml:space="preserve"> </w:t>
      </w:r>
      <w:r w:rsidRPr="00506717">
        <w:rPr>
          <w:rFonts w:hint="eastAsia"/>
          <w:bCs/>
        </w:rPr>
        <w:t>(</w:t>
      </w:r>
      <w:proofErr w:type="spellStart"/>
      <w:r w:rsidRPr="00506717">
        <w:rPr>
          <w:rFonts w:hint="eastAsia"/>
          <w:bCs/>
          <w:i/>
        </w:rPr>
        <w:t>Actinidia</w:t>
      </w:r>
      <w:proofErr w:type="spellEnd"/>
      <w:r w:rsidRPr="00506717">
        <w:rPr>
          <w:rFonts w:hint="eastAsia"/>
          <w:bCs/>
          <w:i/>
        </w:rPr>
        <w:t xml:space="preserve"> </w:t>
      </w:r>
      <w:proofErr w:type="spellStart"/>
      <w:r w:rsidRPr="00506717">
        <w:rPr>
          <w:rFonts w:hint="eastAsia"/>
          <w:bCs/>
          <w:i/>
        </w:rPr>
        <w:t>arguta</w:t>
      </w:r>
      <w:proofErr w:type="spellEnd"/>
      <w:r w:rsidRPr="00506717">
        <w:rPr>
          <w:rFonts w:hint="eastAsia"/>
          <w:bCs/>
        </w:rPr>
        <w:t>).</w:t>
      </w:r>
    </w:p>
    <w:p w:rsidR="00506717" w:rsidRPr="00506717" w:rsidRDefault="00506717" w:rsidP="00506717">
      <w:pPr>
        <w:rPr>
          <w:bCs/>
        </w:rPr>
      </w:pPr>
    </w:p>
    <w:p w:rsidR="00506717" w:rsidRPr="00506717" w:rsidRDefault="00506717" w:rsidP="00506717">
      <w:pPr>
        <w:rPr>
          <w:bCs/>
        </w:rPr>
      </w:pPr>
      <w:r w:rsidRPr="00506717">
        <w:rPr>
          <w:rFonts w:hint="eastAsia"/>
          <w:bCs/>
        </w:rPr>
        <w:t xml:space="preserve">To operate an </w:t>
      </w:r>
      <w:r w:rsidRPr="00506717">
        <w:rPr>
          <w:bCs/>
        </w:rPr>
        <w:t>efficient</w:t>
      </w:r>
      <w:r w:rsidRPr="00506717">
        <w:rPr>
          <w:rFonts w:hint="eastAsia"/>
          <w:bCs/>
        </w:rPr>
        <w:t xml:space="preserve"> </w:t>
      </w:r>
      <w:proofErr w:type="gramStart"/>
      <w:r w:rsidRPr="00506717">
        <w:rPr>
          <w:rFonts w:hint="eastAsia"/>
          <w:bCs/>
        </w:rPr>
        <w:t>plant variety protection system</w:t>
      </w:r>
      <w:proofErr w:type="gramEnd"/>
      <w:r w:rsidRPr="00506717">
        <w:rPr>
          <w:rFonts w:hint="eastAsia"/>
          <w:bCs/>
        </w:rPr>
        <w:t>, 18 national test guidelines were created last year with crops with high potential for development.</w:t>
      </w:r>
    </w:p>
    <w:p w:rsidR="00506717" w:rsidRPr="00506717" w:rsidRDefault="00506717" w:rsidP="00FF2092"/>
    <w:p w:rsidR="00506717" w:rsidRDefault="00506717" w:rsidP="00FF2092">
      <w:pPr>
        <w:rPr>
          <w:lang w:val="en-NZ"/>
        </w:rPr>
      </w:pPr>
    </w:p>
    <w:p w:rsidR="005F1E5C" w:rsidRDefault="005F1E5C" w:rsidP="00FF2092">
      <w:pPr>
        <w:rPr>
          <w:lang w:val="en-NZ"/>
        </w:rPr>
      </w:pPr>
    </w:p>
    <w:p w:rsidR="005F1E5C" w:rsidRDefault="005F1E5C" w:rsidP="005F1E5C">
      <w:pPr>
        <w:rPr>
          <w:lang w:val="en-NZ"/>
        </w:rPr>
      </w:pPr>
    </w:p>
    <w:p w:rsidR="005F1E5C" w:rsidRDefault="005F1E5C" w:rsidP="005F1E5C">
      <w:pPr>
        <w:rPr>
          <w:lang w:val="en-NZ"/>
        </w:rPr>
      </w:pPr>
    </w:p>
    <w:p w:rsidR="005F1E5C" w:rsidRDefault="005F1E5C" w:rsidP="005F1E5C">
      <w:pPr>
        <w:jc w:val="right"/>
      </w:pPr>
      <w:r w:rsidRPr="008479C6">
        <w:t>[</w:t>
      </w:r>
      <w:r w:rsidR="008479C6" w:rsidRPr="008479C6">
        <w:t xml:space="preserve">End of </w:t>
      </w:r>
      <w:r w:rsidRPr="008479C6">
        <w:t xml:space="preserve">Annex </w:t>
      </w:r>
      <w:r w:rsidR="009D05F6">
        <w:t>X</w:t>
      </w:r>
      <w:r w:rsidRPr="008479C6">
        <w:t xml:space="preserve"> </w:t>
      </w:r>
      <w:r w:rsidR="008479C6" w:rsidRPr="008479C6">
        <w:t>and of document</w:t>
      </w:r>
      <w:r w:rsidRPr="008479C6">
        <w:t>]</w:t>
      </w:r>
    </w:p>
    <w:p w:rsidR="005F1E5C" w:rsidRPr="00051B0C" w:rsidRDefault="005F1E5C" w:rsidP="00FF2092">
      <w:pPr>
        <w:rPr>
          <w:lang w:val="en-NZ"/>
        </w:rPr>
      </w:pPr>
    </w:p>
    <w:sectPr w:rsidR="005F1E5C" w:rsidRPr="00051B0C" w:rsidSect="00B97087">
      <w:headerReference w:type="first" r:id="rId3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4A0" w:rsidRDefault="00C674A0" w:rsidP="006655D3">
      <w:r>
        <w:separator/>
      </w:r>
    </w:p>
    <w:p w:rsidR="00C674A0" w:rsidRDefault="00C674A0" w:rsidP="006655D3"/>
    <w:p w:rsidR="00C674A0" w:rsidRDefault="00C674A0" w:rsidP="006655D3"/>
  </w:endnote>
  <w:endnote w:type="continuationSeparator" w:id="0">
    <w:p w:rsidR="00C674A0" w:rsidRDefault="00C674A0" w:rsidP="006655D3">
      <w:r>
        <w:separator/>
      </w:r>
    </w:p>
    <w:p w:rsidR="00C674A0" w:rsidRPr="00294751" w:rsidRDefault="00C674A0">
      <w:pPr>
        <w:pStyle w:val="Footer"/>
        <w:spacing w:after="60"/>
        <w:rPr>
          <w:sz w:val="18"/>
          <w:lang w:val="fr-FR"/>
        </w:rPr>
      </w:pPr>
      <w:r w:rsidRPr="00294751">
        <w:rPr>
          <w:sz w:val="18"/>
          <w:lang w:val="fr-FR"/>
        </w:rPr>
        <w:t>[Suite de la note de la page précédente]</w:t>
      </w:r>
    </w:p>
    <w:p w:rsidR="00C674A0" w:rsidRPr="00294751" w:rsidRDefault="00C674A0" w:rsidP="006655D3">
      <w:pPr>
        <w:rPr>
          <w:lang w:val="fr-FR"/>
        </w:rPr>
      </w:pPr>
    </w:p>
    <w:p w:rsidR="00C674A0" w:rsidRPr="00294751" w:rsidRDefault="00C674A0" w:rsidP="006655D3">
      <w:pPr>
        <w:rPr>
          <w:lang w:val="fr-FR"/>
        </w:rPr>
      </w:pPr>
    </w:p>
  </w:endnote>
  <w:endnote w:type="continuationNotice" w:id="1">
    <w:p w:rsidR="00C674A0" w:rsidRPr="00294751" w:rsidRDefault="00C674A0" w:rsidP="006655D3">
      <w:pPr>
        <w:rPr>
          <w:lang w:val="fr-FR"/>
        </w:rPr>
      </w:pPr>
      <w:r w:rsidRPr="00294751">
        <w:rPr>
          <w:lang w:val="fr-FR"/>
        </w:rPr>
        <w:t>[Suite de la note page suivante]</w:t>
      </w:r>
    </w:p>
    <w:p w:rsidR="00C674A0" w:rsidRPr="00294751" w:rsidRDefault="00C674A0" w:rsidP="006655D3">
      <w:pPr>
        <w:rPr>
          <w:lang w:val="fr-FR"/>
        </w:rPr>
      </w:pPr>
    </w:p>
    <w:p w:rsidR="00C674A0" w:rsidRPr="00294751" w:rsidRDefault="00C674A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4A0" w:rsidRDefault="00C674A0" w:rsidP="006655D3">
      <w:r>
        <w:separator/>
      </w:r>
    </w:p>
  </w:footnote>
  <w:footnote w:type="continuationSeparator" w:id="0">
    <w:p w:rsidR="00C674A0" w:rsidRDefault="00C674A0" w:rsidP="006655D3">
      <w:r>
        <w:separator/>
      </w:r>
    </w:p>
  </w:footnote>
  <w:footnote w:type="continuationNotice" w:id="1">
    <w:p w:rsidR="00C674A0" w:rsidRPr="00AB530F" w:rsidRDefault="00C674A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A0" w:rsidRPr="00C5280D" w:rsidRDefault="00C674A0" w:rsidP="00EB048E">
    <w:pPr>
      <w:pStyle w:val="Header"/>
      <w:rPr>
        <w:rStyle w:val="PageNumber"/>
        <w:lang w:val="en-US"/>
      </w:rPr>
    </w:pPr>
    <w:r>
      <w:rPr>
        <w:rStyle w:val="PageNumber"/>
        <w:lang w:val="en-US"/>
      </w:rPr>
      <w:t>TWF/48/</w:t>
    </w:r>
  </w:p>
  <w:p w:rsidR="00C674A0" w:rsidRPr="00C5280D" w:rsidRDefault="00C674A0"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5</w:t>
    </w:r>
    <w:r w:rsidRPr="00C5280D">
      <w:rPr>
        <w:rStyle w:val="PageNumber"/>
        <w:lang w:val="en-US"/>
      </w:rPr>
      <w:fldChar w:fldCharType="end"/>
    </w:r>
  </w:p>
  <w:p w:rsidR="00C674A0" w:rsidRPr="00C5280D" w:rsidRDefault="00C674A0"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A0" w:rsidRPr="00B97087" w:rsidRDefault="00C674A0" w:rsidP="00EB048E">
    <w:pPr>
      <w:pStyle w:val="Header"/>
      <w:rPr>
        <w:rStyle w:val="PageNumber"/>
        <w:lang w:val="fr-CH"/>
      </w:rPr>
    </w:pPr>
    <w:r w:rsidRPr="00B97087">
      <w:rPr>
        <w:rStyle w:val="PageNumber"/>
        <w:lang w:val="fr-CH"/>
      </w:rPr>
      <w:t>TWF/50/3</w:t>
    </w:r>
  </w:p>
  <w:p w:rsidR="00C674A0" w:rsidRPr="00B97087" w:rsidRDefault="00C674A0" w:rsidP="00EB048E">
    <w:pPr>
      <w:pStyle w:val="Header"/>
      <w:rPr>
        <w:lang w:val="fr-CH"/>
      </w:rPr>
    </w:pPr>
    <w:proofErr w:type="spellStart"/>
    <w:r w:rsidRPr="00B97087">
      <w:rPr>
        <w:lang w:val="fr-CH"/>
      </w:rPr>
      <w:t>Annex</w:t>
    </w:r>
    <w:proofErr w:type="spellEnd"/>
    <w:r w:rsidRPr="00B97087">
      <w:rPr>
        <w:lang w:val="fr-CH"/>
      </w:rPr>
      <w:t xml:space="preserve"> </w:t>
    </w:r>
    <w:r>
      <w:rPr>
        <w:lang w:val="fr-CH"/>
      </w:rPr>
      <w:t>VI</w:t>
    </w:r>
    <w:r w:rsidRPr="00B97087">
      <w:rPr>
        <w:lang w:val="fr-CH"/>
      </w:rPr>
      <w:t xml:space="preserve">, page </w:t>
    </w:r>
    <w:r w:rsidRPr="00B97087">
      <w:rPr>
        <w:lang w:val="fr-CH"/>
      </w:rPr>
      <w:fldChar w:fldCharType="begin"/>
    </w:r>
    <w:r w:rsidRPr="00B97087">
      <w:rPr>
        <w:lang w:val="fr-CH"/>
      </w:rPr>
      <w:instrText xml:space="preserve"> PAGE   \* MERGEFORMAT </w:instrText>
    </w:r>
    <w:r w:rsidRPr="00B97087">
      <w:rPr>
        <w:lang w:val="fr-CH"/>
      </w:rPr>
      <w:fldChar w:fldCharType="separate"/>
    </w:r>
    <w:r w:rsidR="00056FDC">
      <w:rPr>
        <w:noProof/>
        <w:lang w:val="fr-CH"/>
      </w:rPr>
      <w:t>2</w:t>
    </w:r>
    <w:r w:rsidRPr="00B97087">
      <w:rPr>
        <w:noProof/>
        <w:lang w:val="fr-CH"/>
      </w:rPr>
      <w:fldChar w:fldCharType="end"/>
    </w:r>
  </w:p>
  <w:p w:rsidR="00C674A0" w:rsidRPr="00B97087" w:rsidRDefault="00C674A0" w:rsidP="006655D3">
    <w:pPr>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A0" w:rsidRDefault="00C674A0">
    <w:pPr>
      <w:pStyle w:val="Header"/>
    </w:pPr>
    <w:r>
      <w:t>TWF/50/3</w:t>
    </w:r>
  </w:p>
  <w:p w:rsidR="00C674A0" w:rsidRDefault="00C674A0">
    <w:pPr>
      <w:pStyle w:val="Header"/>
    </w:pPr>
  </w:p>
  <w:p w:rsidR="00C674A0" w:rsidRDefault="00C674A0">
    <w:pPr>
      <w:pStyle w:val="Header"/>
    </w:pPr>
    <w:r>
      <w:t>ANNEX VI</w:t>
    </w:r>
  </w:p>
  <w:p w:rsidR="00C674A0" w:rsidRDefault="00C674A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A0" w:rsidRPr="00B97087" w:rsidRDefault="00C674A0" w:rsidP="00EB048E">
    <w:pPr>
      <w:pStyle w:val="Header"/>
      <w:rPr>
        <w:rStyle w:val="PageNumber"/>
        <w:lang w:val="fr-CH"/>
      </w:rPr>
    </w:pPr>
    <w:r w:rsidRPr="00B97087">
      <w:rPr>
        <w:rStyle w:val="PageNumber"/>
        <w:lang w:val="fr-CH"/>
      </w:rPr>
      <w:t>TWF/50/3</w:t>
    </w:r>
  </w:p>
  <w:p w:rsidR="00C674A0" w:rsidRPr="00B97087" w:rsidRDefault="00C674A0" w:rsidP="00EB048E">
    <w:pPr>
      <w:pStyle w:val="Header"/>
      <w:rPr>
        <w:lang w:val="fr-CH"/>
      </w:rPr>
    </w:pPr>
    <w:proofErr w:type="spellStart"/>
    <w:r w:rsidRPr="00B97087">
      <w:rPr>
        <w:lang w:val="fr-CH"/>
      </w:rPr>
      <w:t>Annex</w:t>
    </w:r>
    <w:proofErr w:type="spellEnd"/>
    <w:r w:rsidRPr="00B97087">
      <w:rPr>
        <w:lang w:val="fr-CH"/>
      </w:rPr>
      <w:t xml:space="preserve"> </w:t>
    </w:r>
    <w:r>
      <w:rPr>
        <w:lang w:val="fr-CH"/>
      </w:rPr>
      <w:t>VII</w:t>
    </w:r>
    <w:r w:rsidRPr="00B97087">
      <w:rPr>
        <w:lang w:val="fr-CH"/>
      </w:rPr>
      <w:t xml:space="preserve">, page </w:t>
    </w:r>
    <w:r w:rsidRPr="00B97087">
      <w:rPr>
        <w:lang w:val="fr-CH"/>
      </w:rPr>
      <w:fldChar w:fldCharType="begin"/>
    </w:r>
    <w:r w:rsidRPr="00B97087">
      <w:rPr>
        <w:lang w:val="fr-CH"/>
      </w:rPr>
      <w:instrText xml:space="preserve"> PAGE   \* MERGEFORMAT </w:instrText>
    </w:r>
    <w:r w:rsidRPr="00B97087">
      <w:rPr>
        <w:lang w:val="fr-CH"/>
      </w:rPr>
      <w:fldChar w:fldCharType="separate"/>
    </w:r>
    <w:r w:rsidR="00056FDC">
      <w:rPr>
        <w:noProof/>
        <w:lang w:val="fr-CH"/>
      </w:rPr>
      <w:t>2</w:t>
    </w:r>
    <w:r w:rsidRPr="00B97087">
      <w:rPr>
        <w:noProof/>
        <w:lang w:val="fr-CH"/>
      </w:rPr>
      <w:fldChar w:fldCharType="end"/>
    </w:r>
  </w:p>
  <w:p w:rsidR="00C674A0" w:rsidRPr="00B97087" w:rsidRDefault="00C674A0" w:rsidP="006655D3">
    <w:pPr>
      <w:rPr>
        <w:lang w:val="fr-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A0" w:rsidRDefault="00C674A0">
    <w:pPr>
      <w:pStyle w:val="Header"/>
    </w:pPr>
    <w:r>
      <w:t>TWF/50/3</w:t>
    </w:r>
  </w:p>
  <w:p w:rsidR="00C674A0" w:rsidRDefault="00C674A0">
    <w:pPr>
      <w:pStyle w:val="Header"/>
    </w:pPr>
  </w:p>
  <w:p w:rsidR="00C674A0" w:rsidRDefault="00C674A0">
    <w:pPr>
      <w:pStyle w:val="Header"/>
    </w:pPr>
    <w:r>
      <w:t>ANNEX VII</w:t>
    </w:r>
  </w:p>
  <w:p w:rsidR="00C674A0" w:rsidRDefault="00C674A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A0" w:rsidRPr="00B97087" w:rsidRDefault="00C674A0" w:rsidP="00EB048E">
    <w:pPr>
      <w:pStyle w:val="Header"/>
      <w:rPr>
        <w:rStyle w:val="PageNumber"/>
        <w:lang w:val="fr-CH"/>
      </w:rPr>
    </w:pPr>
    <w:r w:rsidRPr="00B97087">
      <w:rPr>
        <w:rStyle w:val="PageNumber"/>
        <w:lang w:val="fr-CH"/>
      </w:rPr>
      <w:t>TWF/50/3</w:t>
    </w:r>
  </w:p>
  <w:p w:rsidR="00C674A0" w:rsidRPr="00B97087" w:rsidRDefault="00C674A0" w:rsidP="00EB048E">
    <w:pPr>
      <w:pStyle w:val="Header"/>
      <w:rPr>
        <w:lang w:val="fr-CH"/>
      </w:rPr>
    </w:pPr>
    <w:proofErr w:type="spellStart"/>
    <w:r w:rsidRPr="00B97087">
      <w:rPr>
        <w:lang w:val="fr-CH"/>
      </w:rPr>
      <w:t>Annex</w:t>
    </w:r>
    <w:proofErr w:type="spellEnd"/>
    <w:r w:rsidRPr="00B97087">
      <w:rPr>
        <w:lang w:val="fr-CH"/>
      </w:rPr>
      <w:t xml:space="preserve"> </w:t>
    </w:r>
    <w:r>
      <w:rPr>
        <w:lang w:val="fr-CH"/>
      </w:rPr>
      <w:t>VIII</w:t>
    </w:r>
    <w:r w:rsidRPr="00B97087">
      <w:rPr>
        <w:lang w:val="fr-CH"/>
      </w:rPr>
      <w:t xml:space="preserve">, page </w:t>
    </w:r>
    <w:r w:rsidRPr="00B97087">
      <w:rPr>
        <w:lang w:val="fr-CH"/>
      </w:rPr>
      <w:fldChar w:fldCharType="begin"/>
    </w:r>
    <w:r w:rsidRPr="00B97087">
      <w:rPr>
        <w:lang w:val="fr-CH"/>
      </w:rPr>
      <w:instrText xml:space="preserve"> PAGE   \* MERGEFORMAT </w:instrText>
    </w:r>
    <w:r w:rsidRPr="00B97087">
      <w:rPr>
        <w:lang w:val="fr-CH"/>
      </w:rPr>
      <w:fldChar w:fldCharType="separate"/>
    </w:r>
    <w:r w:rsidR="00056FDC">
      <w:rPr>
        <w:noProof/>
        <w:lang w:val="fr-CH"/>
      </w:rPr>
      <w:t>3</w:t>
    </w:r>
    <w:r w:rsidRPr="00B97087">
      <w:rPr>
        <w:noProof/>
        <w:lang w:val="fr-CH"/>
      </w:rPr>
      <w:fldChar w:fldCharType="end"/>
    </w:r>
  </w:p>
  <w:p w:rsidR="00C674A0" w:rsidRPr="00B97087" w:rsidRDefault="00C674A0" w:rsidP="006655D3">
    <w:pPr>
      <w:rPr>
        <w:lang w:val="fr-CH"/>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A0" w:rsidRDefault="00C674A0">
    <w:pPr>
      <w:pStyle w:val="Header"/>
    </w:pPr>
    <w:r>
      <w:t>TWF/50/3</w:t>
    </w:r>
  </w:p>
  <w:p w:rsidR="00C674A0" w:rsidRDefault="00C674A0">
    <w:pPr>
      <w:pStyle w:val="Header"/>
    </w:pPr>
  </w:p>
  <w:p w:rsidR="00C674A0" w:rsidRDefault="00C674A0">
    <w:pPr>
      <w:pStyle w:val="Header"/>
    </w:pPr>
    <w:r>
      <w:t>ANNEX VIII</w:t>
    </w:r>
  </w:p>
  <w:p w:rsidR="00C674A0" w:rsidRDefault="00C674A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A0" w:rsidRDefault="00C674A0">
    <w:pPr>
      <w:pStyle w:val="Header"/>
    </w:pPr>
    <w:r>
      <w:t>TWF/50/3</w:t>
    </w:r>
  </w:p>
  <w:p w:rsidR="00C674A0" w:rsidRDefault="00C674A0">
    <w:pPr>
      <w:pStyle w:val="Header"/>
    </w:pPr>
  </w:p>
  <w:p w:rsidR="00C674A0" w:rsidRDefault="00C674A0">
    <w:pPr>
      <w:pStyle w:val="Header"/>
    </w:pPr>
    <w:r>
      <w:t>ANNEX IX</w:t>
    </w:r>
  </w:p>
  <w:p w:rsidR="00C674A0" w:rsidRDefault="00C674A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A0" w:rsidRDefault="00C674A0">
    <w:pPr>
      <w:pStyle w:val="Header"/>
    </w:pPr>
    <w:r>
      <w:t>TWF/50/3</w:t>
    </w:r>
  </w:p>
  <w:p w:rsidR="00C674A0" w:rsidRDefault="00C674A0">
    <w:pPr>
      <w:pStyle w:val="Header"/>
    </w:pPr>
  </w:p>
  <w:p w:rsidR="00C674A0" w:rsidRDefault="00C674A0">
    <w:pPr>
      <w:pStyle w:val="Header"/>
    </w:pPr>
    <w:r>
      <w:t>ANNEX X</w:t>
    </w:r>
  </w:p>
  <w:p w:rsidR="00C674A0" w:rsidRDefault="00C67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A0" w:rsidRDefault="008E4DB7">
    <w:pPr>
      <w:pStyle w:val="Header"/>
    </w:pPr>
    <w:r>
      <w:t>TWF/50/3</w:t>
    </w:r>
  </w:p>
  <w:p w:rsidR="00C674A0" w:rsidRDefault="00C674A0">
    <w:pPr>
      <w:pStyle w:val="Header"/>
    </w:pPr>
  </w:p>
  <w:p w:rsidR="00C674A0" w:rsidRDefault="00C674A0">
    <w:pPr>
      <w:pStyle w:val="Header"/>
    </w:pPr>
    <w:r>
      <w:t>ANNEX I</w:t>
    </w:r>
  </w:p>
  <w:p w:rsidR="00C674A0" w:rsidRDefault="00C67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A0" w:rsidRDefault="008E4DB7">
    <w:pPr>
      <w:pStyle w:val="Header"/>
    </w:pPr>
    <w:r>
      <w:t>TWF/50/3</w:t>
    </w:r>
  </w:p>
  <w:p w:rsidR="00C674A0" w:rsidRDefault="00C674A0">
    <w:pPr>
      <w:pStyle w:val="Header"/>
    </w:pPr>
    <w:r>
      <w:t>ANNEX II</w:t>
    </w:r>
  </w:p>
  <w:p w:rsidR="00C674A0" w:rsidRDefault="00C674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A0" w:rsidRPr="00B97087" w:rsidRDefault="00C674A0" w:rsidP="00EB048E">
    <w:pPr>
      <w:pStyle w:val="Header"/>
      <w:rPr>
        <w:rStyle w:val="PageNumber"/>
        <w:lang w:val="fr-CH"/>
      </w:rPr>
    </w:pPr>
    <w:r w:rsidRPr="00B97087">
      <w:rPr>
        <w:rStyle w:val="PageNumber"/>
        <w:lang w:val="fr-CH"/>
      </w:rPr>
      <w:t>TWF/50/3</w:t>
    </w:r>
  </w:p>
  <w:p w:rsidR="00C674A0" w:rsidRPr="00B97087" w:rsidRDefault="00C674A0" w:rsidP="00EB048E">
    <w:pPr>
      <w:pStyle w:val="Header"/>
      <w:rPr>
        <w:lang w:val="fr-CH"/>
      </w:rPr>
    </w:pPr>
    <w:proofErr w:type="spellStart"/>
    <w:r w:rsidRPr="00B97087">
      <w:rPr>
        <w:lang w:val="fr-CH"/>
      </w:rPr>
      <w:t>Annex</w:t>
    </w:r>
    <w:proofErr w:type="spellEnd"/>
    <w:r w:rsidRPr="00B97087">
      <w:rPr>
        <w:lang w:val="fr-CH"/>
      </w:rPr>
      <w:t xml:space="preserve"> III, page </w:t>
    </w:r>
    <w:r w:rsidRPr="00B97087">
      <w:rPr>
        <w:lang w:val="fr-CH"/>
      </w:rPr>
      <w:fldChar w:fldCharType="begin"/>
    </w:r>
    <w:r w:rsidRPr="00B97087">
      <w:rPr>
        <w:lang w:val="fr-CH"/>
      </w:rPr>
      <w:instrText xml:space="preserve"> PAGE   \* MERGEFORMAT </w:instrText>
    </w:r>
    <w:r w:rsidRPr="00B97087">
      <w:rPr>
        <w:lang w:val="fr-CH"/>
      </w:rPr>
      <w:fldChar w:fldCharType="separate"/>
    </w:r>
    <w:r w:rsidR="00056FDC">
      <w:rPr>
        <w:noProof/>
        <w:lang w:val="fr-CH"/>
      </w:rPr>
      <w:t>2</w:t>
    </w:r>
    <w:r w:rsidRPr="00B97087">
      <w:rPr>
        <w:noProof/>
        <w:lang w:val="fr-CH"/>
      </w:rPr>
      <w:fldChar w:fldCharType="end"/>
    </w:r>
  </w:p>
  <w:p w:rsidR="00C674A0" w:rsidRPr="00B97087" w:rsidRDefault="00C674A0"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A0" w:rsidRDefault="00C674A0">
    <w:pPr>
      <w:pStyle w:val="Header"/>
    </w:pPr>
    <w:r>
      <w:t>TWF/50/3</w:t>
    </w:r>
  </w:p>
  <w:p w:rsidR="00C674A0" w:rsidRDefault="00C674A0">
    <w:pPr>
      <w:pStyle w:val="Header"/>
    </w:pPr>
  </w:p>
  <w:p w:rsidR="00C674A0" w:rsidRDefault="00C674A0">
    <w:pPr>
      <w:pStyle w:val="Header"/>
    </w:pPr>
    <w:r>
      <w:t>ANNEX III</w:t>
    </w:r>
  </w:p>
  <w:p w:rsidR="00C674A0" w:rsidRDefault="00C674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A0" w:rsidRPr="00B97087" w:rsidRDefault="00C674A0" w:rsidP="00EB048E">
    <w:pPr>
      <w:pStyle w:val="Header"/>
      <w:rPr>
        <w:rStyle w:val="PageNumber"/>
        <w:lang w:val="fr-CH"/>
      </w:rPr>
    </w:pPr>
    <w:r w:rsidRPr="00B97087">
      <w:rPr>
        <w:rStyle w:val="PageNumber"/>
        <w:lang w:val="fr-CH"/>
      </w:rPr>
      <w:t>TWF/50/3</w:t>
    </w:r>
  </w:p>
  <w:p w:rsidR="00C674A0" w:rsidRPr="00B97087" w:rsidRDefault="00C674A0" w:rsidP="00EB048E">
    <w:pPr>
      <w:pStyle w:val="Header"/>
      <w:rPr>
        <w:lang w:val="fr-CH"/>
      </w:rPr>
    </w:pPr>
    <w:proofErr w:type="spellStart"/>
    <w:r w:rsidRPr="00B97087">
      <w:rPr>
        <w:lang w:val="fr-CH"/>
      </w:rPr>
      <w:t>Annex</w:t>
    </w:r>
    <w:proofErr w:type="spellEnd"/>
    <w:r w:rsidRPr="00B97087">
      <w:rPr>
        <w:lang w:val="fr-CH"/>
      </w:rPr>
      <w:t xml:space="preserve"> </w:t>
    </w:r>
    <w:r>
      <w:rPr>
        <w:lang w:val="fr-CH"/>
      </w:rPr>
      <w:t>IV</w:t>
    </w:r>
    <w:r w:rsidRPr="00B97087">
      <w:rPr>
        <w:lang w:val="fr-CH"/>
      </w:rPr>
      <w:t xml:space="preserve">, page </w:t>
    </w:r>
    <w:r w:rsidRPr="00B97087">
      <w:rPr>
        <w:lang w:val="fr-CH"/>
      </w:rPr>
      <w:fldChar w:fldCharType="begin"/>
    </w:r>
    <w:r w:rsidRPr="00B97087">
      <w:rPr>
        <w:lang w:val="fr-CH"/>
      </w:rPr>
      <w:instrText xml:space="preserve"> PAGE   \* MERGEFORMAT </w:instrText>
    </w:r>
    <w:r w:rsidRPr="00B97087">
      <w:rPr>
        <w:lang w:val="fr-CH"/>
      </w:rPr>
      <w:fldChar w:fldCharType="separate"/>
    </w:r>
    <w:r w:rsidR="00056FDC">
      <w:rPr>
        <w:noProof/>
        <w:lang w:val="fr-CH"/>
      </w:rPr>
      <w:t>2</w:t>
    </w:r>
    <w:r w:rsidRPr="00B97087">
      <w:rPr>
        <w:noProof/>
        <w:lang w:val="fr-CH"/>
      </w:rPr>
      <w:fldChar w:fldCharType="end"/>
    </w:r>
  </w:p>
  <w:p w:rsidR="00C674A0" w:rsidRPr="00B97087" w:rsidRDefault="00C674A0" w:rsidP="006655D3">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A0" w:rsidRDefault="00C674A0">
    <w:pPr>
      <w:pStyle w:val="Header"/>
    </w:pPr>
    <w:r>
      <w:t>TWF/50/3</w:t>
    </w:r>
  </w:p>
  <w:p w:rsidR="00C674A0" w:rsidRDefault="00C674A0">
    <w:pPr>
      <w:pStyle w:val="Header"/>
    </w:pPr>
  </w:p>
  <w:p w:rsidR="00C674A0" w:rsidRDefault="00C674A0">
    <w:pPr>
      <w:pStyle w:val="Header"/>
    </w:pPr>
    <w:r>
      <w:t>ANNEX IV</w:t>
    </w:r>
  </w:p>
  <w:p w:rsidR="00C674A0" w:rsidRDefault="00C674A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A0" w:rsidRPr="00B97087" w:rsidRDefault="00C674A0" w:rsidP="00EB048E">
    <w:pPr>
      <w:pStyle w:val="Header"/>
      <w:rPr>
        <w:rStyle w:val="PageNumber"/>
        <w:lang w:val="fr-CH"/>
      </w:rPr>
    </w:pPr>
    <w:r w:rsidRPr="00B97087">
      <w:rPr>
        <w:rStyle w:val="PageNumber"/>
        <w:lang w:val="fr-CH"/>
      </w:rPr>
      <w:t xml:space="preserve">TWF/50/3 </w:t>
    </w:r>
    <w:proofErr w:type="spellStart"/>
    <w:r w:rsidRPr="00B97087">
      <w:rPr>
        <w:rStyle w:val="PageNumber"/>
        <w:lang w:val="fr-CH"/>
      </w:rPr>
      <w:t>Prov</w:t>
    </w:r>
    <w:proofErr w:type="spellEnd"/>
    <w:r w:rsidRPr="00B97087">
      <w:rPr>
        <w:rStyle w:val="PageNumber"/>
        <w:lang w:val="fr-CH"/>
      </w:rPr>
      <w:t>.</w:t>
    </w:r>
  </w:p>
  <w:p w:rsidR="00C674A0" w:rsidRPr="00B97087" w:rsidRDefault="00C674A0" w:rsidP="00EB048E">
    <w:pPr>
      <w:pStyle w:val="Header"/>
      <w:rPr>
        <w:lang w:val="fr-CH"/>
      </w:rPr>
    </w:pPr>
    <w:proofErr w:type="spellStart"/>
    <w:r w:rsidRPr="00B97087">
      <w:rPr>
        <w:lang w:val="fr-CH"/>
      </w:rPr>
      <w:t>Annex</w:t>
    </w:r>
    <w:proofErr w:type="spellEnd"/>
    <w:r w:rsidRPr="00B97087">
      <w:rPr>
        <w:lang w:val="fr-CH"/>
      </w:rPr>
      <w:t xml:space="preserve"> </w:t>
    </w:r>
    <w:r>
      <w:rPr>
        <w:lang w:val="fr-CH"/>
      </w:rPr>
      <w:t>VI</w:t>
    </w:r>
    <w:r w:rsidRPr="00B97087">
      <w:rPr>
        <w:lang w:val="fr-CH"/>
      </w:rPr>
      <w:t xml:space="preserve">, page </w:t>
    </w:r>
    <w:r w:rsidRPr="00B97087">
      <w:rPr>
        <w:lang w:val="fr-CH"/>
      </w:rPr>
      <w:fldChar w:fldCharType="begin"/>
    </w:r>
    <w:r w:rsidRPr="00B97087">
      <w:rPr>
        <w:lang w:val="fr-CH"/>
      </w:rPr>
      <w:instrText xml:space="preserve"> PAGE   \* MERGEFORMAT </w:instrText>
    </w:r>
    <w:r w:rsidRPr="00B97087">
      <w:rPr>
        <w:lang w:val="fr-CH"/>
      </w:rPr>
      <w:fldChar w:fldCharType="separate"/>
    </w:r>
    <w:r>
      <w:rPr>
        <w:noProof/>
        <w:lang w:val="fr-CH"/>
      </w:rPr>
      <w:t>2</w:t>
    </w:r>
    <w:r w:rsidRPr="00B97087">
      <w:rPr>
        <w:noProof/>
        <w:lang w:val="fr-CH"/>
      </w:rPr>
      <w:fldChar w:fldCharType="end"/>
    </w:r>
  </w:p>
  <w:p w:rsidR="00C674A0" w:rsidRPr="00B97087" w:rsidRDefault="00C674A0" w:rsidP="006655D3">
    <w:pPr>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A0" w:rsidRDefault="00C674A0">
    <w:pPr>
      <w:pStyle w:val="Header"/>
    </w:pPr>
    <w:r>
      <w:t>TWF/50/3</w:t>
    </w:r>
  </w:p>
  <w:p w:rsidR="00C674A0" w:rsidRDefault="00C674A0">
    <w:pPr>
      <w:pStyle w:val="Header"/>
    </w:pPr>
  </w:p>
  <w:p w:rsidR="00C674A0" w:rsidRDefault="00C674A0">
    <w:pPr>
      <w:pStyle w:val="Header"/>
    </w:pPr>
    <w:r>
      <w:t>ANNEX V</w:t>
    </w:r>
  </w:p>
  <w:p w:rsidR="00C674A0" w:rsidRDefault="00C67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950BA"/>
    <w:multiLevelType w:val="hybridMultilevel"/>
    <w:tmpl w:val="F0440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05694"/>
    <w:multiLevelType w:val="hybridMultilevel"/>
    <w:tmpl w:val="4B22E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0D2339"/>
    <w:multiLevelType w:val="hybridMultilevel"/>
    <w:tmpl w:val="C3D68104"/>
    <w:lvl w:ilvl="0" w:tplc="01CA0F34">
      <w:start w:val="1"/>
      <w:numFmt w:val="decimal"/>
      <w:lvlText w:val="%1."/>
      <w:lvlJc w:val="left"/>
      <w:pPr>
        <w:ind w:left="720" w:hanging="360"/>
      </w:pPr>
      <w:rPr>
        <w:rFonts w:ascii="Arial" w:hAnsi="Arial" w:cs="Arial"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DC79F9"/>
    <w:multiLevelType w:val="hybridMultilevel"/>
    <w:tmpl w:val="4C2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8652B"/>
    <w:multiLevelType w:val="hybridMultilevel"/>
    <w:tmpl w:val="E5081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D85B30"/>
    <w:multiLevelType w:val="hybridMultilevel"/>
    <w:tmpl w:val="A6102538"/>
    <w:lvl w:ilvl="0" w:tplc="2A6AB1B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694572"/>
    <w:multiLevelType w:val="hybridMultilevel"/>
    <w:tmpl w:val="212E496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C0285B"/>
    <w:multiLevelType w:val="hybridMultilevel"/>
    <w:tmpl w:val="88FC9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76893"/>
    <w:multiLevelType w:val="hybridMultilevel"/>
    <w:tmpl w:val="0A022C62"/>
    <w:lvl w:ilvl="0" w:tplc="3D42936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157743"/>
    <w:multiLevelType w:val="hybridMultilevel"/>
    <w:tmpl w:val="10FE3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0"/>
  </w:num>
  <w:num w:numId="2">
    <w:abstractNumId w:val="3"/>
  </w:num>
  <w:num w:numId="3">
    <w:abstractNumId w:val="5"/>
  </w:num>
  <w:num w:numId="4">
    <w:abstractNumId w:val="1"/>
  </w:num>
  <w:num w:numId="5">
    <w:abstractNumId w:val="9"/>
  </w:num>
  <w:num w:numId="6">
    <w:abstractNumId w:val="6"/>
  </w:num>
  <w:num w:numId="7">
    <w:abstractNumId w:val="7"/>
  </w:num>
  <w:num w:numId="8">
    <w:abstractNumId w:val="0"/>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6F"/>
    <w:rsid w:val="00010CF3"/>
    <w:rsid w:val="00011E27"/>
    <w:rsid w:val="000148BC"/>
    <w:rsid w:val="00024AB8"/>
    <w:rsid w:val="00030854"/>
    <w:rsid w:val="000344AC"/>
    <w:rsid w:val="00036028"/>
    <w:rsid w:val="00044642"/>
    <w:rsid w:val="000446B9"/>
    <w:rsid w:val="00047E21"/>
    <w:rsid w:val="00050E16"/>
    <w:rsid w:val="00051B0C"/>
    <w:rsid w:val="00056FDC"/>
    <w:rsid w:val="00076A8E"/>
    <w:rsid w:val="00085505"/>
    <w:rsid w:val="000A21B3"/>
    <w:rsid w:val="000C4E25"/>
    <w:rsid w:val="000C7021"/>
    <w:rsid w:val="000D6BBC"/>
    <w:rsid w:val="000D7780"/>
    <w:rsid w:val="000E636A"/>
    <w:rsid w:val="000F2F11"/>
    <w:rsid w:val="00105929"/>
    <w:rsid w:val="00110C36"/>
    <w:rsid w:val="001131D5"/>
    <w:rsid w:val="001132F2"/>
    <w:rsid w:val="00116968"/>
    <w:rsid w:val="00121F4A"/>
    <w:rsid w:val="00141DB8"/>
    <w:rsid w:val="00162DA7"/>
    <w:rsid w:val="0016476F"/>
    <w:rsid w:val="00172084"/>
    <w:rsid w:val="0017474A"/>
    <w:rsid w:val="001758C6"/>
    <w:rsid w:val="00182B99"/>
    <w:rsid w:val="001A66E4"/>
    <w:rsid w:val="001D6303"/>
    <w:rsid w:val="0021332C"/>
    <w:rsid w:val="00213982"/>
    <w:rsid w:val="0024416D"/>
    <w:rsid w:val="0025502B"/>
    <w:rsid w:val="00271911"/>
    <w:rsid w:val="002800A0"/>
    <w:rsid w:val="002801B3"/>
    <w:rsid w:val="00281060"/>
    <w:rsid w:val="002876F5"/>
    <w:rsid w:val="002940E8"/>
    <w:rsid w:val="00294751"/>
    <w:rsid w:val="002A6E50"/>
    <w:rsid w:val="002B4298"/>
    <w:rsid w:val="002C256A"/>
    <w:rsid w:val="00305A7F"/>
    <w:rsid w:val="003152FE"/>
    <w:rsid w:val="00327436"/>
    <w:rsid w:val="00335389"/>
    <w:rsid w:val="0034025B"/>
    <w:rsid w:val="00344BD6"/>
    <w:rsid w:val="0035528D"/>
    <w:rsid w:val="00361821"/>
    <w:rsid w:val="00361E9E"/>
    <w:rsid w:val="00386398"/>
    <w:rsid w:val="00395078"/>
    <w:rsid w:val="003C7FBE"/>
    <w:rsid w:val="003D227C"/>
    <w:rsid w:val="003D2B4D"/>
    <w:rsid w:val="00444A88"/>
    <w:rsid w:val="00474DA4"/>
    <w:rsid w:val="00476B4D"/>
    <w:rsid w:val="004805FA"/>
    <w:rsid w:val="00484BAB"/>
    <w:rsid w:val="004935D2"/>
    <w:rsid w:val="0049744F"/>
    <w:rsid w:val="004B1215"/>
    <w:rsid w:val="004D047D"/>
    <w:rsid w:val="004F1E9E"/>
    <w:rsid w:val="004F305A"/>
    <w:rsid w:val="00506717"/>
    <w:rsid w:val="00512164"/>
    <w:rsid w:val="00520297"/>
    <w:rsid w:val="005338F9"/>
    <w:rsid w:val="0054281C"/>
    <w:rsid w:val="00544581"/>
    <w:rsid w:val="0055268D"/>
    <w:rsid w:val="00556AEB"/>
    <w:rsid w:val="00561E32"/>
    <w:rsid w:val="00576BE4"/>
    <w:rsid w:val="005A400A"/>
    <w:rsid w:val="005A5BF3"/>
    <w:rsid w:val="005F1E5C"/>
    <w:rsid w:val="005F7B92"/>
    <w:rsid w:val="00606803"/>
    <w:rsid w:val="00612379"/>
    <w:rsid w:val="006153B6"/>
    <w:rsid w:val="0061555F"/>
    <w:rsid w:val="00621302"/>
    <w:rsid w:val="00636CA6"/>
    <w:rsid w:val="00641200"/>
    <w:rsid w:val="006455EC"/>
    <w:rsid w:val="00662526"/>
    <w:rsid w:val="006655D3"/>
    <w:rsid w:val="00667404"/>
    <w:rsid w:val="00687EB4"/>
    <w:rsid w:val="00695C56"/>
    <w:rsid w:val="006A5CDE"/>
    <w:rsid w:val="006A644A"/>
    <w:rsid w:val="006B17D2"/>
    <w:rsid w:val="006C224E"/>
    <w:rsid w:val="006D780A"/>
    <w:rsid w:val="0071271E"/>
    <w:rsid w:val="00723DAB"/>
    <w:rsid w:val="00732A6C"/>
    <w:rsid w:val="00732DEC"/>
    <w:rsid w:val="00735BD5"/>
    <w:rsid w:val="00751613"/>
    <w:rsid w:val="007556F6"/>
    <w:rsid w:val="00760EEF"/>
    <w:rsid w:val="00777EE5"/>
    <w:rsid w:val="00784836"/>
    <w:rsid w:val="0079023E"/>
    <w:rsid w:val="007947FE"/>
    <w:rsid w:val="007A2854"/>
    <w:rsid w:val="007B56FF"/>
    <w:rsid w:val="007C1D92"/>
    <w:rsid w:val="007C4CB9"/>
    <w:rsid w:val="007D0B9D"/>
    <w:rsid w:val="007D19B0"/>
    <w:rsid w:val="007F498F"/>
    <w:rsid w:val="0080007B"/>
    <w:rsid w:val="00805E12"/>
    <w:rsid w:val="0080679D"/>
    <w:rsid w:val="008108B0"/>
    <w:rsid w:val="00811B20"/>
    <w:rsid w:val="008211B5"/>
    <w:rsid w:val="0082296E"/>
    <w:rsid w:val="00824099"/>
    <w:rsid w:val="00846D7C"/>
    <w:rsid w:val="008479C6"/>
    <w:rsid w:val="00860A1D"/>
    <w:rsid w:val="00867AC1"/>
    <w:rsid w:val="00890DF8"/>
    <w:rsid w:val="008A743F"/>
    <w:rsid w:val="008C0970"/>
    <w:rsid w:val="008D0BC5"/>
    <w:rsid w:val="008D2CF7"/>
    <w:rsid w:val="008D548B"/>
    <w:rsid w:val="008E4DB7"/>
    <w:rsid w:val="008F276A"/>
    <w:rsid w:val="00900C26"/>
    <w:rsid w:val="0090197F"/>
    <w:rsid w:val="00906DDC"/>
    <w:rsid w:val="00934E09"/>
    <w:rsid w:val="00936253"/>
    <w:rsid w:val="00940D46"/>
    <w:rsid w:val="00946D3B"/>
    <w:rsid w:val="00952DD4"/>
    <w:rsid w:val="00965AE7"/>
    <w:rsid w:val="00970FED"/>
    <w:rsid w:val="009725E8"/>
    <w:rsid w:val="00973E00"/>
    <w:rsid w:val="00975421"/>
    <w:rsid w:val="009835B4"/>
    <w:rsid w:val="00992D82"/>
    <w:rsid w:val="00997029"/>
    <w:rsid w:val="009A1AC6"/>
    <w:rsid w:val="009A7339"/>
    <w:rsid w:val="009B440E"/>
    <w:rsid w:val="009D05F6"/>
    <w:rsid w:val="009D690D"/>
    <w:rsid w:val="009E65B6"/>
    <w:rsid w:val="00A12A04"/>
    <w:rsid w:val="00A24C10"/>
    <w:rsid w:val="00A42AC3"/>
    <w:rsid w:val="00A430CF"/>
    <w:rsid w:val="00A54309"/>
    <w:rsid w:val="00A758DA"/>
    <w:rsid w:val="00AB109D"/>
    <w:rsid w:val="00AB1BFD"/>
    <w:rsid w:val="00AB2B93"/>
    <w:rsid w:val="00AB530F"/>
    <w:rsid w:val="00AB7E5B"/>
    <w:rsid w:val="00AC2883"/>
    <w:rsid w:val="00AC2B4E"/>
    <w:rsid w:val="00AE0EF1"/>
    <w:rsid w:val="00AE2937"/>
    <w:rsid w:val="00B07301"/>
    <w:rsid w:val="00B11F3E"/>
    <w:rsid w:val="00B224DE"/>
    <w:rsid w:val="00B324D4"/>
    <w:rsid w:val="00B3795D"/>
    <w:rsid w:val="00B46575"/>
    <w:rsid w:val="00B47490"/>
    <w:rsid w:val="00B560B3"/>
    <w:rsid w:val="00B61777"/>
    <w:rsid w:val="00B84BBD"/>
    <w:rsid w:val="00B97087"/>
    <w:rsid w:val="00BA43FB"/>
    <w:rsid w:val="00BB31C3"/>
    <w:rsid w:val="00BC127D"/>
    <w:rsid w:val="00BC1FE6"/>
    <w:rsid w:val="00C061B6"/>
    <w:rsid w:val="00C11E10"/>
    <w:rsid w:val="00C2446C"/>
    <w:rsid w:val="00C26B25"/>
    <w:rsid w:val="00C36AE5"/>
    <w:rsid w:val="00C41F17"/>
    <w:rsid w:val="00C527FA"/>
    <w:rsid w:val="00C5280D"/>
    <w:rsid w:val="00C53EB3"/>
    <w:rsid w:val="00C5791C"/>
    <w:rsid w:val="00C66290"/>
    <w:rsid w:val="00C674A0"/>
    <w:rsid w:val="00C72B7A"/>
    <w:rsid w:val="00C973F2"/>
    <w:rsid w:val="00CA304C"/>
    <w:rsid w:val="00CA774A"/>
    <w:rsid w:val="00CC11B0"/>
    <w:rsid w:val="00CC2841"/>
    <w:rsid w:val="00CF1330"/>
    <w:rsid w:val="00CF7E36"/>
    <w:rsid w:val="00D24C7E"/>
    <w:rsid w:val="00D3708D"/>
    <w:rsid w:val="00D40426"/>
    <w:rsid w:val="00D57C96"/>
    <w:rsid w:val="00D57D18"/>
    <w:rsid w:val="00D91203"/>
    <w:rsid w:val="00D95174"/>
    <w:rsid w:val="00DA1712"/>
    <w:rsid w:val="00DA4499"/>
    <w:rsid w:val="00DA4973"/>
    <w:rsid w:val="00DA6F36"/>
    <w:rsid w:val="00DB596E"/>
    <w:rsid w:val="00DB7773"/>
    <w:rsid w:val="00DC00EA"/>
    <w:rsid w:val="00DC3802"/>
    <w:rsid w:val="00E0219E"/>
    <w:rsid w:val="00E07D87"/>
    <w:rsid w:val="00E32F7E"/>
    <w:rsid w:val="00E5267B"/>
    <w:rsid w:val="00E70039"/>
    <w:rsid w:val="00E72D49"/>
    <w:rsid w:val="00E7593C"/>
    <w:rsid w:val="00E7678A"/>
    <w:rsid w:val="00E935F1"/>
    <w:rsid w:val="00E94A81"/>
    <w:rsid w:val="00EA1FFB"/>
    <w:rsid w:val="00EB048E"/>
    <w:rsid w:val="00EB4E9C"/>
    <w:rsid w:val="00EC481C"/>
    <w:rsid w:val="00EE1AFA"/>
    <w:rsid w:val="00EE34DF"/>
    <w:rsid w:val="00EE41AF"/>
    <w:rsid w:val="00EF2F89"/>
    <w:rsid w:val="00F03E98"/>
    <w:rsid w:val="00F1237A"/>
    <w:rsid w:val="00F22CBD"/>
    <w:rsid w:val="00F272F1"/>
    <w:rsid w:val="00F45372"/>
    <w:rsid w:val="00F560F7"/>
    <w:rsid w:val="00F6334D"/>
    <w:rsid w:val="00F74C5D"/>
    <w:rsid w:val="00F77EA6"/>
    <w:rsid w:val="00FA49AB"/>
    <w:rsid w:val="00FD1681"/>
    <w:rsid w:val="00FE39C7"/>
    <w:rsid w:val="00FF2092"/>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8C1BC3E"/>
  <w15:docId w15:val="{4BDA2185-1294-4972-A21B-57049174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835B4"/>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835B4"/>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FF2092"/>
    <w:pPr>
      <w:ind w:left="720"/>
      <w:contextualSpacing/>
    </w:pPr>
  </w:style>
  <w:style w:type="paragraph" w:customStyle="1" w:styleId="Default">
    <w:name w:val="Default"/>
    <w:rsid w:val="00FF2092"/>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7947FE"/>
    <w:rPr>
      <w:rFonts w:ascii="Arial" w:hAnsi="Arial"/>
      <w:lang w:val="fr-FR"/>
    </w:rPr>
  </w:style>
  <w:style w:type="table" w:styleId="TableGrid">
    <w:name w:val="Table Grid"/>
    <w:basedOn w:val="TableNormal"/>
    <w:uiPriority w:val="59"/>
    <w:rsid w:val="00D24C7E"/>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mailto:valerie.grimault@geves.fr" TargetMode="Externa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mailto:rene.mathis@geves.fr" TargetMode="Externa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amille.zitter@geves.fr" TargetMode="Externa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eves.fr/catalogue-france/" TargetMode="Externa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eves.fr" TargetMode="External"/><Relationship Id="rId22" Type="http://schemas.openxmlformats.org/officeDocument/2006/relationships/header" Target="header9.xml"/><Relationship Id="rId27" Type="http://schemas.openxmlformats.org/officeDocument/2006/relationships/image" Target="media/image2.png"/><Relationship Id="rId30" Type="http://schemas.openxmlformats.org/officeDocument/2006/relationships/header" Target="header16.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50\templates\twf_50_partial_revision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FB10B-47A2-4675-97A5-C42930F7A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twf_50_partial_revision_template</Template>
  <TotalTime>0</TotalTime>
  <Pages>17</Pages>
  <Words>4898</Words>
  <Characters>26996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TWF/48</vt:lpstr>
    </vt:vector>
  </TitlesOfParts>
  <Company>UPOV</Company>
  <LinksUpToDate>false</LinksUpToDate>
  <CharactersWithSpaces>31831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TWF/48</dc:title>
  <dc:creator>MAY Jessica</dc:creator>
  <cp:lastModifiedBy>MAY Jessica</cp:lastModifiedBy>
  <cp:revision>4</cp:revision>
  <cp:lastPrinted>2019-06-21T13:46:00Z</cp:lastPrinted>
  <dcterms:created xsi:type="dcterms:W3CDTF">2019-07-02T12:56:00Z</dcterms:created>
  <dcterms:modified xsi:type="dcterms:W3CDTF">2019-07-31T12:56:00Z</dcterms:modified>
</cp:coreProperties>
</file>