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77565" w:rsidTr="00EB4E9C">
        <w:tc>
          <w:tcPr>
            <w:tcW w:w="6512" w:type="dxa"/>
          </w:tcPr>
          <w:p w:rsidR="00EB4E9C" w:rsidRPr="00F77565" w:rsidRDefault="00E70039" w:rsidP="00DA4499">
            <w:pPr>
              <w:pStyle w:val="Sessiontc"/>
            </w:pPr>
            <w:r w:rsidRPr="00F77565">
              <w:t xml:space="preserve">Technical Working Party for </w:t>
            </w:r>
            <w:r w:rsidR="000A21B3" w:rsidRPr="00F77565">
              <w:t>Fruit Crops</w:t>
            </w:r>
          </w:p>
          <w:p w:rsidR="00EB4E9C" w:rsidRPr="00F77565" w:rsidRDefault="00B47490" w:rsidP="009B6459">
            <w:pPr>
              <w:pStyle w:val="Sessiontcplacedate"/>
              <w:rPr>
                <w:sz w:val="22"/>
              </w:rPr>
            </w:pPr>
            <w:r w:rsidRPr="00F77565">
              <w:t>Fiftieth</w:t>
            </w:r>
            <w:r w:rsidR="00B3795D" w:rsidRPr="00F77565">
              <w:t xml:space="preserve"> Session</w:t>
            </w:r>
            <w:r w:rsidR="00B3795D" w:rsidRPr="00F77565">
              <w:br/>
            </w:r>
            <w:r w:rsidR="009B6459" w:rsidRPr="00F77565">
              <w:t>Budapest, Hungary</w:t>
            </w:r>
            <w:r w:rsidR="00B3795D" w:rsidRPr="00F77565">
              <w:t xml:space="preserve">, </w:t>
            </w:r>
            <w:r w:rsidR="00AF7547" w:rsidRPr="00F77565">
              <w:t>June 24 to June 28, 2019</w:t>
            </w:r>
          </w:p>
        </w:tc>
        <w:tc>
          <w:tcPr>
            <w:tcW w:w="3127" w:type="dxa"/>
          </w:tcPr>
          <w:p w:rsidR="00B3795D" w:rsidRPr="00F77565" w:rsidRDefault="00B3795D" w:rsidP="00B3795D">
            <w:pPr>
              <w:pStyle w:val="Doccode"/>
            </w:pPr>
            <w:r w:rsidRPr="00F77565">
              <w:t>TWF/</w:t>
            </w:r>
            <w:r w:rsidR="00B47490" w:rsidRPr="00F77565">
              <w:t>50</w:t>
            </w:r>
            <w:r w:rsidRPr="00F77565">
              <w:t>/</w:t>
            </w:r>
            <w:r w:rsidR="009B6459" w:rsidRPr="00F77565">
              <w:t>1</w:t>
            </w:r>
            <w:r w:rsidR="00DC3B5D" w:rsidRPr="00F77565">
              <w:t xml:space="preserve"> Rev.</w:t>
            </w:r>
          </w:p>
          <w:p w:rsidR="00B3795D" w:rsidRPr="00F77565" w:rsidRDefault="00B3795D" w:rsidP="00B3795D">
            <w:pPr>
              <w:pStyle w:val="Docoriginal"/>
            </w:pPr>
            <w:r w:rsidRPr="00F77565">
              <w:t>Original:</w:t>
            </w:r>
            <w:r w:rsidRPr="00F77565">
              <w:rPr>
                <w:b w:val="0"/>
                <w:spacing w:val="0"/>
              </w:rPr>
              <w:t xml:space="preserve">  English</w:t>
            </w:r>
          </w:p>
          <w:p w:rsidR="00EB4E9C" w:rsidRPr="00F77565" w:rsidRDefault="00B3795D" w:rsidP="0033267C">
            <w:pPr>
              <w:pStyle w:val="Docoriginal"/>
            </w:pPr>
            <w:r w:rsidRPr="00F77565">
              <w:t>Date:</w:t>
            </w:r>
            <w:r w:rsidRPr="00F77565">
              <w:rPr>
                <w:b w:val="0"/>
                <w:spacing w:val="0"/>
              </w:rPr>
              <w:t xml:space="preserve">  </w:t>
            </w:r>
            <w:r w:rsidR="00775BFC" w:rsidRPr="00F77565">
              <w:rPr>
                <w:b w:val="0"/>
                <w:spacing w:val="0"/>
              </w:rPr>
              <w:t xml:space="preserve">April </w:t>
            </w:r>
            <w:r w:rsidR="0033267C" w:rsidRPr="00F77565">
              <w:rPr>
                <w:b w:val="0"/>
                <w:spacing w:val="0"/>
              </w:rPr>
              <w:t>4</w:t>
            </w:r>
            <w:r w:rsidRPr="00F77565">
              <w:rPr>
                <w:b w:val="0"/>
                <w:spacing w:val="0"/>
              </w:rPr>
              <w:t>, 201</w:t>
            </w:r>
            <w:r w:rsidR="00B47490" w:rsidRPr="00F77565">
              <w:rPr>
                <w:b w:val="0"/>
                <w:spacing w:val="0"/>
              </w:rPr>
              <w:t>9</w:t>
            </w:r>
          </w:p>
        </w:tc>
      </w:tr>
    </w:tbl>
    <w:p w:rsidR="00AF7547" w:rsidRPr="00300C1E" w:rsidRDefault="00DC3B5D" w:rsidP="00AF7547">
      <w:pPr>
        <w:pStyle w:val="Titleofdoc0"/>
      </w:pPr>
      <w:bookmarkStart w:id="0" w:name="TitleOfDoc"/>
      <w:bookmarkEnd w:id="0"/>
      <w:r w:rsidRPr="00F77565">
        <w:t xml:space="preserve">Revised </w:t>
      </w:r>
      <w:r w:rsidR="00AF7547" w:rsidRPr="00F77565">
        <w:t>draft agenda</w:t>
      </w:r>
    </w:p>
    <w:p w:rsidR="00AF7547" w:rsidRPr="006A644A" w:rsidRDefault="00AF7547" w:rsidP="00AF7547">
      <w:pPr>
        <w:pStyle w:val="preparedby1"/>
        <w:jc w:val="left"/>
      </w:pPr>
      <w:bookmarkStart w:id="1" w:name="Prepared"/>
      <w:bookmarkEnd w:id="1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AF7547" w:rsidRPr="006A644A" w:rsidRDefault="00AF7547" w:rsidP="00AF7547">
      <w:pPr>
        <w:pStyle w:val="Disclaimer"/>
      </w:pPr>
      <w:r w:rsidRPr="006A644A">
        <w:t>Disclaimer:  this document does not represent UPOV policies or guidance</w:t>
      </w:r>
    </w:p>
    <w:p w:rsidR="00AF7547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Opening of the Session</w:t>
      </w:r>
    </w:p>
    <w:p w:rsidR="00AF7547" w:rsidRPr="004D3309" w:rsidRDefault="00AF7547" w:rsidP="00AF7547">
      <w:pPr>
        <w:tabs>
          <w:tab w:val="left" w:pos="567"/>
        </w:tabs>
      </w:pPr>
    </w:p>
    <w:p w:rsidR="00AF7547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Adoption of the agenda </w:t>
      </w:r>
    </w:p>
    <w:p w:rsidR="00AF7547" w:rsidRPr="004D3309" w:rsidRDefault="00AF7547" w:rsidP="00AF7547">
      <w:pPr>
        <w:tabs>
          <w:tab w:val="left" w:pos="567"/>
        </w:tabs>
      </w:pPr>
    </w:p>
    <w:p w:rsidR="00AF7547" w:rsidRPr="007E7685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Short reports on developments in plant variety protection 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1134" w:hanging="567"/>
      </w:pPr>
      <w:r w:rsidRPr="007E7685">
        <w:t>(a)</w:t>
      </w:r>
      <w:r w:rsidRPr="007E7685">
        <w:tab/>
        <w:t xml:space="preserve">Reports from members and observers (written reports to </w:t>
      </w:r>
      <w:proofErr w:type="gramStart"/>
      <w:r w:rsidRPr="007E7685">
        <w:t>be prepared</w:t>
      </w:r>
      <w:proofErr w:type="gramEnd"/>
      <w:r w:rsidRPr="007E7685">
        <w:t xml:space="preserve"> by members and observers)</w:t>
      </w:r>
    </w:p>
    <w:p w:rsidR="00AF7547" w:rsidRPr="007E7685" w:rsidRDefault="00AF7547" w:rsidP="00AF7547">
      <w:pPr>
        <w:ind w:left="1134" w:hanging="567"/>
        <w:rPr>
          <w:sz w:val="10"/>
        </w:rPr>
      </w:pPr>
    </w:p>
    <w:p w:rsidR="00AF7547" w:rsidRDefault="00AF7547" w:rsidP="00AF7547">
      <w:pPr>
        <w:ind w:left="1134" w:hanging="567"/>
      </w:pPr>
      <w:r w:rsidRPr="007E7685">
        <w:t>(b)</w:t>
      </w:r>
      <w:r w:rsidRPr="007E7685">
        <w:tab/>
        <w:t>Report on developments within UPOV (</w:t>
      </w:r>
      <w:r w:rsidRPr="00AF7547">
        <w:t>report by the Office of the Union</w:t>
      </w:r>
      <w:r>
        <w:t>)</w:t>
      </w:r>
    </w:p>
    <w:p w:rsidR="00AF7547" w:rsidRPr="004D3309" w:rsidRDefault="00AF7547" w:rsidP="00AF7547">
      <w:pPr>
        <w:ind w:left="1134" w:hanging="567"/>
      </w:pPr>
    </w:p>
    <w:p w:rsidR="00AF7547" w:rsidRDefault="00AF7547" w:rsidP="00AF7547">
      <w:pPr>
        <w:spacing w:line="360" w:lineRule="auto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Mole</w:t>
      </w:r>
      <w:r w:rsidR="007F2742">
        <w:t xml:space="preserve">cular Techniques </w:t>
      </w:r>
    </w:p>
    <w:p w:rsidR="00AF7547" w:rsidRPr="00CA78C8" w:rsidRDefault="00AF7547" w:rsidP="00AF7547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</w:pPr>
      <w:r w:rsidRPr="00CA78C8">
        <w:rPr>
          <w:rFonts w:cs="Arial"/>
        </w:rPr>
        <w:t>Developments in UPOV (</w:t>
      </w:r>
      <w:r w:rsidR="007F2742" w:rsidRPr="004E604E">
        <w:rPr>
          <w:rFonts w:cs="Arial"/>
          <w:color w:val="000000" w:themeColor="text1"/>
        </w:rPr>
        <w:t>document TWP/3/7</w:t>
      </w:r>
      <w:r w:rsidRPr="00CA78C8">
        <w:rPr>
          <w:rFonts w:cs="Arial"/>
        </w:rPr>
        <w:t>)</w:t>
      </w:r>
    </w:p>
    <w:p w:rsidR="00AF7547" w:rsidRPr="004D3309" w:rsidRDefault="00AF7547" w:rsidP="00AF7547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  <w:rPr>
          <w:rFonts w:cs="Arial"/>
        </w:rPr>
      </w:pPr>
      <w:r w:rsidRPr="00CA78C8">
        <w:rPr>
          <w:rFonts w:cs="Arial"/>
        </w:rPr>
        <w:t>Presentation on the use of molecular techniques in DUS examination (presentations in</w:t>
      </w:r>
      <w:r>
        <w:rPr>
          <w:rFonts w:cs="Arial"/>
        </w:rPr>
        <w:t>vited from members of the Union)</w:t>
      </w:r>
    </w:p>
    <w:p w:rsidR="00AF7547" w:rsidRDefault="00AF7547" w:rsidP="00AF7547">
      <w:pPr>
        <w:rPr>
          <w:lang w:val="fr-FR"/>
        </w:rPr>
      </w:pPr>
      <w:r w:rsidRPr="007E7685">
        <w:fldChar w:fldCharType="begin"/>
      </w:r>
      <w:r w:rsidRPr="007F2742">
        <w:rPr>
          <w:lang w:val="fr-FR"/>
        </w:rPr>
        <w:instrText xml:space="preserve"> AUTONUM  </w:instrText>
      </w:r>
      <w:r w:rsidRPr="007E7685">
        <w:fldChar w:fldCharType="end"/>
      </w:r>
      <w:r w:rsidRPr="007F2742">
        <w:rPr>
          <w:lang w:val="fr-FR"/>
        </w:rPr>
        <w:tab/>
        <w:t>TGP documents (</w:t>
      </w:r>
      <w:r w:rsidR="007F2742" w:rsidRPr="003D7D20">
        <w:rPr>
          <w:rFonts w:cs="Arial"/>
          <w:color w:val="000000" w:themeColor="text1"/>
          <w:lang w:val="fr-CH"/>
        </w:rPr>
        <w:t xml:space="preserve">document TWP/3/1 </w:t>
      </w:r>
      <w:proofErr w:type="spellStart"/>
      <w:r w:rsidR="007F2742" w:rsidRPr="003D7D20">
        <w:rPr>
          <w:rFonts w:cs="Arial"/>
          <w:color w:val="000000" w:themeColor="text1"/>
          <w:lang w:val="fr-CH"/>
        </w:rPr>
        <w:t>Rev</w:t>
      </w:r>
      <w:proofErr w:type="spellEnd"/>
      <w:r w:rsidR="007F2742" w:rsidRPr="003D7D20">
        <w:rPr>
          <w:rFonts w:cs="Arial"/>
          <w:color w:val="000000" w:themeColor="text1"/>
          <w:lang w:val="fr-CH"/>
        </w:rPr>
        <w:t>.</w:t>
      </w:r>
      <w:r w:rsidRPr="007F2742">
        <w:rPr>
          <w:lang w:val="fr-FR"/>
        </w:rPr>
        <w:t>)</w:t>
      </w:r>
    </w:p>
    <w:p w:rsidR="007F2742" w:rsidRDefault="007F2742" w:rsidP="00AF7547">
      <w:pPr>
        <w:rPr>
          <w:lang w:val="fr-FR"/>
        </w:rPr>
      </w:pPr>
    </w:p>
    <w:p w:rsidR="007F2742" w:rsidRPr="00FB571F" w:rsidRDefault="007F2742" w:rsidP="007F2742">
      <w:pPr>
        <w:spacing w:after="120"/>
        <w:ind w:left="567"/>
        <w:rPr>
          <w:i/>
        </w:rPr>
      </w:pPr>
      <w:bookmarkStart w:id="2" w:name="_Toc512250116"/>
      <w:bookmarkStart w:id="3" w:name="_Toc533581076"/>
      <w:r w:rsidRPr="00FB571F">
        <w:rPr>
          <w:i/>
        </w:rPr>
        <w:t>TGP/7: Development of Test Guidelines</w:t>
      </w:r>
      <w:bookmarkEnd w:id="2"/>
      <w:bookmarkEnd w:id="3"/>
    </w:p>
    <w:p w:rsidR="007F2742" w:rsidRPr="00FB571F" w:rsidRDefault="007F2742" w:rsidP="007F2742">
      <w:pPr>
        <w:ind w:left="567" w:firstLine="567"/>
        <w:rPr>
          <w:rFonts w:cs="Arial"/>
          <w:color w:val="000000" w:themeColor="text1"/>
        </w:rPr>
      </w:pPr>
      <w:proofErr w:type="gramStart"/>
      <w:r w:rsidRPr="00FB571F">
        <w:rPr>
          <w:rFonts w:cs="Arial"/>
          <w:color w:val="000000" w:themeColor="text1"/>
        </w:rPr>
        <w:t>Characteristics which</w:t>
      </w:r>
      <w:proofErr w:type="gramEnd"/>
      <w:r w:rsidRPr="00FB571F">
        <w:rPr>
          <w:rFonts w:cs="Arial"/>
          <w:color w:val="000000" w:themeColor="text1"/>
        </w:rPr>
        <w:t xml:space="preserve"> only apply to certain varieties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TWP/3/9</w:t>
      </w:r>
      <w:r w:rsidRPr="00D05654">
        <w:rPr>
          <w:rFonts w:cs="Arial"/>
          <w:color w:val="000000" w:themeColor="text1"/>
        </w:rPr>
        <w:t>)</w:t>
      </w:r>
    </w:p>
    <w:p w:rsidR="007F2742" w:rsidRDefault="007F2742" w:rsidP="007F2742">
      <w:pPr>
        <w:ind w:left="567"/>
        <w:rPr>
          <w:i/>
        </w:rPr>
      </w:pPr>
      <w:bookmarkStart w:id="4" w:name="_Toc533581078"/>
    </w:p>
    <w:p w:rsidR="007F2742" w:rsidRPr="00FB571F" w:rsidRDefault="007F2742" w:rsidP="007F2742">
      <w:pPr>
        <w:spacing w:after="120"/>
        <w:ind w:left="567"/>
        <w:rPr>
          <w:i/>
        </w:rPr>
      </w:pPr>
      <w:r w:rsidRPr="00FB571F">
        <w:rPr>
          <w:i/>
        </w:rPr>
        <w:t>TGP/8: Trial Design and Techniques Used in the Examination of Distinctness, Uniformity and Stability</w:t>
      </w:r>
      <w:bookmarkEnd w:id="4"/>
    </w:p>
    <w:p w:rsidR="007F2742" w:rsidRDefault="007F2742" w:rsidP="007F2742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 xml:space="preserve">Data </w:t>
      </w:r>
      <w:proofErr w:type="gramStart"/>
      <w:r w:rsidRPr="00FB571F">
        <w:rPr>
          <w:rFonts w:cs="Arial"/>
          <w:color w:val="000000" w:themeColor="text1"/>
        </w:rPr>
        <w:t>Processing</w:t>
      </w:r>
      <w:proofErr w:type="gramEnd"/>
      <w:r w:rsidRPr="00FB571F">
        <w:rPr>
          <w:rFonts w:cs="Arial"/>
          <w:color w:val="000000" w:themeColor="text1"/>
        </w:rPr>
        <w:t xml:space="preserve"> for the Assessment of Distinctness and for Producing Variety Descriptions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TWP/3/10</w:t>
      </w:r>
      <w:r w:rsidRPr="00D05654">
        <w:rPr>
          <w:rFonts w:cs="Arial"/>
          <w:color w:val="000000" w:themeColor="text1"/>
        </w:rPr>
        <w:t>)</w:t>
      </w:r>
    </w:p>
    <w:p w:rsidR="007F2742" w:rsidRPr="00FB571F" w:rsidRDefault="007F2742" w:rsidP="007F2742">
      <w:pPr>
        <w:ind w:left="1134"/>
        <w:rPr>
          <w:rFonts w:cs="Arial"/>
          <w:color w:val="000000" w:themeColor="text1"/>
        </w:rPr>
      </w:pPr>
    </w:p>
    <w:p w:rsidR="007F2742" w:rsidRPr="00FB571F" w:rsidRDefault="007F2742" w:rsidP="007F2742">
      <w:pPr>
        <w:spacing w:after="120"/>
        <w:ind w:left="567"/>
        <w:rPr>
          <w:i/>
        </w:rPr>
      </w:pPr>
      <w:bookmarkStart w:id="5" w:name="_Toc533581081"/>
      <w:r w:rsidRPr="00FB571F">
        <w:rPr>
          <w:i/>
        </w:rPr>
        <w:t>TGP/14: Glossary of Terms Used in UPOV Documents</w:t>
      </w:r>
      <w:bookmarkEnd w:id="5"/>
    </w:p>
    <w:p w:rsidR="007F2742" w:rsidRPr="00FB571F" w:rsidRDefault="007F2742" w:rsidP="007F2742">
      <w:pPr>
        <w:ind w:left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Color names for the RHS </w:t>
      </w:r>
      <w:proofErr w:type="spellStart"/>
      <w:r>
        <w:rPr>
          <w:rFonts w:cs="Arial"/>
          <w:color w:val="000000" w:themeColor="text1"/>
        </w:rPr>
        <w:t>Colour</w:t>
      </w:r>
      <w:proofErr w:type="spellEnd"/>
      <w:r>
        <w:rPr>
          <w:rFonts w:cs="Arial"/>
          <w:color w:val="000000" w:themeColor="text1"/>
        </w:rPr>
        <w:t xml:space="preserve"> Chart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TWP/3/11</w:t>
      </w:r>
      <w:r w:rsidRPr="00D05654">
        <w:rPr>
          <w:rFonts w:cs="Arial"/>
          <w:color w:val="000000" w:themeColor="text1"/>
        </w:rPr>
        <w:t>)</w:t>
      </w:r>
    </w:p>
    <w:p w:rsidR="007F2742" w:rsidRPr="00FB571F" w:rsidRDefault="007F2742" w:rsidP="007F2742">
      <w:pPr>
        <w:ind w:left="567"/>
        <w:rPr>
          <w:rFonts w:cs="Arial"/>
          <w:color w:val="000000" w:themeColor="text1"/>
        </w:rPr>
      </w:pPr>
    </w:p>
    <w:p w:rsidR="007F2742" w:rsidRPr="00FB571F" w:rsidRDefault="007F2742" w:rsidP="007F2742">
      <w:pPr>
        <w:spacing w:after="120"/>
        <w:ind w:left="567"/>
        <w:rPr>
          <w:i/>
        </w:rPr>
      </w:pPr>
      <w:bookmarkStart w:id="6" w:name="_Toc533581083"/>
      <w:r w:rsidRPr="00FB571F">
        <w:rPr>
          <w:i/>
        </w:rPr>
        <w:t>TGP/15: Guidance on the Use of Biochemical and Molecular Markers in the Examination of Distinctness, Uniformity and Stability (DUS)</w:t>
      </w:r>
      <w:bookmarkEnd w:id="6"/>
      <w:r w:rsidRPr="00FB571F">
        <w:rPr>
          <w:i/>
        </w:rPr>
        <w:t xml:space="preserve"> </w:t>
      </w:r>
    </w:p>
    <w:p w:rsidR="007F2742" w:rsidRDefault="007F2742" w:rsidP="007F2742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New example: Characteristic-specific marker with incomplete information on state of expression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TWP/3/12</w:t>
      </w:r>
      <w:r w:rsidRPr="00D05654">
        <w:rPr>
          <w:rFonts w:cs="Arial"/>
          <w:color w:val="000000" w:themeColor="text1"/>
        </w:rPr>
        <w:t>)</w:t>
      </w:r>
    </w:p>
    <w:p w:rsidR="007F2742" w:rsidRPr="007F2742" w:rsidRDefault="007F2742" w:rsidP="00AF7547">
      <w:pPr>
        <w:rPr>
          <w:rFonts w:cs="Arial"/>
        </w:rPr>
      </w:pPr>
    </w:p>
    <w:p w:rsidR="00AF7547" w:rsidRDefault="00AF7547" w:rsidP="00AF7547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Variety denominations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TWP/3/6</w:t>
      </w:r>
      <w:r w:rsidRPr="007E7685">
        <w:rPr>
          <w:rFonts w:cs="Arial"/>
        </w:rPr>
        <w:t>)</w:t>
      </w:r>
    </w:p>
    <w:p w:rsidR="00AF7547" w:rsidRPr="004D3309" w:rsidRDefault="00AF7547" w:rsidP="00AF7547"/>
    <w:p w:rsidR="00AF7547" w:rsidRPr="007E7685" w:rsidRDefault="00AF7547" w:rsidP="00AF7547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Information and databases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4F1684" w:rsidRDefault="00AF7547" w:rsidP="00AF7547">
      <w:pPr>
        <w:ind w:left="1134" w:hanging="567"/>
        <w:rPr>
          <w:lang w:val="fr-CH"/>
        </w:rPr>
      </w:pPr>
      <w:r w:rsidRPr="004F1684">
        <w:rPr>
          <w:lang w:val="fr-CH"/>
        </w:rPr>
        <w:t>(a)</w:t>
      </w:r>
      <w:r w:rsidRPr="004F1684">
        <w:rPr>
          <w:lang w:val="fr-CH"/>
        </w:rPr>
        <w:tab/>
        <w:t xml:space="preserve">UPOV information </w:t>
      </w:r>
      <w:proofErr w:type="spellStart"/>
      <w:r w:rsidRPr="004F1684">
        <w:rPr>
          <w:lang w:val="fr-CH"/>
        </w:rPr>
        <w:t>databases</w:t>
      </w:r>
      <w:proofErr w:type="spellEnd"/>
      <w:r w:rsidRPr="004F1684">
        <w:rPr>
          <w:lang w:val="fr-CH"/>
        </w:rPr>
        <w:t xml:space="preserve"> </w:t>
      </w:r>
      <w:r w:rsidRPr="004F1684">
        <w:rPr>
          <w:rFonts w:cs="Arial"/>
          <w:lang w:val="fr-CH"/>
        </w:rPr>
        <w:t>(</w:t>
      </w:r>
      <w:r w:rsidR="007F2742" w:rsidRPr="004F1684">
        <w:rPr>
          <w:rFonts w:cs="Arial"/>
          <w:color w:val="000000" w:themeColor="text1"/>
          <w:lang w:val="fr-CH"/>
        </w:rPr>
        <w:t>document TWP/3/4</w:t>
      </w:r>
      <w:r w:rsidRPr="004F1684">
        <w:rPr>
          <w:rFonts w:cs="Arial"/>
          <w:lang w:val="fr-CH"/>
        </w:rPr>
        <w:t>)</w:t>
      </w:r>
    </w:p>
    <w:p w:rsidR="00AF7547" w:rsidRPr="004F1684" w:rsidRDefault="00AF7547" w:rsidP="00AF7547">
      <w:pPr>
        <w:ind w:left="1134" w:hanging="567"/>
        <w:rPr>
          <w:sz w:val="10"/>
          <w:lang w:val="fr-CH"/>
        </w:rPr>
      </w:pPr>
    </w:p>
    <w:p w:rsidR="00AF7547" w:rsidRPr="007E7685" w:rsidRDefault="00AF7547" w:rsidP="00AF7547">
      <w:pPr>
        <w:ind w:left="1134" w:hanging="567"/>
      </w:pPr>
      <w:r w:rsidRPr="007E7685">
        <w:t>(b)</w:t>
      </w:r>
      <w:r w:rsidRPr="007E7685">
        <w:tab/>
        <w:t xml:space="preserve">Variety description databases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TWP/3/2</w:t>
      </w:r>
      <w:r w:rsidRPr="007E7685">
        <w:rPr>
          <w:rFonts w:cs="Arial"/>
        </w:rPr>
        <w:t>)</w:t>
      </w:r>
      <w:r w:rsidRPr="007E7685">
        <w:t xml:space="preserve"> </w:t>
      </w:r>
    </w:p>
    <w:p w:rsidR="00AF7547" w:rsidRPr="007E7685" w:rsidRDefault="00AF7547" w:rsidP="00AF7547">
      <w:pPr>
        <w:ind w:left="1134" w:hanging="567"/>
        <w:rPr>
          <w:sz w:val="10"/>
        </w:rPr>
      </w:pPr>
    </w:p>
    <w:p w:rsidR="00AF7547" w:rsidRPr="007E7685" w:rsidRDefault="00AF7547" w:rsidP="00AF7547">
      <w:pPr>
        <w:ind w:left="1134" w:hanging="567"/>
      </w:pPr>
      <w:r w:rsidRPr="007E7685">
        <w:t>(c)</w:t>
      </w:r>
      <w:r w:rsidRPr="007E7685">
        <w:tab/>
        <w:t xml:space="preserve">Exchange and use of software and equipment </w:t>
      </w:r>
      <w:r w:rsidRPr="007E7685">
        <w:rPr>
          <w:rFonts w:cs="Arial"/>
        </w:rPr>
        <w:t>(</w:t>
      </w:r>
      <w:r w:rsidR="007F2742" w:rsidRPr="00F1509A">
        <w:rPr>
          <w:rFonts w:cs="Arial"/>
          <w:color w:val="000000" w:themeColor="text1"/>
        </w:rPr>
        <w:t>document TWP/3/5</w:t>
      </w:r>
      <w:r w:rsidRPr="007E7685">
        <w:rPr>
          <w:rFonts w:cs="Arial"/>
        </w:rPr>
        <w:t>)</w:t>
      </w:r>
    </w:p>
    <w:p w:rsidR="00AF7547" w:rsidRPr="007E7685" w:rsidRDefault="00AF7547" w:rsidP="00AF7547">
      <w:pPr>
        <w:ind w:left="1134" w:hanging="567"/>
        <w:rPr>
          <w:sz w:val="10"/>
        </w:rPr>
      </w:pPr>
    </w:p>
    <w:p w:rsidR="00AF7547" w:rsidRPr="009F3305" w:rsidRDefault="00AF7547" w:rsidP="00AF7547">
      <w:pPr>
        <w:ind w:left="1134" w:hanging="567"/>
        <w:rPr>
          <w:lang w:val="fr-CH"/>
        </w:rPr>
      </w:pPr>
      <w:r w:rsidRPr="009F3305">
        <w:rPr>
          <w:lang w:val="fr-CH"/>
        </w:rPr>
        <w:t>(d)</w:t>
      </w:r>
      <w:r w:rsidRPr="009F3305">
        <w:rPr>
          <w:lang w:val="fr-CH"/>
        </w:rPr>
        <w:tab/>
        <w:t>UPOV PRISMA (</w:t>
      </w:r>
      <w:r w:rsidR="007F2742" w:rsidRPr="009F3305">
        <w:rPr>
          <w:rFonts w:cs="Arial"/>
          <w:color w:val="000000" w:themeColor="text1"/>
          <w:lang w:val="fr-CH"/>
        </w:rPr>
        <w:t>document TWP/3/3</w:t>
      </w:r>
      <w:r w:rsidRPr="009F3305">
        <w:rPr>
          <w:lang w:val="fr-CH"/>
        </w:rPr>
        <w:t>)</w:t>
      </w:r>
    </w:p>
    <w:p w:rsidR="00E143DF" w:rsidRPr="009F3305" w:rsidRDefault="00E143DF" w:rsidP="00AF7547">
      <w:pPr>
        <w:ind w:left="1134" w:hanging="567"/>
        <w:rPr>
          <w:lang w:val="fr-CH"/>
        </w:rPr>
      </w:pPr>
    </w:p>
    <w:p w:rsidR="00AF7547" w:rsidRPr="009F3305" w:rsidRDefault="00AF7547" w:rsidP="00AF7547">
      <w:pPr>
        <w:ind w:left="1134" w:hanging="567"/>
        <w:rPr>
          <w:sz w:val="10"/>
          <w:lang w:val="fr-CH"/>
        </w:rPr>
      </w:pPr>
    </w:p>
    <w:p w:rsidR="00AF7547" w:rsidRDefault="00AF7547" w:rsidP="00AF7547">
      <w:pPr>
        <w:ind w:left="567" w:hanging="567"/>
      </w:pPr>
      <w:r w:rsidRPr="007E7685">
        <w:lastRenderedPageBreak/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Experiences with new types and species (oral reports invited)</w:t>
      </w:r>
    </w:p>
    <w:p w:rsidR="00AF7547" w:rsidRDefault="00AF7547" w:rsidP="00AF7547">
      <w:pPr>
        <w:ind w:left="567" w:hanging="567"/>
      </w:pPr>
    </w:p>
    <w:p w:rsidR="00AF7547" w:rsidRDefault="00AF7547" w:rsidP="00AF7547">
      <w:pPr>
        <w:ind w:left="567" w:hanging="567"/>
        <w:rPr>
          <w:rFonts w:cs="Arial"/>
          <w:color w:val="000000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>
        <w:rPr>
          <w:rFonts w:cs="Arial"/>
          <w:color w:val="000000"/>
        </w:rPr>
        <w:t>Access to plant material for the purpose of m</w:t>
      </w:r>
      <w:r w:rsidRPr="00DF2FDB">
        <w:rPr>
          <w:rFonts w:cs="Arial"/>
          <w:color w:val="000000"/>
        </w:rPr>
        <w:t>anagement of variety collections</w:t>
      </w:r>
      <w:r>
        <w:rPr>
          <w:rFonts w:cs="Arial"/>
          <w:color w:val="000000"/>
        </w:rPr>
        <w:t xml:space="preserve"> and DUS examination </w:t>
      </w:r>
      <w:r w:rsidRPr="00DF2FDB">
        <w:rPr>
          <w:rFonts w:cs="Arial"/>
          <w:color w:val="000000"/>
        </w:rPr>
        <w:t>(</w:t>
      </w:r>
      <w:r>
        <w:t xml:space="preserve">presentations to </w:t>
      </w:r>
      <w:proofErr w:type="gramStart"/>
      <w:r>
        <w:t>be prepared</w:t>
      </w:r>
      <w:proofErr w:type="gramEnd"/>
      <w:r>
        <w:t xml:space="preserve"> by Canada, China, European Union, Italy and Spain</w:t>
      </w:r>
      <w:r w:rsidRPr="00DF2FDB">
        <w:rPr>
          <w:rFonts w:cs="Arial"/>
          <w:color w:val="000000"/>
        </w:rPr>
        <w:t>)</w:t>
      </w:r>
    </w:p>
    <w:p w:rsidR="00AF7547" w:rsidRDefault="00AF7547" w:rsidP="00AF7547">
      <w:pPr>
        <w:ind w:left="567" w:hanging="567"/>
        <w:rPr>
          <w:rFonts w:cs="Arial"/>
          <w:color w:val="000000"/>
        </w:rPr>
      </w:pPr>
    </w:p>
    <w:p w:rsidR="00AF7547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>
        <w:t xml:space="preserve">DUS examination of mutant varieties of apple (document to </w:t>
      </w:r>
      <w:proofErr w:type="gramStart"/>
      <w:r>
        <w:t>be prepared</w:t>
      </w:r>
      <w:proofErr w:type="gramEnd"/>
      <w:r>
        <w:t xml:space="preserve"> by the European Union)</w:t>
      </w:r>
    </w:p>
    <w:p w:rsidR="00AF7547" w:rsidRDefault="00AF7547" w:rsidP="00AF7547">
      <w:pPr>
        <w:ind w:left="567" w:hanging="567"/>
      </w:pPr>
    </w:p>
    <w:p w:rsidR="00AF7547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>
        <w:t>Matters relevant in DUS examination for the fruit sector (presentations invited from members of the Union)</w:t>
      </w:r>
    </w:p>
    <w:p w:rsidR="00AF7547" w:rsidRDefault="00AF7547" w:rsidP="00AF7547">
      <w:pPr>
        <w:ind w:left="567" w:hanging="567"/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Guidance for drafters of Test Guidelines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TWP/3/8</w:t>
      </w:r>
      <w:r w:rsidRPr="007E7685">
        <w:rPr>
          <w:rFonts w:cs="Arial"/>
        </w:rPr>
        <w:t>)</w:t>
      </w:r>
    </w:p>
    <w:p w:rsidR="00AF7547" w:rsidRDefault="00AF7547" w:rsidP="00AF7547">
      <w:pPr>
        <w:ind w:left="567" w:hanging="567"/>
      </w:pPr>
    </w:p>
    <w:p w:rsidR="00AF7547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Matters to be resolved concerning Test Guidelines </w:t>
      </w:r>
      <w:r w:rsidRPr="00AF7547">
        <w:t>put forward for adoption by the Technical Committee</w:t>
      </w:r>
    </w:p>
    <w:p w:rsidR="00CA2214" w:rsidRPr="00CA2214" w:rsidRDefault="00CA2214" w:rsidP="00AF7547">
      <w:pPr>
        <w:ind w:left="567" w:hanging="567"/>
        <w:rPr>
          <w:rFonts w:cs="Arial"/>
        </w:rPr>
      </w:pPr>
      <w:r>
        <w:tab/>
      </w:r>
    </w:p>
    <w:p w:rsidR="00AF7547" w:rsidRDefault="00CA2214" w:rsidP="00CA2214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CA2214">
        <w:rPr>
          <w:rFonts w:ascii="Arial" w:hAnsi="Arial" w:cs="Arial"/>
          <w:sz w:val="20"/>
        </w:rPr>
        <w:t>Black Walnut (</w:t>
      </w:r>
      <w:r>
        <w:rPr>
          <w:rFonts w:ascii="Arial" w:hAnsi="Arial" w:cs="Arial"/>
          <w:sz w:val="20"/>
        </w:rPr>
        <w:t xml:space="preserve">document TG/JUGLA(proj.5) and </w:t>
      </w:r>
      <w:r w:rsidRPr="00CA2214">
        <w:rPr>
          <w:rFonts w:ascii="Arial" w:hAnsi="Arial" w:cs="Arial"/>
          <w:sz w:val="20"/>
        </w:rPr>
        <w:t xml:space="preserve">document to be prepared by </w:t>
      </w:r>
      <w:r>
        <w:rPr>
          <w:rFonts w:ascii="Arial" w:hAnsi="Arial" w:cs="Arial"/>
          <w:sz w:val="20"/>
        </w:rPr>
        <w:t>Spain</w:t>
      </w:r>
      <w:r w:rsidRPr="00CA2214">
        <w:rPr>
          <w:rFonts w:ascii="Arial" w:hAnsi="Arial" w:cs="Arial"/>
          <w:sz w:val="20"/>
        </w:rPr>
        <w:t>)</w:t>
      </w:r>
    </w:p>
    <w:p w:rsidR="007F2742" w:rsidRPr="00CA2214" w:rsidRDefault="007F2742" w:rsidP="007F2742">
      <w:pPr>
        <w:pStyle w:val="indentpara"/>
        <w:numPr>
          <w:ilvl w:val="0"/>
          <w:numId w:val="0"/>
        </w:numPr>
        <w:spacing w:after="60"/>
        <w:ind w:left="4897" w:hanging="360"/>
        <w:rPr>
          <w:rFonts w:ascii="Arial" w:hAnsi="Arial" w:cs="Arial"/>
          <w:sz w:val="20"/>
        </w:rPr>
      </w:pPr>
    </w:p>
    <w:p w:rsidR="00AF7547" w:rsidRDefault="00AF7547" w:rsidP="00AF7547">
      <w:pPr>
        <w:keepNext/>
        <w:keepLines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Discussion on draft Test Guidelines (Subgroups)</w:t>
      </w:r>
    </w:p>
    <w:p w:rsidR="00AF7547" w:rsidRDefault="00AF7547" w:rsidP="00AF7547">
      <w:pPr>
        <w:keepNext/>
        <w:keepLines/>
        <w:ind w:left="567" w:hanging="567"/>
      </w:pP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Apple (fruit varieties) (Revision) (</w:t>
      </w:r>
      <w:r w:rsidRPr="00FB1364">
        <w:rPr>
          <w:rFonts w:ascii="Arial" w:hAnsi="Arial" w:cs="Arial"/>
          <w:i/>
          <w:sz w:val="20"/>
          <w:lang w:val="pt-BR"/>
        </w:rPr>
        <w:t>Malus domestica</w:t>
      </w:r>
      <w:r w:rsidRPr="00FB1364">
        <w:rPr>
          <w:rFonts w:ascii="Arial" w:hAnsi="Arial" w:cs="Arial"/>
          <w:sz w:val="20"/>
          <w:lang w:val="pt-BR"/>
        </w:rPr>
        <w:t xml:space="preserve"> Borkh.) (document </w:t>
      </w:r>
      <w:r w:rsidR="00FB1364" w:rsidRPr="00FB1364">
        <w:rPr>
          <w:rFonts w:ascii="Arial" w:hAnsi="Arial" w:cs="Arial"/>
          <w:color w:val="000000"/>
          <w:sz w:val="20"/>
        </w:rPr>
        <w:t>TG/14/10(proj.1)</w:t>
      </w:r>
      <w:r w:rsidRPr="00FB1364">
        <w:rPr>
          <w:rFonts w:ascii="Arial" w:hAnsi="Arial" w:cs="Arial"/>
          <w:sz w:val="20"/>
          <w:lang w:val="pt-BR"/>
        </w:rPr>
        <w:t xml:space="preserve">, Germany to prepare a document) </w:t>
      </w:r>
    </w:p>
    <w:p w:rsidR="00AF7547" w:rsidRPr="00FB1364" w:rsidRDefault="00AF7547" w:rsidP="00425F54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*Apricot (</w:t>
      </w:r>
      <w:r w:rsidRPr="00FB1364">
        <w:rPr>
          <w:rFonts w:ascii="Arial" w:hAnsi="Arial" w:cs="Arial"/>
          <w:i/>
          <w:sz w:val="20"/>
          <w:lang w:val="pt-BR"/>
        </w:rPr>
        <w:t>Prunus armeniaca</w:t>
      </w:r>
      <w:r w:rsidRPr="00FB1364">
        <w:rPr>
          <w:rFonts w:ascii="Arial" w:hAnsi="Arial" w:cs="Arial"/>
          <w:sz w:val="20"/>
          <w:lang w:val="pt-BR"/>
        </w:rPr>
        <w:t xml:space="preserve"> L.) (Re</w:t>
      </w:r>
      <w:r w:rsidR="00FB1364" w:rsidRPr="00FB1364">
        <w:rPr>
          <w:rFonts w:ascii="Arial" w:hAnsi="Arial" w:cs="Arial"/>
          <w:sz w:val="20"/>
          <w:lang w:val="pt-BR"/>
        </w:rPr>
        <w:t>vision) (document TG/70/5(proj.2</w:t>
      </w:r>
      <w:r w:rsidRPr="00FB1364">
        <w:rPr>
          <w:rFonts w:ascii="Arial" w:hAnsi="Arial" w:cs="Arial"/>
          <w:sz w:val="20"/>
          <w:lang w:val="pt-BR"/>
        </w:rPr>
        <w:t xml:space="preserve">), South Africa to prepare a document) 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FB1364">
        <w:rPr>
          <w:rFonts w:ascii="Arial" w:hAnsi="Arial" w:cs="Arial"/>
          <w:sz w:val="20"/>
          <w:lang w:val="pt-BR"/>
        </w:rPr>
        <w:t>Argania (</w:t>
      </w:r>
      <w:r w:rsidRPr="00FB1364">
        <w:rPr>
          <w:rFonts w:ascii="Arial" w:hAnsi="Arial" w:cs="Arial"/>
          <w:i/>
          <w:sz w:val="20"/>
          <w:lang w:val="pt-BR"/>
        </w:rPr>
        <w:t>Argania spinosa</w:t>
      </w:r>
      <w:r w:rsidRPr="00FB1364">
        <w:rPr>
          <w:rFonts w:ascii="Arial" w:hAnsi="Arial" w:cs="Arial"/>
          <w:sz w:val="20"/>
          <w:lang w:val="pt-BR"/>
        </w:rPr>
        <w:t xml:space="preserve"> (L.) Skeels) (document TG/ARGAN(proj.</w:t>
      </w:r>
      <w:r w:rsidR="00FB1364" w:rsidRPr="00FB1364">
        <w:rPr>
          <w:rFonts w:ascii="Arial" w:hAnsi="Arial" w:cs="Arial"/>
          <w:sz w:val="20"/>
          <w:lang w:val="pt-BR"/>
        </w:rPr>
        <w:t>3</w:t>
      </w:r>
      <w:r w:rsidRPr="00FB1364">
        <w:rPr>
          <w:rFonts w:ascii="Arial" w:hAnsi="Arial" w:cs="Arial"/>
          <w:sz w:val="20"/>
          <w:lang w:val="pt-BR"/>
        </w:rPr>
        <w:t xml:space="preserve">), Morocco to prepare a document) 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FB1364">
        <w:rPr>
          <w:rFonts w:ascii="Arial" w:hAnsi="Arial" w:cs="Arial"/>
          <w:iCs/>
          <w:sz w:val="20"/>
        </w:rPr>
        <w:t>Avocado Rootstocks (</w:t>
      </w:r>
      <w:proofErr w:type="spellStart"/>
      <w:r w:rsidRPr="00FB1364">
        <w:rPr>
          <w:rFonts w:ascii="Arial" w:hAnsi="Arial" w:cs="Arial"/>
          <w:i/>
          <w:iCs/>
          <w:sz w:val="20"/>
        </w:rPr>
        <w:t>Persea</w:t>
      </w:r>
      <w:proofErr w:type="spellEnd"/>
      <w:r w:rsidRPr="00FB1364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B1364">
        <w:rPr>
          <w:rFonts w:ascii="Arial" w:hAnsi="Arial" w:cs="Arial"/>
          <w:i/>
          <w:iCs/>
          <w:sz w:val="20"/>
        </w:rPr>
        <w:t>americana</w:t>
      </w:r>
      <w:proofErr w:type="spellEnd"/>
      <w:r w:rsidRPr="00FB1364">
        <w:rPr>
          <w:rFonts w:ascii="Arial" w:hAnsi="Arial" w:cs="Arial"/>
          <w:iCs/>
          <w:sz w:val="20"/>
        </w:rPr>
        <w:t xml:space="preserve"> Mill.; </w:t>
      </w:r>
      <w:proofErr w:type="spellStart"/>
      <w:r w:rsidRPr="00FB1364">
        <w:rPr>
          <w:rFonts w:ascii="Arial" w:hAnsi="Arial" w:cs="Arial"/>
          <w:i/>
          <w:iCs/>
          <w:sz w:val="20"/>
        </w:rPr>
        <w:t>Persea</w:t>
      </w:r>
      <w:proofErr w:type="spellEnd"/>
      <w:r w:rsidRPr="00FB1364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B1364">
        <w:rPr>
          <w:rFonts w:ascii="Arial" w:hAnsi="Arial" w:cs="Arial"/>
          <w:i/>
          <w:iCs/>
          <w:sz w:val="20"/>
        </w:rPr>
        <w:t>schiedeana</w:t>
      </w:r>
      <w:proofErr w:type="spellEnd"/>
      <w:r w:rsidRPr="00FB1364">
        <w:rPr>
          <w:rFonts w:ascii="Arial" w:hAnsi="Arial" w:cs="Arial"/>
          <w:iCs/>
          <w:sz w:val="20"/>
        </w:rPr>
        <w:t xml:space="preserve"> </w:t>
      </w:r>
      <w:proofErr w:type="spellStart"/>
      <w:r w:rsidRPr="00FB1364">
        <w:rPr>
          <w:rFonts w:ascii="Arial" w:hAnsi="Arial" w:cs="Arial"/>
          <w:iCs/>
          <w:sz w:val="20"/>
        </w:rPr>
        <w:t>Nees</w:t>
      </w:r>
      <w:proofErr w:type="spellEnd"/>
      <w:r w:rsidRPr="00FB1364">
        <w:rPr>
          <w:rFonts w:ascii="Arial" w:hAnsi="Arial" w:cs="Arial"/>
          <w:iCs/>
          <w:sz w:val="20"/>
        </w:rPr>
        <w:t>) (Partial revision: Chapter</w:t>
      </w:r>
      <w:r w:rsidR="00FB1364">
        <w:rPr>
          <w:rFonts w:ascii="Arial" w:hAnsi="Arial" w:cs="Arial"/>
          <w:iCs/>
          <w:sz w:val="20"/>
        </w:rPr>
        <w:t> </w:t>
      </w:r>
      <w:r w:rsidRPr="00FB1364">
        <w:rPr>
          <w:rFonts w:ascii="Arial" w:hAnsi="Arial" w:cs="Arial"/>
          <w:iCs/>
          <w:sz w:val="20"/>
        </w:rPr>
        <w:t>2)</w:t>
      </w:r>
      <w:r w:rsidRPr="00FB1364">
        <w:rPr>
          <w:rFonts w:ascii="Arial" w:hAnsi="Arial" w:cs="Arial"/>
          <w:sz w:val="20"/>
          <w:lang w:val="pt-BR"/>
        </w:rPr>
        <w:t xml:space="preserve"> (document </w:t>
      </w:r>
      <w:r w:rsidR="00FB1364" w:rsidRPr="004F1684">
        <w:rPr>
          <w:rFonts w:ascii="Arial" w:hAnsi="Arial" w:cs="Arial"/>
          <w:color w:val="000000"/>
          <w:sz w:val="20"/>
        </w:rPr>
        <w:t>TG/318/1 Corr.</w:t>
      </w:r>
      <w:r w:rsidRPr="00FB1364">
        <w:rPr>
          <w:rFonts w:ascii="Arial" w:hAnsi="Arial" w:cs="Arial"/>
          <w:sz w:val="20"/>
          <w:lang w:val="pt-BR"/>
        </w:rPr>
        <w:t xml:space="preserve">, </w:t>
      </w:r>
      <w:r w:rsidR="00FB1364" w:rsidRPr="00FB1364">
        <w:rPr>
          <w:rFonts w:ascii="Arial" w:hAnsi="Arial" w:cs="Arial"/>
          <w:sz w:val="20"/>
          <w:lang w:val="pt-BR"/>
        </w:rPr>
        <w:t>Spain</w:t>
      </w:r>
      <w:r w:rsidRPr="00FB1364">
        <w:rPr>
          <w:rFonts w:ascii="Arial" w:hAnsi="Arial" w:cs="Arial"/>
          <w:sz w:val="20"/>
          <w:lang w:val="pt-BR"/>
        </w:rPr>
        <w:t xml:space="preserve"> to prepare a document)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fr-FR"/>
        </w:rPr>
      </w:pPr>
      <w:r w:rsidRPr="00FB1364">
        <w:rPr>
          <w:rFonts w:ascii="Arial" w:hAnsi="Arial" w:cs="Arial"/>
          <w:iCs/>
          <w:color w:val="000000"/>
          <w:sz w:val="20"/>
          <w:lang w:val="fr-FR"/>
        </w:rPr>
        <w:t>Date Palm (</w:t>
      </w:r>
      <w:r w:rsidRPr="00FB1364">
        <w:rPr>
          <w:rFonts w:ascii="Arial" w:hAnsi="Arial" w:cs="Arial"/>
          <w:i/>
          <w:iCs/>
          <w:color w:val="000000"/>
          <w:sz w:val="20"/>
          <w:lang w:val="fr-FR"/>
        </w:rPr>
        <w:t xml:space="preserve">Phoenix </w:t>
      </w:r>
      <w:proofErr w:type="spellStart"/>
      <w:r w:rsidRPr="00FB1364">
        <w:rPr>
          <w:rFonts w:ascii="Arial" w:hAnsi="Arial" w:cs="Arial"/>
          <w:i/>
          <w:iCs/>
          <w:color w:val="000000"/>
          <w:sz w:val="20"/>
          <w:lang w:val="fr-FR"/>
        </w:rPr>
        <w:t>dactylifera</w:t>
      </w:r>
      <w:proofErr w:type="spellEnd"/>
      <w:r w:rsidRPr="00FB1364">
        <w:rPr>
          <w:rFonts w:ascii="Arial" w:hAnsi="Arial" w:cs="Arial"/>
          <w:iCs/>
          <w:color w:val="000000"/>
          <w:sz w:val="20"/>
          <w:lang w:val="fr-FR"/>
        </w:rPr>
        <w:t>)</w:t>
      </w:r>
      <w:r w:rsidRPr="00FB1364">
        <w:rPr>
          <w:rFonts w:ascii="Arial" w:hAnsi="Arial" w:cs="Arial"/>
          <w:sz w:val="20"/>
          <w:lang w:val="fr-FR"/>
        </w:rPr>
        <w:t xml:space="preserve"> (document TG/PHOEN_DAC(proj.1), Oman to </w:t>
      </w:r>
      <w:proofErr w:type="spellStart"/>
      <w:r w:rsidRPr="00FB1364">
        <w:rPr>
          <w:rFonts w:ascii="Arial" w:hAnsi="Arial" w:cs="Arial"/>
          <w:sz w:val="20"/>
          <w:lang w:val="fr-FR"/>
        </w:rPr>
        <w:t>prepare</w:t>
      </w:r>
      <w:proofErr w:type="spellEnd"/>
      <w:r w:rsidRPr="00FB1364">
        <w:rPr>
          <w:rFonts w:ascii="Arial" w:hAnsi="Arial" w:cs="Arial"/>
          <w:sz w:val="20"/>
          <w:lang w:val="fr-FR"/>
        </w:rPr>
        <w:t xml:space="preserve"> a document)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Grapevine (</w:t>
      </w:r>
      <w:r w:rsidRPr="00FB1364">
        <w:rPr>
          <w:rFonts w:ascii="Arial" w:hAnsi="Arial" w:cs="Arial"/>
          <w:i/>
          <w:sz w:val="20"/>
          <w:lang w:val="pt-BR"/>
        </w:rPr>
        <w:t>Vitis</w:t>
      </w:r>
      <w:r w:rsidRPr="00FB1364">
        <w:rPr>
          <w:rFonts w:ascii="Arial" w:hAnsi="Arial" w:cs="Arial"/>
          <w:sz w:val="20"/>
          <w:lang w:val="pt-BR"/>
        </w:rPr>
        <w:t xml:space="preserve"> L.) (Revision) (document </w:t>
      </w:r>
      <w:r w:rsidR="00FB1364" w:rsidRPr="00FB1364">
        <w:rPr>
          <w:rFonts w:ascii="Arial" w:hAnsi="Arial" w:cs="Arial"/>
          <w:color w:val="000000"/>
          <w:sz w:val="20"/>
        </w:rPr>
        <w:t>TG/50/10(proj.1)</w:t>
      </w:r>
      <w:r w:rsidRPr="00FB1364">
        <w:rPr>
          <w:rFonts w:ascii="Arial" w:hAnsi="Arial" w:cs="Arial"/>
          <w:sz w:val="20"/>
          <w:lang w:val="pt-BR"/>
        </w:rPr>
        <w:t>, Italy to prepare a document)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Guava (</w:t>
      </w:r>
      <w:r w:rsidRPr="00FB1364">
        <w:rPr>
          <w:rFonts w:ascii="Arial" w:hAnsi="Arial" w:cs="Arial"/>
          <w:i/>
          <w:sz w:val="20"/>
          <w:lang w:val="pt-BR"/>
        </w:rPr>
        <w:t>Psidium guajava</w:t>
      </w:r>
      <w:r w:rsidRPr="00FB1364">
        <w:rPr>
          <w:rFonts w:ascii="Arial" w:hAnsi="Arial" w:cs="Arial"/>
          <w:sz w:val="20"/>
          <w:lang w:val="pt-BR"/>
        </w:rPr>
        <w:t xml:space="preserve"> L.) (Re</w:t>
      </w:r>
      <w:r w:rsidR="00FB1364" w:rsidRPr="00FB1364">
        <w:rPr>
          <w:rFonts w:ascii="Arial" w:hAnsi="Arial" w:cs="Arial"/>
          <w:sz w:val="20"/>
          <w:lang w:val="pt-BR"/>
        </w:rPr>
        <w:t>vision) (document TG/110/3, Chin</w:t>
      </w:r>
      <w:r w:rsidRPr="00FB1364">
        <w:rPr>
          <w:rFonts w:ascii="Arial" w:hAnsi="Arial" w:cs="Arial"/>
          <w:sz w:val="20"/>
          <w:lang w:val="pt-BR"/>
        </w:rPr>
        <w:t>a to prepare a document)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color w:val="000000"/>
          <w:sz w:val="20"/>
        </w:rPr>
        <w:t>Goji (</w:t>
      </w:r>
      <w:proofErr w:type="spellStart"/>
      <w:r w:rsidRPr="00FB1364">
        <w:rPr>
          <w:rFonts w:ascii="Arial" w:hAnsi="Arial" w:cs="Arial"/>
          <w:i/>
          <w:color w:val="000000"/>
          <w:sz w:val="20"/>
        </w:rPr>
        <w:t>Lycium</w:t>
      </w:r>
      <w:proofErr w:type="spellEnd"/>
      <w:r w:rsidRPr="00FB1364">
        <w:rPr>
          <w:rFonts w:ascii="Arial" w:hAnsi="Arial" w:cs="Arial"/>
          <w:color w:val="000000"/>
          <w:sz w:val="20"/>
        </w:rPr>
        <w:t xml:space="preserve"> L.) </w:t>
      </w:r>
      <w:r w:rsidRPr="00FB1364">
        <w:rPr>
          <w:rFonts w:ascii="Arial" w:hAnsi="Arial" w:cs="Arial"/>
          <w:sz w:val="20"/>
          <w:lang w:val="pt-BR"/>
        </w:rPr>
        <w:t>(</w:t>
      </w:r>
      <w:r w:rsidR="00CA2214">
        <w:rPr>
          <w:rFonts w:ascii="Arial" w:hAnsi="Arial" w:cs="Arial"/>
          <w:sz w:val="20"/>
          <w:lang w:val="pt-BR"/>
        </w:rPr>
        <w:t>New</w:t>
      </w:r>
      <w:r w:rsidR="00FB1364" w:rsidRPr="00FB1364">
        <w:rPr>
          <w:rFonts w:ascii="Arial" w:hAnsi="Arial" w:cs="Arial"/>
          <w:sz w:val="20"/>
          <w:lang w:val="pt-BR"/>
        </w:rPr>
        <w:t>,</w:t>
      </w:r>
      <w:r w:rsidRPr="00FB1364">
        <w:rPr>
          <w:rFonts w:ascii="Arial" w:hAnsi="Arial" w:cs="Arial"/>
          <w:sz w:val="20"/>
          <w:lang w:val="pt-BR"/>
        </w:rPr>
        <w:t xml:space="preserve"> </w:t>
      </w:r>
      <w:r w:rsidR="00FB1364" w:rsidRPr="00FB1364">
        <w:rPr>
          <w:rFonts w:ascii="Arial" w:hAnsi="Arial" w:cs="Arial"/>
          <w:sz w:val="20"/>
          <w:lang w:val="pt-BR"/>
        </w:rPr>
        <w:t>China</w:t>
      </w:r>
      <w:r w:rsidRPr="00FB1364">
        <w:rPr>
          <w:rFonts w:ascii="Arial" w:hAnsi="Arial" w:cs="Arial"/>
          <w:sz w:val="20"/>
          <w:lang w:val="pt-BR"/>
        </w:rPr>
        <w:t xml:space="preserve"> to prepare a document)</w:t>
      </w:r>
    </w:p>
    <w:p w:rsidR="00AF7547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4F1684">
        <w:rPr>
          <w:rFonts w:ascii="Arial" w:hAnsi="Arial" w:cs="Arial"/>
          <w:color w:val="000000"/>
          <w:sz w:val="20"/>
        </w:rPr>
        <w:t>Mulberry (</w:t>
      </w:r>
      <w:proofErr w:type="spellStart"/>
      <w:r w:rsidRPr="004F1684">
        <w:rPr>
          <w:rFonts w:ascii="Arial" w:hAnsi="Arial" w:cs="Arial"/>
          <w:i/>
          <w:color w:val="000000"/>
          <w:sz w:val="20"/>
        </w:rPr>
        <w:t>Morus</w:t>
      </w:r>
      <w:proofErr w:type="spellEnd"/>
      <w:r w:rsidRPr="004F1684">
        <w:rPr>
          <w:rFonts w:ascii="Arial" w:hAnsi="Arial" w:cs="Arial"/>
          <w:color w:val="000000"/>
          <w:sz w:val="20"/>
        </w:rPr>
        <w:t xml:space="preserve"> L.) </w:t>
      </w:r>
      <w:r w:rsidRPr="00FB1364">
        <w:rPr>
          <w:rFonts w:ascii="Arial" w:hAnsi="Arial" w:cs="Arial"/>
          <w:sz w:val="20"/>
          <w:lang w:val="pt-BR"/>
        </w:rPr>
        <w:t>(</w:t>
      </w:r>
      <w:r w:rsidR="00FB1364" w:rsidRPr="00FB1364">
        <w:rPr>
          <w:rFonts w:ascii="Arial" w:hAnsi="Arial" w:cs="Arial"/>
          <w:sz w:val="20"/>
          <w:lang w:val="pt-BR"/>
        </w:rPr>
        <w:t>N</w:t>
      </w:r>
      <w:r w:rsidR="00CA2214">
        <w:rPr>
          <w:rFonts w:ascii="Arial" w:hAnsi="Arial" w:cs="Arial"/>
          <w:sz w:val="20"/>
          <w:lang w:val="pt-BR"/>
        </w:rPr>
        <w:t>ew</w:t>
      </w:r>
      <w:r w:rsidRPr="00FB1364">
        <w:rPr>
          <w:rFonts w:ascii="Arial" w:hAnsi="Arial" w:cs="Arial"/>
          <w:sz w:val="20"/>
          <w:lang w:val="pt-BR"/>
        </w:rPr>
        <w:t xml:space="preserve">, </w:t>
      </w:r>
      <w:r w:rsidR="00FB1364" w:rsidRPr="00FB1364">
        <w:rPr>
          <w:rFonts w:ascii="Arial" w:hAnsi="Arial" w:cs="Arial"/>
          <w:sz w:val="20"/>
          <w:lang w:val="pt-BR"/>
        </w:rPr>
        <w:t>Japan</w:t>
      </w:r>
      <w:r w:rsidRPr="00FB1364">
        <w:rPr>
          <w:rFonts w:ascii="Arial" w:hAnsi="Arial" w:cs="Arial"/>
          <w:sz w:val="20"/>
          <w:lang w:val="pt-BR"/>
        </w:rPr>
        <w:t xml:space="preserve"> to prepare a document)</w:t>
      </w:r>
    </w:p>
    <w:p w:rsidR="00DC3B5D" w:rsidRPr="00F77565" w:rsidRDefault="00DC3B5D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77565">
        <w:rPr>
          <w:rFonts w:ascii="Arial" w:hAnsi="Arial" w:cs="Arial"/>
          <w:sz w:val="20"/>
        </w:rPr>
        <w:t>Oranges (</w:t>
      </w:r>
      <w:r w:rsidRPr="00F77565">
        <w:rPr>
          <w:rFonts w:ascii="Arial" w:hAnsi="Arial" w:cs="Arial"/>
          <w:i/>
          <w:sz w:val="20"/>
        </w:rPr>
        <w:t>Citrus</w:t>
      </w:r>
      <w:r w:rsidRPr="00F77565">
        <w:rPr>
          <w:rFonts w:ascii="Arial" w:hAnsi="Arial" w:cs="Arial"/>
          <w:sz w:val="20"/>
        </w:rPr>
        <w:t xml:space="preserve"> L. - Group 2) (Partial revision:  Characteristics 26, 56, 64, 81, 83) (document </w:t>
      </w:r>
      <w:r w:rsidRPr="00F77565">
        <w:rPr>
          <w:rFonts w:ascii="Arial" w:hAnsi="Arial" w:cs="Arial"/>
          <w:color w:val="000000"/>
          <w:sz w:val="20"/>
        </w:rPr>
        <w:t xml:space="preserve">TG/202/1 Rev., </w:t>
      </w:r>
      <w:r w:rsidRPr="00F77565">
        <w:rPr>
          <w:rFonts w:ascii="Arial" w:hAnsi="Arial" w:cs="Arial"/>
          <w:sz w:val="20"/>
        </w:rPr>
        <w:t>Spain to produce a document)</w:t>
      </w:r>
    </w:p>
    <w:p w:rsidR="00AF7547" w:rsidRPr="00F77565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77565">
        <w:rPr>
          <w:rFonts w:ascii="Arial" w:hAnsi="Arial" w:cs="Arial"/>
          <w:sz w:val="20"/>
          <w:lang w:val="fr-FR"/>
        </w:rPr>
        <w:t>*</w:t>
      </w:r>
      <w:proofErr w:type="spellStart"/>
      <w:r w:rsidRPr="00F77565">
        <w:rPr>
          <w:rFonts w:ascii="Arial" w:hAnsi="Arial" w:cs="Arial"/>
          <w:iCs/>
          <w:color w:val="000000"/>
          <w:sz w:val="20"/>
          <w:lang w:val="fr-CH"/>
        </w:rPr>
        <w:t>Physic</w:t>
      </w:r>
      <w:proofErr w:type="spellEnd"/>
      <w:r w:rsidRPr="00F77565">
        <w:rPr>
          <w:rFonts w:ascii="Arial" w:hAnsi="Arial" w:cs="Arial"/>
          <w:iCs/>
          <w:color w:val="000000"/>
          <w:sz w:val="20"/>
          <w:lang w:val="fr-CH"/>
        </w:rPr>
        <w:t xml:space="preserve"> </w:t>
      </w:r>
      <w:proofErr w:type="spellStart"/>
      <w:r w:rsidRPr="00F77565">
        <w:rPr>
          <w:rFonts w:ascii="Arial" w:hAnsi="Arial" w:cs="Arial"/>
          <w:iCs/>
          <w:color w:val="000000"/>
          <w:sz w:val="20"/>
          <w:lang w:val="fr-CH"/>
        </w:rPr>
        <w:t>Nut</w:t>
      </w:r>
      <w:proofErr w:type="spellEnd"/>
      <w:r w:rsidRPr="00F77565">
        <w:rPr>
          <w:rFonts w:ascii="Arial" w:hAnsi="Arial" w:cs="Arial"/>
          <w:iCs/>
          <w:color w:val="000000"/>
          <w:sz w:val="20"/>
          <w:lang w:val="fr-CH"/>
        </w:rPr>
        <w:t xml:space="preserve"> (</w:t>
      </w:r>
      <w:proofErr w:type="spellStart"/>
      <w:r w:rsidRPr="00F77565">
        <w:rPr>
          <w:rFonts w:ascii="Arial" w:hAnsi="Arial" w:cs="Arial"/>
          <w:i/>
          <w:iCs/>
          <w:color w:val="000000"/>
          <w:sz w:val="20"/>
          <w:lang w:val="fr-CH"/>
        </w:rPr>
        <w:t>Jatropha</w:t>
      </w:r>
      <w:proofErr w:type="spellEnd"/>
      <w:r w:rsidRPr="00F77565">
        <w:rPr>
          <w:rFonts w:ascii="Arial" w:hAnsi="Arial" w:cs="Arial"/>
          <w:i/>
          <w:iCs/>
          <w:color w:val="000000"/>
          <w:sz w:val="20"/>
          <w:lang w:val="fr-CH"/>
        </w:rPr>
        <w:t xml:space="preserve"> </w:t>
      </w:r>
      <w:proofErr w:type="spellStart"/>
      <w:r w:rsidRPr="00F77565">
        <w:rPr>
          <w:rFonts w:ascii="Arial" w:hAnsi="Arial" w:cs="Arial"/>
          <w:i/>
          <w:iCs/>
          <w:color w:val="000000"/>
          <w:sz w:val="20"/>
          <w:lang w:val="fr-CH"/>
        </w:rPr>
        <w:t>curcas</w:t>
      </w:r>
      <w:proofErr w:type="spellEnd"/>
      <w:r w:rsidRPr="00F77565">
        <w:rPr>
          <w:rFonts w:ascii="Arial" w:hAnsi="Arial" w:cs="Arial"/>
          <w:iCs/>
          <w:color w:val="000000"/>
          <w:sz w:val="20"/>
          <w:lang w:val="fr-CH"/>
        </w:rPr>
        <w:t xml:space="preserve"> L.)</w:t>
      </w:r>
      <w:r w:rsidRPr="00F77565">
        <w:rPr>
          <w:rFonts w:ascii="Arial" w:hAnsi="Arial" w:cs="Arial"/>
          <w:sz w:val="20"/>
          <w:lang w:val="fr-CH"/>
        </w:rPr>
        <w:t xml:space="preserve"> </w:t>
      </w:r>
      <w:r w:rsidRPr="00F77565">
        <w:rPr>
          <w:rFonts w:ascii="Arial" w:hAnsi="Arial" w:cs="Arial"/>
          <w:sz w:val="20"/>
          <w:lang w:val="es-ES"/>
        </w:rPr>
        <w:t xml:space="preserve">(TG/JATRO_CUR(proj.2), </w:t>
      </w:r>
      <w:r w:rsidRPr="00F77565">
        <w:rPr>
          <w:rFonts w:ascii="Arial" w:hAnsi="Arial" w:cs="Arial"/>
          <w:sz w:val="20"/>
          <w:lang w:val="pt-BR"/>
        </w:rPr>
        <w:t>Mexico to prepare a document)</w:t>
      </w:r>
    </w:p>
    <w:p w:rsidR="00AF7547" w:rsidRPr="00F77565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proofErr w:type="spellStart"/>
      <w:r w:rsidRPr="00F77565">
        <w:rPr>
          <w:rFonts w:ascii="Arial" w:hAnsi="Arial" w:cs="Arial"/>
          <w:color w:val="000000"/>
          <w:sz w:val="20"/>
          <w:lang w:val="es-ES"/>
        </w:rPr>
        <w:t>Pistachio</w:t>
      </w:r>
      <w:proofErr w:type="spellEnd"/>
      <w:r w:rsidRPr="00F77565">
        <w:rPr>
          <w:rFonts w:ascii="Arial" w:hAnsi="Arial" w:cs="Arial"/>
          <w:color w:val="000000"/>
          <w:sz w:val="20"/>
          <w:lang w:val="es-ES"/>
        </w:rPr>
        <w:t xml:space="preserve"> (</w:t>
      </w:r>
      <w:proofErr w:type="spellStart"/>
      <w:r w:rsidRPr="00F77565">
        <w:rPr>
          <w:rFonts w:ascii="Arial" w:hAnsi="Arial" w:cs="Arial"/>
          <w:i/>
          <w:color w:val="000000"/>
          <w:sz w:val="20"/>
          <w:lang w:val="es-ES"/>
        </w:rPr>
        <w:t>Pistacia</w:t>
      </w:r>
      <w:proofErr w:type="spellEnd"/>
      <w:r w:rsidRPr="00F77565">
        <w:rPr>
          <w:rFonts w:ascii="Arial" w:hAnsi="Arial" w:cs="Arial"/>
          <w:color w:val="000000"/>
          <w:sz w:val="20"/>
          <w:lang w:val="es-ES"/>
        </w:rPr>
        <w:t xml:space="preserve"> L.)</w:t>
      </w:r>
      <w:r w:rsidRPr="00F77565">
        <w:rPr>
          <w:rFonts w:ascii="Arial" w:hAnsi="Arial" w:cs="Arial"/>
          <w:sz w:val="20"/>
          <w:lang w:val="pt-BR"/>
        </w:rPr>
        <w:t xml:space="preserve"> (document </w:t>
      </w:r>
      <w:r w:rsidR="00FB1364" w:rsidRPr="00F77565">
        <w:rPr>
          <w:rFonts w:ascii="Arial" w:hAnsi="Arial" w:cs="Arial"/>
          <w:color w:val="000000"/>
          <w:sz w:val="20"/>
          <w:lang w:val="es-ES"/>
        </w:rPr>
        <w:t>TG/PISTA(proj.2)</w:t>
      </w:r>
      <w:r w:rsidRPr="00F77565">
        <w:rPr>
          <w:rFonts w:ascii="Arial" w:hAnsi="Arial" w:cs="Arial"/>
          <w:sz w:val="20"/>
          <w:lang w:val="pt-BR"/>
        </w:rPr>
        <w:t xml:space="preserve">, </w:t>
      </w:r>
      <w:r w:rsidR="00FB1364" w:rsidRPr="00F77565">
        <w:rPr>
          <w:rFonts w:ascii="Arial" w:hAnsi="Arial" w:cs="Arial"/>
          <w:sz w:val="20"/>
          <w:lang w:val="pt-BR"/>
        </w:rPr>
        <w:t>European Union</w:t>
      </w:r>
      <w:r w:rsidRPr="00F77565">
        <w:rPr>
          <w:rFonts w:ascii="Arial" w:hAnsi="Arial" w:cs="Arial"/>
          <w:sz w:val="20"/>
          <w:lang w:val="pt-BR"/>
        </w:rPr>
        <w:t xml:space="preserve"> to prepare a document)</w:t>
      </w:r>
    </w:p>
    <w:p w:rsidR="00DC3B5D" w:rsidRPr="00F77565" w:rsidRDefault="00DC3B5D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proofErr w:type="spellStart"/>
      <w:r w:rsidRPr="00F77565">
        <w:rPr>
          <w:rFonts w:ascii="Arial" w:hAnsi="Arial" w:cs="Arial"/>
          <w:sz w:val="20"/>
        </w:rPr>
        <w:t>Pummelo</w:t>
      </w:r>
      <w:proofErr w:type="spellEnd"/>
      <w:r w:rsidRPr="00F77565">
        <w:rPr>
          <w:rFonts w:ascii="Arial" w:hAnsi="Arial" w:cs="Arial"/>
          <w:sz w:val="20"/>
        </w:rPr>
        <w:t xml:space="preserve"> (Grapefruit and) (</w:t>
      </w:r>
      <w:r w:rsidRPr="00F77565">
        <w:rPr>
          <w:rFonts w:ascii="Arial" w:hAnsi="Arial" w:cs="Arial"/>
          <w:i/>
          <w:sz w:val="20"/>
        </w:rPr>
        <w:t>Citrus</w:t>
      </w:r>
      <w:r w:rsidRPr="00F77565">
        <w:rPr>
          <w:rFonts w:ascii="Arial" w:hAnsi="Arial" w:cs="Arial"/>
          <w:sz w:val="20"/>
        </w:rPr>
        <w:t xml:space="preserve"> L. - Group 4) (Partial revision: Characteristics 30, 50, 63, 65, 66, 81) (document TG/204/1 Rev., Spain to produce a document)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bookmarkStart w:id="7" w:name="_GoBack"/>
      <w:bookmarkEnd w:id="7"/>
      <w:r w:rsidRPr="00FB1364">
        <w:rPr>
          <w:rFonts w:ascii="Arial" w:hAnsi="Arial" w:cs="Arial"/>
          <w:sz w:val="20"/>
        </w:rPr>
        <w:t>Strawberry (</w:t>
      </w:r>
      <w:proofErr w:type="spellStart"/>
      <w:r w:rsidRPr="00FB1364">
        <w:rPr>
          <w:rFonts w:ascii="Arial" w:hAnsi="Arial" w:cs="Arial"/>
          <w:i/>
          <w:sz w:val="20"/>
        </w:rPr>
        <w:t>Fragaria</w:t>
      </w:r>
      <w:proofErr w:type="spellEnd"/>
      <w:r w:rsidRPr="00FB1364">
        <w:rPr>
          <w:rFonts w:ascii="Arial" w:hAnsi="Arial" w:cs="Arial"/>
          <w:sz w:val="20"/>
        </w:rPr>
        <w:t xml:space="preserve"> L.) (Revision) </w:t>
      </w:r>
      <w:r w:rsidRPr="00FB1364">
        <w:rPr>
          <w:rFonts w:ascii="Arial" w:hAnsi="Arial" w:cs="Arial"/>
          <w:sz w:val="20"/>
          <w:lang w:val="pt-BR"/>
        </w:rPr>
        <w:t xml:space="preserve">(document </w:t>
      </w:r>
      <w:r w:rsidR="00FB1364" w:rsidRPr="00FB1364">
        <w:rPr>
          <w:rFonts w:ascii="Arial" w:hAnsi="Arial" w:cs="Arial"/>
          <w:sz w:val="20"/>
        </w:rPr>
        <w:t>TG/22/10 Rev.</w:t>
      </w:r>
      <w:r w:rsidRPr="00FB1364">
        <w:rPr>
          <w:rFonts w:ascii="Arial" w:hAnsi="Arial" w:cs="Arial"/>
          <w:sz w:val="20"/>
          <w:lang w:val="pt-BR"/>
        </w:rPr>
        <w:t xml:space="preserve">, </w:t>
      </w:r>
      <w:r w:rsidR="00FB1364" w:rsidRPr="00FB1364">
        <w:rPr>
          <w:rFonts w:ascii="Arial" w:hAnsi="Arial" w:cs="Arial"/>
          <w:sz w:val="20"/>
          <w:lang w:val="pt-BR"/>
        </w:rPr>
        <w:t xml:space="preserve">Germany </w:t>
      </w:r>
      <w:r w:rsidRPr="00FB1364">
        <w:rPr>
          <w:rFonts w:ascii="Arial" w:hAnsi="Arial" w:cs="Arial"/>
          <w:sz w:val="20"/>
          <w:lang w:val="pt-BR"/>
        </w:rPr>
        <w:t>to prepare a document)</w:t>
      </w:r>
    </w:p>
    <w:p w:rsidR="00AF7547" w:rsidRPr="00FB1364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Sweet Cherry (</w:t>
      </w:r>
      <w:r w:rsidRPr="00FB1364">
        <w:rPr>
          <w:rFonts w:ascii="Arial" w:hAnsi="Arial" w:cs="Arial"/>
          <w:i/>
          <w:sz w:val="20"/>
          <w:lang w:val="pt-BR"/>
        </w:rPr>
        <w:t>Prunus avium</w:t>
      </w:r>
      <w:r w:rsidRPr="00FB1364">
        <w:rPr>
          <w:rFonts w:ascii="Arial" w:hAnsi="Arial" w:cs="Arial"/>
          <w:sz w:val="20"/>
          <w:lang w:val="pt-BR"/>
        </w:rPr>
        <w:t xml:space="preserve"> L.) (Revision) (document TG/35/7, </w:t>
      </w:r>
      <w:r w:rsidR="00FB1364" w:rsidRPr="00FB1364">
        <w:rPr>
          <w:rFonts w:ascii="Arial" w:hAnsi="Arial" w:cs="Arial"/>
          <w:sz w:val="20"/>
          <w:lang w:val="pt-BR"/>
        </w:rPr>
        <w:t>France</w:t>
      </w:r>
      <w:r w:rsidRPr="00FB1364">
        <w:rPr>
          <w:rFonts w:ascii="Arial" w:hAnsi="Arial" w:cs="Arial"/>
          <w:sz w:val="20"/>
          <w:lang w:val="pt-BR"/>
        </w:rPr>
        <w:t xml:space="preserve"> to prepare a document)</w:t>
      </w:r>
    </w:p>
    <w:p w:rsidR="00AF7547" w:rsidRPr="000A0490" w:rsidRDefault="00AF7547" w:rsidP="00AF7547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</w:rPr>
      </w:pPr>
    </w:p>
    <w:p w:rsidR="00AF7547" w:rsidRPr="007F2742" w:rsidRDefault="00AF7547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Pr="007F2742">
        <w:rPr>
          <w:rFonts w:cs="Arial"/>
          <w:color w:val="000000" w:themeColor="text1"/>
        </w:rPr>
        <w:t>Recommendations on draft Test Guidelines</w:t>
      </w:r>
    </w:p>
    <w:p w:rsidR="007F2742" w:rsidRDefault="007F2742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F2742">
        <w:rPr>
          <w:rFonts w:cs="Arial"/>
          <w:color w:val="000000" w:themeColor="text1"/>
        </w:rPr>
        <w:fldChar w:fldCharType="begin"/>
      </w:r>
      <w:r w:rsidRPr="007F2742">
        <w:rPr>
          <w:rFonts w:cs="Arial"/>
          <w:color w:val="000000" w:themeColor="text1"/>
        </w:rPr>
        <w:instrText xml:space="preserve"> AUTONUM  </w:instrText>
      </w:r>
      <w:r w:rsidRPr="007F2742">
        <w:rPr>
          <w:rFonts w:cs="Arial"/>
          <w:color w:val="000000" w:themeColor="text1"/>
        </w:rPr>
        <w:fldChar w:fldCharType="end"/>
      </w:r>
      <w:r w:rsidRPr="007F2742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>Cooperation in examination (document TWP/3/14)</w:t>
      </w:r>
    </w:p>
    <w:p w:rsidR="007F2742" w:rsidRPr="00D05654" w:rsidRDefault="007F2742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F2742">
        <w:rPr>
          <w:rFonts w:cs="Arial"/>
          <w:color w:val="000000" w:themeColor="text1"/>
        </w:rPr>
        <w:fldChar w:fldCharType="begin"/>
      </w:r>
      <w:r w:rsidRPr="007F2742">
        <w:rPr>
          <w:rFonts w:cs="Arial"/>
          <w:color w:val="000000" w:themeColor="text1"/>
        </w:rPr>
        <w:instrText xml:space="preserve"> AUTONUM  </w:instrText>
      </w:r>
      <w:r w:rsidRPr="007F2742">
        <w:rPr>
          <w:rFonts w:cs="Arial"/>
          <w:color w:val="000000" w:themeColor="text1"/>
        </w:rPr>
        <w:fldChar w:fldCharType="end"/>
      </w:r>
      <w:r w:rsidRPr="007F2742">
        <w:rPr>
          <w:rFonts w:cs="Arial"/>
          <w:color w:val="000000" w:themeColor="text1"/>
        </w:rPr>
        <w:tab/>
      </w:r>
      <w:r w:rsidRPr="006A103C">
        <w:rPr>
          <w:rFonts w:cs="Arial"/>
          <w:color w:val="000000" w:themeColor="text1"/>
        </w:rPr>
        <w:t>Differences in notes for the assessment of distinctness (document TWP/3/13)</w:t>
      </w: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Date and place of the next session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Future program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Adoption of the Report on the session (if time permits)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Closing of the session</w:t>
      </w:r>
    </w:p>
    <w:p w:rsidR="00AF7547" w:rsidRDefault="00AF7547" w:rsidP="00AF7547">
      <w:pPr>
        <w:jc w:val="right"/>
      </w:pPr>
    </w:p>
    <w:p w:rsidR="00AF7547" w:rsidRDefault="00AF7547" w:rsidP="00AF7547">
      <w:pPr>
        <w:jc w:val="right"/>
      </w:pPr>
      <w:r w:rsidRPr="00C5280D">
        <w:t>[End of document]</w:t>
      </w:r>
    </w:p>
    <w:p w:rsidR="00AF7547" w:rsidRPr="00C5280D" w:rsidRDefault="00AF7547" w:rsidP="00AF7547">
      <w:pPr>
        <w:jc w:val="right"/>
      </w:pPr>
    </w:p>
    <w:p w:rsidR="00AF7547" w:rsidRPr="00832DE7" w:rsidRDefault="00AF7547" w:rsidP="00AF7547">
      <w:pPr>
        <w:ind w:left="567" w:hanging="567"/>
        <w:rPr>
          <w:sz w:val="10"/>
        </w:rPr>
      </w:pPr>
      <w:r w:rsidRPr="00055893">
        <w:t>_______________________</w:t>
      </w:r>
    </w:p>
    <w:p w:rsidR="00050E16" w:rsidRPr="00C5280D" w:rsidRDefault="00AF7547" w:rsidP="00AF7547">
      <w:pPr>
        <w:pStyle w:val="FootnoteText"/>
        <w:ind w:left="0" w:firstLine="0"/>
      </w:pPr>
      <w:r>
        <w:t>* I</w:t>
      </w:r>
      <w:r w:rsidRPr="005837B4">
        <w:t>ndicates possible final draft Test Guidelines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9" w:rsidRDefault="009B6459" w:rsidP="006655D3">
      <w:r>
        <w:separator/>
      </w:r>
    </w:p>
    <w:p w:rsidR="009B6459" w:rsidRDefault="009B6459" w:rsidP="006655D3"/>
    <w:p w:rsidR="009B6459" w:rsidRDefault="009B6459" w:rsidP="006655D3"/>
  </w:endnote>
  <w:endnote w:type="continuationSeparator" w:id="0">
    <w:p w:rsidR="009B6459" w:rsidRDefault="009B6459" w:rsidP="006655D3">
      <w:r>
        <w:separator/>
      </w:r>
    </w:p>
    <w:p w:rsidR="009B6459" w:rsidRPr="00294751" w:rsidRDefault="009B64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  <w:endnote w:type="continuationNotice" w:id="1">
    <w:p w:rsidR="009B6459" w:rsidRPr="00294751" w:rsidRDefault="009B64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9" w:rsidRDefault="009B6459" w:rsidP="006655D3">
      <w:r>
        <w:separator/>
      </w:r>
    </w:p>
  </w:footnote>
  <w:footnote w:type="continuationSeparator" w:id="0">
    <w:p w:rsidR="009B6459" w:rsidRDefault="009B6459" w:rsidP="006655D3">
      <w:r>
        <w:separator/>
      </w:r>
    </w:p>
  </w:footnote>
  <w:footnote w:type="continuationNotice" w:id="1">
    <w:p w:rsidR="009B6459" w:rsidRPr="00AB530F" w:rsidRDefault="009B645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0A21B3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AF7547">
      <w:rPr>
        <w:rStyle w:val="PageNumber"/>
        <w:lang w:val="en-US"/>
      </w:rPr>
      <w:t>50</w:t>
    </w:r>
    <w:r w:rsidR="00667404">
      <w:rPr>
        <w:rStyle w:val="PageNumber"/>
        <w:lang w:val="en-US"/>
      </w:rPr>
      <w:t>/</w:t>
    </w:r>
    <w:r w:rsidR="00AF7547">
      <w:rPr>
        <w:rStyle w:val="PageNumber"/>
        <w:lang w:val="en-US"/>
      </w:rPr>
      <w:t>1</w:t>
    </w:r>
    <w:r w:rsidR="00DC3B5D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756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A3B52"/>
    <w:rsid w:val="001D6303"/>
    <w:rsid w:val="0021332C"/>
    <w:rsid w:val="00213982"/>
    <w:rsid w:val="0024416D"/>
    <w:rsid w:val="00271911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305A7F"/>
    <w:rsid w:val="003152FE"/>
    <w:rsid w:val="00327436"/>
    <w:rsid w:val="0033267C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684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5BFC"/>
    <w:rsid w:val="00777EE5"/>
    <w:rsid w:val="00784836"/>
    <w:rsid w:val="0079023E"/>
    <w:rsid w:val="007A2854"/>
    <w:rsid w:val="007C1D92"/>
    <w:rsid w:val="007C4CB9"/>
    <w:rsid w:val="007D0B9D"/>
    <w:rsid w:val="007D19B0"/>
    <w:rsid w:val="007F2742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8E0589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B6459"/>
    <w:rsid w:val="009D690D"/>
    <w:rsid w:val="009E65B6"/>
    <w:rsid w:val="009F3305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7547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84BBD"/>
    <w:rsid w:val="00BA43FB"/>
    <w:rsid w:val="00BB31C3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214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3B5D"/>
    <w:rsid w:val="00E07D87"/>
    <w:rsid w:val="00E143DF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77565"/>
    <w:rsid w:val="00FA49AB"/>
    <w:rsid w:val="00FB1364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twf_50_partial_revision_template.dotm</Template>
  <TotalTime>10</TotalTime>
  <Pages>2</Pages>
  <Words>658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TWF/50</dc:title>
  <dc:creator>RIVOIRE Philippe Benjamin</dc:creator>
  <cp:lastModifiedBy>Romy Oertel</cp:lastModifiedBy>
  <cp:revision>7</cp:revision>
  <cp:lastPrinted>2019-03-22T09:46:00Z</cp:lastPrinted>
  <dcterms:created xsi:type="dcterms:W3CDTF">2019-04-02T07:21:00Z</dcterms:created>
  <dcterms:modified xsi:type="dcterms:W3CDTF">2019-04-04T13:30:00Z</dcterms:modified>
</cp:coreProperties>
</file>