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3E3F6A" w:rsidRPr="00AC2883" w:rsidRDefault="003E3F6A" w:rsidP="003E3F6A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:rsidR="00EB4E9C" w:rsidRPr="00DC3802" w:rsidRDefault="003E3F6A" w:rsidP="00625A65">
            <w:pPr>
              <w:pStyle w:val="Sessiontcplacedate"/>
              <w:rPr>
                <w:sz w:val="22"/>
              </w:rPr>
            </w:pPr>
            <w:r>
              <w:t>Fiftieth</w:t>
            </w:r>
            <w:r w:rsidRPr="00300C1E">
              <w:t xml:space="preserve"> Session</w:t>
            </w:r>
            <w:r w:rsidRPr="00300C1E">
              <w:br/>
            </w:r>
            <w:r>
              <w:t>Budapest</w:t>
            </w:r>
            <w:r w:rsidRPr="00E1456D">
              <w:t xml:space="preserve">, </w:t>
            </w:r>
            <w:r>
              <w:t>Hungary</w:t>
            </w:r>
            <w:r w:rsidRPr="00300C1E">
              <w:t xml:space="preserve">, </w:t>
            </w:r>
            <w:r>
              <w:t>June 24 to 28</w:t>
            </w:r>
            <w:r w:rsidRPr="00E1456D">
              <w:t>, 201</w:t>
            </w:r>
            <w:r>
              <w:t>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</w:t>
            </w:r>
            <w:r w:rsidR="003E3F6A">
              <w:t>F</w:t>
            </w:r>
            <w:r>
              <w:t>/5</w:t>
            </w:r>
            <w:r w:rsidR="003E3F6A">
              <w:t>0</w:t>
            </w:r>
            <w:r w:rsidR="00EB4E9C" w:rsidRPr="00AC2883">
              <w:t>/</w:t>
            </w:r>
            <w:r w:rsidR="00C96293">
              <w:t>12</w:t>
            </w:r>
          </w:p>
          <w:p w:rsidR="00EB4E9C" w:rsidRPr="006C7DF0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6C7DF0">
              <w:rPr>
                <w:b w:val="0"/>
                <w:spacing w:val="0"/>
              </w:rPr>
              <w:t>English</w:t>
            </w:r>
          </w:p>
          <w:p w:rsidR="00EB4E9C" w:rsidRPr="007C1D92" w:rsidRDefault="00EB4E9C" w:rsidP="006C7DF0">
            <w:pPr>
              <w:pStyle w:val="Docoriginal"/>
            </w:pPr>
            <w:r w:rsidRPr="006C7DF0">
              <w:t>Date:</w:t>
            </w:r>
            <w:r w:rsidRPr="006C7DF0">
              <w:rPr>
                <w:b w:val="0"/>
                <w:spacing w:val="0"/>
              </w:rPr>
              <w:t xml:space="preserve">  </w:t>
            </w:r>
            <w:r w:rsidR="003E3F6A" w:rsidRPr="006C7DF0">
              <w:rPr>
                <w:b w:val="0"/>
                <w:spacing w:val="0"/>
              </w:rPr>
              <w:t>June 2</w:t>
            </w:r>
            <w:r w:rsidR="006C7DF0" w:rsidRPr="006C7DF0">
              <w:rPr>
                <w:b w:val="0"/>
                <w:spacing w:val="0"/>
              </w:rPr>
              <w:t>1</w:t>
            </w:r>
            <w:r w:rsidRPr="006C7DF0">
              <w:rPr>
                <w:b w:val="0"/>
                <w:spacing w:val="0"/>
              </w:rPr>
              <w:t>, 201</w:t>
            </w:r>
            <w:r w:rsidR="00625A65" w:rsidRPr="006C7DF0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E52652" w:rsidRPr="006A644A" w:rsidRDefault="00B17353" w:rsidP="00E52652">
      <w:pPr>
        <w:pStyle w:val="Titleofdoc0"/>
      </w:pPr>
      <w:bookmarkStart w:id="1" w:name="TitleOfDoc"/>
      <w:bookmarkEnd w:id="1"/>
      <w:r>
        <w:rPr>
          <w:rFonts w:cs="Arial"/>
        </w:rPr>
        <w:t xml:space="preserve">additional information on </w:t>
      </w:r>
      <w:r w:rsidR="00A94380">
        <w:rPr>
          <w:rFonts w:cs="Arial"/>
        </w:rPr>
        <w:t>Data Processing for the Assessment of Distinctness and for Producing Variety Descriptions</w:t>
      </w:r>
    </w:p>
    <w:p w:rsidR="00E52652" w:rsidRPr="006A644A" w:rsidRDefault="00E52652" w:rsidP="00E52652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 w:rsidR="00C96293">
        <w:t xml:space="preserve">an </w:t>
      </w:r>
      <w:r w:rsidR="00C96293" w:rsidRPr="00667258">
        <w:t>expert from Japan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EF2768" w:rsidRDefault="00EF2768" w:rsidP="00EF2768">
      <w:pPr>
        <w:pStyle w:val="Heading1"/>
      </w:pPr>
      <w:r>
        <w:t>Background</w:t>
      </w:r>
    </w:p>
    <w:p w:rsidR="00EF2768" w:rsidRDefault="00EF2768" w:rsidP="00E52652"/>
    <w:p w:rsidR="00E52652" w:rsidRDefault="00EF2768" w:rsidP="00E52652"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 w:rsidR="00C96293">
        <w:tab/>
      </w:r>
      <w:r w:rsidR="00C96293" w:rsidRPr="00916BB5">
        <w:t>The TC</w:t>
      </w:r>
      <w:r w:rsidR="00C96293">
        <w:t>,</w:t>
      </w:r>
      <w:r w:rsidR="00C96293" w:rsidRPr="00916BB5">
        <w:t xml:space="preserve"> </w:t>
      </w:r>
      <w:r w:rsidR="00C96293">
        <w:rPr>
          <w:rFonts w:cs="Arial"/>
        </w:rPr>
        <w:t xml:space="preserve">at its fifty-fourth session, held in Geneva on October 29 and 30, 2018, </w:t>
      </w:r>
      <w:r w:rsidR="00C96293">
        <w:t xml:space="preserve">agreed to request </w:t>
      </w:r>
      <w:r w:rsidR="00C96293" w:rsidRPr="00BC0029">
        <w:t>the experts from France, Germany, Japan and the United Kingdom to provide information on the circumstances in which their methods would be suitable, including the method of</w:t>
      </w:r>
      <w:r w:rsidR="00C96293" w:rsidRPr="00E60C15">
        <w:t xml:space="preserve"> propagation of the variety and other factors that had been used in deciding to use the method</w:t>
      </w:r>
      <w:r w:rsidR="00C96293">
        <w:t xml:space="preserve"> (see document </w:t>
      </w:r>
      <w:r w:rsidR="00C96293" w:rsidRPr="00C96293">
        <w:t>TC/54/31 “Report”, paragraphs 225 and</w:t>
      </w:r>
      <w:r w:rsidR="006B5E70">
        <w:t> </w:t>
      </w:r>
      <w:r w:rsidR="00C96293" w:rsidRPr="00C96293">
        <w:t>229).</w:t>
      </w:r>
    </w:p>
    <w:p w:rsidR="00C96293" w:rsidRDefault="00C96293" w:rsidP="00E52652"/>
    <w:p w:rsidR="00CD3DE9" w:rsidRDefault="00CD3DE9" w:rsidP="00E52652"/>
    <w:p w:rsidR="00EF2768" w:rsidRDefault="00EF2768" w:rsidP="00EF2768">
      <w:pPr>
        <w:pStyle w:val="Heading1"/>
      </w:pPr>
      <w:r>
        <w:t>Information received from japan</w:t>
      </w:r>
    </w:p>
    <w:p w:rsidR="00EF2768" w:rsidRDefault="00EF2768" w:rsidP="00E52652"/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S</w:t>
      </w:r>
      <w:r w:rsidR="00E57BE0">
        <w:rPr>
          <w:snapToGrid w:val="0"/>
        </w:rPr>
        <w:t>ufficient</w:t>
      </w:r>
      <w:r w:rsidR="00C96293" w:rsidRPr="00C96293">
        <w:rPr>
          <w:snapToGrid w:val="0"/>
        </w:rPr>
        <w:t xml:space="preserve"> data of example varieties in the DUS growing tests</w:t>
      </w:r>
      <w:r w:rsidR="00E57BE0">
        <w:rPr>
          <w:snapToGrid w:val="0"/>
        </w:rPr>
        <w:t xml:space="preserve">, </w:t>
      </w:r>
      <w:r w:rsidR="00C96293" w:rsidRPr="00C96293">
        <w:rPr>
          <w:snapToGrid w:val="0"/>
        </w:rPr>
        <w:t>carried out at the same site, in the same method</w:t>
      </w:r>
      <w:r w:rsidR="00E57BE0">
        <w:rPr>
          <w:snapToGrid w:val="0"/>
        </w:rPr>
        <w:t>,</w:t>
      </w:r>
      <w:r w:rsidR="00F45EC6">
        <w:rPr>
          <w:snapToGrid w:val="0"/>
        </w:rPr>
        <w:t xml:space="preserve"> </w:t>
      </w:r>
      <w:r w:rsidR="00E57BE0">
        <w:rPr>
          <w:snapToGrid w:val="0"/>
        </w:rPr>
        <w:t xml:space="preserve">needs to be </w:t>
      </w:r>
      <w:r w:rsidR="00C96293" w:rsidRPr="00C96293">
        <w:rPr>
          <w:snapToGrid w:val="0"/>
        </w:rPr>
        <w:t>accumulated</w:t>
      </w:r>
      <w:r w:rsidR="00E57BE0">
        <w:rPr>
          <w:snapToGrid w:val="0"/>
        </w:rPr>
        <w:t xml:space="preserve">; preferably for </w:t>
      </w:r>
      <w:r w:rsidR="00C96293" w:rsidRPr="00C96293">
        <w:rPr>
          <w:snapToGrid w:val="0"/>
        </w:rPr>
        <w:t>more than 9 years.</w:t>
      </w:r>
    </w:p>
    <w:p w:rsidR="00C96293" w:rsidRPr="00C96293" w:rsidRDefault="00C96293" w:rsidP="00C96293">
      <w:pPr>
        <w:rPr>
          <w:snapToGrid w:val="0"/>
        </w:rPr>
      </w:pPr>
    </w:p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The method is suitable for all vegetativ</w:t>
      </w:r>
      <w:r w:rsidR="00F45EC6">
        <w:t>e</w:t>
      </w:r>
      <w:r w:rsidR="00667258">
        <w:t>ly</w:t>
      </w:r>
      <w:r w:rsidR="00F45EC6">
        <w:t xml:space="preserve"> propagat</w:t>
      </w:r>
      <w:r w:rsidR="00667258">
        <w:t>ed</w:t>
      </w:r>
      <w:r w:rsidR="00F45EC6">
        <w:t xml:space="preserve"> and seed</w:t>
      </w:r>
      <w:r w:rsidR="00667258">
        <w:t>-</w:t>
      </w:r>
      <w:r w:rsidR="00F45EC6">
        <w:t>propagated</w:t>
      </w:r>
      <w:r w:rsidR="00E57BE0">
        <w:t xml:space="preserve"> varieties. It is</w:t>
      </w:r>
      <w:r w:rsidR="00C96293" w:rsidRPr="00C96293">
        <w:rPr>
          <w:snapToGrid w:val="0"/>
        </w:rPr>
        <w:t xml:space="preserve"> preferable to include example varieties with the same </w:t>
      </w:r>
      <w:r w:rsidR="00E57BE0">
        <w:rPr>
          <w:snapToGrid w:val="0"/>
        </w:rPr>
        <w:t xml:space="preserve">method of </w:t>
      </w:r>
      <w:r w:rsidR="00C96293" w:rsidRPr="00C96293">
        <w:rPr>
          <w:snapToGrid w:val="0"/>
        </w:rPr>
        <w:t xml:space="preserve">propagation </w:t>
      </w:r>
      <w:r w:rsidR="00E57BE0">
        <w:rPr>
          <w:snapToGrid w:val="0"/>
        </w:rPr>
        <w:t>as the candidate variet</w:t>
      </w:r>
      <w:r w:rsidR="00F45EC6">
        <w:rPr>
          <w:snapToGrid w:val="0"/>
        </w:rPr>
        <w:t>i</w:t>
      </w:r>
      <w:r w:rsidR="00E57BE0">
        <w:rPr>
          <w:snapToGrid w:val="0"/>
        </w:rPr>
        <w:t>es</w:t>
      </w:r>
      <w:r w:rsidR="00C96293" w:rsidRPr="00C96293">
        <w:rPr>
          <w:snapToGrid w:val="0"/>
        </w:rPr>
        <w:t xml:space="preserve"> in the trial. </w:t>
      </w:r>
      <w:r w:rsidR="00E57BE0">
        <w:rPr>
          <w:snapToGrid w:val="0"/>
        </w:rPr>
        <w:t>The</w:t>
      </w:r>
      <w:r w:rsidR="00C96293" w:rsidRPr="00C96293">
        <w:rPr>
          <w:snapToGrid w:val="0"/>
        </w:rPr>
        <w:t xml:space="preserve"> method </w:t>
      </w:r>
      <w:r w:rsidR="00E57BE0">
        <w:rPr>
          <w:snapToGrid w:val="0"/>
        </w:rPr>
        <w:t xml:space="preserve">is mainly used </w:t>
      </w:r>
      <w:r w:rsidR="00C96293" w:rsidRPr="00C96293">
        <w:rPr>
          <w:snapToGrid w:val="0"/>
        </w:rPr>
        <w:t>to evaluate QN characteristics in the DUS test</w:t>
      </w:r>
      <w:r w:rsidR="00667258">
        <w:rPr>
          <w:snapToGrid w:val="0"/>
        </w:rPr>
        <w:t>ing</w:t>
      </w:r>
      <w:r w:rsidR="00C96293" w:rsidRPr="00C96293">
        <w:rPr>
          <w:snapToGrid w:val="0"/>
        </w:rPr>
        <w:t xml:space="preserve"> of ornamental plants or vegetables.</w:t>
      </w:r>
    </w:p>
    <w:p w:rsidR="00C96293" w:rsidRPr="00C96293" w:rsidRDefault="00C96293" w:rsidP="00C96293">
      <w:pPr>
        <w:rPr>
          <w:snapToGrid w:val="0"/>
        </w:rPr>
      </w:pPr>
    </w:p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I</w:t>
      </w:r>
      <w:r w:rsidR="00C96293" w:rsidRPr="00C96293">
        <w:rPr>
          <w:snapToGrid w:val="0"/>
        </w:rPr>
        <w:t>f the type</w:t>
      </w:r>
      <w:r w:rsidR="00E57BE0">
        <w:rPr>
          <w:snapToGrid w:val="0"/>
        </w:rPr>
        <w:t xml:space="preserve"> of variety</w:t>
      </w:r>
      <w:r w:rsidR="00C96293" w:rsidRPr="00C96293">
        <w:rPr>
          <w:snapToGrid w:val="0"/>
        </w:rPr>
        <w:t xml:space="preserve"> is different (i.e. cut flower, garden or pot, etc.), it is necessary to prepare the fundamental assessment table (FAT) </w:t>
      </w:r>
      <w:r w:rsidR="00E57BE0">
        <w:rPr>
          <w:snapToGrid w:val="0"/>
        </w:rPr>
        <w:t xml:space="preserve">for each type </w:t>
      </w:r>
      <w:r w:rsidR="00F45EC6">
        <w:rPr>
          <w:snapToGrid w:val="0"/>
        </w:rPr>
        <w:t>separately</w:t>
      </w:r>
      <w:r w:rsidR="00E57BE0">
        <w:rPr>
          <w:snapToGrid w:val="0"/>
        </w:rPr>
        <w:t xml:space="preserve"> even if the varieties are covered by the same Test Guidelines.</w:t>
      </w:r>
      <w:r w:rsidR="00C96293" w:rsidRPr="00C96293">
        <w:rPr>
          <w:snapToGrid w:val="0"/>
        </w:rPr>
        <w:t xml:space="preserve"> </w:t>
      </w:r>
    </w:p>
    <w:p w:rsidR="00C96293" w:rsidRPr="00C5280D" w:rsidRDefault="00C96293" w:rsidP="00E52652">
      <w:pPr>
        <w:rPr>
          <w:snapToGrid w:val="0"/>
        </w:rPr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D2" w:rsidRDefault="009F71D2" w:rsidP="006655D3">
      <w:r>
        <w:separator/>
      </w:r>
    </w:p>
    <w:p w:rsidR="009F71D2" w:rsidRDefault="009F71D2" w:rsidP="006655D3"/>
    <w:p w:rsidR="009F71D2" w:rsidRDefault="009F71D2" w:rsidP="006655D3"/>
  </w:endnote>
  <w:endnote w:type="continuationSeparator" w:id="0">
    <w:p w:rsidR="009F71D2" w:rsidRDefault="009F71D2" w:rsidP="006655D3">
      <w:r>
        <w:separator/>
      </w:r>
    </w:p>
    <w:p w:rsidR="009F71D2" w:rsidRPr="00294751" w:rsidRDefault="009F71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F71D2" w:rsidRPr="00294751" w:rsidRDefault="009F71D2" w:rsidP="006655D3">
      <w:pPr>
        <w:rPr>
          <w:lang w:val="fr-FR"/>
        </w:rPr>
      </w:pPr>
    </w:p>
    <w:p w:rsidR="009F71D2" w:rsidRPr="00294751" w:rsidRDefault="009F71D2" w:rsidP="006655D3">
      <w:pPr>
        <w:rPr>
          <w:lang w:val="fr-FR"/>
        </w:rPr>
      </w:pPr>
    </w:p>
  </w:endnote>
  <w:endnote w:type="continuationNotice" w:id="1">
    <w:p w:rsidR="009F71D2" w:rsidRPr="00294751" w:rsidRDefault="009F71D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F71D2" w:rsidRPr="00294751" w:rsidRDefault="009F71D2" w:rsidP="006655D3">
      <w:pPr>
        <w:rPr>
          <w:lang w:val="fr-FR"/>
        </w:rPr>
      </w:pPr>
    </w:p>
    <w:p w:rsidR="009F71D2" w:rsidRPr="00294751" w:rsidRDefault="009F71D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D2" w:rsidRDefault="009F71D2" w:rsidP="006655D3">
      <w:r>
        <w:separator/>
      </w:r>
    </w:p>
  </w:footnote>
  <w:footnote w:type="continuationSeparator" w:id="0">
    <w:p w:rsidR="009F71D2" w:rsidRDefault="009F71D2" w:rsidP="006655D3">
      <w:r>
        <w:separator/>
      </w:r>
    </w:p>
  </w:footnote>
  <w:footnote w:type="continuationNotice" w:id="1">
    <w:p w:rsidR="009F71D2" w:rsidRPr="00AB530F" w:rsidRDefault="009F71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5A6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2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1822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3E3F6A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B079B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258"/>
    <w:rsid w:val="00667404"/>
    <w:rsid w:val="00687EB4"/>
    <w:rsid w:val="00695C56"/>
    <w:rsid w:val="006A5CDE"/>
    <w:rsid w:val="006A644A"/>
    <w:rsid w:val="006B17D2"/>
    <w:rsid w:val="006B5E70"/>
    <w:rsid w:val="006C224E"/>
    <w:rsid w:val="006C7DF0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1D2"/>
    <w:rsid w:val="00A24C10"/>
    <w:rsid w:val="00A42AC3"/>
    <w:rsid w:val="00A430CF"/>
    <w:rsid w:val="00A54309"/>
    <w:rsid w:val="00A94380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17353"/>
    <w:rsid w:val="00B224DE"/>
    <w:rsid w:val="00B324D4"/>
    <w:rsid w:val="00B46575"/>
    <w:rsid w:val="00B61777"/>
    <w:rsid w:val="00B84BBD"/>
    <w:rsid w:val="00BA43FB"/>
    <w:rsid w:val="00BC127D"/>
    <w:rsid w:val="00BC1FE6"/>
    <w:rsid w:val="00BF025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293"/>
    <w:rsid w:val="00C973F2"/>
    <w:rsid w:val="00CA304C"/>
    <w:rsid w:val="00CA774A"/>
    <w:rsid w:val="00CC11B0"/>
    <w:rsid w:val="00CC2841"/>
    <w:rsid w:val="00CD3DE9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57BE0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768"/>
    <w:rsid w:val="00EF2F89"/>
    <w:rsid w:val="00F03E98"/>
    <w:rsid w:val="00F1237A"/>
    <w:rsid w:val="00F22CBD"/>
    <w:rsid w:val="00F272F1"/>
    <w:rsid w:val="00F45372"/>
    <w:rsid w:val="00F45EC6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BC24BA"/>
  <w15:docId w15:val="{CA7DC74E-AC96-43F2-B6FA-DED4DDE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twv_53_template.dotx</Template>
  <TotalTime>3</TotalTime>
  <Pages>1</Pages>
  <Words>265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MAY Jessica</dc:creator>
  <cp:lastModifiedBy>Romy Oertel</cp:lastModifiedBy>
  <cp:revision>4</cp:revision>
  <cp:lastPrinted>2019-06-21T11:15:00Z</cp:lastPrinted>
  <dcterms:created xsi:type="dcterms:W3CDTF">2019-06-20T08:00:00Z</dcterms:created>
  <dcterms:modified xsi:type="dcterms:W3CDTF">2019-06-21T11:15:00Z</dcterms:modified>
</cp:coreProperties>
</file>