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01335" w:rsidRPr="00365DC1" w:rsidRDefault="00301335" w:rsidP="0030133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1335" w:rsidRPr="00C5280D" w:rsidTr="004226CC">
        <w:tc>
          <w:tcPr>
            <w:tcW w:w="6512" w:type="dxa"/>
          </w:tcPr>
          <w:p w:rsidR="00301335" w:rsidRPr="00AC2883" w:rsidRDefault="00301335" w:rsidP="004226CC">
            <w:pPr>
              <w:pStyle w:val="Sessiontc"/>
            </w:pPr>
            <w:r w:rsidRPr="00E70039">
              <w:t xml:space="preserve">Technical Working Party </w:t>
            </w:r>
            <w:r w:rsidRPr="00501F3C">
              <w:t>on Automation and Computer Programs</w:t>
            </w:r>
          </w:p>
          <w:p w:rsidR="00301335" w:rsidRPr="00DC3802" w:rsidRDefault="00301335" w:rsidP="004226CC">
            <w:pPr>
              <w:pStyle w:val="Sessiontcplacedate"/>
              <w:rPr>
                <w:sz w:val="22"/>
              </w:rPr>
            </w:pPr>
            <w:r w:rsidRPr="00501F3C">
              <w:t>Thirty-</w:t>
            </w:r>
            <w:r>
              <w:t>Nin</w:t>
            </w:r>
            <w:r w:rsidRPr="00501F3C">
              <w:t>th Session</w:t>
            </w:r>
            <w:r w:rsidRPr="00501F3C">
              <w:br/>
            </w:r>
            <w:r>
              <w:t>Alexandria</w:t>
            </w:r>
            <w:r w:rsidRPr="00501F3C">
              <w:t xml:space="preserve">, </w:t>
            </w:r>
            <w:r>
              <w:t>United States of America, September 20 to 22, 2021</w:t>
            </w:r>
          </w:p>
        </w:tc>
        <w:tc>
          <w:tcPr>
            <w:tcW w:w="3127" w:type="dxa"/>
          </w:tcPr>
          <w:p w:rsidR="00301335" w:rsidRPr="003C7FBE" w:rsidRDefault="00301335" w:rsidP="004226CC">
            <w:pPr>
              <w:pStyle w:val="Doccode"/>
            </w:pPr>
            <w:r>
              <w:t>TWC/39</w:t>
            </w:r>
            <w:r w:rsidRPr="00AC2883">
              <w:t>/</w:t>
            </w:r>
            <w:r w:rsidR="009A4F86">
              <w:t>5</w:t>
            </w:r>
          </w:p>
          <w:p w:rsidR="00301335" w:rsidRPr="003C7FBE" w:rsidRDefault="00301335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01335" w:rsidRPr="007C1D92" w:rsidRDefault="00301335" w:rsidP="009E196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9A4F86" w:rsidRPr="009E1960">
              <w:rPr>
                <w:b w:val="0"/>
                <w:spacing w:val="0"/>
              </w:rPr>
              <w:t xml:space="preserve">August </w:t>
            </w:r>
            <w:r w:rsidR="009E1960" w:rsidRPr="009E1960">
              <w:rPr>
                <w:b w:val="0"/>
                <w:spacing w:val="0"/>
              </w:rPr>
              <w:t>25</w:t>
            </w:r>
            <w:r w:rsidRPr="009E1960">
              <w:rPr>
                <w:b w:val="0"/>
                <w:spacing w:val="0"/>
              </w:rPr>
              <w:t>, 2021</w:t>
            </w:r>
          </w:p>
        </w:tc>
      </w:tr>
    </w:tbl>
    <w:p w:rsidR="00301335" w:rsidRPr="006A644A" w:rsidRDefault="00770144" w:rsidP="00301335">
      <w:pPr>
        <w:pStyle w:val="Titleofdoc0"/>
      </w:pPr>
      <w:bookmarkStart w:id="1" w:name="TitleOfDoc"/>
      <w:bookmarkEnd w:id="1"/>
      <w:r w:rsidRPr="00770144">
        <w:rPr>
          <w:lang w:val="en-GB"/>
        </w:rPr>
        <w:t>Development of software for the improved COYU method (splines)</w:t>
      </w:r>
    </w:p>
    <w:p w:rsidR="00301335" w:rsidRPr="006A644A" w:rsidRDefault="00301335" w:rsidP="00301335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 w:rsidR="009A4F86" w:rsidRPr="009A4F86">
        <w:rPr>
          <w:lang w:val="en-GB"/>
        </w:rPr>
        <w:t>an expert from the United Kingdom</w:t>
      </w:r>
    </w:p>
    <w:p w:rsidR="00301335" w:rsidRPr="006A644A" w:rsidRDefault="00301335" w:rsidP="00301335">
      <w:pPr>
        <w:pStyle w:val="Disclaimer"/>
      </w:pPr>
      <w:r w:rsidRPr="006A644A">
        <w:t>Disclaimer:  this document does not represent UPOV policies or guidance</w:t>
      </w:r>
    </w:p>
    <w:p w:rsidR="009A4F86" w:rsidRPr="009A4F86" w:rsidRDefault="009A4F86" w:rsidP="009A4F86">
      <w:pPr>
        <w:pStyle w:val="Heading1"/>
        <w:rPr>
          <w:snapToGrid w:val="0"/>
          <w:lang w:val="en-GB"/>
        </w:rPr>
      </w:pPr>
      <w:bookmarkStart w:id="3" w:name="_Toc48731531"/>
      <w:r w:rsidRPr="009A4F86">
        <w:rPr>
          <w:snapToGrid w:val="0"/>
          <w:lang w:val="en-GB"/>
        </w:rPr>
        <w:t>Executive summary</w:t>
      </w:r>
      <w:bookmarkEnd w:id="3"/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The purpose of this document to give an update on software development for the improved version of the Combined </w:t>
      </w:r>
      <w:proofErr w:type="gramStart"/>
      <w:r w:rsidRPr="009A4F86">
        <w:rPr>
          <w:rFonts w:eastAsia="Calibri"/>
          <w:lang w:val="en-GB"/>
        </w:rPr>
        <w:t>Over</w:t>
      </w:r>
      <w:proofErr w:type="gramEnd"/>
      <w:r w:rsidRPr="009A4F86">
        <w:rPr>
          <w:rFonts w:eastAsia="Calibri"/>
          <w:lang w:val="en-GB"/>
        </w:rPr>
        <w:t xml:space="preserve"> Years Uniformity (COYU) criterion. It also reports on a test campaign for the software. The document should be read along with document TWP/5/11 “The Combined </w:t>
      </w:r>
      <w:proofErr w:type="gramStart"/>
      <w:r w:rsidRPr="009A4F86">
        <w:rPr>
          <w:rFonts w:eastAsia="Calibri"/>
          <w:lang w:val="en-GB"/>
        </w:rPr>
        <w:t>Over</w:t>
      </w:r>
      <w:proofErr w:type="gramEnd"/>
      <w:r w:rsidRPr="009A4F86">
        <w:rPr>
          <w:rFonts w:eastAsia="Calibri"/>
          <w:lang w:val="en-GB"/>
        </w:rPr>
        <w:t xml:space="preserve"> Years Uniformity Criterion (COYU)”.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>The TWC is invited to: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1A2F95" w:rsidP="006C3D9B">
      <w:pPr>
        <w:pStyle w:val="ListParagraph"/>
        <w:numPr>
          <w:ilvl w:val="0"/>
          <w:numId w:val="5"/>
        </w:numPr>
        <w:ind w:left="1134" w:hanging="567"/>
        <w:rPr>
          <w:rFonts w:eastAsia="Calibri" w:cs="Arial"/>
          <w:szCs w:val="22"/>
          <w:lang w:val="en-GB"/>
        </w:rPr>
      </w:pPr>
      <w:proofErr w:type="gramStart"/>
      <w:r>
        <w:rPr>
          <w:rFonts w:eastAsia="Calibri" w:cs="Arial"/>
          <w:szCs w:val="22"/>
          <w:lang w:val="en-GB"/>
        </w:rPr>
        <w:t>n</w:t>
      </w:r>
      <w:r w:rsidR="009A4F86" w:rsidRPr="009A4F86">
        <w:rPr>
          <w:rFonts w:eastAsia="Calibri" w:cs="Arial"/>
          <w:szCs w:val="22"/>
          <w:lang w:val="en-GB"/>
        </w:rPr>
        <w:t>ote</w:t>
      </w:r>
      <w:proofErr w:type="gramEnd"/>
      <w:r w:rsidR="009A4F86" w:rsidRPr="009A4F86">
        <w:rPr>
          <w:rFonts w:eastAsia="Calibri" w:cs="Arial"/>
          <w:szCs w:val="22"/>
          <w:lang w:val="en-GB"/>
        </w:rPr>
        <w:t xml:space="preserve"> the progress on software development.</w:t>
      </w:r>
    </w:p>
    <w:p w:rsidR="009A4F86" w:rsidRPr="009A4F86" w:rsidRDefault="001A2F95" w:rsidP="006C3D9B">
      <w:pPr>
        <w:pStyle w:val="ListParagraph"/>
        <w:numPr>
          <w:ilvl w:val="0"/>
          <w:numId w:val="5"/>
        </w:numPr>
        <w:ind w:left="1134" w:hanging="567"/>
        <w:rPr>
          <w:rFonts w:eastAsia="Calibri" w:cs="Arial"/>
          <w:szCs w:val="22"/>
          <w:lang w:val="en-GB"/>
        </w:rPr>
      </w:pPr>
      <w:proofErr w:type="gramStart"/>
      <w:r>
        <w:rPr>
          <w:rFonts w:eastAsia="Calibri" w:cs="Arial"/>
          <w:szCs w:val="22"/>
          <w:lang w:val="en-GB"/>
        </w:rPr>
        <w:t>c</w:t>
      </w:r>
      <w:r w:rsidR="009A4F86" w:rsidRPr="009A4F86">
        <w:rPr>
          <w:rFonts w:eastAsia="Calibri" w:cs="Arial"/>
          <w:szCs w:val="22"/>
          <w:lang w:val="en-GB"/>
        </w:rPr>
        <w:t>onsider</w:t>
      </w:r>
      <w:proofErr w:type="gramEnd"/>
      <w:r w:rsidR="009A4F86" w:rsidRPr="009A4F86">
        <w:rPr>
          <w:rFonts w:eastAsia="Calibri" w:cs="Arial"/>
          <w:szCs w:val="22"/>
          <w:lang w:val="en-GB"/>
        </w:rPr>
        <w:t xml:space="preserve"> the plan for a campaign to test the software.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Heading1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>BACKGROUND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The Combined </w:t>
      </w:r>
      <w:proofErr w:type="gramStart"/>
      <w:r w:rsidRPr="009A4F86">
        <w:rPr>
          <w:rFonts w:eastAsia="Calibri"/>
          <w:lang w:val="en-GB"/>
        </w:rPr>
        <w:t>Over</w:t>
      </w:r>
      <w:proofErr w:type="gramEnd"/>
      <w:r w:rsidRPr="009A4F86">
        <w:rPr>
          <w:rFonts w:eastAsia="Calibri"/>
          <w:lang w:val="en-GB"/>
        </w:rPr>
        <w:t xml:space="preserve"> Years Uniformity (COYU) criterion is a method used to assess uniformity on the basis of measured quantitative characteristics (</w:t>
      </w:r>
      <w:r w:rsidR="00755B76">
        <w:rPr>
          <w:rFonts w:eastAsia="Calibri"/>
          <w:lang w:val="en-GB"/>
        </w:rPr>
        <w:t xml:space="preserve">see document </w:t>
      </w:r>
      <w:r w:rsidRPr="009A4F86">
        <w:rPr>
          <w:rFonts w:eastAsia="Calibri"/>
          <w:lang w:val="en-GB"/>
        </w:rPr>
        <w:t xml:space="preserve">TGP/8/3 “Trial Design and Techniques Used in the Examination of Distinctness, Uniformity and Stability”).  Previously, the development of an improved method </w:t>
      </w:r>
      <w:proofErr w:type="gramStart"/>
      <w:r w:rsidRPr="009A4F86">
        <w:rPr>
          <w:rFonts w:eastAsia="Calibri"/>
          <w:lang w:val="en-GB"/>
        </w:rPr>
        <w:t>has been reported</w:t>
      </w:r>
      <w:proofErr w:type="gramEnd"/>
      <w:r w:rsidRPr="009A4F86">
        <w:rPr>
          <w:rFonts w:eastAsia="Calibri"/>
          <w:lang w:val="en-GB"/>
        </w:rPr>
        <w:t xml:space="preserve">. For further background on the improved method, see document TWC/38/6 “The Combined </w:t>
      </w:r>
      <w:proofErr w:type="gramStart"/>
      <w:r w:rsidRPr="009A4F86">
        <w:rPr>
          <w:rFonts w:eastAsia="Calibri"/>
          <w:lang w:val="en-GB"/>
        </w:rPr>
        <w:t>Over</w:t>
      </w:r>
      <w:proofErr w:type="gramEnd"/>
      <w:r w:rsidRPr="009A4F86">
        <w:rPr>
          <w:rFonts w:eastAsia="Calibri"/>
          <w:lang w:val="en-GB"/>
        </w:rPr>
        <w:t xml:space="preserve"> Years Uniformity Criterion (COYU)”.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Software </w:t>
      </w:r>
      <w:proofErr w:type="gramStart"/>
      <w:r w:rsidRPr="009A4F86">
        <w:rPr>
          <w:rFonts w:eastAsia="Calibri"/>
          <w:lang w:val="en-GB"/>
        </w:rPr>
        <w:t>has been developed</w:t>
      </w:r>
      <w:proofErr w:type="gramEnd"/>
      <w:r w:rsidRPr="009A4F86">
        <w:rPr>
          <w:rFonts w:eastAsia="Calibri"/>
          <w:lang w:val="en-GB"/>
        </w:rPr>
        <w:t xml:space="preserve"> to enable implementation of the improved COYU method. This document reports on the latest development, giving an update on document TWP/5/11 “The Combined </w:t>
      </w:r>
      <w:proofErr w:type="gramStart"/>
      <w:r w:rsidRPr="009A4F86">
        <w:rPr>
          <w:rFonts w:eastAsia="Calibri"/>
          <w:lang w:val="en-GB"/>
        </w:rPr>
        <w:t>Over</w:t>
      </w:r>
      <w:proofErr w:type="gramEnd"/>
      <w:r w:rsidRPr="009A4F86">
        <w:rPr>
          <w:rFonts w:eastAsia="Calibri"/>
          <w:lang w:val="en-GB"/>
        </w:rPr>
        <w:t xml:space="preserve"> Years Uniformity Criterion (COYU)”.</w:t>
      </w:r>
    </w:p>
    <w:p w:rsid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9A4F86" w:rsidP="009A4F86">
      <w:pPr>
        <w:pStyle w:val="Heading1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>Development of software incorporating the new COYU method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Completion of the new software </w:t>
      </w:r>
      <w:proofErr w:type="gramStart"/>
      <w:r w:rsidRPr="009A4F86">
        <w:rPr>
          <w:rFonts w:eastAsia="Calibri"/>
          <w:lang w:val="en-GB"/>
        </w:rPr>
        <w:t>was delayed</w:t>
      </w:r>
      <w:proofErr w:type="gramEnd"/>
      <w:r w:rsidRPr="009A4F86">
        <w:rPr>
          <w:rFonts w:eastAsia="Calibri"/>
          <w:lang w:val="en-GB"/>
        </w:rPr>
        <w:t xml:space="preserve"> due to both technical and resourcing factors. However, the software for evaluation was finalised during July 2021.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>The new COYU, using splines, has been implemented in two software packages, both of which will be made available free of charge to UPOV members.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Firstly, the new COYU is available as a new module in DUSTNT. DUSTNT is a software package for the analysis of data from DUS trials, and is freely available (see document UPOV/INF/16/9 “Exchangeable Software”). This software </w:t>
      </w:r>
      <w:proofErr w:type="gramStart"/>
      <w:r w:rsidRPr="009A4F86">
        <w:rPr>
          <w:rFonts w:eastAsia="Calibri"/>
          <w:lang w:val="en-GB"/>
        </w:rPr>
        <w:t>is not only used</w:t>
      </w:r>
      <w:proofErr w:type="gramEnd"/>
      <w:r w:rsidRPr="009A4F86">
        <w:rPr>
          <w:rFonts w:eastAsia="Calibri"/>
          <w:lang w:val="en-GB"/>
        </w:rPr>
        <w:t xml:space="preserve"> routinely by a number of members, but has been used for benchmarking software for COYD and COYU. As part of the process of incorporating the new module, the installation process </w:t>
      </w:r>
      <w:proofErr w:type="gramStart"/>
      <w:r w:rsidRPr="009A4F86">
        <w:rPr>
          <w:rFonts w:eastAsia="Calibri"/>
          <w:lang w:val="en-GB"/>
        </w:rPr>
        <w:t>has been updated</w:t>
      </w:r>
      <w:proofErr w:type="gramEnd"/>
      <w:r w:rsidRPr="009A4F86">
        <w:rPr>
          <w:rFonts w:eastAsia="Calibri"/>
          <w:lang w:val="en-GB"/>
        </w:rPr>
        <w:t xml:space="preserve"> to fit the current Windows model.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Secondly, the new version of COYU is available as a package in the statistical programming language, R. This version is suitable for those members already using R software for DUS analysis. R is freely available as is the COYU package. The COYU package is available either as source code or as a more easily installed </w:t>
      </w:r>
      <w:r w:rsidRPr="009A4F86">
        <w:rPr>
          <w:rFonts w:eastAsia="Calibri"/>
          <w:lang w:val="en-GB"/>
        </w:rPr>
        <w:lastRenderedPageBreak/>
        <w:t>R library binary. In the longer term, there are plans to add this to the CRAN repository of package to give easier access to the latest version and to facilitate maintenance.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ListParagraph"/>
        <w:numPr>
          <w:ilvl w:val="0"/>
          <w:numId w:val="3"/>
        </w:numPr>
        <w:ind w:left="0" w:firstLine="0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 xml:space="preserve">Details for access to the software </w:t>
      </w:r>
      <w:proofErr w:type="gramStart"/>
      <w:r w:rsidRPr="009A4F86">
        <w:rPr>
          <w:rFonts w:eastAsia="Calibri"/>
          <w:lang w:val="en-GB"/>
        </w:rPr>
        <w:t>will be given</w:t>
      </w:r>
      <w:proofErr w:type="gramEnd"/>
      <w:r w:rsidRPr="009A4F86">
        <w:rPr>
          <w:rFonts w:eastAsia="Calibri"/>
          <w:lang w:val="en-GB"/>
        </w:rPr>
        <w:t xml:space="preserve"> to those experts participating in evaluation of the software. Once the software has been evaluated and updated, details for access </w:t>
      </w:r>
      <w:proofErr w:type="gramStart"/>
      <w:r w:rsidRPr="009A4F86">
        <w:rPr>
          <w:rFonts w:eastAsia="Calibri"/>
          <w:lang w:val="en-GB"/>
        </w:rPr>
        <w:t>will be made</w:t>
      </w:r>
      <w:proofErr w:type="gramEnd"/>
      <w:r w:rsidRPr="009A4F86">
        <w:rPr>
          <w:rFonts w:eastAsia="Calibri"/>
          <w:lang w:val="en-GB"/>
        </w:rPr>
        <w:t xml:space="preserve"> public.</w:t>
      </w:r>
    </w:p>
    <w:p w:rsidR="009A4F86" w:rsidRDefault="009A4F86" w:rsidP="009A4F86">
      <w:pPr>
        <w:rPr>
          <w:rFonts w:eastAsia="Calibri"/>
          <w:lang w:val="en-GB"/>
        </w:rPr>
      </w:pPr>
    </w:p>
    <w:p w:rsidR="001A2F95" w:rsidRDefault="001A2F95" w:rsidP="001A2F95">
      <w:pPr>
        <w:pStyle w:val="DecisionParagraphs"/>
        <w:rPr>
          <w:rFonts w:eastAsia="Calibri"/>
          <w:lang w:val="en-GB"/>
        </w:rPr>
      </w:pPr>
      <w:r>
        <w:rPr>
          <w:rFonts w:eastAsia="Calibri"/>
          <w:lang w:val="en-GB"/>
        </w:rPr>
        <w:t>11.</w:t>
      </w:r>
      <w:r>
        <w:rPr>
          <w:rFonts w:eastAsia="Calibri"/>
          <w:lang w:val="en-GB"/>
        </w:rPr>
        <w:tab/>
        <w:t xml:space="preserve">TWC </w:t>
      </w:r>
      <w:proofErr w:type="gramStart"/>
      <w:r>
        <w:rPr>
          <w:rFonts w:eastAsia="Calibri"/>
          <w:lang w:val="en-GB"/>
        </w:rPr>
        <w:t>is invited</w:t>
      </w:r>
      <w:proofErr w:type="gramEnd"/>
      <w:r>
        <w:rPr>
          <w:rFonts w:eastAsia="Calibri"/>
          <w:lang w:val="en-GB"/>
        </w:rPr>
        <w:t xml:space="preserve"> to </w:t>
      </w:r>
      <w:r>
        <w:rPr>
          <w:rFonts w:eastAsia="Calibri" w:cs="Arial"/>
          <w:szCs w:val="22"/>
          <w:lang w:val="en-GB"/>
        </w:rPr>
        <w:t>n</w:t>
      </w:r>
      <w:r w:rsidRPr="009A4F86">
        <w:rPr>
          <w:rFonts w:eastAsia="Calibri" w:cs="Arial"/>
          <w:szCs w:val="22"/>
          <w:lang w:val="en-GB"/>
        </w:rPr>
        <w:t>ote the progress on software development.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Default="009A4F86" w:rsidP="009A4F86">
      <w:pPr>
        <w:pStyle w:val="Heading1"/>
        <w:rPr>
          <w:rFonts w:eastAsia="Calibri"/>
          <w:lang w:val="en-GB"/>
        </w:rPr>
      </w:pPr>
      <w:r w:rsidRPr="009A4F86">
        <w:rPr>
          <w:rFonts w:eastAsia="Calibri"/>
          <w:lang w:val="en-GB"/>
        </w:rPr>
        <w:t>Evaluation of the new software</w:t>
      </w:r>
    </w:p>
    <w:p w:rsidR="009A4F86" w:rsidRPr="009A4F86" w:rsidRDefault="009A4F86" w:rsidP="009A4F86">
      <w:pPr>
        <w:rPr>
          <w:rFonts w:eastAsia="Calibri"/>
          <w:lang w:val="en-GB"/>
        </w:rPr>
      </w:pPr>
    </w:p>
    <w:p w:rsidR="009A4F86" w:rsidRPr="009A4F86" w:rsidRDefault="001A2F95" w:rsidP="001A2F95">
      <w:pPr>
        <w:pStyle w:val="ListParagraph"/>
        <w:ind w:left="0"/>
        <w:rPr>
          <w:rFonts w:eastAsia="Calibri"/>
          <w:lang w:val="en-GB"/>
        </w:rPr>
      </w:pPr>
      <w:r>
        <w:rPr>
          <w:rFonts w:eastAsia="Calibri"/>
          <w:lang w:val="en-GB"/>
        </w:rPr>
        <w:t>12.</w:t>
      </w:r>
      <w:r>
        <w:rPr>
          <w:rFonts w:eastAsia="Calibri"/>
          <w:lang w:val="en-GB"/>
        </w:rPr>
        <w:tab/>
      </w:r>
      <w:r w:rsidR="009A4F86" w:rsidRPr="009A4F86">
        <w:rPr>
          <w:rFonts w:eastAsia="Calibri"/>
          <w:lang w:val="en-GB"/>
        </w:rPr>
        <w:t xml:space="preserve">In early August 2021, a circular </w:t>
      </w:r>
      <w:proofErr w:type="gramStart"/>
      <w:r w:rsidR="009A4F86" w:rsidRPr="009A4F86">
        <w:rPr>
          <w:rFonts w:eastAsia="Calibri"/>
          <w:lang w:val="en-GB"/>
        </w:rPr>
        <w:t>was sent out</w:t>
      </w:r>
      <w:proofErr w:type="gramEnd"/>
      <w:r w:rsidR="009A4F86" w:rsidRPr="009A4F86">
        <w:rPr>
          <w:rFonts w:eastAsia="Calibri"/>
          <w:lang w:val="en-GB"/>
        </w:rPr>
        <w:t xml:space="preserve"> by the UPOV Office to seek participation in the testing of the new software. This campaign is due to </w:t>
      </w:r>
      <w:proofErr w:type="gramStart"/>
      <w:r w:rsidR="009A4F86" w:rsidRPr="009A4F86">
        <w:rPr>
          <w:rFonts w:eastAsia="Calibri"/>
          <w:lang w:val="en-GB"/>
        </w:rPr>
        <w:t>be completed</w:t>
      </w:r>
      <w:proofErr w:type="gramEnd"/>
      <w:r w:rsidR="009A4F86" w:rsidRPr="009A4F86">
        <w:rPr>
          <w:rFonts w:eastAsia="Calibri"/>
          <w:lang w:val="en-GB"/>
        </w:rPr>
        <w:t xml:space="preserve"> by the end of December 2021.</w:t>
      </w:r>
    </w:p>
    <w:p w:rsidR="009A4F86" w:rsidRDefault="009A4F86" w:rsidP="009A4F86">
      <w:pPr>
        <w:rPr>
          <w:rFonts w:eastAsia="Calibri"/>
          <w:lang w:val="en-GB"/>
        </w:rPr>
      </w:pPr>
    </w:p>
    <w:p w:rsidR="001A2F95" w:rsidRDefault="001A2F95" w:rsidP="001A2F95">
      <w:pPr>
        <w:pStyle w:val="DecisionParagraphs"/>
        <w:rPr>
          <w:rFonts w:eastAsia="Calibri"/>
          <w:lang w:val="en-GB"/>
        </w:rPr>
      </w:pPr>
      <w:r>
        <w:rPr>
          <w:rFonts w:eastAsia="Calibri"/>
          <w:lang w:val="en-GB"/>
        </w:rPr>
        <w:t>13.</w:t>
      </w:r>
      <w:r>
        <w:rPr>
          <w:rFonts w:eastAsia="Calibri"/>
          <w:lang w:val="en-GB"/>
        </w:rPr>
        <w:tab/>
        <w:t xml:space="preserve">TWC </w:t>
      </w:r>
      <w:proofErr w:type="gramStart"/>
      <w:r>
        <w:rPr>
          <w:rFonts w:eastAsia="Calibri"/>
          <w:lang w:val="en-GB"/>
        </w:rPr>
        <w:t>is invited</w:t>
      </w:r>
      <w:proofErr w:type="gramEnd"/>
      <w:r>
        <w:rPr>
          <w:rFonts w:eastAsia="Calibri"/>
          <w:lang w:val="en-GB"/>
        </w:rPr>
        <w:t xml:space="preserve"> to </w:t>
      </w:r>
      <w:r>
        <w:rPr>
          <w:rFonts w:eastAsia="Calibri" w:cs="Arial"/>
          <w:szCs w:val="22"/>
          <w:lang w:val="en-GB"/>
        </w:rPr>
        <w:t>c</w:t>
      </w:r>
      <w:r w:rsidRPr="009A4F86">
        <w:rPr>
          <w:rFonts w:eastAsia="Calibri" w:cs="Arial"/>
          <w:szCs w:val="22"/>
          <w:lang w:val="en-GB"/>
        </w:rPr>
        <w:t>onsider the plan for a campaign to test the software.</w:t>
      </w:r>
    </w:p>
    <w:p w:rsidR="001A2F95" w:rsidRDefault="001A2F95" w:rsidP="009A4F86">
      <w:pPr>
        <w:rPr>
          <w:rFonts w:eastAsia="Calibri"/>
          <w:lang w:val="en-GB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FCE" w:rsidRDefault="00BA6FCE" w:rsidP="006655D3">
      <w:r>
        <w:separator/>
      </w:r>
    </w:p>
    <w:p w:rsidR="00BA6FCE" w:rsidRDefault="00BA6FCE" w:rsidP="006655D3"/>
    <w:p w:rsidR="00BA6FCE" w:rsidRDefault="00BA6FCE" w:rsidP="006655D3"/>
  </w:endnote>
  <w:endnote w:type="continuationSeparator" w:id="0">
    <w:p w:rsidR="00BA6FCE" w:rsidRDefault="00BA6FCE" w:rsidP="006655D3">
      <w:r>
        <w:separator/>
      </w:r>
    </w:p>
    <w:p w:rsidR="00BA6FCE" w:rsidRPr="00294751" w:rsidRDefault="00BA6F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A6FCE" w:rsidRPr="00294751" w:rsidRDefault="00BA6FCE" w:rsidP="006655D3">
      <w:pPr>
        <w:rPr>
          <w:lang w:val="fr-FR"/>
        </w:rPr>
      </w:pPr>
    </w:p>
    <w:p w:rsidR="00BA6FCE" w:rsidRPr="00294751" w:rsidRDefault="00BA6FCE" w:rsidP="006655D3">
      <w:pPr>
        <w:rPr>
          <w:lang w:val="fr-FR"/>
        </w:rPr>
      </w:pPr>
    </w:p>
  </w:endnote>
  <w:endnote w:type="continuationNotice" w:id="1">
    <w:p w:rsidR="00BA6FCE" w:rsidRPr="00294751" w:rsidRDefault="00BA6F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A6FCE" w:rsidRPr="00294751" w:rsidRDefault="00BA6FCE" w:rsidP="006655D3">
      <w:pPr>
        <w:rPr>
          <w:lang w:val="fr-FR"/>
        </w:rPr>
      </w:pPr>
    </w:p>
    <w:p w:rsidR="00BA6FCE" w:rsidRPr="00294751" w:rsidRDefault="00BA6F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FCE" w:rsidRDefault="00BA6FCE" w:rsidP="006655D3">
      <w:r>
        <w:separator/>
      </w:r>
    </w:p>
  </w:footnote>
  <w:footnote w:type="continuationSeparator" w:id="0">
    <w:p w:rsidR="00BA6FCE" w:rsidRDefault="00BA6FCE" w:rsidP="006655D3">
      <w:r>
        <w:separator/>
      </w:r>
    </w:p>
  </w:footnote>
  <w:footnote w:type="continuationNotice" w:id="1">
    <w:p w:rsidR="00BA6FCE" w:rsidRPr="00AB530F" w:rsidRDefault="00BA6FC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013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TWC/39</w:t>
    </w:r>
    <w:r w:rsidR="0004198B">
      <w:rPr>
        <w:rStyle w:val="PageNumber"/>
        <w:lang w:val="en-US"/>
      </w:rPr>
      <w:t>/</w:t>
    </w:r>
    <w:r w:rsidR="009A4F86">
      <w:rPr>
        <w:rStyle w:val="PageNumber"/>
        <w:lang w:val="en-US"/>
      </w:rPr>
      <w:t>5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196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91C"/>
    <w:multiLevelType w:val="hybridMultilevel"/>
    <w:tmpl w:val="6264FA88"/>
    <w:lvl w:ilvl="0" w:tplc="DD6043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40079"/>
    <w:multiLevelType w:val="hybridMultilevel"/>
    <w:tmpl w:val="255C8D08"/>
    <w:lvl w:ilvl="0" w:tplc="D3E2017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6B6B30A8"/>
    <w:multiLevelType w:val="hybridMultilevel"/>
    <w:tmpl w:val="2BB41828"/>
    <w:lvl w:ilvl="0" w:tplc="81D65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320D"/>
    <w:multiLevelType w:val="hybridMultilevel"/>
    <w:tmpl w:val="954E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C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05C5"/>
    <w:rsid w:val="00172084"/>
    <w:rsid w:val="0017474A"/>
    <w:rsid w:val="001758C6"/>
    <w:rsid w:val="00182B99"/>
    <w:rsid w:val="001A2F95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1335"/>
    <w:rsid w:val="003033FC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1036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3D9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55B76"/>
    <w:rsid w:val="00760EEF"/>
    <w:rsid w:val="0077014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AB5"/>
    <w:rsid w:val="00992D82"/>
    <w:rsid w:val="00997029"/>
    <w:rsid w:val="009A4F86"/>
    <w:rsid w:val="009A7339"/>
    <w:rsid w:val="009B440E"/>
    <w:rsid w:val="009D690D"/>
    <w:rsid w:val="009E1960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A6FCE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22725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585A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128A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0929E7"/>
  <w15:docId w15:val="{E8831803-9959-4057-8402-D3D50B53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8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358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358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358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3585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3585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58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E3585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E3585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3585A"/>
    <w:rPr>
      <w:rFonts w:ascii="Arial" w:hAnsi="Arial"/>
      <w:sz w:val="20"/>
    </w:rPr>
  </w:style>
  <w:style w:type="paragraph" w:styleId="Title">
    <w:name w:val="Title"/>
    <w:basedOn w:val="Normal"/>
    <w:qFormat/>
    <w:rsid w:val="00E358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3585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3585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358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358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3585A"/>
    <w:rPr>
      <w:vertAlign w:val="superscript"/>
    </w:rPr>
  </w:style>
  <w:style w:type="paragraph" w:styleId="Closing">
    <w:name w:val="Closing"/>
    <w:basedOn w:val="Normal"/>
    <w:rsid w:val="00E358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358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358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358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358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3585A"/>
    <w:pPr>
      <w:ind w:left="4536"/>
      <w:jc w:val="center"/>
    </w:pPr>
  </w:style>
  <w:style w:type="character" w:customStyle="1" w:styleId="Doclang">
    <w:name w:val="Doc_lang"/>
    <w:basedOn w:val="DefaultParagraphFont"/>
    <w:rsid w:val="00E358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358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358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E3585A"/>
  </w:style>
  <w:style w:type="paragraph" w:customStyle="1" w:styleId="Disclaimer">
    <w:name w:val="Disclaimer"/>
    <w:next w:val="Normal"/>
    <w:qFormat/>
    <w:rsid w:val="00E3585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3585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3585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3585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3585A"/>
  </w:style>
  <w:style w:type="paragraph" w:styleId="EndnoteText">
    <w:name w:val="endnote text"/>
    <w:basedOn w:val="Normal"/>
    <w:semiHidden/>
    <w:rsid w:val="00E3585A"/>
  </w:style>
  <w:style w:type="character" w:styleId="EndnoteReference">
    <w:name w:val="endnote reference"/>
    <w:basedOn w:val="DefaultParagraphFont"/>
    <w:semiHidden/>
    <w:rsid w:val="00E358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358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358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358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3585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3585A"/>
    <w:pPr>
      <w:spacing w:before="60" w:after="480"/>
      <w:jc w:val="center"/>
    </w:pPr>
  </w:style>
  <w:style w:type="paragraph" w:customStyle="1" w:styleId="Lettrine">
    <w:name w:val="Lettrine"/>
    <w:basedOn w:val="Normal"/>
    <w:rsid w:val="00E3585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3585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3585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3585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358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358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358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358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3585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358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3585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3585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58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3585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E3585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E3585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E358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3585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3585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E3585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3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585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3585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9A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9\templates\routing_slip_with_doc_twc_3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4318-03FC-4A73-B2E0-BE3DD3E7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routing_slip_with_doc_twc_39</Template>
  <TotalTime>0</TotalTime>
  <Pages>2</Pages>
  <Words>573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TWC/39/</vt:lpstr>
    </vt:vector>
  </TitlesOfParts>
  <Company>UPOV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TWC/39/</dc:title>
  <dc:creator>MAY Jessica</dc:creator>
  <cp:lastModifiedBy>MAY Jessica</cp:lastModifiedBy>
  <cp:revision>5</cp:revision>
  <cp:lastPrinted>2021-08-26T11:04:00Z</cp:lastPrinted>
  <dcterms:created xsi:type="dcterms:W3CDTF">2021-08-23T09:08:00Z</dcterms:created>
  <dcterms:modified xsi:type="dcterms:W3CDTF">2021-08-26T11:05:00Z</dcterms:modified>
</cp:coreProperties>
</file>