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s-ES_tradnl" w:eastAsia="es-ES_tradnl"/>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w:t>
            </w:r>
            <w:r w:rsidR="00E95BB1" w:rsidRPr="00E95BB1">
              <w:t>on Automation and Computer Programs</w:t>
            </w:r>
          </w:p>
          <w:p w:rsidR="00EB4E9C" w:rsidRPr="00DC3802" w:rsidRDefault="00E95BB1" w:rsidP="00E95BB1">
            <w:pPr>
              <w:pStyle w:val="Sessiontcplacedate"/>
              <w:rPr>
                <w:sz w:val="22"/>
              </w:rPr>
            </w:pPr>
            <w:r>
              <w:t xml:space="preserve">Thirty-Fifth </w:t>
            </w:r>
            <w:r w:rsidR="00EB4E9C" w:rsidRPr="00DA4973">
              <w:t>Session</w:t>
            </w:r>
            <w:r w:rsidR="00EB4E9C" w:rsidRPr="00DA4973">
              <w:br/>
            </w:r>
            <w:r w:rsidRPr="00E95BB1">
              <w:t>Buenos Aires, Argentina</w:t>
            </w:r>
            <w:r w:rsidR="00EB4E9C" w:rsidRPr="00DA4973">
              <w:t xml:space="preserve">, </w:t>
            </w:r>
            <w:r>
              <w:t>November</w:t>
            </w:r>
            <w:r w:rsidR="00E70039">
              <w:t xml:space="preserve"> </w:t>
            </w:r>
            <w:r w:rsidR="00EE41AF">
              <w:t>1</w:t>
            </w:r>
            <w:r>
              <w:t>4</w:t>
            </w:r>
            <w:r w:rsidR="00E70039">
              <w:t xml:space="preserve"> to </w:t>
            </w:r>
            <w:r>
              <w:t>17</w:t>
            </w:r>
            <w:r w:rsidR="00EB4E9C" w:rsidRPr="00DA4973">
              <w:t>, 2017</w:t>
            </w:r>
          </w:p>
        </w:tc>
        <w:tc>
          <w:tcPr>
            <w:tcW w:w="3127" w:type="dxa"/>
          </w:tcPr>
          <w:p w:rsidR="00DA4499" w:rsidRPr="007B48C6" w:rsidRDefault="00621302" w:rsidP="003C7FBE">
            <w:pPr>
              <w:pStyle w:val="Doccode"/>
            </w:pPr>
            <w:r w:rsidRPr="007B48C6">
              <w:t>T</w:t>
            </w:r>
            <w:r w:rsidR="00E70039" w:rsidRPr="007B48C6">
              <w:t>W</w:t>
            </w:r>
            <w:r w:rsidR="00E95BB1" w:rsidRPr="007B48C6">
              <w:t>C</w:t>
            </w:r>
            <w:r w:rsidR="00EB4E9C" w:rsidRPr="007B48C6">
              <w:t>/</w:t>
            </w:r>
            <w:r w:rsidR="00E95BB1" w:rsidRPr="007B48C6">
              <w:t>35</w:t>
            </w:r>
            <w:r w:rsidR="00EB4E9C" w:rsidRPr="007B48C6">
              <w:t>/</w:t>
            </w:r>
            <w:r w:rsidR="00C458EA">
              <w:t>13</w:t>
            </w:r>
          </w:p>
          <w:p w:rsidR="00EB4E9C" w:rsidRPr="003C7FBE" w:rsidRDefault="00EB4E9C" w:rsidP="003C7FBE">
            <w:pPr>
              <w:pStyle w:val="Docoriginal"/>
            </w:pPr>
            <w:r w:rsidRPr="00AC2883">
              <w:t>Original:</w:t>
            </w:r>
            <w:r w:rsidRPr="000E636A">
              <w:rPr>
                <w:b w:val="0"/>
                <w:spacing w:val="0"/>
              </w:rPr>
              <w:t xml:space="preserve">  English</w:t>
            </w:r>
          </w:p>
          <w:p w:rsidR="00796BAF" w:rsidRPr="00796BAF" w:rsidRDefault="00EB4E9C" w:rsidP="007C21BB">
            <w:pPr>
              <w:pStyle w:val="Docoriginal"/>
              <w:rPr>
                <w:b w:val="0"/>
                <w:spacing w:val="0"/>
              </w:rPr>
            </w:pPr>
            <w:r w:rsidRPr="00AC2883">
              <w:t>Date:</w:t>
            </w:r>
            <w:r w:rsidRPr="000E636A">
              <w:rPr>
                <w:b w:val="0"/>
                <w:spacing w:val="0"/>
              </w:rPr>
              <w:t xml:space="preserve">  </w:t>
            </w:r>
            <w:bookmarkStart w:id="0" w:name="_GoBack"/>
            <w:bookmarkEnd w:id="0"/>
            <w:r w:rsidR="0021042B" w:rsidRPr="007C21BB">
              <w:rPr>
                <w:b w:val="0"/>
                <w:spacing w:val="0"/>
              </w:rPr>
              <w:t xml:space="preserve">October </w:t>
            </w:r>
            <w:r w:rsidR="00C458EA" w:rsidRPr="007C21BB">
              <w:rPr>
                <w:b w:val="0"/>
                <w:spacing w:val="0"/>
              </w:rPr>
              <w:t>2</w:t>
            </w:r>
            <w:r w:rsidR="007C21BB">
              <w:rPr>
                <w:b w:val="0"/>
                <w:spacing w:val="0"/>
              </w:rPr>
              <w:t>7</w:t>
            </w:r>
            <w:r w:rsidRPr="00796BAF">
              <w:rPr>
                <w:b w:val="0"/>
                <w:spacing w:val="0"/>
              </w:rPr>
              <w:t>,</w:t>
            </w:r>
            <w:r w:rsidRPr="000E636A">
              <w:rPr>
                <w:b w:val="0"/>
                <w:spacing w:val="0"/>
              </w:rPr>
              <w:t xml:space="preserve"> 2017</w:t>
            </w:r>
          </w:p>
        </w:tc>
      </w:tr>
    </w:tbl>
    <w:p w:rsidR="00A926A4" w:rsidRPr="00A926A4" w:rsidRDefault="00A926A4" w:rsidP="00A926A4">
      <w:pPr>
        <w:pStyle w:val="Titleofdoc0"/>
      </w:pPr>
      <w:bookmarkStart w:id="1" w:name="TitleOfDoc"/>
      <w:bookmarkEnd w:id="1"/>
      <w:r w:rsidRPr="00A926A4">
        <w:t>Thresholds for Excluding Varieties of Common Knowledge from the Second Growing Cycle when COYD is Used</w:t>
      </w:r>
    </w:p>
    <w:p w:rsidR="006A644A" w:rsidRPr="006A644A" w:rsidRDefault="00AE0EF1" w:rsidP="006A644A">
      <w:pPr>
        <w:pStyle w:val="preparedby1"/>
        <w:jc w:val="left"/>
      </w:pPr>
      <w:bookmarkStart w:id="2" w:name="Prepared"/>
      <w:bookmarkEnd w:id="2"/>
      <w:r w:rsidRPr="000C4E25">
        <w:t xml:space="preserve">Document </w:t>
      </w:r>
      <w:r w:rsidR="0061555F" w:rsidRPr="000C4E25">
        <w:t xml:space="preserve">prepared by </w:t>
      </w:r>
      <w:r w:rsidR="002966F1">
        <w:t xml:space="preserve">experts from </w:t>
      </w:r>
      <w:r w:rsidR="0017188C">
        <w:t>the United Kingdom</w:t>
      </w:r>
    </w:p>
    <w:p w:rsidR="00050E16" w:rsidRPr="006A644A" w:rsidRDefault="00050E16" w:rsidP="006A644A">
      <w:pPr>
        <w:pStyle w:val="Disclaimer"/>
      </w:pPr>
      <w:r w:rsidRPr="006A644A">
        <w:t>Disclaimer:  this document does not represent UPOV policies or guidance</w:t>
      </w:r>
    </w:p>
    <w:p w:rsidR="00A926A4" w:rsidRPr="00A926A4" w:rsidRDefault="00A926A4" w:rsidP="00A926A4">
      <w:pPr>
        <w:keepNext/>
        <w:jc w:val="left"/>
        <w:outlineLvl w:val="0"/>
        <w:rPr>
          <w:rFonts w:eastAsiaTheme="minorEastAsia"/>
          <w:caps/>
          <w:lang w:eastAsia="ja-JP"/>
        </w:rPr>
      </w:pPr>
      <w:r w:rsidRPr="00A926A4">
        <w:rPr>
          <w:rFonts w:eastAsiaTheme="minorEastAsia"/>
          <w:caps/>
          <w:lang w:eastAsia="ja-JP"/>
        </w:rPr>
        <w:t>Summary</w:t>
      </w:r>
    </w:p>
    <w:p w:rsidR="00A926A4" w:rsidRPr="00A926A4" w:rsidRDefault="00A926A4" w:rsidP="00A926A4">
      <w:pPr>
        <w:keepNext/>
        <w:jc w:val="left"/>
        <w:outlineLvl w:val="0"/>
        <w:rPr>
          <w:rFonts w:eastAsiaTheme="minorEastAsia"/>
          <w:caps/>
          <w:lang w:eastAsia="ja-JP"/>
        </w:rPr>
      </w:pPr>
    </w:p>
    <w:p w:rsidR="00A926A4" w:rsidRPr="00A926A4" w:rsidRDefault="00A926A4" w:rsidP="00A926A4">
      <w:pPr>
        <w:rPr>
          <w:rFonts w:eastAsiaTheme="minorEastAsia"/>
          <w:lang w:eastAsia="ja-JP"/>
        </w:rPr>
      </w:pPr>
      <w:r w:rsidRPr="00A926A4">
        <w:rPr>
          <w:rFonts w:eastAsiaTheme="minorEastAsia"/>
        </w:rPr>
        <w:fldChar w:fldCharType="begin"/>
      </w:r>
      <w:r w:rsidRPr="00A926A4">
        <w:rPr>
          <w:rFonts w:eastAsiaTheme="minorEastAsia"/>
        </w:rPr>
        <w:instrText xml:space="preserve"> AUTONUM  </w:instrText>
      </w:r>
      <w:r w:rsidRPr="00A926A4">
        <w:rPr>
          <w:rFonts w:eastAsiaTheme="minorEastAsia"/>
        </w:rPr>
        <w:fldChar w:fldCharType="end"/>
      </w:r>
      <w:r w:rsidRPr="00A926A4">
        <w:rPr>
          <w:rFonts w:eastAsiaTheme="minorEastAsia" w:hint="eastAsia"/>
          <w:lang w:eastAsia="ja-JP"/>
        </w:rPr>
        <w:tab/>
      </w:r>
      <w:r w:rsidRPr="00A926A4">
        <w:rPr>
          <w:rFonts w:eastAsiaTheme="minorEastAsia"/>
          <w:lang w:eastAsia="ja-JP"/>
        </w:rPr>
        <w:t xml:space="preserve">When DUS tests are carried out over two independent growing cycles, results may be reviewed after the first cycle of testing in order to identify varieties of common knowledge that are clearly distinct from the candidates (see document TGP/9 “Examining Distinctness”). </w:t>
      </w:r>
    </w:p>
    <w:p w:rsidR="00A926A4" w:rsidRPr="00A926A4" w:rsidRDefault="00A926A4" w:rsidP="00A926A4">
      <w:pPr>
        <w:rPr>
          <w:rFonts w:eastAsiaTheme="minorEastAsia"/>
          <w:lang w:eastAsia="ja-JP"/>
        </w:rPr>
      </w:pPr>
    </w:p>
    <w:p w:rsidR="00A926A4" w:rsidRPr="00A926A4" w:rsidRDefault="00A926A4" w:rsidP="00A926A4">
      <w:pPr>
        <w:ind w:left="567"/>
        <w:rPr>
          <w:rFonts w:eastAsiaTheme="minorEastAsia"/>
          <w:i/>
          <w:sz w:val="18"/>
          <w:szCs w:val="18"/>
          <w:lang w:eastAsia="ja-JP"/>
        </w:rPr>
      </w:pPr>
      <w:r w:rsidRPr="00A926A4">
        <w:rPr>
          <w:rFonts w:eastAsiaTheme="minorEastAsia"/>
          <w:i/>
          <w:sz w:val="18"/>
          <w:szCs w:val="18"/>
          <w:lang w:eastAsia="ja-JP"/>
        </w:rPr>
        <w:t xml:space="preserve">2.4.2.1   “Distinctness Plus” threshold </w:t>
      </w:r>
    </w:p>
    <w:p w:rsidR="00A926A4" w:rsidRPr="00A926A4" w:rsidRDefault="00A926A4" w:rsidP="00A926A4">
      <w:pPr>
        <w:ind w:left="567"/>
        <w:rPr>
          <w:rFonts w:eastAsiaTheme="minorEastAsia"/>
          <w:i/>
          <w:sz w:val="18"/>
          <w:szCs w:val="18"/>
          <w:lang w:eastAsia="ja-JP"/>
        </w:rPr>
      </w:pPr>
    </w:p>
    <w:p w:rsidR="00A926A4" w:rsidRPr="00A926A4" w:rsidRDefault="00A926A4" w:rsidP="00A926A4">
      <w:pPr>
        <w:ind w:left="567"/>
        <w:rPr>
          <w:rFonts w:eastAsiaTheme="minorEastAsia"/>
          <w:i/>
          <w:sz w:val="18"/>
          <w:szCs w:val="18"/>
          <w:lang w:eastAsia="ja-JP"/>
        </w:rPr>
      </w:pPr>
      <w:r w:rsidRPr="00A926A4">
        <w:rPr>
          <w:rFonts w:eastAsiaTheme="minorEastAsia"/>
          <w:i/>
          <w:sz w:val="18"/>
          <w:szCs w:val="18"/>
          <w:lang w:eastAsia="ja-JP"/>
        </w:rPr>
        <w:t xml:space="preserve">2.4.2.1.1    The  “Distinctness  Plus”  threshold,  used  to  exclude  varieties  in  the  variety  collection  from the growing trial, is set by the DUS examiner at a level which is higher than the threshold required to establish distinctness.    This  has  the  purpose  of  ensuring  that  all  pairs  of  varieties  which  meet,  or  exceed,  the “Distinctness Plus” threshold would be shown to be distinct if grown together in a trial. </w:t>
      </w:r>
    </w:p>
    <w:p w:rsidR="00A926A4" w:rsidRPr="00A926A4" w:rsidRDefault="00A926A4" w:rsidP="00A926A4">
      <w:pPr>
        <w:ind w:left="567"/>
        <w:rPr>
          <w:rFonts w:eastAsiaTheme="minorEastAsia"/>
          <w:i/>
          <w:sz w:val="18"/>
          <w:szCs w:val="18"/>
          <w:lang w:eastAsia="ja-JP"/>
        </w:rPr>
      </w:pPr>
    </w:p>
    <w:p w:rsidR="00A926A4" w:rsidRPr="00A926A4" w:rsidRDefault="00A926A4" w:rsidP="00A926A4">
      <w:pPr>
        <w:ind w:left="567"/>
        <w:rPr>
          <w:rFonts w:cs="Arial"/>
          <w:i/>
          <w:sz w:val="18"/>
          <w:szCs w:val="18"/>
          <w:lang w:val="en-GB" w:eastAsia="en-GB"/>
        </w:rPr>
      </w:pPr>
      <w:r w:rsidRPr="00A926A4">
        <w:rPr>
          <w:rFonts w:cs="Arial"/>
          <w:i/>
          <w:sz w:val="18"/>
          <w:szCs w:val="18"/>
          <w:lang w:val="en-GB" w:eastAsia="en-GB"/>
        </w:rPr>
        <w:t xml:space="preserve">2.4.2.1.2 It is important that the “Distinctness Plus” threshold is based on experience gained with the varieties of common knowledge and minimizes the risk of excluding varieties of common knowledge which should be </w:t>
      </w:r>
      <w:proofErr w:type="gramStart"/>
      <w:r w:rsidRPr="00A926A4">
        <w:rPr>
          <w:rFonts w:cs="Arial"/>
          <w:i/>
          <w:sz w:val="18"/>
          <w:szCs w:val="18"/>
          <w:lang w:val="en-GB" w:eastAsia="en-GB"/>
        </w:rPr>
        <w:t>compared</w:t>
      </w:r>
      <w:proofErr w:type="gramEnd"/>
      <w:r w:rsidRPr="00A926A4">
        <w:rPr>
          <w:rFonts w:cs="Arial"/>
          <w:i/>
          <w:sz w:val="18"/>
          <w:szCs w:val="18"/>
          <w:lang w:val="en-GB" w:eastAsia="en-GB"/>
        </w:rPr>
        <w:t xml:space="preserve"> to one or more candidate varieties in a growing trial. </w:t>
      </w:r>
    </w:p>
    <w:p w:rsidR="00A926A4" w:rsidRPr="00A926A4" w:rsidRDefault="00A926A4" w:rsidP="00A926A4">
      <w:pPr>
        <w:jc w:val="left"/>
        <w:rPr>
          <w:rFonts w:eastAsiaTheme="minorEastAsia"/>
          <w:lang w:eastAsia="ja-JP"/>
        </w:rPr>
      </w:pPr>
    </w:p>
    <w:p w:rsidR="00A926A4" w:rsidRPr="00A926A4" w:rsidRDefault="00A926A4" w:rsidP="00A926A4">
      <w:pPr>
        <w:rPr>
          <w:rFonts w:eastAsiaTheme="minorEastAsia"/>
          <w:lang w:eastAsia="ja-JP"/>
        </w:rPr>
      </w:pPr>
      <w:r w:rsidRPr="00A926A4">
        <w:rPr>
          <w:rFonts w:eastAsiaTheme="minorEastAsia"/>
          <w:lang w:eastAsia="ja-JP"/>
        </w:rPr>
        <w:t>2.</w:t>
      </w:r>
      <w:r w:rsidRPr="00A926A4">
        <w:rPr>
          <w:rFonts w:eastAsiaTheme="minorEastAsia"/>
          <w:lang w:eastAsia="ja-JP"/>
        </w:rPr>
        <w:tab/>
        <w:t>A method has previously been proposed to calculate thresholds for characteristics where COYD is used</w:t>
      </w:r>
      <w:r w:rsidR="00A4714F">
        <w:rPr>
          <w:rFonts w:eastAsiaTheme="minorEastAsia"/>
          <w:lang w:eastAsia="ja-JP"/>
        </w:rPr>
        <w:t xml:space="preserve"> </w:t>
      </w:r>
      <w:r w:rsidR="00A4714F" w:rsidRPr="00A926A4">
        <w:rPr>
          <w:rFonts w:eastAsiaTheme="minorEastAsia"/>
          <w:lang w:eastAsia="ja-JP"/>
        </w:rPr>
        <w:t>(document TWC/33/20 Rev.)</w:t>
      </w:r>
      <w:r w:rsidRPr="00A926A4">
        <w:rPr>
          <w:rFonts w:eastAsiaTheme="minorEastAsia"/>
          <w:lang w:eastAsia="ja-JP"/>
        </w:rPr>
        <w:t>. In this document the method is evaluated on six data sets from Finland and the United Kingdom.</w:t>
      </w:r>
    </w:p>
    <w:p w:rsidR="00A926A4" w:rsidRPr="00A926A4" w:rsidRDefault="00A926A4" w:rsidP="00A926A4">
      <w:pPr>
        <w:jc w:val="left"/>
        <w:rPr>
          <w:rFonts w:eastAsiaTheme="minorEastAsia"/>
          <w:lang w:eastAsia="ja-JP"/>
        </w:rPr>
      </w:pPr>
    </w:p>
    <w:p w:rsidR="00A926A4" w:rsidRPr="00A926A4" w:rsidRDefault="00A926A4" w:rsidP="00A926A4">
      <w:pPr>
        <w:jc w:val="left"/>
        <w:rPr>
          <w:rFonts w:eastAsiaTheme="minorEastAsia"/>
          <w:lang w:eastAsia="ja-JP"/>
        </w:rPr>
      </w:pPr>
      <w:r w:rsidRPr="00A926A4">
        <w:rPr>
          <w:rFonts w:eastAsiaTheme="minorEastAsia"/>
          <w:lang w:eastAsia="ja-JP"/>
        </w:rPr>
        <w:t>3.</w:t>
      </w:r>
      <w:r w:rsidRPr="00A926A4">
        <w:rPr>
          <w:rFonts w:eastAsiaTheme="minorEastAsia"/>
          <w:lang w:eastAsia="ja-JP"/>
        </w:rPr>
        <w:tab/>
        <w:t xml:space="preserve">The method appears to work best in crops with larger numbers of varieties of common knowledge. </w:t>
      </w:r>
    </w:p>
    <w:p w:rsidR="00A926A4" w:rsidRPr="00A926A4" w:rsidRDefault="00A926A4" w:rsidP="00A926A4">
      <w:pPr>
        <w:jc w:val="left"/>
        <w:rPr>
          <w:rFonts w:eastAsiaTheme="minorEastAsia"/>
          <w:lang w:eastAsia="ja-JP"/>
        </w:rPr>
      </w:pPr>
    </w:p>
    <w:p w:rsidR="00B93BB4" w:rsidRDefault="00A926A4" w:rsidP="00A926A4">
      <w:pPr>
        <w:rPr>
          <w:rFonts w:eastAsiaTheme="minorEastAsia"/>
          <w:lang w:val="en-GB" w:eastAsia="ja-JP"/>
        </w:rPr>
      </w:pPr>
      <w:r w:rsidRPr="00A926A4">
        <w:rPr>
          <w:rFonts w:eastAsiaTheme="minorEastAsia"/>
          <w:lang w:eastAsia="ja-JP"/>
        </w:rPr>
        <w:t>4.</w:t>
      </w:r>
      <w:r w:rsidRPr="00A926A4">
        <w:rPr>
          <w:rFonts w:eastAsiaTheme="minorEastAsia"/>
          <w:lang w:eastAsia="ja-JP"/>
        </w:rPr>
        <w:tab/>
        <w:t xml:space="preserve">The authors would welcome </w:t>
      </w:r>
      <w:r w:rsidRPr="00A926A4">
        <w:rPr>
          <w:rFonts w:eastAsiaTheme="minorEastAsia"/>
          <w:lang w:val="en-GB" w:eastAsia="ja-JP"/>
        </w:rPr>
        <w:t>further data sets to evaluate the utility of the approach. These should have sufficient years (10 years minimum, more is better), sufficient varieties (at least 200) and candidates (at least 100 overall).  A data set for red fescue has been received from Slovakia and this will be analysed.</w:t>
      </w:r>
    </w:p>
    <w:p w:rsidR="00B93BB4" w:rsidRDefault="00B93BB4" w:rsidP="00A926A4">
      <w:pPr>
        <w:rPr>
          <w:rFonts w:eastAsiaTheme="minorEastAsia"/>
          <w:lang w:val="en-GB" w:eastAsia="ja-JP"/>
        </w:rPr>
      </w:pPr>
    </w:p>
    <w:p w:rsidR="00A926A4" w:rsidRPr="00A926A4" w:rsidRDefault="00A926A4" w:rsidP="00A926A4">
      <w:pPr>
        <w:rPr>
          <w:rFonts w:eastAsiaTheme="minorEastAsia"/>
          <w:caps/>
          <w:lang w:eastAsia="ja-JP"/>
        </w:rPr>
      </w:pPr>
    </w:p>
    <w:p w:rsidR="00A926A4" w:rsidRPr="00A926A4" w:rsidRDefault="00A926A4" w:rsidP="00A926A4">
      <w:pPr>
        <w:keepNext/>
        <w:jc w:val="left"/>
        <w:outlineLvl w:val="0"/>
        <w:rPr>
          <w:rFonts w:eastAsiaTheme="minorEastAsia"/>
          <w:caps/>
          <w:lang w:eastAsia="ja-JP"/>
        </w:rPr>
      </w:pPr>
      <w:r w:rsidRPr="00A926A4">
        <w:rPr>
          <w:rFonts w:eastAsiaTheme="minorEastAsia"/>
          <w:caps/>
          <w:lang w:eastAsia="ja-JP"/>
        </w:rPr>
        <w:t>Introduction</w:t>
      </w:r>
    </w:p>
    <w:p w:rsidR="00A926A4" w:rsidRPr="00A926A4" w:rsidRDefault="00A926A4" w:rsidP="00A926A4">
      <w:pPr>
        <w:rPr>
          <w:rFonts w:eastAsiaTheme="minorEastAsia"/>
          <w:lang w:eastAsia="ja-JP"/>
        </w:rPr>
      </w:pPr>
    </w:p>
    <w:p w:rsidR="00A926A4" w:rsidRPr="00A926A4" w:rsidRDefault="00A926A4" w:rsidP="00A926A4">
      <w:pPr>
        <w:rPr>
          <w:rFonts w:eastAsiaTheme="minorEastAsia"/>
          <w:lang w:eastAsia="ja-JP"/>
        </w:rPr>
      </w:pPr>
      <w:r w:rsidRPr="00A926A4">
        <w:rPr>
          <w:rFonts w:eastAsiaTheme="minorEastAsia"/>
        </w:rPr>
        <w:t>5.</w:t>
      </w:r>
      <w:r w:rsidRPr="00A926A4">
        <w:rPr>
          <w:rFonts w:eastAsiaTheme="minorEastAsia" w:hint="eastAsia"/>
          <w:lang w:eastAsia="ja-JP"/>
        </w:rPr>
        <w:tab/>
      </w:r>
      <w:r w:rsidRPr="00A926A4">
        <w:rPr>
          <w:rFonts w:eastAsiaTheme="minorEastAsia"/>
          <w:lang w:eastAsia="ja-JP"/>
        </w:rPr>
        <w:t xml:space="preserve">When DUS tests are carried out over two independent growing cycles, results may be reviewed after the first cycle of testing in order to identify varieties of common knowledge that are clearly distinct from the candidates (see document TGP/9 “Examining Distinctness”). </w:t>
      </w:r>
    </w:p>
    <w:p w:rsidR="00A926A4" w:rsidRPr="00A926A4" w:rsidRDefault="00A926A4" w:rsidP="00A926A4">
      <w:pPr>
        <w:rPr>
          <w:rFonts w:eastAsiaTheme="minorEastAsia"/>
          <w:lang w:eastAsia="ja-JP"/>
        </w:rPr>
      </w:pPr>
    </w:p>
    <w:p w:rsidR="00A926A4" w:rsidRPr="00A926A4" w:rsidRDefault="00A926A4" w:rsidP="00A926A4">
      <w:pPr>
        <w:ind w:left="567"/>
        <w:rPr>
          <w:rFonts w:eastAsiaTheme="minorEastAsia"/>
          <w:i/>
          <w:sz w:val="18"/>
          <w:szCs w:val="18"/>
          <w:lang w:eastAsia="ja-JP"/>
        </w:rPr>
      </w:pPr>
      <w:r w:rsidRPr="00A926A4">
        <w:rPr>
          <w:rFonts w:eastAsiaTheme="minorEastAsia"/>
          <w:i/>
          <w:sz w:val="18"/>
          <w:szCs w:val="18"/>
          <w:lang w:eastAsia="ja-JP"/>
        </w:rPr>
        <w:t xml:space="preserve">2.4.2.1   “Distinctness Plus” threshold </w:t>
      </w:r>
    </w:p>
    <w:p w:rsidR="00A926A4" w:rsidRPr="00A926A4" w:rsidRDefault="00A926A4" w:rsidP="00A926A4">
      <w:pPr>
        <w:ind w:left="567"/>
        <w:rPr>
          <w:rFonts w:eastAsiaTheme="minorEastAsia"/>
          <w:i/>
          <w:sz w:val="18"/>
          <w:szCs w:val="18"/>
          <w:lang w:eastAsia="ja-JP"/>
        </w:rPr>
      </w:pPr>
    </w:p>
    <w:p w:rsidR="00A926A4" w:rsidRPr="00A926A4" w:rsidRDefault="00A926A4" w:rsidP="00A926A4">
      <w:pPr>
        <w:ind w:left="567"/>
        <w:rPr>
          <w:rFonts w:eastAsiaTheme="minorEastAsia"/>
          <w:i/>
          <w:sz w:val="18"/>
          <w:szCs w:val="18"/>
          <w:lang w:eastAsia="ja-JP"/>
        </w:rPr>
      </w:pPr>
      <w:r w:rsidRPr="00A926A4">
        <w:rPr>
          <w:rFonts w:eastAsiaTheme="minorEastAsia"/>
          <w:i/>
          <w:sz w:val="18"/>
          <w:szCs w:val="18"/>
          <w:lang w:eastAsia="ja-JP"/>
        </w:rPr>
        <w:t xml:space="preserve">2.4.2.1.1    The  “Distinctness  Plus”  threshold,  used  to  exclude  varieties  in  the  variety  collection  from the growing trial, is set by the DUS examiner at a level which is higher than the threshold required to establish distinctness.    This  has  the  purpose  of  ensuring  that  all  pairs  of  varieties  which  meet,  or  exceed,  the “Distinctness Plus” threshold would be shown to be distinct if grown together in a trial. </w:t>
      </w:r>
    </w:p>
    <w:p w:rsidR="00A926A4" w:rsidRPr="00A926A4" w:rsidRDefault="00A926A4" w:rsidP="00A926A4">
      <w:pPr>
        <w:ind w:left="567"/>
        <w:rPr>
          <w:rFonts w:eastAsiaTheme="minorEastAsia"/>
          <w:i/>
          <w:sz w:val="18"/>
          <w:szCs w:val="18"/>
          <w:lang w:eastAsia="ja-JP"/>
        </w:rPr>
      </w:pPr>
    </w:p>
    <w:p w:rsidR="00A926A4" w:rsidRPr="00A926A4" w:rsidRDefault="00A926A4" w:rsidP="00A926A4">
      <w:pPr>
        <w:ind w:left="567"/>
        <w:rPr>
          <w:rFonts w:cs="Arial"/>
          <w:i/>
          <w:sz w:val="18"/>
          <w:szCs w:val="18"/>
          <w:lang w:val="en-GB" w:eastAsia="en-GB"/>
        </w:rPr>
      </w:pPr>
      <w:r w:rsidRPr="00A926A4">
        <w:rPr>
          <w:rFonts w:cs="Arial"/>
          <w:i/>
          <w:sz w:val="18"/>
          <w:szCs w:val="18"/>
          <w:lang w:val="en-GB" w:eastAsia="en-GB"/>
        </w:rPr>
        <w:t xml:space="preserve">2.4.2.1.2 It is important that the “Distinctness Plus” threshold is based on experience gained with the varieties of common knowledge and minimizes the risk of excluding varieties of common knowledge which should be compared to one or more candidate varieties in a growing trial. </w:t>
      </w:r>
    </w:p>
    <w:p w:rsidR="00A926A4" w:rsidRPr="00A926A4" w:rsidRDefault="00A926A4" w:rsidP="00A926A4">
      <w:pPr>
        <w:ind w:left="567"/>
        <w:rPr>
          <w:rFonts w:eastAsiaTheme="minorEastAsia"/>
          <w:i/>
          <w:sz w:val="18"/>
          <w:szCs w:val="18"/>
          <w:lang w:eastAsia="ja-JP"/>
        </w:rPr>
      </w:pPr>
      <w:r w:rsidRPr="00A926A4">
        <w:rPr>
          <w:rFonts w:eastAsiaTheme="minorEastAsia"/>
          <w:i/>
          <w:sz w:val="18"/>
          <w:szCs w:val="18"/>
          <w:lang w:eastAsia="ja-JP"/>
        </w:rPr>
        <w:t xml:space="preserve">   </w:t>
      </w:r>
    </w:p>
    <w:p w:rsidR="00A926A4" w:rsidRPr="00A926A4" w:rsidRDefault="00A926A4" w:rsidP="00A926A4">
      <w:pPr>
        <w:rPr>
          <w:rFonts w:eastAsiaTheme="minorEastAsia"/>
          <w:lang w:eastAsia="ja-JP"/>
        </w:rPr>
      </w:pPr>
      <w:r w:rsidRPr="00A926A4">
        <w:rPr>
          <w:rFonts w:eastAsiaTheme="minorEastAsia"/>
          <w:lang w:eastAsia="ja-JP"/>
        </w:rPr>
        <w:lastRenderedPageBreak/>
        <w:t xml:space="preserve">6. </w:t>
      </w:r>
      <w:r w:rsidR="00A4714F">
        <w:rPr>
          <w:rFonts w:eastAsiaTheme="minorEastAsia"/>
          <w:lang w:eastAsia="ja-JP"/>
        </w:rPr>
        <w:tab/>
      </w:r>
      <w:r w:rsidRPr="00A926A4">
        <w:rPr>
          <w:rFonts w:eastAsiaTheme="minorEastAsia"/>
          <w:lang w:eastAsia="ja-JP"/>
        </w:rPr>
        <w:t xml:space="preserve">When COYD is used to assess distinctness for a characteristic, it may be difficult to do this effectively based on experience.  In document TWC/33/20 Rev., a mechanism was proposed to calculate thresholds for such characteristics.  The method allows for the often sizeable variation in the COYD criterion from cycle to cycle. </w:t>
      </w:r>
    </w:p>
    <w:p w:rsidR="00A926A4" w:rsidRPr="00A926A4" w:rsidRDefault="00A926A4" w:rsidP="00A926A4">
      <w:pPr>
        <w:rPr>
          <w:rFonts w:eastAsiaTheme="minorEastAsia"/>
          <w:lang w:eastAsia="ja-JP"/>
        </w:rPr>
      </w:pPr>
    </w:p>
    <w:p w:rsidR="00A926A4" w:rsidRPr="00A926A4" w:rsidRDefault="00A926A4" w:rsidP="00A926A4">
      <w:pPr>
        <w:rPr>
          <w:rFonts w:eastAsiaTheme="minorEastAsia"/>
          <w:lang w:eastAsia="ja-JP"/>
        </w:rPr>
      </w:pPr>
      <w:r w:rsidRPr="00A926A4">
        <w:rPr>
          <w:rFonts w:eastAsiaTheme="minorEastAsia"/>
          <w:lang w:eastAsia="ja-JP"/>
        </w:rPr>
        <w:t xml:space="preserve">7. </w:t>
      </w:r>
      <w:r w:rsidRPr="00A926A4">
        <w:rPr>
          <w:rFonts w:eastAsiaTheme="minorEastAsia"/>
          <w:lang w:eastAsia="ja-JP"/>
        </w:rPr>
        <w:tab/>
        <w:t>In document TWC/34/8, the method was illustrated on a field pea DUS data set. This showed how beneficial the method may be in practice. However, the performance was assessed characteristic</w:t>
      </w:r>
      <w:r w:rsidR="00C458EA">
        <w:rPr>
          <w:rFonts w:eastAsiaTheme="minorEastAsia"/>
          <w:lang w:eastAsia="ja-JP"/>
        </w:rPr>
        <w:t>-</w:t>
      </w:r>
      <w:r w:rsidRPr="00A926A4">
        <w:rPr>
          <w:rFonts w:eastAsiaTheme="minorEastAsia"/>
          <w:lang w:eastAsia="ja-JP"/>
        </w:rPr>
        <w:t>by</w:t>
      </w:r>
      <w:r w:rsidR="00C458EA">
        <w:rPr>
          <w:rFonts w:eastAsiaTheme="minorEastAsia"/>
          <w:lang w:eastAsia="ja-JP"/>
        </w:rPr>
        <w:t>-</w:t>
      </w:r>
      <w:r w:rsidRPr="00A926A4">
        <w:rPr>
          <w:rFonts w:eastAsiaTheme="minorEastAsia"/>
          <w:lang w:eastAsia="ja-JP"/>
        </w:rPr>
        <w:t>characteristic. It was suggested that it would be useful to see how well the method works over characteristics.</w:t>
      </w:r>
    </w:p>
    <w:p w:rsidR="00A926A4" w:rsidRPr="00A926A4" w:rsidRDefault="00A926A4" w:rsidP="00A926A4">
      <w:pPr>
        <w:rPr>
          <w:rFonts w:eastAsiaTheme="minorEastAsia"/>
          <w:lang w:eastAsia="ja-JP"/>
        </w:rPr>
      </w:pPr>
    </w:p>
    <w:p w:rsidR="00A926A4" w:rsidRPr="00A926A4" w:rsidRDefault="00A926A4" w:rsidP="00A926A4">
      <w:pPr>
        <w:rPr>
          <w:rFonts w:eastAsiaTheme="minorEastAsia"/>
          <w:lang w:eastAsia="ja-JP"/>
        </w:rPr>
      </w:pPr>
      <w:r w:rsidRPr="00A926A4">
        <w:rPr>
          <w:rFonts w:eastAsiaTheme="minorEastAsia"/>
        </w:rPr>
        <w:t>8.</w:t>
      </w:r>
      <w:r w:rsidRPr="00A926A4">
        <w:rPr>
          <w:rFonts w:eastAsiaTheme="minorEastAsia" w:hint="eastAsia"/>
          <w:lang w:eastAsia="ja-JP"/>
        </w:rPr>
        <w:tab/>
      </w:r>
      <w:r w:rsidRPr="00A926A4">
        <w:rPr>
          <w:rFonts w:eastAsiaTheme="minorEastAsia"/>
          <w:lang w:eastAsia="ja-JP"/>
        </w:rPr>
        <w:t>Further data sets have been received from Finland, Slovakia and the United Kingdom. In this document, the method is assessed on these data sets on a characteristic-by-characteristic basis and over characteristics.</w:t>
      </w:r>
    </w:p>
    <w:p w:rsidR="00A926A4" w:rsidRPr="00A926A4" w:rsidRDefault="00A926A4" w:rsidP="00A926A4">
      <w:pPr>
        <w:rPr>
          <w:rFonts w:eastAsiaTheme="minorEastAsia"/>
          <w:lang w:eastAsia="ja-JP"/>
        </w:rPr>
      </w:pPr>
    </w:p>
    <w:p w:rsidR="00A926A4" w:rsidRPr="00A926A4" w:rsidRDefault="00A926A4" w:rsidP="00A926A4">
      <w:pPr>
        <w:keepNext/>
        <w:jc w:val="left"/>
        <w:outlineLvl w:val="0"/>
        <w:rPr>
          <w:rFonts w:eastAsiaTheme="minorEastAsia"/>
          <w:caps/>
          <w:lang w:eastAsia="ja-JP"/>
        </w:rPr>
      </w:pPr>
    </w:p>
    <w:p w:rsidR="00A926A4" w:rsidRPr="00A926A4" w:rsidRDefault="00A926A4" w:rsidP="00A926A4">
      <w:pPr>
        <w:keepNext/>
        <w:jc w:val="left"/>
        <w:outlineLvl w:val="0"/>
        <w:rPr>
          <w:rFonts w:eastAsiaTheme="minorEastAsia"/>
          <w:caps/>
          <w:lang w:eastAsia="ja-JP"/>
        </w:rPr>
      </w:pPr>
      <w:r w:rsidRPr="00A926A4">
        <w:rPr>
          <w:rFonts w:eastAsiaTheme="minorEastAsia"/>
          <w:caps/>
          <w:lang w:eastAsia="ja-JP"/>
        </w:rPr>
        <w:t>Overview</w:t>
      </w:r>
    </w:p>
    <w:p w:rsidR="00A926A4" w:rsidRPr="00A926A4" w:rsidRDefault="00A926A4" w:rsidP="00A926A4">
      <w:pPr>
        <w:rPr>
          <w:rFonts w:eastAsiaTheme="minorEastAsia"/>
          <w:lang w:eastAsia="ja-JP"/>
        </w:rPr>
      </w:pPr>
    </w:p>
    <w:p w:rsidR="00A926A4" w:rsidRPr="00A926A4" w:rsidRDefault="00A926A4" w:rsidP="00A926A4">
      <w:pPr>
        <w:rPr>
          <w:rFonts w:eastAsiaTheme="minorEastAsia"/>
          <w:lang w:eastAsia="ja-JP"/>
        </w:rPr>
      </w:pPr>
      <w:r w:rsidRPr="00A926A4">
        <w:rPr>
          <w:rFonts w:eastAsiaTheme="minorEastAsia"/>
        </w:rPr>
        <w:t>9.</w:t>
      </w:r>
      <w:r w:rsidRPr="00A926A4">
        <w:rPr>
          <w:rFonts w:eastAsiaTheme="minorEastAsia" w:hint="eastAsia"/>
          <w:lang w:eastAsia="ja-JP"/>
        </w:rPr>
        <w:tab/>
      </w:r>
      <w:r w:rsidRPr="00A926A4">
        <w:rPr>
          <w:rFonts w:eastAsiaTheme="minorEastAsia"/>
          <w:lang w:eastAsia="ja-JP"/>
        </w:rPr>
        <w:t xml:space="preserve">The aim of this approach is to identify after the first test cycle which varieties of common knowledge are so different from the candidate that they do not need to be compared in the second cycle. </w:t>
      </w:r>
    </w:p>
    <w:p w:rsidR="00A926A4" w:rsidRPr="00A926A4" w:rsidRDefault="00A926A4" w:rsidP="00A926A4">
      <w:pPr>
        <w:rPr>
          <w:rFonts w:eastAsiaTheme="minorEastAsia"/>
          <w:lang w:eastAsia="ja-JP"/>
        </w:rPr>
      </w:pPr>
    </w:p>
    <w:p w:rsidR="00A926A4" w:rsidRPr="00A926A4" w:rsidRDefault="00A926A4" w:rsidP="00A926A4">
      <w:pPr>
        <w:rPr>
          <w:rFonts w:eastAsiaTheme="minorEastAsia"/>
          <w:lang w:eastAsia="ja-JP"/>
        </w:rPr>
      </w:pPr>
      <w:r w:rsidRPr="00A926A4">
        <w:rPr>
          <w:rFonts w:eastAsiaTheme="minorEastAsia"/>
        </w:rPr>
        <w:t>10.</w:t>
      </w:r>
      <w:r w:rsidRPr="00A926A4">
        <w:rPr>
          <w:rFonts w:eastAsiaTheme="minorEastAsia" w:hint="eastAsia"/>
          <w:lang w:eastAsia="ja-JP"/>
        </w:rPr>
        <w:tab/>
      </w:r>
      <w:r w:rsidRPr="00A926A4">
        <w:rPr>
          <w:rFonts w:eastAsiaTheme="minorEastAsia"/>
          <w:lang w:eastAsia="ja-JP"/>
        </w:rPr>
        <w:t xml:space="preserve">To achieve this, we estimate the probability that a candidate would be distinct on the 2-cycle COYD criterion from a particular variety of common knowledge, given the results from the first growing cycle.  If the probability is suitably large, the candidate is declared distinct from that variety and does not need to be compared in the second cycle. </w:t>
      </w:r>
    </w:p>
    <w:p w:rsidR="00A926A4" w:rsidRPr="00A926A4" w:rsidRDefault="00A926A4" w:rsidP="00A926A4">
      <w:pPr>
        <w:rPr>
          <w:rFonts w:eastAsiaTheme="minorEastAsia"/>
          <w:lang w:eastAsia="ja-JP"/>
        </w:rPr>
      </w:pPr>
    </w:p>
    <w:p w:rsidR="00A926A4" w:rsidRPr="00A926A4" w:rsidRDefault="00A926A4" w:rsidP="00A926A4">
      <w:pPr>
        <w:rPr>
          <w:rFonts w:eastAsiaTheme="minorEastAsia"/>
          <w:lang w:eastAsia="ja-JP"/>
        </w:rPr>
      </w:pPr>
      <w:r w:rsidRPr="00A926A4">
        <w:rPr>
          <w:rFonts w:eastAsiaTheme="minorEastAsia"/>
        </w:rPr>
        <w:t>11.</w:t>
      </w:r>
      <w:r w:rsidRPr="00A926A4">
        <w:rPr>
          <w:rFonts w:eastAsiaTheme="minorEastAsia" w:hint="eastAsia"/>
          <w:lang w:eastAsia="ja-JP"/>
        </w:rPr>
        <w:tab/>
      </w:r>
      <w:r w:rsidRPr="00A926A4">
        <w:rPr>
          <w:rFonts w:eastAsiaTheme="minorEastAsia"/>
          <w:lang w:eastAsia="ja-JP"/>
        </w:rPr>
        <w:t>The method is applied characteristic</w:t>
      </w:r>
      <w:r w:rsidR="00C458EA">
        <w:rPr>
          <w:rFonts w:eastAsiaTheme="minorEastAsia"/>
          <w:lang w:eastAsia="ja-JP"/>
        </w:rPr>
        <w:t>-</w:t>
      </w:r>
      <w:r w:rsidRPr="00A926A4">
        <w:rPr>
          <w:rFonts w:eastAsiaTheme="minorEastAsia"/>
          <w:lang w:eastAsia="ja-JP"/>
        </w:rPr>
        <w:t>by</w:t>
      </w:r>
      <w:r w:rsidR="00C458EA">
        <w:rPr>
          <w:rFonts w:eastAsiaTheme="minorEastAsia"/>
          <w:lang w:eastAsia="ja-JP"/>
        </w:rPr>
        <w:t>-</w:t>
      </w:r>
      <w:r w:rsidRPr="00A926A4">
        <w:rPr>
          <w:rFonts w:eastAsiaTheme="minorEastAsia"/>
          <w:lang w:eastAsia="ja-JP"/>
        </w:rPr>
        <w:t>characteristic. In order to judge the variability associated with measurements in a particular characteristic we need to have historical data.  The approach might be used in combination with processes such as GAIA to arrive at a “Distinctness Plus” threshold</w:t>
      </w:r>
      <w:r w:rsidRPr="00A926A4">
        <w:rPr>
          <w:rFonts w:eastAsiaTheme="minorEastAsia" w:hint="eastAsia"/>
          <w:lang w:eastAsia="ja-JP"/>
        </w:rPr>
        <w:t xml:space="preserve"> (see TGP/8 </w:t>
      </w:r>
      <w:r w:rsidRPr="00A926A4">
        <w:rPr>
          <w:rFonts w:eastAsiaTheme="minorEastAsia"/>
          <w:lang w:eastAsia="ja-JP"/>
        </w:rPr>
        <w:t>“T</w:t>
      </w:r>
      <w:r w:rsidRPr="00A926A4">
        <w:rPr>
          <w:rFonts w:eastAsiaTheme="minorEastAsia" w:hint="eastAsia"/>
          <w:lang w:eastAsia="ja-JP"/>
        </w:rPr>
        <w:t>rial</w:t>
      </w:r>
      <w:r w:rsidRPr="00A926A4">
        <w:rPr>
          <w:rFonts w:eastAsiaTheme="minorEastAsia"/>
          <w:lang w:eastAsia="ja-JP"/>
        </w:rPr>
        <w:t xml:space="preserve"> D</w:t>
      </w:r>
      <w:r w:rsidRPr="00A926A4">
        <w:rPr>
          <w:rFonts w:eastAsiaTheme="minorEastAsia" w:hint="eastAsia"/>
          <w:lang w:eastAsia="ja-JP"/>
        </w:rPr>
        <w:t>esign and</w:t>
      </w:r>
      <w:r w:rsidRPr="00A926A4">
        <w:rPr>
          <w:rFonts w:eastAsiaTheme="minorEastAsia"/>
          <w:lang w:eastAsia="ja-JP"/>
        </w:rPr>
        <w:t xml:space="preserve"> T</w:t>
      </w:r>
      <w:r w:rsidRPr="00A926A4">
        <w:rPr>
          <w:rFonts w:eastAsiaTheme="minorEastAsia" w:hint="eastAsia"/>
          <w:lang w:eastAsia="ja-JP"/>
        </w:rPr>
        <w:t>echniques</w:t>
      </w:r>
      <w:r w:rsidRPr="00A926A4">
        <w:rPr>
          <w:rFonts w:eastAsiaTheme="minorEastAsia"/>
          <w:lang w:eastAsia="ja-JP"/>
        </w:rPr>
        <w:t xml:space="preserve"> U</w:t>
      </w:r>
      <w:r w:rsidRPr="00A926A4">
        <w:rPr>
          <w:rFonts w:eastAsiaTheme="minorEastAsia" w:hint="eastAsia"/>
          <w:lang w:eastAsia="ja-JP"/>
        </w:rPr>
        <w:t xml:space="preserve">sed in the </w:t>
      </w:r>
      <w:r w:rsidRPr="00A926A4">
        <w:rPr>
          <w:rFonts w:eastAsiaTheme="minorEastAsia"/>
          <w:lang w:eastAsia="ja-JP"/>
        </w:rPr>
        <w:t>E</w:t>
      </w:r>
      <w:r w:rsidRPr="00A926A4">
        <w:rPr>
          <w:rFonts w:eastAsiaTheme="minorEastAsia" w:hint="eastAsia"/>
          <w:lang w:eastAsia="ja-JP"/>
        </w:rPr>
        <w:t xml:space="preserve">xamination of </w:t>
      </w:r>
      <w:r w:rsidRPr="00A926A4">
        <w:rPr>
          <w:rFonts w:eastAsiaTheme="minorEastAsia"/>
          <w:lang w:eastAsia="ja-JP"/>
        </w:rPr>
        <w:t>D</w:t>
      </w:r>
      <w:r w:rsidRPr="00A926A4">
        <w:rPr>
          <w:rFonts w:eastAsiaTheme="minorEastAsia" w:hint="eastAsia"/>
          <w:lang w:eastAsia="ja-JP"/>
        </w:rPr>
        <w:t>istinctness, Uniformity and Stability</w:t>
      </w:r>
      <w:r w:rsidRPr="00A926A4">
        <w:rPr>
          <w:rFonts w:eastAsiaTheme="minorEastAsia"/>
          <w:lang w:eastAsia="ja-JP"/>
        </w:rPr>
        <w:t>”</w:t>
      </w:r>
      <w:r w:rsidRPr="00A926A4">
        <w:rPr>
          <w:rFonts w:eastAsiaTheme="minorEastAsia" w:hint="eastAsia"/>
          <w:lang w:eastAsia="ja-JP"/>
        </w:rPr>
        <w:t xml:space="preserve">, </w:t>
      </w:r>
      <w:r w:rsidRPr="00A926A4">
        <w:rPr>
          <w:rFonts w:eastAsiaTheme="minorEastAsia"/>
          <w:lang w:eastAsia="ja-JP"/>
        </w:rPr>
        <w:t>P</w:t>
      </w:r>
      <w:r w:rsidRPr="00A926A4">
        <w:rPr>
          <w:rFonts w:eastAsiaTheme="minorEastAsia" w:hint="eastAsia"/>
          <w:lang w:eastAsia="ja-JP"/>
        </w:rPr>
        <w:t>art</w:t>
      </w:r>
      <w:r w:rsidRPr="00A926A4">
        <w:rPr>
          <w:rFonts w:eastAsiaTheme="minorEastAsia"/>
          <w:lang w:eastAsia="ja-JP"/>
        </w:rPr>
        <w:t xml:space="preserve"> II: S</w:t>
      </w:r>
      <w:r w:rsidRPr="00A926A4">
        <w:rPr>
          <w:rFonts w:eastAsiaTheme="minorEastAsia" w:hint="eastAsia"/>
          <w:lang w:eastAsia="ja-JP"/>
        </w:rPr>
        <w:t>elected</w:t>
      </w:r>
      <w:r w:rsidRPr="00A926A4">
        <w:rPr>
          <w:rFonts w:eastAsiaTheme="minorEastAsia"/>
          <w:lang w:eastAsia="ja-JP"/>
        </w:rPr>
        <w:t xml:space="preserve"> T</w:t>
      </w:r>
      <w:r w:rsidRPr="00A926A4">
        <w:rPr>
          <w:rFonts w:eastAsiaTheme="minorEastAsia" w:hint="eastAsia"/>
          <w:lang w:eastAsia="ja-JP"/>
        </w:rPr>
        <w:t>echniques</w:t>
      </w:r>
      <w:r w:rsidRPr="00A926A4">
        <w:rPr>
          <w:rFonts w:eastAsiaTheme="minorEastAsia"/>
          <w:lang w:eastAsia="ja-JP"/>
        </w:rPr>
        <w:t xml:space="preserve"> U</w:t>
      </w:r>
      <w:r w:rsidRPr="00A926A4">
        <w:rPr>
          <w:rFonts w:eastAsiaTheme="minorEastAsia" w:hint="eastAsia"/>
          <w:lang w:eastAsia="ja-JP"/>
        </w:rPr>
        <w:t>sed in</w:t>
      </w:r>
      <w:r w:rsidRPr="00A926A4">
        <w:rPr>
          <w:rFonts w:eastAsiaTheme="minorEastAsia"/>
          <w:lang w:eastAsia="ja-JP"/>
        </w:rPr>
        <w:t xml:space="preserve"> DUS E</w:t>
      </w:r>
      <w:r w:rsidRPr="00A926A4">
        <w:rPr>
          <w:rFonts w:eastAsiaTheme="minorEastAsia" w:hint="eastAsia"/>
          <w:lang w:eastAsia="ja-JP"/>
        </w:rPr>
        <w:t xml:space="preserve">xamination, </w:t>
      </w:r>
      <w:r w:rsidRPr="00A926A4">
        <w:rPr>
          <w:rFonts w:eastAsiaTheme="minorEastAsia"/>
          <w:lang w:eastAsia="ja-JP"/>
        </w:rPr>
        <w:t>1</w:t>
      </w:r>
      <w:r w:rsidRPr="00A926A4">
        <w:rPr>
          <w:rFonts w:eastAsiaTheme="minorEastAsia" w:hint="eastAsia"/>
          <w:lang w:eastAsia="ja-JP"/>
        </w:rPr>
        <w:t xml:space="preserve"> </w:t>
      </w:r>
      <w:r w:rsidRPr="00A926A4">
        <w:rPr>
          <w:rFonts w:eastAsiaTheme="minorEastAsia"/>
          <w:lang w:eastAsia="ja-JP"/>
        </w:rPr>
        <w:t>“</w:t>
      </w:r>
      <w:r w:rsidRPr="00A926A4">
        <w:rPr>
          <w:rFonts w:eastAsiaTheme="minorEastAsia" w:hint="eastAsia"/>
          <w:lang w:eastAsia="ja-JP"/>
        </w:rPr>
        <w:t>The GAIA Methodology</w:t>
      </w:r>
      <w:r w:rsidRPr="00A926A4">
        <w:rPr>
          <w:rFonts w:eastAsiaTheme="minorEastAsia"/>
          <w:lang w:eastAsia="ja-JP"/>
        </w:rPr>
        <w:t>”</w:t>
      </w:r>
      <w:r w:rsidRPr="00A926A4">
        <w:rPr>
          <w:rFonts w:eastAsiaTheme="minorEastAsia" w:hint="eastAsia"/>
          <w:lang w:eastAsia="ja-JP"/>
        </w:rPr>
        <w:t>)</w:t>
      </w:r>
      <w:r w:rsidRPr="00A926A4">
        <w:rPr>
          <w:rFonts w:eastAsiaTheme="minorEastAsia"/>
          <w:lang w:eastAsia="ja-JP"/>
        </w:rPr>
        <w:t>.</w:t>
      </w:r>
    </w:p>
    <w:p w:rsidR="00A926A4" w:rsidRPr="00A926A4" w:rsidRDefault="00A926A4" w:rsidP="00A926A4">
      <w:pPr>
        <w:rPr>
          <w:rFonts w:eastAsiaTheme="minorEastAsia"/>
          <w:lang w:eastAsia="ja-JP"/>
        </w:rPr>
      </w:pPr>
      <w:r w:rsidRPr="00A926A4">
        <w:rPr>
          <w:rFonts w:eastAsiaTheme="minorEastAsia"/>
          <w:lang w:eastAsia="ja-JP"/>
        </w:rPr>
        <w:t> </w:t>
      </w:r>
    </w:p>
    <w:p w:rsidR="00A926A4" w:rsidRPr="00A926A4" w:rsidRDefault="00A926A4" w:rsidP="00A926A4">
      <w:pPr>
        <w:rPr>
          <w:rFonts w:eastAsiaTheme="minorEastAsia"/>
          <w:caps/>
          <w:lang w:eastAsia="ja-JP"/>
        </w:rPr>
      </w:pPr>
    </w:p>
    <w:p w:rsidR="00A926A4" w:rsidRPr="00A926A4" w:rsidRDefault="00A926A4" w:rsidP="00A926A4">
      <w:pPr>
        <w:keepNext/>
        <w:jc w:val="left"/>
        <w:outlineLvl w:val="0"/>
        <w:rPr>
          <w:rFonts w:eastAsiaTheme="minorEastAsia"/>
          <w:caps/>
          <w:lang w:eastAsia="ja-JP"/>
        </w:rPr>
      </w:pPr>
      <w:r w:rsidRPr="00A926A4">
        <w:rPr>
          <w:rFonts w:eastAsiaTheme="minorEastAsia"/>
          <w:caps/>
          <w:lang w:eastAsia="ja-JP"/>
        </w:rPr>
        <w:t>The method in brief</w:t>
      </w:r>
    </w:p>
    <w:p w:rsidR="00A926A4" w:rsidRPr="00A926A4" w:rsidRDefault="00A926A4" w:rsidP="00A926A4">
      <w:pPr>
        <w:rPr>
          <w:rFonts w:eastAsiaTheme="minorEastAsia"/>
          <w:lang w:eastAsia="ja-JP"/>
        </w:rPr>
      </w:pPr>
    </w:p>
    <w:p w:rsidR="00A926A4" w:rsidRPr="00A926A4" w:rsidRDefault="00A926A4" w:rsidP="00A926A4">
      <w:pPr>
        <w:rPr>
          <w:rFonts w:eastAsiaTheme="minorEastAsia"/>
          <w:lang w:eastAsia="ja-JP"/>
        </w:rPr>
      </w:pPr>
      <w:r w:rsidRPr="00A926A4">
        <w:rPr>
          <w:rFonts w:eastAsiaTheme="minorEastAsia"/>
        </w:rPr>
        <w:t>12.</w:t>
      </w:r>
      <w:r w:rsidRPr="00A926A4">
        <w:rPr>
          <w:rFonts w:eastAsiaTheme="minorEastAsia" w:hint="eastAsia"/>
          <w:lang w:eastAsia="ja-JP"/>
        </w:rPr>
        <w:tab/>
      </w:r>
      <w:r w:rsidRPr="00A926A4">
        <w:rPr>
          <w:rFonts w:eastAsiaTheme="minorEastAsia"/>
          <w:lang w:eastAsia="ja-JP"/>
        </w:rPr>
        <w:t xml:space="preserve">The method is based on calculating the probability, </w:t>
      </w:r>
      <w:proofErr w:type="spellStart"/>
      <w:proofErr w:type="gramStart"/>
      <w:r w:rsidRPr="00A926A4">
        <w:rPr>
          <w:rFonts w:eastAsiaTheme="minorEastAsia"/>
          <w:i/>
          <w:lang w:eastAsia="ja-JP"/>
        </w:rPr>
        <w:t>p</w:t>
      </w:r>
      <w:r w:rsidRPr="00A926A4">
        <w:rPr>
          <w:rFonts w:eastAsiaTheme="minorEastAsia"/>
          <w:i/>
          <w:vertAlign w:val="subscript"/>
          <w:lang w:eastAsia="ja-JP"/>
        </w:rPr>
        <w:t>D</w:t>
      </w:r>
      <w:proofErr w:type="spellEnd"/>
      <w:proofErr w:type="gramEnd"/>
      <w:r w:rsidRPr="00A926A4">
        <w:rPr>
          <w:rFonts w:eastAsiaTheme="minorEastAsia"/>
          <w:lang w:eastAsia="ja-JP"/>
        </w:rPr>
        <w:t>, that a candidate would be distinct on the</w:t>
      </w:r>
      <w:r w:rsidR="00C458EA">
        <w:rPr>
          <w:rFonts w:eastAsiaTheme="minorEastAsia"/>
          <w:lang w:eastAsia="ja-JP"/>
        </w:rPr>
        <w:t xml:space="preserve"> </w:t>
      </w:r>
      <w:r w:rsidRPr="00A926A4">
        <w:rPr>
          <w:rFonts w:eastAsiaTheme="minorEastAsia"/>
          <w:lang w:eastAsia="ja-JP"/>
        </w:rPr>
        <w:t xml:space="preserve">2-cycle COYD criterion based only on the first cycle’s data. If the probability is suitably large, the candidate is declared distinct from that variety and does not need to be compared in the second growing cycle. This process can be inverted to identify thresholds for set probabilities </w:t>
      </w:r>
      <w:proofErr w:type="spellStart"/>
      <w:r w:rsidRPr="00A926A4">
        <w:rPr>
          <w:rFonts w:eastAsiaTheme="minorEastAsia"/>
          <w:i/>
          <w:lang w:eastAsia="ja-JP"/>
        </w:rPr>
        <w:t>p</w:t>
      </w:r>
      <w:r w:rsidRPr="00A926A4">
        <w:rPr>
          <w:rFonts w:eastAsiaTheme="minorEastAsia"/>
          <w:i/>
          <w:vertAlign w:val="subscript"/>
          <w:lang w:eastAsia="ja-JP"/>
        </w:rPr>
        <w:t>D</w:t>
      </w:r>
      <w:r w:rsidRPr="00A926A4">
        <w:rPr>
          <w:rFonts w:eastAsiaTheme="minorEastAsia"/>
          <w:lang w:eastAsia="ja-JP"/>
        </w:rPr>
        <w:t>.</w:t>
      </w:r>
      <w:proofErr w:type="spellEnd"/>
      <w:r w:rsidRPr="00A926A4">
        <w:rPr>
          <w:rFonts w:eastAsiaTheme="minorEastAsia"/>
          <w:lang w:eastAsia="ja-JP"/>
        </w:rPr>
        <w:t xml:space="preserve"> </w:t>
      </w:r>
    </w:p>
    <w:p w:rsidR="00A926A4" w:rsidRPr="00A926A4" w:rsidRDefault="00A926A4" w:rsidP="00A926A4">
      <w:pPr>
        <w:rPr>
          <w:rFonts w:eastAsiaTheme="minorEastAsia"/>
          <w:lang w:eastAsia="ja-JP"/>
        </w:rPr>
      </w:pPr>
    </w:p>
    <w:p w:rsidR="00A926A4" w:rsidRPr="00A926A4" w:rsidRDefault="00A926A4" w:rsidP="00A926A4">
      <w:pPr>
        <w:rPr>
          <w:rFonts w:eastAsiaTheme="minorEastAsia"/>
          <w:lang w:eastAsia="ja-JP"/>
        </w:rPr>
      </w:pPr>
      <w:r w:rsidRPr="00A926A4">
        <w:rPr>
          <w:rFonts w:eastAsiaTheme="minorEastAsia"/>
        </w:rPr>
        <w:t>13.</w:t>
      </w:r>
      <w:r w:rsidRPr="00A926A4">
        <w:rPr>
          <w:rFonts w:eastAsiaTheme="minorEastAsia" w:hint="eastAsia"/>
          <w:lang w:eastAsia="ja-JP"/>
        </w:rPr>
        <w:tab/>
      </w:r>
      <w:r w:rsidRPr="00A926A4">
        <w:rPr>
          <w:rFonts w:eastAsiaTheme="minorEastAsia"/>
          <w:lang w:eastAsia="ja-JP"/>
        </w:rPr>
        <w:t>As well as requiring the first cycle’s trial data, the method requires historical data from past DUS trials. At least 10 cycles of trials are needed – more is better. This is used to estimate the variety-by-cycle variance for each characteristic and, importantly, its variability (or level of heterogeneity). The variety-by-cycle variance is a fundamental component of the COYD criterion (see document TGP/8 “Trial Design and Techniques Used in the Examination of Distinctness, Uniformity and Stability”).</w:t>
      </w:r>
    </w:p>
    <w:p w:rsidR="00A926A4" w:rsidRPr="00A926A4" w:rsidRDefault="00A926A4" w:rsidP="00A926A4">
      <w:pPr>
        <w:rPr>
          <w:rFonts w:eastAsiaTheme="minorEastAsia"/>
          <w:lang w:eastAsia="ja-JP"/>
        </w:rPr>
      </w:pPr>
    </w:p>
    <w:p w:rsidR="00A926A4" w:rsidRPr="00A926A4" w:rsidRDefault="00A926A4" w:rsidP="00A926A4">
      <w:pPr>
        <w:keepLines/>
        <w:rPr>
          <w:rFonts w:eastAsiaTheme="minorEastAsia"/>
          <w:lang w:eastAsia="ja-JP"/>
        </w:rPr>
      </w:pPr>
      <w:r w:rsidRPr="00A926A4">
        <w:rPr>
          <w:rFonts w:eastAsiaTheme="minorEastAsia"/>
        </w:rPr>
        <w:t>14.</w:t>
      </w:r>
      <w:r w:rsidRPr="00A926A4">
        <w:rPr>
          <w:rFonts w:eastAsiaTheme="minorEastAsia" w:hint="eastAsia"/>
          <w:lang w:eastAsia="ja-JP"/>
        </w:rPr>
        <w:tab/>
      </w:r>
      <w:r w:rsidRPr="00A926A4">
        <w:rPr>
          <w:rFonts w:eastAsiaTheme="minorEastAsia"/>
          <w:lang w:eastAsia="ja-JP"/>
        </w:rPr>
        <w:t xml:space="preserve">At the moment the method requires use of specialist statistical software to estimate the heterogeneity of the variety-by-cycle variance and the parameters of a gamma distribution (https://en.wikipedia.org/wiki/Gamma_distribution).  Here the software ‘R’ was used (the function </w:t>
      </w:r>
      <w:proofErr w:type="spellStart"/>
      <w:r w:rsidRPr="00A926A4">
        <w:rPr>
          <w:rFonts w:eastAsiaTheme="minorEastAsia"/>
          <w:i/>
          <w:lang w:eastAsia="ja-JP"/>
        </w:rPr>
        <w:t>asreml</w:t>
      </w:r>
      <w:proofErr w:type="spellEnd"/>
      <w:r w:rsidRPr="00A926A4">
        <w:rPr>
          <w:rFonts w:eastAsiaTheme="minorEastAsia"/>
          <w:lang w:eastAsia="ja-JP"/>
        </w:rPr>
        <w:t xml:space="preserve"> from package </w:t>
      </w:r>
      <w:r w:rsidRPr="00A926A4">
        <w:rPr>
          <w:rFonts w:eastAsiaTheme="minorEastAsia"/>
          <w:i/>
          <w:lang w:eastAsia="ja-JP"/>
        </w:rPr>
        <w:t>ASREML</w:t>
      </w:r>
      <w:r w:rsidRPr="00A926A4">
        <w:rPr>
          <w:rFonts w:eastAsiaTheme="minorEastAsia"/>
          <w:lang w:eastAsia="ja-JP"/>
        </w:rPr>
        <w:t xml:space="preserve"> or function </w:t>
      </w:r>
      <w:proofErr w:type="spellStart"/>
      <w:r w:rsidRPr="00A926A4">
        <w:rPr>
          <w:rFonts w:eastAsiaTheme="minorEastAsia"/>
          <w:i/>
          <w:lang w:eastAsia="ja-JP"/>
        </w:rPr>
        <w:t>lme</w:t>
      </w:r>
      <w:proofErr w:type="spellEnd"/>
      <w:r w:rsidRPr="00A926A4">
        <w:rPr>
          <w:rFonts w:eastAsiaTheme="minorEastAsia"/>
          <w:lang w:eastAsia="ja-JP"/>
        </w:rPr>
        <w:t xml:space="preserve"> from package </w:t>
      </w:r>
      <w:proofErr w:type="spellStart"/>
      <w:r w:rsidRPr="00A926A4">
        <w:rPr>
          <w:rFonts w:eastAsiaTheme="minorEastAsia"/>
          <w:i/>
          <w:lang w:eastAsia="ja-JP"/>
        </w:rPr>
        <w:t>nmle</w:t>
      </w:r>
      <w:proofErr w:type="spellEnd"/>
      <w:r w:rsidRPr="00A926A4">
        <w:rPr>
          <w:rFonts w:eastAsiaTheme="minorEastAsia"/>
          <w:lang w:eastAsia="ja-JP"/>
        </w:rPr>
        <w:t>). Such calculations may also be done in the software ‘GenStat’ and possibly ‘SAS’. R code is available from the authors.</w:t>
      </w:r>
    </w:p>
    <w:p w:rsidR="00A926A4" w:rsidRPr="00A926A4" w:rsidRDefault="00A926A4" w:rsidP="00A926A4">
      <w:pPr>
        <w:rPr>
          <w:rFonts w:eastAsiaTheme="minorEastAsia"/>
          <w:lang w:eastAsia="ja-JP"/>
        </w:rPr>
      </w:pPr>
    </w:p>
    <w:p w:rsidR="00A926A4" w:rsidRPr="00A926A4" w:rsidRDefault="00A926A4" w:rsidP="00A926A4">
      <w:pPr>
        <w:rPr>
          <w:rFonts w:eastAsiaTheme="minorEastAsia"/>
          <w:lang w:eastAsia="ja-JP"/>
        </w:rPr>
      </w:pPr>
      <w:r w:rsidRPr="00A926A4">
        <w:rPr>
          <w:rFonts w:eastAsiaTheme="minorEastAsia"/>
        </w:rPr>
        <w:t>15.</w:t>
      </w:r>
      <w:r w:rsidRPr="00A926A4">
        <w:rPr>
          <w:rFonts w:eastAsiaTheme="minorEastAsia" w:hint="eastAsia"/>
          <w:lang w:eastAsia="ja-JP"/>
        </w:rPr>
        <w:tab/>
      </w:r>
      <w:r w:rsidRPr="00A926A4">
        <w:rPr>
          <w:rFonts w:eastAsiaTheme="minorEastAsia"/>
          <w:lang w:eastAsia="ja-JP"/>
        </w:rPr>
        <w:t>Apart from that, the method uses formulae, which whilst being a little complex, should be straightforward to implement in software. It should not be necessary to update the thresholds every year.</w:t>
      </w:r>
    </w:p>
    <w:p w:rsidR="00A926A4" w:rsidRPr="00A926A4" w:rsidRDefault="00A926A4" w:rsidP="00A926A4">
      <w:pPr>
        <w:rPr>
          <w:rFonts w:eastAsiaTheme="minorEastAsia"/>
          <w:lang w:eastAsia="ja-JP"/>
        </w:rPr>
      </w:pPr>
    </w:p>
    <w:p w:rsidR="00A926A4" w:rsidRPr="00A926A4" w:rsidRDefault="00A926A4" w:rsidP="00A926A4">
      <w:pPr>
        <w:rPr>
          <w:rFonts w:eastAsiaTheme="minorEastAsia"/>
          <w:lang w:eastAsia="ja-JP"/>
        </w:rPr>
      </w:pPr>
      <w:r w:rsidRPr="00A926A4">
        <w:rPr>
          <w:rFonts w:eastAsiaTheme="minorEastAsia"/>
        </w:rPr>
        <w:t>16.</w:t>
      </w:r>
      <w:r w:rsidRPr="00A926A4">
        <w:rPr>
          <w:rFonts w:eastAsiaTheme="minorEastAsia" w:hint="eastAsia"/>
          <w:lang w:eastAsia="ja-JP"/>
        </w:rPr>
        <w:tab/>
      </w:r>
      <w:r w:rsidRPr="00A926A4">
        <w:rPr>
          <w:rFonts w:eastAsiaTheme="minorEastAsia"/>
          <w:lang w:eastAsia="ja-JP"/>
        </w:rPr>
        <w:t xml:space="preserve">Further detail on the method is given in document TWC/33/20 Rev. and in a paper (Roberts A.M.I., </w:t>
      </w:r>
      <w:proofErr w:type="spellStart"/>
      <w:r w:rsidRPr="00A926A4">
        <w:rPr>
          <w:rFonts w:eastAsiaTheme="minorEastAsia"/>
          <w:lang w:eastAsia="ja-JP"/>
        </w:rPr>
        <w:t>Nevison</w:t>
      </w:r>
      <w:proofErr w:type="spellEnd"/>
      <w:r w:rsidRPr="00A926A4">
        <w:rPr>
          <w:rFonts w:eastAsiaTheme="minorEastAsia"/>
          <w:lang w:eastAsia="ja-JP"/>
        </w:rPr>
        <w:t xml:space="preserve"> I.M., </w:t>
      </w:r>
      <w:proofErr w:type="gramStart"/>
      <w:r w:rsidRPr="00A926A4">
        <w:rPr>
          <w:rFonts w:eastAsiaTheme="minorEastAsia"/>
          <w:lang w:eastAsia="ja-JP"/>
        </w:rPr>
        <w:t>Christie</w:t>
      </w:r>
      <w:proofErr w:type="gramEnd"/>
      <w:r w:rsidRPr="00A926A4">
        <w:rPr>
          <w:rFonts w:eastAsiaTheme="minorEastAsia"/>
          <w:lang w:eastAsia="ja-JP"/>
        </w:rPr>
        <w:t xml:space="preserve"> T. (2016) Prediction of variety distinctness decisions under yearly heterogeneity. Journal of Agricultural Science Volume 154 Issue 8 pp 1317-1326).</w:t>
      </w:r>
    </w:p>
    <w:p w:rsidR="00A926A4" w:rsidRPr="00A926A4" w:rsidRDefault="00A926A4" w:rsidP="00A926A4">
      <w:pPr>
        <w:rPr>
          <w:rFonts w:eastAsiaTheme="minorEastAsia"/>
          <w:lang w:eastAsia="ja-JP"/>
        </w:rPr>
      </w:pPr>
    </w:p>
    <w:p w:rsidR="00A926A4" w:rsidRPr="00A926A4" w:rsidRDefault="00A926A4" w:rsidP="00A926A4">
      <w:pPr>
        <w:rPr>
          <w:rFonts w:eastAsiaTheme="minorEastAsia"/>
          <w:lang w:eastAsia="ja-JP"/>
        </w:rPr>
      </w:pPr>
    </w:p>
    <w:p w:rsidR="00A926A4" w:rsidRPr="00A926A4" w:rsidRDefault="00A926A4" w:rsidP="00A926A4">
      <w:pPr>
        <w:keepNext/>
        <w:jc w:val="left"/>
        <w:outlineLvl w:val="0"/>
        <w:rPr>
          <w:rFonts w:eastAsiaTheme="minorEastAsia"/>
          <w:caps/>
          <w:lang w:eastAsia="ja-JP"/>
        </w:rPr>
      </w:pPr>
      <w:r w:rsidRPr="00A926A4">
        <w:rPr>
          <w:rFonts w:eastAsiaTheme="minorEastAsia"/>
          <w:caps/>
          <w:lang w:eastAsia="ja-JP"/>
        </w:rPr>
        <w:t>Example Data Sets</w:t>
      </w:r>
    </w:p>
    <w:p w:rsidR="00A926A4" w:rsidRPr="00A926A4" w:rsidRDefault="00A926A4" w:rsidP="00A926A4">
      <w:pPr>
        <w:rPr>
          <w:rFonts w:eastAsiaTheme="minorEastAsia"/>
          <w:lang w:eastAsia="ja-JP"/>
        </w:rPr>
      </w:pPr>
    </w:p>
    <w:p w:rsidR="00A926A4" w:rsidRPr="00A926A4" w:rsidRDefault="00A926A4" w:rsidP="00A926A4">
      <w:pPr>
        <w:rPr>
          <w:rFonts w:eastAsiaTheme="minorEastAsia"/>
          <w:lang w:eastAsia="ja-JP"/>
        </w:rPr>
      </w:pPr>
      <w:r w:rsidRPr="00A926A4">
        <w:rPr>
          <w:rFonts w:eastAsiaTheme="minorEastAsia"/>
          <w:lang w:eastAsia="ja-JP"/>
        </w:rPr>
        <w:t>17.</w:t>
      </w:r>
      <w:r w:rsidRPr="00A926A4">
        <w:rPr>
          <w:rFonts w:eastAsiaTheme="minorEastAsia"/>
          <w:lang w:eastAsia="ja-JP"/>
        </w:rPr>
        <w:tab/>
        <w:t xml:space="preserve">We received data sets from Finland and the United Kingdom. These are summarized in Table 1. In addition, we have received red fescue data from Slovakia but this has not yet been </w:t>
      </w:r>
      <w:proofErr w:type="spellStart"/>
      <w:r w:rsidRPr="00A926A4">
        <w:rPr>
          <w:rFonts w:eastAsiaTheme="minorEastAsia"/>
          <w:lang w:eastAsia="ja-JP"/>
        </w:rPr>
        <w:t>analysed</w:t>
      </w:r>
      <w:proofErr w:type="spellEnd"/>
      <w:r w:rsidRPr="00A926A4">
        <w:rPr>
          <w:rFonts w:eastAsiaTheme="minorEastAsia"/>
          <w:lang w:eastAsia="ja-JP"/>
        </w:rPr>
        <w:t>.</w:t>
      </w:r>
    </w:p>
    <w:p w:rsidR="00A926A4" w:rsidRPr="00A926A4" w:rsidRDefault="00A926A4" w:rsidP="00A926A4">
      <w:pPr>
        <w:rPr>
          <w:rFonts w:eastAsiaTheme="minorEastAsia"/>
          <w:i/>
          <w:lang w:eastAsia="ja-JP"/>
        </w:rPr>
      </w:pPr>
      <w:r w:rsidRPr="00A926A4">
        <w:rPr>
          <w:rFonts w:eastAsiaTheme="minorEastAsia"/>
          <w:b/>
          <w:i/>
          <w:lang w:eastAsia="ja-JP"/>
        </w:rPr>
        <w:lastRenderedPageBreak/>
        <w:t>Table 1:</w:t>
      </w:r>
      <w:r w:rsidRPr="00A926A4">
        <w:rPr>
          <w:rFonts w:eastAsiaTheme="minorEastAsia"/>
          <w:i/>
          <w:lang w:eastAsia="ja-JP"/>
        </w:rPr>
        <w:t xml:space="preserve"> Summary of data sets received</w:t>
      </w:r>
    </w:p>
    <w:p w:rsidR="00A926A4" w:rsidRPr="00A926A4" w:rsidRDefault="00A926A4" w:rsidP="00A926A4">
      <w:pPr>
        <w:rPr>
          <w:rFonts w:eastAsiaTheme="minorEastAsia"/>
          <w:lang w:eastAsia="ja-JP"/>
        </w:rPr>
      </w:pPr>
    </w:p>
    <w:tbl>
      <w:tblPr>
        <w:tblStyle w:val="TableGrid1"/>
        <w:tblW w:w="9526" w:type="dxa"/>
        <w:tblInd w:w="108" w:type="dxa"/>
        <w:tblLayout w:type="fixed"/>
        <w:tblLook w:val="04A0" w:firstRow="1" w:lastRow="0" w:firstColumn="1" w:lastColumn="0" w:noHBand="0" w:noVBand="1"/>
      </w:tblPr>
      <w:tblGrid>
        <w:gridCol w:w="1028"/>
        <w:gridCol w:w="2068"/>
        <w:gridCol w:w="993"/>
        <w:gridCol w:w="1275"/>
        <w:gridCol w:w="1753"/>
        <w:gridCol w:w="1134"/>
        <w:gridCol w:w="1275"/>
      </w:tblGrid>
      <w:tr w:rsidR="00A926A4" w:rsidRPr="00A926A4" w:rsidTr="00A4714F">
        <w:tc>
          <w:tcPr>
            <w:tcW w:w="1028" w:type="dxa"/>
          </w:tcPr>
          <w:p w:rsidR="00A926A4" w:rsidRPr="00A926A4" w:rsidRDefault="00A926A4" w:rsidP="00A926A4">
            <w:r w:rsidRPr="00A926A4">
              <w:t>Country</w:t>
            </w:r>
          </w:p>
        </w:tc>
        <w:tc>
          <w:tcPr>
            <w:tcW w:w="2068" w:type="dxa"/>
          </w:tcPr>
          <w:p w:rsidR="00A926A4" w:rsidRPr="00A926A4" w:rsidRDefault="00A926A4" w:rsidP="00A926A4">
            <w:r w:rsidRPr="00A926A4">
              <w:t>Crop</w:t>
            </w:r>
          </w:p>
        </w:tc>
        <w:tc>
          <w:tcPr>
            <w:tcW w:w="993" w:type="dxa"/>
          </w:tcPr>
          <w:p w:rsidR="00A926A4" w:rsidRPr="00A926A4" w:rsidRDefault="00A926A4" w:rsidP="00A926A4">
            <w:pPr>
              <w:jc w:val="center"/>
            </w:pPr>
            <w:r w:rsidRPr="00A926A4">
              <w:t>Number of years</w:t>
            </w:r>
          </w:p>
        </w:tc>
        <w:tc>
          <w:tcPr>
            <w:tcW w:w="1275" w:type="dxa"/>
          </w:tcPr>
          <w:p w:rsidR="00A926A4" w:rsidRPr="00A926A4" w:rsidRDefault="00A926A4" w:rsidP="00A926A4">
            <w:pPr>
              <w:jc w:val="center"/>
            </w:pPr>
            <w:r w:rsidRPr="00A926A4">
              <w:t>Probability level for COYD</w:t>
            </w:r>
          </w:p>
        </w:tc>
        <w:tc>
          <w:tcPr>
            <w:tcW w:w="1753" w:type="dxa"/>
          </w:tcPr>
          <w:p w:rsidR="00A926A4" w:rsidRPr="00A926A4" w:rsidRDefault="00A926A4" w:rsidP="00A926A4">
            <w:pPr>
              <w:jc w:val="center"/>
            </w:pPr>
            <w:r w:rsidRPr="00A926A4">
              <w:t>Number of character</w:t>
            </w:r>
            <w:r w:rsidR="00C458EA">
              <w:t>istic</w:t>
            </w:r>
            <w:r w:rsidRPr="00A926A4">
              <w:t>s used here</w:t>
            </w:r>
          </w:p>
        </w:tc>
        <w:tc>
          <w:tcPr>
            <w:tcW w:w="1134" w:type="dxa"/>
          </w:tcPr>
          <w:p w:rsidR="00A926A4" w:rsidRPr="00A926A4" w:rsidRDefault="00A926A4" w:rsidP="00A926A4">
            <w:pPr>
              <w:jc w:val="center"/>
            </w:pPr>
            <w:r w:rsidRPr="00A926A4">
              <w:t>Overall number of varieties</w:t>
            </w:r>
          </w:p>
        </w:tc>
        <w:tc>
          <w:tcPr>
            <w:tcW w:w="1275" w:type="dxa"/>
          </w:tcPr>
          <w:p w:rsidR="00A926A4" w:rsidRPr="00A926A4" w:rsidRDefault="00A926A4" w:rsidP="00A926A4">
            <w:pPr>
              <w:jc w:val="center"/>
            </w:pPr>
            <w:r w:rsidRPr="00A926A4">
              <w:t>Overall number of candidates</w:t>
            </w:r>
          </w:p>
        </w:tc>
      </w:tr>
      <w:tr w:rsidR="00A926A4" w:rsidRPr="00A926A4" w:rsidTr="00A4714F">
        <w:tc>
          <w:tcPr>
            <w:tcW w:w="1028" w:type="dxa"/>
          </w:tcPr>
          <w:p w:rsidR="00A926A4" w:rsidRPr="00A926A4" w:rsidRDefault="00A926A4" w:rsidP="00A926A4">
            <w:r w:rsidRPr="00A926A4">
              <w:t>Finland</w:t>
            </w:r>
          </w:p>
        </w:tc>
        <w:tc>
          <w:tcPr>
            <w:tcW w:w="2068" w:type="dxa"/>
          </w:tcPr>
          <w:p w:rsidR="00A926A4" w:rsidRPr="00A926A4" w:rsidRDefault="00A926A4" w:rsidP="00A926A4">
            <w:r w:rsidRPr="00A926A4">
              <w:t>Meadow fescue</w:t>
            </w:r>
            <w:bookmarkStart w:id="3" w:name="_Ref495070307"/>
            <w:r w:rsidRPr="00A926A4">
              <w:rPr>
                <w:vertAlign w:val="superscript"/>
              </w:rPr>
              <w:footnoteReference w:id="2"/>
            </w:r>
            <w:bookmarkEnd w:id="3"/>
          </w:p>
        </w:tc>
        <w:tc>
          <w:tcPr>
            <w:tcW w:w="993" w:type="dxa"/>
          </w:tcPr>
          <w:p w:rsidR="00A926A4" w:rsidRPr="00A926A4" w:rsidRDefault="00A926A4" w:rsidP="00A926A4">
            <w:pPr>
              <w:jc w:val="center"/>
            </w:pPr>
            <w:r w:rsidRPr="00A926A4">
              <w:t>12</w:t>
            </w:r>
          </w:p>
        </w:tc>
        <w:tc>
          <w:tcPr>
            <w:tcW w:w="1275" w:type="dxa"/>
          </w:tcPr>
          <w:p w:rsidR="00A926A4" w:rsidRPr="00A926A4" w:rsidRDefault="00A926A4" w:rsidP="00A926A4">
            <w:pPr>
              <w:jc w:val="center"/>
            </w:pPr>
            <w:r w:rsidRPr="00A926A4">
              <w:t>0.01</w:t>
            </w:r>
          </w:p>
        </w:tc>
        <w:tc>
          <w:tcPr>
            <w:tcW w:w="1753" w:type="dxa"/>
          </w:tcPr>
          <w:p w:rsidR="00A926A4" w:rsidRPr="00A926A4" w:rsidRDefault="00A926A4" w:rsidP="00A926A4">
            <w:pPr>
              <w:jc w:val="center"/>
            </w:pPr>
            <w:r w:rsidRPr="00A926A4">
              <w:t>5</w:t>
            </w:r>
          </w:p>
        </w:tc>
        <w:tc>
          <w:tcPr>
            <w:tcW w:w="1134" w:type="dxa"/>
          </w:tcPr>
          <w:p w:rsidR="00A926A4" w:rsidRPr="00A926A4" w:rsidRDefault="00A926A4" w:rsidP="00A926A4">
            <w:pPr>
              <w:jc w:val="center"/>
            </w:pPr>
            <w:r w:rsidRPr="00A926A4">
              <w:t>64</w:t>
            </w:r>
          </w:p>
        </w:tc>
        <w:tc>
          <w:tcPr>
            <w:tcW w:w="1275" w:type="dxa"/>
          </w:tcPr>
          <w:p w:rsidR="00A926A4" w:rsidRPr="00A926A4" w:rsidRDefault="00A926A4" w:rsidP="00A926A4">
            <w:pPr>
              <w:jc w:val="center"/>
            </w:pPr>
            <w:r w:rsidRPr="00A926A4">
              <w:t>23</w:t>
            </w:r>
          </w:p>
        </w:tc>
      </w:tr>
      <w:tr w:rsidR="00A926A4" w:rsidRPr="00A926A4" w:rsidTr="00A4714F">
        <w:tc>
          <w:tcPr>
            <w:tcW w:w="1028" w:type="dxa"/>
          </w:tcPr>
          <w:p w:rsidR="00A926A4" w:rsidRPr="00A926A4" w:rsidRDefault="00A926A4" w:rsidP="00A926A4">
            <w:r w:rsidRPr="00A926A4">
              <w:t>Finland</w:t>
            </w:r>
          </w:p>
        </w:tc>
        <w:tc>
          <w:tcPr>
            <w:tcW w:w="2068" w:type="dxa"/>
          </w:tcPr>
          <w:p w:rsidR="00A926A4" w:rsidRPr="00A926A4" w:rsidRDefault="00A926A4" w:rsidP="00A926A4">
            <w:r w:rsidRPr="00A926A4">
              <w:t>Red Clover</w:t>
            </w:r>
            <w:r w:rsidRPr="00A926A4">
              <w:fldChar w:fldCharType="begin"/>
            </w:r>
            <w:r w:rsidRPr="00A926A4">
              <w:instrText xml:space="preserve"> NOTEREF _Ref495070307 \f \h </w:instrText>
            </w:r>
            <w:r w:rsidRPr="00A926A4">
              <w:fldChar w:fldCharType="separate"/>
            </w:r>
            <w:r w:rsidR="009C37BA" w:rsidRPr="009C37BA">
              <w:rPr>
                <w:rStyle w:val="FootnoteReference"/>
              </w:rPr>
              <w:t>1</w:t>
            </w:r>
            <w:r w:rsidRPr="00A926A4">
              <w:fldChar w:fldCharType="end"/>
            </w:r>
          </w:p>
        </w:tc>
        <w:tc>
          <w:tcPr>
            <w:tcW w:w="993" w:type="dxa"/>
          </w:tcPr>
          <w:p w:rsidR="00A926A4" w:rsidRPr="00A926A4" w:rsidRDefault="00A926A4" w:rsidP="00A926A4">
            <w:pPr>
              <w:jc w:val="center"/>
            </w:pPr>
            <w:r w:rsidRPr="00A926A4">
              <w:t>11</w:t>
            </w:r>
          </w:p>
        </w:tc>
        <w:tc>
          <w:tcPr>
            <w:tcW w:w="1275" w:type="dxa"/>
          </w:tcPr>
          <w:p w:rsidR="00A926A4" w:rsidRPr="00A926A4" w:rsidRDefault="00A926A4" w:rsidP="00A926A4">
            <w:pPr>
              <w:jc w:val="center"/>
            </w:pPr>
            <w:r w:rsidRPr="00A926A4">
              <w:t>0.01</w:t>
            </w:r>
          </w:p>
        </w:tc>
        <w:tc>
          <w:tcPr>
            <w:tcW w:w="1753" w:type="dxa"/>
          </w:tcPr>
          <w:p w:rsidR="00A926A4" w:rsidRPr="00A926A4" w:rsidRDefault="00A926A4" w:rsidP="00A926A4">
            <w:pPr>
              <w:jc w:val="center"/>
            </w:pPr>
            <w:r w:rsidRPr="00A926A4">
              <w:t>6</w:t>
            </w:r>
          </w:p>
        </w:tc>
        <w:tc>
          <w:tcPr>
            <w:tcW w:w="1134" w:type="dxa"/>
          </w:tcPr>
          <w:p w:rsidR="00A926A4" w:rsidRPr="00A926A4" w:rsidRDefault="00A926A4" w:rsidP="00A926A4">
            <w:pPr>
              <w:jc w:val="center"/>
            </w:pPr>
            <w:r w:rsidRPr="00A926A4">
              <w:t>39</w:t>
            </w:r>
          </w:p>
        </w:tc>
        <w:tc>
          <w:tcPr>
            <w:tcW w:w="1275" w:type="dxa"/>
          </w:tcPr>
          <w:p w:rsidR="00A926A4" w:rsidRPr="00A926A4" w:rsidRDefault="00A926A4" w:rsidP="00A926A4">
            <w:pPr>
              <w:jc w:val="center"/>
            </w:pPr>
            <w:r w:rsidRPr="00A926A4">
              <w:t>10</w:t>
            </w:r>
          </w:p>
        </w:tc>
      </w:tr>
      <w:tr w:rsidR="00A926A4" w:rsidRPr="00A926A4" w:rsidTr="00A4714F">
        <w:tc>
          <w:tcPr>
            <w:tcW w:w="1028" w:type="dxa"/>
          </w:tcPr>
          <w:p w:rsidR="00A926A4" w:rsidRPr="00A926A4" w:rsidRDefault="00A926A4" w:rsidP="00A926A4">
            <w:r w:rsidRPr="00A926A4">
              <w:t>Finland</w:t>
            </w:r>
          </w:p>
        </w:tc>
        <w:tc>
          <w:tcPr>
            <w:tcW w:w="2068" w:type="dxa"/>
          </w:tcPr>
          <w:p w:rsidR="00A926A4" w:rsidRPr="00A926A4" w:rsidRDefault="00A926A4" w:rsidP="00A926A4">
            <w:r w:rsidRPr="00A926A4">
              <w:t>Timothy</w:t>
            </w:r>
            <w:r w:rsidRPr="00A926A4">
              <w:fldChar w:fldCharType="begin"/>
            </w:r>
            <w:r w:rsidRPr="00A926A4">
              <w:instrText xml:space="preserve"> NOTEREF _Ref495070307 \f \h </w:instrText>
            </w:r>
            <w:r w:rsidRPr="00A926A4">
              <w:fldChar w:fldCharType="separate"/>
            </w:r>
            <w:r w:rsidR="009C37BA" w:rsidRPr="009C37BA">
              <w:rPr>
                <w:rStyle w:val="FootnoteReference"/>
              </w:rPr>
              <w:t>1</w:t>
            </w:r>
            <w:r w:rsidRPr="00A926A4">
              <w:fldChar w:fldCharType="end"/>
            </w:r>
          </w:p>
        </w:tc>
        <w:tc>
          <w:tcPr>
            <w:tcW w:w="993" w:type="dxa"/>
          </w:tcPr>
          <w:p w:rsidR="00A926A4" w:rsidRPr="00A926A4" w:rsidRDefault="00A926A4" w:rsidP="00A926A4">
            <w:pPr>
              <w:jc w:val="center"/>
            </w:pPr>
            <w:r w:rsidRPr="00A926A4">
              <w:t>11</w:t>
            </w:r>
          </w:p>
        </w:tc>
        <w:tc>
          <w:tcPr>
            <w:tcW w:w="1275" w:type="dxa"/>
          </w:tcPr>
          <w:p w:rsidR="00A926A4" w:rsidRPr="00A926A4" w:rsidRDefault="00A926A4" w:rsidP="00A926A4">
            <w:pPr>
              <w:jc w:val="center"/>
            </w:pPr>
            <w:r w:rsidRPr="00A926A4">
              <w:t>0.01</w:t>
            </w:r>
          </w:p>
        </w:tc>
        <w:tc>
          <w:tcPr>
            <w:tcW w:w="1753" w:type="dxa"/>
          </w:tcPr>
          <w:p w:rsidR="00A926A4" w:rsidRPr="00A926A4" w:rsidRDefault="00A926A4" w:rsidP="00A926A4">
            <w:pPr>
              <w:jc w:val="center"/>
            </w:pPr>
            <w:r w:rsidRPr="00A926A4">
              <w:t>6</w:t>
            </w:r>
          </w:p>
        </w:tc>
        <w:tc>
          <w:tcPr>
            <w:tcW w:w="1134" w:type="dxa"/>
          </w:tcPr>
          <w:p w:rsidR="00A926A4" w:rsidRPr="00A926A4" w:rsidRDefault="00A926A4" w:rsidP="00A926A4">
            <w:pPr>
              <w:jc w:val="center"/>
            </w:pPr>
            <w:r w:rsidRPr="00A926A4">
              <w:t>100</w:t>
            </w:r>
          </w:p>
        </w:tc>
        <w:tc>
          <w:tcPr>
            <w:tcW w:w="1275" w:type="dxa"/>
          </w:tcPr>
          <w:p w:rsidR="00A926A4" w:rsidRPr="00A926A4" w:rsidRDefault="00A926A4" w:rsidP="00A926A4">
            <w:pPr>
              <w:jc w:val="center"/>
            </w:pPr>
            <w:r w:rsidRPr="00A926A4">
              <w:t>9</w:t>
            </w:r>
          </w:p>
        </w:tc>
      </w:tr>
      <w:tr w:rsidR="00A926A4" w:rsidRPr="00A926A4" w:rsidTr="00A4714F">
        <w:tc>
          <w:tcPr>
            <w:tcW w:w="1028" w:type="dxa"/>
          </w:tcPr>
          <w:p w:rsidR="00A926A4" w:rsidRPr="00A926A4" w:rsidRDefault="00A926A4" w:rsidP="00A926A4">
            <w:r w:rsidRPr="00A926A4">
              <w:t>United Kingdom</w:t>
            </w:r>
          </w:p>
        </w:tc>
        <w:tc>
          <w:tcPr>
            <w:tcW w:w="2068" w:type="dxa"/>
          </w:tcPr>
          <w:p w:rsidR="00A926A4" w:rsidRPr="00A926A4" w:rsidRDefault="00A926A4" w:rsidP="00A926A4">
            <w:r w:rsidRPr="00A926A4">
              <w:t>Perennial ryegrass</w:t>
            </w:r>
            <w:r w:rsidRPr="00A926A4">
              <w:fldChar w:fldCharType="begin"/>
            </w:r>
            <w:r w:rsidRPr="00A926A4">
              <w:instrText xml:space="preserve"> NOTEREF _Ref495070307 \f \h </w:instrText>
            </w:r>
            <w:r w:rsidRPr="00A926A4">
              <w:fldChar w:fldCharType="separate"/>
            </w:r>
            <w:r w:rsidR="009C37BA" w:rsidRPr="009C37BA">
              <w:rPr>
                <w:rStyle w:val="FootnoteReference"/>
              </w:rPr>
              <w:t>1</w:t>
            </w:r>
            <w:r w:rsidRPr="00A926A4">
              <w:fldChar w:fldCharType="end"/>
            </w:r>
          </w:p>
        </w:tc>
        <w:tc>
          <w:tcPr>
            <w:tcW w:w="993" w:type="dxa"/>
          </w:tcPr>
          <w:p w:rsidR="00A926A4" w:rsidRPr="00A926A4" w:rsidRDefault="00A926A4" w:rsidP="00A926A4">
            <w:pPr>
              <w:jc w:val="center"/>
            </w:pPr>
            <w:r w:rsidRPr="00A926A4">
              <w:t>11</w:t>
            </w:r>
          </w:p>
        </w:tc>
        <w:tc>
          <w:tcPr>
            <w:tcW w:w="1275" w:type="dxa"/>
          </w:tcPr>
          <w:p w:rsidR="00A926A4" w:rsidRPr="00A926A4" w:rsidRDefault="00A926A4" w:rsidP="00A926A4">
            <w:pPr>
              <w:jc w:val="center"/>
            </w:pPr>
            <w:r w:rsidRPr="00A926A4">
              <w:t>0.01</w:t>
            </w:r>
          </w:p>
        </w:tc>
        <w:tc>
          <w:tcPr>
            <w:tcW w:w="1753" w:type="dxa"/>
          </w:tcPr>
          <w:p w:rsidR="00A926A4" w:rsidRPr="00A926A4" w:rsidRDefault="00A926A4" w:rsidP="00A926A4">
            <w:pPr>
              <w:jc w:val="center"/>
            </w:pPr>
            <w:r w:rsidRPr="00A926A4">
              <w:t>16</w:t>
            </w:r>
          </w:p>
        </w:tc>
        <w:tc>
          <w:tcPr>
            <w:tcW w:w="1134" w:type="dxa"/>
          </w:tcPr>
          <w:p w:rsidR="00A926A4" w:rsidRPr="00A926A4" w:rsidRDefault="00A926A4" w:rsidP="00A926A4">
            <w:pPr>
              <w:jc w:val="center"/>
            </w:pPr>
            <w:r w:rsidRPr="00A926A4">
              <w:t>232</w:t>
            </w:r>
          </w:p>
        </w:tc>
        <w:tc>
          <w:tcPr>
            <w:tcW w:w="1275" w:type="dxa"/>
          </w:tcPr>
          <w:p w:rsidR="00A926A4" w:rsidRPr="00A926A4" w:rsidRDefault="00A926A4" w:rsidP="00A926A4">
            <w:pPr>
              <w:jc w:val="center"/>
            </w:pPr>
            <w:r w:rsidRPr="00A926A4">
              <w:t>146</w:t>
            </w:r>
          </w:p>
        </w:tc>
      </w:tr>
      <w:tr w:rsidR="00A926A4" w:rsidRPr="00A926A4" w:rsidTr="00A4714F">
        <w:tc>
          <w:tcPr>
            <w:tcW w:w="1028" w:type="dxa"/>
          </w:tcPr>
          <w:p w:rsidR="00A926A4" w:rsidRPr="00A926A4" w:rsidRDefault="00A926A4" w:rsidP="00A926A4">
            <w:r w:rsidRPr="00A926A4">
              <w:t>United Kingdom</w:t>
            </w:r>
          </w:p>
        </w:tc>
        <w:tc>
          <w:tcPr>
            <w:tcW w:w="2068" w:type="dxa"/>
          </w:tcPr>
          <w:p w:rsidR="00A926A4" w:rsidRPr="00A926A4" w:rsidRDefault="00A926A4" w:rsidP="00A926A4">
            <w:r w:rsidRPr="00A926A4">
              <w:t>Pea – semi leafless</w:t>
            </w:r>
            <w:bookmarkStart w:id="4" w:name="_Ref495071294"/>
            <w:r w:rsidRPr="00A926A4">
              <w:rPr>
                <w:vertAlign w:val="superscript"/>
              </w:rPr>
              <w:footnoteReference w:id="3"/>
            </w:r>
            <w:bookmarkEnd w:id="4"/>
          </w:p>
        </w:tc>
        <w:tc>
          <w:tcPr>
            <w:tcW w:w="993" w:type="dxa"/>
          </w:tcPr>
          <w:p w:rsidR="00A926A4" w:rsidRPr="00A926A4" w:rsidRDefault="00A926A4" w:rsidP="00A926A4">
            <w:pPr>
              <w:jc w:val="center"/>
            </w:pPr>
            <w:r w:rsidRPr="00A926A4">
              <w:t>19</w:t>
            </w:r>
          </w:p>
        </w:tc>
        <w:tc>
          <w:tcPr>
            <w:tcW w:w="1275" w:type="dxa"/>
          </w:tcPr>
          <w:p w:rsidR="00A926A4" w:rsidRPr="00A926A4" w:rsidRDefault="00A926A4" w:rsidP="00A926A4">
            <w:pPr>
              <w:jc w:val="center"/>
            </w:pPr>
            <w:r w:rsidRPr="00A926A4">
              <w:t>0.02</w:t>
            </w:r>
          </w:p>
        </w:tc>
        <w:tc>
          <w:tcPr>
            <w:tcW w:w="1753" w:type="dxa"/>
          </w:tcPr>
          <w:p w:rsidR="00A926A4" w:rsidRPr="00A926A4" w:rsidRDefault="00A926A4" w:rsidP="00A926A4">
            <w:pPr>
              <w:jc w:val="center"/>
            </w:pPr>
            <w:r w:rsidRPr="00A926A4">
              <w:t>10</w:t>
            </w:r>
          </w:p>
        </w:tc>
        <w:tc>
          <w:tcPr>
            <w:tcW w:w="1134" w:type="dxa"/>
          </w:tcPr>
          <w:p w:rsidR="00A926A4" w:rsidRPr="00A926A4" w:rsidRDefault="00A926A4" w:rsidP="00A926A4">
            <w:pPr>
              <w:jc w:val="center"/>
            </w:pPr>
            <w:r w:rsidRPr="00A926A4">
              <w:t>887</w:t>
            </w:r>
          </w:p>
        </w:tc>
        <w:tc>
          <w:tcPr>
            <w:tcW w:w="1275" w:type="dxa"/>
          </w:tcPr>
          <w:p w:rsidR="00A926A4" w:rsidRPr="00A926A4" w:rsidRDefault="00A926A4" w:rsidP="00A926A4">
            <w:pPr>
              <w:jc w:val="center"/>
            </w:pPr>
            <w:r w:rsidRPr="00A926A4">
              <w:t>275</w:t>
            </w:r>
          </w:p>
        </w:tc>
      </w:tr>
      <w:tr w:rsidR="00A926A4" w:rsidRPr="00A926A4" w:rsidTr="00A4714F">
        <w:tc>
          <w:tcPr>
            <w:tcW w:w="1028" w:type="dxa"/>
          </w:tcPr>
          <w:p w:rsidR="00A926A4" w:rsidRPr="00A926A4" w:rsidRDefault="00A926A4" w:rsidP="00A926A4">
            <w:r w:rsidRPr="00A926A4">
              <w:t>United Kingdom</w:t>
            </w:r>
          </w:p>
        </w:tc>
        <w:tc>
          <w:tcPr>
            <w:tcW w:w="2068" w:type="dxa"/>
          </w:tcPr>
          <w:p w:rsidR="00A926A4" w:rsidRPr="00A926A4" w:rsidRDefault="00A926A4" w:rsidP="00A926A4">
            <w:r w:rsidRPr="00A926A4">
              <w:t>Pea – conventional</w:t>
            </w:r>
            <w:r w:rsidRPr="00A926A4">
              <w:fldChar w:fldCharType="begin"/>
            </w:r>
            <w:r w:rsidRPr="00A926A4">
              <w:instrText xml:space="preserve"> NOTEREF _Ref495071294 \f \h </w:instrText>
            </w:r>
            <w:r w:rsidRPr="00A926A4">
              <w:fldChar w:fldCharType="separate"/>
            </w:r>
            <w:r w:rsidR="009C37BA" w:rsidRPr="009C37BA">
              <w:rPr>
                <w:rStyle w:val="FootnoteReference"/>
              </w:rPr>
              <w:t>2</w:t>
            </w:r>
            <w:r w:rsidRPr="00A926A4">
              <w:fldChar w:fldCharType="end"/>
            </w:r>
          </w:p>
        </w:tc>
        <w:tc>
          <w:tcPr>
            <w:tcW w:w="993" w:type="dxa"/>
          </w:tcPr>
          <w:p w:rsidR="00A926A4" w:rsidRPr="00A926A4" w:rsidRDefault="00A926A4" w:rsidP="00A926A4">
            <w:pPr>
              <w:jc w:val="center"/>
            </w:pPr>
            <w:r w:rsidRPr="00A926A4">
              <w:t>20</w:t>
            </w:r>
          </w:p>
        </w:tc>
        <w:tc>
          <w:tcPr>
            <w:tcW w:w="1275" w:type="dxa"/>
          </w:tcPr>
          <w:p w:rsidR="00A926A4" w:rsidRPr="00A926A4" w:rsidRDefault="00A926A4" w:rsidP="00A926A4">
            <w:pPr>
              <w:jc w:val="center"/>
            </w:pPr>
            <w:r w:rsidRPr="00A926A4">
              <w:t>0.02</w:t>
            </w:r>
          </w:p>
        </w:tc>
        <w:tc>
          <w:tcPr>
            <w:tcW w:w="1753" w:type="dxa"/>
          </w:tcPr>
          <w:p w:rsidR="00A926A4" w:rsidRPr="00A926A4" w:rsidRDefault="00A926A4" w:rsidP="00A926A4">
            <w:pPr>
              <w:jc w:val="center"/>
            </w:pPr>
            <w:r w:rsidRPr="00A926A4">
              <w:t>12</w:t>
            </w:r>
          </w:p>
        </w:tc>
        <w:tc>
          <w:tcPr>
            <w:tcW w:w="1134" w:type="dxa"/>
          </w:tcPr>
          <w:p w:rsidR="00A926A4" w:rsidRPr="00A926A4" w:rsidRDefault="00A926A4" w:rsidP="00A926A4">
            <w:pPr>
              <w:jc w:val="center"/>
            </w:pPr>
            <w:r w:rsidRPr="00A926A4">
              <w:t>405</w:t>
            </w:r>
          </w:p>
        </w:tc>
        <w:tc>
          <w:tcPr>
            <w:tcW w:w="1275" w:type="dxa"/>
          </w:tcPr>
          <w:p w:rsidR="00A926A4" w:rsidRPr="00A926A4" w:rsidRDefault="00A926A4" w:rsidP="00A926A4">
            <w:pPr>
              <w:jc w:val="center"/>
            </w:pPr>
            <w:r w:rsidRPr="00A926A4">
              <w:t>58</w:t>
            </w:r>
          </w:p>
        </w:tc>
      </w:tr>
    </w:tbl>
    <w:p w:rsidR="00A926A4" w:rsidRPr="00A926A4" w:rsidRDefault="00A926A4" w:rsidP="00A926A4">
      <w:pPr>
        <w:rPr>
          <w:rFonts w:eastAsiaTheme="minorEastAsia"/>
          <w:lang w:eastAsia="ja-JP"/>
        </w:rPr>
      </w:pPr>
    </w:p>
    <w:p w:rsidR="00A926A4" w:rsidRPr="00A926A4" w:rsidRDefault="00A926A4" w:rsidP="00A926A4">
      <w:pPr>
        <w:rPr>
          <w:rFonts w:eastAsiaTheme="minorEastAsia"/>
          <w:lang w:eastAsia="ja-JP"/>
        </w:rPr>
      </w:pPr>
    </w:p>
    <w:p w:rsidR="00A926A4" w:rsidRPr="00A926A4" w:rsidRDefault="00A926A4" w:rsidP="00A926A4">
      <w:pPr>
        <w:rPr>
          <w:rFonts w:eastAsiaTheme="minorEastAsia"/>
          <w:lang w:eastAsia="ja-JP"/>
        </w:rPr>
      </w:pPr>
      <w:r w:rsidRPr="00A926A4">
        <w:rPr>
          <w:rFonts w:eastAsiaTheme="minorEastAsia"/>
          <w:lang w:eastAsia="ja-JP"/>
        </w:rPr>
        <w:t>18.</w:t>
      </w:r>
      <w:r w:rsidRPr="00A926A4">
        <w:rPr>
          <w:rFonts w:eastAsiaTheme="minorEastAsia"/>
          <w:lang w:eastAsia="ja-JP"/>
        </w:rPr>
        <w:tab/>
        <w:t xml:space="preserve">For herbage crops such as fescue, decisions </w:t>
      </w:r>
      <w:r w:rsidR="00C458EA">
        <w:rPr>
          <w:rFonts w:eastAsiaTheme="minorEastAsia"/>
          <w:lang w:eastAsia="ja-JP"/>
        </w:rPr>
        <w:t xml:space="preserve">in the United Kingdom </w:t>
      </w:r>
      <w:r w:rsidRPr="00A926A4">
        <w:rPr>
          <w:rFonts w:eastAsiaTheme="minorEastAsia"/>
          <w:lang w:eastAsia="ja-JP"/>
        </w:rPr>
        <w:t xml:space="preserve">are often taken </w:t>
      </w:r>
      <w:r w:rsidR="00C458EA">
        <w:rPr>
          <w:rFonts w:eastAsiaTheme="minorEastAsia"/>
          <w:lang w:eastAsia="ja-JP"/>
        </w:rPr>
        <w:t>after</w:t>
      </w:r>
      <w:r w:rsidRPr="00A926A4">
        <w:rPr>
          <w:rFonts w:eastAsiaTheme="minorEastAsia"/>
          <w:lang w:eastAsia="ja-JP"/>
        </w:rPr>
        <w:t xml:space="preserve"> three years. At this stage, formulae have not been produced for three-year decisions. So for all crops we have computed thresholds to be used after the first year that are meant to anticipate two-year decisions.</w:t>
      </w:r>
    </w:p>
    <w:p w:rsidR="00A926A4" w:rsidRPr="00A926A4" w:rsidRDefault="00A926A4" w:rsidP="00A926A4">
      <w:pPr>
        <w:rPr>
          <w:rFonts w:eastAsiaTheme="minorEastAsia"/>
          <w:lang w:eastAsia="ja-JP"/>
        </w:rPr>
      </w:pPr>
    </w:p>
    <w:p w:rsidR="00A926A4" w:rsidRPr="00A926A4" w:rsidRDefault="00A926A4" w:rsidP="00A926A4">
      <w:pPr>
        <w:rPr>
          <w:rFonts w:eastAsiaTheme="minorEastAsia"/>
          <w:lang w:eastAsia="ja-JP"/>
        </w:rPr>
      </w:pPr>
      <w:r w:rsidRPr="00A926A4">
        <w:rPr>
          <w:rFonts w:eastAsiaTheme="minorEastAsia"/>
          <w:lang w:eastAsia="ja-JP"/>
        </w:rPr>
        <w:t>19.</w:t>
      </w:r>
      <w:r w:rsidRPr="00A926A4">
        <w:rPr>
          <w:rFonts w:eastAsiaTheme="minorEastAsia"/>
          <w:lang w:eastAsia="ja-JP"/>
        </w:rPr>
        <w:tab/>
        <w:t>Note that the data for perennial ryegrass is quite old (from 1988 to 1998). After this time, cyclic planting was introduced and data using that approach would be of less value for evaluation.</w:t>
      </w:r>
    </w:p>
    <w:p w:rsidR="00A926A4" w:rsidRPr="00A926A4" w:rsidRDefault="00A926A4" w:rsidP="00A926A4">
      <w:pPr>
        <w:jc w:val="left"/>
        <w:rPr>
          <w:rFonts w:eastAsiaTheme="minorEastAsia"/>
          <w:lang w:eastAsia="ja-JP"/>
        </w:rPr>
      </w:pPr>
    </w:p>
    <w:p w:rsidR="00A926A4" w:rsidRPr="00A926A4" w:rsidRDefault="00A926A4" w:rsidP="00A926A4">
      <w:pPr>
        <w:jc w:val="left"/>
        <w:rPr>
          <w:rFonts w:eastAsiaTheme="minorEastAsia"/>
          <w:lang w:eastAsia="ja-JP"/>
        </w:rPr>
      </w:pPr>
    </w:p>
    <w:p w:rsidR="00A926A4" w:rsidRPr="00A926A4" w:rsidRDefault="00A926A4" w:rsidP="00A926A4">
      <w:pPr>
        <w:keepNext/>
        <w:jc w:val="left"/>
        <w:outlineLvl w:val="0"/>
        <w:rPr>
          <w:rFonts w:eastAsiaTheme="minorEastAsia"/>
          <w:caps/>
          <w:lang w:eastAsia="ja-JP"/>
        </w:rPr>
      </w:pPr>
      <w:r w:rsidRPr="00A926A4">
        <w:rPr>
          <w:rFonts w:eastAsiaTheme="minorEastAsia"/>
          <w:caps/>
          <w:lang w:eastAsia="ja-JP"/>
        </w:rPr>
        <w:t>Calculation of Thresholds</w:t>
      </w:r>
    </w:p>
    <w:p w:rsidR="00A926A4" w:rsidRPr="00A926A4" w:rsidRDefault="00A926A4" w:rsidP="00A926A4">
      <w:pPr>
        <w:rPr>
          <w:rFonts w:eastAsiaTheme="minorEastAsia"/>
          <w:lang w:eastAsia="ja-JP"/>
        </w:rPr>
      </w:pPr>
    </w:p>
    <w:p w:rsidR="00A926A4" w:rsidRPr="00A926A4" w:rsidRDefault="00A926A4" w:rsidP="00A926A4">
      <w:pPr>
        <w:rPr>
          <w:rFonts w:eastAsiaTheme="minorEastAsia"/>
          <w:lang w:eastAsia="ja-JP"/>
        </w:rPr>
      </w:pPr>
      <w:r w:rsidRPr="00A926A4">
        <w:rPr>
          <w:rFonts w:eastAsiaTheme="minorEastAsia"/>
          <w:lang w:eastAsia="ja-JP"/>
        </w:rPr>
        <w:t>20.</w:t>
      </w:r>
      <w:r w:rsidRPr="00A926A4">
        <w:rPr>
          <w:rFonts w:eastAsiaTheme="minorEastAsia"/>
          <w:lang w:eastAsia="ja-JP"/>
        </w:rPr>
        <w:tab/>
        <w:t>The calculation of thresholds involves a number of steps:</w:t>
      </w:r>
    </w:p>
    <w:p w:rsidR="00A926A4" w:rsidRPr="00A926A4" w:rsidRDefault="00A926A4" w:rsidP="00A926A4">
      <w:pPr>
        <w:numPr>
          <w:ilvl w:val="0"/>
          <w:numId w:val="30"/>
        </w:numPr>
        <w:contextualSpacing/>
        <w:rPr>
          <w:rFonts w:eastAsiaTheme="minorEastAsia"/>
          <w:lang w:eastAsia="ja-JP"/>
        </w:rPr>
      </w:pPr>
      <w:r w:rsidRPr="00A926A4">
        <w:rPr>
          <w:rFonts w:eastAsiaTheme="minorEastAsia"/>
          <w:lang w:eastAsia="ja-JP"/>
        </w:rPr>
        <w:t>Preparation of the data. The variety means for each year are used (so not plot-level data).</w:t>
      </w:r>
    </w:p>
    <w:p w:rsidR="00A926A4" w:rsidRPr="00A926A4" w:rsidRDefault="00A926A4" w:rsidP="00A926A4">
      <w:pPr>
        <w:numPr>
          <w:ilvl w:val="0"/>
          <w:numId w:val="30"/>
        </w:numPr>
        <w:contextualSpacing/>
        <w:rPr>
          <w:rFonts w:eastAsiaTheme="minorEastAsia"/>
          <w:lang w:eastAsia="ja-JP"/>
        </w:rPr>
      </w:pPr>
      <w:r w:rsidRPr="00A926A4">
        <w:rPr>
          <w:rFonts w:eastAsiaTheme="minorEastAsia"/>
          <w:lang w:eastAsia="ja-JP"/>
        </w:rPr>
        <w:t xml:space="preserve">Calculation of variances of each year. This involves fitting a mixed model with fixed variety effects, random year effects and separate residual variances for each year. This can be done in R, GenStat and possibly SAS. </w:t>
      </w:r>
    </w:p>
    <w:p w:rsidR="00A926A4" w:rsidRPr="00A926A4" w:rsidRDefault="00A926A4" w:rsidP="00A926A4">
      <w:pPr>
        <w:numPr>
          <w:ilvl w:val="0"/>
          <w:numId w:val="30"/>
        </w:numPr>
        <w:contextualSpacing/>
        <w:rPr>
          <w:rFonts w:eastAsiaTheme="minorEastAsia"/>
          <w:lang w:eastAsia="ja-JP"/>
        </w:rPr>
      </w:pPr>
      <w:r w:rsidRPr="00A926A4">
        <w:rPr>
          <w:rFonts w:eastAsiaTheme="minorEastAsia"/>
          <w:lang w:eastAsia="ja-JP"/>
        </w:rPr>
        <w:t>Fitting a gamma distribution to the inverse variances. Again, this can be done in R, GenStat and SAS.</w:t>
      </w:r>
    </w:p>
    <w:p w:rsidR="00A926A4" w:rsidRPr="00A926A4" w:rsidRDefault="00A926A4" w:rsidP="00A926A4">
      <w:pPr>
        <w:numPr>
          <w:ilvl w:val="0"/>
          <w:numId w:val="30"/>
        </w:numPr>
        <w:contextualSpacing/>
        <w:rPr>
          <w:rFonts w:eastAsiaTheme="minorEastAsia"/>
          <w:lang w:eastAsia="ja-JP"/>
        </w:rPr>
      </w:pPr>
      <w:r w:rsidRPr="00A926A4">
        <w:rPr>
          <w:rFonts w:eastAsiaTheme="minorEastAsia"/>
          <w:lang w:eastAsia="ja-JP"/>
        </w:rPr>
        <w:t>Applying the formula given in document TWC/33/20 Rev</w:t>
      </w:r>
      <w:proofErr w:type="gramStart"/>
      <w:r w:rsidRPr="00A926A4">
        <w:rPr>
          <w:rFonts w:eastAsiaTheme="minorEastAsia"/>
          <w:lang w:eastAsia="ja-JP"/>
        </w:rPr>
        <w:t>..</w:t>
      </w:r>
      <w:proofErr w:type="gramEnd"/>
    </w:p>
    <w:p w:rsidR="00A926A4" w:rsidRPr="00A926A4" w:rsidRDefault="00A926A4" w:rsidP="00A926A4">
      <w:pPr>
        <w:ind w:left="720"/>
        <w:contextualSpacing/>
        <w:rPr>
          <w:rFonts w:eastAsiaTheme="minorEastAsia"/>
          <w:lang w:eastAsia="ja-JP"/>
        </w:rPr>
      </w:pPr>
    </w:p>
    <w:p w:rsidR="00A926A4" w:rsidRPr="00A926A4" w:rsidRDefault="00A926A4" w:rsidP="00A926A4">
      <w:pPr>
        <w:keepLines/>
        <w:rPr>
          <w:rFonts w:eastAsiaTheme="minorEastAsia"/>
          <w:lang w:eastAsia="ja-JP"/>
        </w:rPr>
      </w:pPr>
      <w:r w:rsidRPr="00A926A4">
        <w:rPr>
          <w:rFonts w:eastAsiaTheme="minorEastAsia"/>
          <w:lang w:eastAsia="ja-JP"/>
        </w:rPr>
        <w:t>21.</w:t>
      </w:r>
      <w:r w:rsidRPr="00A926A4">
        <w:rPr>
          <w:rFonts w:eastAsiaTheme="minorEastAsia"/>
          <w:lang w:eastAsia="ja-JP"/>
        </w:rPr>
        <w:tab/>
        <w:t>Prior to calculation of the threshold, the data for each characteristic was reviewed. In particular, we examined statistics such as skewness and kurtosis, whether there are anomalous changes of scale and identified extreme outliers. Characteristics exhibiting high degrees of skewness or kurtosis were not considered here (in practice it may be possible to deal with these through transformation). Extreme outliers were removed for the purpose of threshold calculations, which are sensitive to outliers.</w:t>
      </w:r>
    </w:p>
    <w:p w:rsidR="00A926A4" w:rsidRPr="00A926A4" w:rsidRDefault="00A926A4" w:rsidP="00A926A4">
      <w:pPr>
        <w:rPr>
          <w:rFonts w:eastAsiaTheme="minorEastAsia"/>
          <w:lang w:eastAsia="ja-JP"/>
        </w:rPr>
      </w:pPr>
    </w:p>
    <w:p w:rsidR="00A926A4" w:rsidRPr="00A926A4" w:rsidRDefault="00A926A4" w:rsidP="00A926A4">
      <w:pPr>
        <w:rPr>
          <w:rFonts w:eastAsiaTheme="minorEastAsia"/>
          <w:lang w:eastAsia="ja-JP"/>
        </w:rPr>
      </w:pPr>
      <w:r w:rsidRPr="00A926A4">
        <w:rPr>
          <w:rFonts w:eastAsiaTheme="minorEastAsia"/>
          <w:lang w:eastAsia="ja-JP"/>
        </w:rPr>
        <w:t>22.</w:t>
      </w:r>
      <w:r w:rsidRPr="00A926A4">
        <w:rPr>
          <w:rFonts w:eastAsiaTheme="minorEastAsia"/>
          <w:lang w:eastAsia="ja-JP"/>
        </w:rPr>
        <w:tab/>
        <w:t xml:space="preserve">A number of factors may affect the quality of the calculated thresholds. These include the size of the data set, the number of years (best at least 10 but the more the better), the number of varieties and the number of varieties in common between years. For a given data set, it might be thought best to restrict it to those varieties with more years present to improve connectivity. However this clearly reduces the size of the data set. So there is probably a sensible balance. Here, for all cases apart from the </w:t>
      </w:r>
      <w:r w:rsidR="00C458EA">
        <w:rPr>
          <w:rFonts w:eastAsiaTheme="minorEastAsia"/>
          <w:lang w:eastAsia="ja-JP"/>
        </w:rPr>
        <w:t>United Kingdom</w:t>
      </w:r>
      <w:r w:rsidRPr="00A926A4">
        <w:rPr>
          <w:rFonts w:eastAsiaTheme="minorEastAsia"/>
          <w:lang w:eastAsia="ja-JP"/>
        </w:rPr>
        <w:t xml:space="preserve"> pea data sets, we have not reduced the data in this way. For the semi-leafless pea data set, we chose to reduce to those varieties with 6 or more years. For the conventional pea data set, we investigated the effect of different levels of reduction. Note that although some data sets were reduced for the calculation of thresholds, full data sets were used for assessment.</w:t>
      </w:r>
    </w:p>
    <w:p w:rsidR="00A926A4" w:rsidRPr="00A926A4" w:rsidRDefault="00A926A4" w:rsidP="00A926A4">
      <w:pPr>
        <w:rPr>
          <w:rFonts w:eastAsiaTheme="minorEastAsia"/>
          <w:lang w:eastAsia="ja-JP"/>
        </w:rPr>
      </w:pPr>
    </w:p>
    <w:p w:rsidR="00A926A4" w:rsidRPr="00A926A4" w:rsidRDefault="00A926A4" w:rsidP="00A926A4">
      <w:pPr>
        <w:rPr>
          <w:rFonts w:eastAsiaTheme="minorEastAsia"/>
          <w:lang w:eastAsia="ja-JP"/>
        </w:rPr>
      </w:pPr>
      <w:r w:rsidRPr="00A926A4">
        <w:rPr>
          <w:rFonts w:eastAsiaTheme="minorEastAsia"/>
          <w:lang w:eastAsia="ja-JP"/>
        </w:rPr>
        <w:t>23.</w:t>
      </w:r>
      <w:r w:rsidRPr="00A926A4">
        <w:rPr>
          <w:rFonts w:eastAsiaTheme="minorEastAsia"/>
          <w:lang w:eastAsia="ja-JP"/>
        </w:rPr>
        <w:tab/>
        <w:t>On rare occasions, the threshold calculations gave nonsensical results. This usually occurred where variances fall into distinct sizes and may be in part due to the low number of years. In these cases, the shape parameter of the gamma distribution was estimated at near to 2 or less. A pragmatic solution was to drop one or two of the smallest variances from gamma estimation. This solution should ensure that the threshold is not too low.</w:t>
      </w:r>
    </w:p>
    <w:p w:rsidR="00A926A4" w:rsidRPr="00A926A4" w:rsidRDefault="00A926A4" w:rsidP="00A926A4">
      <w:pPr>
        <w:rPr>
          <w:rFonts w:eastAsiaTheme="minorEastAsia"/>
          <w:lang w:eastAsia="ja-JP"/>
        </w:rPr>
      </w:pPr>
    </w:p>
    <w:p w:rsidR="00A926A4" w:rsidRPr="00A926A4" w:rsidRDefault="00A926A4" w:rsidP="00A926A4">
      <w:pPr>
        <w:rPr>
          <w:rFonts w:eastAsiaTheme="minorEastAsia"/>
          <w:lang w:eastAsia="ja-JP"/>
        </w:rPr>
      </w:pPr>
      <w:r w:rsidRPr="00A926A4">
        <w:rPr>
          <w:rFonts w:eastAsiaTheme="minorEastAsia"/>
          <w:lang w:eastAsia="ja-JP"/>
        </w:rPr>
        <w:t xml:space="preserve">24. </w:t>
      </w:r>
      <w:r w:rsidRPr="00A926A4">
        <w:rPr>
          <w:rFonts w:eastAsiaTheme="minorEastAsia"/>
          <w:lang w:eastAsia="ja-JP"/>
        </w:rPr>
        <w:tab/>
        <w:t>As part of the threshold calculations it is necessary to input the degrees of freedom expected for the unknown future COYD analysis of variance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12</m:t>
            </m:r>
          </m:sub>
        </m:sSub>
      </m:oMath>
      <w:r w:rsidRPr="00A926A4">
        <w:rPr>
          <w:rFonts w:eastAsiaTheme="minorEastAsia"/>
          <w:lang w:eastAsia="ja-JP"/>
        </w:rPr>
        <w:t>). We based this on values experienced in recent years</w:t>
      </w:r>
      <w:r w:rsidR="008C183E">
        <w:rPr>
          <w:rFonts w:eastAsiaTheme="minorEastAsia"/>
          <w:lang w:eastAsia="ja-JP"/>
        </w:rPr>
        <w:t xml:space="preserve"> </w:t>
      </w:r>
      <w:r w:rsidR="008C183E" w:rsidRPr="00A926A4">
        <w:rPr>
          <w:rFonts w:eastAsiaTheme="minorEastAsia"/>
          <w:lang w:eastAsia="ja-JP"/>
        </w:rPr>
        <w:t>for each example crop</w:t>
      </w:r>
      <w:r w:rsidRPr="00A926A4">
        <w:rPr>
          <w:rFonts w:eastAsiaTheme="minorEastAsia"/>
          <w:lang w:eastAsia="ja-JP"/>
        </w:rPr>
        <w:t>. Table 2 shows the degrees of freedom used for each example.</w:t>
      </w:r>
    </w:p>
    <w:p w:rsidR="00A926A4" w:rsidRPr="00A926A4" w:rsidRDefault="00A926A4" w:rsidP="00A926A4">
      <w:pPr>
        <w:rPr>
          <w:rFonts w:eastAsiaTheme="minorEastAsia"/>
          <w:lang w:eastAsia="ja-JP"/>
        </w:rPr>
      </w:pPr>
    </w:p>
    <w:p w:rsidR="00A926A4" w:rsidRPr="00A926A4" w:rsidRDefault="00A926A4" w:rsidP="00A926A4">
      <w:pPr>
        <w:rPr>
          <w:rFonts w:eastAsiaTheme="minorEastAsia"/>
          <w:i/>
          <w:lang w:eastAsia="ja-JP"/>
        </w:rPr>
      </w:pPr>
      <w:r w:rsidRPr="00A926A4">
        <w:rPr>
          <w:rFonts w:eastAsiaTheme="minorEastAsia"/>
          <w:b/>
          <w:i/>
          <w:lang w:eastAsia="ja-JP"/>
        </w:rPr>
        <w:t>Table 2:</w:t>
      </w:r>
      <w:r w:rsidRPr="00A926A4">
        <w:rPr>
          <w:rFonts w:eastAsiaTheme="minorEastAsia"/>
          <w:i/>
          <w:lang w:eastAsia="ja-JP"/>
        </w:rPr>
        <w:t xml:space="preserve"> Degrees of freedom used for threshold calculations</w:t>
      </w:r>
    </w:p>
    <w:p w:rsidR="00A926A4" w:rsidRPr="00A926A4" w:rsidRDefault="00A926A4" w:rsidP="00A926A4">
      <w:pPr>
        <w:rPr>
          <w:rFonts w:eastAsiaTheme="minorEastAsia"/>
          <w:lang w:eastAsia="ja-JP"/>
        </w:rPr>
      </w:pPr>
    </w:p>
    <w:tbl>
      <w:tblPr>
        <w:tblStyle w:val="TableGrid1"/>
        <w:tblW w:w="48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1"/>
        <w:gridCol w:w="2068"/>
        <w:gridCol w:w="993"/>
      </w:tblGrid>
      <w:tr w:rsidR="00A926A4" w:rsidRPr="00A926A4" w:rsidTr="00A4714F">
        <w:tc>
          <w:tcPr>
            <w:tcW w:w="1751" w:type="dxa"/>
            <w:tcBorders>
              <w:top w:val="single" w:sz="4" w:space="0" w:color="auto"/>
              <w:bottom w:val="single" w:sz="4" w:space="0" w:color="auto"/>
            </w:tcBorders>
          </w:tcPr>
          <w:p w:rsidR="00A926A4" w:rsidRPr="00A926A4" w:rsidRDefault="00A926A4" w:rsidP="00A926A4">
            <w:r w:rsidRPr="00A926A4">
              <w:t>Country</w:t>
            </w:r>
          </w:p>
        </w:tc>
        <w:tc>
          <w:tcPr>
            <w:tcW w:w="2068" w:type="dxa"/>
            <w:tcBorders>
              <w:top w:val="single" w:sz="4" w:space="0" w:color="auto"/>
              <w:bottom w:val="single" w:sz="4" w:space="0" w:color="auto"/>
            </w:tcBorders>
          </w:tcPr>
          <w:p w:rsidR="00A926A4" w:rsidRPr="00A926A4" w:rsidRDefault="00A926A4" w:rsidP="00A926A4">
            <w:r w:rsidRPr="00A926A4">
              <w:t>Crop</w:t>
            </w:r>
          </w:p>
        </w:tc>
        <w:tc>
          <w:tcPr>
            <w:tcW w:w="993" w:type="dxa"/>
            <w:tcBorders>
              <w:top w:val="single" w:sz="4" w:space="0" w:color="auto"/>
              <w:bottom w:val="single" w:sz="4" w:space="0" w:color="auto"/>
            </w:tcBorders>
          </w:tcPr>
          <w:p w:rsidR="00A926A4" w:rsidRPr="00A926A4" w:rsidRDefault="007C21BB" w:rsidP="00A926A4">
            <w:pPr>
              <w:jc w:val="center"/>
            </w:pPr>
            <m:oMathPara>
              <m:oMath>
                <m:sSub>
                  <m:sSubPr>
                    <m:ctrlPr>
                      <w:rPr>
                        <w:rFonts w:ascii="Cambria Math" w:hAnsi="Cambria Math"/>
                        <w:i/>
                      </w:rPr>
                    </m:ctrlPr>
                  </m:sSubPr>
                  <m:e>
                    <m:r>
                      <w:rPr>
                        <w:rFonts w:ascii="Cambria Math" w:hAnsi="Cambria Math"/>
                      </w:rPr>
                      <m:t>v</m:t>
                    </m:r>
                  </m:e>
                  <m:sub>
                    <m:r>
                      <w:rPr>
                        <w:rFonts w:ascii="Cambria Math" w:hAnsi="Cambria Math"/>
                      </w:rPr>
                      <m:t>12</m:t>
                    </m:r>
                  </m:sub>
                </m:sSub>
              </m:oMath>
            </m:oMathPara>
          </w:p>
        </w:tc>
      </w:tr>
      <w:tr w:rsidR="00A926A4" w:rsidRPr="00A926A4" w:rsidTr="00A4714F">
        <w:tc>
          <w:tcPr>
            <w:tcW w:w="1751" w:type="dxa"/>
            <w:tcBorders>
              <w:top w:val="single" w:sz="4" w:space="0" w:color="auto"/>
            </w:tcBorders>
          </w:tcPr>
          <w:p w:rsidR="00A926A4" w:rsidRPr="00A926A4" w:rsidRDefault="00A926A4" w:rsidP="00A926A4">
            <w:r w:rsidRPr="00A926A4">
              <w:t>Finland</w:t>
            </w:r>
          </w:p>
        </w:tc>
        <w:tc>
          <w:tcPr>
            <w:tcW w:w="2068" w:type="dxa"/>
            <w:tcBorders>
              <w:top w:val="single" w:sz="4" w:space="0" w:color="auto"/>
            </w:tcBorders>
          </w:tcPr>
          <w:p w:rsidR="00A926A4" w:rsidRPr="00A926A4" w:rsidRDefault="00A926A4" w:rsidP="00A926A4">
            <w:r w:rsidRPr="00A926A4">
              <w:t>Meadow fescue</w:t>
            </w:r>
          </w:p>
        </w:tc>
        <w:tc>
          <w:tcPr>
            <w:tcW w:w="993" w:type="dxa"/>
            <w:tcBorders>
              <w:top w:val="single" w:sz="4" w:space="0" w:color="auto"/>
            </w:tcBorders>
          </w:tcPr>
          <w:p w:rsidR="00A926A4" w:rsidRPr="00A926A4" w:rsidRDefault="00A926A4" w:rsidP="00A926A4">
            <w:pPr>
              <w:jc w:val="center"/>
            </w:pPr>
            <w:r w:rsidRPr="00A926A4">
              <w:t>38</w:t>
            </w:r>
          </w:p>
        </w:tc>
      </w:tr>
      <w:tr w:rsidR="00A926A4" w:rsidRPr="00A926A4" w:rsidTr="00A4714F">
        <w:tc>
          <w:tcPr>
            <w:tcW w:w="1751" w:type="dxa"/>
          </w:tcPr>
          <w:p w:rsidR="00A926A4" w:rsidRPr="00A926A4" w:rsidRDefault="00A926A4" w:rsidP="00A926A4">
            <w:r w:rsidRPr="00A926A4">
              <w:t>Finland</w:t>
            </w:r>
          </w:p>
        </w:tc>
        <w:tc>
          <w:tcPr>
            <w:tcW w:w="2068" w:type="dxa"/>
          </w:tcPr>
          <w:p w:rsidR="00A926A4" w:rsidRPr="00A926A4" w:rsidRDefault="00A926A4" w:rsidP="00A926A4">
            <w:r w:rsidRPr="00A926A4">
              <w:t>Red Clover</w:t>
            </w:r>
          </w:p>
        </w:tc>
        <w:tc>
          <w:tcPr>
            <w:tcW w:w="993" w:type="dxa"/>
          </w:tcPr>
          <w:p w:rsidR="00A926A4" w:rsidRPr="00A926A4" w:rsidRDefault="00A926A4" w:rsidP="00A926A4">
            <w:pPr>
              <w:jc w:val="center"/>
            </w:pPr>
            <w:r w:rsidRPr="00A926A4">
              <w:t>27</w:t>
            </w:r>
          </w:p>
        </w:tc>
      </w:tr>
      <w:tr w:rsidR="00A926A4" w:rsidRPr="00A926A4" w:rsidTr="00A4714F">
        <w:tc>
          <w:tcPr>
            <w:tcW w:w="1751" w:type="dxa"/>
          </w:tcPr>
          <w:p w:rsidR="00A926A4" w:rsidRPr="00A926A4" w:rsidRDefault="00A926A4" w:rsidP="00A926A4">
            <w:r w:rsidRPr="00A926A4">
              <w:t>Finland</w:t>
            </w:r>
          </w:p>
        </w:tc>
        <w:tc>
          <w:tcPr>
            <w:tcW w:w="2068" w:type="dxa"/>
          </w:tcPr>
          <w:p w:rsidR="00A926A4" w:rsidRPr="00A926A4" w:rsidRDefault="00A926A4" w:rsidP="00A926A4">
            <w:r w:rsidRPr="00A926A4">
              <w:t>Timothy</w:t>
            </w:r>
          </w:p>
        </w:tc>
        <w:tc>
          <w:tcPr>
            <w:tcW w:w="993" w:type="dxa"/>
          </w:tcPr>
          <w:p w:rsidR="00A926A4" w:rsidRPr="00A926A4" w:rsidRDefault="00A926A4" w:rsidP="00A926A4">
            <w:pPr>
              <w:jc w:val="center"/>
            </w:pPr>
            <w:r w:rsidRPr="00A926A4">
              <w:t>60</w:t>
            </w:r>
          </w:p>
        </w:tc>
      </w:tr>
      <w:tr w:rsidR="00A926A4" w:rsidRPr="00A926A4" w:rsidTr="00A4714F">
        <w:tc>
          <w:tcPr>
            <w:tcW w:w="1751" w:type="dxa"/>
          </w:tcPr>
          <w:p w:rsidR="00A926A4" w:rsidRPr="00A926A4" w:rsidRDefault="00A926A4" w:rsidP="00A926A4">
            <w:r w:rsidRPr="00A926A4">
              <w:t>United Kingdom</w:t>
            </w:r>
          </w:p>
        </w:tc>
        <w:tc>
          <w:tcPr>
            <w:tcW w:w="2068" w:type="dxa"/>
          </w:tcPr>
          <w:p w:rsidR="00A926A4" w:rsidRPr="00A926A4" w:rsidRDefault="00A926A4" w:rsidP="00A926A4">
            <w:r w:rsidRPr="00A926A4">
              <w:t>Perennial ryegrass</w:t>
            </w:r>
          </w:p>
        </w:tc>
        <w:tc>
          <w:tcPr>
            <w:tcW w:w="993" w:type="dxa"/>
          </w:tcPr>
          <w:p w:rsidR="00A926A4" w:rsidRPr="00A926A4" w:rsidRDefault="00A926A4" w:rsidP="00A926A4">
            <w:pPr>
              <w:jc w:val="center"/>
            </w:pPr>
            <w:r w:rsidRPr="00A926A4">
              <w:t>100</w:t>
            </w:r>
          </w:p>
        </w:tc>
      </w:tr>
      <w:tr w:rsidR="00A926A4" w:rsidRPr="00A926A4" w:rsidTr="00A4714F">
        <w:tc>
          <w:tcPr>
            <w:tcW w:w="1751" w:type="dxa"/>
          </w:tcPr>
          <w:p w:rsidR="00A926A4" w:rsidRPr="00A926A4" w:rsidRDefault="00A926A4" w:rsidP="00A926A4">
            <w:r w:rsidRPr="00A926A4">
              <w:t>United Kingdom</w:t>
            </w:r>
          </w:p>
        </w:tc>
        <w:tc>
          <w:tcPr>
            <w:tcW w:w="2068" w:type="dxa"/>
          </w:tcPr>
          <w:p w:rsidR="00A926A4" w:rsidRPr="00A926A4" w:rsidRDefault="00A926A4" w:rsidP="00A926A4">
            <w:r w:rsidRPr="00A926A4">
              <w:t>Pea – semi leafless</w:t>
            </w:r>
          </w:p>
        </w:tc>
        <w:tc>
          <w:tcPr>
            <w:tcW w:w="993" w:type="dxa"/>
          </w:tcPr>
          <w:p w:rsidR="00A926A4" w:rsidRPr="00A926A4" w:rsidRDefault="00A926A4" w:rsidP="00A926A4">
            <w:pPr>
              <w:jc w:val="center"/>
            </w:pPr>
            <w:r w:rsidRPr="00A926A4">
              <w:t>50</w:t>
            </w:r>
          </w:p>
        </w:tc>
      </w:tr>
      <w:tr w:rsidR="00A926A4" w:rsidRPr="00A926A4" w:rsidTr="00A4714F">
        <w:tc>
          <w:tcPr>
            <w:tcW w:w="1751" w:type="dxa"/>
            <w:tcBorders>
              <w:bottom w:val="single" w:sz="4" w:space="0" w:color="auto"/>
            </w:tcBorders>
          </w:tcPr>
          <w:p w:rsidR="00A926A4" w:rsidRPr="00A926A4" w:rsidRDefault="00A926A4" w:rsidP="00A926A4">
            <w:r w:rsidRPr="00A926A4">
              <w:t>United Kingdom</w:t>
            </w:r>
          </w:p>
        </w:tc>
        <w:tc>
          <w:tcPr>
            <w:tcW w:w="2068" w:type="dxa"/>
            <w:tcBorders>
              <w:bottom w:val="single" w:sz="4" w:space="0" w:color="auto"/>
            </w:tcBorders>
          </w:tcPr>
          <w:p w:rsidR="00A926A4" w:rsidRPr="00A926A4" w:rsidRDefault="00A926A4" w:rsidP="00A926A4">
            <w:r w:rsidRPr="00A926A4">
              <w:t>Pea – conventional</w:t>
            </w:r>
          </w:p>
        </w:tc>
        <w:tc>
          <w:tcPr>
            <w:tcW w:w="993" w:type="dxa"/>
            <w:tcBorders>
              <w:bottom w:val="single" w:sz="4" w:space="0" w:color="auto"/>
            </w:tcBorders>
          </w:tcPr>
          <w:p w:rsidR="00A926A4" w:rsidRPr="00A926A4" w:rsidRDefault="00A926A4" w:rsidP="00A926A4">
            <w:pPr>
              <w:jc w:val="center"/>
            </w:pPr>
            <w:r w:rsidRPr="00A926A4">
              <w:t>14</w:t>
            </w:r>
          </w:p>
        </w:tc>
      </w:tr>
    </w:tbl>
    <w:p w:rsidR="00A926A4" w:rsidRPr="00A926A4" w:rsidRDefault="00A926A4" w:rsidP="00A926A4">
      <w:pPr>
        <w:rPr>
          <w:rFonts w:eastAsiaTheme="minorEastAsia"/>
          <w:lang w:eastAsia="ja-JP"/>
        </w:rPr>
      </w:pPr>
    </w:p>
    <w:p w:rsidR="00A926A4" w:rsidRPr="00A926A4" w:rsidRDefault="00A926A4" w:rsidP="00A926A4">
      <w:pPr>
        <w:rPr>
          <w:rFonts w:eastAsiaTheme="minorEastAsia"/>
          <w:lang w:eastAsia="ja-JP"/>
        </w:rPr>
      </w:pPr>
    </w:p>
    <w:p w:rsidR="00A926A4" w:rsidRPr="00A926A4" w:rsidRDefault="00A926A4" w:rsidP="00A926A4">
      <w:pPr>
        <w:keepNext/>
        <w:jc w:val="left"/>
        <w:outlineLvl w:val="0"/>
        <w:rPr>
          <w:rFonts w:eastAsiaTheme="minorEastAsia"/>
          <w:caps/>
          <w:lang w:eastAsia="ja-JP"/>
        </w:rPr>
      </w:pPr>
      <w:r w:rsidRPr="00A926A4">
        <w:rPr>
          <w:rFonts w:eastAsiaTheme="minorEastAsia"/>
          <w:caps/>
          <w:lang w:eastAsia="ja-JP"/>
        </w:rPr>
        <w:t>Assessment of Performance</w:t>
      </w:r>
    </w:p>
    <w:p w:rsidR="00A926A4" w:rsidRPr="00A926A4" w:rsidRDefault="00A926A4" w:rsidP="00A926A4">
      <w:pPr>
        <w:rPr>
          <w:rFonts w:eastAsiaTheme="minorEastAsia"/>
          <w:lang w:eastAsia="ja-JP"/>
        </w:rPr>
      </w:pPr>
    </w:p>
    <w:p w:rsidR="00A926A4" w:rsidRPr="00A926A4" w:rsidRDefault="00A926A4" w:rsidP="00A926A4">
      <w:pPr>
        <w:rPr>
          <w:rFonts w:eastAsiaTheme="minorEastAsia"/>
          <w:lang w:val="en-GB" w:eastAsia="ja-JP"/>
        </w:rPr>
      </w:pPr>
      <w:r w:rsidRPr="00A926A4">
        <w:rPr>
          <w:rFonts w:eastAsiaTheme="minorEastAsia"/>
        </w:rPr>
        <w:t>25.</w:t>
      </w:r>
      <w:r w:rsidRPr="00A926A4">
        <w:rPr>
          <w:rFonts w:eastAsiaTheme="minorEastAsia"/>
        </w:rPr>
        <w:tab/>
      </w:r>
      <w:r w:rsidRPr="00A926A4">
        <w:rPr>
          <w:rFonts w:eastAsiaTheme="minorEastAsia"/>
          <w:lang w:val="en-GB" w:eastAsia="ja-JP"/>
        </w:rPr>
        <w:t>To establish the effect of using the calculated thresholds, the full example data sets were used to compare first-year decisions with the relevant two-year COYD decisions.</w:t>
      </w:r>
    </w:p>
    <w:p w:rsidR="00A926A4" w:rsidRPr="00A926A4" w:rsidRDefault="00A926A4" w:rsidP="00A926A4">
      <w:pPr>
        <w:rPr>
          <w:rFonts w:eastAsiaTheme="minorEastAsia"/>
        </w:rPr>
      </w:pPr>
    </w:p>
    <w:p w:rsidR="00A926A4" w:rsidRPr="00A926A4" w:rsidRDefault="00A926A4" w:rsidP="00A926A4">
      <w:pPr>
        <w:spacing w:after="120"/>
        <w:rPr>
          <w:rFonts w:eastAsiaTheme="minorEastAsia"/>
          <w:lang w:val="en-GB" w:eastAsia="ja-JP"/>
        </w:rPr>
      </w:pPr>
      <w:r w:rsidRPr="00A926A4">
        <w:rPr>
          <w:rFonts w:eastAsiaTheme="minorEastAsia"/>
        </w:rPr>
        <w:t>26.</w:t>
      </w:r>
      <w:r w:rsidRPr="00A926A4">
        <w:rPr>
          <w:rFonts w:eastAsiaTheme="minorEastAsia"/>
        </w:rPr>
        <w:tab/>
      </w:r>
      <w:r w:rsidRPr="00A926A4">
        <w:rPr>
          <w:rFonts w:eastAsiaTheme="minorEastAsia"/>
          <w:lang w:val="en-GB" w:eastAsia="ja-JP"/>
        </w:rPr>
        <w:t>First-year decisions were compared with COYD decisions in consecutive pairs of years (e.g. 1995-96, 1996-97, 1997-98 …) for each characteristic. To evaluate the different thresholds, error rates were calculated:</w:t>
      </w:r>
    </w:p>
    <w:p w:rsidR="00A926A4" w:rsidRPr="00A926A4" w:rsidRDefault="00A926A4" w:rsidP="00A926A4">
      <w:pPr>
        <w:numPr>
          <w:ilvl w:val="0"/>
          <w:numId w:val="31"/>
        </w:numPr>
        <w:ind w:left="567" w:hanging="567"/>
        <w:contextualSpacing/>
        <w:rPr>
          <w:rFonts w:eastAsiaTheme="minorEastAsia"/>
          <w:lang w:val="en-GB" w:eastAsia="ja-JP"/>
        </w:rPr>
      </w:pPr>
      <w:r w:rsidRPr="00A926A4">
        <w:rPr>
          <w:rFonts w:eastAsiaTheme="minorEastAsia"/>
          <w:i/>
          <w:lang w:val="en-GB" w:eastAsia="ja-JP"/>
        </w:rPr>
        <w:t>False positive rate:</w:t>
      </w:r>
      <w:r w:rsidRPr="00A926A4">
        <w:rPr>
          <w:rFonts w:eastAsiaTheme="minorEastAsia"/>
          <w:lang w:val="en-GB" w:eastAsia="ja-JP"/>
        </w:rPr>
        <w:t xml:space="preserve"> this is the proportion of times for each characteristic that the first-year threshold indicated a variety would be distinct from another variety when the subsequent </w:t>
      </w:r>
      <w:r w:rsidRPr="00A926A4">
        <w:rPr>
          <w:rFonts w:eastAsiaTheme="minorEastAsia" w:hint="eastAsia"/>
          <w:lang w:val="en-GB" w:eastAsia="ja-JP"/>
        </w:rPr>
        <w:t>second-year</w:t>
      </w:r>
      <w:r w:rsidRPr="00A926A4">
        <w:rPr>
          <w:rFonts w:eastAsiaTheme="minorEastAsia"/>
          <w:lang w:val="en-GB" w:eastAsia="ja-JP"/>
        </w:rPr>
        <w:t xml:space="preserve"> decision was non-distinct. This indicates the downside of taking early decisions: sometimes a pair of varieties might be declared distinct in the first year when they might later be found non-distinct. The rate of false positives is lower for higher thresholds.</w:t>
      </w:r>
    </w:p>
    <w:p w:rsidR="00A926A4" w:rsidRPr="00A926A4" w:rsidRDefault="00A926A4" w:rsidP="00A926A4">
      <w:pPr>
        <w:numPr>
          <w:ilvl w:val="0"/>
          <w:numId w:val="31"/>
        </w:numPr>
        <w:ind w:left="567" w:hanging="567"/>
        <w:contextualSpacing/>
        <w:rPr>
          <w:rFonts w:eastAsiaTheme="minorEastAsia"/>
          <w:lang w:val="en-GB" w:eastAsia="ja-JP"/>
        </w:rPr>
      </w:pPr>
      <w:r w:rsidRPr="00A926A4">
        <w:rPr>
          <w:rFonts w:eastAsiaTheme="minorEastAsia"/>
          <w:i/>
          <w:lang w:val="en-GB" w:eastAsia="ja-JP"/>
        </w:rPr>
        <w:t>False negative rate</w:t>
      </w:r>
      <w:r w:rsidRPr="00A926A4">
        <w:rPr>
          <w:rFonts w:eastAsiaTheme="minorEastAsia"/>
          <w:lang w:val="en-GB" w:eastAsia="ja-JP"/>
        </w:rPr>
        <w:t xml:space="preserve">: this is the proportion of times that the first-year decision was non-distinct when the </w:t>
      </w:r>
      <w:r w:rsidRPr="00A926A4">
        <w:rPr>
          <w:rFonts w:eastAsiaTheme="minorEastAsia" w:hint="eastAsia"/>
          <w:lang w:val="en-GB" w:eastAsia="ja-JP"/>
        </w:rPr>
        <w:t>second-year</w:t>
      </w:r>
      <w:r w:rsidRPr="00A926A4">
        <w:rPr>
          <w:rFonts w:eastAsiaTheme="minorEastAsia"/>
          <w:lang w:val="en-GB" w:eastAsia="ja-JP"/>
        </w:rPr>
        <w:t xml:space="preserve"> decision was distinct.  This gives an indication of how useful the threshold might be in practice, with lower rates indicating that more pairs of varieties would be found distinct after the first year.  </w:t>
      </w:r>
    </w:p>
    <w:p w:rsidR="00A926A4" w:rsidRPr="00A926A4" w:rsidRDefault="00A926A4" w:rsidP="00A926A4">
      <w:pPr>
        <w:rPr>
          <w:rFonts w:eastAsiaTheme="minorEastAsia"/>
          <w:lang w:val="en-GB" w:eastAsia="ja-JP"/>
        </w:rPr>
      </w:pPr>
    </w:p>
    <w:p w:rsidR="00A926A4" w:rsidRPr="00A926A4" w:rsidRDefault="00A926A4" w:rsidP="00A926A4">
      <w:pPr>
        <w:rPr>
          <w:rFonts w:eastAsiaTheme="minorEastAsia"/>
          <w:lang w:val="en-GB" w:eastAsia="ja-JP"/>
        </w:rPr>
      </w:pPr>
      <w:r w:rsidRPr="00A926A4">
        <w:rPr>
          <w:rFonts w:eastAsiaTheme="minorEastAsia"/>
        </w:rPr>
        <w:t>27.</w:t>
      </w:r>
      <w:r w:rsidRPr="00A926A4">
        <w:rPr>
          <w:rFonts w:eastAsiaTheme="minorEastAsia"/>
          <w:lang w:val="en-GB" w:eastAsia="ja-JP"/>
        </w:rPr>
        <w:t xml:space="preserve"> </w:t>
      </w:r>
      <w:r w:rsidRPr="00A926A4">
        <w:rPr>
          <w:rFonts w:eastAsiaTheme="minorEastAsia"/>
          <w:lang w:val="en-GB" w:eastAsia="ja-JP"/>
        </w:rPr>
        <w:tab/>
        <w:t>Results should be interpreted with care since typically reference varieties that were clearly distinct from the candidate after the first year may have been removed from further comparisons. The effect of this selection would be to give a pessimistic view of the performance of the calculated thresholds (false negative rates).</w:t>
      </w:r>
    </w:p>
    <w:p w:rsidR="00A926A4" w:rsidRPr="00A926A4" w:rsidRDefault="00A926A4" w:rsidP="00A926A4">
      <w:pPr>
        <w:rPr>
          <w:rFonts w:eastAsiaTheme="minorEastAsia"/>
          <w:lang w:val="en-GB" w:eastAsia="ja-JP"/>
        </w:rPr>
      </w:pPr>
    </w:p>
    <w:p w:rsidR="00A926A4" w:rsidRPr="00A926A4" w:rsidRDefault="00A926A4" w:rsidP="00A926A4">
      <w:pPr>
        <w:keepLines/>
        <w:rPr>
          <w:rFonts w:eastAsiaTheme="minorEastAsia"/>
          <w:lang w:val="en-GB" w:eastAsia="ja-JP"/>
        </w:rPr>
      </w:pPr>
      <w:r w:rsidRPr="00A926A4">
        <w:rPr>
          <w:rFonts w:eastAsiaTheme="minorEastAsia"/>
          <w:lang w:val="en-GB" w:eastAsia="ja-JP"/>
        </w:rPr>
        <w:t>28.</w:t>
      </w:r>
      <w:r w:rsidRPr="00A926A4">
        <w:rPr>
          <w:rFonts w:eastAsiaTheme="minorEastAsia"/>
          <w:lang w:val="en-GB" w:eastAsia="ja-JP"/>
        </w:rPr>
        <w:tab/>
        <w:t xml:space="preserve">For each example data set, decisions were compiled over characteristics to give a more complete impression of performance. For the </w:t>
      </w:r>
      <w:r w:rsidR="00C458EA">
        <w:rPr>
          <w:rFonts w:eastAsiaTheme="minorEastAsia"/>
          <w:lang w:eastAsia="ja-JP"/>
        </w:rPr>
        <w:t>United Kingdom</w:t>
      </w:r>
      <w:r w:rsidRPr="00A926A4">
        <w:rPr>
          <w:rFonts w:eastAsiaTheme="minorEastAsia"/>
          <w:lang w:val="en-GB" w:eastAsia="ja-JP"/>
        </w:rPr>
        <w:t xml:space="preserve"> semi-leafless pea, we also took into account grouping (so only comparisons within groups are considered). However, at this stage we were not able to take account of information provided by other characteristics not included (so e.g. qualitative characteristics).</w:t>
      </w:r>
    </w:p>
    <w:p w:rsidR="00A926A4" w:rsidRPr="00A926A4" w:rsidRDefault="00A926A4" w:rsidP="00A926A4">
      <w:pPr>
        <w:rPr>
          <w:rFonts w:eastAsiaTheme="minorEastAsia"/>
          <w:lang w:val="en-GB" w:eastAsia="ja-JP"/>
        </w:rPr>
      </w:pPr>
    </w:p>
    <w:p w:rsidR="00C458EA" w:rsidRDefault="00C458EA">
      <w:pPr>
        <w:jc w:val="left"/>
        <w:rPr>
          <w:rFonts w:eastAsiaTheme="minorEastAsia"/>
          <w:caps/>
          <w:lang w:eastAsia="ja-JP"/>
        </w:rPr>
      </w:pPr>
      <w:r>
        <w:rPr>
          <w:rFonts w:eastAsiaTheme="minorEastAsia"/>
          <w:caps/>
          <w:lang w:eastAsia="ja-JP"/>
        </w:rPr>
        <w:br w:type="page"/>
      </w:r>
    </w:p>
    <w:p w:rsidR="00A926A4" w:rsidRPr="00A926A4" w:rsidRDefault="00A926A4" w:rsidP="00A926A4">
      <w:pPr>
        <w:keepNext/>
        <w:jc w:val="left"/>
        <w:outlineLvl w:val="0"/>
        <w:rPr>
          <w:rFonts w:eastAsiaTheme="minorEastAsia"/>
          <w:caps/>
          <w:lang w:eastAsia="ja-JP"/>
        </w:rPr>
      </w:pPr>
      <w:r w:rsidRPr="00A926A4">
        <w:rPr>
          <w:rFonts w:eastAsiaTheme="minorEastAsia"/>
          <w:caps/>
          <w:lang w:eastAsia="ja-JP"/>
        </w:rPr>
        <w:t>Results - Thresholds</w:t>
      </w:r>
    </w:p>
    <w:p w:rsidR="00A926A4" w:rsidRPr="00A926A4" w:rsidRDefault="00A926A4" w:rsidP="00A926A4">
      <w:pPr>
        <w:rPr>
          <w:rFonts w:eastAsiaTheme="minorEastAsia"/>
          <w:lang w:eastAsia="ja-JP"/>
        </w:rPr>
      </w:pPr>
    </w:p>
    <w:p w:rsidR="00A926A4" w:rsidRPr="00A926A4" w:rsidRDefault="00A926A4" w:rsidP="00A926A4">
      <w:pPr>
        <w:rPr>
          <w:rFonts w:eastAsiaTheme="minorEastAsia"/>
        </w:rPr>
      </w:pPr>
      <w:r w:rsidRPr="00A926A4">
        <w:rPr>
          <w:rFonts w:eastAsiaTheme="minorEastAsia"/>
        </w:rPr>
        <w:t>29.</w:t>
      </w:r>
      <w:r w:rsidRPr="00A926A4">
        <w:rPr>
          <w:rFonts w:eastAsiaTheme="minorEastAsia"/>
        </w:rPr>
        <w:tab/>
        <w:t xml:space="preserve">Tables 3 to 8 show the mean 2 year COYD criteria calculated for each pair of years plus the calculated one-year thresholds with </w:t>
      </w:r>
      <w:proofErr w:type="spellStart"/>
      <w:proofErr w:type="gramStart"/>
      <w:r w:rsidRPr="00A926A4">
        <w:rPr>
          <w:rFonts w:eastAsiaTheme="minorEastAsia"/>
          <w:i/>
          <w:lang w:val="en-GB"/>
        </w:rPr>
        <w:t>p</w:t>
      </w:r>
      <w:r w:rsidRPr="00A926A4">
        <w:rPr>
          <w:rFonts w:eastAsiaTheme="minorEastAsia"/>
          <w:i/>
          <w:vertAlign w:val="subscript"/>
          <w:lang w:val="en-GB"/>
        </w:rPr>
        <w:t>D</w:t>
      </w:r>
      <w:proofErr w:type="spellEnd"/>
      <w:proofErr w:type="gramEnd"/>
      <w:r w:rsidRPr="00A926A4">
        <w:rPr>
          <w:rFonts w:eastAsiaTheme="minorEastAsia"/>
        </w:rPr>
        <w:t xml:space="preserve"> being set at 0.99, 0.98 and 0.95. </w:t>
      </w:r>
    </w:p>
    <w:p w:rsidR="00A926A4" w:rsidRPr="00A926A4" w:rsidRDefault="00A926A4" w:rsidP="00A926A4">
      <w:pPr>
        <w:rPr>
          <w:rFonts w:eastAsiaTheme="minorEastAsia"/>
          <w:b/>
          <w:i/>
          <w:lang w:val="en-GB"/>
        </w:rPr>
      </w:pPr>
    </w:p>
    <w:p w:rsidR="00A926A4" w:rsidRPr="00A926A4" w:rsidRDefault="00A926A4" w:rsidP="00A926A4">
      <w:pPr>
        <w:rPr>
          <w:rFonts w:eastAsiaTheme="minorEastAsia"/>
          <w:i/>
          <w:lang w:val="en-GB" w:eastAsia="ja-JP"/>
        </w:rPr>
      </w:pPr>
      <w:proofErr w:type="gramStart"/>
      <w:r w:rsidRPr="00A926A4">
        <w:rPr>
          <w:rFonts w:eastAsiaTheme="minorEastAsia"/>
          <w:b/>
          <w:i/>
          <w:lang w:val="en-GB"/>
        </w:rPr>
        <w:t>Table 3.</w:t>
      </w:r>
      <w:proofErr w:type="gramEnd"/>
      <w:r w:rsidRPr="00A926A4">
        <w:rPr>
          <w:rFonts w:eastAsiaTheme="minorEastAsia"/>
          <w:i/>
          <w:lang w:val="en-GB"/>
        </w:rPr>
        <w:t xml:space="preserve"> </w:t>
      </w:r>
      <w:proofErr w:type="gramStart"/>
      <w:r w:rsidRPr="00A926A4">
        <w:rPr>
          <w:rFonts w:eastAsiaTheme="minorEastAsia"/>
          <w:i/>
          <w:lang w:val="en-GB"/>
        </w:rPr>
        <w:t xml:space="preserve">First cycle thresholds for Finland </w:t>
      </w:r>
      <w:r w:rsidRPr="00A926A4">
        <w:rPr>
          <w:rFonts w:eastAsiaTheme="minorEastAsia"/>
          <w:i/>
          <w:u w:val="single"/>
          <w:lang w:val="en-GB"/>
        </w:rPr>
        <w:t>meadow fescue</w:t>
      </w:r>
      <w:r w:rsidRPr="00A926A4">
        <w:rPr>
          <w:rFonts w:eastAsiaTheme="minorEastAsia"/>
          <w:i/>
          <w:lang w:val="en-GB"/>
        </w:rPr>
        <w:t>, allowing for heterogeneity over cycles.</w:t>
      </w:r>
      <w:proofErr w:type="gramEnd"/>
      <w:r w:rsidRPr="00A926A4">
        <w:rPr>
          <w:rFonts w:eastAsiaTheme="minorEastAsia"/>
          <w:i/>
          <w:lang w:val="en-GB"/>
        </w:rPr>
        <w:t xml:space="preserve"> For comparison, the mean COYD criterion is shown. </w:t>
      </w:r>
    </w:p>
    <w:p w:rsidR="00A926A4" w:rsidRPr="00A926A4" w:rsidRDefault="00A926A4" w:rsidP="00A926A4">
      <w:pPr>
        <w:rPr>
          <w:rFonts w:eastAsiaTheme="minorEastAsia"/>
        </w:rPr>
      </w:pPr>
    </w:p>
    <w:tbl>
      <w:tblPr>
        <w:tblStyle w:val="TableGrid1"/>
        <w:tblW w:w="97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3176"/>
        <w:gridCol w:w="1357"/>
        <w:gridCol w:w="1386"/>
        <w:gridCol w:w="1418"/>
        <w:gridCol w:w="1559"/>
      </w:tblGrid>
      <w:tr w:rsidR="00A926A4" w:rsidRPr="00A926A4" w:rsidTr="00A4714F">
        <w:tc>
          <w:tcPr>
            <w:tcW w:w="851"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UPOV no</w:t>
            </w:r>
          </w:p>
        </w:tc>
        <w:tc>
          <w:tcPr>
            <w:tcW w:w="3176"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Characteristic</w:t>
            </w:r>
          </w:p>
        </w:tc>
        <w:tc>
          <w:tcPr>
            <w:tcW w:w="1357"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Mean COYD criterion</w:t>
            </w:r>
          </w:p>
        </w:tc>
        <w:tc>
          <w:tcPr>
            <w:tcW w:w="1386"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 xml:space="preserve">Threshold with </w:t>
            </w:r>
            <w:proofErr w:type="spellStart"/>
            <w:r w:rsidRPr="00A926A4">
              <w:rPr>
                <w:i/>
                <w:lang w:val="en-GB"/>
              </w:rPr>
              <w:t>p</w:t>
            </w:r>
            <w:r w:rsidRPr="00A926A4">
              <w:rPr>
                <w:i/>
                <w:vertAlign w:val="subscript"/>
                <w:lang w:val="en-GB"/>
              </w:rPr>
              <w:t>D</w:t>
            </w:r>
            <w:proofErr w:type="spellEnd"/>
            <w:r w:rsidRPr="00A926A4">
              <w:rPr>
                <w:lang w:val="en-GB"/>
              </w:rPr>
              <w:t>=0.99</w:t>
            </w:r>
          </w:p>
        </w:tc>
        <w:tc>
          <w:tcPr>
            <w:tcW w:w="1418"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 xml:space="preserve">Threshold with </w:t>
            </w:r>
            <w:proofErr w:type="spellStart"/>
            <w:r w:rsidRPr="00A926A4">
              <w:rPr>
                <w:i/>
                <w:lang w:val="en-GB"/>
              </w:rPr>
              <w:t>p</w:t>
            </w:r>
            <w:r w:rsidRPr="00A926A4">
              <w:rPr>
                <w:i/>
                <w:vertAlign w:val="subscript"/>
                <w:lang w:val="en-GB"/>
              </w:rPr>
              <w:t>D</w:t>
            </w:r>
            <w:proofErr w:type="spellEnd"/>
            <w:r w:rsidRPr="00A926A4">
              <w:rPr>
                <w:lang w:val="en-GB"/>
              </w:rPr>
              <w:t>=0.98</w:t>
            </w:r>
          </w:p>
        </w:tc>
        <w:tc>
          <w:tcPr>
            <w:tcW w:w="1559"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 xml:space="preserve">Threshold with </w:t>
            </w:r>
            <w:proofErr w:type="spellStart"/>
            <w:r w:rsidRPr="00A926A4">
              <w:rPr>
                <w:i/>
                <w:lang w:val="en-GB"/>
              </w:rPr>
              <w:t>p</w:t>
            </w:r>
            <w:r w:rsidRPr="00A926A4">
              <w:rPr>
                <w:i/>
                <w:vertAlign w:val="subscript"/>
                <w:lang w:val="en-GB"/>
              </w:rPr>
              <w:t>D</w:t>
            </w:r>
            <w:proofErr w:type="spellEnd"/>
            <w:r w:rsidRPr="00A926A4">
              <w:rPr>
                <w:lang w:val="en-GB"/>
              </w:rPr>
              <w:t>=0.95</w:t>
            </w:r>
          </w:p>
        </w:tc>
      </w:tr>
      <w:tr w:rsidR="00A926A4" w:rsidRPr="00A926A4" w:rsidTr="00A4714F">
        <w:tc>
          <w:tcPr>
            <w:tcW w:w="851" w:type="dxa"/>
            <w:tcBorders>
              <w:top w:val="single" w:sz="4" w:space="0" w:color="auto"/>
            </w:tcBorders>
          </w:tcPr>
          <w:p w:rsidR="00A926A4" w:rsidRPr="00A926A4" w:rsidRDefault="00A926A4" w:rsidP="00A926A4">
            <w:pPr>
              <w:tabs>
                <w:tab w:val="decimal" w:pos="541"/>
              </w:tabs>
              <w:jc w:val="center"/>
              <w:rPr>
                <w:lang w:val="en-GB"/>
              </w:rPr>
            </w:pPr>
            <w:r w:rsidRPr="00A926A4">
              <w:rPr>
                <w:lang w:val="en-GB"/>
              </w:rPr>
              <w:t>8</w:t>
            </w:r>
          </w:p>
        </w:tc>
        <w:tc>
          <w:tcPr>
            <w:tcW w:w="3176" w:type="dxa"/>
            <w:tcBorders>
              <w:top w:val="single" w:sz="4" w:space="0" w:color="auto"/>
            </w:tcBorders>
            <w:vAlign w:val="bottom"/>
          </w:tcPr>
          <w:p w:rsidR="00A926A4" w:rsidRPr="00A926A4" w:rsidRDefault="00A926A4" w:rsidP="00A926A4">
            <w:pPr>
              <w:jc w:val="left"/>
              <w:rPr>
                <w:lang w:val="en-GB"/>
              </w:rPr>
            </w:pPr>
            <w:r w:rsidRPr="00A926A4">
              <w:rPr>
                <w:lang w:val="en-GB"/>
              </w:rPr>
              <w:t xml:space="preserve">Plant: time of inflorescence emergence (after </w:t>
            </w:r>
            <w:proofErr w:type="spellStart"/>
            <w:r w:rsidRPr="00A926A4">
              <w:rPr>
                <w:lang w:val="en-GB"/>
              </w:rPr>
              <w:t>vernalization</w:t>
            </w:r>
            <w:proofErr w:type="spellEnd"/>
            <w:r w:rsidRPr="00A926A4">
              <w:rPr>
                <w:lang w:val="en-GB"/>
              </w:rPr>
              <w:t>)</w:t>
            </w:r>
          </w:p>
        </w:tc>
        <w:tc>
          <w:tcPr>
            <w:tcW w:w="1357" w:type="dxa"/>
            <w:tcBorders>
              <w:top w:val="single" w:sz="4" w:space="0" w:color="auto"/>
            </w:tcBorders>
          </w:tcPr>
          <w:p w:rsidR="00A926A4" w:rsidRPr="00A926A4" w:rsidRDefault="00A926A4" w:rsidP="00A926A4">
            <w:pPr>
              <w:jc w:val="center"/>
              <w:rPr>
                <w:lang w:val="en-GB"/>
              </w:rPr>
            </w:pPr>
            <w:r w:rsidRPr="00A926A4">
              <w:rPr>
                <w:lang w:val="en-GB"/>
              </w:rPr>
              <w:t>1.92</w:t>
            </w:r>
          </w:p>
        </w:tc>
        <w:tc>
          <w:tcPr>
            <w:tcW w:w="1386" w:type="dxa"/>
            <w:tcBorders>
              <w:top w:val="single" w:sz="4" w:space="0" w:color="auto"/>
            </w:tcBorders>
          </w:tcPr>
          <w:p w:rsidR="00A926A4" w:rsidRPr="00A926A4" w:rsidRDefault="00A926A4" w:rsidP="00A926A4">
            <w:pPr>
              <w:jc w:val="center"/>
              <w:rPr>
                <w:lang w:val="en-GB"/>
              </w:rPr>
            </w:pPr>
            <w:r w:rsidRPr="00A926A4">
              <w:rPr>
                <w:lang w:val="en-GB"/>
              </w:rPr>
              <w:t>6.62</w:t>
            </w:r>
          </w:p>
        </w:tc>
        <w:tc>
          <w:tcPr>
            <w:tcW w:w="1418" w:type="dxa"/>
            <w:tcBorders>
              <w:top w:val="single" w:sz="4" w:space="0" w:color="auto"/>
            </w:tcBorders>
          </w:tcPr>
          <w:p w:rsidR="00A926A4" w:rsidRPr="00A926A4" w:rsidRDefault="00A926A4" w:rsidP="00A926A4">
            <w:pPr>
              <w:jc w:val="center"/>
              <w:rPr>
                <w:lang w:val="en-GB"/>
              </w:rPr>
            </w:pPr>
            <w:r w:rsidRPr="00A926A4">
              <w:rPr>
                <w:lang w:val="en-GB"/>
              </w:rPr>
              <w:t>4.72</w:t>
            </w:r>
          </w:p>
        </w:tc>
        <w:tc>
          <w:tcPr>
            <w:tcW w:w="1559" w:type="dxa"/>
            <w:tcBorders>
              <w:top w:val="single" w:sz="4" w:space="0" w:color="auto"/>
            </w:tcBorders>
          </w:tcPr>
          <w:p w:rsidR="00A926A4" w:rsidRPr="00A926A4" w:rsidRDefault="00A926A4" w:rsidP="00A926A4">
            <w:pPr>
              <w:jc w:val="center"/>
              <w:rPr>
                <w:lang w:val="en-GB"/>
              </w:rPr>
            </w:pPr>
            <w:r w:rsidRPr="00A926A4">
              <w:rPr>
                <w:lang w:val="en-GB"/>
              </w:rPr>
              <w:t>3.30</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11</w:t>
            </w:r>
          </w:p>
        </w:tc>
        <w:tc>
          <w:tcPr>
            <w:tcW w:w="3176" w:type="dxa"/>
            <w:vAlign w:val="bottom"/>
          </w:tcPr>
          <w:p w:rsidR="00A926A4" w:rsidRPr="00A926A4" w:rsidRDefault="00A926A4" w:rsidP="00A926A4">
            <w:pPr>
              <w:jc w:val="left"/>
              <w:rPr>
                <w:lang w:val="en-GB"/>
              </w:rPr>
            </w:pPr>
            <w:r w:rsidRPr="00A926A4">
              <w:rPr>
                <w:lang w:val="en-GB"/>
              </w:rPr>
              <w:t>Stem: length of longest stem including inflorescence</w:t>
            </w:r>
          </w:p>
        </w:tc>
        <w:tc>
          <w:tcPr>
            <w:tcW w:w="1357" w:type="dxa"/>
          </w:tcPr>
          <w:p w:rsidR="00A926A4" w:rsidRPr="00A926A4" w:rsidRDefault="00A926A4" w:rsidP="00A926A4">
            <w:pPr>
              <w:jc w:val="center"/>
              <w:rPr>
                <w:lang w:val="en-GB"/>
              </w:rPr>
            </w:pPr>
            <w:r w:rsidRPr="00A926A4">
              <w:rPr>
                <w:lang w:val="en-GB"/>
              </w:rPr>
              <w:t>72.22</w:t>
            </w:r>
          </w:p>
        </w:tc>
        <w:tc>
          <w:tcPr>
            <w:tcW w:w="1386" w:type="dxa"/>
          </w:tcPr>
          <w:p w:rsidR="00A926A4" w:rsidRPr="00A926A4" w:rsidRDefault="00A926A4" w:rsidP="00A926A4">
            <w:pPr>
              <w:jc w:val="center"/>
              <w:rPr>
                <w:lang w:val="en-GB"/>
              </w:rPr>
            </w:pPr>
            <w:r w:rsidRPr="00A926A4">
              <w:rPr>
                <w:lang w:val="en-GB"/>
              </w:rPr>
              <w:t>246.12</w:t>
            </w:r>
          </w:p>
        </w:tc>
        <w:tc>
          <w:tcPr>
            <w:tcW w:w="1418" w:type="dxa"/>
          </w:tcPr>
          <w:p w:rsidR="00A926A4" w:rsidRPr="00A926A4" w:rsidRDefault="00A926A4" w:rsidP="00A926A4">
            <w:pPr>
              <w:jc w:val="center"/>
              <w:rPr>
                <w:lang w:val="en-GB"/>
              </w:rPr>
            </w:pPr>
            <w:r w:rsidRPr="00A926A4">
              <w:rPr>
                <w:lang w:val="en-GB"/>
              </w:rPr>
              <w:t>180.98</w:t>
            </w:r>
          </w:p>
        </w:tc>
        <w:tc>
          <w:tcPr>
            <w:tcW w:w="1559" w:type="dxa"/>
          </w:tcPr>
          <w:p w:rsidR="00A926A4" w:rsidRPr="00A926A4" w:rsidRDefault="00A926A4" w:rsidP="00A926A4">
            <w:pPr>
              <w:jc w:val="center"/>
              <w:rPr>
                <w:lang w:val="en-GB"/>
              </w:rPr>
            </w:pPr>
            <w:r w:rsidRPr="00A926A4">
              <w:rPr>
                <w:lang w:val="en-GB"/>
              </w:rPr>
              <w:t>129.35</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12</w:t>
            </w:r>
          </w:p>
        </w:tc>
        <w:tc>
          <w:tcPr>
            <w:tcW w:w="3176" w:type="dxa"/>
            <w:vAlign w:val="bottom"/>
          </w:tcPr>
          <w:p w:rsidR="00A926A4" w:rsidRPr="00A926A4" w:rsidRDefault="00A926A4" w:rsidP="00A926A4">
            <w:pPr>
              <w:jc w:val="left"/>
              <w:rPr>
                <w:lang w:val="en-GB"/>
              </w:rPr>
            </w:pPr>
            <w:r w:rsidRPr="00A926A4">
              <w:rPr>
                <w:lang w:val="en-GB"/>
              </w:rPr>
              <w:t>Flag leaf: width</w:t>
            </w:r>
          </w:p>
        </w:tc>
        <w:tc>
          <w:tcPr>
            <w:tcW w:w="1357" w:type="dxa"/>
          </w:tcPr>
          <w:p w:rsidR="00A926A4" w:rsidRPr="00A926A4" w:rsidRDefault="00A926A4" w:rsidP="00A926A4">
            <w:pPr>
              <w:jc w:val="center"/>
              <w:rPr>
                <w:lang w:val="en-GB"/>
              </w:rPr>
            </w:pPr>
            <w:r w:rsidRPr="00A926A4">
              <w:rPr>
                <w:lang w:val="en-GB"/>
              </w:rPr>
              <w:t>0.88</w:t>
            </w:r>
          </w:p>
        </w:tc>
        <w:tc>
          <w:tcPr>
            <w:tcW w:w="1386" w:type="dxa"/>
          </w:tcPr>
          <w:p w:rsidR="00A926A4" w:rsidRPr="00A926A4" w:rsidRDefault="00A926A4" w:rsidP="00A926A4">
            <w:pPr>
              <w:jc w:val="center"/>
              <w:rPr>
                <w:lang w:val="en-GB"/>
              </w:rPr>
            </w:pPr>
            <w:r w:rsidRPr="00A926A4">
              <w:rPr>
                <w:lang w:val="en-GB"/>
              </w:rPr>
              <w:t>1.81</w:t>
            </w:r>
          </w:p>
        </w:tc>
        <w:tc>
          <w:tcPr>
            <w:tcW w:w="1418" w:type="dxa"/>
          </w:tcPr>
          <w:p w:rsidR="00A926A4" w:rsidRPr="00A926A4" w:rsidRDefault="00A926A4" w:rsidP="00A926A4">
            <w:pPr>
              <w:jc w:val="center"/>
              <w:rPr>
                <w:lang w:val="en-GB"/>
              </w:rPr>
            </w:pPr>
            <w:r w:rsidRPr="00A926A4">
              <w:rPr>
                <w:lang w:val="en-GB"/>
              </w:rPr>
              <w:t>1.60</w:t>
            </w:r>
          </w:p>
        </w:tc>
        <w:tc>
          <w:tcPr>
            <w:tcW w:w="1559" w:type="dxa"/>
          </w:tcPr>
          <w:p w:rsidR="00A926A4" w:rsidRPr="00A926A4" w:rsidRDefault="00A926A4" w:rsidP="00A926A4">
            <w:pPr>
              <w:jc w:val="center"/>
              <w:rPr>
                <w:lang w:val="en-GB"/>
              </w:rPr>
            </w:pPr>
            <w:r w:rsidRPr="00A926A4">
              <w:rPr>
                <w:lang w:val="en-GB"/>
              </w:rPr>
              <w:t>1.36</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13</w:t>
            </w:r>
          </w:p>
        </w:tc>
        <w:tc>
          <w:tcPr>
            <w:tcW w:w="3176" w:type="dxa"/>
            <w:vAlign w:val="bottom"/>
          </w:tcPr>
          <w:p w:rsidR="00A926A4" w:rsidRPr="00A926A4" w:rsidRDefault="00A926A4" w:rsidP="00A926A4">
            <w:pPr>
              <w:jc w:val="left"/>
              <w:rPr>
                <w:lang w:val="en-GB"/>
              </w:rPr>
            </w:pPr>
            <w:r w:rsidRPr="00A926A4">
              <w:rPr>
                <w:lang w:val="en-GB"/>
              </w:rPr>
              <w:t>Inflorescence: length</w:t>
            </w:r>
          </w:p>
        </w:tc>
        <w:tc>
          <w:tcPr>
            <w:tcW w:w="1357" w:type="dxa"/>
          </w:tcPr>
          <w:p w:rsidR="00A926A4" w:rsidRPr="00A926A4" w:rsidRDefault="00A926A4" w:rsidP="00A926A4">
            <w:pPr>
              <w:jc w:val="center"/>
              <w:rPr>
                <w:lang w:val="en-GB"/>
              </w:rPr>
            </w:pPr>
            <w:r w:rsidRPr="00A926A4">
              <w:rPr>
                <w:lang w:val="en-GB"/>
              </w:rPr>
              <w:t>16.29</w:t>
            </w:r>
          </w:p>
        </w:tc>
        <w:tc>
          <w:tcPr>
            <w:tcW w:w="1386" w:type="dxa"/>
          </w:tcPr>
          <w:p w:rsidR="00A926A4" w:rsidRPr="00A926A4" w:rsidRDefault="00A926A4" w:rsidP="00A926A4">
            <w:pPr>
              <w:jc w:val="center"/>
              <w:rPr>
                <w:lang w:val="en-GB"/>
              </w:rPr>
            </w:pPr>
            <w:r w:rsidRPr="00A926A4">
              <w:rPr>
                <w:lang w:val="en-GB"/>
              </w:rPr>
              <w:t>86.64</w:t>
            </w:r>
          </w:p>
        </w:tc>
        <w:tc>
          <w:tcPr>
            <w:tcW w:w="1418" w:type="dxa"/>
          </w:tcPr>
          <w:p w:rsidR="00A926A4" w:rsidRPr="00A926A4" w:rsidRDefault="00A926A4" w:rsidP="00A926A4">
            <w:pPr>
              <w:jc w:val="center"/>
              <w:rPr>
                <w:lang w:val="en-GB"/>
              </w:rPr>
            </w:pPr>
            <w:r w:rsidRPr="00A926A4">
              <w:rPr>
                <w:lang w:val="en-GB"/>
              </w:rPr>
              <w:t>53.18</w:t>
            </w:r>
          </w:p>
        </w:tc>
        <w:tc>
          <w:tcPr>
            <w:tcW w:w="1559" w:type="dxa"/>
          </w:tcPr>
          <w:p w:rsidR="00A926A4" w:rsidRPr="00A926A4" w:rsidRDefault="00A926A4" w:rsidP="00A926A4">
            <w:pPr>
              <w:jc w:val="center"/>
              <w:rPr>
                <w:lang w:val="en-GB"/>
              </w:rPr>
            </w:pPr>
            <w:r w:rsidRPr="00A926A4">
              <w:rPr>
                <w:lang w:val="en-GB"/>
              </w:rPr>
              <w:t>33.79</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14</w:t>
            </w:r>
          </w:p>
        </w:tc>
        <w:tc>
          <w:tcPr>
            <w:tcW w:w="3176" w:type="dxa"/>
            <w:vAlign w:val="bottom"/>
          </w:tcPr>
          <w:p w:rsidR="00A926A4" w:rsidRPr="00A926A4" w:rsidRDefault="00A926A4" w:rsidP="00A926A4">
            <w:pPr>
              <w:jc w:val="left"/>
              <w:rPr>
                <w:lang w:val="en-GB"/>
              </w:rPr>
            </w:pPr>
            <w:r w:rsidRPr="00A926A4">
              <w:rPr>
                <w:lang w:val="en-GB"/>
              </w:rPr>
              <w:t>Flag leaf: length on representative stem</w:t>
            </w:r>
          </w:p>
        </w:tc>
        <w:tc>
          <w:tcPr>
            <w:tcW w:w="1357" w:type="dxa"/>
          </w:tcPr>
          <w:p w:rsidR="00A926A4" w:rsidRPr="00A926A4" w:rsidRDefault="00A926A4" w:rsidP="00A926A4">
            <w:pPr>
              <w:jc w:val="center"/>
              <w:rPr>
                <w:lang w:val="en-GB"/>
              </w:rPr>
            </w:pPr>
            <w:r w:rsidRPr="00A926A4">
              <w:rPr>
                <w:lang w:val="en-GB"/>
              </w:rPr>
              <w:t>20.11</w:t>
            </w:r>
          </w:p>
        </w:tc>
        <w:tc>
          <w:tcPr>
            <w:tcW w:w="1386" w:type="dxa"/>
          </w:tcPr>
          <w:p w:rsidR="00A926A4" w:rsidRPr="00A926A4" w:rsidRDefault="00A926A4" w:rsidP="00A926A4">
            <w:pPr>
              <w:jc w:val="center"/>
              <w:rPr>
                <w:lang w:val="en-GB"/>
              </w:rPr>
            </w:pPr>
            <w:r w:rsidRPr="00A926A4">
              <w:rPr>
                <w:lang w:val="en-GB"/>
              </w:rPr>
              <w:t>47.82</w:t>
            </w:r>
          </w:p>
        </w:tc>
        <w:tc>
          <w:tcPr>
            <w:tcW w:w="1418" w:type="dxa"/>
          </w:tcPr>
          <w:p w:rsidR="00A926A4" w:rsidRPr="00A926A4" w:rsidRDefault="00A926A4" w:rsidP="00A926A4">
            <w:pPr>
              <w:jc w:val="center"/>
              <w:rPr>
                <w:lang w:val="en-GB"/>
              </w:rPr>
            </w:pPr>
            <w:r w:rsidRPr="00A926A4">
              <w:rPr>
                <w:lang w:val="en-GB"/>
              </w:rPr>
              <w:t>40.85</w:t>
            </w:r>
          </w:p>
        </w:tc>
        <w:tc>
          <w:tcPr>
            <w:tcW w:w="1559" w:type="dxa"/>
          </w:tcPr>
          <w:p w:rsidR="00A926A4" w:rsidRPr="00A926A4" w:rsidRDefault="00A926A4" w:rsidP="00A926A4">
            <w:pPr>
              <w:jc w:val="center"/>
              <w:rPr>
                <w:lang w:val="en-GB"/>
              </w:rPr>
            </w:pPr>
            <w:r w:rsidRPr="00A926A4">
              <w:rPr>
                <w:lang w:val="en-GB"/>
              </w:rPr>
              <w:t>33.29</w:t>
            </w:r>
          </w:p>
        </w:tc>
      </w:tr>
    </w:tbl>
    <w:p w:rsidR="00A926A4" w:rsidRPr="00A926A4" w:rsidRDefault="00A926A4" w:rsidP="00A926A4">
      <w:pPr>
        <w:rPr>
          <w:rFonts w:eastAsiaTheme="minorEastAsia"/>
        </w:rPr>
      </w:pPr>
    </w:p>
    <w:p w:rsidR="00A926A4" w:rsidRPr="00A926A4" w:rsidRDefault="00A926A4" w:rsidP="00A926A4">
      <w:pPr>
        <w:rPr>
          <w:rFonts w:eastAsiaTheme="minorEastAsia"/>
          <w:b/>
          <w:i/>
          <w:lang w:val="en-GB"/>
        </w:rPr>
      </w:pPr>
    </w:p>
    <w:p w:rsidR="00A926A4" w:rsidRPr="00A926A4" w:rsidRDefault="00A926A4" w:rsidP="00A926A4">
      <w:pPr>
        <w:rPr>
          <w:rFonts w:eastAsiaTheme="minorEastAsia"/>
          <w:i/>
          <w:lang w:val="en-GB" w:eastAsia="ja-JP"/>
        </w:rPr>
      </w:pPr>
      <w:proofErr w:type="gramStart"/>
      <w:r w:rsidRPr="00A926A4">
        <w:rPr>
          <w:rFonts w:eastAsiaTheme="minorEastAsia"/>
          <w:b/>
          <w:i/>
          <w:lang w:val="en-GB"/>
        </w:rPr>
        <w:t>Table 4.</w:t>
      </w:r>
      <w:proofErr w:type="gramEnd"/>
      <w:r w:rsidRPr="00A926A4">
        <w:rPr>
          <w:rFonts w:eastAsiaTheme="minorEastAsia"/>
          <w:i/>
          <w:lang w:val="en-GB"/>
        </w:rPr>
        <w:t xml:space="preserve"> </w:t>
      </w:r>
      <w:proofErr w:type="gramStart"/>
      <w:r w:rsidRPr="00A926A4">
        <w:rPr>
          <w:rFonts w:eastAsiaTheme="minorEastAsia"/>
          <w:i/>
          <w:lang w:val="en-GB"/>
        </w:rPr>
        <w:t xml:space="preserve">First cycle thresholds for Finland </w:t>
      </w:r>
      <w:r w:rsidRPr="00A926A4">
        <w:rPr>
          <w:rFonts w:eastAsiaTheme="minorEastAsia"/>
          <w:i/>
          <w:u w:val="single"/>
          <w:lang w:val="en-GB"/>
        </w:rPr>
        <w:t>red clover</w:t>
      </w:r>
      <w:r w:rsidRPr="00A926A4">
        <w:rPr>
          <w:rFonts w:eastAsiaTheme="minorEastAsia"/>
          <w:i/>
          <w:lang w:val="en-GB"/>
        </w:rPr>
        <w:t>, allowing for heterogeneity over cycles.</w:t>
      </w:r>
      <w:proofErr w:type="gramEnd"/>
      <w:r w:rsidRPr="00A926A4">
        <w:rPr>
          <w:rFonts w:eastAsiaTheme="minorEastAsia"/>
          <w:i/>
          <w:lang w:val="en-GB"/>
        </w:rPr>
        <w:t xml:space="preserve"> For comparison, the mean COYD criterion is shown. </w:t>
      </w:r>
    </w:p>
    <w:p w:rsidR="00A926A4" w:rsidRPr="00A926A4" w:rsidRDefault="00A926A4" w:rsidP="00A926A4">
      <w:pPr>
        <w:rPr>
          <w:rFonts w:eastAsiaTheme="minorEastAsia"/>
        </w:rPr>
      </w:pPr>
    </w:p>
    <w:tbl>
      <w:tblPr>
        <w:tblStyle w:val="TableGrid1"/>
        <w:tblW w:w="980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3175"/>
        <w:gridCol w:w="1418"/>
        <w:gridCol w:w="1417"/>
        <w:gridCol w:w="1418"/>
        <w:gridCol w:w="1525"/>
      </w:tblGrid>
      <w:tr w:rsidR="00A926A4" w:rsidRPr="00A926A4" w:rsidTr="00A4714F">
        <w:tc>
          <w:tcPr>
            <w:tcW w:w="851"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UPOV no</w:t>
            </w:r>
          </w:p>
        </w:tc>
        <w:tc>
          <w:tcPr>
            <w:tcW w:w="3175"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Characteristic</w:t>
            </w:r>
          </w:p>
        </w:tc>
        <w:tc>
          <w:tcPr>
            <w:tcW w:w="1418"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Mean COYD criterion</w:t>
            </w:r>
          </w:p>
        </w:tc>
        <w:tc>
          <w:tcPr>
            <w:tcW w:w="1417"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 xml:space="preserve">Threshold with </w:t>
            </w:r>
            <w:proofErr w:type="spellStart"/>
            <w:r w:rsidRPr="00A926A4">
              <w:rPr>
                <w:i/>
                <w:lang w:val="en-GB"/>
              </w:rPr>
              <w:t>p</w:t>
            </w:r>
            <w:r w:rsidRPr="00A926A4">
              <w:rPr>
                <w:i/>
                <w:vertAlign w:val="subscript"/>
                <w:lang w:val="en-GB"/>
              </w:rPr>
              <w:t>D</w:t>
            </w:r>
            <w:proofErr w:type="spellEnd"/>
            <w:r w:rsidRPr="00A926A4">
              <w:rPr>
                <w:lang w:val="en-GB"/>
              </w:rPr>
              <w:t>=0.99</w:t>
            </w:r>
          </w:p>
        </w:tc>
        <w:tc>
          <w:tcPr>
            <w:tcW w:w="1418"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 xml:space="preserve">Threshold with </w:t>
            </w:r>
            <w:proofErr w:type="spellStart"/>
            <w:r w:rsidRPr="00A926A4">
              <w:rPr>
                <w:i/>
                <w:lang w:val="en-GB"/>
              </w:rPr>
              <w:t>p</w:t>
            </w:r>
            <w:r w:rsidRPr="00A926A4">
              <w:rPr>
                <w:i/>
                <w:vertAlign w:val="subscript"/>
                <w:lang w:val="en-GB"/>
              </w:rPr>
              <w:t>D</w:t>
            </w:r>
            <w:proofErr w:type="spellEnd"/>
            <w:r w:rsidRPr="00A926A4">
              <w:rPr>
                <w:lang w:val="en-GB"/>
              </w:rPr>
              <w:t>=0.98</w:t>
            </w:r>
          </w:p>
        </w:tc>
        <w:tc>
          <w:tcPr>
            <w:tcW w:w="1525"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 xml:space="preserve">Threshold with </w:t>
            </w:r>
            <w:proofErr w:type="spellStart"/>
            <w:r w:rsidRPr="00A926A4">
              <w:rPr>
                <w:i/>
                <w:lang w:val="en-GB"/>
              </w:rPr>
              <w:t>p</w:t>
            </w:r>
            <w:r w:rsidRPr="00A926A4">
              <w:rPr>
                <w:i/>
                <w:vertAlign w:val="subscript"/>
                <w:lang w:val="en-GB"/>
              </w:rPr>
              <w:t>D</w:t>
            </w:r>
            <w:proofErr w:type="spellEnd"/>
            <w:r w:rsidRPr="00A926A4">
              <w:rPr>
                <w:lang w:val="en-GB"/>
              </w:rPr>
              <w:t>=0.95</w:t>
            </w:r>
          </w:p>
        </w:tc>
      </w:tr>
      <w:tr w:rsidR="00A926A4" w:rsidRPr="00A926A4" w:rsidTr="00A4714F">
        <w:tc>
          <w:tcPr>
            <w:tcW w:w="851" w:type="dxa"/>
            <w:tcBorders>
              <w:top w:val="single" w:sz="4" w:space="0" w:color="auto"/>
            </w:tcBorders>
            <w:vAlign w:val="bottom"/>
          </w:tcPr>
          <w:p w:rsidR="00A926A4" w:rsidRPr="00A926A4" w:rsidRDefault="00A926A4" w:rsidP="00A926A4">
            <w:pPr>
              <w:tabs>
                <w:tab w:val="decimal" w:pos="541"/>
              </w:tabs>
              <w:jc w:val="center"/>
              <w:rPr>
                <w:lang w:val="en-GB"/>
              </w:rPr>
            </w:pPr>
            <w:r w:rsidRPr="00A926A4">
              <w:rPr>
                <w:lang w:val="en-GB"/>
              </w:rPr>
              <w:t>11</w:t>
            </w:r>
          </w:p>
        </w:tc>
        <w:tc>
          <w:tcPr>
            <w:tcW w:w="3175" w:type="dxa"/>
            <w:tcBorders>
              <w:top w:val="single" w:sz="4" w:space="0" w:color="auto"/>
            </w:tcBorders>
            <w:vAlign w:val="bottom"/>
          </w:tcPr>
          <w:p w:rsidR="00A926A4" w:rsidRPr="00A926A4" w:rsidRDefault="00A926A4" w:rsidP="00A926A4">
            <w:pPr>
              <w:jc w:val="left"/>
              <w:rPr>
                <w:lang w:val="en-GB"/>
              </w:rPr>
            </w:pPr>
            <w:r w:rsidRPr="00A926A4">
              <w:rPr>
                <w:lang w:val="en-GB"/>
              </w:rPr>
              <w:t>Time of flowering</w:t>
            </w:r>
          </w:p>
        </w:tc>
        <w:tc>
          <w:tcPr>
            <w:tcW w:w="1418" w:type="dxa"/>
            <w:tcBorders>
              <w:top w:val="single" w:sz="4" w:space="0" w:color="auto"/>
            </w:tcBorders>
            <w:vAlign w:val="bottom"/>
          </w:tcPr>
          <w:p w:rsidR="00A926A4" w:rsidRPr="00A926A4" w:rsidRDefault="00A926A4" w:rsidP="00A926A4">
            <w:pPr>
              <w:jc w:val="center"/>
              <w:rPr>
                <w:lang w:val="en-GB"/>
              </w:rPr>
            </w:pPr>
            <w:r w:rsidRPr="00A926A4">
              <w:rPr>
                <w:lang w:val="en-GB"/>
              </w:rPr>
              <w:t>6.25</w:t>
            </w:r>
          </w:p>
        </w:tc>
        <w:tc>
          <w:tcPr>
            <w:tcW w:w="1417" w:type="dxa"/>
            <w:tcBorders>
              <w:top w:val="single" w:sz="4" w:space="0" w:color="auto"/>
            </w:tcBorders>
            <w:vAlign w:val="bottom"/>
          </w:tcPr>
          <w:p w:rsidR="00A926A4" w:rsidRPr="00A926A4" w:rsidRDefault="00A926A4" w:rsidP="00A926A4">
            <w:pPr>
              <w:jc w:val="center"/>
              <w:rPr>
                <w:lang w:val="en-GB"/>
              </w:rPr>
            </w:pPr>
            <w:r w:rsidRPr="00A926A4">
              <w:rPr>
                <w:lang w:val="en-GB"/>
              </w:rPr>
              <w:t>26.03</w:t>
            </w:r>
          </w:p>
        </w:tc>
        <w:tc>
          <w:tcPr>
            <w:tcW w:w="1418" w:type="dxa"/>
            <w:tcBorders>
              <w:top w:val="single" w:sz="4" w:space="0" w:color="auto"/>
            </w:tcBorders>
            <w:vAlign w:val="bottom"/>
          </w:tcPr>
          <w:p w:rsidR="00A926A4" w:rsidRPr="00A926A4" w:rsidRDefault="00A926A4" w:rsidP="00A926A4">
            <w:pPr>
              <w:jc w:val="center"/>
              <w:rPr>
                <w:lang w:val="en-GB"/>
              </w:rPr>
            </w:pPr>
            <w:r w:rsidRPr="00A926A4">
              <w:rPr>
                <w:lang w:val="en-GB"/>
              </w:rPr>
              <w:t>11.90</w:t>
            </w:r>
          </w:p>
        </w:tc>
        <w:tc>
          <w:tcPr>
            <w:tcW w:w="1525" w:type="dxa"/>
            <w:tcBorders>
              <w:top w:val="single" w:sz="4" w:space="0" w:color="auto"/>
            </w:tcBorders>
            <w:vAlign w:val="bottom"/>
          </w:tcPr>
          <w:p w:rsidR="00A926A4" w:rsidRPr="00A926A4" w:rsidRDefault="00A926A4" w:rsidP="00A926A4">
            <w:pPr>
              <w:jc w:val="center"/>
              <w:rPr>
                <w:lang w:val="en-GB"/>
              </w:rPr>
            </w:pPr>
            <w:r w:rsidRPr="00A926A4">
              <w:rPr>
                <w:lang w:val="en-GB"/>
              </w:rPr>
              <w:t>6.62</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12</w:t>
            </w:r>
          </w:p>
        </w:tc>
        <w:tc>
          <w:tcPr>
            <w:tcW w:w="3175" w:type="dxa"/>
            <w:vAlign w:val="bottom"/>
          </w:tcPr>
          <w:p w:rsidR="00A926A4" w:rsidRPr="00A926A4" w:rsidRDefault="00A926A4" w:rsidP="00A926A4">
            <w:pPr>
              <w:jc w:val="left"/>
              <w:rPr>
                <w:lang w:val="en-GB"/>
              </w:rPr>
            </w:pPr>
            <w:r w:rsidRPr="00A926A4">
              <w:rPr>
                <w:lang w:val="en-GB"/>
              </w:rPr>
              <w:t>Stem: length</w:t>
            </w:r>
          </w:p>
        </w:tc>
        <w:tc>
          <w:tcPr>
            <w:tcW w:w="1418" w:type="dxa"/>
            <w:vAlign w:val="bottom"/>
          </w:tcPr>
          <w:p w:rsidR="00A926A4" w:rsidRPr="00A926A4" w:rsidRDefault="00A926A4" w:rsidP="00A926A4">
            <w:pPr>
              <w:jc w:val="center"/>
              <w:rPr>
                <w:lang w:val="en-GB"/>
              </w:rPr>
            </w:pPr>
            <w:r w:rsidRPr="00A926A4">
              <w:rPr>
                <w:lang w:val="en-GB"/>
              </w:rPr>
              <w:t>99.34</w:t>
            </w:r>
          </w:p>
        </w:tc>
        <w:tc>
          <w:tcPr>
            <w:tcW w:w="1417" w:type="dxa"/>
            <w:vAlign w:val="bottom"/>
          </w:tcPr>
          <w:p w:rsidR="00A926A4" w:rsidRPr="00A926A4" w:rsidRDefault="00A926A4" w:rsidP="00A926A4">
            <w:pPr>
              <w:jc w:val="center"/>
              <w:rPr>
                <w:lang w:val="en-GB"/>
              </w:rPr>
            </w:pPr>
            <w:r w:rsidRPr="00A926A4">
              <w:rPr>
                <w:lang w:val="en-GB"/>
              </w:rPr>
              <w:t>640.70</w:t>
            </w:r>
          </w:p>
        </w:tc>
        <w:tc>
          <w:tcPr>
            <w:tcW w:w="1418" w:type="dxa"/>
            <w:vAlign w:val="bottom"/>
          </w:tcPr>
          <w:p w:rsidR="00A926A4" w:rsidRPr="00A926A4" w:rsidRDefault="00A926A4" w:rsidP="00A926A4">
            <w:pPr>
              <w:jc w:val="center"/>
              <w:rPr>
                <w:lang w:val="en-GB"/>
              </w:rPr>
            </w:pPr>
            <w:r w:rsidRPr="00A926A4">
              <w:rPr>
                <w:lang w:val="en-GB"/>
              </w:rPr>
              <w:t>332.16</w:t>
            </w:r>
          </w:p>
        </w:tc>
        <w:tc>
          <w:tcPr>
            <w:tcW w:w="1525" w:type="dxa"/>
            <w:vAlign w:val="bottom"/>
          </w:tcPr>
          <w:p w:rsidR="00A926A4" w:rsidRPr="00A926A4" w:rsidRDefault="00A926A4" w:rsidP="00A926A4">
            <w:pPr>
              <w:jc w:val="center"/>
              <w:rPr>
                <w:lang w:val="en-GB"/>
              </w:rPr>
            </w:pPr>
            <w:r w:rsidRPr="00A926A4">
              <w:rPr>
                <w:lang w:val="en-GB"/>
              </w:rPr>
              <w:t>194.15</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13</w:t>
            </w:r>
          </w:p>
        </w:tc>
        <w:tc>
          <w:tcPr>
            <w:tcW w:w="3175" w:type="dxa"/>
            <w:vAlign w:val="bottom"/>
          </w:tcPr>
          <w:p w:rsidR="00A926A4" w:rsidRPr="00A926A4" w:rsidRDefault="00A926A4" w:rsidP="00A926A4">
            <w:pPr>
              <w:jc w:val="left"/>
              <w:rPr>
                <w:lang w:val="en-GB"/>
              </w:rPr>
            </w:pPr>
            <w:r w:rsidRPr="00A926A4">
              <w:rPr>
                <w:lang w:val="en-GB"/>
              </w:rPr>
              <w:t>Stem: thickness</w:t>
            </w:r>
          </w:p>
        </w:tc>
        <w:tc>
          <w:tcPr>
            <w:tcW w:w="1418" w:type="dxa"/>
            <w:vAlign w:val="bottom"/>
          </w:tcPr>
          <w:p w:rsidR="00A926A4" w:rsidRPr="00A926A4" w:rsidRDefault="00A926A4" w:rsidP="00A926A4">
            <w:pPr>
              <w:jc w:val="center"/>
              <w:rPr>
                <w:lang w:val="en-GB"/>
              </w:rPr>
            </w:pPr>
            <w:r w:rsidRPr="00A926A4">
              <w:rPr>
                <w:lang w:val="en-GB"/>
              </w:rPr>
              <w:t>58.90</w:t>
            </w:r>
          </w:p>
        </w:tc>
        <w:tc>
          <w:tcPr>
            <w:tcW w:w="1417" w:type="dxa"/>
            <w:vAlign w:val="bottom"/>
          </w:tcPr>
          <w:p w:rsidR="00A926A4" w:rsidRPr="00A926A4" w:rsidRDefault="00A926A4" w:rsidP="00A926A4">
            <w:pPr>
              <w:jc w:val="center"/>
              <w:rPr>
                <w:lang w:val="en-GB"/>
              </w:rPr>
            </w:pPr>
            <w:r w:rsidRPr="00A926A4">
              <w:rPr>
                <w:lang w:val="en-GB"/>
              </w:rPr>
              <w:t>172.30</w:t>
            </w:r>
          </w:p>
        </w:tc>
        <w:tc>
          <w:tcPr>
            <w:tcW w:w="1418" w:type="dxa"/>
            <w:vAlign w:val="bottom"/>
          </w:tcPr>
          <w:p w:rsidR="00A926A4" w:rsidRPr="00A926A4" w:rsidRDefault="00A926A4" w:rsidP="00A926A4">
            <w:pPr>
              <w:jc w:val="center"/>
              <w:rPr>
                <w:lang w:val="en-GB"/>
              </w:rPr>
            </w:pPr>
            <w:r w:rsidRPr="00A926A4">
              <w:rPr>
                <w:lang w:val="en-GB"/>
              </w:rPr>
              <w:t>138.23</w:t>
            </w:r>
          </w:p>
        </w:tc>
        <w:tc>
          <w:tcPr>
            <w:tcW w:w="1525" w:type="dxa"/>
            <w:vAlign w:val="bottom"/>
          </w:tcPr>
          <w:p w:rsidR="00A926A4" w:rsidRPr="00A926A4" w:rsidRDefault="00A926A4" w:rsidP="00A926A4">
            <w:pPr>
              <w:jc w:val="center"/>
              <w:rPr>
                <w:lang w:val="en-GB"/>
              </w:rPr>
            </w:pPr>
            <w:r w:rsidRPr="00A926A4">
              <w:rPr>
                <w:lang w:val="en-GB"/>
              </w:rPr>
              <w:t>106.15</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14</w:t>
            </w:r>
          </w:p>
        </w:tc>
        <w:tc>
          <w:tcPr>
            <w:tcW w:w="3175" w:type="dxa"/>
            <w:vAlign w:val="bottom"/>
          </w:tcPr>
          <w:p w:rsidR="00A926A4" w:rsidRPr="00A926A4" w:rsidRDefault="00A926A4" w:rsidP="00A926A4">
            <w:pPr>
              <w:jc w:val="left"/>
              <w:rPr>
                <w:lang w:val="en-GB"/>
              </w:rPr>
            </w:pPr>
            <w:r w:rsidRPr="00A926A4">
              <w:rPr>
                <w:lang w:val="en-GB"/>
              </w:rPr>
              <w:t>Stem:  number of internodes</w:t>
            </w:r>
          </w:p>
        </w:tc>
        <w:tc>
          <w:tcPr>
            <w:tcW w:w="1418" w:type="dxa"/>
            <w:vAlign w:val="bottom"/>
          </w:tcPr>
          <w:p w:rsidR="00A926A4" w:rsidRPr="00A926A4" w:rsidRDefault="00A926A4" w:rsidP="00A926A4">
            <w:pPr>
              <w:jc w:val="center"/>
              <w:rPr>
                <w:lang w:val="en-GB"/>
              </w:rPr>
            </w:pPr>
            <w:r w:rsidRPr="00A926A4">
              <w:rPr>
                <w:lang w:val="en-GB"/>
              </w:rPr>
              <w:t>1.05</w:t>
            </w:r>
          </w:p>
        </w:tc>
        <w:tc>
          <w:tcPr>
            <w:tcW w:w="1417" w:type="dxa"/>
            <w:vAlign w:val="bottom"/>
          </w:tcPr>
          <w:p w:rsidR="00A926A4" w:rsidRPr="00A926A4" w:rsidRDefault="00A926A4" w:rsidP="00A926A4">
            <w:pPr>
              <w:jc w:val="center"/>
              <w:rPr>
                <w:lang w:val="en-GB"/>
              </w:rPr>
            </w:pPr>
            <w:r w:rsidRPr="00A926A4">
              <w:rPr>
                <w:lang w:val="en-GB"/>
              </w:rPr>
              <w:t>7.52</w:t>
            </w:r>
          </w:p>
        </w:tc>
        <w:tc>
          <w:tcPr>
            <w:tcW w:w="1418" w:type="dxa"/>
            <w:vAlign w:val="bottom"/>
          </w:tcPr>
          <w:p w:rsidR="00A926A4" w:rsidRPr="00A926A4" w:rsidRDefault="00A926A4" w:rsidP="00A926A4">
            <w:pPr>
              <w:jc w:val="center"/>
              <w:rPr>
                <w:lang w:val="en-GB"/>
              </w:rPr>
            </w:pPr>
            <w:r w:rsidRPr="00A926A4">
              <w:rPr>
                <w:lang w:val="en-GB"/>
              </w:rPr>
              <w:t>3.55</w:t>
            </w:r>
          </w:p>
        </w:tc>
        <w:tc>
          <w:tcPr>
            <w:tcW w:w="1525" w:type="dxa"/>
            <w:vAlign w:val="bottom"/>
          </w:tcPr>
          <w:p w:rsidR="00A926A4" w:rsidRPr="00A926A4" w:rsidRDefault="00A926A4" w:rsidP="00A926A4">
            <w:pPr>
              <w:jc w:val="center"/>
              <w:rPr>
                <w:lang w:val="en-GB"/>
              </w:rPr>
            </w:pPr>
            <w:r w:rsidRPr="00A926A4">
              <w:rPr>
                <w:lang w:val="en-GB"/>
              </w:rPr>
              <w:t>2.00</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17</w:t>
            </w:r>
          </w:p>
        </w:tc>
        <w:tc>
          <w:tcPr>
            <w:tcW w:w="3175" w:type="dxa"/>
            <w:vAlign w:val="bottom"/>
          </w:tcPr>
          <w:p w:rsidR="00A926A4" w:rsidRPr="00A926A4" w:rsidRDefault="00A926A4" w:rsidP="00A926A4">
            <w:pPr>
              <w:jc w:val="left"/>
              <w:rPr>
                <w:lang w:val="en-GB"/>
              </w:rPr>
            </w:pPr>
            <w:r w:rsidRPr="00A926A4">
              <w:rPr>
                <w:lang w:val="en-GB"/>
              </w:rPr>
              <w:t>Leaf:  length of medial leaflet</w:t>
            </w:r>
          </w:p>
        </w:tc>
        <w:tc>
          <w:tcPr>
            <w:tcW w:w="1418" w:type="dxa"/>
            <w:vAlign w:val="bottom"/>
          </w:tcPr>
          <w:p w:rsidR="00A926A4" w:rsidRPr="00A926A4" w:rsidRDefault="00A926A4" w:rsidP="00A926A4">
            <w:pPr>
              <w:jc w:val="center"/>
              <w:rPr>
                <w:lang w:val="en-GB"/>
              </w:rPr>
            </w:pPr>
            <w:r w:rsidRPr="00A926A4">
              <w:rPr>
                <w:lang w:val="en-GB"/>
              </w:rPr>
              <w:t>6.47</w:t>
            </w:r>
          </w:p>
        </w:tc>
        <w:tc>
          <w:tcPr>
            <w:tcW w:w="1417" w:type="dxa"/>
            <w:vAlign w:val="bottom"/>
          </w:tcPr>
          <w:p w:rsidR="00A926A4" w:rsidRPr="00A926A4" w:rsidRDefault="00A926A4" w:rsidP="00A926A4">
            <w:pPr>
              <w:jc w:val="center"/>
              <w:rPr>
                <w:lang w:val="en-GB"/>
              </w:rPr>
            </w:pPr>
            <w:r w:rsidRPr="00A926A4">
              <w:rPr>
                <w:lang w:val="en-GB"/>
              </w:rPr>
              <w:t>33.55</w:t>
            </w:r>
          </w:p>
        </w:tc>
        <w:tc>
          <w:tcPr>
            <w:tcW w:w="1418" w:type="dxa"/>
            <w:vAlign w:val="bottom"/>
          </w:tcPr>
          <w:p w:rsidR="00A926A4" w:rsidRPr="00A926A4" w:rsidRDefault="00A926A4" w:rsidP="00A926A4">
            <w:pPr>
              <w:jc w:val="center"/>
              <w:rPr>
                <w:lang w:val="en-GB"/>
              </w:rPr>
            </w:pPr>
            <w:r w:rsidRPr="00A926A4">
              <w:rPr>
                <w:lang w:val="en-GB"/>
              </w:rPr>
              <w:t>20.22</w:t>
            </w:r>
          </w:p>
        </w:tc>
        <w:tc>
          <w:tcPr>
            <w:tcW w:w="1525" w:type="dxa"/>
            <w:vAlign w:val="bottom"/>
          </w:tcPr>
          <w:p w:rsidR="00A926A4" w:rsidRPr="00A926A4" w:rsidRDefault="00A926A4" w:rsidP="00A926A4">
            <w:pPr>
              <w:jc w:val="center"/>
              <w:rPr>
                <w:lang w:val="en-GB"/>
              </w:rPr>
            </w:pPr>
            <w:r w:rsidRPr="00A926A4">
              <w:rPr>
                <w:lang w:val="en-GB"/>
              </w:rPr>
              <w:t>12.72</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18</w:t>
            </w:r>
          </w:p>
        </w:tc>
        <w:tc>
          <w:tcPr>
            <w:tcW w:w="3175" w:type="dxa"/>
            <w:vAlign w:val="bottom"/>
          </w:tcPr>
          <w:p w:rsidR="00A926A4" w:rsidRPr="00A926A4" w:rsidRDefault="00A926A4" w:rsidP="00A926A4">
            <w:pPr>
              <w:jc w:val="left"/>
              <w:rPr>
                <w:lang w:val="en-GB"/>
              </w:rPr>
            </w:pPr>
            <w:r w:rsidRPr="00A926A4">
              <w:rPr>
                <w:lang w:val="en-GB"/>
              </w:rPr>
              <w:t>Leaf:  width of medial leaflet</w:t>
            </w:r>
          </w:p>
        </w:tc>
        <w:tc>
          <w:tcPr>
            <w:tcW w:w="1418" w:type="dxa"/>
            <w:vAlign w:val="bottom"/>
          </w:tcPr>
          <w:p w:rsidR="00A926A4" w:rsidRPr="00A926A4" w:rsidRDefault="00A926A4" w:rsidP="00A926A4">
            <w:pPr>
              <w:jc w:val="center"/>
              <w:rPr>
                <w:lang w:val="en-GB"/>
              </w:rPr>
            </w:pPr>
            <w:r w:rsidRPr="00A926A4">
              <w:rPr>
                <w:lang w:val="en-GB"/>
              </w:rPr>
              <w:t>4.67</w:t>
            </w:r>
          </w:p>
        </w:tc>
        <w:tc>
          <w:tcPr>
            <w:tcW w:w="1417" w:type="dxa"/>
            <w:vAlign w:val="bottom"/>
          </w:tcPr>
          <w:p w:rsidR="00A926A4" w:rsidRPr="00A926A4" w:rsidRDefault="00A926A4" w:rsidP="00A926A4">
            <w:pPr>
              <w:jc w:val="center"/>
              <w:rPr>
                <w:lang w:val="en-GB"/>
              </w:rPr>
            </w:pPr>
            <w:r w:rsidRPr="00A926A4">
              <w:rPr>
                <w:lang w:val="en-GB"/>
              </w:rPr>
              <w:t>44.23</w:t>
            </w:r>
          </w:p>
        </w:tc>
        <w:tc>
          <w:tcPr>
            <w:tcW w:w="1418" w:type="dxa"/>
            <w:vAlign w:val="bottom"/>
          </w:tcPr>
          <w:p w:rsidR="00A926A4" w:rsidRPr="00A926A4" w:rsidRDefault="00A926A4" w:rsidP="00A926A4">
            <w:pPr>
              <w:jc w:val="center"/>
              <w:rPr>
                <w:lang w:val="en-GB"/>
              </w:rPr>
            </w:pPr>
            <w:r w:rsidRPr="00A926A4">
              <w:rPr>
                <w:lang w:val="en-GB"/>
              </w:rPr>
              <w:t>15.16</w:t>
            </w:r>
          </w:p>
        </w:tc>
        <w:tc>
          <w:tcPr>
            <w:tcW w:w="1525" w:type="dxa"/>
            <w:vAlign w:val="bottom"/>
          </w:tcPr>
          <w:p w:rsidR="00A926A4" w:rsidRPr="00A926A4" w:rsidRDefault="00A926A4" w:rsidP="00A926A4">
            <w:pPr>
              <w:jc w:val="center"/>
              <w:rPr>
                <w:lang w:val="en-GB"/>
              </w:rPr>
            </w:pPr>
            <w:r w:rsidRPr="00A926A4">
              <w:rPr>
                <w:lang w:val="en-GB"/>
              </w:rPr>
              <w:t>7.72</w:t>
            </w:r>
          </w:p>
        </w:tc>
      </w:tr>
    </w:tbl>
    <w:p w:rsidR="00A926A4" w:rsidRPr="00A926A4" w:rsidRDefault="00A926A4" w:rsidP="00A926A4">
      <w:pPr>
        <w:rPr>
          <w:rFonts w:eastAsiaTheme="minorEastAsia"/>
          <w:b/>
          <w:i/>
          <w:lang w:val="en-GB"/>
        </w:rPr>
      </w:pPr>
    </w:p>
    <w:p w:rsidR="00A926A4" w:rsidRPr="00A926A4" w:rsidRDefault="00A926A4" w:rsidP="00A926A4">
      <w:pPr>
        <w:jc w:val="left"/>
        <w:rPr>
          <w:rFonts w:eastAsiaTheme="minorEastAsia"/>
          <w:b/>
          <w:i/>
          <w:lang w:val="en-GB"/>
        </w:rPr>
      </w:pPr>
    </w:p>
    <w:p w:rsidR="00A926A4" w:rsidRPr="00A926A4" w:rsidRDefault="00A926A4" w:rsidP="00A926A4">
      <w:pPr>
        <w:rPr>
          <w:rFonts w:eastAsiaTheme="minorEastAsia"/>
          <w:i/>
          <w:lang w:val="en-GB" w:eastAsia="ja-JP"/>
        </w:rPr>
      </w:pPr>
      <w:r w:rsidRPr="00A926A4">
        <w:rPr>
          <w:rFonts w:eastAsiaTheme="minorEastAsia"/>
          <w:b/>
          <w:i/>
          <w:lang w:val="en-GB"/>
        </w:rPr>
        <w:t>Table 5</w:t>
      </w:r>
      <w:r w:rsidRPr="00A926A4">
        <w:rPr>
          <w:rFonts w:eastAsiaTheme="minorEastAsia"/>
          <w:i/>
          <w:lang w:val="en-GB"/>
        </w:rPr>
        <w:t xml:space="preserve"> First cycle thresholds for Finland </w:t>
      </w:r>
      <w:r w:rsidRPr="00A926A4">
        <w:rPr>
          <w:rFonts w:eastAsiaTheme="minorEastAsia"/>
          <w:i/>
          <w:u w:val="single"/>
          <w:lang w:val="en-GB"/>
        </w:rPr>
        <w:t>timothy</w:t>
      </w:r>
      <w:r w:rsidRPr="00A926A4">
        <w:rPr>
          <w:rFonts w:eastAsiaTheme="minorEastAsia"/>
          <w:i/>
          <w:lang w:val="en-GB"/>
        </w:rPr>
        <w:t xml:space="preserve">, allowing for heterogeneity over cycles. For comparison, the mean COYD criterion is shown. </w:t>
      </w:r>
    </w:p>
    <w:p w:rsidR="00A926A4" w:rsidRPr="00A926A4" w:rsidRDefault="00A926A4" w:rsidP="00A926A4">
      <w:pPr>
        <w:rPr>
          <w:rFonts w:eastAsiaTheme="minorEastAsia"/>
        </w:rPr>
      </w:pPr>
    </w:p>
    <w:tbl>
      <w:tblPr>
        <w:tblStyle w:val="TableGrid1"/>
        <w:tblW w:w="97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3176"/>
        <w:gridCol w:w="1357"/>
        <w:gridCol w:w="1386"/>
        <w:gridCol w:w="1418"/>
        <w:gridCol w:w="1559"/>
      </w:tblGrid>
      <w:tr w:rsidR="00A926A4" w:rsidRPr="00A926A4" w:rsidTr="00A4714F">
        <w:tc>
          <w:tcPr>
            <w:tcW w:w="851"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UPOV no</w:t>
            </w:r>
          </w:p>
        </w:tc>
        <w:tc>
          <w:tcPr>
            <w:tcW w:w="3176"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Characteristic</w:t>
            </w:r>
          </w:p>
        </w:tc>
        <w:tc>
          <w:tcPr>
            <w:tcW w:w="1357"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Mean COYD criterion</w:t>
            </w:r>
          </w:p>
        </w:tc>
        <w:tc>
          <w:tcPr>
            <w:tcW w:w="1386"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 xml:space="preserve">Threshold with </w:t>
            </w:r>
            <w:proofErr w:type="spellStart"/>
            <w:r w:rsidRPr="00A926A4">
              <w:rPr>
                <w:i/>
                <w:lang w:val="en-GB"/>
              </w:rPr>
              <w:t>p</w:t>
            </w:r>
            <w:r w:rsidRPr="00A926A4">
              <w:rPr>
                <w:i/>
                <w:vertAlign w:val="subscript"/>
                <w:lang w:val="en-GB"/>
              </w:rPr>
              <w:t>D</w:t>
            </w:r>
            <w:proofErr w:type="spellEnd"/>
            <w:r w:rsidRPr="00A926A4">
              <w:rPr>
                <w:lang w:val="en-GB"/>
              </w:rPr>
              <w:t>=0.99</w:t>
            </w:r>
          </w:p>
        </w:tc>
        <w:tc>
          <w:tcPr>
            <w:tcW w:w="1418"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 xml:space="preserve">Threshold with </w:t>
            </w:r>
            <w:proofErr w:type="spellStart"/>
            <w:r w:rsidRPr="00A926A4">
              <w:rPr>
                <w:i/>
                <w:lang w:val="en-GB"/>
              </w:rPr>
              <w:t>p</w:t>
            </w:r>
            <w:r w:rsidRPr="00A926A4">
              <w:rPr>
                <w:i/>
                <w:vertAlign w:val="subscript"/>
                <w:lang w:val="en-GB"/>
              </w:rPr>
              <w:t>D</w:t>
            </w:r>
            <w:proofErr w:type="spellEnd"/>
            <w:r w:rsidRPr="00A926A4">
              <w:rPr>
                <w:lang w:val="en-GB"/>
              </w:rPr>
              <w:t>=0.98</w:t>
            </w:r>
          </w:p>
        </w:tc>
        <w:tc>
          <w:tcPr>
            <w:tcW w:w="1559"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 xml:space="preserve">Threshold with </w:t>
            </w:r>
            <w:proofErr w:type="spellStart"/>
            <w:r w:rsidRPr="00A926A4">
              <w:rPr>
                <w:i/>
                <w:lang w:val="en-GB"/>
              </w:rPr>
              <w:t>p</w:t>
            </w:r>
            <w:r w:rsidRPr="00A926A4">
              <w:rPr>
                <w:i/>
                <w:vertAlign w:val="subscript"/>
                <w:lang w:val="en-GB"/>
              </w:rPr>
              <w:t>D</w:t>
            </w:r>
            <w:proofErr w:type="spellEnd"/>
            <w:r w:rsidRPr="00A926A4">
              <w:rPr>
                <w:lang w:val="en-GB"/>
              </w:rPr>
              <w:t>=0.95</w:t>
            </w:r>
          </w:p>
        </w:tc>
      </w:tr>
      <w:tr w:rsidR="00A926A4" w:rsidRPr="00A926A4" w:rsidTr="00A4714F">
        <w:tc>
          <w:tcPr>
            <w:tcW w:w="851" w:type="dxa"/>
            <w:tcBorders>
              <w:top w:val="single" w:sz="4" w:space="0" w:color="auto"/>
            </w:tcBorders>
            <w:vAlign w:val="bottom"/>
          </w:tcPr>
          <w:p w:rsidR="00A926A4" w:rsidRPr="00A926A4" w:rsidRDefault="00A926A4" w:rsidP="00A926A4">
            <w:pPr>
              <w:tabs>
                <w:tab w:val="decimal" w:pos="541"/>
              </w:tabs>
              <w:jc w:val="center"/>
              <w:rPr>
                <w:lang w:val="en-GB"/>
              </w:rPr>
            </w:pPr>
            <w:r w:rsidRPr="00A926A4">
              <w:rPr>
                <w:lang w:val="en-GB"/>
              </w:rPr>
              <w:t>4</w:t>
            </w:r>
          </w:p>
        </w:tc>
        <w:tc>
          <w:tcPr>
            <w:tcW w:w="3176" w:type="dxa"/>
            <w:tcBorders>
              <w:top w:val="single" w:sz="4" w:space="0" w:color="auto"/>
            </w:tcBorders>
            <w:vAlign w:val="bottom"/>
          </w:tcPr>
          <w:p w:rsidR="00A926A4" w:rsidRPr="00A926A4" w:rsidRDefault="00A926A4" w:rsidP="00A926A4">
            <w:pPr>
              <w:jc w:val="left"/>
              <w:rPr>
                <w:lang w:val="en-GB"/>
              </w:rPr>
            </w:pPr>
            <w:r w:rsidRPr="00A926A4">
              <w:rPr>
                <w:lang w:val="en-GB"/>
              </w:rPr>
              <w:t xml:space="preserve">Flag </w:t>
            </w:r>
            <w:proofErr w:type="spellStart"/>
            <w:r w:rsidRPr="00A926A4">
              <w:rPr>
                <w:lang w:val="en-GB"/>
              </w:rPr>
              <w:t>leaf:width</w:t>
            </w:r>
            <w:proofErr w:type="spellEnd"/>
          </w:p>
        </w:tc>
        <w:tc>
          <w:tcPr>
            <w:tcW w:w="1357" w:type="dxa"/>
            <w:tcBorders>
              <w:top w:val="single" w:sz="4" w:space="0" w:color="auto"/>
            </w:tcBorders>
            <w:vAlign w:val="bottom"/>
          </w:tcPr>
          <w:p w:rsidR="00A926A4" w:rsidRPr="00A926A4" w:rsidRDefault="00A926A4" w:rsidP="00A926A4">
            <w:pPr>
              <w:jc w:val="center"/>
              <w:rPr>
                <w:lang w:val="en-GB"/>
              </w:rPr>
            </w:pPr>
            <w:r w:rsidRPr="00A926A4">
              <w:rPr>
                <w:lang w:val="en-GB"/>
              </w:rPr>
              <w:t>0.89</w:t>
            </w:r>
          </w:p>
        </w:tc>
        <w:tc>
          <w:tcPr>
            <w:tcW w:w="1386" w:type="dxa"/>
            <w:tcBorders>
              <w:top w:val="single" w:sz="4" w:space="0" w:color="auto"/>
            </w:tcBorders>
            <w:vAlign w:val="bottom"/>
          </w:tcPr>
          <w:p w:rsidR="00A926A4" w:rsidRPr="00A926A4" w:rsidRDefault="00A926A4" w:rsidP="00A926A4">
            <w:pPr>
              <w:jc w:val="center"/>
              <w:rPr>
                <w:lang w:val="en-GB"/>
              </w:rPr>
            </w:pPr>
            <w:r w:rsidRPr="00A926A4">
              <w:rPr>
                <w:lang w:val="en-GB"/>
              </w:rPr>
              <w:t>1.86</w:t>
            </w:r>
          </w:p>
        </w:tc>
        <w:tc>
          <w:tcPr>
            <w:tcW w:w="1418" w:type="dxa"/>
            <w:tcBorders>
              <w:top w:val="single" w:sz="4" w:space="0" w:color="auto"/>
            </w:tcBorders>
            <w:vAlign w:val="bottom"/>
          </w:tcPr>
          <w:p w:rsidR="00A926A4" w:rsidRPr="00A926A4" w:rsidRDefault="00A926A4" w:rsidP="00A926A4">
            <w:pPr>
              <w:jc w:val="center"/>
              <w:rPr>
                <w:lang w:val="en-GB"/>
              </w:rPr>
            </w:pPr>
            <w:r w:rsidRPr="00A926A4">
              <w:rPr>
                <w:lang w:val="en-GB"/>
              </w:rPr>
              <w:t>1.66</w:t>
            </w:r>
          </w:p>
        </w:tc>
        <w:tc>
          <w:tcPr>
            <w:tcW w:w="1559" w:type="dxa"/>
            <w:tcBorders>
              <w:top w:val="single" w:sz="4" w:space="0" w:color="auto"/>
            </w:tcBorders>
            <w:vAlign w:val="bottom"/>
          </w:tcPr>
          <w:p w:rsidR="00A926A4" w:rsidRPr="00A926A4" w:rsidRDefault="00A926A4" w:rsidP="00A926A4">
            <w:pPr>
              <w:jc w:val="center"/>
              <w:rPr>
                <w:lang w:val="en-GB"/>
              </w:rPr>
            </w:pPr>
            <w:r w:rsidRPr="00A926A4">
              <w:rPr>
                <w:lang w:val="en-GB"/>
              </w:rPr>
              <w:t>1.42</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6</w:t>
            </w:r>
          </w:p>
        </w:tc>
        <w:tc>
          <w:tcPr>
            <w:tcW w:w="3176" w:type="dxa"/>
            <w:vAlign w:val="bottom"/>
          </w:tcPr>
          <w:p w:rsidR="00A926A4" w:rsidRPr="00A926A4" w:rsidRDefault="00A926A4" w:rsidP="00A926A4">
            <w:pPr>
              <w:jc w:val="left"/>
              <w:rPr>
                <w:lang w:val="en-GB"/>
              </w:rPr>
            </w:pPr>
            <w:r w:rsidRPr="00A926A4">
              <w:rPr>
                <w:lang w:val="en-GB"/>
              </w:rPr>
              <w:t>Plant: time of inflorescence emergence (in second year)</w:t>
            </w:r>
          </w:p>
        </w:tc>
        <w:tc>
          <w:tcPr>
            <w:tcW w:w="1357" w:type="dxa"/>
          </w:tcPr>
          <w:p w:rsidR="00A926A4" w:rsidRPr="00A926A4" w:rsidRDefault="00A926A4" w:rsidP="00A926A4">
            <w:pPr>
              <w:jc w:val="center"/>
              <w:rPr>
                <w:lang w:val="en-GB"/>
              </w:rPr>
            </w:pPr>
            <w:r w:rsidRPr="00A926A4">
              <w:rPr>
                <w:lang w:val="en-GB"/>
              </w:rPr>
              <w:t>2.08</w:t>
            </w:r>
          </w:p>
        </w:tc>
        <w:tc>
          <w:tcPr>
            <w:tcW w:w="1386" w:type="dxa"/>
          </w:tcPr>
          <w:p w:rsidR="00A926A4" w:rsidRPr="00A926A4" w:rsidRDefault="00A926A4" w:rsidP="00A926A4">
            <w:pPr>
              <w:jc w:val="center"/>
              <w:rPr>
                <w:lang w:val="en-GB"/>
              </w:rPr>
            </w:pPr>
            <w:r w:rsidRPr="00A926A4">
              <w:rPr>
                <w:lang w:val="en-GB"/>
              </w:rPr>
              <w:t>17.31</w:t>
            </w:r>
          </w:p>
        </w:tc>
        <w:tc>
          <w:tcPr>
            <w:tcW w:w="1418" w:type="dxa"/>
          </w:tcPr>
          <w:p w:rsidR="00A926A4" w:rsidRPr="00A926A4" w:rsidRDefault="00A926A4" w:rsidP="00A926A4">
            <w:pPr>
              <w:jc w:val="center"/>
              <w:rPr>
                <w:lang w:val="en-GB"/>
              </w:rPr>
            </w:pPr>
            <w:r w:rsidRPr="00A926A4">
              <w:rPr>
                <w:lang w:val="en-GB"/>
              </w:rPr>
              <w:t>7.58</w:t>
            </w:r>
          </w:p>
        </w:tc>
        <w:tc>
          <w:tcPr>
            <w:tcW w:w="1559" w:type="dxa"/>
          </w:tcPr>
          <w:p w:rsidR="00A926A4" w:rsidRPr="00A926A4" w:rsidRDefault="00A926A4" w:rsidP="00A926A4">
            <w:pPr>
              <w:jc w:val="center"/>
              <w:rPr>
                <w:lang w:val="en-GB"/>
              </w:rPr>
            </w:pPr>
            <w:r w:rsidRPr="00A926A4">
              <w:rPr>
                <w:lang w:val="en-GB"/>
              </w:rPr>
              <w:t>4.15</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7</w:t>
            </w:r>
          </w:p>
        </w:tc>
        <w:tc>
          <w:tcPr>
            <w:tcW w:w="3176" w:type="dxa"/>
            <w:vAlign w:val="bottom"/>
          </w:tcPr>
          <w:p w:rsidR="00A926A4" w:rsidRPr="00A926A4" w:rsidRDefault="00A926A4" w:rsidP="00A926A4">
            <w:pPr>
              <w:jc w:val="left"/>
              <w:rPr>
                <w:lang w:val="en-GB"/>
              </w:rPr>
            </w:pPr>
            <w:r w:rsidRPr="00A926A4">
              <w:rPr>
                <w:lang w:val="en-GB"/>
              </w:rPr>
              <w:t xml:space="preserve">Flag </w:t>
            </w:r>
            <w:proofErr w:type="spellStart"/>
            <w:r w:rsidRPr="00A926A4">
              <w:rPr>
                <w:lang w:val="en-GB"/>
              </w:rPr>
              <w:t>leaf:length</w:t>
            </w:r>
            <w:proofErr w:type="spellEnd"/>
          </w:p>
        </w:tc>
        <w:tc>
          <w:tcPr>
            <w:tcW w:w="1357" w:type="dxa"/>
            <w:vAlign w:val="bottom"/>
          </w:tcPr>
          <w:p w:rsidR="00A926A4" w:rsidRPr="00A926A4" w:rsidRDefault="00A926A4" w:rsidP="00A926A4">
            <w:pPr>
              <w:jc w:val="center"/>
              <w:rPr>
                <w:lang w:val="en-GB"/>
              </w:rPr>
            </w:pPr>
            <w:r w:rsidRPr="00A926A4">
              <w:rPr>
                <w:lang w:val="en-GB"/>
              </w:rPr>
              <w:t>16.82</w:t>
            </w:r>
          </w:p>
        </w:tc>
        <w:tc>
          <w:tcPr>
            <w:tcW w:w="1386" w:type="dxa"/>
            <w:vAlign w:val="bottom"/>
          </w:tcPr>
          <w:p w:rsidR="00A926A4" w:rsidRPr="00A926A4" w:rsidRDefault="00A926A4" w:rsidP="00A926A4">
            <w:pPr>
              <w:jc w:val="center"/>
              <w:rPr>
                <w:lang w:val="en-GB"/>
              </w:rPr>
            </w:pPr>
            <w:r w:rsidRPr="00A926A4">
              <w:rPr>
                <w:lang w:val="en-GB"/>
              </w:rPr>
              <w:t>36.40</w:t>
            </w:r>
          </w:p>
        </w:tc>
        <w:tc>
          <w:tcPr>
            <w:tcW w:w="1418" w:type="dxa"/>
            <w:vAlign w:val="bottom"/>
          </w:tcPr>
          <w:p w:rsidR="00A926A4" w:rsidRPr="00A926A4" w:rsidRDefault="00A926A4" w:rsidP="00A926A4">
            <w:pPr>
              <w:jc w:val="center"/>
              <w:rPr>
                <w:lang w:val="en-GB"/>
              </w:rPr>
            </w:pPr>
            <w:r w:rsidRPr="00A926A4">
              <w:rPr>
                <w:lang w:val="en-GB"/>
              </w:rPr>
              <w:t>32.39</w:t>
            </w:r>
          </w:p>
        </w:tc>
        <w:tc>
          <w:tcPr>
            <w:tcW w:w="1559" w:type="dxa"/>
            <w:vAlign w:val="bottom"/>
          </w:tcPr>
          <w:p w:rsidR="00A926A4" w:rsidRPr="00A926A4" w:rsidRDefault="00A926A4" w:rsidP="00A926A4">
            <w:pPr>
              <w:jc w:val="center"/>
              <w:rPr>
                <w:lang w:val="en-GB"/>
              </w:rPr>
            </w:pPr>
            <w:r w:rsidRPr="00A926A4">
              <w:rPr>
                <w:lang w:val="en-GB"/>
              </w:rPr>
              <w:t>27.58</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9</w:t>
            </w:r>
          </w:p>
        </w:tc>
        <w:tc>
          <w:tcPr>
            <w:tcW w:w="3176" w:type="dxa"/>
            <w:vAlign w:val="bottom"/>
          </w:tcPr>
          <w:p w:rsidR="00A926A4" w:rsidRPr="00A926A4" w:rsidRDefault="00A926A4" w:rsidP="00A926A4">
            <w:pPr>
              <w:jc w:val="left"/>
              <w:rPr>
                <w:lang w:val="en-GB"/>
              </w:rPr>
            </w:pPr>
            <w:r w:rsidRPr="00A926A4">
              <w:rPr>
                <w:lang w:val="en-GB"/>
              </w:rPr>
              <w:t>Stem: length of longest stem</w:t>
            </w:r>
          </w:p>
        </w:tc>
        <w:tc>
          <w:tcPr>
            <w:tcW w:w="1357" w:type="dxa"/>
            <w:vAlign w:val="bottom"/>
          </w:tcPr>
          <w:p w:rsidR="00A926A4" w:rsidRPr="00A926A4" w:rsidRDefault="00A926A4" w:rsidP="00A926A4">
            <w:pPr>
              <w:jc w:val="center"/>
              <w:rPr>
                <w:lang w:val="en-GB"/>
              </w:rPr>
            </w:pPr>
            <w:r w:rsidRPr="00A926A4">
              <w:rPr>
                <w:lang w:val="en-GB"/>
              </w:rPr>
              <w:t>91.64</w:t>
            </w:r>
          </w:p>
        </w:tc>
        <w:tc>
          <w:tcPr>
            <w:tcW w:w="1386" w:type="dxa"/>
            <w:vAlign w:val="bottom"/>
          </w:tcPr>
          <w:p w:rsidR="00A926A4" w:rsidRPr="00A926A4" w:rsidRDefault="00A926A4" w:rsidP="00A926A4">
            <w:pPr>
              <w:jc w:val="center"/>
              <w:rPr>
                <w:lang w:val="en-GB"/>
              </w:rPr>
            </w:pPr>
            <w:r w:rsidRPr="00A926A4">
              <w:rPr>
                <w:lang w:val="en-GB"/>
              </w:rPr>
              <w:t>234.57</w:t>
            </w:r>
          </w:p>
        </w:tc>
        <w:tc>
          <w:tcPr>
            <w:tcW w:w="1418" w:type="dxa"/>
            <w:vAlign w:val="bottom"/>
          </w:tcPr>
          <w:p w:rsidR="00A926A4" w:rsidRPr="00A926A4" w:rsidRDefault="00A926A4" w:rsidP="00A926A4">
            <w:pPr>
              <w:jc w:val="center"/>
              <w:rPr>
                <w:lang w:val="en-GB"/>
              </w:rPr>
            </w:pPr>
            <w:r w:rsidRPr="00A926A4">
              <w:rPr>
                <w:lang w:val="en-GB"/>
              </w:rPr>
              <w:t>198.32</w:t>
            </w:r>
          </w:p>
        </w:tc>
        <w:tc>
          <w:tcPr>
            <w:tcW w:w="1559" w:type="dxa"/>
            <w:vAlign w:val="bottom"/>
          </w:tcPr>
          <w:p w:rsidR="00A926A4" w:rsidRPr="00A926A4" w:rsidRDefault="00A926A4" w:rsidP="00A926A4">
            <w:pPr>
              <w:jc w:val="center"/>
              <w:rPr>
                <w:lang w:val="en-GB"/>
              </w:rPr>
            </w:pPr>
            <w:r w:rsidRPr="00A926A4">
              <w:rPr>
                <w:lang w:val="en-GB"/>
              </w:rPr>
              <w:t>160.01</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10</w:t>
            </w:r>
          </w:p>
        </w:tc>
        <w:tc>
          <w:tcPr>
            <w:tcW w:w="3176" w:type="dxa"/>
            <w:vAlign w:val="bottom"/>
          </w:tcPr>
          <w:p w:rsidR="00A926A4" w:rsidRPr="00A926A4" w:rsidRDefault="00A926A4" w:rsidP="00A926A4">
            <w:pPr>
              <w:jc w:val="left"/>
              <w:rPr>
                <w:lang w:val="en-GB"/>
              </w:rPr>
            </w:pPr>
            <w:r w:rsidRPr="00A926A4">
              <w:rPr>
                <w:lang w:val="en-GB"/>
              </w:rPr>
              <w:t>Stem: length of longest internode</w:t>
            </w:r>
          </w:p>
        </w:tc>
        <w:tc>
          <w:tcPr>
            <w:tcW w:w="1357" w:type="dxa"/>
            <w:vAlign w:val="bottom"/>
          </w:tcPr>
          <w:p w:rsidR="00A926A4" w:rsidRPr="00A926A4" w:rsidRDefault="00A926A4" w:rsidP="00A926A4">
            <w:pPr>
              <w:jc w:val="center"/>
              <w:rPr>
                <w:lang w:val="en-GB"/>
              </w:rPr>
            </w:pPr>
            <w:r w:rsidRPr="00A926A4">
              <w:rPr>
                <w:lang w:val="en-GB"/>
              </w:rPr>
              <w:t>39.21</w:t>
            </w:r>
          </w:p>
        </w:tc>
        <w:tc>
          <w:tcPr>
            <w:tcW w:w="1386" w:type="dxa"/>
            <w:vAlign w:val="bottom"/>
          </w:tcPr>
          <w:p w:rsidR="00A926A4" w:rsidRPr="00A926A4" w:rsidRDefault="00A926A4" w:rsidP="00A926A4">
            <w:pPr>
              <w:jc w:val="center"/>
              <w:rPr>
                <w:lang w:val="en-GB"/>
              </w:rPr>
            </w:pPr>
            <w:r w:rsidRPr="00A926A4">
              <w:rPr>
                <w:lang w:val="en-GB"/>
              </w:rPr>
              <w:t>84.28</w:t>
            </w:r>
          </w:p>
        </w:tc>
        <w:tc>
          <w:tcPr>
            <w:tcW w:w="1418" w:type="dxa"/>
            <w:vAlign w:val="bottom"/>
          </w:tcPr>
          <w:p w:rsidR="00A926A4" w:rsidRPr="00A926A4" w:rsidRDefault="00A926A4" w:rsidP="00A926A4">
            <w:pPr>
              <w:jc w:val="center"/>
              <w:rPr>
                <w:lang w:val="en-GB"/>
              </w:rPr>
            </w:pPr>
            <w:r w:rsidRPr="00A926A4">
              <w:rPr>
                <w:lang w:val="en-GB"/>
              </w:rPr>
              <w:t>74.85</w:t>
            </w:r>
          </w:p>
        </w:tc>
        <w:tc>
          <w:tcPr>
            <w:tcW w:w="1559" w:type="dxa"/>
            <w:vAlign w:val="bottom"/>
          </w:tcPr>
          <w:p w:rsidR="00A926A4" w:rsidRPr="00A926A4" w:rsidRDefault="00A926A4" w:rsidP="00A926A4">
            <w:pPr>
              <w:jc w:val="center"/>
              <w:rPr>
                <w:lang w:val="en-GB"/>
              </w:rPr>
            </w:pPr>
            <w:r w:rsidRPr="00A926A4">
              <w:rPr>
                <w:lang w:val="en-GB"/>
              </w:rPr>
              <w:t>63.59</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11</w:t>
            </w:r>
          </w:p>
        </w:tc>
        <w:tc>
          <w:tcPr>
            <w:tcW w:w="3176" w:type="dxa"/>
            <w:vAlign w:val="bottom"/>
          </w:tcPr>
          <w:p w:rsidR="00A926A4" w:rsidRPr="00A926A4" w:rsidRDefault="00A926A4" w:rsidP="00A926A4">
            <w:pPr>
              <w:jc w:val="left"/>
              <w:rPr>
                <w:rFonts w:ascii="Calibri" w:hAnsi="Calibri" w:cs="Calibri"/>
                <w:color w:val="000000"/>
                <w:sz w:val="22"/>
                <w:szCs w:val="22"/>
              </w:rPr>
            </w:pPr>
            <w:r w:rsidRPr="00A926A4">
              <w:rPr>
                <w:rFonts w:ascii="Calibri" w:hAnsi="Calibri" w:cs="Calibri"/>
                <w:color w:val="000000"/>
                <w:sz w:val="22"/>
                <w:szCs w:val="22"/>
              </w:rPr>
              <w:t>Inflorescence: length</w:t>
            </w:r>
          </w:p>
        </w:tc>
        <w:tc>
          <w:tcPr>
            <w:tcW w:w="1357" w:type="dxa"/>
            <w:vAlign w:val="bottom"/>
          </w:tcPr>
          <w:p w:rsidR="00A926A4" w:rsidRPr="00A926A4" w:rsidRDefault="00A926A4" w:rsidP="00A926A4">
            <w:pPr>
              <w:jc w:val="center"/>
              <w:rPr>
                <w:lang w:val="en-GB"/>
              </w:rPr>
            </w:pPr>
            <w:r w:rsidRPr="00A926A4">
              <w:rPr>
                <w:lang w:val="en-GB"/>
              </w:rPr>
              <w:t>15.26</w:t>
            </w:r>
          </w:p>
        </w:tc>
        <w:tc>
          <w:tcPr>
            <w:tcW w:w="1386" w:type="dxa"/>
            <w:vAlign w:val="bottom"/>
          </w:tcPr>
          <w:p w:rsidR="00A926A4" w:rsidRPr="00A926A4" w:rsidRDefault="00A926A4" w:rsidP="00A926A4">
            <w:pPr>
              <w:jc w:val="center"/>
              <w:rPr>
                <w:lang w:val="en-GB"/>
              </w:rPr>
            </w:pPr>
            <w:r w:rsidRPr="00A926A4">
              <w:rPr>
                <w:lang w:val="en-GB"/>
              </w:rPr>
              <w:t>36.05</w:t>
            </w:r>
          </w:p>
        </w:tc>
        <w:tc>
          <w:tcPr>
            <w:tcW w:w="1418" w:type="dxa"/>
            <w:vAlign w:val="bottom"/>
          </w:tcPr>
          <w:p w:rsidR="00A926A4" w:rsidRPr="00A926A4" w:rsidRDefault="00A926A4" w:rsidP="00A926A4">
            <w:pPr>
              <w:jc w:val="center"/>
              <w:rPr>
                <w:lang w:val="en-GB"/>
              </w:rPr>
            </w:pPr>
            <w:r w:rsidRPr="00A926A4">
              <w:rPr>
                <w:lang w:val="en-GB"/>
              </w:rPr>
              <w:t>31.43</w:t>
            </w:r>
          </w:p>
        </w:tc>
        <w:tc>
          <w:tcPr>
            <w:tcW w:w="1559" w:type="dxa"/>
            <w:vAlign w:val="bottom"/>
          </w:tcPr>
          <w:p w:rsidR="00A926A4" w:rsidRPr="00A926A4" w:rsidRDefault="00A926A4" w:rsidP="00A926A4">
            <w:pPr>
              <w:jc w:val="center"/>
              <w:rPr>
                <w:lang w:val="en-GB"/>
              </w:rPr>
            </w:pPr>
            <w:r w:rsidRPr="00A926A4">
              <w:rPr>
                <w:lang w:val="en-GB"/>
              </w:rPr>
              <w:t>26.17</w:t>
            </w:r>
          </w:p>
        </w:tc>
      </w:tr>
    </w:tbl>
    <w:p w:rsidR="00A926A4" w:rsidRPr="00A926A4" w:rsidRDefault="00A926A4" w:rsidP="00A926A4">
      <w:pPr>
        <w:rPr>
          <w:rFonts w:eastAsiaTheme="minorEastAsia"/>
          <w:b/>
          <w:i/>
          <w:lang w:val="en-GB"/>
        </w:rPr>
      </w:pPr>
    </w:p>
    <w:p w:rsidR="00B93BB4" w:rsidRDefault="00B93BB4">
      <w:pPr>
        <w:jc w:val="left"/>
        <w:rPr>
          <w:rFonts w:eastAsiaTheme="minorEastAsia"/>
          <w:b/>
          <w:i/>
          <w:lang w:val="en-GB"/>
        </w:rPr>
      </w:pPr>
      <w:r>
        <w:rPr>
          <w:rFonts w:eastAsiaTheme="minorEastAsia"/>
          <w:b/>
          <w:i/>
          <w:lang w:val="en-GB"/>
        </w:rPr>
        <w:br w:type="page"/>
      </w:r>
    </w:p>
    <w:p w:rsidR="00A926A4" w:rsidRPr="00A926A4" w:rsidRDefault="00A926A4" w:rsidP="00A926A4">
      <w:pPr>
        <w:jc w:val="left"/>
        <w:rPr>
          <w:rFonts w:eastAsiaTheme="minorEastAsia"/>
          <w:b/>
          <w:i/>
          <w:lang w:val="en-GB"/>
        </w:rPr>
      </w:pPr>
    </w:p>
    <w:p w:rsidR="00A926A4" w:rsidRPr="00A926A4" w:rsidRDefault="00A926A4" w:rsidP="00A926A4">
      <w:pPr>
        <w:rPr>
          <w:rFonts w:eastAsiaTheme="minorEastAsia"/>
          <w:i/>
          <w:lang w:val="en-GB" w:eastAsia="ja-JP"/>
        </w:rPr>
      </w:pPr>
      <w:proofErr w:type="gramStart"/>
      <w:r w:rsidRPr="00A926A4">
        <w:rPr>
          <w:rFonts w:eastAsiaTheme="minorEastAsia"/>
          <w:b/>
          <w:i/>
          <w:lang w:val="en-GB"/>
        </w:rPr>
        <w:t>Table 6.</w:t>
      </w:r>
      <w:proofErr w:type="gramEnd"/>
      <w:r w:rsidRPr="00A926A4">
        <w:rPr>
          <w:rFonts w:eastAsiaTheme="minorEastAsia"/>
          <w:i/>
          <w:lang w:val="en-GB"/>
        </w:rPr>
        <w:t xml:space="preserve"> </w:t>
      </w:r>
      <w:proofErr w:type="gramStart"/>
      <w:r w:rsidRPr="00A926A4">
        <w:rPr>
          <w:rFonts w:eastAsiaTheme="minorEastAsia"/>
          <w:i/>
          <w:lang w:val="en-GB"/>
        </w:rPr>
        <w:t xml:space="preserve">First cycle thresholds for United Kingdom </w:t>
      </w:r>
      <w:r w:rsidRPr="00A926A4">
        <w:rPr>
          <w:rFonts w:eastAsiaTheme="minorEastAsia"/>
          <w:i/>
          <w:u w:val="single"/>
          <w:lang w:val="en-GB"/>
        </w:rPr>
        <w:t>perennial ryegrass</w:t>
      </w:r>
      <w:r w:rsidRPr="00A926A4">
        <w:rPr>
          <w:rFonts w:eastAsiaTheme="minorEastAsia"/>
          <w:i/>
          <w:lang w:val="en-GB"/>
        </w:rPr>
        <w:t>, allowing for heterogeneity over cycles.</w:t>
      </w:r>
      <w:proofErr w:type="gramEnd"/>
      <w:r w:rsidRPr="00A926A4">
        <w:rPr>
          <w:rFonts w:eastAsiaTheme="minorEastAsia"/>
          <w:i/>
          <w:lang w:val="en-GB"/>
        </w:rPr>
        <w:t xml:space="preserve"> For comparison, the mean COYD criterion is shown. </w:t>
      </w:r>
    </w:p>
    <w:p w:rsidR="00A926A4" w:rsidRPr="00A926A4" w:rsidRDefault="00A926A4" w:rsidP="00A926A4">
      <w:pPr>
        <w:rPr>
          <w:rFonts w:eastAsiaTheme="minorEastAsia"/>
        </w:rPr>
      </w:pPr>
    </w:p>
    <w:tbl>
      <w:tblPr>
        <w:tblStyle w:val="TableGrid1"/>
        <w:tblW w:w="97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3176"/>
        <w:gridCol w:w="1357"/>
        <w:gridCol w:w="1386"/>
        <w:gridCol w:w="1418"/>
        <w:gridCol w:w="1559"/>
      </w:tblGrid>
      <w:tr w:rsidR="00A926A4" w:rsidRPr="00A926A4" w:rsidTr="00A4714F">
        <w:tc>
          <w:tcPr>
            <w:tcW w:w="851"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UPOV no</w:t>
            </w:r>
          </w:p>
        </w:tc>
        <w:tc>
          <w:tcPr>
            <w:tcW w:w="3176"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Characteristic</w:t>
            </w:r>
          </w:p>
        </w:tc>
        <w:tc>
          <w:tcPr>
            <w:tcW w:w="1357"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Mean COYD criterion</w:t>
            </w:r>
          </w:p>
        </w:tc>
        <w:tc>
          <w:tcPr>
            <w:tcW w:w="1386"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 xml:space="preserve">Threshold with </w:t>
            </w:r>
            <w:proofErr w:type="spellStart"/>
            <w:r w:rsidRPr="00A926A4">
              <w:rPr>
                <w:i/>
                <w:lang w:val="en-GB"/>
              </w:rPr>
              <w:t>p</w:t>
            </w:r>
            <w:r w:rsidRPr="00A926A4">
              <w:rPr>
                <w:i/>
                <w:vertAlign w:val="subscript"/>
                <w:lang w:val="en-GB"/>
              </w:rPr>
              <w:t>D</w:t>
            </w:r>
            <w:proofErr w:type="spellEnd"/>
            <w:r w:rsidRPr="00A926A4">
              <w:rPr>
                <w:lang w:val="en-GB"/>
              </w:rPr>
              <w:t>=0.99</w:t>
            </w:r>
          </w:p>
        </w:tc>
        <w:tc>
          <w:tcPr>
            <w:tcW w:w="1418"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 xml:space="preserve">Threshold with </w:t>
            </w:r>
            <w:proofErr w:type="spellStart"/>
            <w:r w:rsidRPr="00A926A4">
              <w:rPr>
                <w:i/>
                <w:lang w:val="en-GB"/>
              </w:rPr>
              <w:t>p</w:t>
            </w:r>
            <w:r w:rsidRPr="00A926A4">
              <w:rPr>
                <w:i/>
                <w:vertAlign w:val="subscript"/>
                <w:lang w:val="en-GB"/>
              </w:rPr>
              <w:t>D</w:t>
            </w:r>
            <w:proofErr w:type="spellEnd"/>
            <w:r w:rsidRPr="00A926A4">
              <w:rPr>
                <w:lang w:val="en-GB"/>
              </w:rPr>
              <w:t>=0.98</w:t>
            </w:r>
          </w:p>
        </w:tc>
        <w:tc>
          <w:tcPr>
            <w:tcW w:w="1559"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 xml:space="preserve">Threshold with </w:t>
            </w:r>
            <w:proofErr w:type="spellStart"/>
            <w:r w:rsidRPr="00A926A4">
              <w:rPr>
                <w:i/>
                <w:lang w:val="en-GB"/>
              </w:rPr>
              <w:t>p</w:t>
            </w:r>
            <w:r w:rsidRPr="00A926A4">
              <w:rPr>
                <w:i/>
                <w:vertAlign w:val="subscript"/>
                <w:lang w:val="en-GB"/>
              </w:rPr>
              <w:t>D</w:t>
            </w:r>
            <w:proofErr w:type="spellEnd"/>
            <w:r w:rsidRPr="00A926A4">
              <w:rPr>
                <w:lang w:val="en-GB"/>
              </w:rPr>
              <w:t>=0.95</w:t>
            </w:r>
          </w:p>
        </w:tc>
      </w:tr>
      <w:tr w:rsidR="00A926A4" w:rsidRPr="00A926A4" w:rsidTr="00A4714F">
        <w:tc>
          <w:tcPr>
            <w:tcW w:w="851" w:type="dxa"/>
            <w:tcBorders>
              <w:top w:val="single" w:sz="4" w:space="0" w:color="auto"/>
            </w:tcBorders>
          </w:tcPr>
          <w:p w:rsidR="00A926A4" w:rsidRPr="00A926A4" w:rsidRDefault="00A926A4" w:rsidP="00A926A4">
            <w:pPr>
              <w:tabs>
                <w:tab w:val="decimal" w:pos="541"/>
              </w:tabs>
              <w:jc w:val="center"/>
              <w:rPr>
                <w:lang w:val="en-GB"/>
              </w:rPr>
            </w:pPr>
            <w:r w:rsidRPr="00A926A4">
              <w:rPr>
                <w:lang w:val="en-GB"/>
              </w:rPr>
              <w:t>2</w:t>
            </w:r>
          </w:p>
        </w:tc>
        <w:tc>
          <w:tcPr>
            <w:tcW w:w="3176" w:type="dxa"/>
            <w:tcBorders>
              <w:top w:val="single" w:sz="4" w:space="0" w:color="auto"/>
            </w:tcBorders>
            <w:vAlign w:val="bottom"/>
          </w:tcPr>
          <w:p w:rsidR="00A926A4" w:rsidRPr="00A926A4" w:rsidRDefault="00A926A4" w:rsidP="00A926A4">
            <w:pPr>
              <w:jc w:val="left"/>
              <w:rPr>
                <w:rFonts w:ascii="Calibri" w:hAnsi="Calibri" w:cs="Calibri"/>
                <w:color w:val="000000"/>
                <w:sz w:val="22"/>
                <w:szCs w:val="22"/>
              </w:rPr>
            </w:pPr>
            <w:r w:rsidRPr="00A926A4">
              <w:rPr>
                <w:rFonts w:ascii="Calibri" w:hAnsi="Calibri" w:cs="Calibri"/>
                <w:color w:val="000000"/>
                <w:sz w:val="22"/>
                <w:szCs w:val="22"/>
              </w:rPr>
              <w:t xml:space="preserve">Plant: Vegetative Growth habit (without </w:t>
            </w:r>
            <w:proofErr w:type="spellStart"/>
            <w:r w:rsidRPr="00A926A4">
              <w:rPr>
                <w:rFonts w:ascii="Calibri" w:hAnsi="Calibri" w:cs="Calibri"/>
                <w:color w:val="000000"/>
                <w:sz w:val="22"/>
                <w:szCs w:val="22"/>
              </w:rPr>
              <w:t>vernalization</w:t>
            </w:r>
            <w:proofErr w:type="spellEnd"/>
            <w:r w:rsidRPr="00A926A4">
              <w:rPr>
                <w:rFonts w:ascii="Calibri" w:hAnsi="Calibri" w:cs="Calibri"/>
                <w:color w:val="000000"/>
                <w:sz w:val="22"/>
                <w:szCs w:val="22"/>
              </w:rPr>
              <w:t>)</w:t>
            </w:r>
          </w:p>
        </w:tc>
        <w:tc>
          <w:tcPr>
            <w:tcW w:w="1357" w:type="dxa"/>
            <w:tcBorders>
              <w:top w:val="single" w:sz="4" w:space="0" w:color="auto"/>
            </w:tcBorders>
          </w:tcPr>
          <w:p w:rsidR="00A926A4" w:rsidRPr="00A926A4" w:rsidRDefault="00A926A4" w:rsidP="00A926A4">
            <w:pPr>
              <w:jc w:val="center"/>
              <w:rPr>
                <w:lang w:val="en-GB"/>
              </w:rPr>
            </w:pPr>
            <w:r w:rsidRPr="00A926A4">
              <w:rPr>
                <w:lang w:val="en-GB"/>
              </w:rPr>
              <w:t>4.33</w:t>
            </w:r>
          </w:p>
        </w:tc>
        <w:tc>
          <w:tcPr>
            <w:tcW w:w="1386" w:type="dxa"/>
            <w:tcBorders>
              <w:top w:val="single" w:sz="4" w:space="0" w:color="auto"/>
            </w:tcBorders>
          </w:tcPr>
          <w:p w:rsidR="00A926A4" w:rsidRPr="00A926A4" w:rsidRDefault="00A926A4" w:rsidP="00A926A4">
            <w:pPr>
              <w:jc w:val="center"/>
              <w:rPr>
                <w:lang w:val="en-GB"/>
              </w:rPr>
            </w:pPr>
            <w:r w:rsidRPr="00A926A4">
              <w:rPr>
                <w:lang w:val="en-GB"/>
              </w:rPr>
              <w:t>8.28</w:t>
            </w:r>
          </w:p>
        </w:tc>
        <w:tc>
          <w:tcPr>
            <w:tcW w:w="1418" w:type="dxa"/>
            <w:tcBorders>
              <w:top w:val="single" w:sz="4" w:space="0" w:color="auto"/>
            </w:tcBorders>
          </w:tcPr>
          <w:p w:rsidR="00A926A4" w:rsidRPr="00A926A4" w:rsidRDefault="00A926A4" w:rsidP="00A926A4">
            <w:pPr>
              <w:jc w:val="center"/>
              <w:rPr>
                <w:lang w:val="en-GB"/>
              </w:rPr>
            </w:pPr>
            <w:r w:rsidRPr="00A926A4">
              <w:rPr>
                <w:lang w:val="en-GB"/>
              </w:rPr>
              <w:t>7.60</w:t>
            </w:r>
          </w:p>
        </w:tc>
        <w:tc>
          <w:tcPr>
            <w:tcW w:w="1559" w:type="dxa"/>
            <w:tcBorders>
              <w:top w:val="single" w:sz="4" w:space="0" w:color="auto"/>
            </w:tcBorders>
          </w:tcPr>
          <w:p w:rsidR="00A926A4" w:rsidRPr="00A926A4" w:rsidRDefault="00A926A4" w:rsidP="00A926A4">
            <w:pPr>
              <w:jc w:val="center"/>
              <w:rPr>
                <w:lang w:val="en-GB"/>
              </w:rPr>
            </w:pPr>
            <w:r w:rsidRPr="00A926A4">
              <w:rPr>
                <w:lang w:val="en-GB"/>
              </w:rPr>
              <w:t>6.70</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8</w:t>
            </w:r>
          </w:p>
        </w:tc>
        <w:tc>
          <w:tcPr>
            <w:tcW w:w="3176" w:type="dxa"/>
            <w:vAlign w:val="bottom"/>
          </w:tcPr>
          <w:p w:rsidR="00A926A4" w:rsidRPr="00A926A4" w:rsidRDefault="00A926A4" w:rsidP="00A926A4">
            <w:pPr>
              <w:jc w:val="left"/>
              <w:rPr>
                <w:rFonts w:ascii="Calibri" w:hAnsi="Calibri" w:cs="Calibri"/>
                <w:color w:val="000000"/>
                <w:sz w:val="22"/>
                <w:szCs w:val="22"/>
              </w:rPr>
            </w:pPr>
            <w:r w:rsidRPr="00A926A4">
              <w:rPr>
                <w:rFonts w:ascii="Calibri" w:hAnsi="Calibri" w:cs="Calibri"/>
                <w:color w:val="000000"/>
                <w:sz w:val="22"/>
                <w:szCs w:val="22"/>
              </w:rPr>
              <w:t xml:space="preserve">Plant: Height (after </w:t>
            </w:r>
            <w:proofErr w:type="spellStart"/>
            <w:r w:rsidRPr="00A926A4">
              <w:rPr>
                <w:rFonts w:ascii="Calibri" w:hAnsi="Calibri" w:cs="Calibri"/>
                <w:color w:val="000000"/>
                <w:sz w:val="22"/>
                <w:szCs w:val="22"/>
              </w:rPr>
              <w:t>vernalization</w:t>
            </w:r>
            <w:proofErr w:type="spellEnd"/>
            <w:r w:rsidRPr="00A926A4">
              <w:rPr>
                <w:rFonts w:ascii="Calibri" w:hAnsi="Calibri" w:cs="Calibri"/>
                <w:color w:val="000000"/>
                <w:sz w:val="22"/>
                <w:szCs w:val="22"/>
              </w:rPr>
              <w:t>)</w:t>
            </w:r>
          </w:p>
        </w:tc>
        <w:tc>
          <w:tcPr>
            <w:tcW w:w="1357" w:type="dxa"/>
          </w:tcPr>
          <w:p w:rsidR="00A926A4" w:rsidRPr="00A926A4" w:rsidRDefault="00A926A4" w:rsidP="00A926A4">
            <w:pPr>
              <w:jc w:val="center"/>
              <w:rPr>
                <w:lang w:val="en-GB"/>
              </w:rPr>
            </w:pPr>
            <w:r w:rsidRPr="00A926A4">
              <w:rPr>
                <w:lang w:val="en-GB"/>
              </w:rPr>
              <w:t>5.01</w:t>
            </w:r>
          </w:p>
        </w:tc>
        <w:tc>
          <w:tcPr>
            <w:tcW w:w="1386" w:type="dxa"/>
          </w:tcPr>
          <w:p w:rsidR="00A926A4" w:rsidRPr="00A926A4" w:rsidRDefault="00A926A4" w:rsidP="00A926A4">
            <w:pPr>
              <w:jc w:val="center"/>
              <w:rPr>
                <w:lang w:val="en-GB"/>
              </w:rPr>
            </w:pPr>
            <w:r w:rsidRPr="00A926A4">
              <w:rPr>
                <w:lang w:val="en-GB"/>
              </w:rPr>
              <w:t>9.05</w:t>
            </w:r>
          </w:p>
        </w:tc>
        <w:tc>
          <w:tcPr>
            <w:tcW w:w="1418" w:type="dxa"/>
          </w:tcPr>
          <w:p w:rsidR="00A926A4" w:rsidRPr="00A926A4" w:rsidRDefault="00A926A4" w:rsidP="00A926A4">
            <w:pPr>
              <w:jc w:val="center"/>
              <w:rPr>
                <w:lang w:val="en-GB"/>
              </w:rPr>
            </w:pPr>
            <w:r w:rsidRPr="00A926A4">
              <w:rPr>
                <w:lang w:val="en-GB"/>
              </w:rPr>
              <w:t>8.31</w:t>
            </w:r>
          </w:p>
        </w:tc>
        <w:tc>
          <w:tcPr>
            <w:tcW w:w="1559" w:type="dxa"/>
          </w:tcPr>
          <w:p w:rsidR="00A926A4" w:rsidRPr="00A926A4" w:rsidRDefault="00A926A4" w:rsidP="00A926A4">
            <w:pPr>
              <w:jc w:val="center"/>
              <w:rPr>
                <w:lang w:val="en-GB"/>
              </w:rPr>
            </w:pPr>
            <w:r w:rsidRPr="00A926A4">
              <w:rPr>
                <w:lang w:val="en-GB"/>
              </w:rPr>
              <w:t>7.34</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11</w:t>
            </w:r>
          </w:p>
        </w:tc>
        <w:tc>
          <w:tcPr>
            <w:tcW w:w="3176" w:type="dxa"/>
            <w:vAlign w:val="bottom"/>
          </w:tcPr>
          <w:p w:rsidR="00A926A4" w:rsidRPr="00A926A4" w:rsidRDefault="00A926A4" w:rsidP="00A926A4">
            <w:pPr>
              <w:jc w:val="left"/>
              <w:rPr>
                <w:rFonts w:ascii="Calibri" w:hAnsi="Calibri" w:cs="Calibri"/>
                <w:color w:val="000000"/>
                <w:sz w:val="22"/>
                <w:szCs w:val="22"/>
              </w:rPr>
            </w:pPr>
            <w:r w:rsidRPr="00A926A4">
              <w:rPr>
                <w:rFonts w:ascii="Calibri" w:hAnsi="Calibri" w:cs="Calibri"/>
                <w:color w:val="000000"/>
                <w:sz w:val="22"/>
                <w:szCs w:val="22"/>
              </w:rPr>
              <w:t xml:space="preserve">Plant: time of inflorescence emergence </w:t>
            </w:r>
          </w:p>
        </w:tc>
        <w:tc>
          <w:tcPr>
            <w:tcW w:w="1357" w:type="dxa"/>
          </w:tcPr>
          <w:p w:rsidR="00A926A4" w:rsidRPr="00A926A4" w:rsidRDefault="00A926A4" w:rsidP="00A926A4">
            <w:pPr>
              <w:jc w:val="center"/>
              <w:rPr>
                <w:lang w:val="en-GB"/>
              </w:rPr>
            </w:pPr>
            <w:r w:rsidRPr="00A926A4">
              <w:rPr>
                <w:lang w:val="en-GB"/>
              </w:rPr>
              <w:t>4.72</w:t>
            </w:r>
          </w:p>
        </w:tc>
        <w:tc>
          <w:tcPr>
            <w:tcW w:w="1386" w:type="dxa"/>
          </w:tcPr>
          <w:p w:rsidR="00A926A4" w:rsidRPr="00A926A4" w:rsidRDefault="00A926A4" w:rsidP="00A926A4">
            <w:pPr>
              <w:jc w:val="center"/>
              <w:rPr>
                <w:lang w:val="en-GB"/>
              </w:rPr>
            </w:pPr>
            <w:r w:rsidRPr="00A926A4">
              <w:rPr>
                <w:lang w:val="en-GB"/>
              </w:rPr>
              <w:t>34.38</w:t>
            </w:r>
          </w:p>
        </w:tc>
        <w:tc>
          <w:tcPr>
            <w:tcW w:w="1418" w:type="dxa"/>
          </w:tcPr>
          <w:p w:rsidR="00A926A4" w:rsidRPr="00A926A4" w:rsidRDefault="00A926A4" w:rsidP="00A926A4">
            <w:pPr>
              <w:jc w:val="center"/>
              <w:rPr>
                <w:lang w:val="en-GB"/>
              </w:rPr>
            </w:pPr>
            <w:r w:rsidRPr="00A926A4">
              <w:rPr>
                <w:lang w:val="en-GB"/>
              </w:rPr>
              <w:t>16.42</w:t>
            </w:r>
          </w:p>
        </w:tc>
        <w:tc>
          <w:tcPr>
            <w:tcW w:w="1559" w:type="dxa"/>
          </w:tcPr>
          <w:p w:rsidR="00A926A4" w:rsidRPr="00A926A4" w:rsidRDefault="00A926A4" w:rsidP="00A926A4">
            <w:pPr>
              <w:jc w:val="center"/>
              <w:rPr>
                <w:lang w:val="en-GB"/>
              </w:rPr>
            </w:pPr>
            <w:r w:rsidRPr="00A926A4">
              <w:rPr>
                <w:lang w:val="en-GB"/>
              </w:rPr>
              <w:t>9.28</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12</w:t>
            </w:r>
          </w:p>
        </w:tc>
        <w:tc>
          <w:tcPr>
            <w:tcW w:w="3176" w:type="dxa"/>
            <w:vAlign w:val="bottom"/>
          </w:tcPr>
          <w:p w:rsidR="00A926A4" w:rsidRPr="00A926A4" w:rsidRDefault="00A926A4" w:rsidP="00A926A4">
            <w:pPr>
              <w:jc w:val="left"/>
              <w:rPr>
                <w:rFonts w:ascii="Calibri" w:hAnsi="Calibri" w:cs="Calibri"/>
                <w:color w:val="000000"/>
                <w:sz w:val="22"/>
                <w:szCs w:val="22"/>
              </w:rPr>
            </w:pPr>
            <w:r w:rsidRPr="00A926A4">
              <w:rPr>
                <w:rFonts w:ascii="Calibri" w:hAnsi="Calibri" w:cs="Calibri"/>
                <w:color w:val="000000"/>
                <w:sz w:val="22"/>
                <w:szCs w:val="22"/>
              </w:rPr>
              <w:t xml:space="preserve">Plant: natural height at inflorescence emergence </w:t>
            </w:r>
          </w:p>
        </w:tc>
        <w:tc>
          <w:tcPr>
            <w:tcW w:w="1357" w:type="dxa"/>
          </w:tcPr>
          <w:p w:rsidR="00A926A4" w:rsidRPr="00A926A4" w:rsidRDefault="00A926A4" w:rsidP="00A926A4">
            <w:pPr>
              <w:jc w:val="center"/>
              <w:rPr>
                <w:lang w:val="en-GB"/>
              </w:rPr>
            </w:pPr>
            <w:r w:rsidRPr="00A926A4">
              <w:rPr>
                <w:lang w:val="en-GB"/>
              </w:rPr>
              <w:t>6.54</w:t>
            </w:r>
          </w:p>
        </w:tc>
        <w:tc>
          <w:tcPr>
            <w:tcW w:w="1386" w:type="dxa"/>
          </w:tcPr>
          <w:p w:rsidR="00A926A4" w:rsidRPr="00A926A4" w:rsidRDefault="00A926A4" w:rsidP="00A926A4">
            <w:pPr>
              <w:jc w:val="center"/>
              <w:rPr>
                <w:lang w:val="en-GB"/>
              </w:rPr>
            </w:pPr>
            <w:r w:rsidRPr="00A926A4">
              <w:rPr>
                <w:lang w:val="en-GB"/>
              </w:rPr>
              <w:t>13.15</w:t>
            </w:r>
          </w:p>
        </w:tc>
        <w:tc>
          <w:tcPr>
            <w:tcW w:w="1418" w:type="dxa"/>
          </w:tcPr>
          <w:p w:rsidR="00A926A4" w:rsidRPr="00A926A4" w:rsidRDefault="00A926A4" w:rsidP="00A926A4">
            <w:pPr>
              <w:jc w:val="center"/>
              <w:rPr>
                <w:lang w:val="en-GB"/>
              </w:rPr>
            </w:pPr>
            <w:r w:rsidRPr="00A926A4">
              <w:rPr>
                <w:lang w:val="en-GB"/>
              </w:rPr>
              <w:t>11.88</w:t>
            </w:r>
          </w:p>
        </w:tc>
        <w:tc>
          <w:tcPr>
            <w:tcW w:w="1559" w:type="dxa"/>
          </w:tcPr>
          <w:p w:rsidR="00A926A4" w:rsidRPr="00A926A4" w:rsidRDefault="00A926A4" w:rsidP="00A926A4">
            <w:pPr>
              <w:jc w:val="center"/>
              <w:rPr>
                <w:lang w:val="en-GB"/>
              </w:rPr>
            </w:pPr>
            <w:r w:rsidRPr="00A926A4">
              <w:rPr>
                <w:lang w:val="en-GB"/>
              </w:rPr>
              <w:t>10.30</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13</w:t>
            </w:r>
          </w:p>
        </w:tc>
        <w:tc>
          <w:tcPr>
            <w:tcW w:w="3176" w:type="dxa"/>
            <w:vAlign w:val="bottom"/>
          </w:tcPr>
          <w:p w:rsidR="00A926A4" w:rsidRPr="00A926A4" w:rsidRDefault="00A926A4" w:rsidP="00A926A4">
            <w:pPr>
              <w:jc w:val="left"/>
              <w:rPr>
                <w:rFonts w:ascii="Calibri" w:hAnsi="Calibri" w:cs="Calibri"/>
                <w:color w:val="000000"/>
                <w:sz w:val="22"/>
                <w:szCs w:val="22"/>
              </w:rPr>
            </w:pPr>
            <w:r w:rsidRPr="00A926A4">
              <w:rPr>
                <w:rFonts w:ascii="Calibri" w:hAnsi="Calibri" w:cs="Calibri"/>
                <w:color w:val="000000"/>
                <w:sz w:val="22"/>
                <w:szCs w:val="22"/>
              </w:rPr>
              <w:t>Plant: width at inflorescence emergence</w:t>
            </w:r>
          </w:p>
        </w:tc>
        <w:tc>
          <w:tcPr>
            <w:tcW w:w="1357" w:type="dxa"/>
          </w:tcPr>
          <w:p w:rsidR="00A926A4" w:rsidRPr="00A926A4" w:rsidRDefault="00A926A4" w:rsidP="00A926A4">
            <w:pPr>
              <w:jc w:val="center"/>
              <w:rPr>
                <w:lang w:val="en-GB"/>
              </w:rPr>
            </w:pPr>
            <w:r w:rsidRPr="00A926A4">
              <w:rPr>
                <w:lang w:val="en-GB"/>
              </w:rPr>
              <w:t>7.37</w:t>
            </w:r>
          </w:p>
        </w:tc>
        <w:tc>
          <w:tcPr>
            <w:tcW w:w="1386" w:type="dxa"/>
          </w:tcPr>
          <w:p w:rsidR="00A926A4" w:rsidRPr="00A926A4" w:rsidRDefault="00A926A4" w:rsidP="00A926A4">
            <w:pPr>
              <w:jc w:val="center"/>
              <w:rPr>
                <w:lang w:val="en-GB"/>
              </w:rPr>
            </w:pPr>
            <w:r w:rsidRPr="00A926A4">
              <w:rPr>
                <w:lang w:val="en-GB"/>
              </w:rPr>
              <w:t>23.83</w:t>
            </w:r>
          </w:p>
        </w:tc>
        <w:tc>
          <w:tcPr>
            <w:tcW w:w="1418" w:type="dxa"/>
          </w:tcPr>
          <w:p w:rsidR="00A926A4" w:rsidRPr="00A926A4" w:rsidRDefault="00A926A4" w:rsidP="00A926A4">
            <w:pPr>
              <w:jc w:val="center"/>
              <w:rPr>
                <w:lang w:val="en-GB"/>
              </w:rPr>
            </w:pPr>
            <w:r w:rsidRPr="00A926A4">
              <w:rPr>
                <w:lang w:val="en-GB"/>
              </w:rPr>
              <w:t>18.57</w:t>
            </w:r>
          </w:p>
        </w:tc>
        <w:tc>
          <w:tcPr>
            <w:tcW w:w="1559" w:type="dxa"/>
          </w:tcPr>
          <w:p w:rsidR="00A926A4" w:rsidRPr="00A926A4" w:rsidRDefault="00A926A4" w:rsidP="00A926A4">
            <w:pPr>
              <w:jc w:val="center"/>
              <w:rPr>
                <w:lang w:val="en-GB"/>
              </w:rPr>
            </w:pPr>
            <w:r w:rsidRPr="00A926A4">
              <w:rPr>
                <w:lang w:val="en-GB"/>
              </w:rPr>
              <w:t>13.90</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14</w:t>
            </w:r>
          </w:p>
        </w:tc>
        <w:tc>
          <w:tcPr>
            <w:tcW w:w="3176" w:type="dxa"/>
            <w:vAlign w:val="bottom"/>
          </w:tcPr>
          <w:p w:rsidR="00A926A4" w:rsidRPr="00A926A4" w:rsidRDefault="00A926A4" w:rsidP="00A926A4">
            <w:pPr>
              <w:jc w:val="left"/>
              <w:rPr>
                <w:rFonts w:ascii="Calibri" w:hAnsi="Calibri" w:cs="Calibri"/>
                <w:color w:val="000000"/>
                <w:sz w:val="22"/>
                <w:szCs w:val="22"/>
              </w:rPr>
            </w:pPr>
            <w:r w:rsidRPr="00A926A4">
              <w:rPr>
                <w:rFonts w:ascii="Calibri" w:hAnsi="Calibri" w:cs="Calibri"/>
                <w:color w:val="000000"/>
                <w:sz w:val="22"/>
                <w:szCs w:val="22"/>
              </w:rPr>
              <w:t>Flag leaf: length</w:t>
            </w:r>
          </w:p>
        </w:tc>
        <w:tc>
          <w:tcPr>
            <w:tcW w:w="1357" w:type="dxa"/>
          </w:tcPr>
          <w:p w:rsidR="00A926A4" w:rsidRPr="00A926A4" w:rsidRDefault="00A926A4" w:rsidP="00A926A4">
            <w:pPr>
              <w:jc w:val="center"/>
              <w:rPr>
                <w:lang w:val="en-GB"/>
              </w:rPr>
            </w:pPr>
            <w:r w:rsidRPr="00A926A4">
              <w:rPr>
                <w:lang w:val="en-GB"/>
              </w:rPr>
              <w:t>2.68</w:t>
            </w:r>
          </w:p>
        </w:tc>
        <w:tc>
          <w:tcPr>
            <w:tcW w:w="1386" w:type="dxa"/>
          </w:tcPr>
          <w:p w:rsidR="00A926A4" w:rsidRPr="00A926A4" w:rsidRDefault="00A926A4" w:rsidP="00A926A4">
            <w:pPr>
              <w:jc w:val="center"/>
              <w:rPr>
                <w:lang w:val="en-GB"/>
              </w:rPr>
            </w:pPr>
            <w:r w:rsidRPr="00A926A4">
              <w:rPr>
                <w:lang w:val="en-GB"/>
              </w:rPr>
              <w:t>6.10</w:t>
            </w:r>
          </w:p>
        </w:tc>
        <w:tc>
          <w:tcPr>
            <w:tcW w:w="1418" w:type="dxa"/>
          </w:tcPr>
          <w:p w:rsidR="00A926A4" w:rsidRPr="00A926A4" w:rsidRDefault="00A926A4" w:rsidP="00A926A4">
            <w:pPr>
              <w:jc w:val="center"/>
              <w:rPr>
                <w:lang w:val="en-GB"/>
              </w:rPr>
            </w:pPr>
            <w:r w:rsidRPr="00A926A4">
              <w:rPr>
                <w:lang w:val="en-GB"/>
              </w:rPr>
              <w:t>5.29</w:t>
            </w:r>
          </w:p>
        </w:tc>
        <w:tc>
          <w:tcPr>
            <w:tcW w:w="1559" w:type="dxa"/>
          </w:tcPr>
          <w:p w:rsidR="00A926A4" w:rsidRPr="00A926A4" w:rsidRDefault="00A926A4" w:rsidP="00A926A4">
            <w:pPr>
              <w:jc w:val="center"/>
              <w:rPr>
                <w:lang w:val="en-GB"/>
              </w:rPr>
            </w:pPr>
            <w:r w:rsidRPr="00A926A4">
              <w:rPr>
                <w:lang w:val="en-GB"/>
              </w:rPr>
              <w:t>4.38</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15</w:t>
            </w:r>
          </w:p>
        </w:tc>
        <w:tc>
          <w:tcPr>
            <w:tcW w:w="3176" w:type="dxa"/>
            <w:vAlign w:val="bottom"/>
          </w:tcPr>
          <w:p w:rsidR="00A926A4" w:rsidRPr="00A926A4" w:rsidRDefault="00A926A4" w:rsidP="00A926A4">
            <w:pPr>
              <w:jc w:val="left"/>
              <w:rPr>
                <w:rFonts w:ascii="Calibri" w:hAnsi="Calibri" w:cs="Calibri"/>
                <w:color w:val="000000"/>
                <w:sz w:val="22"/>
                <w:szCs w:val="22"/>
              </w:rPr>
            </w:pPr>
            <w:r w:rsidRPr="00A926A4">
              <w:rPr>
                <w:rFonts w:ascii="Calibri" w:hAnsi="Calibri" w:cs="Calibri"/>
                <w:color w:val="000000"/>
                <w:sz w:val="22"/>
                <w:szCs w:val="22"/>
              </w:rPr>
              <w:t>Flag leaf: width</w:t>
            </w:r>
          </w:p>
        </w:tc>
        <w:tc>
          <w:tcPr>
            <w:tcW w:w="1357" w:type="dxa"/>
          </w:tcPr>
          <w:p w:rsidR="00A926A4" w:rsidRPr="00A926A4" w:rsidRDefault="00A926A4" w:rsidP="00A926A4">
            <w:pPr>
              <w:jc w:val="center"/>
              <w:rPr>
                <w:lang w:val="en-GB"/>
              </w:rPr>
            </w:pPr>
            <w:r w:rsidRPr="00A926A4">
              <w:rPr>
                <w:lang w:val="en-GB"/>
              </w:rPr>
              <w:t>0.58</w:t>
            </w:r>
          </w:p>
        </w:tc>
        <w:tc>
          <w:tcPr>
            <w:tcW w:w="1386" w:type="dxa"/>
          </w:tcPr>
          <w:p w:rsidR="00A926A4" w:rsidRPr="00A926A4" w:rsidRDefault="00A926A4" w:rsidP="00A926A4">
            <w:pPr>
              <w:jc w:val="center"/>
              <w:rPr>
                <w:lang w:val="en-GB"/>
              </w:rPr>
            </w:pPr>
            <w:r w:rsidRPr="00A926A4">
              <w:rPr>
                <w:lang w:val="en-GB"/>
              </w:rPr>
              <w:t>1.54</w:t>
            </w:r>
          </w:p>
        </w:tc>
        <w:tc>
          <w:tcPr>
            <w:tcW w:w="1418" w:type="dxa"/>
          </w:tcPr>
          <w:p w:rsidR="00A926A4" w:rsidRPr="00A926A4" w:rsidRDefault="00A926A4" w:rsidP="00A926A4">
            <w:pPr>
              <w:jc w:val="center"/>
              <w:rPr>
                <w:lang w:val="en-GB"/>
              </w:rPr>
            </w:pPr>
            <w:r w:rsidRPr="00A926A4">
              <w:rPr>
                <w:lang w:val="en-GB"/>
              </w:rPr>
              <w:t>1.31</w:t>
            </w:r>
          </w:p>
        </w:tc>
        <w:tc>
          <w:tcPr>
            <w:tcW w:w="1559" w:type="dxa"/>
          </w:tcPr>
          <w:p w:rsidR="00A926A4" w:rsidRPr="00A926A4" w:rsidRDefault="00A926A4" w:rsidP="00A926A4">
            <w:pPr>
              <w:jc w:val="center"/>
              <w:rPr>
                <w:lang w:val="en-GB"/>
              </w:rPr>
            </w:pPr>
            <w:r w:rsidRPr="00A926A4">
              <w:rPr>
                <w:lang w:val="en-GB"/>
              </w:rPr>
              <w:t>1.07</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16</w:t>
            </w:r>
          </w:p>
        </w:tc>
        <w:tc>
          <w:tcPr>
            <w:tcW w:w="3176" w:type="dxa"/>
            <w:vAlign w:val="bottom"/>
          </w:tcPr>
          <w:p w:rsidR="00A926A4" w:rsidRPr="00A926A4" w:rsidRDefault="00A926A4" w:rsidP="00A926A4">
            <w:pPr>
              <w:jc w:val="left"/>
              <w:rPr>
                <w:rFonts w:ascii="Calibri" w:hAnsi="Calibri" w:cs="Calibri"/>
                <w:color w:val="000000"/>
                <w:sz w:val="22"/>
                <w:szCs w:val="22"/>
              </w:rPr>
            </w:pPr>
            <w:r w:rsidRPr="00A926A4">
              <w:rPr>
                <w:rFonts w:ascii="Calibri" w:hAnsi="Calibri" w:cs="Calibri"/>
                <w:color w:val="000000"/>
                <w:sz w:val="22"/>
                <w:szCs w:val="22"/>
              </w:rPr>
              <w:t>Flag leaf: length/width ratio</w:t>
            </w:r>
          </w:p>
        </w:tc>
        <w:tc>
          <w:tcPr>
            <w:tcW w:w="1357" w:type="dxa"/>
          </w:tcPr>
          <w:p w:rsidR="00A926A4" w:rsidRPr="00A926A4" w:rsidRDefault="00A926A4" w:rsidP="00A926A4">
            <w:pPr>
              <w:jc w:val="center"/>
              <w:rPr>
                <w:lang w:val="en-GB"/>
              </w:rPr>
            </w:pPr>
            <w:r w:rsidRPr="00A926A4">
              <w:rPr>
                <w:lang w:val="en-GB"/>
              </w:rPr>
              <w:t>0.34</w:t>
            </w:r>
          </w:p>
        </w:tc>
        <w:tc>
          <w:tcPr>
            <w:tcW w:w="1386" w:type="dxa"/>
          </w:tcPr>
          <w:p w:rsidR="00A926A4" w:rsidRPr="00A926A4" w:rsidRDefault="00A926A4" w:rsidP="00A926A4">
            <w:pPr>
              <w:jc w:val="center"/>
              <w:rPr>
                <w:lang w:val="en-GB"/>
              </w:rPr>
            </w:pPr>
            <w:r w:rsidRPr="00A926A4">
              <w:rPr>
                <w:lang w:val="en-GB"/>
              </w:rPr>
              <w:t>0.83</w:t>
            </w:r>
          </w:p>
        </w:tc>
        <w:tc>
          <w:tcPr>
            <w:tcW w:w="1418" w:type="dxa"/>
          </w:tcPr>
          <w:p w:rsidR="00A926A4" w:rsidRPr="00A926A4" w:rsidRDefault="00A926A4" w:rsidP="00A926A4">
            <w:pPr>
              <w:jc w:val="center"/>
              <w:rPr>
                <w:lang w:val="en-GB"/>
              </w:rPr>
            </w:pPr>
            <w:r w:rsidRPr="00A926A4">
              <w:rPr>
                <w:lang w:val="en-GB"/>
              </w:rPr>
              <w:t>0.71</w:t>
            </w:r>
          </w:p>
        </w:tc>
        <w:tc>
          <w:tcPr>
            <w:tcW w:w="1559" w:type="dxa"/>
          </w:tcPr>
          <w:p w:rsidR="00A926A4" w:rsidRPr="00A926A4" w:rsidRDefault="00A926A4" w:rsidP="00A926A4">
            <w:pPr>
              <w:jc w:val="center"/>
              <w:rPr>
                <w:lang w:val="en-GB"/>
              </w:rPr>
            </w:pPr>
            <w:r w:rsidRPr="00A926A4">
              <w:rPr>
                <w:lang w:val="en-GB"/>
              </w:rPr>
              <w:t>0.58</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17</w:t>
            </w:r>
          </w:p>
        </w:tc>
        <w:tc>
          <w:tcPr>
            <w:tcW w:w="3176" w:type="dxa"/>
            <w:vAlign w:val="bottom"/>
          </w:tcPr>
          <w:p w:rsidR="00A926A4" w:rsidRPr="00A926A4" w:rsidRDefault="00A926A4" w:rsidP="00A926A4">
            <w:pPr>
              <w:jc w:val="left"/>
              <w:rPr>
                <w:rFonts w:ascii="Calibri" w:hAnsi="Calibri" w:cs="Calibri"/>
                <w:color w:val="000000"/>
                <w:sz w:val="22"/>
                <w:szCs w:val="22"/>
              </w:rPr>
            </w:pPr>
            <w:r w:rsidRPr="00A926A4">
              <w:rPr>
                <w:rFonts w:ascii="Calibri" w:hAnsi="Calibri" w:cs="Calibri"/>
                <w:color w:val="000000"/>
                <w:sz w:val="22"/>
                <w:szCs w:val="22"/>
              </w:rPr>
              <w:t>Plant: Length of longest stem, inflorescence included (when fully expanded)</w:t>
            </w:r>
          </w:p>
        </w:tc>
        <w:tc>
          <w:tcPr>
            <w:tcW w:w="1357" w:type="dxa"/>
          </w:tcPr>
          <w:p w:rsidR="00A926A4" w:rsidRPr="00A926A4" w:rsidRDefault="00A926A4" w:rsidP="00A926A4">
            <w:pPr>
              <w:jc w:val="center"/>
              <w:rPr>
                <w:lang w:val="en-GB"/>
              </w:rPr>
            </w:pPr>
            <w:r w:rsidRPr="00A926A4">
              <w:rPr>
                <w:lang w:val="en-GB"/>
              </w:rPr>
              <w:t>7.03</w:t>
            </w:r>
          </w:p>
        </w:tc>
        <w:tc>
          <w:tcPr>
            <w:tcW w:w="1386" w:type="dxa"/>
          </w:tcPr>
          <w:p w:rsidR="00A926A4" w:rsidRPr="00A926A4" w:rsidRDefault="00A926A4" w:rsidP="00A926A4">
            <w:pPr>
              <w:jc w:val="center"/>
              <w:rPr>
                <w:lang w:val="en-GB"/>
              </w:rPr>
            </w:pPr>
            <w:r w:rsidRPr="00A926A4">
              <w:rPr>
                <w:lang w:val="en-GB"/>
              </w:rPr>
              <w:t>23.93</w:t>
            </w:r>
          </w:p>
        </w:tc>
        <w:tc>
          <w:tcPr>
            <w:tcW w:w="1418" w:type="dxa"/>
          </w:tcPr>
          <w:p w:rsidR="00A926A4" w:rsidRPr="00A926A4" w:rsidRDefault="00A926A4" w:rsidP="00A926A4">
            <w:pPr>
              <w:jc w:val="center"/>
              <w:rPr>
                <w:lang w:val="en-GB"/>
              </w:rPr>
            </w:pPr>
            <w:r w:rsidRPr="00A926A4">
              <w:rPr>
                <w:lang w:val="en-GB"/>
              </w:rPr>
              <w:t>18.06</w:t>
            </w:r>
          </w:p>
        </w:tc>
        <w:tc>
          <w:tcPr>
            <w:tcW w:w="1559" w:type="dxa"/>
          </w:tcPr>
          <w:p w:rsidR="00A926A4" w:rsidRPr="00A926A4" w:rsidRDefault="00A926A4" w:rsidP="00A926A4">
            <w:pPr>
              <w:jc w:val="center"/>
              <w:rPr>
                <w:lang w:val="en-GB"/>
              </w:rPr>
            </w:pPr>
            <w:r w:rsidRPr="00A926A4">
              <w:rPr>
                <w:lang w:val="en-GB"/>
              </w:rPr>
              <w:t>13.18</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19</w:t>
            </w:r>
          </w:p>
        </w:tc>
        <w:tc>
          <w:tcPr>
            <w:tcW w:w="3176" w:type="dxa"/>
            <w:vAlign w:val="bottom"/>
          </w:tcPr>
          <w:p w:rsidR="00A926A4" w:rsidRPr="00A926A4" w:rsidRDefault="00A926A4" w:rsidP="00A926A4">
            <w:pPr>
              <w:jc w:val="left"/>
              <w:rPr>
                <w:rFonts w:ascii="Calibri" w:hAnsi="Calibri" w:cs="Calibri"/>
                <w:color w:val="000000"/>
                <w:sz w:val="22"/>
                <w:szCs w:val="22"/>
              </w:rPr>
            </w:pPr>
            <w:r w:rsidRPr="00A926A4">
              <w:rPr>
                <w:rFonts w:ascii="Calibri" w:hAnsi="Calibri" w:cs="Calibri"/>
                <w:color w:val="000000"/>
                <w:sz w:val="22"/>
                <w:szCs w:val="22"/>
              </w:rPr>
              <w:t xml:space="preserve">Inflorescence: length </w:t>
            </w:r>
          </w:p>
        </w:tc>
        <w:tc>
          <w:tcPr>
            <w:tcW w:w="1357" w:type="dxa"/>
          </w:tcPr>
          <w:p w:rsidR="00A926A4" w:rsidRPr="00A926A4" w:rsidRDefault="00A926A4" w:rsidP="00A926A4">
            <w:pPr>
              <w:jc w:val="center"/>
              <w:rPr>
                <w:lang w:val="en-GB"/>
              </w:rPr>
            </w:pPr>
            <w:r w:rsidRPr="00A926A4">
              <w:rPr>
                <w:lang w:val="en-GB"/>
              </w:rPr>
              <w:t>2.17</w:t>
            </w:r>
          </w:p>
        </w:tc>
        <w:tc>
          <w:tcPr>
            <w:tcW w:w="1386" w:type="dxa"/>
          </w:tcPr>
          <w:p w:rsidR="00A926A4" w:rsidRPr="00A926A4" w:rsidRDefault="00A926A4" w:rsidP="00A926A4">
            <w:pPr>
              <w:jc w:val="center"/>
              <w:rPr>
                <w:lang w:val="en-GB"/>
              </w:rPr>
            </w:pPr>
            <w:r w:rsidRPr="00A926A4">
              <w:rPr>
                <w:lang w:val="en-GB"/>
              </w:rPr>
              <w:t>7.19</w:t>
            </w:r>
          </w:p>
        </w:tc>
        <w:tc>
          <w:tcPr>
            <w:tcW w:w="1418" w:type="dxa"/>
          </w:tcPr>
          <w:p w:rsidR="00A926A4" w:rsidRPr="00A926A4" w:rsidRDefault="00A926A4" w:rsidP="00A926A4">
            <w:pPr>
              <w:jc w:val="center"/>
              <w:rPr>
                <w:lang w:val="en-GB"/>
              </w:rPr>
            </w:pPr>
            <w:r w:rsidRPr="00A926A4">
              <w:rPr>
                <w:lang w:val="en-GB"/>
              </w:rPr>
              <w:t>5.52</w:t>
            </w:r>
          </w:p>
        </w:tc>
        <w:tc>
          <w:tcPr>
            <w:tcW w:w="1559" w:type="dxa"/>
          </w:tcPr>
          <w:p w:rsidR="00A926A4" w:rsidRPr="00A926A4" w:rsidRDefault="00A926A4" w:rsidP="00A926A4">
            <w:pPr>
              <w:jc w:val="center"/>
              <w:rPr>
                <w:lang w:val="en-GB"/>
              </w:rPr>
            </w:pPr>
            <w:r w:rsidRPr="00A926A4">
              <w:rPr>
                <w:lang w:val="en-GB"/>
              </w:rPr>
              <w:t>4.08</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20</w:t>
            </w:r>
          </w:p>
        </w:tc>
        <w:tc>
          <w:tcPr>
            <w:tcW w:w="3176" w:type="dxa"/>
            <w:vAlign w:val="bottom"/>
          </w:tcPr>
          <w:p w:rsidR="00A926A4" w:rsidRPr="00A926A4" w:rsidRDefault="00A926A4" w:rsidP="00A926A4">
            <w:pPr>
              <w:jc w:val="left"/>
              <w:rPr>
                <w:rFonts w:ascii="Calibri" w:hAnsi="Calibri" w:cs="Calibri"/>
                <w:color w:val="000000"/>
                <w:sz w:val="22"/>
                <w:szCs w:val="22"/>
              </w:rPr>
            </w:pPr>
            <w:r w:rsidRPr="00A926A4">
              <w:rPr>
                <w:rFonts w:ascii="Calibri" w:hAnsi="Calibri" w:cs="Calibri"/>
                <w:color w:val="000000"/>
                <w:sz w:val="22"/>
                <w:szCs w:val="22"/>
              </w:rPr>
              <w:t xml:space="preserve">Inflorescence: number of </w:t>
            </w:r>
            <w:proofErr w:type="spellStart"/>
            <w:r w:rsidRPr="00A926A4">
              <w:rPr>
                <w:rFonts w:ascii="Calibri" w:hAnsi="Calibri" w:cs="Calibri"/>
                <w:color w:val="000000"/>
                <w:sz w:val="22"/>
                <w:szCs w:val="22"/>
              </w:rPr>
              <w:t>spikelets</w:t>
            </w:r>
            <w:proofErr w:type="spellEnd"/>
          </w:p>
        </w:tc>
        <w:tc>
          <w:tcPr>
            <w:tcW w:w="1357" w:type="dxa"/>
          </w:tcPr>
          <w:p w:rsidR="00A926A4" w:rsidRPr="00A926A4" w:rsidRDefault="00A926A4" w:rsidP="00A926A4">
            <w:pPr>
              <w:jc w:val="center"/>
              <w:rPr>
                <w:lang w:val="en-GB"/>
              </w:rPr>
            </w:pPr>
            <w:r w:rsidRPr="00A926A4">
              <w:rPr>
                <w:lang w:val="en-GB"/>
              </w:rPr>
              <w:t>1.82</w:t>
            </w:r>
          </w:p>
        </w:tc>
        <w:tc>
          <w:tcPr>
            <w:tcW w:w="1386" w:type="dxa"/>
          </w:tcPr>
          <w:p w:rsidR="00A926A4" w:rsidRPr="00A926A4" w:rsidRDefault="00A926A4" w:rsidP="00A926A4">
            <w:pPr>
              <w:jc w:val="center"/>
              <w:rPr>
                <w:lang w:val="en-GB"/>
              </w:rPr>
            </w:pPr>
            <w:r w:rsidRPr="00A926A4">
              <w:rPr>
                <w:lang w:val="en-GB"/>
              </w:rPr>
              <w:t>4.41</w:t>
            </w:r>
          </w:p>
        </w:tc>
        <w:tc>
          <w:tcPr>
            <w:tcW w:w="1418" w:type="dxa"/>
          </w:tcPr>
          <w:p w:rsidR="00A926A4" w:rsidRPr="00A926A4" w:rsidRDefault="00A926A4" w:rsidP="00A926A4">
            <w:pPr>
              <w:jc w:val="center"/>
              <w:rPr>
                <w:lang w:val="en-GB"/>
              </w:rPr>
            </w:pPr>
            <w:r w:rsidRPr="00A926A4">
              <w:rPr>
                <w:lang w:val="en-GB"/>
              </w:rPr>
              <w:t>3.81</w:t>
            </w:r>
          </w:p>
        </w:tc>
        <w:tc>
          <w:tcPr>
            <w:tcW w:w="1559" w:type="dxa"/>
          </w:tcPr>
          <w:p w:rsidR="00A926A4" w:rsidRPr="00A926A4" w:rsidRDefault="00A926A4" w:rsidP="00A926A4">
            <w:pPr>
              <w:jc w:val="center"/>
              <w:rPr>
                <w:lang w:val="en-GB"/>
              </w:rPr>
            </w:pPr>
            <w:r w:rsidRPr="00A926A4">
              <w:rPr>
                <w:lang w:val="en-GB"/>
              </w:rPr>
              <w:t>3.15</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21</w:t>
            </w:r>
          </w:p>
        </w:tc>
        <w:tc>
          <w:tcPr>
            <w:tcW w:w="3176" w:type="dxa"/>
            <w:vAlign w:val="bottom"/>
          </w:tcPr>
          <w:p w:rsidR="00A926A4" w:rsidRPr="00A926A4" w:rsidRDefault="00A926A4" w:rsidP="00A926A4">
            <w:pPr>
              <w:jc w:val="left"/>
              <w:rPr>
                <w:rFonts w:ascii="Calibri" w:hAnsi="Calibri" w:cs="Calibri"/>
                <w:color w:val="000000"/>
                <w:sz w:val="22"/>
                <w:szCs w:val="22"/>
              </w:rPr>
            </w:pPr>
            <w:r w:rsidRPr="00A926A4">
              <w:rPr>
                <w:rFonts w:ascii="Calibri" w:hAnsi="Calibri" w:cs="Calibri"/>
                <w:color w:val="000000"/>
                <w:sz w:val="22"/>
                <w:szCs w:val="22"/>
              </w:rPr>
              <w:t>Inflorescence: density</w:t>
            </w:r>
          </w:p>
        </w:tc>
        <w:tc>
          <w:tcPr>
            <w:tcW w:w="1357" w:type="dxa"/>
          </w:tcPr>
          <w:p w:rsidR="00A926A4" w:rsidRPr="00A926A4" w:rsidRDefault="00A926A4" w:rsidP="00A926A4">
            <w:pPr>
              <w:jc w:val="center"/>
              <w:rPr>
                <w:lang w:val="en-GB"/>
              </w:rPr>
            </w:pPr>
            <w:r w:rsidRPr="00A926A4">
              <w:rPr>
                <w:lang w:val="en-GB"/>
              </w:rPr>
              <w:t>0.09</w:t>
            </w:r>
          </w:p>
        </w:tc>
        <w:tc>
          <w:tcPr>
            <w:tcW w:w="1386" w:type="dxa"/>
          </w:tcPr>
          <w:p w:rsidR="00A926A4" w:rsidRPr="00A926A4" w:rsidRDefault="00A926A4" w:rsidP="00A926A4">
            <w:pPr>
              <w:jc w:val="center"/>
              <w:rPr>
                <w:lang w:val="en-GB"/>
              </w:rPr>
            </w:pPr>
            <w:r w:rsidRPr="00A926A4">
              <w:rPr>
                <w:lang w:val="en-GB"/>
              </w:rPr>
              <w:t>0.24</w:t>
            </w:r>
          </w:p>
        </w:tc>
        <w:tc>
          <w:tcPr>
            <w:tcW w:w="1418" w:type="dxa"/>
          </w:tcPr>
          <w:p w:rsidR="00A926A4" w:rsidRPr="00A926A4" w:rsidRDefault="00A926A4" w:rsidP="00A926A4">
            <w:pPr>
              <w:jc w:val="center"/>
              <w:rPr>
                <w:lang w:val="en-GB"/>
              </w:rPr>
            </w:pPr>
            <w:r w:rsidRPr="00A926A4">
              <w:rPr>
                <w:lang w:val="en-GB"/>
              </w:rPr>
              <w:t>0.20</w:t>
            </w:r>
          </w:p>
        </w:tc>
        <w:tc>
          <w:tcPr>
            <w:tcW w:w="1559" w:type="dxa"/>
          </w:tcPr>
          <w:p w:rsidR="00A926A4" w:rsidRPr="00A926A4" w:rsidRDefault="00A926A4" w:rsidP="00A926A4">
            <w:pPr>
              <w:jc w:val="center"/>
              <w:rPr>
                <w:lang w:val="en-GB"/>
              </w:rPr>
            </w:pPr>
            <w:r w:rsidRPr="00A926A4">
              <w:rPr>
                <w:lang w:val="en-GB"/>
              </w:rPr>
              <w:t>0.17</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22</w:t>
            </w:r>
          </w:p>
        </w:tc>
        <w:tc>
          <w:tcPr>
            <w:tcW w:w="3176" w:type="dxa"/>
            <w:vAlign w:val="bottom"/>
          </w:tcPr>
          <w:p w:rsidR="00A926A4" w:rsidRPr="00A926A4" w:rsidRDefault="00A926A4" w:rsidP="00A926A4">
            <w:pPr>
              <w:jc w:val="left"/>
              <w:rPr>
                <w:rFonts w:ascii="Calibri" w:hAnsi="Calibri" w:cs="Calibri"/>
                <w:color w:val="000000"/>
                <w:sz w:val="22"/>
                <w:szCs w:val="22"/>
              </w:rPr>
            </w:pPr>
            <w:r w:rsidRPr="00A926A4">
              <w:rPr>
                <w:rFonts w:ascii="Calibri" w:hAnsi="Calibri" w:cs="Calibri"/>
                <w:color w:val="000000"/>
                <w:sz w:val="22"/>
                <w:szCs w:val="22"/>
              </w:rPr>
              <w:t xml:space="preserve">Inflorescence: length of outer glume on basal spikelet </w:t>
            </w:r>
          </w:p>
        </w:tc>
        <w:tc>
          <w:tcPr>
            <w:tcW w:w="1357" w:type="dxa"/>
          </w:tcPr>
          <w:p w:rsidR="00A926A4" w:rsidRPr="00A926A4" w:rsidRDefault="00A926A4" w:rsidP="00A926A4">
            <w:pPr>
              <w:jc w:val="center"/>
              <w:rPr>
                <w:lang w:val="en-GB"/>
              </w:rPr>
            </w:pPr>
            <w:r w:rsidRPr="00A926A4">
              <w:rPr>
                <w:lang w:val="en-GB"/>
              </w:rPr>
              <w:t>1.28</w:t>
            </w:r>
          </w:p>
        </w:tc>
        <w:tc>
          <w:tcPr>
            <w:tcW w:w="1386" w:type="dxa"/>
          </w:tcPr>
          <w:p w:rsidR="00A926A4" w:rsidRPr="00A926A4" w:rsidRDefault="00A926A4" w:rsidP="00A926A4">
            <w:pPr>
              <w:jc w:val="center"/>
              <w:rPr>
                <w:lang w:val="en-GB"/>
              </w:rPr>
            </w:pPr>
            <w:r w:rsidRPr="00A926A4">
              <w:rPr>
                <w:lang w:val="en-GB"/>
              </w:rPr>
              <w:t>3.79</w:t>
            </w:r>
          </w:p>
        </w:tc>
        <w:tc>
          <w:tcPr>
            <w:tcW w:w="1418" w:type="dxa"/>
          </w:tcPr>
          <w:p w:rsidR="00A926A4" w:rsidRPr="00A926A4" w:rsidRDefault="00A926A4" w:rsidP="00A926A4">
            <w:pPr>
              <w:jc w:val="center"/>
              <w:rPr>
                <w:lang w:val="en-GB"/>
              </w:rPr>
            </w:pPr>
            <w:r w:rsidRPr="00A926A4">
              <w:rPr>
                <w:lang w:val="en-GB"/>
              </w:rPr>
              <w:t>3.07</w:t>
            </w:r>
          </w:p>
        </w:tc>
        <w:tc>
          <w:tcPr>
            <w:tcW w:w="1559" w:type="dxa"/>
          </w:tcPr>
          <w:p w:rsidR="00A926A4" w:rsidRPr="00A926A4" w:rsidRDefault="00A926A4" w:rsidP="00A926A4">
            <w:pPr>
              <w:jc w:val="center"/>
              <w:rPr>
                <w:lang w:val="en-GB"/>
              </w:rPr>
            </w:pPr>
            <w:r w:rsidRPr="00A926A4">
              <w:rPr>
                <w:lang w:val="en-GB"/>
              </w:rPr>
              <w:t>2.38</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23</w:t>
            </w:r>
          </w:p>
        </w:tc>
        <w:tc>
          <w:tcPr>
            <w:tcW w:w="3176" w:type="dxa"/>
            <w:vAlign w:val="bottom"/>
          </w:tcPr>
          <w:p w:rsidR="00A926A4" w:rsidRPr="00A926A4" w:rsidRDefault="00A926A4" w:rsidP="00A926A4">
            <w:pPr>
              <w:jc w:val="left"/>
              <w:rPr>
                <w:rFonts w:ascii="Calibri" w:hAnsi="Calibri" w:cs="Calibri"/>
                <w:color w:val="000000"/>
                <w:sz w:val="22"/>
                <w:szCs w:val="22"/>
              </w:rPr>
            </w:pPr>
            <w:r w:rsidRPr="00A926A4">
              <w:rPr>
                <w:rFonts w:ascii="Calibri" w:hAnsi="Calibri" w:cs="Calibri"/>
                <w:color w:val="000000"/>
                <w:sz w:val="22"/>
                <w:szCs w:val="22"/>
              </w:rPr>
              <w:t>Inflorescence: length of basal spikelet excluding awn</w:t>
            </w:r>
          </w:p>
        </w:tc>
        <w:tc>
          <w:tcPr>
            <w:tcW w:w="1357" w:type="dxa"/>
          </w:tcPr>
          <w:p w:rsidR="00A926A4" w:rsidRPr="00A926A4" w:rsidRDefault="00A926A4" w:rsidP="00A926A4">
            <w:pPr>
              <w:jc w:val="center"/>
              <w:rPr>
                <w:lang w:val="en-GB"/>
              </w:rPr>
            </w:pPr>
            <w:r w:rsidRPr="00A926A4">
              <w:rPr>
                <w:lang w:val="en-GB"/>
              </w:rPr>
              <w:t>1.62</w:t>
            </w:r>
          </w:p>
        </w:tc>
        <w:tc>
          <w:tcPr>
            <w:tcW w:w="1386" w:type="dxa"/>
          </w:tcPr>
          <w:p w:rsidR="00A926A4" w:rsidRPr="00A926A4" w:rsidRDefault="00A926A4" w:rsidP="00A926A4">
            <w:pPr>
              <w:jc w:val="center"/>
              <w:rPr>
                <w:lang w:val="en-GB"/>
              </w:rPr>
            </w:pPr>
            <w:r w:rsidRPr="00A926A4">
              <w:rPr>
                <w:lang w:val="en-GB"/>
              </w:rPr>
              <w:t>4.11</w:t>
            </w:r>
          </w:p>
        </w:tc>
        <w:tc>
          <w:tcPr>
            <w:tcW w:w="1418" w:type="dxa"/>
          </w:tcPr>
          <w:p w:rsidR="00A926A4" w:rsidRPr="00A926A4" w:rsidRDefault="00A926A4" w:rsidP="00A926A4">
            <w:pPr>
              <w:jc w:val="center"/>
              <w:rPr>
                <w:lang w:val="en-GB"/>
              </w:rPr>
            </w:pPr>
            <w:r w:rsidRPr="00A926A4">
              <w:rPr>
                <w:lang w:val="en-GB"/>
              </w:rPr>
              <w:t>3.50</w:t>
            </w:r>
          </w:p>
        </w:tc>
        <w:tc>
          <w:tcPr>
            <w:tcW w:w="1559" w:type="dxa"/>
          </w:tcPr>
          <w:p w:rsidR="00A926A4" w:rsidRPr="00A926A4" w:rsidRDefault="00A926A4" w:rsidP="00A926A4">
            <w:pPr>
              <w:jc w:val="center"/>
              <w:rPr>
                <w:lang w:val="en-GB"/>
              </w:rPr>
            </w:pPr>
            <w:r w:rsidRPr="00A926A4">
              <w:rPr>
                <w:lang w:val="en-GB"/>
              </w:rPr>
              <w:t>2.84</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c39</w:t>
            </w:r>
            <w:bookmarkStart w:id="5" w:name="_Ref495583429"/>
            <w:r w:rsidRPr="00A926A4">
              <w:rPr>
                <w:vertAlign w:val="superscript"/>
                <w:lang w:val="en-GB"/>
              </w:rPr>
              <w:footnoteReference w:id="4"/>
            </w:r>
            <w:bookmarkEnd w:id="5"/>
          </w:p>
        </w:tc>
        <w:tc>
          <w:tcPr>
            <w:tcW w:w="3176" w:type="dxa"/>
            <w:vAlign w:val="bottom"/>
          </w:tcPr>
          <w:p w:rsidR="00A926A4" w:rsidRPr="00A926A4" w:rsidRDefault="00A926A4" w:rsidP="00A926A4">
            <w:pPr>
              <w:jc w:val="left"/>
              <w:rPr>
                <w:rFonts w:ascii="Calibri" w:hAnsi="Calibri" w:cs="Calibri"/>
                <w:color w:val="000000"/>
                <w:sz w:val="22"/>
                <w:szCs w:val="22"/>
              </w:rPr>
            </w:pPr>
            <w:r w:rsidRPr="00A926A4">
              <w:rPr>
                <w:rFonts w:ascii="Calibri" w:hAnsi="Calibri" w:cs="Calibri"/>
                <w:color w:val="000000"/>
                <w:sz w:val="22"/>
                <w:szCs w:val="22"/>
              </w:rPr>
              <w:t>Flag Leaf Size</w:t>
            </w:r>
          </w:p>
        </w:tc>
        <w:tc>
          <w:tcPr>
            <w:tcW w:w="1357" w:type="dxa"/>
          </w:tcPr>
          <w:p w:rsidR="00A926A4" w:rsidRPr="00A926A4" w:rsidRDefault="00A926A4" w:rsidP="00A926A4">
            <w:pPr>
              <w:jc w:val="center"/>
              <w:rPr>
                <w:lang w:val="en-GB"/>
              </w:rPr>
            </w:pPr>
            <w:r w:rsidRPr="00A926A4">
              <w:rPr>
                <w:lang w:val="en-GB"/>
              </w:rPr>
              <w:t>1.11</w:t>
            </w:r>
          </w:p>
        </w:tc>
        <w:tc>
          <w:tcPr>
            <w:tcW w:w="1386" w:type="dxa"/>
          </w:tcPr>
          <w:p w:rsidR="00A926A4" w:rsidRPr="00A926A4" w:rsidRDefault="00A926A4" w:rsidP="00A926A4">
            <w:pPr>
              <w:jc w:val="center"/>
              <w:rPr>
                <w:lang w:val="en-GB"/>
              </w:rPr>
            </w:pPr>
            <w:r w:rsidRPr="00A926A4">
              <w:rPr>
                <w:lang w:val="en-GB"/>
              </w:rPr>
              <w:t>2.31</w:t>
            </w:r>
          </w:p>
        </w:tc>
        <w:tc>
          <w:tcPr>
            <w:tcW w:w="1418" w:type="dxa"/>
          </w:tcPr>
          <w:p w:rsidR="00A926A4" w:rsidRPr="00A926A4" w:rsidRDefault="00A926A4" w:rsidP="00A926A4">
            <w:pPr>
              <w:jc w:val="center"/>
              <w:rPr>
                <w:lang w:val="en-GB"/>
              </w:rPr>
            </w:pPr>
            <w:r w:rsidRPr="00A926A4">
              <w:rPr>
                <w:lang w:val="en-GB"/>
              </w:rPr>
              <w:t>2.07</w:t>
            </w:r>
          </w:p>
        </w:tc>
        <w:tc>
          <w:tcPr>
            <w:tcW w:w="1559" w:type="dxa"/>
          </w:tcPr>
          <w:p w:rsidR="00A926A4" w:rsidRPr="00A926A4" w:rsidRDefault="00A926A4" w:rsidP="00A926A4">
            <w:pPr>
              <w:jc w:val="center"/>
              <w:rPr>
                <w:lang w:val="en-GB"/>
              </w:rPr>
            </w:pPr>
            <w:r w:rsidRPr="00A926A4">
              <w:rPr>
                <w:lang w:val="en-GB"/>
              </w:rPr>
              <w:t>1.77</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c60</w:t>
            </w:r>
            <w:r w:rsidRPr="00A926A4">
              <w:rPr>
                <w:vertAlign w:val="superscript"/>
                <w:lang w:val="en-GB"/>
              </w:rPr>
              <w:t>3</w:t>
            </w:r>
          </w:p>
        </w:tc>
        <w:tc>
          <w:tcPr>
            <w:tcW w:w="3176" w:type="dxa"/>
            <w:vAlign w:val="bottom"/>
          </w:tcPr>
          <w:p w:rsidR="00A926A4" w:rsidRPr="00A926A4" w:rsidRDefault="00A926A4" w:rsidP="00A926A4">
            <w:pPr>
              <w:jc w:val="left"/>
              <w:rPr>
                <w:rFonts w:ascii="Calibri" w:hAnsi="Calibri" w:cs="Calibri"/>
                <w:color w:val="000000"/>
                <w:sz w:val="22"/>
                <w:szCs w:val="22"/>
              </w:rPr>
            </w:pPr>
            <w:r w:rsidRPr="00A926A4">
              <w:rPr>
                <w:rFonts w:ascii="Calibri" w:hAnsi="Calibri" w:cs="Calibri"/>
                <w:color w:val="000000"/>
                <w:sz w:val="22"/>
                <w:szCs w:val="22"/>
              </w:rPr>
              <w:t xml:space="preserve">Plant: Natural Height (after </w:t>
            </w:r>
            <w:proofErr w:type="spellStart"/>
            <w:r w:rsidRPr="00A926A4">
              <w:rPr>
                <w:rFonts w:ascii="Calibri" w:hAnsi="Calibri" w:cs="Calibri"/>
                <w:color w:val="000000"/>
                <w:sz w:val="22"/>
                <w:szCs w:val="22"/>
              </w:rPr>
              <w:t>vernalization</w:t>
            </w:r>
            <w:proofErr w:type="spellEnd"/>
            <w:r w:rsidRPr="00A926A4">
              <w:rPr>
                <w:rFonts w:ascii="Calibri" w:hAnsi="Calibri" w:cs="Calibri"/>
                <w:color w:val="000000"/>
                <w:sz w:val="22"/>
                <w:szCs w:val="22"/>
              </w:rPr>
              <w:t>)</w:t>
            </w:r>
          </w:p>
        </w:tc>
        <w:tc>
          <w:tcPr>
            <w:tcW w:w="1357" w:type="dxa"/>
          </w:tcPr>
          <w:p w:rsidR="00A926A4" w:rsidRPr="00A926A4" w:rsidRDefault="00A926A4" w:rsidP="00A926A4">
            <w:pPr>
              <w:jc w:val="center"/>
              <w:rPr>
                <w:lang w:val="en-GB"/>
              </w:rPr>
            </w:pPr>
            <w:r w:rsidRPr="00A926A4">
              <w:rPr>
                <w:lang w:val="en-GB"/>
              </w:rPr>
              <w:t>5.05</w:t>
            </w:r>
          </w:p>
        </w:tc>
        <w:tc>
          <w:tcPr>
            <w:tcW w:w="1386" w:type="dxa"/>
          </w:tcPr>
          <w:p w:rsidR="00A926A4" w:rsidRPr="00A926A4" w:rsidRDefault="00A926A4" w:rsidP="00A926A4">
            <w:pPr>
              <w:jc w:val="center"/>
              <w:rPr>
                <w:lang w:val="en-GB"/>
              </w:rPr>
            </w:pPr>
            <w:r w:rsidRPr="00A926A4">
              <w:rPr>
                <w:lang w:val="en-GB"/>
              </w:rPr>
              <w:t>15.12</w:t>
            </w:r>
          </w:p>
        </w:tc>
        <w:tc>
          <w:tcPr>
            <w:tcW w:w="1418" w:type="dxa"/>
          </w:tcPr>
          <w:p w:rsidR="00A926A4" w:rsidRPr="00A926A4" w:rsidRDefault="00A926A4" w:rsidP="00A926A4">
            <w:pPr>
              <w:jc w:val="center"/>
              <w:rPr>
                <w:lang w:val="en-GB"/>
              </w:rPr>
            </w:pPr>
            <w:r w:rsidRPr="00A926A4">
              <w:rPr>
                <w:lang w:val="en-GB"/>
              </w:rPr>
              <w:t>8.00</w:t>
            </w:r>
          </w:p>
        </w:tc>
        <w:tc>
          <w:tcPr>
            <w:tcW w:w="1559" w:type="dxa"/>
          </w:tcPr>
          <w:p w:rsidR="00A926A4" w:rsidRPr="00A926A4" w:rsidRDefault="00A926A4" w:rsidP="00A926A4">
            <w:pPr>
              <w:jc w:val="center"/>
              <w:rPr>
                <w:lang w:val="en-GB"/>
              </w:rPr>
            </w:pPr>
            <w:r w:rsidRPr="00A926A4">
              <w:rPr>
                <w:lang w:val="en-GB"/>
              </w:rPr>
              <w:t>4.72</w:t>
            </w:r>
          </w:p>
        </w:tc>
      </w:tr>
    </w:tbl>
    <w:p w:rsidR="00A926A4" w:rsidRPr="00A926A4" w:rsidRDefault="00A926A4" w:rsidP="00A926A4">
      <w:pPr>
        <w:rPr>
          <w:rFonts w:eastAsiaTheme="minorEastAsia"/>
        </w:rPr>
      </w:pPr>
    </w:p>
    <w:p w:rsidR="00A926A4" w:rsidRPr="00A926A4" w:rsidRDefault="00A926A4" w:rsidP="00A926A4">
      <w:pPr>
        <w:jc w:val="left"/>
        <w:rPr>
          <w:rFonts w:eastAsiaTheme="minorEastAsia"/>
          <w:b/>
          <w:i/>
          <w:lang w:val="en-GB"/>
        </w:rPr>
      </w:pPr>
    </w:p>
    <w:p w:rsidR="00A926A4" w:rsidRPr="00A926A4" w:rsidRDefault="00A926A4" w:rsidP="00A926A4">
      <w:pPr>
        <w:rPr>
          <w:rFonts w:eastAsiaTheme="minorEastAsia"/>
          <w:i/>
          <w:lang w:val="en-GB" w:eastAsia="ja-JP"/>
        </w:rPr>
      </w:pPr>
      <w:proofErr w:type="gramStart"/>
      <w:r w:rsidRPr="00A926A4">
        <w:rPr>
          <w:rFonts w:eastAsiaTheme="minorEastAsia"/>
          <w:b/>
          <w:i/>
          <w:lang w:val="en-GB"/>
        </w:rPr>
        <w:t>Table 7.</w:t>
      </w:r>
      <w:proofErr w:type="gramEnd"/>
      <w:r w:rsidRPr="00A926A4">
        <w:rPr>
          <w:rFonts w:eastAsiaTheme="minorEastAsia"/>
          <w:i/>
          <w:lang w:val="en-GB"/>
        </w:rPr>
        <w:t xml:space="preserve"> </w:t>
      </w:r>
      <w:proofErr w:type="gramStart"/>
      <w:r w:rsidRPr="00A926A4">
        <w:rPr>
          <w:rFonts w:eastAsiaTheme="minorEastAsia"/>
          <w:i/>
          <w:lang w:val="en-GB"/>
        </w:rPr>
        <w:t xml:space="preserve">First cycle thresholds for United Kingdom </w:t>
      </w:r>
      <w:r w:rsidRPr="00A926A4">
        <w:rPr>
          <w:rFonts w:eastAsiaTheme="minorEastAsia"/>
          <w:i/>
          <w:u w:val="single"/>
          <w:lang w:val="en-GB"/>
        </w:rPr>
        <w:t>semi-leafless pea</w:t>
      </w:r>
      <w:r w:rsidRPr="00A926A4">
        <w:rPr>
          <w:rFonts w:eastAsiaTheme="minorEastAsia"/>
          <w:i/>
          <w:lang w:val="en-GB"/>
        </w:rPr>
        <w:t>, allowing for heterogeneity over cycles.</w:t>
      </w:r>
      <w:proofErr w:type="gramEnd"/>
      <w:r w:rsidRPr="00A926A4">
        <w:rPr>
          <w:rFonts w:eastAsiaTheme="minorEastAsia"/>
          <w:i/>
          <w:lang w:val="en-GB"/>
        </w:rPr>
        <w:t xml:space="preserve"> For comparison, the mean COYD criterion is shown. </w:t>
      </w:r>
    </w:p>
    <w:p w:rsidR="00A926A4" w:rsidRPr="00A926A4" w:rsidRDefault="00A926A4" w:rsidP="00A926A4">
      <w:pPr>
        <w:rPr>
          <w:rFonts w:eastAsiaTheme="minorEastAsia"/>
        </w:rPr>
      </w:pPr>
    </w:p>
    <w:tbl>
      <w:tblPr>
        <w:tblStyle w:val="TableGrid1"/>
        <w:tblW w:w="97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3176"/>
        <w:gridCol w:w="1357"/>
        <w:gridCol w:w="1386"/>
        <w:gridCol w:w="1418"/>
        <w:gridCol w:w="1559"/>
      </w:tblGrid>
      <w:tr w:rsidR="00A926A4" w:rsidRPr="00A926A4" w:rsidTr="00A4714F">
        <w:tc>
          <w:tcPr>
            <w:tcW w:w="851"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UPOV no</w:t>
            </w:r>
          </w:p>
        </w:tc>
        <w:tc>
          <w:tcPr>
            <w:tcW w:w="3176"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Characteristic</w:t>
            </w:r>
          </w:p>
        </w:tc>
        <w:tc>
          <w:tcPr>
            <w:tcW w:w="1357"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Mean COYD criterion</w:t>
            </w:r>
          </w:p>
        </w:tc>
        <w:tc>
          <w:tcPr>
            <w:tcW w:w="1386"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 xml:space="preserve">Threshold with </w:t>
            </w:r>
            <w:proofErr w:type="spellStart"/>
            <w:r w:rsidRPr="00A926A4">
              <w:rPr>
                <w:i/>
                <w:lang w:val="en-GB"/>
              </w:rPr>
              <w:t>p</w:t>
            </w:r>
            <w:r w:rsidRPr="00A926A4">
              <w:rPr>
                <w:i/>
                <w:vertAlign w:val="subscript"/>
                <w:lang w:val="en-GB"/>
              </w:rPr>
              <w:t>D</w:t>
            </w:r>
            <w:proofErr w:type="spellEnd"/>
            <w:r w:rsidRPr="00A926A4">
              <w:rPr>
                <w:lang w:val="en-GB"/>
              </w:rPr>
              <w:t>=0.99</w:t>
            </w:r>
          </w:p>
        </w:tc>
        <w:tc>
          <w:tcPr>
            <w:tcW w:w="1418"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 xml:space="preserve">Threshold with </w:t>
            </w:r>
            <w:proofErr w:type="spellStart"/>
            <w:r w:rsidRPr="00A926A4">
              <w:rPr>
                <w:i/>
                <w:lang w:val="en-GB"/>
              </w:rPr>
              <w:t>p</w:t>
            </w:r>
            <w:r w:rsidRPr="00A926A4">
              <w:rPr>
                <w:i/>
                <w:vertAlign w:val="subscript"/>
                <w:lang w:val="en-GB"/>
              </w:rPr>
              <w:t>D</w:t>
            </w:r>
            <w:proofErr w:type="spellEnd"/>
            <w:r w:rsidRPr="00A926A4">
              <w:rPr>
                <w:lang w:val="en-GB"/>
              </w:rPr>
              <w:t>=0.98</w:t>
            </w:r>
          </w:p>
        </w:tc>
        <w:tc>
          <w:tcPr>
            <w:tcW w:w="1559"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 xml:space="preserve">Threshold with </w:t>
            </w:r>
            <w:proofErr w:type="spellStart"/>
            <w:r w:rsidRPr="00A926A4">
              <w:rPr>
                <w:i/>
                <w:lang w:val="en-GB"/>
              </w:rPr>
              <w:t>p</w:t>
            </w:r>
            <w:r w:rsidRPr="00A926A4">
              <w:rPr>
                <w:i/>
                <w:vertAlign w:val="subscript"/>
                <w:lang w:val="en-GB"/>
              </w:rPr>
              <w:t>D</w:t>
            </w:r>
            <w:proofErr w:type="spellEnd"/>
            <w:r w:rsidRPr="00A926A4">
              <w:rPr>
                <w:lang w:val="en-GB"/>
              </w:rPr>
              <w:t>=0.95</w:t>
            </w:r>
          </w:p>
        </w:tc>
      </w:tr>
      <w:tr w:rsidR="00A926A4" w:rsidRPr="00A926A4" w:rsidTr="00A4714F">
        <w:tc>
          <w:tcPr>
            <w:tcW w:w="851" w:type="dxa"/>
            <w:tcBorders>
              <w:top w:val="single" w:sz="4" w:space="0" w:color="auto"/>
            </w:tcBorders>
          </w:tcPr>
          <w:p w:rsidR="00A926A4" w:rsidRPr="00A926A4" w:rsidRDefault="00A926A4" w:rsidP="00A926A4">
            <w:pPr>
              <w:tabs>
                <w:tab w:val="decimal" w:pos="541"/>
              </w:tabs>
              <w:jc w:val="center"/>
              <w:rPr>
                <w:lang w:val="en-GB"/>
              </w:rPr>
            </w:pPr>
            <w:r w:rsidRPr="00A926A4">
              <w:rPr>
                <w:lang w:val="en-GB"/>
              </w:rPr>
              <w:t>5</w:t>
            </w:r>
          </w:p>
        </w:tc>
        <w:tc>
          <w:tcPr>
            <w:tcW w:w="3176" w:type="dxa"/>
            <w:tcBorders>
              <w:top w:val="single" w:sz="4" w:space="0" w:color="auto"/>
            </w:tcBorders>
          </w:tcPr>
          <w:p w:rsidR="00A926A4" w:rsidRPr="00A926A4" w:rsidRDefault="00A926A4" w:rsidP="00A926A4">
            <w:pPr>
              <w:jc w:val="left"/>
              <w:rPr>
                <w:lang w:val="en-GB"/>
              </w:rPr>
            </w:pPr>
            <w:r w:rsidRPr="00A926A4">
              <w:rPr>
                <w:lang w:val="en-GB"/>
              </w:rPr>
              <w:t>Stem: number of nodes up to and including first fertile node</w:t>
            </w:r>
          </w:p>
        </w:tc>
        <w:tc>
          <w:tcPr>
            <w:tcW w:w="1357" w:type="dxa"/>
            <w:tcBorders>
              <w:top w:val="single" w:sz="4" w:space="0" w:color="auto"/>
            </w:tcBorders>
            <w:vAlign w:val="center"/>
          </w:tcPr>
          <w:p w:rsidR="00A926A4" w:rsidRPr="00A926A4" w:rsidRDefault="00A926A4" w:rsidP="00A926A4">
            <w:pPr>
              <w:jc w:val="center"/>
              <w:rPr>
                <w:lang w:val="en-GB"/>
              </w:rPr>
            </w:pPr>
            <w:r w:rsidRPr="00A926A4">
              <w:rPr>
                <w:lang w:val="en-GB"/>
              </w:rPr>
              <w:t>0.86</w:t>
            </w:r>
          </w:p>
        </w:tc>
        <w:tc>
          <w:tcPr>
            <w:tcW w:w="1386" w:type="dxa"/>
            <w:tcBorders>
              <w:top w:val="single" w:sz="4" w:space="0" w:color="auto"/>
            </w:tcBorders>
            <w:vAlign w:val="center"/>
          </w:tcPr>
          <w:p w:rsidR="00A926A4" w:rsidRPr="00A926A4" w:rsidRDefault="00A926A4" w:rsidP="00A926A4">
            <w:pPr>
              <w:jc w:val="center"/>
              <w:rPr>
                <w:lang w:val="en-GB"/>
              </w:rPr>
            </w:pPr>
            <w:r w:rsidRPr="00A926A4">
              <w:rPr>
                <w:lang w:val="en-GB"/>
              </w:rPr>
              <w:t>4.13</w:t>
            </w:r>
          </w:p>
        </w:tc>
        <w:tc>
          <w:tcPr>
            <w:tcW w:w="1418" w:type="dxa"/>
            <w:tcBorders>
              <w:top w:val="single" w:sz="4" w:space="0" w:color="auto"/>
            </w:tcBorders>
            <w:vAlign w:val="center"/>
          </w:tcPr>
          <w:p w:rsidR="00A926A4" w:rsidRPr="00A926A4" w:rsidRDefault="00A926A4" w:rsidP="00A926A4">
            <w:pPr>
              <w:jc w:val="center"/>
              <w:rPr>
                <w:lang w:val="en-GB"/>
              </w:rPr>
            </w:pPr>
            <w:r w:rsidRPr="00A926A4">
              <w:rPr>
                <w:lang w:val="en-GB"/>
              </w:rPr>
              <w:t>2.73</w:t>
            </w:r>
          </w:p>
        </w:tc>
        <w:tc>
          <w:tcPr>
            <w:tcW w:w="1559" w:type="dxa"/>
            <w:tcBorders>
              <w:top w:val="single" w:sz="4" w:space="0" w:color="auto"/>
            </w:tcBorders>
            <w:vAlign w:val="center"/>
          </w:tcPr>
          <w:p w:rsidR="00A926A4" w:rsidRPr="00A926A4" w:rsidRDefault="00A926A4" w:rsidP="00A926A4">
            <w:pPr>
              <w:jc w:val="center"/>
              <w:rPr>
                <w:lang w:val="en-GB"/>
              </w:rPr>
            </w:pPr>
            <w:r w:rsidRPr="00A926A4">
              <w:rPr>
                <w:lang w:val="en-GB"/>
              </w:rPr>
              <w:t>1.81</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15</w:t>
            </w:r>
          </w:p>
        </w:tc>
        <w:tc>
          <w:tcPr>
            <w:tcW w:w="3176" w:type="dxa"/>
          </w:tcPr>
          <w:p w:rsidR="00A926A4" w:rsidRPr="00A926A4" w:rsidRDefault="00A926A4" w:rsidP="00A926A4">
            <w:pPr>
              <w:jc w:val="left"/>
              <w:rPr>
                <w:lang w:val="en-GB"/>
              </w:rPr>
            </w:pPr>
            <w:r w:rsidRPr="00A926A4">
              <w:rPr>
                <w:lang w:val="en-GB"/>
              </w:rPr>
              <w:t>Stipule: length (mm)</w:t>
            </w:r>
          </w:p>
        </w:tc>
        <w:tc>
          <w:tcPr>
            <w:tcW w:w="1357" w:type="dxa"/>
            <w:vAlign w:val="center"/>
          </w:tcPr>
          <w:p w:rsidR="00A926A4" w:rsidRPr="00A926A4" w:rsidRDefault="00A926A4" w:rsidP="00A926A4">
            <w:pPr>
              <w:jc w:val="center"/>
              <w:rPr>
                <w:lang w:val="en-GB"/>
              </w:rPr>
            </w:pPr>
            <w:r w:rsidRPr="00A926A4">
              <w:rPr>
                <w:lang w:val="en-GB"/>
              </w:rPr>
              <w:t>10.58</w:t>
            </w:r>
          </w:p>
        </w:tc>
        <w:tc>
          <w:tcPr>
            <w:tcW w:w="1386" w:type="dxa"/>
            <w:vAlign w:val="center"/>
          </w:tcPr>
          <w:p w:rsidR="00A926A4" w:rsidRPr="00A926A4" w:rsidRDefault="00A926A4" w:rsidP="00A926A4">
            <w:pPr>
              <w:jc w:val="center"/>
              <w:rPr>
                <w:lang w:val="en-GB"/>
              </w:rPr>
            </w:pPr>
            <w:r w:rsidRPr="00A926A4">
              <w:rPr>
                <w:lang w:val="en-GB"/>
              </w:rPr>
              <w:t>23.38</w:t>
            </w:r>
          </w:p>
        </w:tc>
        <w:tc>
          <w:tcPr>
            <w:tcW w:w="1418" w:type="dxa"/>
            <w:vAlign w:val="center"/>
          </w:tcPr>
          <w:p w:rsidR="00A926A4" w:rsidRPr="00A926A4" w:rsidRDefault="00A926A4" w:rsidP="00A926A4">
            <w:pPr>
              <w:jc w:val="center"/>
              <w:rPr>
                <w:lang w:val="en-GB"/>
              </w:rPr>
            </w:pPr>
            <w:r w:rsidRPr="00A926A4">
              <w:rPr>
                <w:lang w:val="en-GB"/>
              </w:rPr>
              <w:t>20.91</w:t>
            </w:r>
          </w:p>
        </w:tc>
        <w:tc>
          <w:tcPr>
            <w:tcW w:w="1559" w:type="dxa"/>
            <w:vAlign w:val="center"/>
          </w:tcPr>
          <w:p w:rsidR="00A926A4" w:rsidRPr="00A926A4" w:rsidRDefault="00A926A4" w:rsidP="00A926A4">
            <w:pPr>
              <w:jc w:val="center"/>
              <w:rPr>
                <w:lang w:val="en-GB"/>
              </w:rPr>
            </w:pPr>
            <w:r w:rsidRPr="00A926A4">
              <w:rPr>
                <w:lang w:val="en-GB"/>
              </w:rPr>
              <w:t>17.90</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16</w:t>
            </w:r>
          </w:p>
        </w:tc>
        <w:tc>
          <w:tcPr>
            <w:tcW w:w="3176" w:type="dxa"/>
          </w:tcPr>
          <w:p w:rsidR="00A926A4" w:rsidRPr="00A926A4" w:rsidRDefault="00A926A4" w:rsidP="00A926A4">
            <w:pPr>
              <w:jc w:val="left"/>
              <w:rPr>
                <w:lang w:val="en-GB"/>
              </w:rPr>
            </w:pPr>
            <w:r w:rsidRPr="00A926A4">
              <w:rPr>
                <w:lang w:val="en-GB"/>
              </w:rPr>
              <w:t>Stipule: width (mm)</w:t>
            </w:r>
          </w:p>
        </w:tc>
        <w:tc>
          <w:tcPr>
            <w:tcW w:w="1357" w:type="dxa"/>
            <w:vAlign w:val="center"/>
          </w:tcPr>
          <w:p w:rsidR="00A926A4" w:rsidRPr="00A926A4" w:rsidRDefault="00A926A4" w:rsidP="00A926A4">
            <w:pPr>
              <w:jc w:val="center"/>
              <w:rPr>
                <w:lang w:val="en-GB"/>
              </w:rPr>
            </w:pPr>
            <w:r w:rsidRPr="00A926A4">
              <w:rPr>
                <w:lang w:val="en-GB"/>
              </w:rPr>
              <w:t>6.72</w:t>
            </w:r>
          </w:p>
        </w:tc>
        <w:tc>
          <w:tcPr>
            <w:tcW w:w="1386" w:type="dxa"/>
            <w:vAlign w:val="center"/>
          </w:tcPr>
          <w:p w:rsidR="00A926A4" w:rsidRPr="00A926A4" w:rsidRDefault="00A926A4" w:rsidP="00A926A4">
            <w:pPr>
              <w:jc w:val="center"/>
              <w:rPr>
                <w:lang w:val="en-GB"/>
              </w:rPr>
            </w:pPr>
            <w:r w:rsidRPr="00A926A4">
              <w:rPr>
                <w:lang w:val="en-GB"/>
              </w:rPr>
              <w:t>14.18</w:t>
            </w:r>
          </w:p>
        </w:tc>
        <w:tc>
          <w:tcPr>
            <w:tcW w:w="1418" w:type="dxa"/>
            <w:vAlign w:val="center"/>
          </w:tcPr>
          <w:p w:rsidR="00A926A4" w:rsidRPr="00A926A4" w:rsidRDefault="00A926A4" w:rsidP="00A926A4">
            <w:pPr>
              <w:jc w:val="center"/>
              <w:rPr>
                <w:lang w:val="en-GB"/>
              </w:rPr>
            </w:pPr>
            <w:r w:rsidRPr="00A926A4">
              <w:rPr>
                <w:lang w:val="en-GB"/>
              </w:rPr>
              <w:t>12.84</w:t>
            </w:r>
          </w:p>
        </w:tc>
        <w:tc>
          <w:tcPr>
            <w:tcW w:w="1559" w:type="dxa"/>
            <w:vAlign w:val="center"/>
          </w:tcPr>
          <w:p w:rsidR="00A926A4" w:rsidRPr="00A926A4" w:rsidRDefault="00A926A4" w:rsidP="00A926A4">
            <w:pPr>
              <w:jc w:val="center"/>
              <w:rPr>
                <w:lang w:val="en-GB"/>
              </w:rPr>
            </w:pPr>
            <w:r w:rsidRPr="00A926A4">
              <w:rPr>
                <w:lang w:val="en-GB"/>
              </w:rPr>
              <w:t>11.15</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22</w:t>
            </w:r>
          </w:p>
        </w:tc>
        <w:tc>
          <w:tcPr>
            <w:tcW w:w="3176" w:type="dxa"/>
          </w:tcPr>
          <w:p w:rsidR="00A926A4" w:rsidRPr="00A926A4" w:rsidRDefault="00A926A4" w:rsidP="00A926A4">
            <w:pPr>
              <w:jc w:val="left"/>
              <w:rPr>
                <w:lang w:val="en-GB"/>
              </w:rPr>
            </w:pPr>
            <w:r w:rsidRPr="00A926A4">
              <w:rPr>
                <w:lang w:val="en-GB"/>
              </w:rPr>
              <w:t>Petiole: length from axil to first leaflet or tendril (mm)</w:t>
            </w:r>
          </w:p>
        </w:tc>
        <w:tc>
          <w:tcPr>
            <w:tcW w:w="1357" w:type="dxa"/>
            <w:vAlign w:val="center"/>
          </w:tcPr>
          <w:p w:rsidR="00A926A4" w:rsidRPr="00A926A4" w:rsidRDefault="00A926A4" w:rsidP="00A926A4">
            <w:pPr>
              <w:jc w:val="center"/>
              <w:rPr>
                <w:lang w:val="en-GB"/>
              </w:rPr>
            </w:pPr>
            <w:r w:rsidRPr="00A926A4">
              <w:rPr>
                <w:lang w:val="en-GB"/>
              </w:rPr>
              <w:t>12.26</w:t>
            </w:r>
          </w:p>
        </w:tc>
        <w:tc>
          <w:tcPr>
            <w:tcW w:w="1386" w:type="dxa"/>
            <w:vAlign w:val="center"/>
          </w:tcPr>
          <w:p w:rsidR="00A926A4" w:rsidRPr="00A926A4" w:rsidRDefault="00A926A4" w:rsidP="00A926A4">
            <w:pPr>
              <w:jc w:val="center"/>
              <w:rPr>
                <w:lang w:val="en-GB"/>
              </w:rPr>
            </w:pPr>
            <w:r w:rsidRPr="00A926A4">
              <w:rPr>
                <w:lang w:val="en-GB"/>
              </w:rPr>
              <w:t>28.38</w:t>
            </w:r>
          </w:p>
        </w:tc>
        <w:tc>
          <w:tcPr>
            <w:tcW w:w="1418" w:type="dxa"/>
            <w:vAlign w:val="center"/>
          </w:tcPr>
          <w:p w:rsidR="00A926A4" w:rsidRPr="00A926A4" w:rsidRDefault="00A926A4" w:rsidP="00A926A4">
            <w:pPr>
              <w:jc w:val="center"/>
              <w:rPr>
                <w:lang w:val="en-GB"/>
              </w:rPr>
            </w:pPr>
            <w:r w:rsidRPr="00A926A4">
              <w:rPr>
                <w:lang w:val="en-GB"/>
              </w:rPr>
              <w:t>25.16</w:t>
            </w:r>
          </w:p>
        </w:tc>
        <w:tc>
          <w:tcPr>
            <w:tcW w:w="1559" w:type="dxa"/>
            <w:vAlign w:val="center"/>
          </w:tcPr>
          <w:p w:rsidR="00A926A4" w:rsidRPr="00A926A4" w:rsidRDefault="00A926A4" w:rsidP="00A926A4">
            <w:pPr>
              <w:jc w:val="center"/>
              <w:rPr>
                <w:lang w:val="en-GB"/>
              </w:rPr>
            </w:pPr>
            <w:r w:rsidRPr="00A926A4">
              <w:rPr>
                <w:lang w:val="en-GB"/>
              </w:rPr>
              <w:t>21.31</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28</w:t>
            </w:r>
          </w:p>
        </w:tc>
        <w:tc>
          <w:tcPr>
            <w:tcW w:w="3176" w:type="dxa"/>
          </w:tcPr>
          <w:p w:rsidR="00A926A4" w:rsidRPr="00A926A4" w:rsidRDefault="00A926A4" w:rsidP="00A926A4">
            <w:pPr>
              <w:jc w:val="left"/>
              <w:rPr>
                <w:lang w:val="en-GB"/>
              </w:rPr>
            </w:pPr>
            <w:r w:rsidRPr="00A926A4">
              <w:rPr>
                <w:lang w:val="en-GB"/>
              </w:rPr>
              <w:t>Flower: width of standard (mm)</w:t>
            </w:r>
          </w:p>
        </w:tc>
        <w:tc>
          <w:tcPr>
            <w:tcW w:w="1357" w:type="dxa"/>
            <w:vAlign w:val="center"/>
          </w:tcPr>
          <w:p w:rsidR="00A926A4" w:rsidRPr="00A926A4" w:rsidRDefault="00A926A4" w:rsidP="00A926A4">
            <w:pPr>
              <w:jc w:val="center"/>
              <w:rPr>
                <w:lang w:val="en-GB"/>
              </w:rPr>
            </w:pPr>
            <w:r w:rsidRPr="00A926A4">
              <w:rPr>
                <w:lang w:val="en-GB"/>
              </w:rPr>
              <w:t>2.30</w:t>
            </w:r>
          </w:p>
        </w:tc>
        <w:tc>
          <w:tcPr>
            <w:tcW w:w="1386" w:type="dxa"/>
            <w:vAlign w:val="center"/>
          </w:tcPr>
          <w:p w:rsidR="00A926A4" w:rsidRPr="00A926A4" w:rsidRDefault="00A926A4" w:rsidP="00A926A4">
            <w:pPr>
              <w:jc w:val="center"/>
              <w:rPr>
                <w:lang w:val="en-GB"/>
              </w:rPr>
            </w:pPr>
            <w:r w:rsidRPr="00A926A4">
              <w:rPr>
                <w:lang w:val="en-GB"/>
              </w:rPr>
              <w:t>5.99</w:t>
            </w:r>
          </w:p>
        </w:tc>
        <w:tc>
          <w:tcPr>
            <w:tcW w:w="1418" w:type="dxa"/>
            <w:vAlign w:val="center"/>
          </w:tcPr>
          <w:p w:rsidR="00A926A4" w:rsidRPr="00A926A4" w:rsidRDefault="00A926A4" w:rsidP="00A926A4">
            <w:pPr>
              <w:jc w:val="center"/>
              <w:rPr>
                <w:lang w:val="en-GB"/>
              </w:rPr>
            </w:pPr>
            <w:r w:rsidRPr="00A926A4">
              <w:rPr>
                <w:lang w:val="en-GB"/>
              </w:rPr>
              <w:t>5.13</w:t>
            </w:r>
          </w:p>
        </w:tc>
        <w:tc>
          <w:tcPr>
            <w:tcW w:w="1559" w:type="dxa"/>
            <w:vAlign w:val="center"/>
          </w:tcPr>
          <w:p w:rsidR="00A926A4" w:rsidRPr="00A926A4" w:rsidRDefault="00A926A4" w:rsidP="00A926A4">
            <w:pPr>
              <w:jc w:val="center"/>
              <w:rPr>
                <w:lang w:val="en-GB"/>
              </w:rPr>
            </w:pPr>
            <w:r w:rsidRPr="00A926A4">
              <w:rPr>
                <w:lang w:val="en-GB"/>
              </w:rPr>
              <w:t>4.18</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34</w:t>
            </w:r>
          </w:p>
        </w:tc>
        <w:tc>
          <w:tcPr>
            <w:tcW w:w="3176" w:type="dxa"/>
          </w:tcPr>
          <w:p w:rsidR="00A926A4" w:rsidRPr="00A926A4" w:rsidRDefault="00A926A4" w:rsidP="00A926A4">
            <w:pPr>
              <w:jc w:val="left"/>
              <w:rPr>
                <w:lang w:val="en-GB"/>
              </w:rPr>
            </w:pPr>
            <w:r w:rsidRPr="00A926A4">
              <w:rPr>
                <w:lang w:val="en-GB"/>
              </w:rPr>
              <w:t>Peduncle: length from stem to first pod (mm)</w:t>
            </w:r>
          </w:p>
        </w:tc>
        <w:tc>
          <w:tcPr>
            <w:tcW w:w="1357" w:type="dxa"/>
            <w:vAlign w:val="center"/>
          </w:tcPr>
          <w:p w:rsidR="00A926A4" w:rsidRPr="00A926A4" w:rsidRDefault="00A926A4" w:rsidP="00A926A4">
            <w:pPr>
              <w:jc w:val="center"/>
              <w:rPr>
                <w:lang w:val="en-GB"/>
              </w:rPr>
            </w:pPr>
            <w:r w:rsidRPr="00A926A4">
              <w:rPr>
                <w:lang w:val="en-GB"/>
              </w:rPr>
              <w:t>19.49</w:t>
            </w:r>
          </w:p>
        </w:tc>
        <w:tc>
          <w:tcPr>
            <w:tcW w:w="1386" w:type="dxa"/>
            <w:vAlign w:val="center"/>
          </w:tcPr>
          <w:p w:rsidR="00A926A4" w:rsidRPr="00A926A4" w:rsidRDefault="00A926A4" w:rsidP="00A926A4">
            <w:pPr>
              <w:jc w:val="center"/>
              <w:rPr>
                <w:lang w:val="en-GB"/>
              </w:rPr>
            </w:pPr>
            <w:r w:rsidRPr="00A926A4">
              <w:rPr>
                <w:lang w:val="en-GB"/>
              </w:rPr>
              <w:t>45.63</w:t>
            </w:r>
          </w:p>
        </w:tc>
        <w:tc>
          <w:tcPr>
            <w:tcW w:w="1418" w:type="dxa"/>
            <w:vAlign w:val="center"/>
          </w:tcPr>
          <w:p w:rsidR="00A926A4" w:rsidRPr="00A926A4" w:rsidRDefault="00A926A4" w:rsidP="00A926A4">
            <w:pPr>
              <w:jc w:val="center"/>
              <w:rPr>
                <w:lang w:val="en-GB"/>
              </w:rPr>
            </w:pPr>
            <w:r w:rsidRPr="00A926A4">
              <w:rPr>
                <w:lang w:val="en-GB"/>
              </w:rPr>
              <w:t>40.00</w:t>
            </w:r>
          </w:p>
        </w:tc>
        <w:tc>
          <w:tcPr>
            <w:tcW w:w="1559" w:type="dxa"/>
            <w:vAlign w:val="center"/>
          </w:tcPr>
          <w:p w:rsidR="00A926A4" w:rsidRPr="00A926A4" w:rsidRDefault="00A926A4" w:rsidP="00A926A4">
            <w:pPr>
              <w:jc w:val="center"/>
              <w:rPr>
                <w:lang w:val="en-GB"/>
              </w:rPr>
            </w:pPr>
            <w:r w:rsidRPr="00A926A4">
              <w:rPr>
                <w:lang w:val="en-GB"/>
              </w:rPr>
              <w:t>33.46</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37</w:t>
            </w:r>
          </w:p>
        </w:tc>
        <w:tc>
          <w:tcPr>
            <w:tcW w:w="3176" w:type="dxa"/>
          </w:tcPr>
          <w:p w:rsidR="00A926A4" w:rsidRPr="00A926A4" w:rsidRDefault="00A926A4" w:rsidP="00A926A4">
            <w:pPr>
              <w:jc w:val="left"/>
              <w:rPr>
                <w:lang w:val="en-GB"/>
              </w:rPr>
            </w:pPr>
            <w:r w:rsidRPr="00A926A4">
              <w:rPr>
                <w:lang w:val="en-GB"/>
              </w:rPr>
              <w:t>Pod: length (mm)</w:t>
            </w:r>
          </w:p>
        </w:tc>
        <w:tc>
          <w:tcPr>
            <w:tcW w:w="1357" w:type="dxa"/>
            <w:vAlign w:val="center"/>
          </w:tcPr>
          <w:p w:rsidR="00A926A4" w:rsidRPr="00A926A4" w:rsidRDefault="00A926A4" w:rsidP="00A926A4">
            <w:pPr>
              <w:jc w:val="center"/>
              <w:rPr>
                <w:lang w:val="en-GB"/>
              </w:rPr>
            </w:pPr>
            <w:r w:rsidRPr="00A926A4">
              <w:rPr>
                <w:lang w:val="en-GB"/>
              </w:rPr>
              <w:t>5.91</w:t>
            </w:r>
          </w:p>
        </w:tc>
        <w:tc>
          <w:tcPr>
            <w:tcW w:w="1386" w:type="dxa"/>
            <w:vAlign w:val="center"/>
          </w:tcPr>
          <w:p w:rsidR="00A926A4" w:rsidRPr="00A926A4" w:rsidRDefault="00A926A4" w:rsidP="00A926A4">
            <w:pPr>
              <w:jc w:val="center"/>
              <w:rPr>
                <w:lang w:val="en-GB"/>
              </w:rPr>
            </w:pPr>
            <w:r w:rsidRPr="00A926A4">
              <w:rPr>
                <w:lang w:val="en-GB"/>
              </w:rPr>
              <w:t>12.56</w:t>
            </w:r>
          </w:p>
        </w:tc>
        <w:tc>
          <w:tcPr>
            <w:tcW w:w="1418" w:type="dxa"/>
            <w:vAlign w:val="center"/>
          </w:tcPr>
          <w:p w:rsidR="00A926A4" w:rsidRPr="00A926A4" w:rsidRDefault="00A926A4" w:rsidP="00A926A4">
            <w:pPr>
              <w:jc w:val="center"/>
              <w:rPr>
                <w:lang w:val="en-GB"/>
              </w:rPr>
            </w:pPr>
            <w:r w:rsidRPr="00A926A4">
              <w:rPr>
                <w:lang w:val="en-GB"/>
              </w:rPr>
              <w:t>11.33</w:t>
            </w:r>
          </w:p>
        </w:tc>
        <w:tc>
          <w:tcPr>
            <w:tcW w:w="1559" w:type="dxa"/>
            <w:vAlign w:val="center"/>
          </w:tcPr>
          <w:p w:rsidR="00A926A4" w:rsidRPr="00A926A4" w:rsidRDefault="00A926A4" w:rsidP="00A926A4">
            <w:pPr>
              <w:jc w:val="center"/>
              <w:rPr>
                <w:lang w:val="en-GB"/>
              </w:rPr>
            </w:pPr>
            <w:r w:rsidRPr="00A926A4">
              <w:rPr>
                <w:lang w:val="en-GB"/>
              </w:rPr>
              <w:t>9.79</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38</w:t>
            </w:r>
          </w:p>
        </w:tc>
        <w:tc>
          <w:tcPr>
            <w:tcW w:w="3176" w:type="dxa"/>
          </w:tcPr>
          <w:p w:rsidR="00A926A4" w:rsidRPr="00A926A4" w:rsidRDefault="00A926A4" w:rsidP="00A926A4">
            <w:pPr>
              <w:jc w:val="left"/>
              <w:rPr>
                <w:lang w:val="en-GB"/>
              </w:rPr>
            </w:pPr>
            <w:r w:rsidRPr="00A926A4">
              <w:rPr>
                <w:lang w:val="en-GB"/>
              </w:rPr>
              <w:t>Pod: width (mm)</w:t>
            </w:r>
          </w:p>
        </w:tc>
        <w:tc>
          <w:tcPr>
            <w:tcW w:w="1357" w:type="dxa"/>
            <w:vAlign w:val="center"/>
          </w:tcPr>
          <w:p w:rsidR="00A926A4" w:rsidRPr="00A926A4" w:rsidRDefault="00A926A4" w:rsidP="00A926A4">
            <w:pPr>
              <w:jc w:val="center"/>
              <w:rPr>
                <w:lang w:val="en-GB"/>
              </w:rPr>
            </w:pPr>
            <w:r w:rsidRPr="00A926A4">
              <w:rPr>
                <w:lang w:val="en-GB"/>
              </w:rPr>
              <w:t>0.96</w:t>
            </w:r>
          </w:p>
        </w:tc>
        <w:tc>
          <w:tcPr>
            <w:tcW w:w="1386" w:type="dxa"/>
            <w:vAlign w:val="center"/>
          </w:tcPr>
          <w:p w:rsidR="00A926A4" w:rsidRPr="00A926A4" w:rsidRDefault="00A926A4" w:rsidP="00A926A4">
            <w:pPr>
              <w:jc w:val="center"/>
              <w:rPr>
                <w:lang w:val="en-GB"/>
              </w:rPr>
            </w:pPr>
            <w:r w:rsidRPr="00A926A4">
              <w:rPr>
                <w:lang w:val="en-GB"/>
              </w:rPr>
              <w:t>2.00</w:t>
            </w:r>
          </w:p>
        </w:tc>
        <w:tc>
          <w:tcPr>
            <w:tcW w:w="1418" w:type="dxa"/>
            <w:vAlign w:val="center"/>
          </w:tcPr>
          <w:p w:rsidR="00A926A4" w:rsidRPr="00A926A4" w:rsidRDefault="00A926A4" w:rsidP="00A926A4">
            <w:pPr>
              <w:jc w:val="center"/>
              <w:rPr>
                <w:lang w:val="en-GB"/>
              </w:rPr>
            </w:pPr>
            <w:r w:rsidRPr="00A926A4">
              <w:rPr>
                <w:lang w:val="en-GB"/>
              </w:rPr>
              <w:t>1.82</w:t>
            </w:r>
          </w:p>
        </w:tc>
        <w:tc>
          <w:tcPr>
            <w:tcW w:w="1559" w:type="dxa"/>
            <w:vAlign w:val="center"/>
          </w:tcPr>
          <w:p w:rsidR="00A926A4" w:rsidRPr="00A926A4" w:rsidRDefault="00A926A4" w:rsidP="00A926A4">
            <w:pPr>
              <w:jc w:val="center"/>
              <w:rPr>
                <w:lang w:val="en-GB"/>
              </w:rPr>
            </w:pPr>
            <w:r w:rsidRPr="00A926A4">
              <w:rPr>
                <w:lang w:val="en-GB"/>
              </w:rPr>
              <w:t>1.59</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46</w:t>
            </w:r>
          </w:p>
        </w:tc>
        <w:tc>
          <w:tcPr>
            <w:tcW w:w="3176" w:type="dxa"/>
          </w:tcPr>
          <w:p w:rsidR="00A926A4" w:rsidRPr="00A926A4" w:rsidRDefault="00A926A4" w:rsidP="00A926A4">
            <w:pPr>
              <w:jc w:val="left"/>
              <w:rPr>
                <w:lang w:val="en-GB"/>
              </w:rPr>
            </w:pPr>
            <w:r w:rsidRPr="00A926A4">
              <w:rPr>
                <w:lang w:val="en-GB"/>
              </w:rPr>
              <w:t>Pod: number of ovules</w:t>
            </w:r>
          </w:p>
        </w:tc>
        <w:tc>
          <w:tcPr>
            <w:tcW w:w="1357" w:type="dxa"/>
            <w:vAlign w:val="center"/>
          </w:tcPr>
          <w:p w:rsidR="00A926A4" w:rsidRPr="00A926A4" w:rsidRDefault="00A926A4" w:rsidP="00A926A4">
            <w:pPr>
              <w:jc w:val="center"/>
              <w:rPr>
                <w:lang w:val="en-GB"/>
              </w:rPr>
            </w:pPr>
            <w:r w:rsidRPr="00A926A4">
              <w:rPr>
                <w:lang w:val="en-GB"/>
              </w:rPr>
              <w:t>0.45</w:t>
            </w:r>
          </w:p>
        </w:tc>
        <w:tc>
          <w:tcPr>
            <w:tcW w:w="1386" w:type="dxa"/>
            <w:vAlign w:val="center"/>
          </w:tcPr>
          <w:p w:rsidR="00A926A4" w:rsidRPr="00A926A4" w:rsidRDefault="00A926A4" w:rsidP="00A926A4">
            <w:pPr>
              <w:jc w:val="center"/>
              <w:rPr>
                <w:lang w:val="en-GB"/>
              </w:rPr>
            </w:pPr>
            <w:r w:rsidRPr="00A926A4">
              <w:rPr>
                <w:lang w:val="en-GB"/>
              </w:rPr>
              <w:t>1.03</w:t>
            </w:r>
          </w:p>
        </w:tc>
        <w:tc>
          <w:tcPr>
            <w:tcW w:w="1418" w:type="dxa"/>
            <w:vAlign w:val="center"/>
          </w:tcPr>
          <w:p w:rsidR="00A926A4" w:rsidRPr="00A926A4" w:rsidRDefault="00A926A4" w:rsidP="00A926A4">
            <w:pPr>
              <w:jc w:val="center"/>
              <w:rPr>
                <w:lang w:val="en-GB"/>
              </w:rPr>
            </w:pPr>
            <w:r w:rsidRPr="00A926A4">
              <w:rPr>
                <w:lang w:val="en-GB"/>
              </w:rPr>
              <w:t>0.91</w:t>
            </w:r>
          </w:p>
        </w:tc>
        <w:tc>
          <w:tcPr>
            <w:tcW w:w="1559" w:type="dxa"/>
            <w:vAlign w:val="center"/>
          </w:tcPr>
          <w:p w:rsidR="00A926A4" w:rsidRPr="00A926A4" w:rsidRDefault="00A926A4" w:rsidP="00A926A4">
            <w:pPr>
              <w:jc w:val="center"/>
              <w:rPr>
                <w:lang w:val="en-GB"/>
              </w:rPr>
            </w:pPr>
            <w:r w:rsidRPr="00A926A4">
              <w:rPr>
                <w:lang w:val="en-GB"/>
              </w:rPr>
              <w:t>0.77</w:t>
            </w:r>
          </w:p>
        </w:tc>
      </w:tr>
    </w:tbl>
    <w:p w:rsidR="00A926A4" w:rsidRPr="00A926A4" w:rsidRDefault="00A926A4" w:rsidP="00A926A4">
      <w:pPr>
        <w:rPr>
          <w:rFonts w:eastAsiaTheme="minorEastAsia"/>
        </w:rPr>
      </w:pPr>
    </w:p>
    <w:p w:rsidR="00A926A4" w:rsidRPr="00A926A4" w:rsidRDefault="00A926A4" w:rsidP="00A926A4">
      <w:pPr>
        <w:jc w:val="left"/>
        <w:rPr>
          <w:rFonts w:eastAsiaTheme="minorEastAsia"/>
          <w:b/>
          <w:i/>
          <w:lang w:val="en-GB"/>
        </w:rPr>
      </w:pPr>
    </w:p>
    <w:p w:rsidR="00A926A4" w:rsidRPr="00A926A4" w:rsidRDefault="00A926A4" w:rsidP="00A926A4">
      <w:pPr>
        <w:rPr>
          <w:rFonts w:eastAsiaTheme="minorEastAsia"/>
          <w:i/>
          <w:lang w:val="en-GB" w:eastAsia="ja-JP"/>
        </w:rPr>
      </w:pPr>
      <w:proofErr w:type="gramStart"/>
      <w:r w:rsidRPr="00A926A4">
        <w:rPr>
          <w:rFonts w:eastAsiaTheme="minorEastAsia"/>
          <w:b/>
          <w:i/>
          <w:lang w:val="en-GB"/>
        </w:rPr>
        <w:t>Table 8.</w:t>
      </w:r>
      <w:proofErr w:type="gramEnd"/>
      <w:r w:rsidRPr="00A926A4">
        <w:rPr>
          <w:rFonts w:eastAsiaTheme="minorEastAsia"/>
          <w:i/>
          <w:lang w:val="en-GB"/>
        </w:rPr>
        <w:t xml:space="preserve"> </w:t>
      </w:r>
      <w:proofErr w:type="gramStart"/>
      <w:r w:rsidRPr="00A926A4">
        <w:rPr>
          <w:rFonts w:eastAsiaTheme="minorEastAsia"/>
          <w:i/>
          <w:lang w:val="en-GB"/>
        </w:rPr>
        <w:t xml:space="preserve">First cycle thresholds for United Kingdom </w:t>
      </w:r>
      <w:r w:rsidRPr="00A926A4">
        <w:rPr>
          <w:rFonts w:eastAsiaTheme="minorEastAsia"/>
          <w:i/>
          <w:u w:val="single"/>
          <w:lang w:val="en-GB"/>
        </w:rPr>
        <w:t>conventional pea</w:t>
      </w:r>
      <w:r w:rsidRPr="00A926A4">
        <w:rPr>
          <w:rFonts w:eastAsiaTheme="minorEastAsia"/>
          <w:i/>
          <w:lang w:val="en-GB"/>
        </w:rPr>
        <w:t>, allowing for heterogeneity over cycles.</w:t>
      </w:r>
      <w:proofErr w:type="gramEnd"/>
      <w:r w:rsidRPr="00A926A4">
        <w:rPr>
          <w:rFonts w:eastAsiaTheme="minorEastAsia"/>
          <w:i/>
          <w:lang w:val="en-GB"/>
        </w:rPr>
        <w:t xml:space="preserve"> For comparison, the mean COYD criterion is shown. These calculations are based on varieties with at least four years of data</w:t>
      </w:r>
      <w:r w:rsidR="008C183E">
        <w:rPr>
          <w:rFonts w:eastAsiaTheme="minorEastAsia"/>
          <w:i/>
          <w:lang w:val="en-GB"/>
        </w:rPr>
        <w:t>.</w:t>
      </w:r>
    </w:p>
    <w:p w:rsidR="00A926A4" w:rsidRPr="00A926A4" w:rsidRDefault="00A926A4" w:rsidP="00A926A4">
      <w:pPr>
        <w:rPr>
          <w:rFonts w:eastAsiaTheme="minorEastAsia"/>
        </w:rPr>
      </w:pPr>
    </w:p>
    <w:tbl>
      <w:tblPr>
        <w:tblStyle w:val="TableGrid1"/>
        <w:tblW w:w="92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643"/>
        <w:gridCol w:w="1357"/>
        <w:gridCol w:w="1386"/>
        <w:gridCol w:w="1418"/>
        <w:gridCol w:w="1559"/>
      </w:tblGrid>
      <w:tr w:rsidR="00A926A4" w:rsidRPr="00A926A4" w:rsidTr="00A4714F">
        <w:tc>
          <w:tcPr>
            <w:tcW w:w="851"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UPOV no</w:t>
            </w:r>
          </w:p>
        </w:tc>
        <w:tc>
          <w:tcPr>
            <w:tcW w:w="2643"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Characteristic</w:t>
            </w:r>
          </w:p>
        </w:tc>
        <w:tc>
          <w:tcPr>
            <w:tcW w:w="1357"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Mean COYD criterion</w:t>
            </w:r>
          </w:p>
        </w:tc>
        <w:tc>
          <w:tcPr>
            <w:tcW w:w="1386"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 xml:space="preserve">Threshold with </w:t>
            </w:r>
            <w:proofErr w:type="spellStart"/>
            <w:r w:rsidRPr="00A926A4">
              <w:rPr>
                <w:i/>
                <w:lang w:val="en-GB"/>
              </w:rPr>
              <w:t>p</w:t>
            </w:r>
            <w:r w:rsidRPr="00A926A4">
              <w:rPr>
                <w:i/>
                <w:vertAlign w:val="subscript"/>
                <w:lang w:val="en-GB"/>
              </w:rPr>
              <w:t>D</w:t>
            </w:r>
            <w:proofErr w:type="spellEnd"/>
            <w:r w:rsidRPr="00A926A4">
              <w:rPr>
                <w:lang w:val="en-GB"/>
              </w:rPr>
              <w:t>=0.99</w:t>
            </w:r>
          </w:p>
        </w:tc>
        <w:tc>
          <w:tcPr>
            <w:tcW w:w="1418"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 xml:space="preserve">Threshold with </w:t>
            </w:r>
            <w:proofErr w:type="spellStart"/>
            <w:r w:rsidRPr="00A926A4">
              <w:rPr>
                <w:i/>
                <w:lang w:val="en-GB"/>
              </w:rPr>
              <w:t>p</w:t>
            </w:r>
            <w:r w:rsidRPr="00A926A4">
              <w:rPr>
                <w:i/>
                <w:vertAlign w:val="subscript"/>
                <w:lang w:val="en-GB"/>
              </w:rPr>
              <w:t>D</w:t>
            </w:r>
            <w:proofErr w:type="spellEnd"/>
            <w:r w:rsidRPr="00A926A4">
              <w:rPr>
                <w:lang w:val="en-GB"/>
              </w:rPr>
              <w:t>=0.98</w:t>
            </w:r>
          </w:p>
        </w:tc>
        <w:tc>
          <w:tcPr>
            <w:tcW w:w="1559"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 xml:space="preserve">Threshold with </w:t>
            </w:r>
            <w:proofErr w:type="spellStart"/>
            <w:r w:rsidRPr="00A926A4">
              <w:rPr>
                <w:i/>
                <w:lang w:val="en-GB"/>
              </w:rPr>
              <w:t>p</w:t>
            </w:r>
            <w:r w:rsidRPr="00A926A4">
              <w:rPr>
                <w:i/>
                <w:vertAlign w:val="subscript"/>
                <w:lang w:val="en-GB"/>
              </w:rPr>
              <w:t>D</w:t>
            </w:r>
            <w:proofErr w:type="spellEnd"/>
            <w:r w:rsidRPr="00A926A4">
              <w:rPr>
                <w:lang w:val="en-GB"/>
              </w:rPr>
              <w:t>=0.95</w:t>
            </w:r>
          </w:p>
        </w:tc>
      </w:tr>
      <w:tr w:rsidR="00A926A4" w:rsidRPr="00A926A4" w:rsidTr="00A4714F">
        <w:tc>
          <w:tcPr>
            <w:tcW w:w="851" w:type="dxa"/>
            <w:tcBorders>
              <w:top w:val="single" w:sz="4" w:space="0" w:color="auto"/>
            </w:tcBorders>
          </w:tcPr>
          <w:p w:rsidR="00A926A4" w:rsidRPr="00A926A4" w:rsidRDefault="00A926A4" w:rsidP="00A926A4">
            <w:pPr>
              <w:tabs>
                <w:tab w:val="decimal" w:pos="541"/>
              </w:tabs>
              <w:jc w:val="center"/>
              <w:rPr>
                <w:lang w:val="en-GB"/>
              </w:rPr>
            </w:pPr>
            <w:r w:rsidRPr="00A926A4">
              <w:rPr>
                <w:lang w:val="en-GB"/>
              </w:rPr>
              <w:t>9</w:t>
            </w:r>
          </w:p>
        </w:tc>
        <w:tc>
          <w:tcPr>
            <w:tcW w:w="2643" w:type="dxa"/>
            <w:tcBorders>
              <w:top w:val="single" w:sz="4" w:space="0" w:color="auto"/>
            </w:tcBorders>
            <w:vAlign w:val="center"/>
          </w:tcPr>
          <w:p w:rsidR="00A926A4" w:rsidRPr="00A926A4" w:rsidRDefault="00A926A4" w:rsidP="00A926A4">
            <w:pPr>
              <w:jc w:val="left"/>
              <w:rPr>
                <w:lang w:val="en-GB"/>
              </w:rPr>
            </w:pPr>
            <w:r w:rsidRPr="00A926A4">
              <w:rPr>
                <w:lang w:val="en-GB"/>
              </w:rPr>
              <w:t>Leaf: maximum number of leaflets</w:t>
            </w:r>
          </w:p>
        </w:tc>
        <w:tc>
          <w:tcPr>
            <w:tcW w:w="1357" w:type="dxa"/>
            <w:tcBorders>
              <w:top w:val="single" w:sz="4" w:space="0" w:color="auto"/>
            </w:tcBorders>
            <w:vAlign w:val="center"/>
          </w:tcPr>
          <w:p w:rsidR="00A926A4" w:rsidRPr="00A926A4" w:rsidRDefault="00A926A4" w:rsidP="00A926A4">
            <w:pPr>
              <w:jc w:val="center"/>
              <w:rPr>
                <w:lang w:val="en-GB"/>
              </w:rPr>
            </w:pPr>
            <w:r w:rsidRPr="00A926A4">
              <w:rPr>
                <w:lang w:val="en-GB"/>
              </w:rPr>
              <w:t>0.64</w:t>
            </w:r>
          </w:p>
        </w:tc>
        <w:tc>
          <w:tcPr>
            <w:tcW w:w="1386" w:type="dxa"/>
            <w:tcBorders>
              <w:top w:val="single" w:sz="4" w:space="0" w:color="auto"/>
            </w:tcBorders>
            <w:vAlign w:val="center"/>
          </w:tcPr>
          <w:p w:rsidR="00A926A4" w:rsidRPr="00A926A4" w:rsidRDefault="00A926A4" w:rsidP="00A926A4">
            <w:pPr>
              <w:jc w:val="center"/>
              <w:rPr>
                <w:lang w:val="en-GB"/>
              </w:rPr>
            </w:pPr>
            <w:r w:rsidRPr="00A926A4">
              <w:rPr>
                <w:lang w:val="en-GB"/>
              </w:rPr>
              <w:t>4.20</w:t>
            </w:r>
          </w:p>
        </w:tc>
        <w:tc>
          <w:tcPr>
            <w:tcW w:w="1418" w:type="dxa"/>
            <w:tcBorders>
              <w:top w:val="single" w:sz="4" w:space="0" w:color="auto"/>
            </w:tcBorders>
            <w:vAlign w:val="center"/>
          </w:tcPr>
          <w:p w:rsidR="00A926A4" w:rsidRPr="00A926A4" w:rsidRDefault="00A926A4" w:rsidP="00A926A4">
            <w:pPr>
              <w:jc w:val="center"/>
              <w:rPr>
                <w:lang w:val="en-GB"/>
              </w:rPr>
            </w:pPr>
            <w:r w:rsidRPr="00A926A4">
              <w:rPr>
                <w:lang w:val="en-GB"/>
              </w:rPr>
              <w:t>2.05</w:t>
            </w:r>
          </w:p>
        </w:tc>
        <w:tc>
          <w:tcPr>
            <w:tcW w:w="1559" w:type="dxa"/>
            <w:tcBorders>
              <w:top w:val="single" w:sz="4" w:space="0" w:color="auto"/>
            </w:tcBorders>
            <w:vAlign w:val="center"/>
          </w:tcPr>
          <w:p w:rsidR="00A926A4" w:rsidRPr="00A926A4" w:rsidRDefault="00A926A4" w:rsidP="00A926A4">
            <w:pPr>
              <w:jc w:val="center"/>
              <w:rPr>
                <w:lang w:val="en-GB"/>
              </w:rPr>
            </w:pPr>
            <w:r w:rsidRPr="00A926A4">
              <w:rPr>
                <w:lang w:val="en-GB"/>
              </w:rPr>
              <w:t>1.17</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10</w:t>
            </w:r>
          </w:p>
        </w:tc>
        <w:tc>
          <w:tcPr>
            <w:tcW w:w="2643" w:type="dxa"/>
            <w:vAlign w:val="center"/>
          </w:tcPr>
          <w:p w:rsidR="00A926A4" w:rsidRPr="00A926A4" w:rsidRDefault="00A926A4" w:rsidP="00A926A4">
            <w:pPr>
              <w:jc w:val="left"/>
              <w:rPr>
                <w:lang w:val="en-GB"/>
              </w:rPr>
            </w:pPr>
            <w:r w:rsidRPr="00A926A4">
              <w:rPr>
                <w:lang w:val="en-GB"/>
              </w:rPr>
              <w:t>Leaflet: length</w:t>
            </w:r>
          </w:p>
        </w:tc>
        <w:tc>
          <w:tcPr>
            <w:tcW w:w="1357" w:type="dxa"/>
            <w:vAlign w:val="center"/>
          </w:tcPr>
          <w:p w:rsidR="00A926A4" w:rsidRPr="00A926A4" w:rsidRDefault="00A926A4" w:rsidP="00A926A4">
            <w:pPr>
              <w:jc w:val="center"/>
              <w:rPr>
                <w:lang w:val="en-GB"/>
              </w:rPr>
            </w:pPr>
            <w:r w:rsidRPr="00A926A4">
              <w:rPr>
                <w:lang w:val="en-GB"/>
              </w:rPr>
              <w:t>9.46</w:t>
            </w:r>
          </w:p>
        </w:tc>
        <w:tc>
          <w:tcPr>
            <w:tcW w:w="1386" w:type="dxa"/>
            <w:vAlign w:val="center"/>
          </w:tcPr>
          <w:p w:rsidR="00A926A4" w:rsidRPr="00A926A4" w:rsidRDefault="00A926A4" w:rsidP="00A926A4">
            <w:pPr>
              <w:jc w:val="center"/>
              <w:rPr>
                <w:lang w:val="en-GB"/>
              </w:rPr>
            </w:pPr>
            <w:r w:rsidRPr="00A926A4">
              <w:rPr>
                <w:lang w:val="en-GB"/>
              </w:rPr>
              <w:t>59.35</w:t>
            </w:r>
          </w:p>
        </w:tc>
        <w:tc>
          <w:tcPr>
            <w:tcW w:w="1418" w:type="dxa"/>
            <w:vAlign w:val="center"/>
          </w:tcPr>
          <w:p w:rsidR="00A926A4" w:rsidRPr="00A926A4" w:rsidRDefault="00A926A4" w:rsidP="00A926A4">
            <w:pPr>
              <w:jc w:val="center"/>
              <w:rPr>
                <w:lang w:val="en-GB"/>
              </w:rPr>
            </w:pPr>
            <w:r w:rsidRPr="00A926A4">
              <w:rPr>
                <w:lang w:val="en-GB"/>
              </w:rPr>
              <w:t>33.58</w:t>
            </w:r>
          </w:p>
        </w:tc>
        <w:tc>
          <w:tcPr>
            <w:tcW w:w="1559" w:type="dxa"/>
            <w:vAlign w:val="center"/>
          </w:tcPr>
          <w:p w:rsidR="00A926A4" w:rsidRPr="00A926A4" w:rsidRDefault="00A926A4" w:rsidP="00A926A4">
            <w:pPr>
              <w:jc w:val="center"/>
              <w:rPr>
                <w:lang w:val="en-GB"/>
              </w:rPr>
            </w:pPr>
            <w:r w:rsidRPr="00A926A4">
              <w:rPr>
                <w:lang w:val="en-GB"/>
              </w:rPr>
              <w:t>20.45</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11</w:t>
            </w:r>
          </w:p>
        </w:tc>
        <w:tc>
          <w:tcPr>
            <w:tcW w:w="2643" w:type="dxa"/>
            <w:vAlign w:val="center"/>
          </w:tcPr>
          <w:p w:rsidR="00A926A4" w:rsidRPr="00A926A4" w:rsidRDefault="00A926A4" w:rsidP="00A926A4">
            <w:pPr>
              <w:jc w:val="left"/>
              <w:rPr>
                <w:lang w:val="en-GB"/>
              </w:rPr>
            </w:pPr>
            <w:r w:rsidRPr="00A926A4">
              <w:rPr>
                <w:lang w:val="en-GB"/>
              </w:rPr>
              <w:t>Leaflet: width</w:t>
            </w:r>
          </w:p>
        </w:tc>
        <w:tc>
          <w:tcPr>
            <w:tcW w:w="1357" w:type="dxa"/>
            <w:vAlign w:val="center"/>
          </w:tcPr>
          <w:p w:rsidR="00A926A4" w:rsidRPr="00A926A4" w:rsidRDefault="00A926A4" w:rsidP="00A926A4">
            <w:pPr>
              <w:jc w:val="center"/>
              <w:rPr>
                <w:lang w:val="en-GB"/>
              </w:rPr>
            </w:pPr>
            <w:r w:rsidRPr="00A926A4">
              <w:rPr>
                <w:lang w:val="en-GB"/>
              </w:rPr>
              <w:t>6.81</w:t>
            </w:r>
          </w:p>
        </w:tc>
        <w:tc>
          <w:tcPr>
            <w:tcW w:w="1386" w:type="dxa"/>
            <w:vAlign w:val="center"/>
          </w:tcPr>
          <w:p w:rsidR="00A926A4" w:rsidRPr="00A926A4" w:rsidRDefault="00A926A4" w:rsidP="00A926A4">
            <w:pPr>
              <w:jc w:val="center"/>
              <w:rPr>
                <w:lang w:val="en-GB"/>
              </w:rPr>
            </w:pPr>
            <w:r w:rsidRPr="00A926A4">
              <w:rPr>
                <w:lang w:val="en-GB"/>
              </w:rPr>
              <w:t>79.19</w:t>
            </w:r>
          </w:p>
        </w:tc>
        <w:tc>
          <w:tcPr>
            <w:tcW w:w="1418" w:type="dxa"/>
            <w:vAlign w:val="center"/>
          </w:tcPr>
          <w:p w:rsidR="00A926A4" w:rsidRPr="00A926A4" w:rsidRDefault="00A926A4" w:rsidP="00A926A4">
            <w:pPr>
              <w:jc w:val="center"/>
              <w:rPr>
                <w:lang w:val="en-GB"/>
              </w:rPr>
            </w:pPr>
            <w:r w:rsidRPr="00A926A4">
              <w:rPr>
                <w:lang w:val="en-GB"/>
              </w:rPr>
              <w:t>25.86</w:t>
            </w:r>
          </w:p>
        </w:tc>
        <w:tc>
          <w:tcPr>
            <w:tcW w:w="1559" w:type="dxa"/>
            <w:vAlign w:val="center"/>
          </w:tcPr>
          <w:p w:rsidR="00A926A4" w:rsidRPr="00A926A4" w:rsidRDefault="00A926A4" w:rsidP="00A926A4">
            <w:pPr>
              <w:jc w:val="center"/>
              <w:rPr>
                <w:lang w:val="en-GB"/>
              </w:rPr>
            </w:pPr>
            <w:r w:rsidRPr="00A926A4">
              <w:rPr>
                <w:lang w:val="en-GB"/>
              </w:rPr>
              <w:t>13.05</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14</w:t>
            </w:r>
          </w:p>
        </w:tc>
        <w:tc>
          <w:tcPr>
            <w:tcW w:w="2643" w:type="dxa"/>
            <w:vAlign w:val="center"/>
          </w:tcPr>
          <w:p w:rsidR="00A926A4" w:rsidRPr="00A926A4" w:rsidRDefault="00A926A4" w:rsidP="00A926A4">
            <w:pPr>
              <w:jc w:val="left"/>
              <w:rPr>
                <w:lang w:val="en-GB"/>
              </w:rPr>
            </w:pPr>
            <w:r w:rsidRPr="00A926A4">
              <w:rPr>
                <w:lang w:val="en-GB"/>
              </w:rPr>
              <w:t>Leaflet: dentation</w:t>
            </w:r>
          </w:p>
        </w:tc>
        <w:tc>
          <w:tcPr>
            <w:tcW w:w="1357" w:type="dxa"/>
            <w:vAlign w:val="center"/>
          </w:tcPr>
          <w:p w:rsidR="00A926A4" w:rsidRPr="00A926A4" w:rsidRDefault="00A926A4" w:rsidP="00A926A4">
            <w:pPr>
              <w:jc w:val="center"/>
              <w:rPr>
                <w:lang w:val="en-GB"/>
              </w:rPr>
            </w:pPr>
            <w:r w:rsidRPr="00A926A4">
              <w:rPr>
                <w:lang w:val="en-GB"/>
              </w:rPr>
              <w:t>1.36</w:t>
            </w:r>
          </w:p>
        </w:tc>
        <w:tc>
          <w:tcPr>
            <w:tcW w:w="1386" w:type="dxa"/>
            <w:vAlign w:val="center"/>
          </w:tcPr>
          <w:p w:rsidR="00A926A4" w:rsidRPr="00A926A4" w:rsidRDefault="00A926A4" w:rsidP="00A926A4">
            <w:pPr>
              <w:jc w:val="center"/>
              <w:rPr>
                <w:lang w:val="en-GB"/>
              </w:rPr>
            </w:pPr>
            <w:r w:rsidRPr="00A926A4">
              <w:rPr>
                <w:lang w:val="en-GB"/>
              </w:rPr>
              <w:t>5.87</w:t>
            </w:r>
          </w:p>
        </w:tc>
        <w:tc>
          <w:tcPr>
            <w:tcW w:w="1418" w:type="dxa"/>
            <w:vAlign w:val="center"/>
          </w:tcPr>
          <w:p w:rsidR="00A926A4" w:rsidRPr="00A926A4" w:rsidRDefault="00A926A4" w:rsidP="00A926A4">
            <w:pPr>
              <w:jc w:val="center"/>
              <w:rPr>
                <w:lang w:val="en-GB"/>
              </w:rPr>
            </w:pPr>
            <w:r w:rsidRPr="00A926A4">
              <w:rPr>
                <w:lang w:val="en-GB"/>
              </w:rPr>
              <w:t>3.93</w:t>
            </w:r>
          </w:p>
        </w:tc>
        <w:tc>
          <w:tcPr>
            <w:tcW w:w="1559" w:type="dxa"/>
            <w:vAlign w:val="center"/>
          </w:tcPr>
          <w:p w:rsidR="00A926A4" w:rsidRPr="00A926A4" w:rsidRDefault="00A926A4" w:rsidP="00A926A4">
            <w:pPr>
              <w:jc w:val="center"/>
              <w:rPr>
                <w:lang w:val="en-GB"/>
              </w:rPr>
            </w:pPr>
            <w:r w:rsidRPr="00A926A4">
              <w:rPr>
                <w:lang w:val="en-GB"/>
              </w:rPr>
              <w:t>2.63</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15</w:t>
            </w:r>
          </w:p>
        </w:tc>
        <w:tc>
          <w:tcPr>
            <w:tcW w:w="2643" w:type="dxa"/>
            <w:vAlign w:val="center"/>
          </w:tcPr>
          <w:p w:rsidR="00A926A4" w:rsidRPr="00A926A4" w:rsidRDefault="00A926A4" w:rsidP="00A926A4">
            <w:pPr>
              <w:jc w:val="left"/>
              <w:rPr>
                <w:lang w:val="en-GB"/>
              </w:rPr>
            </w:pPr>
            <w:r w:rsidRPr="00A926A4">
              <w:rPr>
                <w:lang w:val="en-GB"/>
              </w:rPr>
              <w:t>Stipule: length (mm)</w:t>
            </w:r>
          </w:p>
        </w:tc>
        <w:tc>
          <w:tcPr>
            <w:tcW w:w="1357" w:type="dxa"/>
            <w:vAlign w:val="center"/>
          </w:tcPr>
          <w:p w:rsidR="00A926A4" w:rsidRPr="00A926A4" w:rsidRDefault="00A926A4" w:rsidP="00A926A4">
            <w:pPr>
              <w:jc w:val="center"/>
              <w:rPr>
                <w:lang w:val="en-GB"/>
              </w:rPr>
            </w:pPr>
            <w:r w:rsidRPr="00A926A4">
              <w:rPr>
                <w:lang w:val="en-GB"/>
              </w:rPr>
              <w:t>11.75</w:t>
            </w:r>
          </w:p>
        </w:tc>
        <w:tc>
          <w:tcPr>
            <w:tcW w:w="1386" w:type="dxa"/>
            <w:vAlign w:val="center"/>
          </w:tcPr>
          <w:p w:rsidR="00A926A4" w:rsidRPr="00A926A4" w:rsidRDefault="00A926A4" w:rsidP="00A926A4">
            <w:pPr>
              <w:jc w:val="center"/>
              <w:rPr>
                <w:lang w:val="en-GB"/>
              </w:rPr>
            </w:pPr>
            <w:r w:rsidRPr="00A926A4">
              <w:rPr>
                <w:lang w:val="en-GB"/>
              </w:rPr>
              <w:t>78.05</w:t>
            </w:r>
          </w:p>
        </w:tc>
        <w:tc>
          <w:tcPr>
            <w:tcW w:w="1418" w:type="dxa"/>
            <w:vAlign w:val="center"/>
          </w:tcPr>
          <w:p w:rsidR="00A926A4" w:rsidRPr="00A926A4" w:rsidRDefault="00A926A4" w:rsidP="00A926A4">
            <w:pPr>
              <w:jc w:val="center"/>
              <w:rPr>
                <w:lang w:val="en-GB"/>
              </w:rPr>
            </w:pPr>
            <w:r w:rsidRPr="00A926A4">
              <w:rPr>
                <w:lang w:val="en-GB"/>
              </w:rPr>
              <w:t>41.60</w:t>
            </w:r>
          </w:p>
        </w:tc>
        <w:tc>
          <w:tcPr>
            <w:tcW w:w="1559" w:type="dxa"/>
            <w:vAlign w:val="center"/>
          </w:tcPr>
          <w:p w:rsidR="00A926A4" w:rsidRPr="00A926A4" w:rsidRDefault="00A926A4" w:rsidP="00A926A4">
            <w:pPr>
              <w:jc w:val="center"/>
              <w:rPr>
                <w:lang w:val="en-GB"/>
              </w:rPr>
            </w:pPr>
            <w:r w:rsidRPr="00A926A4">
              <w:rPr>
                <w:lang w:val="en-GB"/>
              </w:rPr>
              <w:t>24.64</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16</w:t>
            </w:r>
          </w:p>
        </w:tc>
        <w:tc>
          <w:tcPr>
            <w:tcW w:w="2643" w:type="dxa"/>
            <w:vAlign w:val="center"/>
          </w:tcPr>
          <w:p w:rsidR="00A926A4" w:rsidRPr="00A926A4" w:rsidRDefault="00A926A4" w:rsidP="00A926A4">
            <w:pPr>
              <w:jc w:val="left"/>
              <w:rPr>
                <w:lang w:val="en-GB"/>
              </w:rPr>
            </w:pPr>
            <w:r w:rsidRPr="00A926A4">
              <w:rPr>
                <w:lang w:val="en-GB"/>
              </w:rPr>
              <w:t>Stipule: width (mm)</w:t>
            </w:r>
          </w:p>
        </w:tc>
        <w:tc>
          <w:tcPr>
            <w:tcW w:w="1357" w:type="dxa"/>
            <w:vAlign w:val="center"/>
          </w:tcPr>
          <w:p w:rsidR="00A926A4" w:rsidRPr="00A926A4" w:rsidRDefault="00A926A4" w:rsidP="00A926A4">
            <w:pPr>
              <w:jc w:val="center"/>
              <w:rPr>
                <w:lang w:val="en-GB"/>
              </w:rPr>
            </w:pPr>
            <w:r w:rsidRPr="00A926A4">
              <w:rPr>
                <w:lang w:val="en-GB"/>
              </w:rPr>
              <w:t>7.89</w:t>
            </w:r>
          </w:p>
        </w:tc>
        <w:tc>
          <w:tcPr>
            <w:tcW w:w="1386" w:type="dxa"/>
            <w:vAlign w:val="center"/>
          </w:tcPr>
          <w:p w:rsidR="00A926A4" w:rsidRPr="00A926A4" w:rsidRDefault="00A926A4" w:rsidP="00A926A4">
            <w:pPr>
              <w:jc w:val="center"/>
              <w:rPr>
                <w:lang w:val="en-GB"/>
              </w:rPr>
            </w:pPr>
            <w:r w:rsidRPr="00A926A4">
              <w:rPr>
                <w:lang w:val="en-GB"/>
              </w:rPr>
              <w:t>87.94</w:t>
            </w:r>
          </w:p>
        </w:tc>
        <w:tc>
          <w:tcPr>
            <w:tcW w:w="1418" w:type="dxa"/>
            <w:vAlign w:val="center"/>
          </w:tcPr>
          <w:p w:rsidR="00A926A4" w:rsidRPr="00A926A4" w:rsidRDefault="00A926A4" w:rsidP="00A926A4">
            <w:pPr>
              <w:jc w:val="center"/>
              <w:rPr>
                <w:lang w:val="en-GB"/>
              </w:rPr>
            </w:pPr>
            <w:r w:rsidRPr="00A926A4">
              <w:rPr>
                <w:lang w:val="en-GB"/>
              </w:rPr>
              <w:t>28.07</w:t>
            </w:r>
          </w:p>
        </w:tc>
        <w:tc>
          <w:tcPr>
            <w:tcW w:w="1559" w:type="dxa"/>
            <w:vAlign w:val="center"/>
          </w:tcPr>
          <w:p w:rsidR="00A926A4" w:rsidRPr="00A926A4" w:rsidRDefault="00A926A4" w:rsidP="00A926A4">
            <w:pPr>
              <w:jc w:val="center"/>
              <w:rPr>
                <w:lang w:val="en-GB"/>
              </w:rPr>
            </w:pPr>
            <w:r w:rsidRPr="00A926A4">
              <w:rPr>
                <w:lang w:val="en-GB"/>
              </w:rPr>
              <w:t>14.09</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28</w:t>
            </w:r>
          </w:p>
        </w:tc>
        <w:tc>
          <w:tcPr>
            <w:tcW w:w="2643" w:type="dxa"/>
            <w:vAlign w:val="center"/>
          </w:tcPr>
          <w:p w:rsidR="00A926A4" w:rsidRPr="00A926A4" w:rsidRDefault="00A926A4" w:rsidP="00A926A4">
            <w:pPr>
              <w:jc w:val="left"/>
              <w:rPr>
                <w:lang w:val="en-GB"/>
              </w:rPr>
            </w:pPr>
            <w:r w:rsidRPr="00A926A4">
              <w:rPr>
                <w:lang w:val="en-GB"/>
              </w:rPr>
              <w:t>Flower: width of standard (mm)</w:t>
            </w:r>
          </w:p>
        </w:tc>
        <w:tc>
          <w:tcPr>
            <w:tcW w:w="1357" w:type="dxa"/>
            <w:vAlign w:val="center"/>
          </w:tcPr>
          <w:p w:rsidR="00A926A4" w:rsidRPr="00A926A4" w:rsidRDefault="00A926A4" w:rsidP="00A926A4">
            <w:pPr>
              <w:jc w:val="center"/>
              <w:rPr>
                <w:lang w:val="en-GB"/>
              </w:rPr>
            </w:pPr>
            <w:r w:rsidRPr="00A926A4">
              <w:rPr>
                <w:lang w:val="en-GB"/>
              </w:rPr>
              <w:t>3.33</w:t>
            </w:r>
          </w:p>
        </w:tc>
        <w:tc>
          <w:tcPr>
            <w:tcW w:w="1386" w:type="dxa"/>
            <w:vAlign w:val="center"/>
          </w:tcPr>
          <w:p w:rsidR="00A926A4" w:rsidRPr="00A926A4" w:rsidRDefault="00A926A4" w:rsidP="00A926A4">
            <w:pPr>
              <w:jc w:val="center"/>
              <w:rPr>
                <w:lang w:val="en-GB"/>
              </w:rPr>
            </w:pPr>
            <w:r w:rsidRPr="00A926A4">
              <w:rPr>
                <w:lang w:val="en-GB"/>
              </w:rPr>
              <w:t>28.65</w:t>
            </w:r>
          </w:p>
        </w:tc>
        <w:tc>
          <w:tcPr>
            <w:tcW w:w="1418" w:type="dxa"/>
            <w:vAlign w:val="center"/>
          </w:tcPr>
          <w:p w:rsidR="00A926A4" w:rsidRPr="00A926A4" w:rsidRDefault="00A926A4" w:rsidP="00A926A4">
            <w:pPr>
              <w:jc w:val="center"/>
              <w:rPr>
                <w:lang w:val="en-GB"/>
              </w:rPr>
            </w:pPr>
            <w:r w:rsidRPr="00A926A4">
              <w:rPr>
                <w:lang w:val="en-GB"/>
              </w:rPr>
              <w:t>10.58</w:t>
            </w:r>
          </w:p>
        </w:tc>
        <w:tc>
          <w:tcPr>
            <w:tcW w:w="1559" w:type="dxa"/>
            <w:vAlign w:val="center"/>
          </w:tcPr>
          <w:p w:rsidR="00A926A4" w:rsidRPr="00A926A4" w:rsidRDefault="00A926A4" w:rsidP="00A926A4">
            <w:pPr>
              <w:jc w:val="center"/>
              <w:rPr>
                <w:lang w:val="en-GB"/>
              </w:rPr>
            </w:pPr>
            <w:r w:rsidRPr="00A926A4">
              <w:rPr>
                <w:lang w:val="en-GB"/>
              </w:rPr>
              <w:t>5.51</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34</w:t>
            </w:r>
          </w:p>
        </w:tc>
        <w:tc>
          <w:tcPr>
            <w:tcW w:w="2643" w:type="dxa"/>
            <w:vAlign w:val="center"/>
          </w:tcPr>
          <w:p w:rsidR="00A926A4" w:rsidRPr="00A926A4" w:rsidRDefault="00A926A4" w:rsidP="00A926A4">
            <w:pPr>
              <w:jc w:val="left"/>
              <w:rPr>
                <w:lang w:val="en-GB"/>
              </w:rPr>
            </w:pPr>
            <w:r w:rsidRPr="00A926A4">
              <w:rPr>
                <w:lang w:val="en-GB"/>
              </w:rPr>
              <w:t>Peduncle: length from stem to first pod (mm)</w:t>
            </w:r>
          </w:p>
        </w:tc>
        <w:tc>
          <w:tcPr>
            <w:tcW w:w="1357" w:type="dxa"/>
            <w:vAlign w:val="center"/>
          </w:tcPr>
          <w:p w:rsidR="00A926A4" w:rsidRPr="00A926A4" w:rsidRDefault="00A926A4" w:rsidP="00A926A4">
            <w:pPr>
              <w:jc w:val="center"/>
              <w:rPr>
                <w:lang w:val="en-GB"/>
              </w:rPr>
            </w:pPr>
            <w:r w:rsidRPr="00A926A4">
              <w:rPr>
                <w:lang w:val="en-GB"/>
              </w:rPr>
              <w:t>27.90</w:t>
            </w:r>
          </w:p>
        </w:tc>
        <w:tc>
          <w:tcPr>
            <w:tcW w:w="1386" w:type="dxa"/>
            <w:vAlign w:val="center"/>
          </w:tcPr>
          <w:p w:rsidR="00A926A4" w:rsidRPr="00A926A4" w:rsidRDefault="00A926A4" w:rsidP="00A926A4">
            <w:pPr>
              <w:jc w:val="center"/>
              <w:rPr>
                <w:lang w:val="en-GB"/>
              </w:rPr>
            </w:pPr>
            <w:r w:rsidRPr="00A926A4">
              <w:rPr>
                <w:lang w:val="en-GB"/>
              </w:rPr>
              <w:t>238.73</w:t>
            </w:r>
          </w:p>
        </w:tc>
        <w:tc>
          <w:tcPr>
            <w:tcW w:w="1418" w:type="dxa"/>
            <w:vAlign w:val="center"/>
          </w:tcPr>
          <w:p w:rsidR="00A926A4" w:rsidRPr="00A926A4" w:rsidRDefault="00A926A4" w:rsidP="00A926A4">
            <w:pPr>
              <w:jc w:val="center"/>
              <w:rPr>
                <w:lang w:val="en-GB"/>
              </w:rPr>
            </w:pPr>
            <w:r w:rsidRPr="00A926A4">
              <w:rPr>
                <w:lang w:val="en-GB"/>
              </w:rPr>
              <w:t>94.58</w:t>
            </w:r>
          </w:p>
        </w:tc>
        <w:tc>
          <w:tcPr>
            <w:tcW w:w="1559" w:type="dxa"/>
            <w:vAlign w:val="center"/>
          </w:tcPr>
          <w:p w:rsidR="00A926A4" w:rsidRPr="00A926A4" w:rsidRDefault="00A926A4" w:rsidP="00A926A4">
            <w:pPr>
              <w:jc w:val="center"/>
              <w:rPr>
                <w:lang w:val="en-GB"/>
              </w:rPr>
            </w:pPr>
            <w:r w:rsidRPr="00A926A4">
              <w:rPr>
                <w:lang w:val="en-GB"/>
              </w:rPr>
              <w:t>50.24</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37</w:t>
            </w:r>
          </w:p>
        </w:tc>
        <w:tc>
          <w:tcPr>
            <w:tcW w:w="2643" w:type="dxa"/>
            <w:vAlign w:val="center"/>
          </w:tcPr>
          <w:p w:rsidR="00A926A4" w:rsidRPr="00A926A4" w:rsidRDefault="00A926A4" w:rsidP="00A926A4">
            <w:pPr>
              <w:jc w:val="left"/>
              <w:rPr>
                <w:lang w:val="en-GB"/>
              </w:rPr>
            </w:pPr>
            <w:r w:rsidRPr="00A926A4">
              <w:rPr>
                <w:lang w:val="en-GB"/>
              </w:rPr>
              <w:t>Pod: length (mm)</w:t>
            </w:r>
          </w:p>
        </w:tc>
        <w:tc>
          <w:tcPr>
            <w:tcW w:w="1357" w:type="dxa"/>
            <w:vAlign w:val="center"/>
          </w:tcPr>
          <w:p w:rsidR="00A926A4" w:rsidRPr="00A926A4" w:rsidRDefault="00A926A4" w:rsidP="00A926A4">
            <w:pPr>
              <w:jc w:val="center"/>
              <w:rPr>
                <w:lang w:val="en-GB"/>
              </w:rPr>
            </w:pPr>
            <w:r w:rsidRPr="00A926A4">
              <w:rPr>
                <w:lang w:val="en-GB"/>
              </w:rPr>
              <w:t>5.85</w:t>
            </w:r>
          </w:p>
        </w:tc>
        <w:tc>
          <w:tcPr>
            <w:tcW w:w="1386" w:type="dxa"/>
            <w:vAlign w:val="center"/>
          </w:tcPr>
          <w:p w:rsidR="00A926A4" w:rsidRPr="00A926A4" w:rsidRDefault="00A926A4" w:rsidP="00A926A4">
            <w:pPr>
              <w:jc w:val="center"/>
              <w:rPr>
                <w:lang w:val="en-GB"/>
              </w:rPr>
            </w:pPr>
            <w:r w:rsidRPr="00A926A4">
              <w:rPr>
                <w:lang w:val="en-GB"/>
              </w:rPr>
              <w:t>14.53</w:t>
            </w:r>
          </w:p>
        </w:tc>
        <w:tc>
          <w:tcPr>
            <w:tcW w:w="1418" w:type="dxa"/>
            <w:vAlign w:val="center"/>
          </w:tcPr>
          <w:p w:rsidR="00A926A4" w:rsidRPr="00A926A4" w:rsidRDefault="00A926A4" w:rsidP="00A926A4">
            <w:pPr>
              <w:jc w:val="center"/>
              <w:rPr>
                <w:lang w:val="en-GB"/>
              </w:rPr>
            </w:pPr>
            <w:r w:rsidRPr="00A926A4">
              <w:rPr>
                <w:lang w:val="en-GB"/>
              </w:rPr>
              <w:t>12.43</w:t>
            </w:r>
          </w:p>
        </w:tc>
        <w:tc>
          <w:tcPr>
            <w:tcW w:w="1559" w:type="dxa"/>
            <w:vAlign w:val="center"/>
          </w:tcPr>
          <w:p w:rsidR="00A926A4" w:rsidRPr="00A926A4" w:rsidRDefault="00A926A4" w:rsidP="00A926A4">
            <w:pPr>
              <w:jc w:val="center"/>
              <w:rPr>
                <w:lang w:val="en-GB"/>
              </w:rPr>
            </w:pPr>
            <w:r w:rsidRPr="00A926A4">
              <w:rPr>
                <w:lang w:val="en-GB"/>
              </w:rPr>
              <w:t>10.13</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38</w:t>
            </w:r>
          </w:p>
        </w:tc>
        <w:tc>
          <w:tcPr>
            <w:tcW w:w="2643" w:type="dxa"/>
            <w:vAlign w:val="center"/>
          </w:tcPr>
          <w:p w:rsidR="00A926A4" w:rsidRPr="00A926A4" w:rsidRDefault="00A926A4" w:rsidP="00A926A4">
            <w:pPr>
              <w:jc w:val="left"/>
              <w:rPr>
                <w:lang w:val="en-GB"/>
              </w:rPr>
            </w:pPr>
            <w:r w:rsidRPr="00A926A4">
              <w:rPr>
                <w:lang w:val="en-GB"/>
              </w:rPr>
              <w:t>Pod: width (mm)</w:t>
            </w:r>
          </w:p>
        </w:tc>
        <w:tc>
          <w:tcPr>
            <w:tcW w:w="1357" w:type="dxa"/>
            <w:vAlign w:val="center"/>
          </w:tcPr>
          <w:p w:rsidR="00A926A4" w:rsidRPr="00A926A4" w:rsidRDefault="00A926A4" w:rsidP="00A926A4">
            <w:pPr>
              <w:jc w:val="center"/>
              <w:rPr>
                <w:lang w:val="en-GB"/>
              </w:rPr>
            </w:pPr>
            <w:r w:rsidRPr="00A926A4">
              <w:rPr>
                <w:lang w:val="en-GB"/>
              </w:rPr>
              <w:t>1.06</w:t>
            </w:r>
          </w:p>
        </w:tc>
        <w:tc>
          <w:tcPr>
            <w:tcW w:w="1386" w:type="dxa"/>
            <w:vAlign w:val="center"/>
          </w:tcPr>
          <w:p w:rsidR="00A926A4" w:rsidRPr="00A926A4" w:rsidRDefault="00A926A4" w:rsidP="00A926A4">
            <w:pPr>
              <w:jc w:val="center"/>
              <w:rPr>
                <w:lang w:val="en-GB"/>
              </w:rPr>
            </w:pPr>
            <w:r w:rsidRPr="00A926A4">
              <w:rPr>
                <w:lang w:val="en-GB"/>
              </w:rPr>
              <w:t>8.41</w:t>
            </w:r>
          </w:p>
        </w:tc>
        <w:tc>
          <w:tcPr>
            <w:tcW w:w="1418" w:type="dxa"/>
            <w:vAlign w:val="center"/>
          </w:tcPr>
          <w:p w:rsidR="00A926A4" w:rsidRPr="00A926A4" w:rsidRDefault="00A926A4" w:rsidP="00A926A4">
            <w:pPr>
              <w:jc w:val="center"/>
              <w:rPr>
                <w:lang w:val="en-GB"/>
              </w:rPr>
            </w:pPr>
            <w:r w:rsidRPr="00A926A4">
              <w:rPr>
                <w:lang w:val="en-GB"/>
              </w:rPr>
              <w:t>3.68</w:t>
            </w:r>
          </w:p>
        </w:tc>
        <w:tc>
          <w:tcPr>
            <w:tcW w:w="1559" w:type="dxa"/>
            <w:vAlign w:val="center"/>
          </w:tcPr>
          <w:p w:rsidR="00A926A4" w:rsidRPr="00A926A4" w:rsidRDefault="00A926A4" w:rsidP="00A926A4">
            <w:pPr>
              <w:jc w:val="center"/>
              <w:rPr>
                <w:lang w:val="en-GB"/>
              </w:rPr>
            </w:pPr>
            <w:r w:rsidRPr="00A926A4">
              <w:rPr>
                <w:lang w:val="en-GB"/>
              </w:rPr>
              <w:t>2.02</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46</w:t>
            </w:r>
          </w:p>
        </w:tc>
        <w:tc>
          <w:tcPr>
            <w:tcW w:w="2643" w:type="dxa"/>
            <w:vAlign w:val="bottom"/>
          </w:tcPr>
          <w:p w:rsidR="00A926A4" w:rsidRPr="00A926A4" w:rsidRDefault="00A926A4" w:rsidP="00A926A4">
            <w:pPr>
              <w:jc w:val="left"/>
              <w:rPr>
                <w:lang w:val="en-GB"/>
              </w:rPr>
            </w:pPr>
            <w:r w:rsidRPr="00A926A4">
              <w:rPr>
                <w:lang w:val="en-GB"/>
              </w:rPr>
              <w:t>Pod: number of ovules</w:t>
            </w:r>
          </w:p>
        </w:tc>
        <w:tc>
          <w:tcPr>
            <w:tcW w:w="1357" w:type="dxa"/>
            <w:vAlign w:val="center"/>
          </w:tcPr>
          <w:p w:rsidR="00A926A4" w:rsidRPr="00A926A4" w:rsidRDefault="00A926A4" w:rsidP="00A926A4">
            <w:pPr>
              <w:jc w:val="center"/>
              <w:rPr>
                <w:lang w:val="en-GB"/>
              </w:rPr>
            </w:pPr>
            <w:r w:rsidRPr="00A926A4">
              <w:rPr>
                <w:lang w:val="en-GB"/>
              </w:rPr>
              <w:t>0.50</w:t>
            </w:r>
          </w:p>
        </w:tc>
        <w:tc>
          <w:tcPr>
            <w:tcW w:w="1386" w:type="dxa"/>
            <w:vAlign w:val="center"/>
          </w:tcPr>
          <w:p w:rsidR="00A926A4" w:rsidRPr="00A926A4" w:rsidRDefault="00A926A4" w:rsidP="00A926A4">
            <w:pPr>
              <w:jc w:val="center"/>
              <w:rPr>
                <w:lang w:val="en-GB"/>
              </w:rPr>
            </w:pPr>
            <w:r w:rsidRPr="00A926A4">
              <w:rPr>
                <w:lang w:val="en-GB"/>
              </w:rPr>
              <w:t>2.42</w:t>
            </w:r>
          </w:p>
        </w:tc>
        <w:tc>
          <w:tcPr>
            <w:tcW w:w="1418" w:type="dxa"/>
            <w:vAlign w:val="center"/>
          </w:tcPr>
          <w:p w:rsidR="00A926A4" w:rsidRPr="00A926A4" w:rsidRDefault="00A926A4" w:rsidP="00A926A4">
            <w:pPr>
              <w:jc w:val="center"/>
              <w:rPr>
                <w:lang w:val="en-GB"/>
              </w:rPr>
            </w:pPr>
            <w:r w:rsidRPr="00A926A4">
              <w:rPr>
                <w:lang w:val="en-GB"/>
              </w:rPr>
              <w:t>1.50</w:t>
            </w:r>
          </w:p>
        </w:tc>
        <w:tc>
          <w:tcPr>
            <w:tcW w:w="1559" w:type="dxa"/>
            <w:vAlign w:val="center"/>
          </w:tcPr>
          <w:p w:rsidR="00A926A4" w:rsidRPr="00A926A4" w:rsidRDefault="00A926A4" w:rsidP="00A926A4">
            <w:pPr>
              <w:jc w:val="center"/>
              <w:rPr>
                <w:lang w:val="en-GB"/>
              </w:rPr>
            </w:pPr>
            <w:r w:rsidRPr="00A926A4">
              <w:rPr>
                <w:lang w:val="en-GB"/>
              </w:rPr>
              <w:t>0.96</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57</w:t>
            </w:r>
          </w:p>
        </w:tc>
        <w:tc>
          <w:tcPr>
            <w:tcW w:w="2643" w:type="dxa"/>
            <w:vAlign w:val="bottom"/>
          </w:tcPr>
          <w:p w:rsidR="00A926A4" w:rsidRPr="00A926A4" w:rsidRDefault="00A926A4" w:rsidP="00A926A4">
            <w:pPr>
              <w:jc w:val="left"/>
              <w:rPr>
                <w:lang w:val="en-GB"/>
              </w:rPr>
            </w:pPr>
            <w:r w:rsidRPr="00A926A4">
              <w:rPr>
                <w:lang w:val="en-GB"/>
              </w:rPr>
              <w:t>Seed: weight</w:t>
            </w:r>
          </w:p>
        </w:tc>
        <w:tc>
          <w:tcPr>
            <w:tcW w:w="1357" w:type="dxa"/>
            <w:vAlign w:val="center"/>
          </w:tcPr>
          <w:p w:rsidR="00A926A4" w:rsidRPr="00A926A4" w:rsidRDefault="00A926A4" w:rsidP="00A926A4">
            <w:pPr>
              <w:jc w:val="center"/>
              <w:rPr>
                <w:lang w:val="en-GB"/>
              </w:rPr>
            </w:pPr>
            <w:r w:rsidRPr="00A926A4">
              <w:rPr>
                <w:lang w:val="en-GB"/>
              </w:rPr>
              <w:t>3.23</w:t>
            </w:r>
          </w:p>
        </w:tc>
        <w:tc>
          <w:tcPr>
            <w:tcW w:w="1386" w:type="dxa"/>
            <w:vAlign w:val="bottom"/>
          </w:tcPr>
          <w:p w:rsidR="00A926A4" w:rsidRPr="00A926A4" w:rsidRDefault="00A926A4" w:rsidP="00A926A4">
            <w:pPr>
              <w:jc w:val="center"/>
              <w:rPr>
                <w:lang w:val="en-GB"/>
              </w:rPr>
            </w:pPr>
            <w:r w:rsidRPr="00A926A4">
              <w:rPr>
                <w:lang w:val="en-GB"/>
              </w:rPr>
              <w:t>23.36</w:t>
            </w:r>
          </w:p>
        </w:tc>
        <w:tc>
          <w:tcPr>
            <w:tcW w:w="1418" w:type="dxa"/>
            <w:vAlign w:val="bottom"/>
          </w:tcPr>
          <w:p w:rsidR="00A926A4" w:rsidRPr="00A926A4" w:rsidRDefault="00A926A4" w:rsidP="00A926A4">
            <w:pPr>
              <w:jc w:val="center"/>
              <w:rPr>
                <w:lang w:val="en-GB"/>
              </w:rPr>
            </w:pPr>
            <w:r w:rsidRPr="00A926A4">
              <w:rPr>
                <w:lang w:val="en-GB"/>
              </w:rPr>
              <w:t>10.79</w:t>
            </w:r>
          </w:p>
        </w:tc>
        <w:tc>
          <w:tcPr>
            <w:tcW w:w="1559" w:type="dxa"/>
            <w:vAlign w:val="bottom"/>
          </w:tcPr>
          <w:p w:rsidR="00A926A4" w:rsidRPr="00A926A4" w:rsidRDefault="00A926A4" w:rsidP="00A926A4">
            <w:pPr>
              <w:jc w:val="center"/>
              <w:rPr>
                <w:lang w:val="en-GB"/>
              </w:rPr>
            </w:pPr>
            <w:r w:rsidRPr="00A926A4">
              <w:rPr>
                <w:lang w:val="en-GB"/>
              </w:rPr>
              <w:t>6.03</w:t>
            </w:r>
          </w:p>
        </w:tc>
      </w:tr>
    </w:tbl>
    <w:p w:rsidR="00A926A4" w:rsidRPr="00A926A4" w:rsidRDefault="00A926A4" w:rsidP="00A926A4">
      <w:pPr>
        <w:rPr>
          <w:rFonts w:eastAsiaTheme="minorEastAsia"/>
        </w:rPr>
      </w:pPr>
    </w:p>
    <w:p w:rsidR="00A926A4" w:rsidRPr="00A926A4" w:rsidRDefault="00A926A4" w:rsidP="00A926A4">
      <w:pPr>
        <w:rPr>
          <w:rFonts w:eastAsiaTheme="minorEastAsia"/>
        </w:rPr>
      </w:pPr>
    </w:p>
    <w:p w:rsidR="00A926A4" w:rsidRPr="00A926A4" w:rsidRDefault="00A926A4" w:rsidP="00A926A4">
      <w:pPr>
        <w:rPr>
          <w:rFonts w:eastAsiaTheme="minorEastAsia"/>
          <w:lang w:val="en-GB"/>
        </w:rPr>
      </w:pPr>
      <w:r w:rsidRPr="00A926A4">
        <w:rPr>
          <w:rFonts w:eastAsiaTheme="minorEastAsia"/>
          <w:lang w:val="en-GB"/>
        </w:rPr>
        <w:t>30.</w:t>
      </w:r>
      <w:r w:rsidRPr="00A926A4">
        <w:rPr>
          <w:rFonts w:eastAsiaTheme="minorEastAsia"/>
          <w:lang w:val="en-GB"/>
        </w:rPr>
        <w:tab/>
        <w:t>In the case of the conventional pea data set, we examined the effect of restricting the data set to those varieties with a set number of years present. The number of years varied from 2 to 6. This restriction has obviously reduces the size of the data set; with 2 years there were 778 observation, 3 years 650, 4 years 518, 5 years 418 and 6 years 318. Note: restricting to two years produces the same variance estimates as no restriction.</w:t>
      </w:r>
    </w:p>
    <w:p w:rsidR="00A926A4" w:rsidRPr="00A926A4" w:rsidRDefault="00A926A4" w:rsidP="00A926A4">
      <w:pPr>
        <w:rPr>
          <w:rFonts w:eastAsiaTheme="minorEastAsia"/>
          <w:lang w:val="en-GB"/>
        </w:rPr>
      </w:pPr>
    </w:p>
    <w:p w:rsidR="00A926A4" w:rsidRPr="00A926A4" w:rsidRDefault="00A926A4" w:rsidP="00A926A4">
      <w:pPr>
        <w:rPr>
          <w:rFonts w:eastAsiaTheme="minorEastAsia"/>
          <w:lang w:val="en-GB"/>
        </w:rPr>
      </w:pPr>
      <w:r w:rsidRPr="00A926A4">
        <w:rPr>
          <w:rFonts w:eastAsiaTheme="minorEastAsia"/>
          <w:lang w:val="en-GB"/>
        </w:rPr>
        <w:t>31.</w:t>
      </w:r>
      <w:r w:rsidRPr="00A926A4">
        <w:rPr>
          <w:rFonts w:eastAsiaTheme="minorEastAsia"/>
          <w:lang w:val="en-GB"/>
        </w:rPr>
        <w:tab/>
        <w:t xml:space="preserve">Thresholds for these different levels of restriction are shown in table 9. It can be seen that the thresholds are more stable when </w:t>
      </w:r>
      <w:proofErr w:type="spellStart"/>
      <w:proofErr w:type="gramStart"/>
      <w:r w:rsidRPr="00A926A4">
        <w:rPr>
          <w:rFonts w:eastAsiaTheme="minorEastAsia"/>
          <w:i/>
          <w:lang w:val="en-GB"/>
        </w:rPr>
        <w:t>p</w:t>
      </w:r>
      <w:r w:rsidRPr="00A926A4">
        <w:rPr>
          <w:rFonts w:eastAsiaTheme="minorEastAsia"/>
          <w:i/>
          <w:vertAlign w:val="subscript"/>
          <w:lang w:val="en-GB"/>
        </w:rPr>
        <w:t>D</w:t>
      </w:r>
      <w:proofErr w:type="spellEnd"/>
      <w:proofErr w:type="gramEnd"/>
      <w:r w:rsidRPr="00A926A4">
        <w:rPr>
          <w:rFonts w:eastAsiaTheme="minorEastAsia"/>
          <w:lang w:val="en-GB"/>
        </w:rPr>
        <w:t xml:space="preserve"> is smaller. There is no clear pattern with the number of years restricted. We have used thresholds based on a restriction of 4 years for the evaluation of performance.</w:t>
      </w:r>
    </w:p>
    <w:p w:rsidR="00A926A4" w:rsidRPr="00A926A4" w:rsidRDefault="00A926A4" w:rsidP="00A926A4">
      <w:pPr>
        <w:rPr>
          <w:rFonts w:eastAsiaTheme="minorEastAsia"/>
          <w:lang w:val="en-GB"/>
        </w:rPr>
      </w:pPr>
    </w:p>
    <w:p w:rsidR="00A926A4" w:rsidRPr="00A926A4" w:rsidRDefault="00A926A4" w:rsidP="00A926A4">
      <w:pPr>
        <w:jc w:val="left"/>
        <w:rPr>
          <w:rFonts w:eastAsiaTheme="minorEastAsia"/>
          <w:b/>
          <w:i/>
          <w:lang w:val="en-GB"/>
        </w:rPr>
      </w:pPr>
      <w:r w:rsidRPr="00A926A4">
        <w:rPr>
          <w:rFonts w:eastAsiaTheme="minorEastAsia"/>
          <w:b/>
          <w:i/>
          <w:lang w:val="en-GB"/>
        </w:rPr>
        <w:br w:type="page"/>
      </w:r>
    </w:p>
    <w:p w:rsidR="00A926A4" w:rsidRPr="00A926A4" w:rsidRDefault="00A926A4" w:rsidP="00A926A4">
      <w:pPr>
        <w:rPr>
          <w:rFonts w:eastAsiaTheme="minorEastAsia"/>
          <w:i/>
          <w:lang w:val="en-GB"/>
        </w:rPr>
      </w:pPr>
      <w:proofErr w:type="gramStart"/>
      <w:r w:rsidRPr="00A926A4">
        <w:rPr>
          <w:rFonts w:eastAsiaTheme="minorEastAsia"/>
          <w:b/>
          <w:i/>
          <w:lang w:val="en-GB"/>
        </w:rPr>
        <w:t>Table 9.</w:t>
      </w:r>
      <w:proofErr w:type="gramEnd"/>
      <w:r w:rsidRPr="00A926A4">
        <w:rPr>
          <w:rFonts w:eastAsiaTheme="minorEastAsia"/>
          <w:i/>
          <w:lang w:val="en-GB"/>
        </w:rPr>
        <w:t xml:space="preserve"> </w:t>
      </w:r>
      <w:proofErr w:type="gramStart"/>
      <w:r w:rsidRPr="00A926A4">
        <w:rPr>
          <w:rFonts w:eastAsiaTheme="minorEastAsia"/>
          <w:i/>
          <w:lang w:val="en-GB"/>
        </w:rPr>
        <w:t xml:space="preserve">Effect of different restrictions on the first cycle thresholds for United Kingdom </w:t>
      </w:r>
      <w:r w:rsidRPr="00A926A4">
        <w:rPr>
          <w:rFonts w:eastAsiaTheme="minorEastAsia"/>
          <w:i/>
          <w:u w:val="single"/>
          <w:lang w:val="en-GB"/>
        </w:rPr>
        <w:t>conventional pea</w:t>
      </w:r>
      <w:r w:rsidRPr="00A926A4">
        <w:rPr>
          <w:rFonts w:eastAsiaTheme="minorEastAsia"/>
          <w:i/>
          <w:lang w:val="en-GB"/>
        </w:rPr>
        <w:t>.</w:t>
      </w:r>
      <w:proofErr w:type="gramEnd"/>
    </w:p>
    <w:p w:rsidR="00A926A4" w:rsidRPr="00A926A4" w:rsidRDefault="00A926A4" w:rsidP="00A926A4">
      <w:pPr>
        <w:numPr>
          <w:ilvl w:val="0"/>
          <w:numId w:val="32"/>
        </w:numPr>
        <w:contextualSpacing/>
        <w:rPr>
          <w:rFonts w:eastAsiaTheme="minorEastAsia"/>
          <w:i/>
          <w:lang w:val="en-GB" w:eastAsia="ja-JP"/>
        </w:rPr>
      </w:pPr>
      <w:r w:rsidRPr="00A926A4">
        <w:rPr>
          <w:rFonts w:eastAsiaTheme="minorEastAsia"/>
          <w:i/>
          <w:lang w:val="en-GB" w:eastAsia="ja-JP"/>
        </w:rPr>
        <w:t xml:space="preserve">With </w:t>
      </w:r>
      <w:proofErr w:type="spellStart"/>
      <w:r w:rsidRPr="00A926A4">
        <w:rPr>
          <w:rFonts w:eastAsiaTheme="minorEastAsia"/>
          <w:i/>
          <w:lang w:val="en-GB" w:eastAsia="ja-JP"/>
        </w:rPr>
        <w:t>p</w:t>
      </w:r>
      <w:r w:rsidRPr="00A926A4">
        <w:rPr>
          <w:rFonts w:eastAsiaTheme="minorEastAsia"/>
          <w:i/>
          <w:vertAlign w:val="subscript"/>
          <w:lang w:val="en-GB" w:eastAsia="ja-JP"/>
        </w:rPr>
        <w:t>D</w:t>
      </w:r>
      <w:proofErr w:type="spellEnd"/>
      <w:r w:rsidRPr="00A926A4">
        <w:rPr>
          <w:rFonts w:eastAsiaTheme="minorEastAsia"/>
          <w:i/>
          <w:lang w:val="en-GB" w:eastAsia="ja-JP"/>
        </w:rPr>
        <w:t>=0.99</w:t>
      </w:r>
    </w:p>
    <w:p w:rsidR="00A926A4" w:rsidRPr="00A926A4" w:rsidRDefault="00A926A4" w:rsidP="00A926A4">
      <w:pPr>
        <w:rPr>
          <w:rFonts w:eastAsiaTheme="minorEastAsia"/>
        </w:rPr>
      </w:pPr>
    </w:p>
    <w:tbl>
      <w:tblPr>
        <w:tblStyle w:val="TableGrid1"/>
        <w:tblW w:w="813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357"/>
        <w:gridCol w:w="1386"/>
        <w:gridCol w:w="1418"/>
        <w:gridCol w:w="1559"/>
        <w:gridCol w:w="1559"/>
      </w:tblGrid>
      <w:tr w:rsidR="00A926A4" w:rsidRPr="00A926A4" w:rsidTr="00A4714F">
        <w:tc>
          <w:tcPr>
            <w:tcW w:w="851"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UPOV no</w:t>
            </w:r>
          </w:p>
        </w:tc>
        <w:tc>
          <w:tcPr>
            <w:tcW w:w="1357"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2 years</w:t>
            </w:r>
          </w:p>
        </w:tc>
        <w:tc>
          <w:tcPr>
            <w:tcW w:w="1386"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3 years</w:t>
            </w:r>
          </w:p>
        </w:tc>
        <w:tc>
          <w:tcPr>
            <w:tcW w:w="1418"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4 years</w:t>
            </w:r>
          </w:p>
        </w:tc>
        <w:tc>
          <w:tcPr>
            <w:tcW w:w="1559"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5 years</w:t>
            </w:r>
          </w:p>
        </w:tc>
        <w:tc>
          <w:tcPr>
            <w:tcW w:w="1559"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6 years</w:t>
            </w:r>
          </w:p>
        </w:tc>
      </w:tr>
      <w:tr w:rsidR="00A926A4" w:rsidRPr="00A926A4" w:rsidTr="00A4714F">
        <w:tc>
          <w:tcPr>
            <w:tcW w:w="851" w:type="dxa"/>
            <w:tcBorders>
              <w:top w:val="single" w:sz="4" w:space="0" w:color="auto"/>
            </w:tcBorders>
          </w:tcPr>
          <w:p w:rsidR="00A926A4" w:rsidRPr="00A926A4" w:rsidRDefault="00A926A4" w:rsidP="00A926A4">
            <w:pPr>
              <w:tabs>
                <w:tab w:val="decimal" w:pos="541"/>
              </w:tabs>
              <w:jc w:val="center"/>
              <w:rPr>
                <w:lang w:val="en-GB"/>
              </w:rPr>
            </w:pPr>
            <w:r w:rsidRPr="00A926A4">
              <w:rPr>
                <w:lang w:val="en-GB"/>
              </w:rPr>
              <w:t>9</w:t>
            </w:r>
          </w:p>
        </w:tc>
        <w:tc>
          <w:tcPr>
            <w:tcW w:w="1357" w:type="dxa"/>
            <w:tcBorders>
              <w:top w:val="single" w:sz="4" w:space="0" w:color="auto"/>
            </w:tcBorders>
            <w:vAlign w:val="bottom"/>
          </w:tcPr>
          <w:p w:rsidR="00A926A4" w:rsidRPr="00A926A4" w:rsidRDefault="00A926A4" w:rsidP="00A926A4">
            <w:pPr>
              <w:jc w:val="center"/>
              <w:rPr>
                <w:lang w:val="en-GB"/>
              </w:rPr>
            </w:pPr>
            <w:r w:rsidRPr="00A926A4">
              <w:rPr>
                <w:lang w:val="en-GB"/>
              </w:rPr>
              <w:t>2.14</w:t>
            </w:r>
          </w:p>
        </w:tc>
        <w:tc>
          <w:tcPr>
            <w:tcW w:w="1386" w:type="dxa"/>
            <w:tcBorders>
              <w:top w:val="single" w:sz="4" w:space="0" w:color="auto"/>
            </w:tcBorders>
            <w:vAlign w:val="bottom"/>
          </w:tcPr>
          <w:p w:rsidR="00A926A4" w:rsidRPr="00A926A4" w:rsidRDefault="00A926A4" w:rsidP="00A926A4">
            <w:pPr>
              <w:jc w:val="center"/>
              <w:rPr>
                <w:lang w:val="en-GB"/>
              </w:rPr>
            </w:pPr>
            <w:r w:rsidRPr="00A926A4">
              <w:rPr>
                <w:lang w:val="en-GB"/>
              </w:rPr>
              <w:t>2.17</w:t>
            </w:r>
          </w:p>
        </w:tc>
        <w:tc>
          <w:tcPr>
            <w:tcW w:w="1418" w:type="dxa"/>
            <w:tcBorders>
              <w:top w:val="single" w:sz="4" w:space="0" w:color="auto"/>
            </w:tcBorders>
            <w:vAlign w:val="bottom"/>
          </w:tcPr>
          <w:p w:rsidR="00A926A4" w:rsidRPr="00A926A4" w:rsidRDefault="00A926A4" w:rsidP="00A926A4">
            <w:pPr>
              <w:jc w:val="center"/>
              <w:rPr>
                <w:lang w:val="en-GB"/>
              </w:rPr>
            </w:pPr>
            <w:r w:rsidRPr="00A926A4">
              <w:rPr>
                <w:lang w:val="en-GB"/>
              </w:rPr>
              <w:t>4.20</w:t>
            </w:r>
          </w:p>
        </w:tc>
        <w:tc>
          <w:tcPr>
            <w:tcW w:w="1559" w:type="dxa"/>
            <w:tcBorders>
              <w:top w:val="single" w:sz="4" w:space="0" w:color="auto"/>
            </w:tcBorders>
            <w:vAlign w:val="bottom"/>
          </w:tcPr>
          <w:p w:rsidR="00A926A4" w:rsidRPr="00A926A4" w:rsidRDefault="00A926A4" w:rsidP="00A926A4">
            <w:pPr>
              <w:jc w:val="center"/>
              <w:rPr>
                <w:lang w:val="en-GB"/>
              </w:rPr>
            </w:pPr>
            <w:r w:rsidRPr="00A926A4">
              <w:rPr>
                <w:lang w:val="en-GB"/>
              </w:rPr>
              <w:t>2.34</w:t>
            </w:r>
          </w:p>
        </w:tc>
        <w:tc>
          <w:tcPr>
            <w:tcW w:w="1559" w:type="dxa"/>
            <w:tcBorders>
              <w:top w:val="single" w:sz="4" w:space="0" w:color="auto"/>
            </w:tcBorders>
            <w:vAlign w:val="bottom"/>
          </w:tcPr>
          <w:p w:rsidR="00A926A4" w:rsidRPr="00A926A4" w:rsidRDefault="00A926A4" w:rsidP="00A926A4">
            <w:pPr>
              <w:jc w:val="center"/>
              <w:rPr>
                <w:lang w:val="en-GB"/>
              </w:rPr>
            </w:pPr>
            <w:r w:rsidRPr="00A926A4">
              <w:rPr>
                <w:lang w:val="en-GB"/>
              </w:rPr>
              <w:t>4.20</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10</w:t>
            </w:r>
          </w:p>
        </w:tc>
        <w:tc>
          <w:tcPr>
            <w:tcW w:w="1357" w:type="dxa"/>
            <w:vAlign w:val="bottom"/>
          </w:tcPr>
          <w:p w:rsidR="00A926A4" w:rsidRPr="00A926A4" w:rsidRDefault="00A926A4" w:rsidP="00A926A4">
            <w:pPr>
              <w:jc w:val="center"/>
              <w:rPr>
                <w:lang w:val="en-GB"/>
              </w:rPr>
            </w:pPr>
            <w:r w:rsidRPr="00A926A4">
              <w:rPr>
                <w:lang w:val="en-GB"/>
              </w:rPr>
              <w:t>53.74</w:t>
            </w:r>
          </w:p>
        </w:tc>
        <w:tc>
          <w:tcPr>
            <w:tcW w:w="1386" w:type="dxa"/>
            <w:vAlign w:val="bottom"/>
          </w:tcPr>
          <w:p w:rsidR="00A926A4" w:rsidRPr="00A926A4" w:rsidRDefault="00A926A4" w:rsidP="00A926A4">
            <w:pPr>
              <w:jc w:val="center"/>
              <w:rPr>
                <w:lang w:val="en-GB"/>
              </w:rPr>
            </w:pPr>
            <w:r w:rsidRPr="00A926A4">
              <w:rPr>
                <w:lang w:val="en-GB"/>
              </w:rPr>
              <w:t>59.26</w:t>
            </w:r>
          </w:p>
        </w:tc>
        <w:tc>
          <w:tcPr>
            <w:tcW w:w="1418" w:type="dxa"/>
            <w:vAlign w:val="bottom"/>
          </w:tcPr>
          <w:p w:rsidR="00A926A4" w:rsidRPr="00A926A4" w:rsidRDefault="00A926A4" w:rsidP="00A926A4">
            <w:pPr>
              <w:jc w:val="center"/>
              <w:rPr>
                <w:lang w:val="en-GB"/>
              </w:rPr>
            </w:pPr>
            <w:r w:rsidRPr="00A926A4">
              <w:rPr>
                <w:lang w:val="en-GB"/>
              </w:rPr>
              <w:t>59.35</w:t>
            </w:r>
          </w:p>
        </w:tc>
        <w:tc>
          <w:tcPr>
            <w:tcW w:w="1559" w:type="dxa"/>
            <w:vAlign w:val="bottom"/>
          </w:tcPr>
          <w:p w:rsidR="00A926A4" w:rsidRPr="00A926A4" w:rsidRDefault="00A926A4" w:rsidP="00A926A4">
            <w:pPr>
              <w:jc w:val="center"/>
              <w:rPr>
                <w:lang w:val="en-GB"/>
              </w:rPr>
            </w:pPr>
            <w:r w:rsidRPr="00A926A4">
              <w:rPr>
                <w:lang w:val="en-GB"/>
              </w:rPr>
              <w:t>81.05</w:t>
            </w:r>
          </w:p>
        </w:tc>
        <w:tc>
          <w:tcPr>
            <w:tcW w:w="1559" w:type="dxa"/>
            <w:vAlign w:val="bottom"/>
          </w:tcPr>
          <w:p w:rsidR="00A926A4" w:rsidRPr="00A926A4" w:rsidRDefault="00A926A4" w:rsidP="00A926A4">
            <w:pPr>
              <w:jc w:val="center"/>
              <w:rPr>
                <w:lang w:val="en-GB"/>
              </w:rPr>
            </w:pPr>
            <w:r w:rsidRPr="00A926A4">
              <w:rPr>
                <w:lang w:val="en-GB"/>
              </w:rPr>
              <w:t>33.13</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11</w:t>
            </w:r>
          </w:p>
        </w:tc>
        <w:tc>
          <w:tcPr>
            <w:tcW w:w="1357" w:type="dxa"/>
            <w:vAlign w:val="bottom"/>
          </w:tcPr>
          <w:p w:rsidR="00A926A4" w:rsidRPr="00A926A4" w:rsidRDefault="00A926A4" w:rsidP="00A926A4">
            <w:pPr>
              <w:jc w:val="center"/>
              <w:rPr>
                <w:lang w:val="en-GB"/>
              </w:rPr>
            </w:pPr>
            <w:r w:rsidRPr="00A926A4">
              <w:rPr>
                <w:lang w:val="en-GB"/>
              </w:rPr>
              <w:t>53.22</w:t>
            </w:r>
          </w:p>
        </w:tc>
        <w:tc>
          <w:tcPr>
            <w:tcW w:w="1386" w:type="dxa"/>
            <w:vAlign w:val="bottom"/>
          </w:tcPr>
          <w:p w:rsidR="00A926A4" w:rsidRPr="00A926A4" w:rsidRDefault="00A926A4" w:rsidP="00A926A4">
            <w:pPr>
              <w:jc w:val="center"/>
              <w:rPr>
                <w:lang w:val="en-GB"/>
              </w:rPr>
            </w:pPr>
            <w:r w:rsidRPr="00A926A4">
              <w:rPr>
                <w:lang w:val="en-GB"/>
              </w:rPr>
              <w:t>73.03</w:t>
            </w:r>
          </w:p>
        </w:tc>
        <w:tc>
          <w:tcPr>
            <w:tcW w:w="1418" w:type="dxa"/>
            <w:vAlign w:val="bottom"/>
          </w:tcPr>
          <w:p w:rsidR="00A926A4" w:rsidRPr="00A926A4" w:rsidRDefault="00A926A4" w:rsidP="00A926A4">
            <w:pPr>
              <w:jc w:val="center"/>
              <w:rPr>
                <w:lang w:val="en-GB"/>
              </w:rPr>
            </w:pPr>
            <w:r w:rsidRPr="00A926A4">
              <w:rPr>
                <w:lang w:val="en-GB"/>
              </w:rPr>
              <w:t>79.19</w:t>
            </w:r>
          </w:p>
        </w:tc>
        <w:tc>
          <w:tcPr>
            <w:tcW w:w="1559" w:type="dxa"/>
            <w:vAlign w:val="bottom"/>
          </w:tcPr>
          <w:p w:rsidR="00A926A4" w:rsidRPr="00A926A4" w:rsidRDefault="00A926A4" w:rsidP="00A926A4">
            <w:pPr>
              <w:jc w:val="center"/>
              <w:rPr>
                <w:lang w:val="en-GB"/>
              </w:rPr>
            </w:pPr>
            <w:r w:rsidRPr="00A926A4">
              <w:rPr>
                <w:lang w:val="en-GB"/>
              </w:rPr>
              <w:t>78.66</w:t>
            </w:r>
          </w:p>
        </w:tc>
        <w:tc>
          <w:tcPr>
            <w:tcW w:w="1559" w:type="dxa"/>
            <w:vAlign w:val="bottom"/>
          </w:tcPr>
          <w:p w:rsidR="00A926A4" w:rsidRPr="00A926A4" w:rsidRDefault="00A926A4" w:rsidP="00A926A4">
            <w:pPr>
              <w:jc w:val="center"/>
              <w:rPr>
                <w:lang w:val="en-GB"/>
              </w:rPr>
            </w:pPr>
            <w:r w:rsidRPr="00A926A4">
              <w:rPr>
                <w:lang w:val="en-GB"/>
              </w:rPr>
              <w:t>68.82</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14</w:t>
            </w:r>
          </w:p>
        </w:tc>
        <w:tc>
          <w:tcPr>
            <w:tcW w:w="1357" w:type="dxa"/>
            <w:vAlign w:val="bottom"/>
          </w:tcPr>
          <w:p w:rsidR="00A926A4" w:rsidRPr="00A926A4" w:rsidRDefault="00A926A4" w:rsidP="00A926A4">
            <w:pPr>
              <w:jc w:val="center"/>
              <w:rPr>
                <w:lang w:val="en-GB"/>
              </w:rPr>
            </w:pPr>
            <w:r w:rsidRPr="00A926A4">
              <w:rPr>
                <w:lang w:val="en-GB"/>
              </w:rPr>
              <w:t>4.87</w:t>
            </w:r>
          </w:p>
        </w:tc>
        <w:tc>
          <w:tcPr>
            <w:tcW w:w="1386" w:type="dxa"/>
            <w:vAlign w:val="bottom"/>
          </w:tcPr>
          <w:p w:rsidR="00A926A4" w:rsidRPr="00A926A4" w:rsidRDefault="00A926A4" w:rsidP="00A926A4">
            <w:pPr>
              <w:jc w:val="center"/>
              <w:rPr>
                <w:lang w:val="en-GB"/>
              </w:rPr>
            </w:pPr>
            <w:r w:rsidRPr="00A926A4">
              <w:rPr>
                <w:lang w:val="en-GB"/>
              </w:rPr>
              <w:t>5.39</w:t>
            </w:r>
          </w:p>
        </w:tc>
        <w:tc>
          <w:tcPr>
            <w:tcW w:w="1418" w:type="dxa"/>
            <w:vAlign w:val="bottom"/>
          </w:tcPr>
          <w:p w:rsidR="00A926A4" w:rsidRPr="00A926A4" w:rsidRDefault="00A926A4" w:rsidP="00A926A4">
            <w:pPr>
              <w:jc w:val="center"/>
              <w:rPr>
                <w:lang w:val="en-GB"/>
              </w:rPr>
            </w:pPr>
            <w:r w:rsidRPr="00A926A4">
              <w:rPr>
                <w:lang w:val="en-GB"/>
              </w:rPr>
              <w:t>5.87</w:t>
            </w:r>
          </w:p>
        </w:tc>
        <w:tc>
          <w:tcPr>
            <w:tcW w:w="1559" w:type="dxa"/>
            <w:vAlign w:val="bottom"/>
          </w:tcPr>
          <w:p w:rsidR="00A926A4" w:rsidRPr="00A926A4" w:rsidRDefault="00A926A4" w:rsidP="00A926A4">
            <w:pPr>
              <w:jc w:val="center"/>
              <w:rPr>
                <w:lang w:val="en-GB"/>
              </w:rPr>
            </w:pPr>
            <w:r w:rsidRPr="00A926A4">
              <w:rPr>
                <w:lang w:val="en-GB"/>
              </w:rPr>
              <w:t>9.89</w:t>
            </w:r>
          </w:p>
        </w:tc>
        <w:tc>
          <w:tcPr>
            <w:tcW w:w="1559" w:type="dxa"/>
            <w:vAlign w:val="bottom"/>
          </w:tcPr>
          <w:p w:rsidR="00A926A4" w:rsidRPr="00A926A4" w:rsidRDefault="00A926A4" w:rsidP="00A926A4">
            <w:pPr>
              <w:jc w:val="center"/>
              <w:rPr>
                <w:lang w:val="en-GB"/>
              </w:rPr>
            </w:pPr>
            <w:r w:rsidRPr="00A926A4">
              <w:rPr>
                <w:lang w:val="en-GB"/>
              </w:rPr>
              <w:t>7.14</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15</w:t>
            </w:r>
          </w:p>
        </w:tc>
        <w:tc>
          <w:tcPr>
            <w:tcW w:w="1357" w:type="dxa"/>
            <w:vAlign w:val="bottom"/>
          </w:tcPr>
          <w:p w:rsidR="00A926A4" w:rsidRPr="00A926A4" w:rsidRDefault="00A926A4" w:rsidP="00A926A4">
            <w:pPr>
              <w:jc w:val="center"/>
              <w:rPr>
                <w:lang w:val="en-GB"/>
              </w:rPr>
            </w:pPr>
            <w:r w:rsidRPr="00A926A4">
              <w:rPr>
                <w:lang w:val="en-GB"/>
              </w:rPr>
              <w:t>58.73</w:t>
            </w:r>
          </w:p>
        </w:tc>
        <w:tc>
          <w:tcPr>
            <w:tcW w:w="1386" w:type="dxa"/>
            <w:vAlign w:val="bottom"/>
          </w:tcPr>
          <w:p w:rsidR="00A926A4" w:rsidRPr="00A926A4" w:rsidRDefault="00A926A4" w:rsidP="00A926A4">
            <w:pPr>
              <w:jc w:val="center"/>
              <w:rPr>
                <w:lang w:val="en-GB"/>
              </w:rPr>
            </w:pPr>
            <w:r w:rsidRPr="00A926A4">
              <w:rPr>
                <w:lang w:val="en-GB"/>
              </w:rPr>
              <w:t>65.52</w:t>
            </w:r>
          </w:p>
        </w:tc>
        <w:tc>
          <w:tcPr>
            <w:tcW w:w="1418" w:type="dxa"/>
            <w:vAlign w:val="bottom"/>
          </w:tcPr>
          <w:p w:rsidR="00A926A4" w:rsidRPr="00A926A4" w:rsidRDefault="00A926A4" w:rsidP="00A926A4">
            <w:pPr>
              <w:jc w:val="center"/>
              <w:rPr>
                <w:lang w:val="en-GB"/>
              </w:rPr>
            </w:pPr>
            <w:r w:rsidRPr="00A926A4">
              <w:rPr>
                <w:lang w:val="en-GB"/>
              </w:rPr>
              <w:t>78.05</w:t>
            </w:r>
          </w:p>
        </w:tc>
        <w:tc>
          <w:tcPr>
            <w:tcW w:w="1559" w:type="dxa"/>
            <w:vAlign w:val="bottom"/>
          </w:tcPr>
          <w:p w:rsidR="00A926A4" w:rsidRPr="00A926A4" w:rsidRDefault="00A926A4" w:rsidP="00A926A4">
            <w:pPr>
              <w:jc w:val="center"/>
              <w:rPr>
                <w:lang w:val="en-GB"/>
              </w:rPr>
            </w:pPr>
            <w:r w:rsidRPr="00A926A4">
              <w:rPr>
                <w:lang w:val="en-GB"/>
              </w:rPr>
              <w:t>76.93</w:t>
            </w:r>
          </w:p>
        </w:tc>
        <w:tc>
          <w:tcPr>
            <w:tcW w:w="1559" w:type="dxa"/>
            <w:vAlign w:val="bottom"/>
          </w:tcPr>
          <w:p w:rsidR="00A926A4" w:rsidRPr="00A926A4" w:rsidRDefault="00A926A4" w:rsidP="00A926A4">
            <w:pPr>
              <w:jc w:val="center"/>
              <w:rPr>
                <w:lang w:val="en-GB"/>
              </w:rPr>
            </w:pPr>
            <w:r w:rsidRPr="00A926A4">
              <w:rPr>
                <w:lang w:val="en-GB"/>
              </w:rPr>
              <w:t>133.88</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16</w:t>
            </w:r>
          </w:p>
        </w:tc>
        <w:tc>
          <w:tcPr>
            <w:tcW w:w="1357" w:type="dxa"/>
            <w:vAlign w:val="bottom"/>
          </w:tcPr>
          <w:p w:rsidR="00A926A4" w:rsidRPr="00A926A4" w:rsidRDefault="00A926A4" w:rsidP="00A926A4">
            <w:pPr>
              <w:jc w:val="center"/>
              <w:rPr>
                <w:lang w:val="en-GB"/>
              </w:rPr>
            </w:pPr>
            <w:r w:rsidRPr="00A926A4">
              <w:rPr>
                <w:lang w:val="en-GB"/>
              </w:rPr>
              <w:t>88.58</w:t>
            </w:r>
          </w:p>
        </w:tc>
        <w:tc>
          <w:tcPr>
            <w:tcW w:w="1386" w:type="dxa"/>
            <w:vAlign w:val="bottom"/>
          </w:tcPr>
          <w:p w:rsidR="00A926A4" w:rsidRPr="00A926A4" w:rsidRDefault="00A926A4" w:rsidP="00A926A4">
            <w:pPr>
              <w:jc w:val="center"/>
              <w:rPr>
                <w:lang w:val="en-GB"/>
              </w:rPr>
            </w:pPr>
            <w:r w:rsidRPr="00A926A4">
              <w:rPr>
                <w:lang w:val="en-GB"/>
              </w:rPr>
              <w:t>71.57</w:t>
            </w:r>
          </w:p>
        </w:tc>
        <w:tc>
          <w:tcPr>
            <w:tcW w:w="1418" w:type="dxa"/>
            <w:vAlign w:val="bottom"/>
          </w:tcPr>
          <w:p w:rsidR="00A926A4" w:rsidRPr="00A926A4" w:rsidRDefault="00A926A4" w:rsidP="00A926A4">
            <w:pPr>
              <w:jc w:val="center"/>
              <w:rPr>
                <w:lang w:val="en-GB"/>
              </w:rPr>
            </w:pPr>
            <w:r w:rsidRPr="00A926A4">
              <w:rPr>
                <w:lang w:val="en-GB"/>
              </w:rPr>
              <w:t>87.94</w:t>
            </w:r>
          </w:p>
        </w:tc>
        <w:tc>
          <w:tcPr>
            <w:tcW w:w="1559" w:type="dxa"/>
            <w:vAlign w:val="bottom"/>
          </w:tcPr>
          <w:p w:rsidR="00A926A4" w:rsidRPr="00A926A4" w:rsidRDefault="00A926A4" w:rsidP="00A926A4">
            <w:pPr>
              <w:jc w:val="center"/>
              <w:rPr>
                <w:lang w:val="en-GB"/>
              </w:rPr>
            </w:pPr>
            <w:r w:rsidRPr="00A926A4">
              <w:rPr>
                <w:lang w:val="en-GB"/>
              </w:rPr>
              <w:t>57.95</w:t>
            </w:r>
          </w:p>
        </w:tc>
        <w:tc>
          <w:tcPr>
            <w:tcW w:w="1559" w:type="dxa"/>
            <w:vAlign w:val="bottom"/>
          </w:tcPr>
          <w:p w:rsidR="00A926A4" w:rsidRPr="00A926A4" w:rsidRDefault="00A926A4" w:rsidP="00A926A4">
            <w:pPr>
              <w:jc w:val="center"/>
              <w:rPr>
                <w:lang w:val="en-GB"/>
              </w:rPr>
            </w:pPr>
            <w:r w:rsidRPr="00A926A4">
              <w:rPr>
                <w:lang w:val="en-GB"/>
              </w:rPr>
              <w:t>82.89</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28</w:t>
            </w:r>
          </w:p>
        </w:tc>
        <w:tc>
          <w:tcPr>
            <w:tcW w:w="1357" w:type="dxa"/>
            <w:vAlign w:val="bottom"/>
          </w:tcPr>
          <w:p w:rsidR="00A926A4" w:rsidRPr="00A926A4" w:rsidRDefault="00A926A4" w:rsidP="00A926A4">
            <w:pPr>
              <w:jc w:val="center"/>
              <w:rPr>
                <w:lang w:val="en-GB"/>
              </w:rPr>
            </w:pPr>
            <w:r w:rsidRPr="00A926A4">
              <w:rPr>
                <w:lang w:val="en-GB"/>
              </w:rPr>
              <w:t>16.26</w:t>
            </w:r>
          </w:p>
        </w:tc>
        <w:tc>
          <w:tcPr>
            <w:tcW w:w="1386" w:type="dxa"/>
            <w:vAlign w:val="bottom"/>
          </w:tcPr>
          <w:p w:rsidR="00A926A4" w:rsidRPr="00A926A4" w:rsidRDefault="00A926A4" w:rsidP="00A926A4">
            <w:pPr>
              <w:jc w:val="center"/>
              <w:rPr>
                <w:lang w:val="en-GB"/>
              </w:rPr>
            </w:pPr>
            <w:r w:rsidRPr="00A926A4">
              <w:rPr>
                <w:lang w:val="en-GB"/>
              </w:rPr>
              <w:t>23.55</w:t>
            </w:r>
          </w:p>
        </w:tc>
        <w:tc>
          <w:tcPr>
            <w:tcW w:w="1418" w:type="dxa"/>
            <w:vAlign w:val="bottom"/>
          </w:tcPr>
          <w:p w:rsidR="00A926A4" w:rsidRPr="00A926A4" w:rsidRDefault="00A926A4" w:rsidP="00A926A4">
            <w:pPr>
              <w:jc w:val="center"/>
              <w:rPr>
                <w:lang w:val="en-GB"/>
              </w:rPr>
            </w:pPr>
            <w:r w:rsidRPr="00A926A4">
              <w:rPr>
                <w:lang w:val="en-GB"/>
              </w:rPr>
              <w:t>28.65</w:t>
            </w:r>
          </w:p>
        </w:tc>
        <w:tc>
          <w:tcPr>
            <w:tcW w:w="1559" w:type="dxa"/>
            <w:vAlign w:val="bottom"/>
          </w:tcPr>
          <w:p w:rsidR="00A926A4" w:rsidRPr="00A926A4" w:rsidRDefault="00A926A4" w:rsidP="00A926A4">
            <w:pPr>
              <w:jc w:val="center"/>
              <w:rPr>
                <w:lang w:val="en-GB"/>
              </w:rPr>
            </w:pPr>
            <w:r w:rsidRPr="00A926A4">
              <w:rPr>
                <w:lang w:val="en-GB"/>
              </w:rPr>
              <w:t>17.46</w:t>
            </w:r>
          </w:p>
        </w:tc>
        <w:tc>
          <w:tcPr>
            <w:tcW w:w="1559" w:type="dxa"/>
            <w:vAlign w:val="bottom"/>
          </w:tcPr>
          <w:p w:rsidR="00A926A4" w:rsidRPr="00A926A4" w:rsidRDefault="00A926A4" w:rsidP="00A926A4">
            <w:pPr>
              <w:jc w:val="center"/>
              <w:rPr>
                <w:lang w:val="en-GB"/>
              </w:rPr>
            </w:pPr>
            <w:r w:rsidRPr="00A926A4">
              <w:rPr>
                <w:lang w:val="en-GB"/>
              </w:rPr>
              <w:t>21.76</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34</w:t>
            </w:r>
          </w:p>
        </w:tc>
        <w:tc>
          <w:tcPr>
            <w:tcW w:w="1357" w:type="dxa"/>
            <w:vAlign w:val="bottom"/>
          </w:tcPr>
          <w:p w:rsidR="00A926A4" w:rsidRPr="00A926A4" w:rsidRDefault="00A926A4" w:rsidP="00A926A4">
            <w:pPr>
              <w:jc w:val="center"/>
              <w:rPr>
                <w:lang w:val="en-GB"/>
              </w:rPr>
            </w:pPr>
            <w:r w:rsidRPr="00A926A4">
              <w:rPr>
                <w:lang w:val="en-GB"/>
              </w:rPr>
              <w:t>106.58</w:t>
            </w:r>
          </w:p>
        </w:tc>
        <w:tc>
          <w:tcPr>
            <w:tcW w:w="1386" w:type="dxa"/>
            <w:vAlign w:val="bottom"/>
          </w:tcPr>
          <w:p w:rsidR="00A926A4" w:rsidRPr="00A926A4" w:rsidRDefault="00A926A4" w:rsidP="00A926A4">
            <w:pPr>
              <w:jc w:val="center"/>
              <w:rPr>
                <w:lang w:val="en-GB"/>
              </w:rPr>
            </w:pPr>
            <w:r w:rsidRPr="00A926A4">
              <w:rPr>
                <w:lang w:val="en-GB"/>
              </w:rPr>
              <w:t>211.22</w:t>
            </w:r>
          </w:p>
        </w:tc>
        <w:tc>
          <w:tcPr>
            <w:tcW w:w="1418" w:type="dxa"/>
            <w:vAlign w:val="bottom"/>
          </w:tcPr>
          <w:p w:rsidR="00A926A4" w:rsidRPr="00A926A4" w:rsidRDefault="00A926A4" w:rsidP="00A926A4">
            <w:pPr>
              <w:jc w:val="center"/>
              <w:rPr>
                <w:lang w:val="en-GB"/>
              </w:rPr>
            </w:pPr>
            <w:r w:rsidRPr="00A926A4">
              <w:rPr>
                <w:lang w:val="en-GB"/>
              </w:rPr>
              <w:t>238.73</w:t>
            </w:r>
          </w:p>
        </w:tc>
        <w:tc>
          <w:tcPr>
            <w:tcW w:w="1559" w:type="dxa"/>
            <w:vAlign w:val="bottom"/>
          </w:tcPr>
          <w:p w:rsidR="00A926A4" w:rsidRPr="00A926A4" w:rsidRDefault="00A926A4" w:rsidP="00A926A4">
            <w:pPr>
              <w:jc w:val="center"/>
              <w:rPr>
                <w:lang w:val="en-GB"/>
              </w:rPr>
            </w:pPr>
            <w:r w:rsidRPr="00A926A4">
              <w:rPr>
                <w:lang w:val="en-GB"/>
              </w:rPr>
              <w:t>177.15</w:t>
            </w:r>
          </w:p>
        </w:tc>
        <w:tc>
          <w:tcPr>
            <w:tcW w:w="1559" w:type="dxa"/>
            <w:vAlign w:val="bottom"/>
          </w:tcPr>
          <w:p w:rsidR="00A926A4" w:rsidRPr="00A926A4" w:rsidRDefault="00A926A4" w:rsidP="00A926A4">
            <w:pPr>
              <w:jc w:val="center"/>
              <w:rPr>
                <w:lang w:val="en-GB"/>
              </w:rPr>
            </w:pPr>
            <w:r w:rsidRPr="00A926A4">
              <w:rPr>
                <w:lang w:val="en-GB"/>
              </w:rPr>
              <w:t>235.33</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37</w:t>
            </w:r>
          </w:p>
        </w:tc>
        <w:tc>
          <w:tcPr>
            <w:tcW w:w="1357" w:type="dxa"/>
            <w:vAlign w:val="bottom"/>
          </w:tcPr>
          <w:p w:rsidR="00A926A4" w:rsidRPr="00A926A4" w:rsidRDefault="00A926A4" w:rsidP="00A926A4">
            <w:pPr>
              <w:jc w:val="center"/>
              <w:rPr>
                <w:lang w:val="en-GB"/>
              </w:rPr>
            </w:pPr>
            <w:r w:rsidRPr="00A926A4">
              <w:rPr>
                <w:lang w:val="en-GB"/>
              </w:rPr>
              <w:t>14.57</w:t>
            </w:r>
          </w:p>
        </w:tc>
        <w:tc>
          <w:tcPr>
            <w:tcW w:w="1386" w:type="dxa"/>
            <w:vAlign w:val="bottom"/>
          </w:tcPr>
          <w:p w:rsidR="00A926A4" w:rsidRPr="00A926A4" w:rsidRDefault="00A926A4" w:rsidP="00A926A4">
            <w:pPr>
              <w:jc w:val="center"/>
              <w:rPr>
                <w:lang w:val="en-GB"/>
              </w:rPr>
            </w:pPr>
            <w:r w:rsidRPr="00A926A4">
              <w:rPr>
                <w:lang w:val="en-GB"/>
              </w:rPr>
              <w:t>14.30</w:t>
            </w:r>
          </w:p>
        </w:tc>
        <w:tc>
          <w:tcPr>
            <w:tcW w:w="1418" w:type="dxa"/>
            <w:vAlign w:val="bottom"/>
          </w:tcPr>
          <w:p w:rsidR="00A926A4" w:rsidRPr="00A926A4" w:rsidRDefault="00A926A4" w:rsidP="00A926A4">
            <w:pPr>
              <w:jc w:val="center"/>
              <w:rPr>
                <w:lang w:val="en-GB"/>
              </w:rPr>
            </w:pPr>
            <w:r w:rsidRPr="00A926A4">
              <w:rPr>
                <w:lang w:val="en-GB"/>
              </w:rPr>
              <w:t>14.53</w:t>
            </w:r>
          </w:p>
        </w:tc>
        <w:tc>
          <w:tcPr>
            <w:tcW w:w="1559" w:type="dxa"/>
            <w:vAlign w:val="bottom"/>
          </w:tcPr>
          <w:p w:rsidR="00A926A4" w:rsidRPr="00A926A4" w:rsidRDefault="00A926A4" w:rsidP="00A926A4">
            <w:pPr>
              <w:jc w:val="center"/>
              <w:rPr>
                <w:lang w:val="en-GB"/>
              </w:rPr>
            </w:pPr>
            <w:r w:rsidRPr="00A926A4">
              <w:rPr>
                <w:lang w:val="en-GB"/>
              </w:rPr>
              <w:t>15.97</w:t>
            </w:r>
          </w:p>
        </w:tc>
        <w:tc>
          <w:tcPr>
            <w:tcW w:w="1559" w:type="dxa"/>
            <w:vAlign w:val="bottom"/>
          </w:tcPr>
          <w:p w:rsidR="00A926A4" w:rsidRPr="00A926A4" w:rsidRDefault="00A926A4" w:rsidP="00A926A4">
            <w:pPr>
              <w:jc w:val="center"/>
              <w:rPr>
                <w:lang w:val="en-GB"/>
              </w:rPr>
            </w:pPr>
            <w:r w:rsidRPr="00A926A4">
              <w:rPr>
                <w:lang w:val="en-GB"/>
              </w:rPr>
              <w:t>17.00</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38</w:t>
            </w:r>
          </w:p>
        </w:tc>
        <w:tc>
          <w:tcPr>
            <w:tcW w:w="1357" w:type="dxa"/>
            <w:vAlign w:val="bottom"/>
          </w:tcPr>
          <w:p w:rsidR="00A926A4" w:rsidRPr="00A926A4" w:rsidRDefault="00A926A4" w:rsidP="00A926A4">
            <w:pPr>
              <w:jc w:val="center"/>
              <w:rPr>
                <w:lang w:val="en-GB"/>
              </w:rPr>
            </w:pPr>
            <w:r w:rsidRPr="00A926A4">
              <w:rPr>
                <w:lang w:val="en-GB"/>
              </w:rPr>
              <w:t>11.24</w:t>
            </w:r>
          </w:p>
        </w:tc>
        <w:tc>
          <w:tcPr>
            <w:tcW w:w="1386" w:type="dxa"/>
            <w:vAlign w:val="bottom"/>
          </w:tcPr>
          <w:p w:rsidR="00A926A4" w:rsidRPr="00A926A4" w:rsidRDefault="00A926A4" w:rsidP="00A926A4">
            <w:pPr>
              <w:jc w:val="center"/>
              <w:rPr>
                <w:lang w:val="en-GB"/>
              </w:rPr>
            </w:pPr>
            <w:r w:rsidRPr="00A926A4">
              <w:rPr>
                <w:lang w:val="en-GB"/>
              </w:rPr>
              <w:t>10.01</w:t>
            </w:r>
          </w:p>
        </w:tc>
        <w:tc>
          <w:tcPr>
            <w:tcW w:w="1418" w:type="dxa"/>
            <w:vAlign w:val="bottom"/>
          </w:tcPr>
          <w:p w:rsidR="00A926A4" w:rsidRPr="00A926A4" w:rsidRDefault="00A926A4" w:rsidP="00A926A4">
            <w:pPr>
              <w:jc w:val="center"/>
              <w:rPr>
                <w:lang w:val="en-GB"/>
              </w:rPr>
            </w:pPr>
            <w:r w:rsidRPr="00A926A4">
              <w:rPr>
                <w:lang w:val="en-GB"/>
              </w:rPr>
              <w:t>8.41</w:t>
            </w:r>
          </w:p>
        </w:tc>
        <w:tc>
          <w:tcPr>
            <w:tcW w:w="1559" w:type="dxa"/>
            <w:vAlign w:val="bottom"/>
          </w:tcPr>
          <w:p w:rsidR="00A926A4" w:rsidRPr="00A926A4" w:rsidRDefault="00A926A4" w:rsidP="00A926A4">
            <w:pPr>
              <w:jc w:val="center"/>
              <w:rPr>
                <w:lang w:val="en-GB"/>
              </w:rPr>
            </w:pPr>
            <w:r w:rsidRPr="00A926A4">
              <w:rPr>
                <w:lang w:val="en-GB"/>
              </w:rPr>
              <w:t>5.41</w:t>
            </w:r>
          </w:p>
        </w:tc>
        <w:tc>
          <w:tcPr>
            <w:tcW w:w="1559" w:type="dxa"/>
            <w:vAlign w:val="bottom"/>
          </w:tcPr>
          <w:p w:rsidR="00A926A4" w:rsidRPr="00A926A4" w:rsidRDefault="00A926A4" w:rsidP="00A926A4">
            <w:pPr>
              <w:jc w:val="center"/>
              <w:rPr>
                <w:lang w:val="en-GB"/>
              </w:rPr>
            </w:pPr>
            <w:r w:rsidRPr="00A926A4">
              <w:rPr>
                <w:lang w:val="en-GB"/>
              </w:rPr>
              <w:t>9.84</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46</w:t>
            </w:r>
          </w:p>
        </w:tc>
        <w:tc>
          <w:tcPr>
            <w:tcW w:w="1357" w:type="dxa"/>
            <w:vAlign w:val="bottom"/>
          </w:tcPr>
          <w:p w:rsidR="00A926A4" w:rsidRPr="00A926A4" w:rsidRDefault="00A926A4" w:rsidP="00A926A4">
            <w:pPr>
              <w:jc w:val="center"/>
              <w:rPr>
                <w:lang w:val="en-GB"/>
              </w:rPr>
            </w:pPr>
            <w:r w:rsidRPr="00A926A4">
              <w:rPr>
                <w:lang w:val="en-GB"/>
              </w:rPr>
              <w:t>3.74</w:t>
            </w:r>
          </w:p>
        </w:tc>
        <w:tc>
          <w:tcPr>
            <w:tcW w:w="1386" w:type="dxa"/>
            <w:vAlign w:val="bottom"/>
          </w:tcPr>
          <w:p w:rsidR="00A926A4" w:rsidRPr="00A926A4" w:rsidRDefault="00A926A4" w:rsidP="00A926A4">
            <w:pPr>
              <w:jc w:val="center"/>
              <w:rPr>
                <w:lang w:val="en-GB"/>
              </w:rPr>
            </w:pPr>
            <w:r w:rsidRPr="00A926A4">
              <w:rPr>
                <w:lang w:val="en-GB"/>
              </w:rPr>
              <w:t>2.98</w:t>
            </w:r>
          </w:p>
        </w:tc>
        <w:tc>
          <w:tcPr>
            <w:tcW w:w="1418" w:type="dxa"/>
            <w:vAlign w:val="bottom"/>
          </w:tcPr>
          <w:p w:rsidR="00A926A4" w:rsidRPr="00A926A4" w:rsidRDefault="00A926A4" w:rsidP="00A926A4">
            <w:pPr>
              <w:jc w:val="center"/>
              <w:rPr>
                <w:lang w:val="en-GB"/>
              </w:rPr>
            </w:pPr>
            <w:r w:rsidRPr="00A926A4">
              <w:rPr>
                <w:lang w:val="en-GB"/>
              </w:rPr>
              <w:t>2.42</w:t>
            </w:r>
          </w:p>
        </w:tc>
        <w:tc>
          <w:tcPr>
            <w:tcW w:w="1559" w:type="dxa"/>
            <w:vAlign w:val="bottom"/>
          </w:tcPr>
          <w:p w:rsidR="00A926A4" w:rsidRPr="00A926A4" w:rsidRDefault="00A926A4" w:rsidP="00A926A4">
            <w:pPr>
              <w:jc w:val="center"/>
              <w:rPr>
                <w:lang w:val="en-GB"/>
              </w:rPr>
            </w:pPr>
            <w:r w:rsidRPr="00A926A4">
              <w:rPr>
                <w:lang w:val="en-GB"/>
              </w:rPr>
              <w:t>4.17</w:t>
            </w:r>
          </w:p>
        </w:tc>
        <w:tc>
          <w:tcPr>
            <w:tcW w:w="1559" w:type="dxa"/>
            <w:vAlign w:val="bottom"/>
          </w:tcPr>
          <w:p w:rsidR="00A926A4" w:rsidRPr="00A926A4" w:rsidRDefault="00A926A4" w:rsidP="00A926A4">
            <w:pPr>
              <w:jc w:val="center"/>
              <w:rPr>
                <w:lang w:val="en-GB"/>
              </w:rPr>
            </w:pPr>
            <w:r w:rsidRPr="00A926A4">
              <w:rPr>
                <w:lang w:val="en-GB"/>
              </w:rPr>
              <w:t>4.60</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57</w:t>
            </w:r>
          </w:p>
        </w:tc>
        <w:tc>
          <w:tcPr>
            <w:tcW w:w="1357" w:type="dxa"/>
            <w:vAlign w:val="bottom"/>
          </w:tcPr>
          <w:p w:rsidR="00A926A4" w:rsidRPr="00A926A4" w:rsidRDefault="00A926A4" w:rsidP="00A926A4">
            <w:pPr>
              <w:jc w:val="center"/>
              <w:rPr>
                <w:lang w:val="en-GB"/>
              </w:rPr>
            </w:pPr>
            <w:r w:rsidRPr="00A926A4">
              <w:rPr>
                <w:lang w:val="en-GB"/>
              </w:rPr>
              <w:t>20.91</w:t>
            </w:r>
          </w:p>
        </w:tc>
        <w:tc>
          <w:tcPr>
            <w:tcW w:w="1386" w:type="dxa"/>
            <w:vAlign w:val="bottom"/>
          </w:tcPr>
          <w:p w:rsidR="00A926A4" w:rsidRPr="00A926A4" w:rsidRDefault="00A926A4" w:rsidP="00A926A4">
            <w:pPr>
              <w:jc w:val="center"/>
              <w:rPr>
                <w:lang w:val="en-GB"/>
              </w:rPr>
            </w:pPr>
            <w:r w:rsidRPr="00A926A4">
              <w:rPr>
                <w:lang w:val="en-GB"/>
              </w:rPr>
              <w:t>19.40</w:t>
            </w:r>
          </w:p>
        </w:tc>
        <w:tc>
          <w:tcPr>
            <w:tcW w:w="1418" w:type="dxa"/>
            <w:vAlign w:val="bottom"/>
          </w:tcPr>
          <w:p w:rsidR="00A926A4" w:rsidRPr="00A926A4" w:rsidRDefault="00A926A4" w:rsidP="00A926A4">
            <w:pPr>
              <w:jc w:val="center"/>
              <w:rPr>
                <w:lang w:val="en-GB"/>
              </w:rPr>
            </w:pPr>
            <w:r w:rsidRPr="00A926A4">
              <w:rPr>
                <w:lang w:val="en-GB"/>
              </w:rPr>
              <w:t>23.36</w:t>
            </w:r>
          </w:p>
        </w:tc>
        <w:tc>
          <w:tcPr>
            <w:tcW w:w="1559" w:type="dxa"/>
            <w:vAlign w:val="bottom"/>
          </w:tcPr>
          <w:p w:rsidR="00A926A4" w:rsidRPr="00A926A4" w:rsidRDefault="00A926A4" w:rsidP="00A926A4">
            <w:pPr>
              <w:jc w:val="center"/>
              <w:rPr>
                <w:lang w:val="en-GB"/>
              </w:rPr>
            </w:pPr>
            <w:r w:rsidRPr="00A926A4">
              <w:rPr>
                <w:lang w:val="en-GB"/>
              </w:rPr>
              <w:t>14.56</w:t>
            </w:r>
          </w:p>
        </w:tc>
        <w:tc>
          <w:tcPr>
            <w:tcW w:w="1559" w:type="dxa"/>
            <w:vAlign w:val="bottom"/>
          </w:tcPr>
          <w:p w:rsidR="00A926A4" w:rsidRPr="00A926A4" w:rsidRDefault="00A926A4" w:rsidP="00A926A4">
            <w:pPr>
              <w:jc w:val="center"/>
              <w:rPr>
                <w:lang w:val="en-GB"/>
              </w:rPr>
            </w:pPr>
            <w:r w:rsidRPr="00A926A4">
              <w:rPr>
                <w:lang w:val="en-GB"/>
              </w:rPr>
              <w:t>20.74</w:t>
            </w:r>
          </w:p>
        </w:tc>
      </w:tr>
    </w:tbl>
    <w:p w:rsidR="00A926A4" w:rsidRPr="00A926A4" w:rsidRDefault="00A926A4" w:rsidP="00A926A4">
      <w:pPr>
        <w:rPr>
          <w:rFonts w:eastAsiaTheme="minorEastAsia"/>
          <w:lang w:val="en-GB"/>
        </w:rPr>
      </w:pPr>
    </w:p>
    <w:p w:rsidR="00A926A4" w:rsidRPr="00A926A4" w:rsidRDefault="00A926A4" w:rsidP="00A926A4">
      <w:pPr>
        <w:numPr>
          <w:ilvl w:val="0"/>
          <w:numId w:val="32"/>
        </w:numPr>
        <w:contextualSpacing/>
        <w:rPr>
          <w:rFonts w:eastAsiaTheme="minorEastAsia"/>
          <w:i/>
          <w:lang w:val="en-GB" w:eastAsia="ja-JP"/>
        </w:rPr>
      </w:pPr>
      <w:r w:rsidRPr="00A926A4">
        <w:rPr>
          <w:rFonts w:eastAsiaTheme="minorEastAsia"/>
          <w:i/>
          <w:lang w:val="en-GB" w:eastAsia="ja-JP"/>
        </w:rPr>
        <w:t xml:space="preserve">With </w:t>
      </w:r>
      <w:proofErr w:type="spellStart"/>
      <w:r w:rsidRPr="00A926A4">
        <w:rPr>
          <w:rFonts w:eastAsiaTheme="minorEastAsia"/>
          <w:i/>
          <w:lang w:val="en-GB" w:eastAsia="ja-JP"/>
        </w:rPr>
        <w:t>p</w:t>
      </w:r>
      <w:r w:rsidRPr="00A926A4">
        <w:rPr>
          <w:rFonts w:eastAsiaTheme="minorEastAsia"/>
          <w:i/>
          <w:vertAlign w:val="subscript"/>
          <w:lang w:val="en-GB" w:eastAsia="ja-JP"/>
        </w:rPr>
        <w:t>D</w:t>
      </w:r>
      <w:proofErr w:type="spellEnd"/>
      <w:r w:rsidRPr="00A926A4">
        <w:rPr>
          <w:rFonts w:eastAsiaTheme="minorEastAsia"/>
          <w:i/>
          <w:lang w:val="en-GB" w:eastAsia="ja-JP"/>
        </w:rPr>
        <w:t>=0.98</w:t>
      </w:r>
    </w:p>
    <w:p w:rsidR="00A926A4" w:rsidRPr="00A926A4" w:rsidRDefault="00A926A4" w:rsidP="00A926A4">
      <w:pPr>
        <w:rPr>
          <w:rFonts w:eastAsiaTheme="minorEastAsia"/>
        </w:rPr>
      </w:pPr>
    </w:p>
    <w:tbl>
      <w:tblPr>
        <w:tblStyle w:val="TableGrid1"/>
        <w:tblW w:w="813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357"/>
        <w:gridCol w:w="1386"/>
        <w:gridCol w:w="1418"/>
        <w:gridCol w:w="1559"/>
        <w:gridCol w:w="1559"/>
      </w:tblGrid>
      <w:tr w:rsidR="00A926A4" w:rsidRPr="00A926A4" w:rsidTr="00A4714F">
        <w:tc>
          <w:tcPr>
            <w:tcW w:w="851"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UPOV no</w:t>
            </w:r>
          </w:p>
        </w:tc>
        <w:tc>
          <w:tcPr>
            <w:tcW w:w="1357"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2 years</w:t>
            </w:r>
          </w:p>
        </w:tc>
        <w:tc>
          <w:tcPr>
            <w:tcW w:w="1386"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3 years</w:t>
            </w:r>
          </w:p>
        </w:tc>
        <w:tc>
          <w:tcPr>
            <w:tcW w:w="1418"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4 years</w:t>
            </w:r>
          </w:p>
        </w:tc>
        <w:tc>
          <w:tcPr>
            <w:tcW w:w="1559"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5 years</w:t>
            </w:r>
          </w:p>
        </w:tc>
        <w:tc>
          <w:tcPr>
            <w:tcW w:w="1559"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6 years</w:t>
            </w:r>
          </w:p>
        </w:tc>
      </w:tr>
      <w:tr w:rsidR="00A926A4" w:rsidRPr="00A926A4" w:rsidTr="00A4714F">
        <w:tc>
          <w:tcPr>
            <w:tcW w:w="851" w:type="dxa"/>
            <w:tcBorders>
              <w:top w:val="single" w:sz="4" w:space="0" w:color="auto"/>
            </w:tcBorders>
          </w:tcPr>
          <w:p w:rsidR="00A926A4" w:rsidRPr="00A926A4" w:rsidRDefault="00A926A4" w:rsidP="00A926A4">
            <w:pPr>
              <w:tabs>
                <w:tab w:val="decimal" w:pos="541"/>
              </w:tabs>
              <w:jc w:val="center"/>
              <w:rPr>
                <w:lang w:val="en-GB"/>
              </w:rPr>
            </w:pPr>
            <w:r w:rsidRPr="00A926A4">
              <w:rPr>
                <w:lang w:val="en-GB"/>
              </w:rPr>
              <w:t>9</w:t>
            </w:r>
          </w:p>
        </w:tc>
        <w:tc>
          <w:tcPr>
            <w:tcW w:w="1357" w:type="dxa"/>
            <w:tcBorders>
              <w:top w:val="single" w:sz="4" w:space="0" w:color="auto"/>
            </w:tcBorders>
            <w:vAlign w:val="bottom"/>
          </w:tcPr>
          <w:p w:rsidR="00A926A4" w:rsidRPr="00A926A4" w:rsidRDefault="00A926A4" w:rsidP="00A926A4">
            <w:pPr>
              <w:jc w:val="center"/>
              <w:rPr>
                <w:lang w:val="en-GB"/>
              </w:rPr>
            </w:pPr>
            <w:r w:rsidRPr="00A926A4">
              <w:rPr>
                <w:lang w:val="en-GB"/>
              </w:rPr>
              <w:t>1.56</w:t>
            </w:r>
          </w:p>
        </w:tc>
        <w:tc>
          <w:tcPr>
            <w:tcW w:w="1386" w:type="dxa"/>
            <w:tcBorders>
              <w:top w:val="single" w:sz="4" w:space="0" w:color="auto"/>
            </w:tcBorders>
            <w:vAlign w:val="bottom"/>
          </w:tcPr>
          <w:p w:rsidR="00A926A4" w:rsidRPr="00A926A4" w:rsidRDefault="00A926A4" w:rsidP="00A926A4">
            <w:pPr>
              <w:jc w:val="center"/>
              <w:rPr>
                <w:lang w:val="en-GB"/>
              </w:rPr>
            </w:pPr>
            <w:r w:rsidRPr="00A926A4">
              <w:rPr>
                <w:lang w:val="en-GB"/>
              </w:rPr>
              <w:t>1.57</w:t>
            </w:r>
          </w:p>
        </w:tc>
        <w:tc>
          <w:tcPr>
            <w:tcW w:w="1418" w:type="dxa"/>
            <w:tcBorders>
              <w:top w:val="single" w:sz="4" w:space="0" w:color="auto"/>
            </w:tcBorders>
            <w:vAlign w:val="bottom"/>
          </w:tcPr>
          <w:p w:rsidR="00A926A4" w:rsidRPr="00A926A4" w:rsidRDefault="00A926A4" w:rsidP="00A926A4">
            <w:pPr>
              <w:jc w:val="center"/>
              <w:rPr>
                <w:lang w:val="en-GB"/>
              </w:rPr>
            </w:pPr>
            <w:r w:rsidRPr="00A926A4">
              <w:rPr>
                <w:lang w:val="en-GB"/>
              </w:rPr>
              <w:t>2.05</w:t>
            </w:r>
          </w:p>
        </w:tc>
        <w:tc>
          <w:tcPr>
            <w:tcW w:w="1559" w:type="dxa"/>
            <w:tcBorders>
              <w:top w:val="single" w:sz="4" w:space="0" w:color="auto"/>
            </w:tcBorders>
            <w:vAlign w:val="bottom"/>
          </w:tcPr>
          <w:p w:rsidR="00A926A4" w:rsidRPr="00A926A4" w:rsidRDefault="00A926A4" w:rsidP="00A926A4">
            <w:pPr>
              <w:jc w:val="center"/>
              <w:rPr>
                <w:lang w:val="en-GB"/>
              </w:rPr>
            </w:pPr>
            <w:r w:rsidRPr="00A926A4">
              <w:rPr>
                <w:lang w:val="en-GB"/>
              </w:rPr>
              <w:t>1.63</w:t>
            </w:r>
          </w:p>
        </w:tc>
        <w:tc>
          <w:tcPr>
            <w:tcW w:w="1559" w:type="dxa"/>
            <w:tcBorders>
              <w:top w:val="single" w:sz="4" w:space="0" w:color="auto"/>
            </w:tcBorders>
            <w:vAlign w:val="bottom"/>
          </w:tcPr>
          <w:p w:rsidR="00A926A4" w:rsidRPr="00A926A4" w:rsidRDefault="00A926A4" w:rsidP="00A926A4">
            <w:pPr>
              <w:jc w:val="center"/>
              <w:rPr>
                <w:lang w:val="en-GB"/>
              </w:rPr>
            </w:pPr>
            <w:r w:rsidRPr="00A926A4">
              <w:rPr>
                <w:lang w:val="en-GB"/>
              </w:rPr>
              <w:t>2.05</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10</w:t>
            </w:r>
          </w:p>
        </w:tc>
        <w:tc>
          <w:tcPr>
            <w:tcW w:w="1357" w:type="dxa"/>
            <w:vAlign w:val="bottom"/>
          </w:tcPr>
          <w:p w:rsidR="00A926A4" w:rsidRPr="00A926A4" w:rsidRDefault="00A926A4" w:rsidP="00A926A4">
            <w:pPr>
              <w:jc w:val="center"/>
              <w:rPr>
                <w:lang w:val="en-GB"/>
              </w:rPr>
            </w:pPr>
            <w:r w:rsidRPr="00A926A4">
              <w:rPr>
                <w:lang w:val="en-GB"/>
              </w:rPr>
              <w:t>31.52</w:t>
            </w:r>
          </w:p>
        </w:tc>
        <w:tc>
          <w:tcPr>
            <w:tcW w:w="1386" w:type="dxa"/>
            <w:vAlign w:val="bottom"/>
          </w:tcPr>
          <w:p w:rsidR="00A926A4" w:rsidRPr="00A926A4" w:rsidRDefault="00A926A4" w:rsidP="00A926A4">
            <w:pPr>
              <w:jc w:val="center"/>
              <w:rPr>
                <w:lang w:val="en-GB"/>
              </w:rPr>
            </w:pPr>
            <w:r w:rsidRPr="00A926A4">
              <w:rPr>
                <w:lang w:val="en-GB"/>
              </w:rPr>
              <w:t>32.78</w:t>
            </w:r>
          </w:p>
        </w:tc>
        <w:tc>
          <w:tcPr>
            <w:tcW w:w="1418" w:type="dxa"/>
            <w:vAlign w:val="bottom"/>
          </w:tcPr>
          <w:p w:rsidR="00A926A4" w:rsidRPr="00A926A4" w:rsidRDefault="00A926A4" w:rsidP="00A926A4">
            <w:pPr>
              <w:jc w:val="center"/>
              <w:rPr>
                <w:lang w:val="en-GB"/>
              </w:rPr>
            </w:pPr>
            <w:r w:rsidRPr="00A926A4">
              <w:rPr>
                <w:lang w:val="en-GB"/>
              </w:rPr>
              <w:t>33.58</w:t>
            </w:r>
          </w:p>
        </w:tc>
        <w:tc>
          <w:tcPr>
            <w:tcW w:w="1559" w:type="dxa"/>
            <w:vAlign w:val="bottom"/>
          </w:tcPr>
          <w:p w:rsidR="00A926A4" w:rsidRPr="00A926A4" w:rsidRDefault="00A926A4" w:rsidP="00A926A4">
            <w:pPr>
              <w:jc w:val="center"/>
              <w:rPr>
                <w:lang w:val="en-GB"/>
              </w:rPr>
            </w:pPr>
            <w:r w:rsidRPr="00A926A4">
              <w:rPr>
                <w:lang w:val="en-GB"/>
              </w:rPr>
              <w:t>35.57</w:t>
            </w:r>
          </w:p>
        </w:tc>
        <w:tc>
          <w:tcPr>
            <w:tcW w:w="1559" w:type="dxa"/>
            <w:vAlign w:val="bottom"/>
          </w:tcPr>
          <w:p w:rsidR="00A926A4" w:rsidRPr="00A926A4" w:rsidRDefault="00A926A4" w:rsidP="00A926A4">
            <w:pPr>
              <w:jc w:val="center"/>
              <w:rPr>
                <w:lang w:val="en-GB"/>
              </w:rPr>
            </w:pPr>
            <w:r w:rsidRPr="00A926A4">
              <w:rPr>
                <w:lang w:val="en-GB"/>
              </w:rPr>
              <w:t>24.48</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11</w:t>
            </w:r>
          </w:p>
        </w:tc>
        <w:tc>
          <w:tcPr>
            <w:tcW w:w="1357" w:type="dxa"/>
            <w:vAlign w:val="bottom"/>
          </w:tcPr>
          <w:p w:rsidR="00A926A4" w:rsidRPr="00A926A4" w:rsidRDefault="00A926A4" w:rsidP="00A926A4">
            <w:pPr>
              <w:jc w:val="center"/>
              <w:rPr>
                <w:lang w:val="en-GB"/>
              </w:rPr>
            </w:pPr>
            <w:r w:rsidRPr="00A926A4">
              <w:rPr>
                <w:lang w:val="en-GB"/>
              </w:rPr>
              <w:t>24.99</w:t>
            </w:r>
          </w:p>
        </w:tc>
        <w:tc>
          <w:tcPr>
            <w:tcW w:w="1386" w:type="dxa"/>
            <w:vAlign w:val="bottom"/>
          </w:tcPr>
          <w:p w:rsidR="00A926A4" w:rsidRPr="00A926A4" w:rsidRDefault="00A926A4" w:rsidP="00A926A4">
            <w:pPr>
              <w:jc w:val="center"/>
              <w:rPr>
                <w:lang w:val="en-GB"/>
              </w:rPr>
            </w:pPr>
            <w:r w:rsidRPr="00A926A4">
              <w:rPr>
                <w:lang w:val="en-GB"/>
              </w:rPr>
              <w:t>26.58</w:t>
            </w:r>
          </w:p>
        </w:tc>
        <w:tc>
          <w:tcPr>
            <w:tcW w:w="1418" w:type="dxa"/>
            <w:vAlign w:val="bottom"/>
          </w:tcPr>
          <w:p w:rsidR="00A926A4" w:rsidRPr="00A926A4" w:rsidRDefault="00A926A4" w:rsidP="00A926A4">
            <w:pPr>
              <w:jc w:val="center"/>
              <w:rPr>
                <w:lang w:val="en-GB"/>
              </w:rPr>
            </w:pPr>
            <w:r w:rsidRPr="00A926A4">
              <w:rPr>
                <w:lang w:val="en-GB"/>
              </w:rPr>
              <w:t>25.86</w:t>
            </w:r>
          </w:p>
        </w:tc>
        <w:tc>
          <w:tcPr>
            <w:tcW w:w="1559" w:type="dxa"/>
            <w:vAlign w:val="bottom"/>
          </w:tcPr>
          <w:p w:rsidR="00A926A4" w:rsidRPr="00A926A4" w:rsidRDefault="00A926A4" w:rsidP="00A926A4">
            <w:pPr>
              <w:jc w:val="center"/>
              <w:rPr>
                <w:lang w:val="en-GB"/>
              </w:rPr>
            </w:pPr>
            <w:r w:rsidRPr="00A926A4">
              <w:rPr>
                <w:lang w:val="en-GB"/>
              </w:rPr>
              <w:t>25.52</w:t>
            </w:r>
          </w:p>
        </w:tc>
        <w:tc>
          <w:tcPr>
            <w:tcW w:w="1559" w:type="dxa"/>
            <w:vAlign w:val="bottom"/>
          </w:tcPr>
          <w:p w:rsidR="00A926A4" w:rsidRPr="00A926A4" w:rsidRDefault="00A926A4" w:rsidP="00A926A4">
            <w:pPr>
              <w:jc w:val="center"/>
              <w:rPr>
                <w:lang w:val="en-GB"/>
              </w:rPr>
            </w:pPr>
            <w:r w:rsidRPr="00A926A4">
              <w:rPr>
                <w:lang w:val="en-GB"/>
              </w:rPr>
              <w:t>25.80</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14</w:t>
            </w:r>
          </w:p>
        </w:tc>
        <w:tc>
          <w:tcPr>
            <w:tcW w:w="1357" w:type="dxa"/>
            <w:vAlign w:val="bottom"/>
          </w:tcPr>
          <w:p w:rsidR="00A926A4" w:rsidRPr="00A926A4" w:rsidRDefault="00A926A4" w:rsidP="00A926A4">
            <w:pPr>
              <w:jc w:val="center"/>
              <w:rPr>
                <w:lang w:val="en-GB"/>
              </w:rPr>
            </w:pPr>
            <w:r w:rsidRPr="00A926A4">
              <w:rPr>
                <w:lang w:val="en-GB"/>
              </w:rPr>
              <w:t>3.58</w:t>
            </w:r>
          </w:p>
        </w:tc>
        <w:tc>
          <w:tcPr>
            <w:tcW w:w="1386" w:type="dxa"/>
            <w:vAlign w:val="bottom"/>
          </w:tcPr>
          <w:p w:rsidR="00A926A4" w:rsidRPr="00A926A4" w:rsidRDefault="00A926A4" w:rsidP="00A926A4">
            <w:pPr>
              <w:jc w:val="center"/>
              <w:rPr>
                <w:lang w:val="en-GB"/>
              </w:rPr>
            </w:pPr>
            <w:r w:rsidRPr="00A926A4">
              <w:rPr>
                <w:lang w:val="en-GB"/>
              </w:rPr>
              <w:t>3.77</w:t>
            </w:r>
          </w:p>
        </w:tc>
        <w:tc>
          <w:tcPr>
            <w:tcW w:w="1418" w:type="dxa"/>
            <w:vAlign w:val="bottom"/>
          </w:tcPr>
          <w:p w:rsidR="00A926A4" w:rsidRPr="00A926A4" w:rsidRDefault="00A926A4" w:rsidP="00A926A4">
            <w:pPr>
              <w:jc w:val="center"/>
              <w:rPr>
                <w:lang w:val="en-GB"/>
              </w:rPr>
            </w:pPr>
            <w:r w:rsidRPr="00A926A4">
              <w:rPr>
                <w:lang w:val="en-GB"/>
              </w:rPr>
              <w:t>3.93</w:t>
            </w:r>
          </w:p>
        </w:tc>
        <w:tc>
          <w:tcPr>
            <w:tcW w:w="1559" w:type="dxa"/>
            <w:vAlign w:val="bottom"/>
          </w:tcPr>
          <w:p w:rsidR="00A926A4" w:rsidRPr="00A926A4" w:rsidRDefault="00A926A4" w:rsidP="00A926A4">
            <w:pPr>
              <w:jc w:val="center"/>
              <w:rPr>
                <w:lang w:val="en-GB"/>
              </w:rPr>
            </w:pPr>
            <w:r w:rsidRPr="00A926A4">
              <w:rPr>
                <w:lang w:val="en-GB"/>
              </w:rPr>
              <w:t>4.58</w:t>
            </w:r>
          </w:p>
        </w:tc>
        <w:tc>
          <w:tcPr>
            <w:tcW w:w="1559" w:type="dxa"/>
            <w:vAlign w:val="bottom"/>
          </w:tcPr>
          <w:p w:rsidR="00A926A4" w:rsidRPr="00A926A4" w:rsidRDefault="00A926A4" w:rsidP="00A926A4">
            <w:pPr>
              <w:jc w:val="center"/>
              <w:rPr>
                <w:lang w:val="en-GB"/>
              </w:rPr>
            </w:pPr>
            <w:r w:rsidRPr="00A926A4">
              <w:rPr>
                <w:lang w:val="en-GB"/>
              </w:rPr>
              <w:t>3.03</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15</w:t>
            </w:r>
          </w:p>
        </w:tc>
        <w:tc>
          <w:tcPr>
            <w:tcW w:w="1357" w:type="dxa"/>
            <w:vAlign w:val="bottom"/>
          </w:tcPr>
          <w:p w:rsidR="00A926A4" w:rsidRPr="00A926A4" w:rsidRDefault="00A926A4" w:rsidP="00A926A4">
            <w:pPr>
              <w:jc w:val="center"/>
              <w:rPr>
                <w:lang w:val="en-GB"/>
              </w:rPr>
            </w:pPr>
            <w:r w:rsidRPr="00A926A4">
              <w:rPr>
                <w:lang w:val="en-GB"/>
              </w:rPr>
              <w:t>36.32</w:t>
            </w:r>
          </w:p>
        </w:tc>
        <w:tc>
          <w:tcPr>
            <w:tcW w:w="1386" w:type="dxa"/>
            <w:vAlign w:val="bottom"/>
          </w:tcPr>
          <w:p w:rsidR="00A926A4" w:rsidRPr="00A926A4" w:rsidRDefault="00A926A4" w:rsidP="00A926A4">
            <w:pPr>
              <w:jc w:val="center"/>
              <w:rPr>
                <w:lang w:val="en-GB"/>
              </w:rPr>
            </w:pPr>
            <w:r w:rsidRPr="00A926A4">
              <w:rPr>
                <w:lang w:val="en-GB"/>
              </w:rPr>
              <w:t>38.02</w:t>
            </w:r>
          </w:p>
        </w:tc>
        <w:tc>
          <w:tcPr>
            <w:tcW w:w="1418" w:type="dxa"/>
            <w:vAlign w:val="bottom"/>
          </w:tcPr>
          <w:p w:rsidR="00A926A4" w:rsidRPr="00A926A4" w:rsidRDefault="00A926A4" w:rsidP="00A926A4">
            <w:pPr>
              <w:jc w:val="center"/>
              <w:rPr>
                <w:lang w:val="en-GB"/>
              </w:rPr>
            </w:pPr>
            <w:r w:rsidRPr="00A926A4">
              <w:rPr>
                <w:lang w:val="en-GB"/>
              </w:rPr>
              <w:t>41.60</w:t>
            </w:r>
          </w:p>
        </w:tc>
        <w:tc>
          <w:tcPr>
            <w:tcW w:w="1559" w:type="dxa"/>
            <w:vAlign w:val="bottom"/>
          </w:tcPr>
          <w:p w:rsidR="00A926A4" w:rsidRPr="00A926A4" w:rsidRDefault="00A926A4" w:rsidP="00A926A4">
            <w:pPr>
              <w:jc w:val="center"/>
              <w:rPr>
                <w:lang w:val="en-GB"/>
              </w:rPr>
            </w:pPr>
            <w:r w:rsidRPr="00A926A4">
              <w:rPr>
                <w:lang w:val="en-GB"/>
              </w:rPr>
              <w:t>40.80</w:t>
            </w:r>
          </w:p>
        </w:tc>
        <w:tc>
          <w:tcPr>
            <w:tcW w:w="1559" w:type="dxa"/>
            <w:vAlign w:val="bottom"/>
          </w:tcPr>
          <w:p w:rsidR="00A926A4" w:rsidRPr="00A926A4" w:rsidRDefault="00A926A4" w:rsidP="00A926A4">
            <w:pPr>
              <w:jc w:val="center"/>
              <w:rPr>
                <w:lang w:val="en-GB"/>
              </w:rPr>
            </w:pPr>
            <w:r w:rsidRPr="00A926A4">
              <w:rPr>
                <w:lang w:val="en-GB"/>
              </w:rPr>
              <w:t>45.58</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16</w:t>
            </w:r>
          </w:p>
        </w:tc>
        <w:tc>
          <w:tcPr>
            <w:tcW w:w="1357" w:type="dxa"/>
            <w:vAlign w:val="bottom"/>
          </w:tcPr>
          <w:p w:rsidR="00A926A4" w:rsidRPr="00A926A4" w:rsidRDefault="00A926A4" w:rsidP="00A926A4">
            <w:pPr>
              <w:jc w:val="center"/>
              <w:rPr>
                <w:lang w:val="en-GB"/>
              </w:rPr>
            </w:pPr>
            <w:r w:rsidRPr="00A926A4">
              <w:rPr>
                <w:lang w:val="en-GB"/>
              </w:rPr>
              <w:t>28.19</w:t>
            </w:r>
          </w:p>
        </w:tc>
        <w:tc>
          <w:tcPr>
            <w:tcW w:w="1386" w:type="dxa"/>
            <w:vAlign w:val="bottom"/>
          </w:tcPr>
          <w:p w:rsidR="00A926A4" w:rsidRPr="00A926A4" w:rsidRDefault="00A926A4" w:rsidP="00A926A4">
            <w:pPr>
              <w:jc w:val="center"/>
              <w:rPr>
                <w:lang w:val="en-GB"/>
              </w:rPr>
            </w:pPr>
            <w:r w:rsidRPr="00A926A4">
              <w:rPr>
                <w:lang w:val="en-GB"/>
              </w:rPr>
              <w:t>24.65</w:t>
            </w:r>
          </w:p>
        </w:tc>
        <w:tc>
          <w:tcPr>
            <w:tcW w:w="1418" w:type="dxa"/>
            <w:vAlign w:val="bottom"/>
          </w:tcPr>
          <w:p w:rsidR="00A926A4" w:rsidRPr="00A926A4" w:rsidRDefault="00A926A4" w:rsidP="00A926A4">
            <w:pPr>
              <w:jc w:val="center"/>
              <w:rPr>
                <w:lang w:val="en-GB"/>
              </w:rPr>
            </w:pPr>
            <w:r w:rsidRPr="00A926A4">
              <w:rPr>
                <w:lang w:val="en-GB"/>
              </w:rPr>
              <w:t>28.07</w:t>
            </w:r>
          </w:p>
        </w:tc>
        <w:tc>
          <w:tcPr>
            <w:tcW w:w="1559" w:type="dxa"/>
            <w:vAlign w:val="bottom"/>
          </w:tcPr>
          <w:p w:rsidR="00A926A4" w:rsidRPr="00A926A4" w:rsidRDefault="00A926A4" w:rsidP="00A926A4">
            <w:pPr>
              <w:jc w:val="center"/>
              <w:rPr>
                <w:lang w:val="en-GB"/>
              </w:rPr>
            </w:pPr>
            <w:r w:rsidRPr="00A926A4">
              <w:rPr>
                <w:lang w:val="en-GB"/>
              </w:rPr>
              <w:t>28.32</w:t>
            </w:r>
          </w:p>
        </w:tc>
        <w:tc>
          <w:tcPr>
            <w:tcW w:w="1559" w:type="dxa"/>
            <w:vAlign w:val="bottom"/>
          </w:tcPr>
          <w:p w:rsidR="00A926A4" w:rsidRPr="00A926A4" w:rsidRDefault="00A926A4" w:rsidP="00A926A4">
            <w:pPr>
              <w:jc w:val="center"/>
              <w:rPr>
                <w:lang w:val="en-GB"/>
              </w:rPr>
            </w:pPr>
            <w:r w:rsidRPr="00A926A4">
              <w:rPr>
                <w:lang w:val="en-GB"/>
              </w:rPr>
              <w:t>26.50</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28</w:t>
            </w:r>
          </w:p>
        </w:tc>
        <w:tc>
          <w:tcPr>
            <w:tcW w:w="1357" w:type="dxa"/>
            <w:vAlign w:val="bottom"/>
          </w:tcPr>
          <w:p w:rsidR="00A926A4" w:rsidRPr="00A926A4" w:rsidRDefault="00A926A4" w:rsidP="00A926A4">
            <w:pPr>
              <w:jc w:val="center"/>
              <w:rPr>
                <w:lang w:val="en-GB"/>
              </w:rPr>
            </w:pPr>
            <w:r w:rsidRPr="00A926A4">
              <w:rPr>
                <w:lang w:val="en-GB"/>
              </w:rPr>
              <w:t>9.23</w:t>
            </w:r>
          </w:p>
        </w:tc>
        <w:tc>
          <w:tcPr>
            <w:tcW w:w="1386" w:type="dxa"/>
            <w:vAlign w:val="bottom"/>
          </w:tcPr>
          <w:p w:rsidR="00A926A4" w:rsidRPr="00A926A4" w:rsidRDefault="00A926A4" w:rsidP="00A926A4">
            <w:pPr>
              <w:jc w:val="center"/>
              <w:rPr>
                <w:lang w:val="en-GB"/>
              </w:rPr>
            </w:pPr>
            <w:r w:rsidRPr="00A926A4">
              <w:rPr>
                <w:lang w:val="en-GB"/>
              </w:rPr>
              <w:t>10.21</w:t>
            </w:r>
          </w:p>
        </w:tc>
        <w:tc>
          <w:tcPr>
            <w:tcW w:w="1418" w:type="dxa"/>
            <w:vAlign w:val="bottom"/>
          </w:tcPr>
          <w:p w:rsidR="00A926A4" w:rsidRPr="00A926A4" w:rsidRDefault="00A926A4" w:rsidP="00A926A4">
            <w:pPr>
              <w:jc w:val="center"/>
              <w:rPr>
                <w:lang w:val="en-GB"/>
              </w:rPr>
            </w:pPr>
            <w:r w:rsidRPr="00A926A4">
              <w:rPr>
                <w:lang w:val="en-GB"/>
              </w:rPr>
              <w:t>10.58</w:t>
            </w:r>
          </w:p>
        </w:tc>
        <w:tc>
          <w:tcPr>
            <w:tcW w:w="1559" w:type="dxa"/>
            <w:vAlign w:val="bottom"/>
          </w:tcPr>
          <w:p w:rsidR="00A926A4" w:rsidRPr="00A926A4" w:rsidRDefault="00A926A4" w:rsidP="00A926A4">
            <w:pPr>
              <w:jc w:val="center"/>
              <w:rPr>
                <w:lang w:val="en-GB"/>
              </w:rPr>
            </w:pPr>
            <w:r w:rsidRPr="00A926A4">
              <w:rPr>
                <w:lang w:val="en-GB"/>
              </w:rPr>
              <w:t>9.47</w:t>
            </w:r>
          </w:p>
        </w:tc>
        <w:tc>
          <w:tcPr>
            <w:tcW w:w="1559" w:type="dxa"/>
            <w:vAlign w:val="bottom"/>
          </w:tcPr>
          <w:p w:rsidR="00A926A4" w:rsidRPr="00A926A4" w:rsidRDefault="00A926A4" w:rsidP="00A926A4">
            <w:pPr>
              <w:jc w:val="center"/>
              <w:rPr>
                <w:lang w:val="en-GB"/>
              </w:rPr>
            </w:pPr>
            <w:r w:rsidRPr="00A926A4">
              <w:rPr>
                <w:lang w:val="en-GB"/>
              </w:rPr>
              <w:t>6.96</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34</w:t>
            </w:r>
          </w:p>
        </w:tc>
        <w:tc>
          <w:tcPr>
            <w:tcW w:w="1357" w:type="dxa"/>
            <w:vAlign w:val="bottom"/>
          </w:tcPr>
          <w:p w:rsidR="00A926A4" w:rsidRPr="00A926A4" w:rsidRDefault="00A926A4" w:rsidP="00A926A4">
            <w:pPr>
              <w:jc w:val="center"/>
              <w:rPr>
                <w:lang w:val="en-GB"/>
              </w:rPr>
            </w:pPr>
            <w:r w:rsidRPr="00A926A4">
              <w:rPr>
                <w:lang w:val="en-GB"/>
              </w:rPr>
              <w:t>74.09</w:t>
            </w:r>
          </w:p>
        </w:tc>
        <w:tc>
          <w:tcPr>
            <w:tcW w:w="1386" w:type="dxa"/>
            <w:vAlign w:val="bottom"/>
          </w:tcPr>
          <w:p w:rsidR="00A926A4" w:rsidRPr="00A926A4" w:rsidRDefault="00A926A4" w:rsidP="00A926A4">
            <w:pPr>
              <w:jc w:val="center"/>
              <w:rPr>
                <w:lang w:val="en-GB"/>
              </w:rPr>
            </w:pPr>
            <w:r w:rsidRPr="00A926A4">
              <w:rPr>
                <w:lang w:val="en-GB"/>
              </w:rPr>
              <w:t>93.89</w:t>
            </w:r>
          </w:p>
        </w:tc>
        <w:tc>
          <w:tcPr>
            <w:tcW w:w="1418" w:type="dxa"/>
            <w:vAlign w:val="bottom"/>
          </w:tcPr>
          <w:p w:rsidR="00A926A4" w:rsidRPr="00A926A4" w:rsidRDefault="00A926A4" w:rsidP="00A926A4">
            <w:pPr>
              <w:jc w:val="center"/>
              <w:rPr>
                <w:lang w:val="en-GB"/>
              </w:rPr>
            </w:pPr>
            <w:r w:rsidRPr="00A926A4">
              <w:rPr>
                <w:lang w:val="en-GB"/>
              </w:rPr>
              <w:t>94.58</w:t>
            </w:r>
          </w:p>
        </w:tc>
        <w:tc>
          <w:tcPr>
            <w:tcW w:w="1559" w:type="dxa"/>
            <w:vAlign w:val="bottom"/>
          </w:tcPr>
          <w:p w:rsidR="00A926A4" w:rsidRPr="00A926A4" w:rsidRDefault="00A926A4" w:rsidP="00A926A4">
            <w:pPr>
              <w:jc w:val="center"/>
              <w:rPr>
                <w:lang w:val="en-GB"/>
              </w:rPr>
            </w:pPr>
            <w:r w:rsidRPr="00A926A4">
              <w:rPr>
                <w:lang w:val="en-GB"/>
              </w:rPr>
              <w:t>86.62</w:t>
            </w:r>
          </w:p>
        </w:tc>
        <w:tc>
          <w:tcPr>
            <w:tcW w:w="1559" w:type="dxa"/>
            <w:vAlign w:val="bottom"/>
          </w:tcPr>
          <w:p w:rsidR="00A926A4" w:rsidRPr="00A926A4" w:rsidRDefault="00A926A4" w:rsidP="00A926A4">
            <w:pPr>
              <w:jc w:val="center"/>
              <w:rPr>
                <w:lang w:val="en-GB"/>
              </w:rPr>
            </w:pPr>
            <w:r w:rsidRPr="00A926A4">
              <w:rPr>
                <w:lang w:val="en-GB"/>
              </w:rPr>
              <w:t>94.24</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37</w:t>
            </w:r>
          </w:p>
        </w:tc>
        <w:tc>
          <w:tcPr>
            <w:tcW w:w="1357" w:type="dxa"/>
            <w:vAlign w:val="bottom"/>
          </w:tcPr>
          <w:p w:rsidR="00A926A4" w:rsidRPr="00A926A4" w:rsidRDefault="00A926A4" w:rsidP="00A926A4">
            <w:pPr>
              <w:jc w:val="center"/>
              <w:rPr>
                <w:lang w:val="en-GB"/>
              </w:rPr>
            </w:pPr>
            <w:r w:rsidRPr="00A926A4">
              <w:rPr>
                <w:lang w:val="en-GB"/>
              </w:rPr>
              <w:t>12.43</w:t>
            </w:r>
          </w:p>
        </w:tc>
        <w:tc>
          <w:tcPr>
            <w:tcW w:w="1386" w:type="dxa"/>
            <w:vAlign w:val="bottom"/>
          </w:tcPr>
          <w:p w:rsidR="00A926A4" w:rsidRPr="00A926A4" w:rsidRDefault="00A926A4" w:rsidP="00A926A4">
            <w:pPr>
              <w:jc w:val="center"/>
              <w:rPr>
                <w:lang w:val="en-GB"/>
              </w:rPr>
            </w:pPr>
            <w:r w:rsidRPr="00A926A4">
              <w:rPr>
                <w:lang w:val="en-GB"/>
              </w:rPr>
              <w:t>12.26</w:t>
            </w:r>
          </w:p>
        </w:tc>
        <w:tc>
          <w:tcPr>
            <w:tcW w:w="1418" w:type="dxa"/>
            <w:vAlign w:val="bottom"/>
          </w:tcPr>
          <w:p w:rsidR="00A926A4" w:rsidRPr="00A926A4" w:rsidRDefault="00A926A4" w:rsidP="00A926A4">
            <w:pPr>
              <w:jc w:val="center"/>
              <w:rPr>
                <w:lang w:val="en-GB"/>
              </w:rPr>
            </w:pPr>
            <w:r w:rsidRPr="00A926A4">
              <w:rPr>
                <w:lang w:val="en-GB"/>
              </w:rPr>
              <w:t>12.43</w:t>
            </w:r>
          </w:p>
        </w:tc>
        <w:tc>
          <w:tcPr>
            <w:tcW w:w="1559" w:type="dxa"/>
            <w:vAlign w:val="bottom"/>
          </w:tcPr>
          <w:p w:rsidR="00A926A4" w:rsidRPr="00A926A4" w:rsidRDefault="00A926A4" w:rsidP="00A926A4">
            <w:pPr>
              <w:jc w:val="center"/>
              <w:rPr>
                <w:lang w:val="en-GB"/>
              </w:rPr>
            </w:pPr>
            <w:r w:rsidRPr="00A926A4">
              <w:rPr>
                <w:lang w:val="en-GB"/>
              </w:rPr>
              <w:t>13.11</w:t>
            </w:r>
          </w:p>
        </w:tc>
        <w:tc>
          <w:tcPr>
            <w:tcW w:w="1559" w:type="dxa"/>
            <w:vAlign w:val="bottom"/>
          </w:tcPr>
          <w:p w:rsidR="00A926A4" w:rsidRPr="00A926A4" w:rsidRDefault="00A926A4" w:rsidP="00A926A4">
            <w:pPr>
              <w:jc w:val="center"/>
              <w:rPr>
                <w:lang w:val="en-GB"/>
              </w:rPr>
            </w:pPr>
            <w:r w:rsidRPr="00A926A4">
              <w:rPr>
                <w:lang w:val="en-GB"/>
              </w:rPr>
              <w:t>13.58</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38</w:t>
            </w:r>
          </w:p>
        </w:tc>
        <w:tc>
          <w:tcPr>
            <w:tcW w:w="1357" w:type="dxa"/>
            <w:vAlign w:val="bottom"/>
          </w:tcPr>
          <w:p w:rsidR="00A926A4" w:rsidRPr="00A926A4" w:rsidRDefault="00A926A4" w:rsidP="00A926A4">
            <w:pPr>
              <w:jc w:val="center"/>
              <w:rPr>
                <w:lang w:val="en-GB"/>
              </w:rPr>
            </w:pPr>
            <w:r w:rsidRPr="00A926A4">
              <w:rPr>
                <w:lang w:val="en-GB"/>
              </w:rPr>
              <w:t>3.81</w:t>
            </w:r>
          </w:p>
        </w:tc>
        <w:tc>
          <w:tcPr>
            <w:tcW w:w="1386" w:type="dxa"/>
            <w:vAlign w:val="bottom"/>
          </w:tcPr>
          <w:p w:rsidR="00A926A4" w:rsidRPr="00A926A4" w:rsidRDefault="00A926A4" w:rsidP="00A926A4">
            <w:pPr>
              <w:jc w:val="center"/>
              <w:rPr>
                <w:lang w:val="en-GB"/>
              </w:rPr>
            </w:pPr>
            <w:r w:rsidRPr="00A926A4">
              <w:rPr>
                <w:lang w:val="en-GB"/>
              </w:rPr>
              <w:t>3.81</w:t>
            </w:r>
          </w:p>
        </w:tc>
        <w:tc>
          <w:tcPr>
            <w:tcW w:w="1418" w:type="dxa"/>
            <w:vAlign w:val="bottom"/>
          </w:tcPr>
          <w:p w:rsidR="00A926A4" w:rsidRPr="00A926A4" w:rsidRDefault="00A926A4" w:rsidP="00A926A4">
            <w:pPr>
              <w:jc w:val="center"/>
              <w:rPr>
                <w:lang w:val="en-GB"/>
              </w:rPr>
            </w:pPr>
            <w:r w:rsidRPr="00A926A4">
              <w:rPr>
                <w:lang w:val="en-GB"/>
              </w:rPr>
              <w:t>3.68</w:t>
            </w:r>
          </w:p>
        </w:tc>
        <w:tc>
          <w:tcPr>
            <w:tcW w:w="1559" w:type="dxa"/>
            <w:vAlign w:val="bottom"/>
          </w:tcPr>
          <w:p w:rsidR="00A926A4" w:rsidRPr="00A926A4" w:rsidRDefault="00A926A4" w:rsidP="00A926A4">
            <w:pPr>
              <w:jc w:val="center"/>
              <w:rPr>
                <w:lang w:val="en-GB"/>
              </w:rPr>
            </w:pPr>
            <w:r w:rsidRPr="00A926A4">
              <w:rPr>
                <w:lang w:val="en-GB"/>
              </w:rPr>
              <w:t>3.13</w:t>
            </w:r>
          </w:p>
        </w:tc>
        <w:tc>
          <w:tcPr>
            <w:tcW w:w="1559" w:type="dxa"/>
            <w:vAlign w:val="bottom"/>
          </w:tcPr>
          <w:p w:rsidR="00A926A4" w:rsidRPr="00A926A4" w:rsidRDefault="00A926A4" w:rsidP="00A926A4">
            <w:pPr>
              <w:jc w:val="center"/>
              <w:rPr>
                <w:lang w:val="en-GB"/>
              </w:rPr>
            </w:pPr>
            <w:r w:rsidRPr="00A926A4">
              <w:rPr>
                <w:lang w:val="en-GB"/>
              </w:rPr>
              <w:t>3.14</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46</w:t>
            </w:r>
          </w:p>
        </w:tc>
        <w:tc>
          <w:tcPr>
            <w:tcW w:w="1357" w:type="dxa"/>
            <w:vAlign w:val="bottom"/>
          </w:tcPr>
          <w:p w:rsidR="00A926A4" w:rsidRPr="00A926A4" w:rsidRDefault="00A926A4" w:rsidP="00A926A4">
            <w:pPr>
              <w:jc w:val="center"/>
              <w:rPr>
                <w:lang w:val="en-GB"/>
              </w:rPr>
            </w:pPr>
            <w:r w:rsidRPr="00A926A4">
              <w:rPr>
                <w:lang w:val="en-GB"/>
              </w:rPr>
              <w:t>1.77</w:t>
            </w:r>
          </w:p>
        </w:tc>
        <w:tc>
          <w:tcPr>
            <w:tcW w:w="1386" w:type="dxa"/>
            <w:vAlign w:val="bottom"/>
          </w:tcPr>
          <w:p w:rsidR="00A926A4" w:rsidRPr="00A926A4" w:rsidRDefault="00A926A4" w:rsidP="00A926A4">
            <w:pPr>
              <w:jc w:val="center"/>
              <w:rPr>
                <w:lang w:val="en-GB"/>
              </w:rPr>
            </w:pPr>
            <w:r w:rsidRPr="00A926A4">
              <w:rPr>
                <w:lang w:val="en-GB"/>
              </w:rPr>
              <w:t>1.62</w:t>
            </w:r>
          </w:p>
        </w:tc>
        <w:tc>
          <w:tcPr>
            <w:tcW w:w="1418" w:type="dxa"/>
            <w:vAlign w:val="bottom"/>
          </w:tcPr>
          <w:p w:rsidR="00A926A4" w:rsidRPr="00A926A4" w:rsidRDefault="00A926A4" w:rsidP="00A926A4">
            <w:pPr>
              <w:jc w:val="center"/>
              <w:rPr>
                <w:lang w:val="en-GB"/>
              </w:rPr>
            </w:pPr>
            <w:r w:rsidRPr="00A926A4">
              <w:rPr>
                <w:lang w:val="en-GB"/>
              </w:rPr>
              <w:t>1.50</w:t>
            </w:r>
          </w:p>
        </w:tc>
        <w:tc>
          <w:tcPr>
            <w:tcW w:w="1559" w:type="dxa"/>
            <w:vAlign w:val="bottom"/>
          </w:tcPr>
          <w:p w:rsidR="00A926A4" w:rsidRPr="00A926A4" w:rsidRDefault="00A926A4" w:rsidP="00A926A4">
            <w:pPr>
              <w:jc w:val="center"/>
              <w:rPr>
                <w:lang w:val="en-GB"/>
              </w:rPr>
            </w:pPr>
            <w:r w:rsidRPr="00A926A4">
              <w:rPr>
                <w:lang w:val="en-GB"/>
              </w:rPr>
              <w:t>1.67</w:t>
            </w:r>
          </w:p>
        </w:tc>
        <w:tc>
          <w:tcPr>
            <w:tcW w:w="1559" w:type="dxa"/>
            <w:vAlign w:val="bottom"/>
          </w:tcPr>
          <w:p w:rsidR="00A926A4" w:rsidRPr="00A926A4" w:rsidRDefault="00A926A4" w:rsidP="00A926A4">
            <w:pPr>
              <w:jc w:val="center"/>
              <w:rPr>
                <w:lang w:val="en-GB"/>
              </w:rPr>
            </w:pPr>
            <w:r w:rsidRPr="00A926A4">
              <w:rPr>
                <w:lang w:val="en-GB"/>
              </w:rPr>
              <w:t>1.66</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57</w:t>
            </w:r>
          </w:p>
        </w:tc>
        <w:tc>
          <w:tcPr>
            <w:tcW w:w="1357" w:type="dxa"/>
            <w:vAlign w:val="bottom"/>
          </w:tcPr>
          <w:p w:rsidR="00A926A4" w:rsidRPr="00A926A4" w:rsidRDefault="00A926A4" w:rsidP="00A926A4">
            <w:pPr>
              <w:jc w:val="center"/>
              <w:rPr>
                <w:lang w:val="en-GB"/>
              </w:rPr>
            </w:pPr>
            <w:r w:rsidRPr="00A926A4">
              <w:rPr>
                <w:lang w:val="en-GB"/>
              </w:rPr>
              <w:t>10.64</w:t>
            </w:r>
          </w:p>
        </w:tc>
        <w:tc>
          <w:tcPr>
            <w:tcW w:w="1386" w:type="dxa"/>
            <w:vAlign w:val="bottom"/>
          </w:tcPr>
          <w:p w:rsidR="00A926A4" w:rsidRPr="00A926A4" w:rsidRDefault="00A926A4" w:rsidP="00A926A4">
            <w:pPr>
              <w:jc w:val="center"/>
              <w:rPr>
                <w:lang w:val="en-GB"/>
              </w:rPr>
            </w:pPr>
            <w:r w:rsidRPr="00A926A4">
              <w:rPr>
                <w:lang w:val="en-GB"/>
              </w:rPr>
              <w:t>10.44</w:t>
            </w:r>
          </w:p>
        </w:tc>
        <w:tc>
          <w:tcPr>
            <w:tcW w:w="1418" w:type="dxa"/>
            <w:vAlign w:val="bottom"/>
          </w:tcPr>
          <w:p w:rsidR="00A926A4" w:rsidRPr="00A926A4" w:rsidRDefault="00A926A4" w:rsidP="00A926A4">
            <w:pPr>
              <w:jc w:val="center"/>
              <w:rPr>
                <w:lang w:val="en-GB"/>
              </w:rPr>
            </w:pPr>
            <w:r w:rsidRPr="00A926A4">
              <w:rPr>
                <w:lang w:val="en-GB"/>
              </w:rPr>
              <w:t>10.79</w:t>
            </w:r>
          </w:p>
        </w:tc>
        <w:tc>
          <w:tcPr>
            <w:tcW w:w="1559" w:type="dxa"/>
            <w:vAlign w:val="bottom"/>
          </w:tcPr>
          <w:p w:rsidR="00A926A4" w:rsidRPr="00A926A4" w:rsidRDefault="00A926A4" w:rsidP="00A926A4">
            <w:pPr>
              <w:jc w:val="center"/>
              <w:rPr>
                <w:lang w:val="en-GB"/>
              </w:rPr>
            </w:pPr>
            <w:r w:rsidRPr="00A926A4">
              <w:rPr>
                <w:lang w:val="en-GB"/>
              </w:rPr>
              <w:t>9.21</w:t>
            </w:r>
          </w:p>
        </w:tc>
        <w:tc>
          <w:tcPr>
            <w:tcW w:w="1559" w:type="dxa"/>
            <w:vAlign w:val="bottom"/>
          </w:tcPr>
          <w:p w:rsidR="00A926A4" w:rsidRPr="00A926A4" w:rsidRDefault="00A926A4" w:rsidP="00A926A4">
            <w:pPr>
              <w:jc w:val="center"/>
              <w:rPr>
                <w:lang w:val="en-GB"/>
              </w:rPr>
            </w:pPr>
            <w:r w:rsidRPr="00A926A4">
              <w:rPr>
                <w:lang w:val="en-GB"/>
              </w:rPr>
              <w:t>10.67</w:t>
            </w:r>
          </w:p>
        </w:tc>
      </w:tr>
    </w:tbl>
    <w:p w:rsidR="00A926A4" w:rsidRPr="00A926A4" w:rsidRDefault="00A926A4" w:rsidP="00A926A4">
      <w:pPr>
        <w:rPr>
          <w:rFonts w:eastAsiaTheme="minorEastAsia"/>
          <w:lang w:val="en-GB"/>
        </w:rPr>
      </w:pPr>
    </w:p>
    <w:p w:rsidR="00A926A4" w:rsidRPr="00A926A4" w:rsidRDefault="00A926A4" w:rsidP="00A926A4">
      <w:pPr>
        <w:numPr>
          <w:ilvl w:val="0"/>
          <w:numId w:val="32"/>
        </w:numPr>
        <w:contextualSpacing/>
        <w:rPr>
          <w:rFonts w:eastAsiaTheme="minorEastAsia"/>
          <w:i/>
          <w:lang w:val="en-GB" w:eastAsia="ja-JP"/>
        </w:rPr>
      </w:pPr>
      <w:r w:rsidRPr="00A926A4">
        <w:rPr>
          <w:rFonts w:eastAsiaTheme="minorEastAsia"/>
          <w:i/>
          <w:lang w:val="en-GB" w:eastAsia="ja-JP"/>
        </w:rPr>
        <w:t xml:space="preserve">With </w:t>
      </w:r>
      <w:proofErr w:type="spellStart"/>
      <w:r w:rsidRPr="00A926A4">
        <w:rPr>
          <w:rFonts w:eastAsiaTheme="minorEastAsia"/>
          <w:i/>
          <w:lang w:val="en-GB" w:eastAsia="ja-JP"/>
        </w:rPr>
        <w:t>p</w:t>
      </w:r>
      <w:r w:rsidRPr="00A926A4">
        <w:rPr>
          <w:rFonts w:eastAsiaTheme="minorEastAsia"/>
          <w:i/>
          <w:vertAlign w:val="subscript"/>
          <w:lang w:val="en-GB" w:eastAsia="ja-JP"/>
        </w:rPr>
        <w:t>D</w:t>
      </w:r>
      <w:proofErr w:type="spellEnd"/>
      <w:r w:rsidRPr="00A926A4">
        <w:rPr>
          <w:rFonts w:eastAsiaTheme="minorEastAsia"/>
          <w:i/>
          <w:lang w:val="en-GB" w:eastAsia="ja-JP"/>
        </w:rPr>
        <w:t>=0.95</w:t>
      </w:r>
    </w:p>
    <w:p w:rsidR="00A926A4" w:rsidRPr="00A926A4" w:rsidRDefault="00A926A4" w:rsidP="00A926A4">
      <w:pPr>
        <w:rPr>
          <w:rFonts w:eastAsiaTheme="minorEastAsia"/>
        </w:rPr>
      </w:pPr>
    </w:p>
    <w:tbl>
      <w:tblPr>
        <w:tblStyle w:val="TableGrid1"/>
        <w:tblW w:w="813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357"/>
        <w:gridCol w:w="1386"/>
        <w:gridCol w:w="1418"/>
        <w:gridCol w:w="1559"/>
        <w:gridCol w:w="1559"/>
      </w:tblGrid>
      <w:tr w:rsidR="00A926A4" w:rsidRPr="00A926A4" w:rsidTr="00A4714F">
        <w:tc>
          <w:tcPr>
            <w:tcW w:w="851"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UPOV no</w:t>
            </w:r>
          </w:p>
        </w:tc>
        <w:tc>
          <w:tcPr>
            <w:tcW w:w="1357"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2 years</w:t>
            </w:r>
          </w:p>
        </w:tc>
        <w:tc>
          <w:tcPr>
            <w:tcW w:w="1386"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3 years</w:t>
            </w:r>
          </w:p>
        </w:tc>
        <w:tc>
          <w:tcPr>
            <w:tcW w:w="1418"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4 years</w:t>
            </w:r>
          </w:p>
        </w:tc>
        <w:tc>
          <w:tcPr>
            <w:tcW w:w="1559"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5 years</w:t>
            </w:r>
          </w:p>
        </w:tc>
        <w:tc>
          <w:tcPr>
            <w:tcW w:w="1559" w:type="dxa"/>
            <w:tcBorders>
              <w:top w:val="single" w:sz="4" w:space="0" w:color="auto"/>
              <w:bottom w:val="single" w:sz="4" w:space="0" w:color="auto"/>
            </w:tcBorders>
          </w:tcPr>
          <w:p w:rsidR="00A926A4" w:rsidRPr="00A926A4" w:rsidRDefault="00A926A4" w:rsidP="00A926A4">
            <w:pPr>
              <w:jc w:val="center"/>
              <w:rPr>
                <w:lang w:val="en-GB"/>
              </w:rPr>
            </w:pPr>
            <w:r w:rsidRPr="00A926A4">
              <w:rPr>
                <w:lang w:val="en-GB"/>
              </w:rPr>
              <w:t>6 years</w:t>
            </w:r>
          </w:p>
        </w:tc>
      </w:tr>
      <w:tr w:rsidR="00A926A4" w:rsidRPr="00A926A4" w:rsidTr="00A4714F">
        <w:tc>
          <w:tcPr>
            <w:tcW w:w="851" w:type="dxa"/>
            <w:tcBorders>
              <w:top w:val="single" w:sz="4" w:space="0" w:color="auto"/>
            </w:tcBorders>
          </w:tcPr>
          <w:p w:rsidR="00A926A4" w:rsidRPr="00A926A4" w:rsidRDefault="00A926A4" w:rsidP="00A926A4">
            <w:pPr>
              <w:tabs>
                <w:tab w:val="decimal" w:pos="541"/>
              </w:tabs>
              <w:jc w:val="center"/>
              <w:rPr>
                <w:lang w:val="en-GB"/>
              </w:rPr>
            </w:pPr>
            <w:r w:rsidRPr="00A926A4">
              <w:rPr>
                <w:lang w:val="en-GB"/>
              </w:rPr>
              <w:t>9</w:t>
            </w:r>
          </w:p>
        </w:tc>
        <w:tc>
          <w:tcPr>
            <w:tcW w:w="1357" w:type="dxa"/>
            <w:tcBorders>
              <w:top w:val="single" w:sz="4" w:space="0" w:color="auto"/>
            </w:tcBorders>
            <w:vAlign w:val="bottom"/>
          </w:tcPr>
          <w:p w:rsidR="00A926A4" w:rsidRPr="00A926A4" w:rsidRDefault="00A926A4" w:rsidP="00A926A4">
            <w:pPr>
              <w:jc w:val="center"/>
              <w:rPr>
                <w:lang w:val="en-GB"/>
              </w:rPr>
            </w:pPr>
            <w:r w:rsidRPr="00A926A4">
              <w:rPr>
                <w:lang w:val="en-GB"/>
              </w:rPr>
              <w:t>1.10</w:t>
            </w:r>
          </w:p>
        </w:tc>
        <w:tc>
          <w:tcPr>
            <w:tcW w:w="1386" w:type="dxa"/>
            <w:tcBorders>
              <w:top w:val="single" w:sz="4" w:space="0" w:color="auto"/>
            </w:tcBorders>
            <w:vAlign w:val="bottom"/>
          </w:tcPr>
          <w:p w:rsidR="00A926A4" w:rsidRPr="00A926A4" w:rsidRDefault="00A926A4" w:rsidP="00A926A4">
            <w:pPr>
              <w:jc w:val="center"/>
              <w:rPr>
                <w:lang w:val="en-GB"/>
              </w:rPr>
            </w:pPr>
            <w:r w:rsidRPr="00A926A4">
              <w:rPr>
                <w:lang w:val="en-GB"/>
              </w:rPr>
              <w:t>1.11</w:t>
            </w:r>
          </w:p>
        </w:tc>
        <w:tc>
          <w:tcPr>
            <w:tcW w:w="1418" w:type="dxa"/>
            <w:tcBorders>
              <w:top w:val="single" w:sz="4" w:space="0" w:color="auto"/>
            </w:tcBorders>
            <w:vAlign w:val="bottom"/>
          </w:tcPr>
          <w:p w:rsidR="00A926A4" w:rsidRPr="00A926A4" w:rsidRDefault="00A926A4" w:rsidP="00A926A4">
            <w:pPr>
              <w:jc w:val="center"/>
              <w:rPr>
                <w:lang w:val="en-GB"/>
              </w:rPr>
            </w:pPr>
            <w:r w:rsidRPr="00A926A4">
              <w:rPr>
                <w:lang w:val="en-GB"/>
              </w:rPr>
              <w:t>1.17</w:t>
            </w:r>
          </w:p>
        </w:tc>
        <w:tc>
          <w:tcPr>
            <w:tcW w:w="1559" w:type="dxa"/>
            <w:tcBorders>
              <w:top w:val="single" w:sz="4" w:space="0" w:color="auto"/>
            </w:tcBorders>
            <w:vAlign w:val="bottom"/>
          </w:tcPr>
          <w:p w:rsidR="00A926A4" w:rsidRPr="00A926A4" w:rsidRDefault="00A926A4" w:rsidP="00A926A4">
            <w:pPr>
              <w:jc w:val="center"/>
              <w:rPr>
                <w:lang w:val="en-GB"/>
              </w:rPr>
            </w:pPr>
            <w:r w:rsidRPr="00A926A4">
              <w:rPr>
                <w:lang w:val="en-GB"/>
              </w:rPr>
              <w:t>1.12</w:t>
            </w:r>
          </w:p>
        </w:tc>
        <w:tc>
          <w:tcPr>
            <w:tcW w:w="1559" w:type="dxa"/>
            <w:tcBorders>
              <w:top w:val="single" w:sz="4" w:space="0" w:color="auto"/>
            </w:tcBorders>
            <w:vAlign w:val="bottom"/>
          </w:tcPr>
          <w:p w:rsidR="00A926A4" w:rsidRPr="00A926A4" w:rsidRDefault="00A926A4" w:rsidP="00A926A4">
            <w:pPr>
              <w:jc w:val="center"/>
              <w:rPr>
                <w:lang w:val="en-GB"/>
              </w:rPr>
            </w:pPr>
            <w:r w:rsidRPr="00A926A4">
              <w:rPr>
                <w:lang w:val="en-GB"/>
              </w:rPr>
              <w:t>1.17</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10</w:t>
            </w:r>
          </w:p>
        </w:tc>
        <w:tc>
          <w:tcPr>
            <w:tcW w:w="1357" w:type="dxa"/>
            <w:vAlign w:val="bottom"/>
          </w:tcPr>
          <w:p w:rsidR="00A926A4" w:rsidRPr="00A926A4" w:rsidRDefault="00A926A4" w:rsidP="00A926A4">
            <w:pPr>
              <w:jc w:val="center"/>
              <w:rPr>
                <w:lang w:val="en-GB"/>
              </w:rPr>
            </w:pPr>
            <w:r w:rsidRPr="00A926A4">
              <w:rPr>
                <w:lang w:val="en-GB"/>
              </w:rPr>
              <w:t>19.55</w:t>
            </w:r>
          </w:p>
        </w:tc>
        <w:tc>
          <w:tcPr>
            <w:tcW w:w="1386" w:type="dxa"/>
            <w:vAlign w:val="bottom"/>
          </w:tcPr>
          <w:p w:rsidR="00A926A4" w:rsidRPr="00A926A4" w:rsidRDefault="00A926A4" w:rsidP="00A926A4">
            <w:pPr>
              <w:jc w:val="center"/>
              <w:rPr>
                <w:lang w:val="en-GB"/>
              </w:rPr>
            </w:pPr>
            <w:r w:rsidRPr="00A926A4">
              <w:rPr>
                <w:lang w:val="en-GB"/>
              </w:rPr>
              <w:t>19.75</w:t>
            </w:r>
          </w:p>
        </w:tc>
        <w:tc>
          <w:tcPr>
            <w:tcW w:w="1418" w:type="dxa"/>
            <w:vAlign w:val="bottom"/>
          </w:tcPr>
          <w:p w:rsidR="00A926A4" w:rsidRPr="00A926A4" w:rsidRDefault="00A926A4" w:rsidP="00A926A4">
            <w:pPr>
              <w:jc w:val="center"/>
              <w:rPr>
                <w:lang w:val="en-GB"/>
              </w:rPr>
            </w:pPr>
            <w:r w:rsidRPr="00A926A4">
              <w:rPr>
                <w:lang w:val="en-GB"/>
              </w:rPr>
              <w:t>20.45</w:t>
            </w:r>
          </w:p>
        </w:tc>
        <w:tc>
          <w:tcPr>
            <w:tcW w:w="1559" w:type="dxa"/>
            <w:vAlign w:val="bottom"/>
          </w:tcPr>
          <w:p w:rsidR="00A926A4" w:rsidRPr="00A926A4" w:rsidRDefault="00A926A4" w:rsidP="00A926A4">
            <w:pPr>
              <w:jc w:val="center"/>
              <w:rPr>
                <w:lang w:val="en-GB"/>
              </w:rPr>
            </w:pPr>
            <w:r w:rsidRPr="00A926A4">
              <w:rPr>
                <w:lang w:val="en-GB"/>
              </w:rPr>
              <w:t>19.53</w:t>
            </w:r>
          </w:p>
        </w:tc>
        <w:tc>
          <w:tcPr>
            <w:tcW w:w="1559" w:type="dxa"/>
            <w:vAlign w:val="bottom"/>
          </w:tcPr>
          <w:p w:rsidR="00A926A4" w:rsidRPr="00A926A4" w:rsidRDefault="00A926A4" w:rsidP="00A926A4">
            <w:pPr>
              <w:jc w:val="center"/>
              <w:rPr>
                <w:lang w:val="en-GB"/>
              </w:rPr>
            </w:pPr>
            <w:r w:rsidRPr="00A926A4">
              <w:rPr>
                <w:lang w:val="en-GB"/>
              </w:rPr>
              <w:t>17.55</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11</w:t>
            </w:r>
          </w:p>
        </w:tc>
        <w:tc>
          <w:tcPr>
            <w:tcW w:w="1357" w:type="dxa"/>
            <w:vAlign w:val="bottom"/>
          </w:tcPr>
          <w:p w:rsidR="00A926A4" w:rsidRPr="00A926A4" w:rsidRDefault="00A926A4" w:rsidP="00A926A4">
            <w:pPr>
              <w:jc w:val="center"/>
              <w:rPr>
                <w:lang w:val="en-GB"/>
              </w:rPr>
            </w:pPr>
            <w:r w:rsidRPr="00A926A4">
              <w:rPr>
                <w:lang w:val="en-GB"/>
              </w:rPr>
              <w:t>14.05</w:t>
            </w:r>
          </w:p>
        </w:tc>
        <w:tc>
          <w:tcPr>
            <w:tcW w:w="1386" w:type="dxa"/>
            <w:vAlign w:val="bottom"/>
          </w:tcPr>
          <w:p w:rsidR="00A926A4" w:rsidRPr="00A926A4" w:rsidRDefault="00A926A4" w:rsidP="00A926A4">
            <w:pPr>
              <w:jc w:val="center"/>
              <w:rPr>
                <w:lang w:val="en-GB"/>
              </w:rPr>
            </w:pPr>
            <w:r w:rsidRPr="00A926A4">
              <w:rPr>
                <w:lang w:val="en-GB"/>
              </w:rPr>
              <w:t>13.79</w:t>
            </w:r>
          </w:p>
        </w:tc>
        <w:tc>
          <w:tcPr>
            <w:tcW w:w="1418" w:type="dxa"/>
            <w:vAlign w:val="bottom"/>
          </w:tcPr>
          <w:p w:rsidR="00A926A4" w:rsidRPr="00A926A4" w:rsidRDefault="00A926A4" w:rsidP="00A926A4">
            <w:pPr>
              <w:jc w:val="center"/>
              <w:rPr>
                <w:lang w:val="en-GB"/>
              </w:rPr>
            </w:pPr>
            <w:r w:rsidRPr="00A926A4">
              <w:rPr>
                <w:lang w:val="en-GB"/>
              </w:rPr>
              <w:t>13.05</w:t>
            </w:r>
          </w:p>
        </w:tc>
        <w:tc>
          <w:tcPr>
            <w:tcW w:w="1559" w:type="dxa"/>
            <w:vAlign w:val="bottom"/>
          </w:tcPr>
          <w:p w:rsidR="00A926A4" w:rsidRPr="00A926A4" w:rsidRDefault="00A926A4" w:rsidP="00A926A4">
            <w:pPr>
              <w:jc w:val="center"/>
              <w:rPr>
                <w:lang w:val="en-GB"/>
              </w:rPr>
            </w:pPr>
            <w:r w:rsidRPr="00A926A4">
              <w:rPr>
                <w:lang w:val="en-GB"/>
              </w:rPr>
              <w:t>12.86</w:t>
            </w:r>
          </w:p>
        </w:tc>
        <w:tc>
          <w:tcPr>
            <w:tcW w:w="1559" w:type="dxa"/>
            <w:vAlign w:val="bottom"/>
          </w:tcPr>
          <w:p w:rsidR="00A926A4" w:rsidRPr="00A926A4" w:rsidRDefault="00A926A4" w:rsidP="00A926A4">
            <w:pPr>
              <w:jc w:val="center"/>
              <w:rPr>
                <w:lang w:val="en-GB"/>
              </w:rPr>
            </w:pPr>
            <w:r w:rsidRPr="00A926A4">
              <w:rPr>
                <w:lang w:val="en-GB"/>
              </w:rPr>
              <w:t>13.49</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14</w:t>
            </w:r>
          </w:p>
        </w:tc>
        <w:tc>
          <w:tcPr>
            <w:tcW w:w="1357" w:type="dxa"/>
            <w:vAlign w:val="bottom"/>
          </w:tcPr>
          <w:p w:rsidR="00A926A4" w:rsidRPr="00A926A4" w:rsidRDefault="00A926A4" w:rsidP="00A926A4">
            <w:pPr>
              <w:jc w:val="center"/>
              <w:rPr>
                <w:lang w:val="en-GB"/>
              </w:rPr>
            </w:pPr>
            <w:r w:rsidRPr="00A926A4">
              <w:rPr>
                <w:lang w:val="en-GB"/>
              </w:rPr>
              <w:t>2.56</w:t>
            </w:r>
          </w:p>
        </w:tc>
        <w:tc>
          <w:tcPr>
            <w:tcW w:w="1386" w:type="dxa"/>
            <w:vAlign w:val="bottom"/>
          </w:tcPr>
          <w:p w:rsidR="00A926A4" w:rsidRPr="00A926A4" w:rsidRDefault="00A926A4" w:rsidP="00A926A4">
            <w:pPr>
              <w:jc w:val="center"/>
              <w:rPr>
                <w:lang w:val="en-GB"/>
              </w:rPr>
            </w:pPr>
            <w:r w:rsidRPr="00A926A4">
              <w:rPr>
                <w:lang w:val="en-GB"/>
              </w:rPr>
              <w:t>2.60</w:t>
            </w:r>
          </w:p>
        </w:tc>
        <w:tc>
          <w:tcPr>
            <w:tcW w:w="1418" w:type="dxa"/>
            <w:vAlign w:val="bottom"/>
          </w:tcPr>
          <w:p w:rsidR="00A926A4" w:rsidRPr="00A926A4" w:rsidRDefault="00A926A4" w:rsidP="00A926A4">
            <w:pPr>
              <w:jc w:val="center"/>
              <w:rPr>
                <w:lang w:val="en-GB"/>
              </w:rPr>
            </w:pPr>
            <w:r w:rsidRPr="00A926A4">
              <w:rPr>
                <w:lang w:val="en-GB"/>
              </w:rPr>
              <w:t>2.63</w:t>
            </w:r>
          </w:p>
        </w:tc>
        <w:tc>
          <w:tcPr>
            <w:tcW w:w="1559" w:type="dxa"/>
            <w:vAlign w:val="bottom"/>
          </w:tcPr>
          <w:p w:rsidR="00A926A4" w:rsidRPr="00A926A4" w:rsidRDefault="00A926A4" w:rsidP="00A926A4">
            <w:pPr>
              <w:jc w:val="center"/>
              <w:rPr>
                <w:lang w:val="en-GB"/>
              </w:rPr>
            </w:pPr>
            <w:r w:rsidRPr="00A926A4">
              <w:rPr>
                <w:lang w:val="en-GB"/>
              </w:rPr>
              <w:t>2.56</w:t>
            </w:r>
          </w:p>
        </w:tc>
        <w:tc>
          <w:tcPr>
            <w:tcW w:w="1559" w:type="dxa"/>
            <w:vAlign w:val="bottom"/>
          </w:tcPr>
          <w:p w:rsidR="00A926A4" w:rsidRPr="00A926A4" w:rsidRDefault="00A926A4" w:rsidP="00A926A4">
            <w:pPr>
              <w:jc w:val="center"/>
              <w:rPr>
                <w:lang w:val="en-GB"/>
              </w:rPr>
            </w:pPr>
            <w:r w:rsidRPr="00A926A4">
              <w:rPr>
                <w:lang w:val="en-GB"/>
              </w:rPr>
              <w:t>1.64</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15</w:t>
            </w:r>
          </w:p>
        </w:tc>
        <w:tc>
          <w:tcPr>
            <w:tcW w:w="1357" w:type="dxa"/>
            <w:vAlign w:val="bottom"/>
          </w:tcPr>
          <w:p w:rsidR="00A926A4" w:rsidRPr="00A926A4" w:rsidRDefault="00A926A4" w:rsidP="00A926A4">
            <w:pPr>
              <w:jc w:val="center"/>
              <w:rPr>
                <w:lang w:val="en-GB"/>
              </w:rPr>
            </w:pPr>
            <w:r w:rsidRPr="00A926A4">
              <w:rPr>
                <w:lang w:val="en-GB"/>
              </w:rPr>
              <w:t>23.19</w:t>
            </w:r>
          </w:p>
        </w:tc>
        <w:tc>
          <w:tcPr>
            <w:tcW w:w="1386" w:type="dxa"/>
            <w:vAlign w:val="bottom"/>
          </w:tcPr>
          <w:p w:rsidR="00A926A4" w:rsidRPr="00A926A4" w:rsidRDefault="00A926A4" w:rsidP="00A926A4">
            <w:pPr>
              <w:jc w:val="center"/>
              <w:rPr>
                <w:lang w:val="en-GB"/>
              </w:rPr>
            </w:pPr>
            <w:r w:rsidRPr="00A926A4">
              <w:rPr>
                <w:lang w:val="en-GB"/>
              </w:rPr>
              <w:t>23.46</w:t>
            </w:r>
          </w:p>
        </w:tc>
        <w:tc>
          <w:tcPr>
            <w:tcW w:w="1418" w:type="dxa"/>
            <w:vAlign w:val="bottom"/>
          </w:tcPr>
          <w:p w:rsidR="00A926A4" w:rsidRPr="00A926A4" w:rsidRDefault="00A926A4" w:rsidP="00A926A4">
            <w:pPr>
              <w:jc w:val="center"/>
              <w:rPr>
                <w:lang w:val="en-GB"/>
              </w:rPr>
            </w:pPr>
            <w:r w:rsidRPr="00A926A4">
              <w:rPr>
                <w:lang w:val="en-GB"/>
              </w:rPr>
              <w:t>24.64</w:t>
            </w:r>
          </w:p>
        </w:tc>
        <w:tc>
          <w:tcPr>
            <w:tcW w:w="1559" w:type="dxa"/>
            <w:vAlign w:val="bottom"/>
          </w:tcPr>
          <w:p w:rsidR="00A926A4" w:rsidRPr="00A926A4" w:rsidRDefault="00A926A4" w:rsidP="00A926A4">
            <w:pPr>
              <w:jc w:val="center"/>
              <w:rPr>
                <w:lang w:val="en-GB"/>
              </w:rPr>
            </w:pPr>
            <w:r w:rsidRPr="00A926A4">
              <w:rPr>
                <w:lang w:val="en-GB"/>
              </w:rPr>
              <w:t>24.11</w:t>
            </w:r>
          </w:p>
        </w:tc>
        <w:tc>
          <w:tcPr>
            <w:tcW w:w="1559" w:type="dxa"/>
            <w:vAlign w:val="bottom"/>
          </w:tcPr>
          <w:p w:rsidR="00A926A4" w:rsidRPr="00A926A4" w:rsidRDefault="00A926A4" w:rsidP="00A926A4">
            <w:pPr>
              <w:jc w:val="center"/>
              <w:rPr>
                <w:lang w:val="en-GB"/>
              </w:rPr>
            </w:pPr>
            <w:r w:rsidRPr="00A926A4">
              <w:rPr>
                <w:lang w:val="en-GB"/>
              </w:rPr>
              <w:t>23.24</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16</w:t>
            </w:r>
          </w:p>
        </w:tc>
        <w:tc>
          <w:tcPr>
            <w:tcW w:w="1357" w:type="dxa"/>
            <w:vAlign w:val="bottom"/>
          </w:tcPr>
          <w:p w:rsidR="00A926A4" w:rsidRPr="00A926A4" w:rsidRDefault="00A926A4" w:rsidP="00A926A4">
            <w:pPr>
              <w:jc w:val="center"/>
              <w:rPr>
                <w:lang w:val="en-GB"/>
              </w:rPr>
            </w:pPr>
            <w:r w:rsidRPr="00A926A4">
              <w:rPr>
                <w:lang w:val="en-GB"/>
              </w:rPr>
              <w:t>14.15</w:t>
            </w:r>
          </w:p>
        </w:tc>
        <w:tc>
          <w:tcPr>
            <w:tcW w:w="1386" w:type="dxa"/>
            <w:vAlign w:val="bottom"/>
          </w:tcPr>
          <w:p w:rsidR="00A926A4" w:rsidRPr="00A926A4" w:rsidRDefault="00A926A4" w:rsidP="00A926A4">
            <w:pPr>
              <w:jc w:val="center"/>
              <w:rPr>
                <w:lang w:val="en-GB"/>
              </w:rPr>
            </w:pPr>
            <w:r w:rsidRPr="00A926A4">
              <w:rPr>
                <w:lang w:val="en-GB"/>
              </w:rPr>
              <w:t>12.61</w:t>
            </w:r>
          </w:p>
        </w:tc>
        <w:tc>
          <w:tcPr>
            <w:tcW w:w="1418" w:type="dxa"/>
            <w:vAlign w:val="bottom"/>
          </w:tcPr>
          <w:p w:rsidR="00A926A4" w:rsidRPr="00A926A4" w:rsidRDefault="00A926A4" w:rsidP="00A926A4">
            <w:pPr>
              <w:jc w:val="center"/>
              <w:rPr>
                <w:lang w:val="en-GB"/>
              </w:rPr>
            </w:pPr>
            <w:r w:rsidRPr="00A926A4">
              <w:rPr>
                <w:lang w:val="en-GB"/>
              </w:rPr>
              <w:t>14.09</w:t>
            </w:r>
          </w:p>
        </w:tc>
        <w:tc>
          <w:tcPr>
            <w:tcW w:w="1559" w:type="dxa"/>
            <w:vAlign w:val="bottom"/>
          </w:tcPr>
          <w:p w:rsidR="00A926A4" w:rsidRPr="00A926A4" w:rsidRDefault="00A926A4" w:rsidP="00A926A4">
            <w:pPr>
              <w:jc w:val="center"/>
              <w:rPr>
                <w:lang w:val="en-GB"/>
              </w:rPr>
            </w:pPr>
            <w:r w:rsidRPr="00A926A4">
              <w:rPr>
                <w:lang w:val="en-GB"/>
              </w:rPr>
              <w:t>16.17</w:t>
            </w:r>
          </w:p>
        </w:tc>
        <w:tc>
          <w:tcPr>
            <w:tcW w:w="1559" w:type="dxa"/>
            <w:vAlign w:val="bottom"/>
          </w:tcPr>
          <w:p w:rsidR="00A926A4" w:rsidRPr="00A926A4" w:rsidRDefault="00A926A4" w:rsidP="00A926A4">
            <w:pPr>
              <w:jc w:val="center"/>
              <w:rPr>
                <w:lang w:val="en-GB"/>
              </w:rPr>
            </w:pPr>
            <w:r w:rsidRPr="00A926A4">
              <w:rPr>
                <w:lang w:val="en-GB"/>
              </w:rPr>
              <w:t>13.31</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28</w:t>
            </w:r>
          </w:p>
        </w:tc>
        <w:tc>
          <w:tcPr>
            <w:tcW w:w="1357" w:type="dxa"/>
            <w:vAlign w:val="bottom"/>
          </w:tcPr>
          <w:p w:rsidR="00A926A4" w:rsidRPr="00A926A4" w:rsidRDefault="00A926A4" w:rsidP="00A926A4">
            <w:pPr>
              <w:jc w:val="center"/>
              <w:rPr>
                <w:lang w:val="en-GB"/>
              </w:rPr>
            </w:pPr>
            <w:r w:rsidRPr="00A926A4">
              <w:rPr>
                <w:lang w:val="en-GB"/>
              </w:rPr>
              <w:t>5.63</w:t>
            </w:r>
          </w:p>
        </w:tc>
        <w:tc>
          <w:tcPr>
            <w:tcW w:w="1386" w:type="dxa"/>
            <w:vAlign w:val="bottom"/>
          </w:tcPr>
          <w:p w:rsidR="00A926A4" w:rsidRPr="00A926A4" w:rsidRDefault="00A926A4" w:rsidP="00A926A4">
            <w:pPr>
              <w:jc w:val="center"/>
              <w:rPr>
                <w:lang w:val="en-GB"/>
              </w:rPr>
            </w:pPr>
            <w:r w:rsidRPr="00A926A4">
              <w:rPr>
                <w:lang w:val="en-GB"/>
              </w:rPr>
              <w:t>5.58</w:t>
            </w:r>
          </w:p>
        </w:tc>
        <w:tc>
          <w:tcPr>
            <w:tcW w:w="1418" w:type="dxa"/>
            <w:vAlign w:val="bottom"/>
          </w:tcPr>
          <w:p w:rsidR="00A926A4" w:rsidRPr="00A926A4" w:rsidRDefault="00A926A4" w:rsidP="00A926A4">
            <w:pPr>
              <w:jc w:val="center"/>
              <w:rPr>
                <w:lang w:val="en-GB"/>
              </w:rPr>
            </w:pPr>
            <w:r w:rsidRPr="00A926A4">
              <w:rPr>
                <w:lang w:val="en-GB"/>
              </w:rPr>
              <w:t>5.51</w:t>
            </w:r>
          </w:p>
        </w:tc>
        <w:tc>
          <w:tcPr>
            <w:tcW w:w="1559" w:type="dxa"/>
            <w:vAlign w:val="bottom"/>
          </w:tcPr>
          <w:p w:rsidR="00A926A4" w:rsidRPr="00A926A4" w:rsidRDefault="00A926A4" w:rsidP="00A926A4">
            <w:pPr>
              <w:jc w:val="center"/>
              <w:rPr>
                <w:lang w:val="en-GB"/>
              </w:rPr>
            </w:pPr>
            <w:r w:rsidRPr="00A926A4">
              <w:rPr>
                <w:lang w:val="en-GB"/>
              </w:rPr>
              <w:t>5.66</w:t>
            </w:r>
          </w:p>
        </w:tc>
        <w:tc>
          <w:tcPr>
            <w:tcW w:w="1559" w:type="dxa"/>
            <w:vAlign w:val="bottom"/>
          </w:tcPr>
          <w:p w:rsidR="00A926A4" w:rsidRPr="00A926A4" w:rsidRDefault="00A926A4" w:rsidP="00A926A4">
            <w:pPr>
              <w:jc w:val="center"/>
              <w:rPr>
                <w:lang w:val="en-GB"/>
              </w:rPr>
            </w:pPr>
            <w:r w:rsidRPr="00A926A4">
              <w:rPr>
                <w:lang w:val="en-GB"/>
              </w:rPr>
              <w:t>3.49</w:t>
            </w:r>
          </w:p>
        </w:tc>
      </w:tr>
      <w:tr w:rsidR="00A926A4" w:rsidRPr="00A926A4" w:rsidTr="00A4714F">
        <w:tc>
          <w:tcPr>
            <w:tcW w:w="851" w:type="dxa"/>
          </w:tcPr>
          <w:p w:rsidR="00A926A4" w:rsidRPr="00A926A4" w:rsidRDefault="00A926A4" w:rsidP="00A926A4">
            <w:pPr>
              <w:tabs>
                <w:tab w:val="decimal" w:pos="541"/>
              </w:tabs>
              <w:jc w:val="center"/>
              <w:rPr>
                <w:lang w:val="en-GB"/>
              </w:rPr>
            </w:pPr>
            <w:r w:rsidRPr="00A926A4">
              <w:rPr>
                <w:lang w:val="en-GB"/>
              </w:rPr>
              <w:t>34</w:t>
            </w:r>
          </w:p>
        </w:tc>
        <w:tc>
          <w:tcPr>
            <w:tcW w:w="1357" w:type="dxa"/>
            <w:vAlign w:val="bottom"/>
          </w:tcPr>
          <w:p w:rsidR="00A926A4" w:rsidRPr="00A926A4" w:rsidRDefault="00A926A4" w:rsidP="00A926A4">
            <w:pPr>
              <w:jc w:val="center"/>
              <w:rPr>
                <w:lang w:val="en-GB"/>
              </w:rPr>
            </w:pPr>
            <w:r w:rsidRPr="00A926A4">
              <w:rPr>
                <w:lang w:val="en-GB"/>
              </w:rPr>
              <w:t>50.84</w:t>
            </w:r>
          </w:p>
        </w:tc>
        <w:tc>
          <w:tcPr>
            <w:tcW w:w="1386" w:type="dxa"/>
            <w:vAlign w:val="bottom"/>
          </w:tcPr>
          <w:p w:rsidR="00A926A4" w:rsidRPr="00A926A4" w:rsidRDefault="00A926A4" w:rsidP="00A926A4">
            <w:pPr>
              <w:jc w:val="center"/>
              <w:rPr>
                <w:lang w:val="en-GB"/>
              </w:rPr>
            </w:pPr>
            <w:r w:rsidRPr="00A926A4">
              <w:rPr>
                <w:lang w:val="en-GB"/>
              </w:rPr>
              <w:t>51.76</w:t>
            </w:r>
          </w:p>
        </w:tc>
        <w:tc>
          <w:tcPr>
            <w:tcW w:w="1418" w:type="dxa"/>
            <w:vAlign w:val="bottom"/>
          </w:tcPr>
          <w:p w:rsidR="00A926A4" w:rsidRPr="00A926A4" w:rsidRDefault="00A926A4" w:rsidP="00A926A4">
            <w:pPr>
              <w:jc w:val="center"/>
              <w:rPr>
                <w:lang w:val="en-GB"/>
              </w:rPr>
            </w:pPr>
            <w:r w:rsidRPr="00A926A4">
              <w:rPr>
                <w:lang w:val="en-GB"/>
              </w:rPr>
              <w:t>50.24</w:t>
            </w:r>
          </w:p>
        </w:tc>
        <w:tc>
          <w:tcPr>
            <w:tcW w:w="1559" w:type="dxa"/>
            <w:vAlign w:val="bottom"/>
          </w:tcPr>
          <w:p w:rsidR="00A926A4" w:rsidRPr="00A926A4" w:rsidRDefault="00A926A4" w:rsidP="00A926A4">
            <w:pPr>
              <w:jc w:val="center"/>
              <w:rPr>
                <w:lang w:val="en-GB"/>
              </w:rPr>
            </w:pPr>
            <w:r w:rsidRPr="00A926A4">
              <w:rPr>
                <w:lang w:val="en-GB"/>
              </w:rPr>
              <w:t>49.47</w:t>
            </w:r>
          </w:p>
        </w:tc>
        <w:tc>
          <w:tcPr>
            <w:tcW w:w="1559" w:type="dxa"/>
            <w:vAlign w:val="bottom"/>
          </w:tcPr>
          <w:p w:rsidR="00A926A4" w:rsidRPr="00A926A4" w:rsidRDefault="00A926A4" w:rsidP="00A926A4">
            <w:pPr>
              <w:jc w:val="center"/>
              <w:rPr>
                <w:lang w:val="en-GB"/>
              </w:rPr>
            </w:pPr>
            <w:r w:rsidRPr="00A926A4">
              <w:rPr>
                <w:lang w:val="en-GB"/>
              </w:rPr>
              <w:t>50.22</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37</w:t>
            </w:r>
          </w:p>
        </w:tc>
        <w:tc>
          <w:tcPr>
            <w:tcW w:w="1357" w:type="dxa"/>
            <w:vAlign w:val="bottom"/>
          </w:tcPr>
          <w:p w:rsidR="00A926A4" w:rsidRPr="00A926A4" w:rsidRDefault="00A926A4" w:rsidP="00A926A4">
            <w:pPr>
              <w:jc w:val="center"/>
              <w:rPr>
                <w:lang w:val="en-GB"/>
              </w:rPr>
            </w:pPr>
            <w:r w:rsidRPr="00A926A4">
              <w:rPr>
                <w:lang w:val="en-GB"/>
              </w:rPr>
              <w:t>10.12</w:t>
            </w:r>
          </w:p>
        </w:tc>
        <w:tc>
          <w:tcPr>
            <w:tcW w:w="1386" w:type="dxa"/>
            <w:vAlign w:val="bottom"/>
          </w:tcPr>
          <w:p w:rsidR="00A926A4" w:rsidRPr="00A926A4" w:rsidRDefault="00A926A4" w:rsidP="00A926A4">
            <w:pPr>
              <w:jc w:val="center"/>
              <w:rPr>
                <w:lang w:val="en-GB"/>
              </w:rPr>
            </w:pPr>
            <w:r w:rsidRPr="00A926A4">
              <w:rPr>
                <w:lang w:val="en-GB"/>
              </w:rPr>
              <w:t>10.02</w:t>
            </w:r>
          </w:p>
        </w:tc>
        <w:tc>
          <w:tcPr>
            <w:tcW w:w="1418" w:type="dxa"/>
            <w:vAlign w:val="bottom"/>
          </w:tcPr>
          <w:p w:rsidR="00A926A4" w:rsidRPr="00A926A4" w:rsidRDefault="00A926A4" w:rsidP="00A926A4">
            <w:pPr>
              <w:jc w:val="center"/>
              <w:rPr>
                <w:lang w:val="en-GB"/>
              </w:rPr>
            </w:pPr>
            <w:r w:rsidRPr="00A926A4">
              <w:rPr>
                <w:lang w:val="en-GB"/>
              </w:rPr>
              <w:t>10.13</w:t>
            </w:r>
          </w:p>
        </w:tc>
        <w:tc>
          <w:tcPr>
            <w:tcW w:w="1559" w:type="dxa"/>
            <w:vAlign w:val="bottom"/>
          </w:tcPr>
          <w:p w:rsidR="00A926A4" w:rsidRPr="00A926A4" w:rsidRDefault="00A926A4" w:rsidP="00A926A4">
            <w:pPr>
              <w:jc w:val="center"/>
              <w:rPr>
                <w:lang w:val="en-GB"/>
              </w:rPr>
            </w:pPr>
            <w:r w:rsidRPr="00A926A4">
              <w:rPr>
                <w:lang w:val="en-GB"/>
              </w:rPr>
              <w:t>10.28</w:t>
            </w:r>
          </w:p>
        </w:tc>
        <w:tc>
          <w:tcPr>
            <w:tcW w:w="1559" w:type="dxa"/>
            <w:vAlign w:val="bottom"/>
          </w:tcPr>
          <w:p w:rsidR="00A926A4" w:rsidRPr="00A926A4" w:rsidRDefault="00A926A4" w:rsidP="00A926A4">
            <w:pPr>
              <w:jc w:val="center"/>
              <w:rPr>
                <w:lang w:val="en-GB"/>
              </w:rPr>
            </w:pPr>
            <w:r w:rsidRPr="00A926A4">
              <w:rPr>
                <w:lang w:val="en-GB"/>
              </w:rPr>
              <w:t>10.38</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38</w:t>
            </w:r>
          </w:p>
        </w:tc>
        <w:tc>
          <w:tcPr>
            <w:tcW w:w="1357" w:type="dxa"/>
            <w:vAlign w:val="bottom"/>
          </w:tcPr>
          <w:p w:rsidR="00A926A4" w:rsidRPr="00A926A4" w:rsidRDefault="00A926A4" w:rsidP="00A926A4">
            <w:pPr>
              <w:jc w:val="center"/>
              <w:rPr>
                <w:lang w:val="en-GB"/>
              </w:rPr>
            </w:pPr>
            <w:r w:rsidRPr="00A926A4">
              <w:rPr>
                <w:lang w:val="en-GB"/>
              </w:rPr>
              <w:t>1.94</w:t>
            </w:r>
          </w:p>
        </w:tc>
        <w:tc>
          <w:tcPr>
            <w:tcW w:w="1386" w:type="dxa"/>
            <w:vAlign w:val="bottom"/>
          </w:tcPr>
          <w:p w:rsidR="00A926A4" w:rsidRPr="00A926A4" w:rsidRDefault="00A926A4" w:rsidP="00A926A4">
            <w:pPr>
              <w:jc w:val="center"/>
              <w:rPr>
                <w:lang w:val="en-GB"/>
              </w:rPr>
            </w:pPr>
            <w:r w:rsidRPr="00A926A4">
              <w:rPr>
                <w:lang w:val="en-GB"/>
              </w:rPr>
              <w:t>2.00</w:t>
            </w:r>
          </w:p>
        </w:tc>
        <w:tc>
          <w:tcPr>
            <w:tcW w:w="1418" w:type="dxa"/>
            <w:vAlign w:val="bottom"/>
          </w:tcPr>
          <w:p w:rsidR="00A926A4" w:rsidRPr="00A926A4" w:rsidRDefault="00A926A4" w:rsidP="00A926A4">
            <w:pPr>
              <w:jc w:val="center"/>
              <w:rPr>
                <w:lang w:val="en-GB"/>
              </w:rPr>
            </w:pPr>
            <w:r w:rsidRPr="00A926A4">
              <w:rPr>
                <w:lang w:val="en-GB"/>
              </w:rPr>
              <w:t>2.02</w:t>
            </w:r>
          </w:p>
        </w:tc>
        <w:tc>
          <w:tcPr>
            <w:tcW w:w="1559" w:type="dxa"/>
            <w:vAlign w:val="bottom"/>
          </w:tcPr>
          <w:p w:rsidR="00A926A4" w:rsidRPr="00A926A4" w:rsidRDefault="00A926A4" w:rsidP="00A926A4">
            <w:pPr>
              <w:jc w:val="center"/>
              <w:rPr>
                <w:lang w:val="en-GB"/>
              </w:rPr>
            </w:pPr>
            <w:r w:rsidRPr="00A926A4">
              <w:rPr>
                <w:lang w:val="en-GB"/>
              </w:rPr>
              <w:t>1.93</w:t>
            </w:r>
          </w:p>
        </w:tc>
        <w:tc>
          <w:tcPr>
            <w:tcW w:w="1559" w:type="dxa"/>
            <w:vAlign w:val="bottom"/>
          </w:tcPr>
          <w:p w:rsidR="00A926A4" w:rsidRPr="00A926A4" w:rsidRDefault="00A926A4" w:rsidP="00A926A4">
            <w:pPr>
              <w:jc w:val="center"/>
              <w:rPr>
                <w:lang w:val="en-GB"/>
              </w:rPr>
            </w:pPr>
            <w:r w:rsidRPr="00A926A4">
              <w:rPr>
                <w:lang w:val="en-GB"/>
              </w:rPr>
              <w:t>1.58</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46</w:t>
            </w:r>
          </w:p>
        </w:tc>
        <w:tc>
          <w:tcPr>
            <w:tcW w:w="1357" w:type="dxa"/>
            <w:vAlign w:val="bottom"/>
          </w:tcPr>
          <w:p w:rsidR="00A926A4" w:rsidRPr="00A926A4" w:rsidRDefault="00A926A4" w:rsidP="00A926A4">
            <w:pPr>
              <w:jc w:val="center"/>
              <w:rPr>
                <w:lang w:val="en-GB"/>
              </w:rPr>
            </w:pPr>
            <w:r w:rsidRPr="00A926A4">
              <w:rPr>
                <w:lang w:val="en-GB"/>
              </w:rPr>
              <w:t>1.00</w:t>
            </w:r>
          </w:p>
        </w:tc>
        <w:tc>
          <w:tcPr>
            <w:tcW w:w="1386" w:type="dxa"/>
            <w:vAlign w:val="bottom"/>
          </w:tcPr>
          <w:p w:rsidR="00A926A4" w:rsidRPr="00A926A4" w:rsidRDefault="00A926A4" w:rsidP="00A926A4">
            <w:pPr>
              <w:jc w:val="center"/>
              <w:rPr>
                <w:lang w:val="en-GB"/>
              </w:rPr>
            </w:pPr>
            <w:r w:rsidRPr="00A926A4">
              <w:rPr>
                <w:lang w:val="en-GB"/>
              </w:rPr>
              <w:t>0.97</w:t>
            </w:r>
          </w:p>
        </w:tc>
        <w:tc>
          <w:tcPr>
            <w:tcW w:w="1418" w:type="dxa"/>
            <w:vAlign w:val="bottom"/>
          </w:tcPr>
          <w:p w:rsidR="00A926A4" w:rsidRPr="00A926A4" w:rsidRDefault="00A926A4" w:rsidP="00A926A4">
            <w:pPr>
              <w:jc w:val="center"/>
              <w:rPr>
                <w:lang w:val="en-GB"/>
              </w:rPr>
            </w:pPr>
            <w:r w:rsidRPr="00A926A4">
              <w:rPr>
                <w:lang w:val="en-GB"/>
              </w:rPr>
              <w:t>0.96</w:t>
            </w:r>
          </w:p>
        </w:tc>
        <w:tc>
          <w:tcPr>
            <w:tcW w:w="1559" w:type="dxa"/>
            <w:vAlign w:val="bottom"/>
          </w:tcPr>
          <w:p w:rsidR="00A926A4" w:rsidRPr="00A926A4" w:rsidRDefault="00A926A4" w:rsidP="00A926A4">
            <w:pPr>
              <w:jc w:val="center"/>
              <w:rPr>
                <w:lang w:val="en-GB"/>
              </w:rPr>
            </w:pPr>
            <w:r w:rsidRPr="00A926A4">
              <w:rPr>
                <w:lang w:val="en-GB"/>
              </w:rPr>
              <w:t>0.89</w:t>
            </w:r>
          </w:p>
        </w:tc>
        <w:tc>
          <w:tcPr>
            <w:tcW w:w="1559" w:type="dxa"/>
            <w:vAlign w:val="bottom"/>
          </w:tcPr>
          <w:p w:rsidR="00A926A4" w:rsidRPr="00A926A4" w:rsidRDefault="00A926A4" w:rsidP="00A926A4">
            <w:pPr>
              <w:jc w:val="center"/>
              <w:rPr>
                <w:lang w:val="en-GB"/>
              </w:rPr>
            </w:pPr>
            <w:r w:rsidRPr="00A926A4">
              <w:rPr>
                <w:lang w:val="en-GB"/>
              </w:rPr>
              <w:t>0.86</w:t>
            </w:r>
          </w:p>
        </w:tc>
      </w:tr>
      <w:tr w:rsidR="00A926A4" w:rsidRPr="00A926A4" w:rsidTr="00A4714F">
        <w:tc>
          <w:tcPr>
            <w:tcW w:w="851" w:type="dxa"/>
            <w:vAlign w:val="bottom"/>
          </w:tcPr>
          <w:p w:rsidR="00A926A4" w:rsidRPr="00A926A4" w:rsidRDefault="00A926A4" w:rsidP="00A926A4">
            <w:pPr>
              <w:tabs>
                <w:tab w:val="decimal" w:pos="541"/>
              </w:tabs>
              <w:jc w:val="center"/>
              <w:rPr>
                <w:lang w:val="en-GB"/>
              </w:rPr>
            </w:pPr>
            <w:r w:rsidRPr="00A926A4">
              <w:rPr>
                <w:lang w:val="en-GB"/>
              </w:rPr>
              <w:t>57</w:t>
            </w:r>
          </w:p>
        </w:tc>
        <w:tc>
          <w:tcPr>
            <w:tcW w:w="1357" w:type="dxa"/>
            <w:vAlign w:val="bottom"/>
          </w:tcPr>
          <w:p w:rsidR="00A926A4" w:rsidRPr="00A926A4" w:rsidRDefault="00A926A4" w:rsidP="00A926A4">
            <w:pPr>
              <w:jc w:val="center"/>
              <w:rPr>
                <w:lang w:val="en-GB"/>
              </w:rPr>
            </w:pPr>
            <w:r w:rsidRPr="00A926A4">
              <w:rPr>
                <w:lang w:val="en-GB"/>
              </w:rPr>
              <w:t>6.18</w:t>
            </w:r>
          </w:p>
        </w:tc>
        <w:tc>
          <w:tcPr>
            <w:tcW w:w="1386" w:type="dxa"/>
            <w:vAlign w:val="bottom"/>
          </w:tcPr>
          <w:p w:rsidR="00A926A4" w:rsidRPr="00A926A4" w:rsidRDefault="00A926A4" w:rsidP="00A926A4">
            <w:pPr>
              <w:jc w:val="center"/>
              <w:rPr>
                <w:lang w:val="en-GB"/>
              </w:rPr>
            </w:pPr>
            <w:r w:rsidRPr="00A926A4">
              <w:rPr>
                <w:lang w:val="en-GB"/>
              </w:rPr>
              <w:t>6.21</w:t>
            </w:r>
          </w:p>
        </w:tc>
        <w:tc>
          <w:tcPr>
            <w:tcW w:w="1418" w:type="dxa"/>
            <w:vAlign w:val="bottom"/>
          </w:tcPr>
          <w:p w:rsidR="00A926A4" w:rsidRPr="00A926A4" w:rsidRDefault="00A926A4" w:rsidP="00A926A4">
            <w:pPr>
              <w:jc w:val="center"/>
              <w:rPr>
                <w:lang w:val="en-GB"/>
              </w:rPr>
            </w:pPr>
            <w:r w:rsidRPr="00A926A4">
              <w:rPr>
                <w:lang w:val="en-GB"/>
              </w:rPr>
              <w:t>6.03</w:t>
            </w:r>
          </w:p>
        </w:tc>
        <w:tc>
          <w:tcPr>
            <w:tcW w:w="1559" w:type="dxa"/>
            <w:vAlign w:val="bottom"/>
          </w:tcPr>
          <w:p w:rsidR="00A926A4" w:rsidRPr="00A926A4" w:rsidRDefault="00A926A4" w:rsidP="00A926A4">
            <w:pPr>
              <w:jc w:val="center"/>
              <w:rPr>
                <w:lang w:val="en-GB"/>
              </w:rPr>
            </w:pPr>
            <w:r w:rsidRPr="00A926A4">
              <w:rPr>
                <w:lang w:val="en-GB"/>
              </w:rPr>
              <w:t>5.95</w:t>
            </w:r>
          </w:p>
        </w:tc>
        <w:tc>
          <w:tcPr>
            <w:tcW w:w="1559" w:type="dxa"/>
            <w:vAlign w:val="bottom"/>
          </w:tcPr>
          <w:p w:rsidR="00A926A4" w:rsidRPr="00A926A4" w:rsidRDefault="00A926A4" w:rsidP="00A926A4">
            <w:pPr>
              <w:jc w:val="center"/>
              <w:rPr>
                <w:lang w:val="en-GB"/>
              </w:rPr>
            </w:pPr>
            <w:r w:rsidRPr="00A926A4">
              <w:rPr>
                <w:lang w:val="en-GB"/>
              </w:rPr>
              <w:t>6.23</w:t>
            </w:r>
          </w:p>
        </w:tc>
      </w:tr>
    </w:tbl>
    <w:p w:rsidR="00A926A4" w:rsidRPr="00A926A4" w:rsidRDefault="00A926A4" w:rsidP="00A926A4">
      <w:pPr>
        <w:rPr>
          <w:rFonts w:eastAsiaTheme="minorEastAsia"/>
          <w:lang w:val="en-GB"/>
        </w:rPr>
      </w:pPr>
    </w:p>
    <w:p w:rsidR="00A926A4" w:rsidRPr="00A926A4" w:rsidRDefault="00A926A4" w:rsidP="00A926A4">
      <w:pPr>
        <w:rPr>
          <w:rFonts w:eastAsiaTheme="minorEastAsia"/>
          <w:lang w:val="en-GB"/>
        </w:rPr>
      </w:pPr>
    </w:p>
    <w:p w:rsidR="00A926A4" w:rsidRPr="00A926A4" w:rsidRDefault="00A926A4" w:rsidP="00A926A4">
      <w:pPr>
        <w:rPr>
          <w:rFonts w:eastAsiaTheme="minorEastAsia"/>
          <w:lang w:val="en-GB"/>
        </w:rPr>
      </w:pPr>
    </w:p>
    <w:p w:rsidR="00A926A4" w:rsidRPr="00A926A4" w:rsidRDefault="00A926A4" w:rsidP="00A926A4">
      <w:pPr>
        <w:rPr>
          <w:rFonts w:eastAsiaTheme="minorEastAsia"/>
          <w:lang w:val="en-GB"/>
        </w:rPr>
      </w:pPr>
    </w:p>
    <w:p w:rsidR="00A926A4" w:rsidRPr="00A926A4" w:rsidRDefault="00A926A4" w:rsidP="00A926A4">
      <w:pPr>
        <w:rPr>
          <w:rFonts w:eastAsiaTheme="minorEastAsia"/>
        </w:rPr>
      </w:pPr>
    </w:p>
    <w:p w:rsidR="00A926A4" w:rsidRPr="00A926A4" w:rsidRDefault="00A926A4" w:rsidP="00A926A4">
      <w:pPr>
        <w:jc w:val="left"/>
        <w:rPr>
          <w:rFonts w:eastAsiaTheme="minorEastAsia"/>
        </w:rPr>
      </w:pPr>
      <w:r w:rsidRPr="00A926A4">
        <w:rPr>
          <w:rFonts w:eastAsiaTheme="minorEastAsia"/>
        </w:rPr>
        <w:br w:type="page"/>
      </w:r>
    </w:p>
    <w:p w:rsidR="00A926A4" w:rsidRPr="00A926A4" w:rsidRDefault="00A926A4" w:rsidP="00A926A4">
      <w:pPr>
        <w:keepNext/>
        <w:jc w:val="left"/>
        <w:outlineLvl w:val="0"/>
        <w:rPr>
          <w:rFonts w:eastAsiaTheme="minorEastAsia"/>
          <w:caps/>
        </w:rPr>
      </w:pPr>
      <w:r w:rsidRPr="00A926A4">
        <w:rPr>
          <w:rFonts w:eastAsiaTheme="minorEastAsia"/>
          <w:caps/>
        </w:rPr>
        <w:t>Results - Performace</w:t>
      </w:r>
    </w:p>
    <w:p w:rsidR="00A926A4" w:rsidRPr="00A926A4" w:rsidRDefault="00A926A4" w:rsidP="00A926A4">
      <w:pPr>
        <w:rPr>
          <w:rFonts w:eastAsiaTheme="minorEastAsia"/>
        </w:rPr>
      </w:pPr>
    </w:p>
    <w:p w:rsidR="00A926A4" w:rsidRPr="00A926A4" w:rsidRDefault="00A926A4" w:rsidP="00A926A4">
      <w:pPr>
        <w:rPr>
          <w:rFonts w:eastAsiaTheme="minorEastAsia"/>
        </w:rPr>
      </w:pPr>
      <w:r w:rsidRPr="00A926A4">
        <w:rPr>
          <w:rFonts w:eastAsiaTheme="minorEastAsia"/>
        </w:rPr>
        <w:t>32.</w:t>
      </w:r>
      <w:r w:rsidRPr="00A926A4">
        <w:rPr>
          <w:rFonts w:eastAsiaTheme="minorEastAsia"/>
        </w:rPr>
        <w:tab/>
        <w:t>Table 10 shows the proportions of false positive and false negative decisions over the characteristics for each example data set. Semi-leafless pea results are shown when groups were ignored and when decisions were made within groups. The quality of these evaluations does depend of the number of candidates – error rates are best estimated for perennial ryegrass and pea.</w:t>
      </w:r>
    </w:p>
    <w:p w:rsidR="00A926A4" w:rsidRPr="00A926A4" w:rsidRDefault="00A926A4" w:rsidP="00A926A4">
      <w:pPr>
        <w:rPr>
          <w:rFonts w:eastAsiaTheme="minorEastAsia"/>
        </w:rPr>
      </w:pPr>
    </w:p>
    <w:p w:rsidR="00A926A4" w:rsidRPr="00A926A4" w:rsidRDefault="00A926A4" w:rsidP="00A926A4">
      <w:pPr>
        <w:rPr>
          <w:rFonts w:eastAsiaTheme="minorEastAsia"/>
          <w:i/>
        </w:rPr>
      </w:pPr>
      <w:proofErr w:type="gramStart"/>
      <w:r w:rsidRPr="00A926A4">
        <w:rPr>
          <w:rFonts w:eastAsiaTheme="minorEastAsia"/>
          <w:b/>
          <w:i/>
          <w:lang w:val="en-GB"/>
        </w:rPr>
        <w:t>Table 10.</w:t>
      </w:r>
      <w:proofErr w:type="gramEnd"/>
      <w:r w:rsidRPr="00A926A4">
        <w:rPr>
          <w:rFonts w:eastAsiaTheme="minorEastAsia"/>
          <w:b/>
          <w:i/>
          <w:lang w:val="en-GB"/>
        </w:rPr>
        <w:t xml:space="preserve"> </w:t>
      </w:r>
      <w:r w:rsidRPr="00A926A4">
        <w:rPr>
          <w:rFonts w:eastAsiaTheme="minorEastAsia"/>
          <w:i/>
          <w:lang w:val="en-GB"/>
        </w:rPr>
        <w:t>Proportions of false positive and false negative decisions made using the thresholds in tables 3 to 8</w:t>
      </w:r>
    </w:p>
    <w:p w:rsidR="00A926A4" w:rsidRPr="00A926A4" w:rsidRDefault="00A926A4" w:rsidP="00A926A4">
      <w:pPr>
        <w:rPr>
          <w:rFonts w:eastAsiaTheme="minorEastAsia"/>
        </w:rPr>
      </w:pPr>
    </w:p>
    <w:tbl>
      <w:tblPr>
        <w:tblStyle w:val="TableGrid1"/>
        <w:tblW w:w="966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9"/>
        <w:gridCol w:w="1039"/>
        <w:gridCol w:w="1039"/>
        <w:gridCol w:w="1039"/>
        <w:gridCol w:w="1039"/>
        <w:gridCol w:w="1039"/>
        <w:gridCol w:w="1039"/>
      </w:tblGrid>
      <w:tr w:rsidR="00A926A4" w:rsidRPr="00A926A4" w:rsidTr="00A4714F">
        <w:tc>
          <w:tcPr>
            <w:tcW w:w="3429" w:type="dxa"/>
            <w:vMerge w:val="restart"/>
            <w:tcBorders>
              <w:top w:val="single" w:sz="4" w:space="0" w:color="auto"/>
              <w:right w:val="single" w:sz="4" w:space="0" w:color="auto"/>
            </w:tcBorders>
            <w:vAlign w:val="center"/>
          </w:tcPr>
          <w:p w:rsidR="00A926A4" w:rsidRPr="00A926A4" w:rsidRDefault="00A926A4" w:rsidP="00A926A4">
            <w:pPr>
              <w:jc w:val="left"/>
              <w:rPr>
                <w:lang w:val="en-GB"/>
              </w:rPr>
            </w:pPr>
            <w:r w:rsidRPr="00A926A4">
              <w:rPr>
                <w:lang w:val="en-GB"/>
              </w:rPr>
              <w:t>Data set</w:t>
            </w:r>
          </w:p>
        </w:tc>
        <w:tc>
          <w:tcPr>
            <w:tcW w:w="3117" w:type="dxa"/>
            <w:gridSpan w:val="3"/>
            <w:tcBorders>
              <w:top w:val="single" w:sz="4" w:space="0" w:color="auto"/>
              <w:left w:val="single" w:sz="4" w:space="0" w:color="auto"/>
              <w:bottom w:val="nil"/>
              <w:right w:val="single" w:sz="4" w:space="0" w:color="auto"/>
            </w:tcBorders>
          </w:tcPr>
          <w:p w:rsidR="00A926A4" w:rsidRPr="00A926A4" w:rsidRDefault="00A926A4" w:rsidP="00A926A4">
            <w:pPr>
              <w:jc w:val="center"/>
              <w:rPr>
                <w:lang w:val="en-GB"/>
              </w:rPr>
            </w:pPr>
            <w:r w:rsidRPr="00A926A4">
              <w:rPr>
                <w:lang w:val="en-GB"/>
              </w:rPr>
              <w:t>False positives (%)</w:t>
            </w:r>
          </w:p>
        </w:tc>
        <w:tc>
          <w:tcPr>
            <w:tcW w:w="3117" w:type="dxa"/>
            <w:gridSpan w:val="3"/>
            <w:tcBorders>
              <w:top w:val="single" w:sz="4" w:space="0" w:color="auto"/>
              <w:left w:val="single" w:sz="4" w:space="0" w:color="auto"/>
              <w:bottom w:val="nil"/>
            </w:tcBorders>
          </w:tcPr>
          <w:p w:rsidR="00A926A4" w:rsidRPr="00A926A4" w:rsidRDefault="00A926A4" w:rsidP="00A926A4">
            <w:pPr>
              <w:jc w:val="center"/>
              <w:rPr>
                <w:lang w:val="en-GB"/>
              </w:rPr>
            </w:pPr>
            <w:r w:rsidRPr="00A926A4">
              <w:rPr>
                <w:lang w:val="en-GB"/>
              </w:rPr>
              <w:t>False negatives (%)</w:t>
            </w:r>
          </w:p>
        </w:tc>
      </w:tr>
      <w:tr w:rsidR="00A926A4" w:rsidRPr="00A926A4" w:rsidTr="00A4714F">
        <w:tc>
          <w:tcPr>
            <w:tcW w:w="3429" w:type="dxa"/>
            <w:vMerge/>
            <w:tcBorders>
              <w:bottom w:val="single" w:sz="4" w:space="0" w:color="auto"/>
              <w:right w:val="single" w:sz="4" w:space="0" w:color="auto"/>
            </w:tcBorders>
          </w:tcPr>
          <w:p w:rsidR="00A926A4" w:rsidRPr="00A926A4" w:rsidRDefault="00A926A4" w:rsidP="00A926A4">
            <w:pPr>
              <w:jc w:val="center"/>
              <w:rPr>
                <w:lang w:val="en-GB"/>
              </w:rPr>
            </w:pPr>
          </w:p>
        </w:tc>
        <w:tc>
          <w:tcPr>
            <w:tcW w:w="1039" w:type="dxa"/>
            <w:tcBorders>
              <w:top w:val="nil"/>
              <w:left w:val="single" w:sz="4" w:space="0" w:color="auto"/>
              <w:bottom w:val="single" w:sz="4" w:space="0" w:color="auto"/>
            </w:tcBorders>
          </w:tcPr>
          <w:p w:rsidR="00A926A4" w:rsidRPr="00A926A4" w:rsidRDefault="00A926A4" w:rsidP="00A926A4">
            <w:pPr>
              <w:jc w:val="center"/>
              <w:rPr>
                <w:lang w:val="en-GB"/>
              </w:rPr>
            </w:pPr>
            <w:proofErr w:type="spellStart"/>
            <w:r w:rsidRPr="00A926A4">
              <w:rPr>
                <w:i/>
                <w:lang w:val="en-GB"/>
              </w:rPr>
              <w:t>p</w:t>
            </w:r>
            <w:r w:rsidRPr="00A926A4">
              <w:rPr>
                <w:i/>
                <w:vertAlign w:val="subscript"/>
                <w:lang w:val="en-GB"/>
              </w:rPr>
              <w:t>D</w:t>
            </w:r>
            <w:proofErr w:type="spellEnd"/>
            <w:r w:rsidRPr="00A926A4">
              <w:rPr>
                <w:lang w:val="en-GB"/>
              </w:rPr>
              <w:t>=0.99</w:t>
            </w:r>
          </w:p>
        </w:tc>
        <w:tc>
          <w:tcPr>
            <w:tcW w:w="1039" w:type="dxa"/>
            <w:tcBorders>
              <w:top w:val="nil"/>
              <w:bottom w:val="single" w:sz="4" w:space="0" w:color="auto"/>
            </w:tcBorders>
          </w:tcPr>
          <w:p w:rsidR="00A926A4" w:rsidRPr="00A926A4" w:rsidRDefault="00A926A4" w:rsidP="00A926A4">
            <w:pPr>
              <w:jc w:val="center"/>
              <w:rPr>
                <w:lang w:val="en-GB"/>
              </w:rPr>
            </w:pPr>
            <w:proofErr w:type="spellStart"/>
            <w:r w:rsidRPr="00A926A4">
              <w:rPr>
                <w:i/>
                <w:lang w:val="en-GB"/>
              </w:rPr>
              <w:t>p</w:t>
            </w:r>
            <w:r w:rsidRPr="00A926A4">
              <w:rPr>
                <w:i/>
                <w:vertAlign w:val="subscript"/>
                <w:lang w:val="en-GB"/>
              </w:rPr>
              <w:t>D</w:t>
            </w:r>
            <w:proofErr w:type="spellEnd"/>
            <w:r w:rsidRPr="00A926A4">
              <w:rPr>
                <w:lang w:val="en-GB"/>
              </w:rPr>
              <w:t>=0.98</w:t>
            </w:r>
          </w:p>
        </w:tc>
        <w:tc>
          <w:tcPr>
            <w:tcW w:w="1039" w:type="dxa"/>
            <w:tcBorders>
              <w:top w:val="nil"/>
              <w:bottom w:val="single" w:sz="4" w:space="0" w:color="auto"/>
              <w:right w:val="single" w:sz="4" w:space="0" w:color="auto"/>
            </w:tcBorders>
          </w:tcPr>
          <w:p w:rsidR="00A926A4" w:rsidRPr="00A926A4" w:rsidRDefault="00A926A4" w:rsidP="00A926A4">
            <w:pPr>
              <w:jc w:val="center"/>
              <w:rPr>
                <w:lang w:val="en-GB"/>
              </w:rPr>
            </w:pPr>
            <w:proofErr w:type="spellStart"/>
            <w:r w:rsidRPr="00A926A4">
              <w:rPr>
                <w:i/>
                <w:lang w:val="en-GB"/>
              </w:rPr>
              <w:t>p</w:t>
            </w:r>
            <w:r w:rsidRPr="00A926A4">
              <w:rPr>
                <w:i/>
                <w:vertAlign w:val="subscript"/>
                <w:lang w:val="en-GB"/>
              </w:rPr>
              <w:t>D</w:t>
            </w:r>
            <w:proofErr w:type="spellEnd"/>
            <w:r w:rsidRPr="00A926A4">
              <w:rPr>
                <w:lang w:val="en-GB"/>
              </w:rPr>
              <w:t>=0.95</w:t>
            </w:r>
          </w:p>
        </w:tc>
        <w:tc>
          <w:tcPr>
            <w:tcW w:w="1039" w:type="dxa"/>
            <w:tcBorders>
              <w:top w:val="nil"/>
              <w:left w:val="single" w:sz="4" w:space="0" w:color="auto"/>
              <w:bottom w:val="single" w:sz="4" w:space="0" w:color="auto"/>
            </w:tcBorders>
          </w:tcPr>
          <w:p w:rsidR="00A926A4" w:rsidRPr="00A926A4" w:rsidRDefault="00A926A4" w:rsidP="00A926A4">
            <w:pPr>
              <w:jc w:val="center"/>
              <w:rPr>
                <w:lang w:val="en-GB"/>
              </w:rPr>
            </w:pPr>
            <w:proofErr w:type="spellStart"/>
            <w:r w:rsidRPr="00A926A4">
              <w:rPr>
                <w:i/>
                <w:lang w:val="en-GB"/>
              </w:rPr>
              <w:t>p</w:t>
            </w:r>
            <w:r w:rsidRPr="00A926A4">
              <w:rPr>
                <w:i/>
                <w:vertAlign w:val="subscript"/>
                <w:lang w:val="en-GB"/>
              </w:rPr>
              <w:t>D</w:t>
            </w:r>
            <w:proofErr w:type="spellEnd"/>
            <w:r w:rsidRPr="00A926A4">
              <w:rPr>
                <w:lang w:val="en-GB"/>
              </w:rPr>
              <w:t>=0.99</w:t>
            </w:r>
          </w:p>
        </w:tc>
        <w:tc>
          <w:tcPr>
            <w:tcW w:w="1039" w:type="dxa"/>
            <w:tcBorders>
              <w:top w:val="nil"/>
              <w:bottom w:val="single" w:sz="4" w:space="0" w:color="auto"/>
            </w:tcBorders>
          </w:tcPr>
          <w:p w:rsidR="00A926A4" w:rsidRPr="00A926A4" w:rsidRDefault="00A926A4" w:rsidP="00A926A4">
            <w:pPr>
              <w:rPr>
                <w:lang w:val="en-GB"/>
              </w:rPr>
            </w:pPr>
            <w:proofErr w:type="spellStart"/>
            <w:r w:rsidRPr="00A926A4">
              <w:rPr>
                <w:i/>
                <w:lang w:val="en-GB"/>
              </w:rPr>
              <w:t>p</w:t>
            </w:r>
            <w:r w:rsidRPr="00A926A4">
              <w:rPr>
                <w:i/>
                <w:vertAlign w:val="subscript"/>
                <w:lang w:val="en-GB"/>
              </w:rPr>
              <w:t>D</w:t>
            </w:r>
            <w:proofErr w:type="spellEnd"/>
            <w:r w:rsidRPr="00A926A4">
              <w:rPr>
                <w:lang w:val="en-GB"/>
              </w:rPr>
              <w:t>=0.98</w:t>
            </w:r>
          </w:p>
        </w:tc>
        <w:tc>
          <w:tcPr>
            <w:tcW w:w="1039" w:type="dxa"/>
            <w:tcBorders>
              <w:top w:val="nil"/>
              <w:bottom w:val="single" w:sz="4" w:space="0" w:color="auto"/>
            </w:tcBorders>
          </w:tcPr>
          <w:p w:rsidR="00A926A4" w:rsidRPr="00A926A4" w:rsidRDefault="00A926A4" w:rsidP="00A926A4">
            <w:pPr>
              <w:rPr>
                <w:lang w:val="en-GB"/>
              </w:rPr>
            </w:pPr>
            <w:proofErr w:type="spellStart"/>
            <w:r w:rsidRPr="00A926A4">
              <w:rPr>
                <w:i/>
                <w:lang w:val="en-GB"/>
              </w:rPr>
              <w:t>p</w:t>
            </w:r>
            <w:r w:rsidRPr="00A926A4">
              <w:rPr>
                <w:i/>
                <w:vertAlign w:val="subscript"/>
                <w:lang w:val="en-GB"/>
              </w:rPr>
              <w:t>D</w:t>
            </w:r>
            <w:proofErr w:type="spellEnd"/>
            <w:r w:rsidRPr="00A926A4">
              <w:rPr>
                <w:lang w:val="en-GB"/>
              </w:rPr>
              <w:t>=0.95</w:t>
            </w:r>
          </w:p>
        </w:tc>
      </w:tr>
      <w:tr w:rsidR="00A926A4" w:rsidRPr="00A926A4" w:rsidTr="00A4714F">
        <w:tc>
          <w:tcPr>
            <w:tcW w:w="3429" w:type="dxa"/>
            <w:tcBorders>
              <w:top w:val="single" w:sz="4" w:space="0" w:color="auto"/>
              <w:right w:val="single" w:sz="4" w:space="0" w:color="auto"/>
            </w:tcBorders>
          </w:tcPr>
          <w:p w:rsidR="00A926A4" w:rsidRPr="00A926A4" w:rsidRDefault="00A926A4" w:rsidP="00A926A4">
            <w:pPr>
              <w:jc w:val="left"/>
            </w:pPr>
            <w:r w:rsidRPr="00A926A4">
              <w:t>Meadow fescue</w:t>
            </w:r>
          </w:p>
        </w:tc>
        <w:tc>
          <w:tcPr>
            <w:tcW w:w="1039" w:type="dxa"/>
            <w:tcBorders>
              <w:top w:val="single" w:sz="4" w:space="0" w:color="auto"/>
              <w:left w:val="single" w:sz="4" w:space="0" w:color="auto"/>
            </w:tcBorders>
            <w:vAlign w:val="center"/>
          </w:tcPr>
          <w:p w:rsidR="00A926A4" w:rsidRPr="00A926A4" w:rsidRDefault="00A926A4" w:rsidP="00A926A4">
            <w:pPr>
              <w:jc w:val="center"/>
              <w:rPr>
                <w:rFonts w:cs="Arial"/>
                <w:color w:val="000000"/>
              </w:rPr>
            </w:pPr>
            <w:r w:rsidRPr="00A926A4">
              <w:rPr>
                <w:rFonts w:cs="Arial"/>
                <w:color w:val="000000"/>
              </w:rPr>
              <w:t>0.0</w:t>
            </w:r>
          </w:p>
        </w:tc>
        <w:tc>
          <w:tcPr>
            <w:tcW w:w="1039" w:type="dxa"/>
            <w:tcBorders>
              <w:top w:val="single" w:sz="4" w:space="0" w:color="auto"/>
            </w:tcBorders>
            <w:vAlign w:val="center"/>
          </w:tcPr>
          <w:p w:rsidR="00A926A4" w:rsidRPr="00A926A4" w:rsidRDefault="00A926A4" w:rsidP="00A926A4">
            <w:pPr>
              <w:jc w:val="center"/>
              <w:rPr>
                <w:rFonts w:cs="Arial"/>
                <w:color w:val="000000"/>
              </w:rPr>
            </w:pPr>
            <w:r w:rsidRPr="00A926A4">
              <w:rPr>
                <w:rFonts w:cs="Arial"/>
                <w:color w:val="000000"/>
              </w:rPr>
              <w:t>0.7</w:t>
            </w:r>
          </w:p>
        </w:tc>
        <w:tc>
          <w:tcPr>
            <w:tcW w:w="1039" w:type="dxa"/>
            <w:tcBorders>
              <w:top w:val="single" w:sz="4" w:space="0" w:color="auto"/>
              <w:right w:val="single" w:sz="4" w:space="0" w:color="auto"/>
            </w:tcBorders>
            <w:vAlign w:val="center"/>
          </w:tcPr>
          <w:p w:rsidR="00A926A4" w:rsidRPr="00A926A4" w:rsidRDefault="00A926A4" w:rsidP="00A926A4">
            <w:pPr>
              <w:jc w:val="center"/>
              <w:rPr>
                <w:rFonts w:cs="Arial"/>
                <w:color w:val="000000"/>
              </w:rPr>
            </w:pPr>
            <w:r w:rsidRPr="00A926A4">
              <w:rPr>
                <w:rFonts w:cs="Arial"/>
                <w:color w:val="000000"/>
              </w:rPr>
              <w:t>2.7</w:t>
            </w:r>
          </w:p>
        </w:tc>
        <w:tc>
          <w:tcPr>
            <w:tcW w:w="1039" w:type="dxa"/>
            <w:tcBorders>
              <w:top w:val="single" w:sz="4" w:space="0" w:color="auto"/>
              <w:left w:val="single" w:sz="4" w:space="0" w:color="auto"/>
            </w:tcBorders>
            <w:vAlign w:val="center"/>
          </w:tcPr>
          <w:p w:rsidR="00A926A4" w:rsidRPr="00A926A4" w:rsidRDefault="00A926A4" w:rsidP="00A926A4">
            <w:pPr>
              <w:jc w:val="center"/>
              <w:rPr>
                <w:rFonts w:cs="Arial"/>
                <w:color w:val="000000"/>
              </w:rPr>
            </w:pPr>
            <w:r w:rsidRPr="00A926A4">
              <w:rPr>
                <w:rFonts w:cs="Arial"/>
                <w:color w:val="000000"/>
              </w:rPr>
              <w:t>95.2</w:t>
            </w:r>
          </w:p>
        </w:tc>
        <w:tc>
          <w:tcPr>
            <w:tcW w:w="1039" w:type="dxa"/>
            <w:tcBorders>
              <w:top w:val="single" w:sz="4" w:space="0" w:color="auto"/>
            </w:tcBorders>
            <w:vAlign w:val="center"/>
          </w:tcPr>
          <w:p w:rsidR="00A926A4" w:rsidRPr="00A926A4" w:rsidRDefault="00A926A4" w:rsidP="00A926A4">
            <w:pPr>
              <w:jc w:val="center"/>
              <w:rPr>
                <w:rFonts w:cs="Arial"/>
                <w:color w:val="000000"/>
              </w:rPr>
            </w:pPr>
            <w:r w:rsidRPr="00A926A4">
              <w:rPr>
                <w:rFonts w:cs="Arial"/>
                <w:color w:val="000000"/>
              </w:rPr>
              <w:t>87.3</w:t>
            </w:r>
          </w:p>
        </w:tc>
        <w:tc>
          <w:tcPr>
            <w:tcW w:w="1039" w:type="dxa"/>
            <w:tcBorders>
              <w:top w:val="single" w:sz="4" w:space="0" w:color="auto"/>
            </w:tcBorders>
            <w:vAlign w:val="center"/>
          </w:tcPr>
          <w:p w:rsidR="00A926A4" w:rsidRPr="00A926A4" w:rsidRDefault="00A926A4" w:rsidP="00A926A4">
            <w:pPr>
              <w:jc w:val="center"/>
              <w:rPr>
                <w:rFonts w:cs="Arial"/>
                <w:color w:val="000000"/>
              </w:rPr>
            </w:pPr>
            <w:r w:rsidRPr="00A926A4">
              <w:rPr>
                <w:rFonts w:cs="Arial"/>
                <w:color w:val="000000"/>
              </w:rPr>
              <w:t>66.4</w:t>
            </w:r>
          </w:p>
        </w:tc>
      </w:tr>
      <w:tr w:rsidR="00A926A4" w:rsidRPr="00A926A4" w:rsidTr="00A4714F">
        <w:tc>
          <w:tcPr>
            <w:tcW w:w="3429" w:type="dxa"/>
            <w:tcBorders>
              <w:right w:val="single" w:sz="4" w:space="0" w:color="auto"/>
            </w:tcBorders>
          </w:tcPr>
          <w:p w:rsidR="00A926A4" w:rsidRPr="00A926A4" w:rsidRDefault="00A926A4" w:rsidP="00A926A4">
            <w:pPr>
              <w:jc w:val="left"/>
            </w:pPr>
            <w:r w:rsidRPr="00A926A4">
              <w:t>Red Clover</w:t>
            </w:r>
          </w:p>
        </w:tc>
        <w:tc>
          <w:tcPr>
            <w:tcW w:w="1039" w:type="dxa"/>
            <w:tcBorders>
              <w:left w:val="single" w:sz="4" w:space="0" w:color="auto"/>
            </w:tcBorders>
            <w:vAlign w:val="center"/>
          </w:tcPr>
          <w:p w:rsidR="00A926A4" w:rsidRPr="00A926A4" w:rsidRDefault="00A926A4" w:rsidP="00A926A4">
            <w:pPr>
              <w:jc w:val="center"/>
              <w:rPr>
                <w:rFonts w:cs="Arial"/>
                <w:color w:val="000000"/>
              </w:rPr>
            </w:pPr>
            <w:r w:rsidRPr="00A926A4">
              <w:rPr>
                <w:rFonts w:cs="Arial"/>
                <w:color w:val="000000"/>
              </w:rPr>
              <w:t>0.0</w:t>
            </w:r>
          </w:p>
        </w:tc>
        <w:tc>
          <w:tcPr>
            <w:tcW w:w="1039" w:type="dxa"/>
            <w:vAlign w:val="center"/>
          </w:tcPr>
          <w:p w:rsidR="00A926A4" w:rsidRPr="00A926A4" w:rsidRDefault="00A926A4" w:rsidP="00A926A4">
            <w:pPr>
              <w:jc w:val="center"/>
              <w:rPr>
                <w:rFonts w:cs="Arial"/>
                <w:color w:val="000000"/>
              </w:rPr>
            </w:pPr>
            <w:r w:rsidRPr="00A926A4">
              <w:rPr>
                <w:rFonts w:cs="Arial"/>
                <w:color w:val="000000"/>
              </w:rPr>
              <w:t>0.0</w:t>
            </w:r>
          </w:p>
        </w:tc>
        <w:tc>
          <w:tcPr>
            <w:tcW w:w="1039" w:type="dxa"/>
            <w:tcBorders>
              <w:right w:val="single" w:sz="4" w:space="0" w:color="auto"/>
            </w:tcBorders>
            <w:vAlign w:val="center"/>
          </w:tcPr>
          <w:p w:rsidR="00A926A4" w:rsidRPr="00A926A4" w:rsidRDefault="00A926A4" w:rsidP="00A926A4">
            <w:pPr>
              <w:jc w:val="center"/>
              <w:rPr>
                <w:rFonts w:cs="Arial"/>
                <w:color w:val="000000"/>
              </w:rPr>
            </w:pPr>
            <w:r w:rsidRPr="00A926A4">
              <w:rPr>
                <w:rFonts w:cs="Arial"/>
                <w:color w:val="000000"/>
              </w:rPr>
              <w:t>4.8</w:t>
            </w:r>
          </w:p>
        </w:tc>
        <w:tc>
          <w:tcPr>
            <w:tcW w:w="1039" w:type="dxa"/>
            <w:tcBorders>
              <w:left w:val="single" w:sz="4" w:space="0" w:color="auto"/>
            </w:tcBorders>
            <w:vAlign w:val="center"/>
          </w:tcPr>
          <w:p w:rsidR="00A926A4" w:rsidRPr="00A926A4" w:rsidRDefault="00A926A4" w:rsidP="00A926A4">
            <w:pPr>
              <w:jc w:val="center"/>
              <w:rPr>
                <w:rFonts w:cs="Arial"/>
                <w:color w:val="000000"/>
              </w:rPr>
            </w:pPr>
            <w:r w:rsidRPr="00A926A4">
              <w:rPr>
                <w:rFonts w:cs="Arial"/>
                <w:color w:val="000000"/>
              </w:rPr>
              <w:t>100.0</w:t>
            </w:r>
          </w:p>
        </w:tc>
        <w:tc>
          <w:tcPr>
            <w:tcW w:w="1039" w:type="dxa"/>
            <w:vAlign w:val="center"/>
          </w:tcPr>
          <w:p w:rsidR="00A926A4" w:rsidRPr="00A926A4" w:rsidRDefault="00A926A4" w:rsidP="00A926A4">
            <w:pPr>
              <w:jc w:val="center"/>
              <w:rPr>
                <w:rFonts w:cs="Arial"/>
                <w:color w:val="000000"/>
              </w:rPr>
            </w:pPr>
            <w:r w:rsidRPr="00A926A4">
              <w:rPr>
                <w:rFonts w:cs="Arial"/>
                <w:color w:val="000000"/>
              </w:rPr>
              <w:t>73.5</w:t>
            </w:r>
          </w:p>
        </w:tc>
        <w:tc>
          <w:tcPr>
            <w:tcW w:w="1039" w:type="dxa"/>
            <w:vAlign w:val="center"/>
          </w:tcPr>
          <w:p w:rsidR="00A926A4" w:rsidRPr="00A926A4" w:rsidRDefault="00A926A4" w:rsidP="00A926A4">
            <w:pPr>
              <w:jc w:val="center"/>
              <w:rPr>
                <w:rFonts w:cs="Arial"/>
                <w:color w:val="000000"/>
              </w:rPr>
            </w:pPr>
            <w:r w:rsidRPr="00A926A4">
              <w:rPr>
                <w:rFonts w:cs="Arial"/>
                <w:color w:val="000000"/>
              </w:rPr>
              <w:t>37.1</w:t>
            </w:r>
          </w:p>
        </w:tc>
      </w:tr>
      <w:tr w:rsidR="00A926A4" w:rsidRPr="00A926A4" w:rsidTr="00A4714F">
        <w:tc>
          <w:tcPr>
            <w:tcW w:w="3429" w:type="dxa"/>
            <w:tcBorders>
              <w:right w:val="single" w:sz="4" w:space="0" w:color="auto"/>
            </w:tcBorders>
          </w:tcPr>
          <w:p w:rsidR="00A926A4" w:rsidRPr="00A926A4" w:rsidRDefault="00A926A4" w:rsidP="00A926A4">
            <w:pPr>
              <w:jc w:val="left"/>
            </w:pPr>
            <w:r w:rsidRPr="00A926A4">
              <w:t>Timothy</w:t>
            </w:r>
          </w:p>
        </w:tc>
        <w:tc>
          <w:tcPr>
            <w:tcW w:w="1039" w:type="dxa"/>
            <w:tcBorders>
              <w:left w:val="single" w:sz="4" w:space="0" w:color="auto"/>
            </w:tcBorders>
            <w:vAlign w:val="center"/>
          </w:tcPr>
          <w:p w:rsidR="00A926A4" w:rsidRPr="00A926A4" w:rsidRDefault="00A926A4" w:rsidP="00A926A4">
            <w:pPr>
              <w:jc w:val="center"/>
              <w:rPr>
                <w:rFonts w:cs="Arial"/>
                <w:color w:val="000000"/>
              </w:rPr>
            </w:pPr>
            <w:r w:rsidRPr="00A926A4">
              <w:rPr>
                <w:rFonts w:cs="Arial"/>
                <w:color w:val="000000"/>
              </w:rPr>
              <w:t>0.1</w:t>
            </w:r>
          </w:p>
        </w:tc>
        <w:tc>
          <w:tcPr>
            <w:tcW w:w="1039" w:type="dxa"/>
            <w:vAlign w:val="center"/>
          </w:tcPr>
          <w:p w:rsidR="00A926A4" w:rsidRPr="00A926A4" w:rsidRDefault="00A926A4" w:rsidP="00A926A4">
            <w:pPr>
              <w:jc w:val="center"/>
              <w:rPr>
                <w:rFonts w:cs="Arial"/>
                <w:color w:val="000000"/>
              </w:rPr>
            </w:pPr>
            <w:r w:rsidRPr="00A926A4">
              <w:rPr>
                <w:rFonts w:cs="Arial"/>
                <w:color w:val="000000"/>
              </w:rPr>
              <w:t>0.1</w:t>
            </w:r>
          </w:p>
        </w:tc>
        <w:tc>
          <w:tcPr>
            <w:tcW w:w="1039" w:type="dxa"/>
            <w:tcBorders>
              <w:right w:val="single" w:sz="4" w:space="0" w:color="auto"/>
            </w:tcBorders>
            <w:vAlign w:val="center"/>
          </w:tcPr>
          <w:p w:rsidR="00A926A4" w:rsidRPr="00A926A4" w:rsidRDefault="00A926A4" w:rsidP="00A926A4">
            <w:pPr>
              <w:jc w:val="center"/>
              <w:rPr>
                <w:rFonts w:cs="Arial"/>
                <w:color w:val="000000"/>
              </w:rPr>
            </w:pPr>
            <w:r w:rsidRPr="00A926A4">
              <w:rPr>
                <w:rFonts w:cs="Arial"/>
                <w:color w:val="000000"/>
              </w:rPr>
              <w:t>1.0</w:t>
            </w:r>
          </w:p>
        </w:tc>
        <w:tc>
          <w:tcPr>
            <w:tcW w:w="1039" w:type="dxa"/>
            <w:tcBorders>
              <w:left w:val="single" w:sz="4" w:space="0" w:color="auto"/>
            </w:tcBorders>
            <w:vAlign w:val="center"/>
          </w:tcPr>
          <w:p w:rsidR="00A926A4" w:rsidRPr="00A926A4" w:rsidRDefault="00A926A4" w:rsidP="00A926A4">
            <w:pPr>
              <w:jc w:val="center"/>
              <w:rPr>
                <w:rFonts w:cs="Arial"/>
                <w:color w:val="000000"/>
              </w:rPr>
            </w:pPr>
            <w:r w:rsidRPr="00A926A4">
              <w:rPr>
                <w:rFonts w:cs="Arial"/>
                <w:color w:val="000000"/>
              </w:rPr>
              <w:t>96.2</w:t>
            </w:r>
          </w:p>
        </w:tc>
        <w:tc>
          <w:tcPr>
            <w:tcW w:w="1039" w:type="dxa"/>
            <w:vAlign w:val="center"/>
          </w:tcPr>
          <w:p w:rsidR="00A926A4" w:rsidRPr="00A926A4" w:rsidRDefault="00A926A4" w:rsidP="00A926A4">
            <w:pPr>
              <w:jc w:val="center"/>
              <w:rPr>
                <w:rFonts w:cs="Arial"/>
                <w:color w:val="000000"/>
              </w:rPr>
            </w:pPr>
            <w:r w:rsidRPr="00A926A4">
              <w:rPr>
                <w:rFonts w:cs="Arial"/>
                <w:color w:val="000000"/>
              </w:rPr>
              <w:t>90.1</w:t>
            </w:r>
          </w:p>
        </w:tc>
        <w:tc>
          <w:tcPr>
            <w:tcW w:w="1039" w:type="dxa"/>
            <w:vAlign w:val="center"/>
          </w:tcPr>
          <w:p w:rsidR="00A926A4" w:rsidRPr="00A926A4" w:rsidRDefault="00A926A4" w:rsidP="00A926A4">
            <w:pPr>
              <w:jc w:val="center"/>
              <w:rPr>
                <w:rFonts w:cs="Arial"/>
                <w:color w:val="000000"/>
              </w:rPr>
            </w:pPr>
            <w:r w:rsidRPr="00A926A4">
              <w:rPr>
                <w:rFonts w:cs="Arial"/>
                <w:color w:val="000000"/>
              </w:rPr>
              <w:t>72.0</w:t>
            </w:r>
          </w:p>
        </w:tc>
      </w:tr>
      <w:tr w:rsidR="00A926A4" w:rsidRPr="00A926A4" w:rsidTr="00A4714F">
        <w:tc>
          <w:tcPr>
            <w:tcW w:w="3429" w:type="dxa"/>
            <w:tcBorders>
              <w:right w:val="single" w:sz="4" w:space="0" w:color="auto"/>
            </w:tcBorders>
          </w:tcPr>
          <w:p w:rsidR="00A926A4" w:rsidRPr="00A926A4" w:rsidRDefault="00A926A4" w:rsidP="00A926A4">
            <w:pPr>
              <w:jc w:val="left"/>
            </w:pPr>
            <w:r w:rsidRPr="00A926A4">
              <w:t>Perennial ryegrass</w:t>
            </w:r>
          </w:p>
        </w:tc>
        <w:tc>
          <w:tcPr>
            <w:tcW w:w="1039" w:type="dxa"/>
            <w:tcBorders>
              <w:left w:val="single" w:sz="4" w:space="0" w:color="auto"/>
            </w:tcBorders>
            <w:vAlign w:val="center"/>
          </w:tcPr>
          <w:p w:rsidR="00A926A4" w:rsidRPr="00A926A4" w:rsidRDefault="00A926A4" w:rsidP="00A926A4">
            <w:pPr>
              <w:jc w:val="center"/>
              <w:rPr>
                <w:rFonts w:cs="Arial"/>
                <w:color w:val="000000"/>
              </w:rPr>
            </w:pPr>
            <w:r w:rsidRPr="00A926A4">
              <w:rPr>
                <w:rFonts w:cs="Arial"/>
                <w:color w:val="000000"/>
              </w:rPr>
              <w:t>0.2</w:t>
            </w:r>
          </w:p>
        </w:tc>
        <w:tc>
          <w:tcPr>
            <w:tcW w:w="1039" w:type="dxa"/>
            <w:vAlign w:val="center"/>
          </w:tcPr>
          <w:p w:rsidR="00A926A4" w:rsidRPr="00A926A4" w:rsidRDefault="00A926A4" w:rsidP="00A926A4">
            <w:pPr>
              <w:jc w:val="center"/>
              <w:rPr>
                <w:rFonts w:cs="Arial"/>
                <w:color w:val="000000"/>
              </w:rPr>
            </w:pPr>
            <w:r w:rsidRPr="00A926A4">
              <w:rPr>
                <w:rFonts w:cs="Arial"/>
                <w:color w:val="000000"/>
              </w:rPr>
              <w:t>1.0</w:t>
            </w:r>
          </w:p>
        </w:tc>
        <w:tc>
          <w:tcPr>
            <w:tcW w:w="1039" w:type="dxa"/>
            <w:tcBorders>
              <w:right w:val="single" w:sz="4" w:space="0" w:color="auto"/>
            </w:tcBorders>
            <w:vAlign w:val="center"/>
          </w:tcPr>
          <w:p w:rsidR="00A926A4" w:rsidRPr="00A926A4" w:rsidRDefault="00A926A4" w:rsidP="00A926A4">
            <w:pPr>
              <w:jc w:val="center"/>
              <w:rPr>
                <w:rFonts w:cs="Arial"/>
                <w:color w:val="000000"/>
              </w:rPr>
            </w:pPr>
            <w:r w:rsidRPr="00A926A4">
              <w:rPr>
                <w:rFonts w:cs="Arial"/>
                <w:color w:val="000000"/>
              </w:rPr>
              <w:t>7.7</w:t>
            </w:r>
          </w:p>
        </w:tc>
        <w:tc>
          <w:tcPr>
            <w:tcW w:w="1039" w:type="dxa"/>
            <w:tcBorders>
              <w:left w:val="single" w:sz="4" w:space="0" w:color="auto"/>
            </w:tcBorders>
            <w:vAlign w:val="center"/>
          </w:tcPr>
          <w:p w:rsidR="00A926A4" w:rsidRPr="00A926A4" w:rsidRDefault="00A926A4" w:rsidP="00A926A4">
            <w:pPr>
              <w:jc w:val="center"/>
              <w:rPr>
                <w:rFonts w:cs="Arial"/>
                <w:color w:val="000000"/>
              </w:rPr>
            </w:pPr>
            <w:r w:rsidRPr="00A926A4">
              <w:rPr>
                <w:rFonts w:cs="Arial"/>
                <w:color w:val="000000"/>
              </w:rPr>
              <w:t>69.2</w:t>
            </w:r>
          </w:p>
        </w:tc>
        <w:tc>
          <w:tcPr>
            <w:tcW w:w="1039" w:type="dxa"/>
            <w:vAlign w:val="center"/>
          </w:tcPr>
          <w:p w:rsidR="00A926A4" w:rsidRPr="00A926A4" w:rsidRDefault="00A926A4" w:rsidP="00A926A4">
            <w:pPr>
              <w:jc w:val="center"/>
              <w:rPr>
                <w:rFonts w:cs="Arial"/>
                <w:color w:val="000000"/>
              </w:rPr>
            </w:pPr>
            <w:r w:rsidRPr="00A926A4">
              <w:rPr>
                <w:rFonts w:cs="Arial"/>
                <w:color w:val="000000"/>
              </w:rPr>
              <w:t>48.3</w:t>
            </w:r>
          </w:p>
        </w:tc>
        <w:tc>
          <w:tcPr>
            <w:tcW w:w="1039" w:type="dxa"/>
            <w:vAlign w:val="center"/>
          </w:tcPr>
          <w:p w:rsidR="00A926A4" w:rsidRPr="00A926A4" w:rsidRDefault="00A926A4" w:rsidP="00A926A4">
            <w:pPr>
              <w:jc w:val="center"/>
              <w:rPr>
                <w:rFonts w:cs="Arial"/>
                <w:color w:val="000000"/>
              </w:rPr>
            </w:pPr>
            <w:r w:rsidRPr="00A926A4">
              <w:rPr>
                <w:rFonts w:cs="Arial"/>
                <w:color w:val="000000"/>
              </w:rPr>
              <w:t>22.6</w:t>
            </w:r>
          </w:p>
        </w:tc>
      </w:tr>
      <w:tr w:rsidR="00A926A4" w:rsidRPr="00A926A4" w:rsidTr="00A4714F">
        <w:tc>
          <w:tcPr>
            <w:tcW w:w="3429" w:type="dxa"/>
            <w:tcBorders>
              <w:right w:val="single" w:sz="4" w:space="0" w:color="auto"/>
            </w:tcBorders>
          </w:tcPr>
          <w:p w:rsidR="00A926A4" w:rsidRPr="00A926A4" w:rsidRDefault="00A926A4" w:rsidP="00A926A4">
            <w:pPr>
              <w:jc w:val="left"/>
            </w:pPr>
            <w:r w:rsidRPr="00A926A4">
              <w:t xml:space="preserve">Pea – semi-leafless </w:t>
            </w:r>
            <w:r w:rsidRPr="00A926A4">
              <w:rPr>
                <w:u w:val="single"/>
              </w:rPr>
              <w:t>without groups</w:t>
            </w:r>
          </w:p>
        </w:tc>
        <w:tc>
          <w:tcPr>
            <w:tcW w:w="1039" w:type="dxa"/>
            <w:tcBorders>
              <w:left w:val="single" w:sz="4" w:space="0" w:color="auto"/>
            </w:tcBorders>
            <w:vAlign w:val="center"/>
          </w:tcPr>
          <w:p w:rsidR="00A926A4" w:rsidRPr="00A926A4" w:rsidRDefault="00A926A4" w:rsidP="00A926A4">
            <w:pPr>
              <w:jc w:val="center"/>
              <w:rPr>
                <w:rFonts w:cs="Arial"/>
                <w:color w:val="000000"/>
              </w:rPr>
            </w:pPr>
            <w:r w:rsidRPr="00A926A4">
              <w:rPr>
                <w:rFonts w:cs="Arial"/>
                <w:color w:val="000000"/>
              </w:rPr>
              <w:t>0.5</w:t>
            </w:r>
          </w:p>
        </w:tc>
        <w:tc>
          <w:tcPr>
            <w:tcW w:w="1039" w:type="dxa"/>
            <w:vAlign w:val="center"/>
          </w:tcPr>
          <w:p w:rsidR="00A926A4" w:rsidRPr="00A926A4" w:rsidRDefault="00A926A4" w:rsidP="00A926A4">
            <w:pPr>
              <w:jc w:val="center"/>
              <w:rPr>
                <w:rFonts w:cs="Arial"/>
                <w:color w:val="000000"/>
              </w:rPr>
            </w:pPr>
            <w:r w:rsidRPr="00A926A4">
              <w:rPr>
                <w:rFonts w:cs="Arial"/>
                <w:color w:val="000000"/>
              </w:rPr>
              <w:t>0.5</w:t>
            </w:r>
          </w:p>
        </w:tc>
        <w:tc>
          <w:tcPr>
            <w:tcW w:w="1039" w:type="dxa"/>
            <w:tcBorders>
              <w:right w:val="single" w:sz="4" w:space="0" w:color="auto"/>
            </w:tcBorders>
            <w:vAlign w:val="center"/>
          </w:tcPr>
          <w:p w:rsidR="00A926A4" w:rsidRPr="00A926A4" w:rsidRDefault="00A926A4" w:rsidP="00A926A4">
            <w:pPr>
              <w:jc w:val="center"/>
              <w:rPr>
                <w:rFonts w:cs="Arial"/>
                <w:color w:val="000000"/>
              </w:rPr>
            </w:pPr>
            <w:r w:rsidRPr="00A926A4">
              <w:rPr>
                <w:rFonts w:cs="Arial"/>
                <w:color w:val="000000"/>
              </w:rPr>
              <w:t>8.1</w:t>
            </w:r>
          </w:p>
        </w:tc>
        <w:tc>
          <w:tcPr>
            <w:tcW w:w="1039" w:type="dxa"/>
            <w:tcBorders>
              <w:left w:val="single" w:sz="4" w:space="0" w:color="auto"/>
            </w:tcBorders>
            <w:vAlign w:val="center"/>
          </w:tcPr>
          <w:p w:rsidR="00A926A4" w:rsidRPr="00A926A4" w:rsidRDefault="00A926A4" w:rsidP="00A926A4">
            <w:pPr>
              <w:jc w:val="center"/>
              <w:rPr>
                <w:rFonts w:cs="Arial"/>
                <w:color w:val="000000"/>
              </w:rPr>
            </w:pPr>
            <w:r w:rsidRPr="00A926A4">
              <w:rPr>
                <w:rFonts w:cs="Arial"/>
                <w:color w:val="000000"/>
              </w:rPr>
              <w:t>45.6</w:t>
            </w:r>
          </w:p>
        </w:tc>
        <w:tc>
          <w:tcPr>
            <w:tcW w:w="1039" w:type="dxa"/>
            <w:vAlign w:val="center"/>
          </w:tcPr>
          <w:p w:rsidR="00A926A4" w:rsidRPr="00A926A4" w:rsidRDefault="00A926A4" w:rsidP="00A926A4">
            <w:pPr>
              <w:jc w:val="center"/>
              <w:rPr>
                <w:rFonts w:cs="Arial"/>
                <w:color w:val="000000"/>
              </w:rPr>
            </w:pPr>
            <w:r w:rsidRPr="00A926A4">
              <w:rPr>
                <w:rFonts w:cs="Arial"/>
                <w:color w:val="000000"/>
              </w:rPr>
              <w:t>29.7</w:t>
            </w:r>
          </w:p>
        </w:tc>
        <w:tc>
          <w:tcPr>
            <w:tcW w:w="1039" w:type="dxa"/>
            <w:vAlign w:val="center"/>
          </w:tcPr>
          <w:p w:rsidR="00A926A4" w:rsidRPr="00A926A4" w:rsidRDefault="00A926A4" w:rsidP="00A926A4">
            <w:pPr>
              <w:jc w:val="center"/>
              <w:rPr>
                <w:rFonts w:cs="Arial"/>
                <w:color w:val="000000"/>
              </w:rPr>
            </w:pPr>
            <w:r w:rsidRPr="00A926A4">
              <w:rPr>
                <w:rFonts w:cs="Arial"/>
                <w:color w:val="000000"/>
              </w:rPr>
              <w:t>15.0</w:t>
            </w:r>
          </w:p>
        </w:tc>
      </w:tr>
      <w:tr w:rsidR="00A926A4" w:rsidRPr="00A926A4" w:rsidTr="00A4714F">
        <w:tc>
          <w:tcPr>
            <w:tcW w:w="3429" w:type="dxa"/>
            <w:tcBorders>
              <w:right w:val="single" w:sz="4" w:space="0" w:color="auto"/>
            </w:tcBorders>
          </w:tcPr>
          <w:p w:rsidR="00A926A4" w:rsidRPr="00A926A4" w:rsidRDefault="00A926A4" w:rsidP="00A926A4">
            <w:pPr>
              <w:jc w:val="left"/>
            </w:pPr>
            <w:r w:rsidRPr="00A926A4">
              <w:t xml:space="preserve">Pea – semi-leafless </w:t>
            </w:r>
            <w:r w:rsidRPr="00A926A4">
              <w:rPr>
                <w:u w:val="single"/>
              </w:rPr>
              <w:t>with groups</w:t>
            </w:r>
          </w:p>
        </w:tc>
        <w:tc>
          <w:tcPr>
            <w:tcW w:w="1039" w:type="dxa"/>
            <w:tcBorders>
              <w:left w:val="single" w:sz="4" w:space="0" w:color="auto"/>
            </w:tcBorders>
            <w:vAlign w:val="center"/>
          </w:tcPr>
          <w:p w:rsidR="00A926A4" w:rsidRPr="00A926A4" w:rsidRDefault="00A926A4" w:rsidP="00A926A4">
            <w:pPr>
              <w:jc w:val="center"/>
              <w:rPr>
                <w:rFonts w:cs="Arial"/>
                <w:color w:val="000000"/>
              </w:rPr>
            </w:pPr>
            <w:r w:rsidRPr="00A926A4">
              <w:rPr>
                <w:rFonts w:cs="Arial"/>
                <w:color w:val="000000"/>
              </w:rPr>
              <w:t>0.8</w:t>
            </w:r>
          </w:p>
        </w:tc>
        <w:tc>
          <w:tcPr>
            <w:tcW w:w="1039" w:type="dxa"/>
            <w:vAlign w:val="center"/>
          </w:tcPr>
          <w:p w:rsidR="00A926A4" w:rsidRPr="00A926A4" w:rsidRDefault="00A926A4" w:rsidP="00A926A4">
            <w:pPr>
              <w:jc w:val="center"/>
              <w:rPr>
                <w:rFonts w:cs="Arial"/>
                <w:color w:val="000000"/>
              </w:rPr>
            </w:pPr>
            <w:r w:rsidRPr="00A926A4">
              <w:rPr>
                <w:rFonts w:cs="Arial"/>
                <w:color w:val="000000"/>
              </w:rPr>
              <w:t>0.8</w:t>
            </w:r>
          </w:p>
        </w:tc>
        <w:tc>
          <w:tcPr>
            <w:tcW w:w="1039" w:type="dxa"/>
            <w:tcBorders>
              <w:right w:val="single" w:sz="4" w:space="0" w:color="auto"/>
            </w:tcBorders>
            <w:vAlign w:val="center"/>
          </w:tcPr>
          <w:p w:rsidR="00A926A4" w:rsidRPr="00A926A4" w:rsidRDefault="00A926A4" w:rsidP="00A926A4">
            <w:pPr>
              <w:jc w:val="center"/>
              <w:rPr>
                <w:rFonts w:cs="Arial"/>
                <w:color w:val="000000"/>
              </w:rPr>
            </w:pPr>
            <w:r w:rsidRPr="00A926A4">
              <w:rPr>
                <w:rFonts w:cs="Arial"/>
                <w:color w:val="000000"/>
              </w:rPr>
              <w:t>9.4</w:t>
            </w:r>
          </w:p>
        </w:tc>
        <w:tc>
          <w:tcPr>
            <w:tcW w:w="1039" w:type="dxa"/>
            <w:tcBorders>
              <w:left w:val="single" w:sz="4" w:space="0" w:color="auto"/>
            </w:tcBorders>
            <w:vAlign w:val="center"/>
          </w:tcPr>
          <w:p w:rsidR="00A926A4" w:rsidRPr="00A926A4" w:rsidRDefault="00A926A4" w:rsidP="00A926A4">
            <w:pPr>
              <w:jc w:val="center"/>
              <w:rPr>
                <w:rFonts w:cs="Arial"/>
                <w:color w:val="000000"/>
              </w:rPr>
            </w:pPr>
            <w:r w:rsidRPr="00A926A4">
              <w:rPr>
                <w:rFonts w:cs="Arial"/>
                <w:color w:val="000000"/>
              </w:rPr>
              <w:t>65.7</w:t>
            </w:r>
          </w:p>
        </w:tc>
        <w:tc>
          <w:tcPr>
            <w:tcW w:w="1039" w:type="dxa"/>
            <w:vAlign w:val="center"/>
          </w:tcPr>
          <w:p w:rsidR="00A926A4" w:rsidRPr="00A926A4" w:rsidRDefault="00A926A4" w:rsidP="00A926A4">
            <w:pPr>
              <w:jc w:val="center"/>
              <w:rPr>
                <w:rFonts w:cs="Arial"/>
                <w:color w:val="000000"/>
              </w:rPr>
            </w:pPr>
            <w:r w:rsidRPr="00A926A4">
              <w:rPr>
                <w:rFonts w:cs="Arial"/>
                <w:color w:val="000000"/>
              </w:rPr>
              <w:t>45.9</w:t>
            </w:r>
          </w:p>
        </w:tc>
        <w:tc>
          <w:tcPr>
            <w:tcW w:w="1039" w:type="dxa"/>
            <w:vAlign w:val="center"/>
          </w:tcPr>
          <w:p w:rsidR="00A926A4" w:rsidRPr="00A926A4" w:rsidRDefault="00A926A4" w:rsidP="00A926A4">
            <w:pPr>
              <w:jc w:val="center"/>
              <w:rPr>
                <w:rFonts w:cs="Arial"/>
                <w:color w:val="000000"/>
              </w:rPr>
            </w:pPr>
            <w:r w:rsidRPr="00A926A4">
              <w:rPr>
                <w:rFonts w:cs="Arial"/>
                <w:color w:val="000000"/>
              </w:rPr>
              <w:t>24.2</w:t>
            </w:r>
          </w:p>
        </w:tc>
      </w:tr>
      <w:tr w:rsidR="00A926A4" w:rsidRPr="00A926A4" w:rsidTr="00A4714F">
        <w:tc>
          <w:tcPr>
            <w:tcW w:w="3429" w:type="dxa"/>
            <w:tcBorders>
              <w:right w:val="single" w:sz="4" w:space="0" w:color="auto"/>
            </w:tcBorders>
          </w:tcPr>
          <w:p w:rsidR="00A926A4" w:rsidRPr="00A926A4" w:rsidRDefault="00A926A4" w:rsidP="00A926A4">
            <w:pPr>
              <w:jc w:val="left"/>
            </w:pPr>
            <w:r w:rsidRPr="00A926A4">
              <w:t>Pea – conventional</w:t>
            </w:r>
          </w:p>
        </w:tc>
        <w:tc>
          <w:tcPr>
            <w:tcW w:w="1039" w:type="dxa"/>
            <w:tcBorders>
              <w:left w:val="single" w:sz="4" w:space="0" w:color="auto"/>
            </w:tcBorders>
            <w:vAlign w:val="center"/>
          </w:tcPr>
          <w:p w:rsidR="00A926A4" w:rsidRPr="00A926A4" w:rsidRDefault="00A926A4" w:rsidP="00A926A4">
            <w:pPr>
              <w:jc w:val="center"/>
              <w:rPr>
                <w:rFonts w:cs="Arial"/>
                <w:color w:val="000000"/>
              </w:rPr>
            </w:pPr>
            <w:r w:rsidRPr="00A926A4">
              <w:rPr>
                <w:rFonts w:cs="Arial"/>
                <w:color w:val="000000"/>
              </w:rPr>
              <w:t>0.0</w:t>
            </w:r>
          </w:p>
        </w:tc>
        <w:tc>
          <w:tcPr>
            <w:tcW w:w="1039" w:type="dxa"/>
            <w:vAlign w:val="center"/>
          </w:tcPr>
          <w:p w:rsidR="00A926A4" w:rsidRPr="00A926A4" w:rsidRDefault="00A926A4" w:rsidP="00A926A4">
            <w:pPr>
              <w:jc w:val="center"/>
              <w:rPr>
                <w:rFonts w:cs="Arial"/>
                <w:color w:val="000000"/>
              </w:rPr>
            </w:pPr>
            <w:r w:rsidRPr="00A926A4">
              <w:rPr>
                <w:rFonts w:cs="Arial"/>
                <w:color w:val="000000"/>
              </w:rPr>
              <w:t>0.0</w:t>
            </w:r>
          </w:p>
        </w:tc>
        <w:tc>
          <w:tcPr>
            <w:tcW w:w="1039" w:type="dxa"/>
            <w:tcBorders>
              <w:right w:val="single" w:sz="4" w:space="0" w:color="auto"/>
            </w:tcBorders>
            <w:vAlign w:val="center"/>
          </w:tcPr>
          <w:p w:rsidR="00A926A4" w:rsidRPr="00A926A4" w:rsidRDefault="00A926A4" w:rsidP="00A926A4">
            <w:pPr>
              <w:jc w:val="center"/>
              <w:rPr>
                <w:rFonts w:cs="Arial"/>
                <w:color w:val="000000"/>
              </w:rPr>
            </w:pPr>
            <w:r w:rsidRPr="00A926A4">
              <w:rPr>
                <w:rFonts w:cs="Arial"/>
                <w:color w:val="000000"/>
              </w:rPr>
              <w:t>2.4</w:t>
            </w:r>
          </w:p>
        </w:tc>
        <w:tc>
          <w:tcPr>
            <w:tcW w:w="1039" w:type="dxa"/>
            <w:tcBorders>
              <w:left w:val="single" w:sz="4" w:space="0" w:color="auto"/>
            </w:tcBorders>
            <w:vAlign w:val="center"/>
          </w:tcPr>
          <w:p w:rsidR="00A926A4" w:rsidRPr="00A926A4" w:rsidRDefault="00A926A4" w:rsidP="00A926A4">
            <w:pPr>
              <w:jc w:val="center"/>
              <w:rPr>
                <w:rFonts w:cs="Arial"/>
                <w:color w:val="000000"/>
              </w:rPr>
            </w:pPr>
            <w:r w:rsidRPr="00A926A4">
              <w:rPr>
                <w:rFonts w:cs="Arial"/>
                <w:color w:val="000000"/>
              </w:rPr>
              <w:t>85.2</w:t>
            </w:r>
          </w:p>
        </w:tc>
        <w:tc>
          <w:tcPr>
            <w:tcW w:w="1039" w:type="dxa"/>
            <w:vAlign w:val="center"/>
          </w:tcPr>
          <w:p w:rsidR="00A926A4" w:rsidRPr="00A926A4" w:rsidRDefault="00A926A4" w:rsidP="00A926A4">
            <w:pPr>
              <w:jc w:val="center"/>
              <w:rPr>
                <w:rFonts w:cs="Arial"/>
                <w:color w:val="000000"/>
              </w:rPr>
            </w:pPr>
            <w:r w:rsidRPr="00A926A4">
              <w:rPr>
                <w:rFonts w:cs="Arial"/>
                <w:color w:val="000000"/>
              </w:rPr>
              <w:t>71.4</w:t>
            </w:r>
          </w:p>
        </w:tc>
        <w:tc>
          <w:tcPr>
            <w:tcW w:w="1039" w:type="dxa"/>
            <w:vAlign w:val="center"/>
          </w:tcPr>
          <w:p w:rsidR="00A926A4" w:rsidRPr="00A926A4" w:rsidRDefault="00A926A4" w:rsidP="00A926A4">
            <w:pPr>
              <w:jc w:val="center"/>
              <w:rPr>
                <w:rFonts w:cs="Arial"/>
                <w:color w:val="000000"/>
              </w:rPr>
            </w:pPr>
            <w:r w:rsidRPr="00A926A4">
              <w:rPr>
                <w:rFonts w:cs="Arial"/>
                <w:color w:val="000000"/>
              </w:rPr>
              <w:t>26.3</w:t>
            </w:r>
          </w:p>
        </w:tc>
      </w:tr>
    </w:tbl>
    <w:p w:rsidR="00A926A4" w:rsidRPr="00A926A4" w:rsidRDefault="00A926A4" w:rsidP="00A926A4">
      <w:pPr>
        <w:rPr>
          <w:rFonts w:eastAsiaTheme="minorEastAsia"/>
        </w:rPr>
      </w:pPr>
    </w:p>
    <w:p w:rsidR="00A926A4" w:rsidRPr="00A926A4" w:rsidRDefault="00A926A4" w:rsidP="00A926A4">
      <w:pPr>
        <w:rPr>
          <w:rFonts w:eastAsiaTheme="minorEastAsia"/>
          <w:lang w:val="en-GB"/>
        </w:rPr>
      </w:pPr>
      <w:r w:rsidRPr="00A926A4">
        <w:rPr>
          <w:rFonts w:eastAsiaTheme="minorEastAsia"/>
        </w:rPr>
        <w:t>33.</w:t>
      </w:r>
      <w:r w:rsidRPr="00A926A4">
        <w:rPr>
          <w:rFonts w:eastAsiaTheme="minorEastAsia"/>
        </w:rPr>
        <w:tab/>
        <w:t xml:space="preserve">The false positive rate indicates the number of times that early distinct decisions are made that do not agree with the eventual COYD result (non-distinct). So ideally this should be very low. The results above indicate that use of thresholds with </w:t>
      </w:r>
      <w:proofErr w:type="spellStart"/>
      <w:proofErr w:type="gramStart"/>
      <w:r w:rsidRPr="00A926A4">
        <w:rPr>
          <w:rFonts w:eastAsiaTheme="minorEastAsia"/>
          <w:i/>
          <w:lang w:val="en-GB"/>
        </w:rPr>
        <w:t>p</w:t>
      </w:r>
      <w:r w:rsidRPr="00A926A4">
        <w:rPr>
          <w:rFonts w:eastAsiaTheme="minorEastAsia"/>
          <w:i/>
          <w:vertAlign w:val="subscript"/>
          <w:lang w:val="en-GB"/>
        </w:rPr>
        <w:t>D</w:t>
      </w:r>
      <w:proofErr w:type="spellEnd"/>
      <w:proofErr w:type="gramEnd"/>
      <w:r w:rsidRPr="00A926A4">
        <w:rPr>
          <w:rFonts w:eastAsiaTheme="minorEastAsia"/>
          <w:lang w:val="en-GB"/>
        </w:rPr>
        <w:t xml:space="preserve"> at 0.95 should not be recommended, but that </w:t>
      </w:r>
      <w:proofErr w:type="spellStart"/>
      <w:r w:rsidRPr="00A926A4">
        <w:rPr>
          <w:rFonts w:eastAsiaTheme="minorEastAsia"/>
          <w:i/>
          <w:lang w:val="en-GB"/>
        </w:rPr>
        <w:t>p</w:t>
      </w:r>
      <w:r w:rsidRPr="00A926A4">
        <w:rPr>
          <w:rFonts w:eastAsiaTheme="minorEastAsia"/>
          <w:i/>
          <w:vertAlign w:val="subscript"/>
          <w:lang w:val="en-GB"/>
        </w:rPr>
        <w:t>D</w:t>
      </w:r>
      <w:proofErr w:type="spellEnd"/>
      <w:r w:rsidRPr="00A926A4">
        <w:rPr>
          <w:rFonts w:eastAsiaTheme="minorEastAsia"/>
          <w:lang w:val="en-GB"/>
        </w:rPr>
        <w:t xml:space="preserve"> </w:t>
      </w:r>
      <w:r w:rsidR="00C458EA">
        <w:rPr>
          <w:rFonts w:eastAsiaTheme="minorEastAsia"/>
          <w:lang w:val="en-GB"/>
        </w:rPr>
        <w:t>might</w:t>
      </w:r>
      <w:r w:rsidRPr="00A926A4">
        <w:rPr>
          <w:rFonts w:eastAsiaTheme="minorEastAsia"/>
          <w:lang w:val="en-GB"/>
        </w:rPr>
        <w:t xml:space="preserve"> be set at 0.98 or 0.99. The false negative rate represents the utility of the method. Lower rates indicate that it was possible to identify more pairs of varieties in the first year as distinct using this approach. So for example, a rate of 30% means that the thresholds can identify in advance 70% of the pairs of varieties that are subsequently found to be distinct. </w:t>
      </w:r>
    </w:p>
    <w:p w:rsidR="00A926A4" w:rsidRPr="00A926A4" w:rsidRDefault="00A926A4" w:rsidP="00A926A4">
      <w:pPr>
        <w:rPr>
          <w:rFonts w:eastAsiaTheme="minorEastAsia"/>
          <w:lang w:val="en-GB"/>
        </w:rPr>
      </w:pPr>
    </w:p>
    <w:p w:rsidR="00A926A4" w:rsidRPr="00A926A4" w:rsidRDefault="00A926A4" w:rsidP="00A926A4">
      <w:pPr>
        <w:rPr>
          <w:rFonts w:eastAsiaTheme="minorEastAsia"/>
          <w:lang w:val="en-GB"/>
        </w:rPr>
      </w:pPr>
      <w:r w:rsidRPr="00A926A4">
        <w:rPr>
          <w:rFonts w:eastAsiaTheme="minorEastAsia"/>
          <w:lang w:val="en-GB"/>
        </w:rPr>
        <w:t xml:space="preserve">34. </w:t>
      </w:r>
      <w:r w:rsidRPr="00A926A4">
        <w:rPr>
          <w:rFonts w:eastAsiaTheme="minorEastAsia"/>
          <w:lang w:val="en-GB"/>
        </w:rPr>
        <w:tab/>
        <w:t>Overall it seems that the rates seen for the larger data sets may be useful in practice. However the method was not so successful for the smaller data sets from Finland. The performance was better in the semi-leafless group of pea than for the conventional group. This is due to the smaller expected size of conventional pea trials, reflected in the low degrees of freedom and resulting in larger thresholds.</w:t>
      </w:r>
    </w:p>
    <w:p w:rsidR="00A926A4" w:rsidRPr="00A926A4" w:rsidRDefault="00A926A4" w:rsidP="00A926A4">
      <w:pPr>
        <w:rPr>
          <w:rFonts w:eastAsiaTheme="minorEastAsia"/>
          <w:lang w:val="en-GB"/>
        </w:rPr>
      </w:pPr>
    </w:p>
    <w:p w:rsidR="00A926A4" w:rsidRPr="00A926A4" w:rsidRDefault="00A926A4" w:rsidP="00A926A4">
      <w:pPr>
        <w:rPr>
          <w:rFonts w:eastAsiaTheme="minorEastAsia"/>
        </w:rPr>
      </w:pPr>
      <w:r w:rsidRPr="00A926A4">
        <w:rPr>
          <w:rFonts w:eastAsiaTheme="minorEastAsia"/>
          <w:lang w:val="en-GB"/>
        </w:rPr>
        <w:t>35.</w:t>
      </w:r>
      <w:r w:rsidRPr="00A926A4">
        <w:rPr>
          <w:rFonts w:eastAsiaTheme="minorEastAsia"/>
          <w:lang w:val="en-GB"/>
        </w:rPr>
        <w:tab/>
        <w:t xml:space="preserve">Rates of false positives and negatives for each characteristic are tabulated in the </w:t>
      </w:r>
      <w:r w:rsidR="00583AE2">
        <w:rPr>
          <w:rFonts w:eastAsiaTheme="minorEastAsia"/>
          <w:lang w:val="en-GB"/>
        </w:rPr>
        <w:t>Annex</w:t>
      </w:r>
      <w:r w:rsidRPr="00A926A4">
        <w:rPr>
          <w:rFonts w:eastAsiaTheme="minorEastAsia"/>
          <w:lang w:val="en-GB"/>
        </w:rPr>
        <w:t>. This shows that the performance of the first-year thresholds varies between characteristics. For meadow fescue, red clover and timothy, it seems that a single characteristic may be sufficient. For the other data sets, several characteristics provide early discrimination.</w:t>
      </w:r>
    </w:p>
    <w:p w:rsidR="00A926A4" w:rsidRPr="00A926A4" w:rsidRDefault="00A926A4" w:rsidP="00A926A4">
      <w:pPr>
        <w:rPr>
          <w:rFonts w:eastAsiaTheme="minorEastAsia"/>
          <w:lang w:eastAsia="ja-JP"/>
        </w:rPr>
      </w:pPr>
    </w:p>
    <w:p w:rsidR="00A926A4" w:rsidRPr="00A926A4" w:rsidRDefault="00A926A4" w:rsidP="00A926A4">
      <w:pPr>
        <w:jc w:val="left"/>
        <w:rPr>
          <w:rFonts w:eastAsiaTheme="minorEastAsia"/>
          <w:lang w:eastAsia="ja-JP"/>
        </w:rPr>
      </w:pPr>
    </w:p>
    <w:p w:rsidR="00A926A4" w:rsidRPr="00A926A4" w:rsidRDefault="00A926A4" w:rsidP="00A926A4">
      <w:pPr>
        <w:keepNext/>
        <w:jc w:val="left"/>
        <w:outlineLvl w:val="0"/>
        <w:rPr>
          <w:rFonts w:eastAsiaTheme="minorEastAsia"/>
          <w:caps/>
          <w:lang w:val="en-GB" w:eastAsia="ja-JP"/>
        </w:rPr>
      </w:pPr>
      <w:r w:rsidRPr="00A926A4">
        <w:rPr>
          <w:rFonts w:eastAsiaTheme="minorEastAsia"/>
          <w:caps/>
          <w:lang w:val="en-GB" w:eastAsia="ja-JP"/>
        </w:rPr>
        <w:t>Conclusions and future work</w:t>
      </w:r>
    </w:p>
    <w:p w:rsidR="00A926A4" w:rsidRPr="00A926A4" w:rsidRDefault="00A926A4" w:rsidP="00A926A4">
      <w:pPr>
        <w:rPr>
          <w:rFonts w:eastAsiaTheme="minorEastAsia"/>
          <w:lang w:val="en-GB" w:eastAsia="ja-JP"/>
        </w:rPr>
      </w:pPr>
    </w:p>
    <w:p w:rsidR="00A926A4" w:rsidRPr="00A926A4" w:rsidRDefault="00A926A4" w:rsidP="00A926A4">
      <w:pPr>
        <w:rPr>
          <w:rFonts w:eastAsiaTheme="minorEastAsia"/>
          <w:lang w:val="en-GB" w:eastAsia="ja-JP"/>
        </w:rPr>
      </w:pPr>
      <w:r w:rsidRPr="00A926A4">
        <w:rPr>
          <w:rFonts w:eastAsiaTheme="minorEastAsia"/>
          <w:lang w:val="en-GB" w:eastAsia="ja-JP"/>
        </w:rPr>
        <w:t>36.</w:t>
      </w:r>
      <w:r w:rsidRPr="00A926A4">
        <w:rPr>
          <w:rFonts w:eastAsiaTheme="minorEastAsia"/>
          <w:lang w:val="en-GB" w:eastAsia="ja-JP"/>
        </w:rPr>
        <w:tab/>
        <w:t>This evaluation shows that the thresholds can be used to identify in advance those pairs of varieties that would be found distinct using COYD. The method is most applicable to crops with large numbers of varieties of common knowledge and where current trial sizes are large.</w:t>
      </w:r>
    </w:p>
    <w:p w:rsidR="00A926A4" w:rsidRPr="00A926A4" w:rsidRDefault="00A926A4" w:rsidP="00A926A4">
      <w:pPr>
        <w:rPr>
          <w:rFonts w:eastAsiaTheme="minorEastAsia"/>
          <w:lang w:val="en-GB" w:eastAsia="ja-JP"/>
        </w:rPr>
      </w:pPr>
    </w:p>
    <w:p w:rsidR="00A926A4" w:rsidRPr="00A926A4" w:rsidRDefault="00A926A4" w:rsidP="00A926A4">
      <w:pPr>
        <w:rPr>
          <w:rFonts w:eastAsiaTheme="minorEastAsia"/>
          <w:lang w:val="en-GB" w:eastAsia="ja-JP"/>
        </w:rPr>
      </w:pPr>
      <w:r w:rsidRPr="00A926A4">
        <w:rPr>
          <w:rFonts w:eastAsiaTheme="minorEastAsia"/>
          <w:lang w:val="en-GB" w:eastAsia="ja-JP"/>
        </w:rPr>
        <w:t>37.</w:t>
      </w:r>
      <w:r w:rsidRPr="00A926A4">
        <w:rPr>
          <w:rFonts w:eastAsiaTheme="minorEastAsia"/>
          <w:lang w:val="en-GB" w:eastAsia="ja-JP"/>
        </w:rPr>
        <w:tab/>
        <w:t>The utility of using such methods will depend on the crop and the DUS assessment framework being applied. In the United Kingdom for pea, the combination with grouping means that trial size reductions are possible. The method may also be useful when similar varieties are placed together in second trials to aid comparison.</w:t>
      </w:r>
    </w:p>
    <w:p w:rsidR="00A926A4" w:rsidRPr="00A926A4" w:rsidRDefault="00A926A4" w:rsidP="00A926A4">
      <w:pPr>
        <w:rPr>
          <w:rFonts w:eastAsiaTheme="minorEastAsia"/>
          <w:lang w:val="en-GB" w:eastAsia="ja-JP"/>
        </w:rPr>
      </w:pPr>
    </w:p>
    <w:p w:rsidR="00A926A4" w:rsidRPr="00A926A4" w:rsidRDefault="00A926A4" w:rsidP="00A926A4">
      <w:pPr>
        <w:rPr>
          <w:rFonts w:eastAsiaTheme="minorEastAsia"/>
          <w:lang w:val="en-GB" w:eastAsia="ja-JP"/>
        </w:rPr>
      </w:pPr>
      <w:r w:rsidRPr="00A926A4">
        <w:rPr>
          <w:rFonts w:eastAsiaTheme="minorEastAsia"/>
          <w:lang w:val="en-GB" w:eastAsia="ja-JP"/>
        </w:rPr>
        <w:t>38.</w:t>
      </w:r>
      <w:r w:rsidRPr="00A926A4">
        <w:rPr>
          <w:rFonts w:eastAsiaTheme="minorEastAsia"/>
          <w:lang w:val="en-GB" w:eastAsia="ja-JP"/>
        </w:rPr>
        <w:tab/>
        <w:t>The approach could be combined with similar approaches for scored characteristics (e.g. via GAIA).</w:t>
      </w:r>
    </w:p>
    <w:p w:rsidR="00A926A4" w:rsidRPr="00A926A4" w:rsidRDefault="00A926A4" w:rsidP="00A926A4">
      <w:pPr>
        <w:rPr>
          <w:rFonts w:eastAsiaTheme="minorEastAsia"/>
          <w:lang w:val="en-GB" w:eastAsia="ja-JP"/>
        </w:rPr>
      </w:pPr>
    </w:p>
    <w:p w:rsidR="00A926A4" w:rsidRPr="00A926A4" w:rsidRDefault="00A926A4" w:rsidP="00A926A4">
      <w:pPr>
        <w:rPr>
          <w:rFonts w:eastAsiaTheme="minorEastAsia"/>
          <w:lang w:val="en-GB"/>
        </w:rPr>
      </w:pPr>
      <w:r w:rsidRPr="00A926A4">
        <w:rPr>
          <w:rFonts w:eastAsiaTheme="minorEastAsia"/>
          <w:lang w:val="en-GB" w:eastAsia="ja-JP"/>
        </w:rPr>
        <w:t>39.</w:t>
      </w:r>
      <w:r w:rsidRPr="00A926A4">
        <w:rPr>
          <w:rFonts w:eastAsiaTheme="minorEastAsia"/>
          <w:lang w:val="en-GB" w:eastAsia="ja-JP"/>
        </w:rPr>
        <w:tab/>
        <w:t xml:space="preserve">The results indicate that thresholds setting </w:t>
      </w:r>
      <w:proofErr w:type="spellStart"/>
      <w:proofErr w:type="gramStart"/>
      <w:r w:rsidRPr="00A926A4">
        <w:rPr>
          <w:rFonts w:eastAsiaTheme="minorEastAsia"/>
          <w:i/>
          <w:lang w:val="en-GB"/>
        </w:rPr>
        <w:t>p</w:t>
      </w:r>
      <w:r w:rsidRPr="00A926A4">
        <w:rPr>
          <w:rFonts w:eastAsiaTheme="minorEastAsia"/>
          <w:i/>
          <w:vertAlign w:val="subscript"/>
          <w:lang w:val="en-GB"/>
        </w:rPr>
        <w:t>D</w:t>
      </w:r>
      <w:proofErr w:type="spellEnd"/>
      <w:proofErr w:type="gramEnd"/>
      <w:r w:rsidRPr="00A926A4">
        <w:rPr>
          <w:rFonts w:eastAsiaTheme="minorEastAsia"/>
          <w:lang w:val="en-GB" w:eastAsia="ja-JP"/>
        </w:rPr>
        <w:t xml:space="preserve"> at 0.95 would likely produce too many false positives. Values for </w:t>
      </w:r>
      <w:proofErr w:type="spellStart"/>
      <w:proofErr w:type="gramStart"/>
      <w:r w:rsidRPr="00A926A4">
        <w:rPr>
          <w:rFonts w:eastAsiaTheme="minorEastAsia"/>
          <w:i/>
          <w:lang w:val="en-GB"/>
        </w:rPr>
        <w:t>p</w:t>
      </w:r>
      <w:r w:rsidRPr="00A926A4">
        <w:rPr>
          <w:rFonts w:eastAsiaTheme="minorEastAsia"/>
          <w:i/>
          <w:vertAlign w:val="subscript"/>
          <w:lang w:val="en-GB"/>
        </w:rPr>
        <w:t>D</w:t>
      </w:r>
      <w:proofErr w:type="spellEnd"/>
      <w:proofErr w:type="gramEnd"/>
      <w:r w:rsidRPr="00A926A4">
        <w:rPr>
          <w:rFonts w:eastAsiaTheme="minorEastAsia"/>
          <w:lang w:val="en-GB" w:eastAsia="ja-JP"/>
        </w:rPr>
        <w:t xml:space="preserve"> of 0.99 or 0.98 give more acceptable rates. We noted that thresholds based on </w:t>
      </w:r>
      <w:proofErr w:type="spellStart"/>
      <w:proofErr w:type="gramStart"/>
      <w:r w:rsidRPr="00A926A4">
        <w:rPr>
          <w:rFonts w:eastAsiaTheme="minorEastAsia"/>
          <w:i/>
          <w:lang w:val="en-GB"/>
        </w:rPr>
        <w:t>p</w:t>
      </w:r>
      <w:r w:rsidRPr="00A926A4">
        <w:rPr>
          <w:rFonts w:eastAsiaTheme="minorEastAsia"/>
          <w:i/>
          <w:vertAlign w:val="subscript"/>
          <w:lang w:val="en-GB"/>
        </w:rPr>
        <w:t>D</w:t>
      </w:r>
      <w:proofErr w:type="spellEnd"/>
      <w:proofErr w:type="gramEnd"/>
      <w:r w:rsidRPr="00A926A4">
        <w:rPr>
          <w:rFonts w:eastAsiaTheme="minorEastAsia"/>
          <w:i/>
          <w:lang w:val="en-GB"/>
        </w:rPr>
        <w:t xml:space="preserve"> </w:t>
      </w:r>
      <w:r w:rsidRPr="00A926A4">
        <w:rPr>
          <w:rFonts w:eastAsiaTheme="minorEastAsia"/>
          <w:lang w:val="en-GB"/>
        </w:rPr>
        <w:t xml:space="preserve">at 0.99 are sensitive to the changes in the way that the data set is used.   </w:t>
      </w:r>
    </w:p>
    <w:p w:rsidR="00A926A4" w:rsidRPr="00A926A4" w:rsidRDefault="00A926A4" w:rsidP="00A926A4">
      <w:pPr>
        <w:rPr>
          <w:rFonts w:eastAsiaTheme="minorEastAsia"/>
          <w:lang w:val="en-GB"/>
        </w:rPr>
      </w:pPr>
    </w:p>
    <w:p w:rsidR="00A926A4" w:rsidRPr="00A926A4" w:rsidRDefault="00A926A4" w:rsidP="00A926A4">
      <w:pPr>
        <w:rPr>
          <w:rFonts w:eastAsiaTheme="minorEastAsia"/>
          <w:lang w:val="en-GB" w:eastAsia="ja-JP"/>
        </w:rPr>
      </w:pPr>
      <w:r w:rsidRPr="00A926A4">
        <w:rPr>
          <w:rFonts w:eastAsiaTheme="minorEastAsia"/>
          <w:lang w:val="en-GB"/>
        </w:rPr>
        <w:t>40.</w:t>
      </w:r>
      <w:r w:rsidRPr="00A926A4">
        <w:rPr>
          <w:rFonts w:eastAsiaTheme="minorEastAsia"/>
          <w:lang w:val="en-GB"/>
        </w:rPr>
        <w:tab/>
        <w:t>Here the focus has been on using first-year thresholds for two-year COYD decisions. However for some of the samples here, three</w:t>
      </w:r>
      <w:r w:rsidR="00C458EA">
        <w:rPr>
          <w:rFonts w:eastAsiaTheme="minorEastAsia"/>
          <w:lang w:val="en-GB"/>
        </w:rPr>
        <w:t>-</w:t>
      </w:r>
      <w:r w:rsidRPr="00A926A4">
        <w:rPr>
          <w:rFonts w:eastAsiaTheme="minorEastAsia"/>
          <w:lang w:val="en-GB"/>
        </w:rPr>
        <w:t>year decisions are more common</w:t>
      </w:r>
      <w:r w:rsidR="00C458EA">
        <w:rPr>
          <w:rFonts w:eastAsiaTheme="minorEastAsia"/>
          <w:lang w:val="en-GB"/>
        </w:rPr>
        <w:t xml:space="preserve"> in the </w:t>
      </w:r>
      <w:r w:rsidR="00C458EA">
        <w:rPr>
          <w:rFonts w:eastAsiaTheme="minorEastAsia"/>
          <w:lang w:eastAsia="ja-JP"/>
        </w:rPr>
        <w:t>United Kingdom</w:t>
      </w:r>
      <w:r w:rsidRPr="00A926A4">
        <w:rPr>
          <w:rFonts w:eastAsiaTheme="minorEastAsia"/>
          <w:lang w:val="en-GB"/>
        </w:rPr>
        <w:t xml:space="preserve">. If there is </w:t>
      </w:r>
      <w:r w:rsidR="00340505">
        <w:rPr>
          <w:rFonts w:eastAsiaTheme="minorEastAsia"/>
          <w:lang w:val="en-GB"/>
        </w:rPr>
        <w:t xml:space="preserve">a </w:t>
      </w:r>
      <w:r w:rsidRPr="00A926A4">
        <w:rPr>
          <w:rFonts w:eastAsiaTheme="minorEastAsia"/>
          <w:lang w:val="en-GB"/>
        </w:rPr>
        <w:t>need, formulae can be developed for three</w:t>
      </w:r>
      <w:r w:rsidR="00C458EA">
        <w:rPr>
          <w:rFonts w:eastAsiaTheme="minorEastAsia"/>
          <w:lang w:val="en-GB"/>
        </w:rPr>
        <w:t>-</w:t>
      </w:r>
      <w:r w:rsidRPr="00A926A4">
        <w:rPr>
          <w:rFonts w:eastAsiaTheme="minorEastAsia"/>
          <w:lang w:val="en-GB"/>
        </w:rPr>
        <w:t>year decisions.</w:t>
      </w:r>
    </w:p>
    <w:p w:rsidR="00A926A4" w:rsidRPr="00A926A4" w:rsidRDefault="00A926A4" w:rsidP="00A926A4">
      <w:pPr>
        <w:rPr>
          <w:rFonts w:eastAsiaTheme="minorEastAsia"/>
          <w:lang w:val="en-GB" w:eastAsia="ja-JP"/>
        </w:rPr>
      </w:pPr>
    </w:p>
    <w:p w:rsidR="00A926A4" w:rsidRPr="00A926A4" w:rsidRDefault="00A926A4" w:rsidP="00A926A4">
      <w:pPr>
        <w:rPr>
          <w:rFonts w:eastAsiaTheme="minorEastAsia"/>
          <w:lang w:val="en-GB" w:eastAsia="ja-JP"/>
        </w:rPr>
      </w:pPr>
      <w:r w:rsidRPr="00A926A4">
        <w:rPr>
          <w:rFonts w:eastAsiaTheme="minorEastAsia"/>
          <w:lang w:val="en-GB" w:eastAsia="ja-JP"/>
        </w:rPr>
        <w:t>41.</w:t>
      </w:r>
      <w:r w:rsidRPr="00A926A4">
        <w:rPr>
          <w:rFonts w:eastAsiaTheme="minorEastAsia"/>
          <w:lang w:val="en-GB" w:eastAsia="ja-JP"/>
        </w:rPr>
        <w:tab/>
        <w:t xml:space="preserve">R code has been developed for calculation of thresholds and evaluation of performance. </w:t>
      </w:r>
      <w:r w:rsidR="00340505" w:rsidRPr="00A926A4">
        <w:rPr>
          <w:rFonts w:eastAsiaTheme="minorEastAsia"/>
          <w:lang w:val="en-GB" w:eastAsia="ja-JP"/>
        </w:rPr>
        <w:t>Th</w:t>
      </w:r>
      <w:r w:rsidR="00340505">
        <w:rPr>
          <w:rFonts w:eastAsiaTheme="minorEastAsia"/>
          <w:lang w:val="en-GB" w:eastAsia="ja-JP"/>
        </w:rPr>
        <w:t>is</w:t>
      </w:r>
      <w:r w:rsidR="00340505" w:rsidRPr="00A926A4">
        <w:rPr>
          <w:rFonts w:eastAsiaTheme="minorEastAsia"/>
          <w:lang w:val="en-GB" w:eastAsia="ja-JP"/>
        </w:rPr>
        <w:t xml:space="preserve"> </w:t>
      </w:r>
      <w:r w:rsidRPr="00A926A4">
        <w:rPr>
          <w:rFonts w:eastAsiaTheme="minorEastAsia"/>
          <w:lang w:val="en-GB" w:eastAsia="ja-JP"/>
        </w:rPr>
        <w:t>can be made available on request.</w:t>
      </w:r>
    </w:p>
    <w:p w:rsidR="00A926A4" w:rsidRPr="00A926A4" w:rsidRDefault="00A926A4" w:rsidP="00A926A4">
      <w:pPr>
        <w:rPr>
          <w:rFonts w:eastAsiaTheme="minorEastAsia"/>
          <w:lang w:val="en-GB" w:eastAsia="ja-JP"/>
        </w:rPr>
      </w:pPr>
    </w:p>
    <w:p w:rsidR="00A926A4" w:rsidRPr="00A926A4" w:rsidRDefault="00A926A4" w:rsidP="00A926A4">
      <w:pPr>
        <w:rPr>
          <w:rFonts w:eastAsiaTheme="minorEastAsia"/>
          <w:lang w:val="en-GB" w:eastAsia="ja-JP"/>
        </w:rPr>
      </w:pPr>
      <w:r w:rsidRPr="00A926A4">
        <w:rPr>
          <w:rFonts w:eastAsiaTheme="minorEastAsia"/>
          <w:lang w:val="en-GB" w:eastAsia="ja-JP"/>
        </w:rPr>
        <w:t>42.</w:t>
      </w:r>
      <w:r w:rsidRPr="00A926A4">
        <w:rPr>
          <w:rFonts w:eastAsiaTheme="minorEastAsia"/>
          <w:lang w:val="en-GB" w:eastAsia="ja-JP"/>
        </w:rPr>
        <w:tab/>
        <w:t xml:space="preserve">The authors would welcome further data sets to evaluate the utility of the approach. These should have sufficient years (10 years minimum, more is better), sufficient varieties (at least 200) and candidates (at least 100 overall). The red fescue data from Slovakia will be analysed. </w:t>
      </w:r>
    </w:p>
    <w:p w:rsidR="00A926A4" w:rsidRPr="00A926A4" w:rsidRDefault="00A926A4" w:rsidP="00A926A4">
      <w:pPr>
        <w:rPr>
          <w:rFonts w:eastAsiaTheme="minorEastAsia"/>
          <w:lang w:val="en-GB" w:eastAsia="ja-JP"/>
        </w:rPr>
      </w:pPr>
    </w:p>
    <w:p w:rsidR="00A926A4" w:rsidRPr="00A926A4" w:rsidRDefault="00A926A4" w:rsidP="00A926A4">
      <w:pPr>
        <w:jc w:val="left"/>
        <w:rPr>
          <w:rFonts w:eastAsiaTheme="minorEastAsia"/>
          <w:caps/>
          <w:lang w:val="en-GB" w:eastAsia="ja-JP"/>
        </w:rPr>
      </w:pPr>
    </w:p>
    <w:p w:rsidR="00A926A4" w:rsidRPr="00A926A4" w:rsidRDefault="00A926A4" w:rsidP="00A926A4">
      <w:pPr>
        <w:keepNext/>
        <w:jc w:val="left"/>
        <w:outlineLvl w:val="0"/>
        <w:rPr>
          <w:rFonts w:eastAsiaTheme="minorEastAsia"/>
          <w:caps/>
          <w:lang w:val="en-GB" w:eastAsia="ja-JP"/>
        </w:rPr>
      </w:pPr>
      <w:r w:rsidRPr="00A926A4">
        <w:rPr>
          <w:rFonts w:eastAsiaTheme="minorEastAsia"/>
          <w:caps/>
          <w:lang w:val="en-GB" w:eastAsia="ja-JP"/>
        </w:rPr>
        <w:t>Acknowledgements</w:t>
      </w:r>
    </w:p>
    <w:p w:rsidR="00A926A4" w:rsidRPr="00A926A4" w:rsidRDefault="00A926A4" w:rsidP="00A926A4">
      <w:pPr>
        <w:rPr>
          <w:rFonts w:eastAsiaTheme="minorEastAsia"/>
        </w:rPr>
      </w:pPr>
    </w:p>
    <w:p w:rsidR="00A926A4" w:rsidRPr="00A926A4" w:rsidRDefault="00A926A4" w:rsidP="00A926A4">
      <w:pPr>
        <w:rPr>
          <w:rFonts w:eastAsiaTheme="minorEastAsia"/>
          <w:lang w:val="en-GB" w:eastAsia="ja-JP"/>
        </w:rPr>
      </w:pPr>
      <w:r w:rsidRPr="00A926A4">
        <w:rPr>
          <w:rFonts w:eastAsiaTheme="minorEastAsia"/>
        </w:rPr>
        <w:t>43.</w:t>
      </w:r>
      <w:r w:rsidRPr="00A926A4">
        <w:rPr>
          <w:rFonts w:eastAsiaTheme="minorEastAsia" w:hint="eastAsia"/>
          <w:lang w:eastAsia="ja-JP"/>
        </w:rPr>
        <w:tab/>
      </w:r>
      <w:r w:rsidRPr="00A926A4">
        <w:rPr>
          <w:rFonts w:eastAsiaTheme="minorEastAsia"/>
          <w:lang w:val="en-GB" w:eastAsia="ja-JP"/>
        </w:rPr>
        <w:t>This work has been funded by the Scottish Government. We are grateful to Finland, Slovakia and the United Kingdom for supplying example data sets.</w:t>
      </w:r>
    </w:p>
    <w:p w:rsidR="00A926A4" w:rsidRPr="00A926A4" w:rsidRDefault="00A926A4" w:rsidP="00A926A4">
      <w:pPr>
        <w:rPr>
          <w:rFonts w:eastAsiaTheme="minorEastAsia"/>
          <w:lang w:val="en-GB" w:eastAsia="ja-JP"/>
        </w:rPr>
      </w:pPr>
    </w:p>
    <w:p w:rsidR="00A926A4" w:rsidRPr="00A926A4" w:rsidRDefault="00A926A4" w:rsidP="00A926A4">
      <w:pPr>
        <w:rPr>
          <w:rFonts w:eastAsiaTheme="minorEastAsia"/>
          <w:lang w:val="en-GB" w:eastAsia="ja-JP"/>
        </w:rPr>
      </w:pPr>
    </w:p>
    <w:p w:rsidR="00A926A4" w:rsidRPr="00A926A4" w:rsidRDefault="00A926A4" w:rsidP="00A926A4">
      <w:pPr>
        <w:rPr>
          <w:rFonts w:eastAsiaTheme="minorEastAsia"/>
          <w:lang w:val="en-GB" w:eastAsia="ja-JP"/>
        </w:rPr>
      </w:pPr>
      <w:r w:rsidRPr="00A926A4">
        <w:rPr>
          <w:rFonts w:eastAsiaTheme="minorEastAsia"/>
          <w:lang w:val="en-GB" w:eastAsia="ja-JP"/>
        </w:rPr>
        <w:t>Adrian Roberts (</w:t>
      </w:r>
      <w:r w:rsidRPr="00A926A4">
        <w:rPr>
          <w:rFonts w:eastAsiaTheme="minorEastAsia"/>
        </w:rPr>
        <w:t>Biomathematics and Statistics Scotland (</w:t>
      </w:r>
      <w:proofErr w:type="spellStart"/>
      <w:r w:rsidRPr="00A926A4">
        <w:rPr>
          <w:rFonts w:eastAsiaTheme="minorEastAsia"/>
        </w:rPr>
        <w:t>BioSS</w:t>
      </w:r>
      <w:proofErr w:type="spellEnd"/>
      <w:r w:rsidRPr="00A926A4">
        <w:rPr>
          <w:rFonts w:eastAsiaTheme="minorEastAsia"/>
        </w:rPr>
        <w:t>)</w:t>
      </w:r>
      <w:r w:rsidRPr="00A926A4">
        <w:rPr>
          <w:rFonts w:eastAsiaTheme="minorEastAsia"/>
          <w:lang w:val="en-GB" w:eastAsia="ja-JP"/>
        </w:rPr>
        <w:t xml:space="preserve">), Ian </w:t>
      </w:r>
      <w:proofErr w:type="spellStart"/>
      <w:r w:rsidRPr="00A926A4">
        <w:rPr>
          <w:rFonts w:eastAsiaTheme="minorEastAsia"/>
          <w:lang w:val="en-GB" w:eastAsia="ja-JP"/>
        </w:rPr>
        <w:t>Nevison</w:t>
      </w:r>
      <w:proofErr w:type="spellEnd"/>
      <w:r w:rsidRPr="00A926A4">
        <w:rPr>
          <w:rFonts w:eastAsiaTheme="minorEastAsia"/>
          <w:lang w:val="en-GB" w:eastAsia="ja-JP"/>
        </w:rPr>
        <w:t xml:space="preserve"> (</w:t>
      </w:r>
      <w:proofErr w:type="spellStart"/>
      <w:r w:rsidRPr="00A926A4">
        <w:rPr>
          <w:rFonts w:eastAsiaTheme="minorEastAsia"/>
          <w:lang w:val="en-GB" w:eastAsia="ja-JP"/>
        </w:rPr>
        <w:t>BioSS</w:t>
      </w:r>
      <w:proofErr w:type="spellEnd"/>
      <w:r w:rsidRPr="00A926A4">
        <w:rPr>
          <w:rFonts w:eastAsiaTheme="minorEastAsia"/>
          <w:lang w:val="en-GB" w:eastAsia="ja-JP"/>
        </w:rPr>
        <w:t>) &amp; Tom Christie (SASA)</w:t>
      </w:r>
    </w:p>
    <w:p w:rsidR="00296192" w:rsidRPr="007C63D2" w:rsidRDefault="00296192" w:rsidP="002A63F3"/>
    <w:p w:rsidR="004A2BBE" w:rsidRDefault="004A2BBE" w:rsidP="004A2BBE"/>
    <w:p w:rsidR="005B7B97" w:rsidRPr="009A19EC" w:rsidRDefault="005B7B97" w:rsidP="005B7B97">
      <w:pPr>
        <w:ind w:left="567" w:hanging="567"/>
      </w:pPr>
    </w:p>
    <w:p w:rsidR="005B7B97" w:rsidRPr="009A19EC" w:rsidRDefault="005B7B97" w:rsidP="005B7B97">
      <w:pPr>
        <w:ind w:left="567" w:hanging="567"/>
      </w:pPr>
    </w:p>
    <w:p w:rsidR="00E6330B" w:rsidRDefault="00E6330B" w:rsidP="00571767">
      <w:pPr>
        <w:jc w:val="right"/>
      </w:pPr>
      <w:r>
        <w:t>[A</w:t>
      </w:r>
      <w:r w:rsidR="0053638A">
        <w:t>nnex</w:t>
      </w:r>
      <w:r>
        <w:t xml:space="preserve"> follows]</w:t>
      </w:r>
    </w:p>
    <w:p w:rsidR="00E6330B" w:rsidRDefault="00E6330B" w:rsidP="00571767">
      <w:pPr>
        <w:jc w:val="right"/>
      </w:pPr>
    </w:p>
    <w:p w:rsidR="005339F7" w:rsidRDefault="005339F7" w:rsidP="00571767">
      <w:pPr>
        <w:jc w:val="right"/>
        <w:sectPr w:rsidR="005339F7" w:rsidSect="00906DDC">
          <w:headerReference w:type="default" r:id="rId10"/>
          <w:pgSz w:w="11907" w:h="16840" w:code="9"/>
          <w:pgMar w:top="510" w:right="1134" w:bottom="1134" w:left="1134" w:header="510" w:footer="680" w:gutter="0"/>
          <w:cols w:space="720"/>
          <w:titlePg/>
        </w:sectPr>
      </w:pPr>
    </w:p>
    <w:p w:rsidR="0053638A" w:rsidRDefault="003E012F" w:rsidP="003E012F">
      <w:pPr>
        <w:jc w:val="center"/>
        <w:rPr>
          <w:rFonts w:cs="Arial"/>
          <w:lang w:eastAsia="ja-JP"/>
        </w:rPr>
      </w:pPr>
      <w:r>
        <w:rPr>
          <w:rFonts w:cs="Arial"/>
          <w:lang w:eastAsia="ja-JP"/>
        </w:rPr>
        <w:t>PERFORMANCE BY CHARACTERISTIC</w:t>
      </w:r>
    </w:p>
    <w:p w:rsidR="003E012F" w:rsidRDefault="003E012F" w:rsidP="0053638A"/>
    <w:p w:rsidR="003E012F" w:rsidRPr="003E012F" w:rsidRDefault="003E012F" w:rsidP="003E012F">
      <w:pPr>
        <w:jc w:val="left"/>
        <w:rPr>
          <w:rFonts w:eastAsiaTheme="minorEastAsia" w:cs="Arial"/>
          <w:lang w:eastAsia="ja-JP"/>
        </w:rPr>
      </w:pPr>
    </w:p>
    <w:p w:rsidR="003E012F" w:rsidRPr="003E012F" w:rsidRDefault="003E012F" w:rsidP="003E012F">
      <w:pPr>
        <w:jc w:val="left"/>
        <w:rPr>
          <w:rFonts w:eastAsiaTheme="minorEastAsia" w:cs="Arial"/>
          <w:i/>
          <w:lang w:eastAsia="ja-JP"/>
        </w:rPr>
      </w:pPr>
      <w:r w:rsidRPr="003E012F">
        <w:rPr>
          <w:rFonts w:eastAsiaTheme="minorEastAsia" w:cs="Arial"/>
          <w:b/>
          <w:i/>
          <w:lang w:eastAsia="ja-JP"/>
        </w:rPr>
        <w:t>Table A.</w:t>
      </w:r>
      <w:r w:rsidRPr="003E012F">
        <w:rPr>
          <w:rFonts w:eastAsiaTheme="minorEastAsia" w:cs="Arial"/>
          <w:i/>
          <w:lang w:eastAsia="ja-JP"/>
        </w:rPr>
        <w:t xml:space="preserve"> Meadow fescue</w:t>
      </w:r>
    </w:p>
    <w:p w:rsidR="003E012F" w:rsidRPr="003E012F" w:rsidRDefault="003E012F" w:rsidP="003E012F">
      <w:pPr>
        <w:jc w:val="left"/>
        <w:rPr>
          <w:rFonts w:eastAsiaTheme="minorEastAsia" w:cs="Arial"/>
          <w:i/>
          <w:lang w:eastAsia="ja-JP"/>
        </w:rPr>
      </w:pPr>
    </w:p>
    <w:tbl>
      <w:tblPr>
        <w:tblStyle w:val="TableGrid2"/>
        <w:tblW w:w="815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7"/>
        <w:gridCol w:w="1039"/>
        <w:gridCol w:w="1039"/>
        <w:gridCol w:w="1039"/>
        <w:gridCol w:w="1039"/>
        <w:gridCol w:w="1039"/>
        <w:gridCol w:w="1039"/>
      </w:tblGrid>
      <w:tr w:rsidR="003E012F" w:rsidRPr="003E012F" w:rsidTr="00A4714F">
        <w:tc>
          <w:tcPr>
            <w:tcW w:w="1917" w:type="dxa"/>
            <w:vMerge w:val="restart"/>
            <w:tcBorders>
              <w:top w:val="single" w:sz="4" w:space="0" w:color="auto"/>
              <w:right w:val="single" w:sz="4" w:space="0" w:color="auto"/>
            </w:tcBorders>
            <w:vAlign w:val="center"/>
          </w:tcPr>
          <w:p w:rsidR="003E012F" w:rsidRPr="003E012F" w:rsidRDefault="003E012F" w:rsidP="003E012F">
            <w:pPr>
              <w:jc w:val="center"/>
              <w:rPr>
                <w:lang w:val="en-GB"/>
              </w:rPr>
            </w:pPr>
            <w:r w:rsidRPr="003E012F">
              <w:rPr>
                <w:lang w:val="en-GB"/>
              </w:rPr>
              <w:t>Characteristic No.</w:t>
            </w:r>
          </w:p>
        </w:tc>
        <w:tc>
          <w:tcPr>
            <w:tcW w:w="3117" w:type="dxa"/>
            <w:gridSpan w:val="3"/>
            <w:tcBorders>
              <w:top w:val="single" w:sz="4" w:space="0" w:color="auto"/>
              <w:left w:val="single" w:sz="4" w:space="0" w:color="auto"/>
              <w:bottom w:val="nil"/>
              <w:right w:val="single" w:sz="4" w:space="0" w:color="auto"/>
            </w:tcBorders>
          </w:tcPr>
          <w:p w:rsidR="003E012F" w:rsidRPr="003E012F" w:rsidRDefault="003E012F" w:rsidP="003E012F">
            <w:pPr>
              <w:jc w:val="center"/>
              <w:rPr>
                <w:lang w:val="en-GB"/>
              </w:rPr>
            </w:pPr>
            <w:r w:rsidRPr="003E012F">
              <w:rPr>
                <w:lang w:val="en-GB"/>
              </w:rPr>
              <w:t>False positives (%)</w:t>
            </w:r>
          </w:p>
        </w:tc>
        <w:tc>
          <w:tcPr>
            <w:tcW w:w="3117" w:type="dxa"/>
            <w:gridSpan w:val="3"/>
            <w:tcBorders>
              <w:top w:val="single" w:sz="4" w:space="0" w:color="auto"/>
              <w:left w:val="single" w:sz="4" w:space="0" w:color="auto"/>
              <w:bottom w:val="nil"/>
            </w:tcBorders>
          </w:tcPr>
          <w:p w:rsidR="003E012F" w:rsidRPr="003E012F" w:rsidRDefault="003E012F" w:rsidP="003E012F">
            <w:pPr>
              <w:jc w:val="center"/>
              <w:rPr>
                <w:lang w:val="en-GB"/>
              </w:rPr>
            </w:pPr>
            <w:r w:rsidRPr="003E012F">
              <w:rPr>
                <w:lang w:val="en-GB"/>
              </w:rPr>
              <w:t>False negatives (%)</w:t>
            </w:r>
          </w:p>
        </w:tc>
      </w:tr>
      <w:tr w:rsidR="003E012F" w:rsidRPr="003E012F" w:rsidTr="00A4714F">
        <w:tc>
          <w:tcPr>
            <w:tcW w:w="1917" w:type="dxa"/>
            <w:vMerge/>
            <w:tcBorders>
              <w:bottom w:val="single" w:sz="4" w:space="0" w:color="auto"/>
              <w:right w:val="single" w:sz="4" w:space="0" w:color="auto"/>
            </w:tcBorders>
          </w:tcPr>
          <w:p w:rsidR="003E012F" w:rsidRPr="003E012F" w:rsidRDefault="003E012F" w:rsidP="003E012F">
            <w:pPr>
              <w:jc w:val="center"/>
              <w:rPr>
                <w:lang w:val="en-GB"/>
              </w:rPr>
            </w:pPr>
          </w:p>
        </w:tc>
        <w:tc>
          <w:tcPr>
            <w:tcW w:w="1039" w:type="dxa"/>
            <w:tcBorders>
              <w:top w:val="nil"/>
              <w:left w:val="single" w:sz="4" w:space="0" w:color="auto"/>
              <w:bottom w:val="single" w:sz="4" w:space="0" w:color="auto"/>
            </w:tcBorders>
          </w:tcPr>
          <w:p w:rsidR="003E012F" w:rsidRPr="003E012F" w:rsidRDefault="003E012F" w:rsidP="003E012F">
            <w:pPr>
              <w:jc w:val="center"/>
              <w:rPr>
                <w:lang w:val="en-GB"/>
              </w:rPr>
            </w:pPr>
            <w:proofErr w:type="spellStart"/>
            <w:r w:rsidRPr="003E012F">
              <w:rPr>
                <w:i/>
                <w:lang w:val="en-GB"/>
              </w:rPr>
              <w:t>p</w:t>
            </w:r>
            <w:r w:rsidRPr="003E012F">
              <w:rPr>
                <w:i/>
                <w:vertAlign w:val="subscript"/>
                <w:lang w:val="en-GB"/>
              </w:rPr>
              <w:t>D</w:t>
            </w:r>
            <w:proofErr w:type="spellEnd"/>
            <w:r w:rsidRPr="003E012F">
              <w:rPr>
                <w:lang w:val="en-GB"/>
              </w:rPr>
              <w:t>=0.99</w:t>
            </w:r>
          </w:p>
        </w:tc>
        <w:tc>
          <w:tcPr>
            <w:tcW w:w="1039" w:type="dxa"/>
            <w:tcBorders>
              <w:top w:val="nil"/>
              <w:bottom w:val="single" w:sz="4" w:space="0" w:color="auto"/>
            </w:tcBorders>
          </w:tcPr>
          <w:p w:rsidR="003E012F" w:rsidRPr="003E012F" w:rsidRDefault="003E012F" w:rsidP="003E012F">
            <w:pPr>
              <w:jc w:val="center"/>
              <w:rPr>
                <w:lang w:val="en-GB"/>
              </w:rPr>
            </w:pPr>
            <w:proofErr w:type="spellStart"/>
            <w:r w:rsidRPr="003E012F">
              <w:rPr>
                <w:i/>
                <w:lang w:val="en-GB"/>
              </w:rPr>
              <w:t>p</w:t>
            </w:r>
            <w:r w:rsidRPr="003E012F">
              <w:rPr>
                <w:i/>
                <w:vertAlign w:val="subscript"/>
                <w:lang w:val="en-GB"/>
              </w:rPr>
              <w:t>D</w:t>
            </w:r>
            <w:proofErr w:type="spellEnd"/>
            <w:r w:rsidRPr="003E012F">
              <w:rPr>
                <w:lang w:val="en-GB"/>
              </w:rPr>
              <w:t>=0.98</w:t>
            </w:r>
          </w:p>
        </w:tc>
        <w:tc>
          <w:tcPr>
            <w:tcW w:w="1039" w:type="dxa"/>
            <w:tcBorders>
              <w:top w:val="nil"/>
              <w:bottom w:val="single" w:sz="4" w:space="0" w:color="auto"/>
              <w:right w:val="single" w:sz="4" w:space="0" w:color="auto"/>
            </w:tcBorders>
          </w:tcPr>
          <w:p w:rsidR="003E012F" w:rsidRPr="003E012F" w:rsidRDefault="003E012F" w:rsidP="003E012F">
            <w:pPr>
              <w:jc w:val="center"/>
              <w:rPr>
                <w:lang w:val="en-GB"/>
              </w:rPr>
            </w:pPr>
            <w:proofErr w:type="spellStart"/>
            <w:r w:rsidRPr="003E012F">
              <w:rPr>
                <w:i/>
                <w:lang w:val="en-GB"/>
              </w:rPr>
              <w:t>p</w:t>
            </w:r>
            <w:r w:rsidRPr="003E012F">
              <w:rPr>
                <w:i/>
                <w:vertAlign w:val="subscript"/>
                <w:lang w:val="en-GB"/>
              </w:rPr>
              <w:t>D</w:t>
            </w:r>
            <w:proofErr w:type="spellEnd"/>
            <w:r w:rsidRPr="003E012F">
              <w:rPr>
                <w:lang w:val="en-GB"/>
              </w:rPr>
              <w:t>=0.95</w:t>
            </w:r>
          </w:p>
        </w:tc>
        <w:tc>
          <w:tcPr>
            <w:tcW w:w="1039" w:type="dxa"/>
            <w:tcBorders>
              <w:top w:val="nil"/>
              <w:left w:val="single" w:sz="4" w:space="0" w:color="auto"/>
              <w:bottom w:val="single" w:sz="4" w:space="0" w:color="auto"/>
            </w:tcBorders>
          </w:tcPr>
          <w:p w:rsidR="003E012F" w:rsidRPr="003E012F" w:rsidRDefault="003E012F" w:rsidP="003E012F">
            <w:pPr>
              <w:jc w:val="center"/>
              <w:rPr>
                <w:lang w:val="en-GB"/>
              </w:rPr>
            </w:pPr>
            <w:proofErr w:type="spellStart"/>
            <w:r w:rsidRPr="003E012F">
              <w:rPr>
                <w:i/>
                <w:lang w:val="en-GB"/>
              </w:rPr>
              <w:t>p</w:t>
            </w:r>
            <w:r w:rsidRPr="003E012F">
              <w:rPr>
                <w:i/>
                <w:vertAlign w:val="subscript"/>
                <w:lang w:val="en-GB"/>
              </w:rPr>
              <w:t>D</w:t>
            </w:r>
            <w:proofErr w:type="spellEnd"/>
            <w:r w:rsidRPr="003E012F">
              <w:rPr>
                <w:lang w:val="en-GB"/>
              </w:rPr>
              <w:t>=0.99</w:t>
            </w:r>
          </w:p>
        </w:tc>
        <w:tc>
          <w:tcPr>
            <w:tcW w:w="1039" w:type="dxa"/>
            <w:tcBorders>
              <w:top w:val="nil"/>
              <w:bottom w:val="single" w:sz="4" w:space="0" w:color="auto"/>
            </w:tcBorders>
          </w:tcPr>
          <w:p w:rsidR="003E012F" w:rsidRPr="003E012F" w:rsidRDefault="003E012F" w:rsidP="003E012F">
            <w:pPr>
              <w:rPr>
                <w:lang w:val="en-GB"/>
              </w:rPr>
            </w:pPr>
            <w:proofErr w:type="spellStart"/>
            <w:r w:rsidRPr="003E012F">
              <w:rPr>
                <w:i/>
                <w:lang w:val="en-GB"/>
              </w:rPr>
              <w:t>p</w:t>
            </w:r>
            <w:r w:rsidRPr="003E012F">
              <w:rPr>
                <w:i/>
                <w:vertAlign w:val="subscript"/>
                <w:lang w:val="en-GB"/>
              </w:rPr>
              <w:t>D</w:t>
            </w:r>
            <w:proofErr w:type="spellEnd"/>
            <w:r w:rsidRPr="003E012F">
              <w:rPr>
                <w:lang w:val="en-GB"/>
              </w:rPr>
              <w:t>=0.98</w:t>
            </w:r>
          </w:p>
        </w:tc>
        <w:tc>
          <w:tcPr>
            <w:tcW w:w="1039" w:type="dxa"/>
            <w:tcBorders>
              <w:top w:val="nil"/>
              <w:bottom w:val="single" w:sz="4" w:space="0" w:color="auto"/>
            </w:tcBorders>
          </w:tcPr>
          <w:p w:rsidR="003E012F" w:rsidRPr="003E012F" w:rsidRDefault="003E012F" w:rsidP="003E012F">
            <w:pPr>
              <w:rPr>
                <w:lang w:val="en-GB"/>
              </w:rPr>
            </w:pPr>
            <w:proofErr w:type="spellStart"/>
            <w:r w:rsidRPr="003E012F">
              <w:rPr>
                <w:i/>
                <w:lang w:val="en-GB"/>
              </w:rPr>
              <w:t>p</w:t>
            </w:r>
            <w:r w:rsidRPr="003E012F">
              <w:rPr>
                <w:i/>
                <w:vertAlign w:val="subscript"/>
                <w:lang w:val="en-GB"/>
              </w:rPr>
              <w:t>D</w:t>
            </w:r>
            <w:proofErr w:type="spellEnd"/>
            <w:r w:rsidRPr="003E012F">
              <w:rPr>
                <w:lang w:val="en-GB"/>
              </w:rPr>
              <w:t>=0.95</w:t>
            </w:r>
          </w:p>
        </w:tc>
      </w:tr>
      <w:tr w:rsidR="003E012F" w:rsidRPr="003E012F" w:rsidTr="00A4714F">
        <w:tc>
          <w:tcPr>
            <w:tcW w:w="1917" w:type="dxa"/>
            <w:tcBorders>
              <w:top w:val="single" w:sz="4" w:space="0" w:color="auto"/>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8</w:t>
            </w:r>
          </w:p>
        </w:tc>
        <w:tc>
          <w:tcPr>
            <w:tcW w:w="1039" w:type="dxa"/>
            <w:tcBorders>
              <w:top w:val="single" w:sz="4" w:space="0" w:color="auto"/>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top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0.3</w:t>
            </w:r>
          </w:p>
        </w:tc>
        <w:tc>
          <w:tcPr>
            <w:tcW w:w="1039" w:type="dxa"/>
            <w:tcBorders>
              <w:top w:val="single" w:sz="4" w:space="0" w:color="auto"/>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1.6</w:t>
            </w:r>
          </w:p>
        </w:tc>
        <w:tc>
          <w:tcPr>
            <w:tcW w:w="1039" w:type="dxa"/>
            <w:tcBorders>
              <w:top w:val="single" w:sz="4" w:space="0" w:color="auto"/>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94.5</w:t>
            </w:r>
          </w:p>
        </w:tc>
        <w:tc>
          <w:tcPr>
            <w:tcW w:w="1039" w:type="dxa"/>
            <w:tcBorders>
              <w:top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85.8</w:t>
            </w:r>
          </w:p>
        </w:tc>
        <w:tc>
          <w:tcPr>
            <w:tcW w:w="1039" w:type="dxa"/>
            <w:tcBorders>
              <w:top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71.7</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11</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98.6</w:t>
            </w:r>
          </w:p>
        </w:tc>
        <w:tc>
          <w:tcPr>
            <w:tcW w:w="1039" w:type="dxa"/>
            <w:vAlign w:val="bottom"/>
          </w:tcPr>
          <w:p w:rsidR="003E012F" w:rsidRPr="003E012F" w:rsidRDefault="003E012F" w:rsidP="003E012F">
            <w:pPr>
              <w:jc w:val="center"/>
              <w:rPr>
                <w:rFonts w:cs="Arial"/>
                <w:color w:val="000000"/>
              </w:rPr>
            </w:pPr>
            <w:r w:rsidRPr="003E012F">
              <w:rPr>
                <w:rFonts w:cs="Arial"/>
                <w:color w:val="000000"/>
              </w:rPr>
              <w:t>94.3</w:t>
            </w:r>
          </w:p>
        </w:tc>
        <w:tc>
          <w:tcPr>
            <w:tcW w:w="1039" w:type="dxa"/>
            <w:vAlign w:val="bottom"/>
          </w:tcPr>
          <w:p w:rsidR="003E012F" w:rsidRPr="003E012F" w:rsidRDefault="003E012F" w:rsidP="003E012F">
            <w:pPr>
              <w:jc w:val="center"/>
              <w:rPr>
                <w:rFonts w:cs="Arial"/>
                <w:color w:val="000000"/>
              </w:rPr>
            </w:pPr>
            <w:r w:rsidRPr="003E012F">
              <w:rPr>
                <w:rFonts w:cs="Arial"/>
                <w:color w:val="000000"/>
              </w:rPr>
              <w:t>75.0</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12</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0.4</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0.8</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98.1</w:t>
            </w:r>
          </w:p>
        </w:tc>
        <w:tc>
          <w:tcPr>
            <w:tcW w:w="1039" w:type="dxa"/>
            <w:vAlign w:val="bottom"/>
          </w:tcPr>
          <w:p w:rsidR="003E012F" w:rsidRPr="003E012F" w:rsidRDefault="003E012F" w:rsidP="003E012F">
            <w:pPr>
              <w:jc w:val="center"/>
              <w:rPr>
                <w:rFonts w:cs="Arial"/>
                <w:color w:val="000000"/>
              </w:rPr>
            </w:pPr>
            <w:r w:rsidRPr="003E012F">
              <w:rPr>
                <w:rFonts w:cs="Arial"/>
                <w:color w:val="000000"/>
              </w:rPr>
              <w:t>96.2</w:t>
            </w:r>
          </w:p>
        </w:tc>
        <w:tc>
          <w:tcPr>
            <w:tcW w:w="1039" w:type="dxa"/>
            <w:vAlign w:val="bottom"/>
          </w:tcPr>
          <w:p w:rsidR="003E012F" w:rsidRPr="003E012F" w:rsidRDefault="003E012F" w:rsidP="003E012F">
            <w:pPr>
              <w:jc w:val="center"/>
              <w:rPr>
                <w:rFonts w:cs="Arial"/>
                <w:color w:val="000000"/>
              </w:rPr>
            </w:pPr>
            <w:r w:rsidRPr="003E012F">
              <w:rPr>
                <w:rFonts w:cs="Arial"/>
                <w:color w:val="000000"/>
              </w:rPr>
              <w:t>90.4</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13</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0.5</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98.7</w:t>
            </w:r>
          </w:p>
        </w:tc>
        <w:tc>
          <w:tcPr>
            <w:tcW w:w="1039" w:type="dxa"/>
            <w:vAlign w:val="bottom"/>
          </w:tcPr>
          <w:p w:rsidR="003E012F" w:rsidRPr="003E012F" w:rsidRDefault="003E012F" w:rsidP="003E012F">
            <w:pPr>
              <w:jc w:val="center"/>
              <w:rPr>
                <w:rFonts w:cs="Arial"/>
                <w:color w:val="000000"/>
              </w:rPr>
            </w:pPr>
            <w:r w:rsidRPr="003E012F">
              <w:rPr>
                <w:rFonts w:cs="Arial"/>
                <w:color w:val="000000"/>
              </w:rPr>
              <w:t>97.4</w:t>
            </w:r>
          </w:p>
        </w:tc>
        <w:tc>
          <w:tcPr>
            <w:tcW w:w="1039" w:type="dxa"/>
            <w:vAlign w:val="bottom"/>
          </w:tcPr>
          <w:p w:rsidR="003E012F" w:rsidRPr="003E012F" w:rsidRDefault="003E012F" w:rsidP="003E012F">
            <w:pPr>
              <w:jc w:val="center"/>
              <w:rPr>
                <w:rFonts w:cs="Arial"/>
                <w:color w:val="000000"/>
              </w:rPr>
            </w:pPr>
            <w:r w:rsidRPr="003E012F">
              <w:rPr>
                <w:rFonts w:cs="Arial"/>
                <w:color w:val="000000"/>
              </w:rPr>
              <w:t>75.2</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14</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0.3</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100.0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100.0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89.6</w:t>
            </w:r>
          </w:p>
        </w:tc>
      </w:tr>
    </w:tbl>
    <w:p w:rsidR="003E012F" w:rsidRPr="003E012F" w:rsidRDefault="003E012F" w:rsidP="003E012F">
      <w:pPr>
        <w:jc w:val="left"/>
        <w:rPr>
          <w:rFonts w:eastAsiaTheme="minorEastAsia" w:cs="Arial"/>
          <w:i/>
          <w:lang w:eastAsia="ja-JP"/>
        </w:rPr>
      </w:pPr>
    </w:p>
    <w:p w:rsidR="003E012F" w:rsidRPr="003E012F" w:rsidRDefault="003E012F" w:rsidP="003E012F">
      <w:pPr>
        <w:jc w:val="left"/>
        <w:rPr>
          <w:rFonts w:eastAsiaTheme="minorEastAsia" w:cs="Arial"/>
          <w:b/>
          <w:i/>
          <w:lang w:eastAsia="ja-JP"/>
        </w:rPr>
      </w:pPr>
    </w:p>
    <w:p w:rsidR="003E012F" w:rsidRPr="003E012F" w:rsidRDefault="003E012F" w:rsidP="003E012F">
      <w:pPr>
        <w:jc w:val="left"/>
        <w:rPr>
          <w:rFonts w:eastAsiaTheme="minorEastAsia" w:cs="Arial"/>
          <w:i/>
          <w:lang w:eastAsia="ja-JP"/>
        </w:rPr>
      </w:pPr>
      <w:r w:rsidRPr="003E012F">
        <w:rPr>
          <w:rFonts w:eastAsiaTheme="minorEastAsia" w:cs="Arial"/>
          <w:b/>
          <w:i/>
          <w:lang w:eastAsia="ja-JP"/>
        </w:rPr>
        <w:t>Table B.</w:t>
      </w:r>
      <w:r w:rsidRPr="003E012F">
        <w:rPr>
          <w:rFonts w:eastAsiaTheme="minorEastAsia" w:cs="Arial"/>
          <w:i/>
          <w:lang w:eastAsia="ja-JP"/>
        </w:rPr>
        <w:t xml:space="preserve"> Red clover</w:t>
      </w:r>
    </w:p>
    <w:p w:rsidR="003E012F" w:rsidRPr="003E012F" w:rsidRDefault="003E012F" w:rsidP="003E012F">
      <w:pPr>
        <w:jc w:val="left"/>
        <w:rPr>
          <w:rFonts w:eastAsiaTheme="minorEastAsia" w:cs="Arial"/>
          <w:i/>
          <w:lang w:eastAsia="ja-JP"/>
        </w:rPr>
      </w:pPr>
    </w:p>
    <w:tbl>
      <w:tblPr>
        <w:tblStyle w:val="TableGrid2"/>
        <w:tblW w:w="815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7"/>
        <w:gridCol w:w="1039"/>
        <w:gridCol w:w="1039"/>
        <w:gridCol w:w="1039"/>
        <w:gridCol w:w="1039"/>
        <w:gridCol w:w="1039"/>
        <w:gridCol w:w="1039"/>
      </w:tblGrid>
      <w:tr w:rsidR="003E012F" w:rsidRPr="003E012F" w:rsidTr="00A4714F">
        <w:tc>
          <w:tcPr>
            <w:tcW w:w="1917" w:type="dxa"/>
            <w:vMerge w:val="restart"/>
            <w:tcBorders>
              <w:top w:val="single" w:sz="4" w:space="0" w:color="auto"/>
              <w:right w:val="single" w:sz="4" w:space="0" w:color="auto"/>
            </w:tcBorders>
            <w:vAlign w:val="center"/>
          </w:tcPr>
          <w:p w:rsidR="003E012F" w:rsidRPr="003E012F" w:rsidRDefault="003E012F" w:rsidP="003E012F">
            <w:pPr>
              <w:jc w:val="center"/>
              <w:rPr>
                <w:lang w:val="en-GB"/>
              </w:rPr>
            </w:pPr>
            <w:r w:rsidRPr="003E012F">
              <w:rPr>
                <w:lang w:val="en-GB"/>
              </w:rPr>
              <w:t>Characteristic No.</w:t>
            </w:r>
          </w:p>
        </w:tc>
        <w:tc>
          <w:tcPr>
            <w:tcW w:w="3117" w:type="dxa"/>
            <w:gridSpan w:val="3"/>
            <w:tcBorders>
              <w:top w:val="single" w:sz="4" w:space="0" w:color="auto"/>
              <w:left w:val="single" w:sz="4" w:space="0" w:color="auto"/>
              <w:bottom w:val="nil"/>
              <w:right w:val="single" w:sz="4" w:space="0" w:color="auto"/>
            </w:tcBorders>
          </w:tcPr>
          <w:p w:rsidR="003E012F" w:rsidRPr="003E012F" w:rsidRDefault="003E012F" w:rsidP="003E012F">
            <w:pPr>
              <w:jc w:val="center"/>
              <w:rPr>
                <w:lang w:val="en-GB"/>
              </w:rPr>
            </w:pPr>
            <w:r w:rsidRPr="003E012F">
              <w:rPr>
                <w:lang w:val="en-GB"/>
              </w:rPr>
              <w:t>False positives (%)</w:t>
            </w:r>
          </w:p>
        </w:tc>
        <w:tc>
          <w:tcPr>
            <w:tcW w:w="3117" w:type="dxa"/>
            <w:gridSpan w:val="3"/>
            <w:tcBorders>
              <w:top w:val="single" w:sz="4" w:space="0" w:color="auto"/>
              <w:left w:val="single" w:sz="4" w:space="0" w:color="auto"/>
              <w:bottom w:val="nil"/>
            </w:tcBorders>
          </w:tcPr>
          <w:p w:rsidR="003E012F" w:rsidRPr="003E012F" w:rsidRDefault="003E012F" w:rsidP="003E012F">
            <w:pPr>
              <w:jc w:val="center"/>
              <w:rPr>
                <w:lang w:val="en-GB"/>
              </w:rPr>
            </w:pPr>
            <w:r w:rsidRPr="003E012F">
              <w:rPr>
                <w:lang w:val="en-GB"/>
              </w:rPr>
              <w:t>False negatives (%)</w:t>
            </w:r>
          </w:p>
        </w:tc>
      </w:tr>
      <w:tr w:rsidR="003E012F" w:rsidRPr="003E012F" w:rsidTr="00A4714F">
        <w:tc>
          <w:tcPr>
            <w:tcW w:w="1917" w:type="dxa"/>
            <w:vMerge/>
            <w:tcBorders>
              <w:bottom w:val="single" w:sz="4" w:space="0" w:color="auto"/>
              <w:right w:val="single" w:sz="4" w:space="0" w:color="auto"/>
            </w:tcBorders>
          </w:tcPr>
          <w:p w:rsidR="003E012F" w:rsidRPr="003E012F" w:rsidRDefault="003E012F" w:rsidP="003E012F">
            <w:pPr>
              <w:jc w:val="center"/>
              <w:rPr>
                <w:lang w:val="en-GB"/>
              </w:rPr>
            </w:pPr>
          </w:p>
        </w:tc>
        <w:tc>
          <w:tcPr>
            <w:tcW w:w="1039" w:type="dxa"/>
            <w:tcBorders>
              <w:top w:val="nil"/>
              <w:left w:val="single" w:sz="4" w:space="0" w:color="auto"/>
              <w:bottom w:val="single" w:sz="4" w:space="0" w:color="auto"/>
            </w:tcBorders>
          </w:tcPr>
          <w:p w:rsidR="003E012F" w:rsidRPr="003E012F" w:rsidRDefault="003E012F" w:rsidP="003E012F">
            <w:pPr>
              <w:jc w:val="center"/>
              <w:rPr>
                <w:lang w:val="en-GB"/>
              </w:rPr>
            </w:pPr>
            <w:proofErr w:type="spellStart"/>
            <w:r w:rsidRPr="003E012F">
              <w:rPr>
                <w:i/>
                <w:lang w:val="en-GB"/>
              </w:rPr>
              <w:t>p</w:t>
            </w:r>
            <w:r w:rsidRPr="003E012F">
              <w:rPr>
                <w:i/>
                <w:vertAlign w:val="subscript"/>
                <w:lang w:val="en-GB"/>
              </w:rPr>
              <w:t>D</w:t>
            </w:r>
            <w:proofErr w:type="spellEnd"/>
            <w:r w:rsidRPr="003E012F">
              <w:rPr>
                <w:lang w:val="en-GB"/>
              </w:rPr>
              <w:t>=0.99</w:t>
            </w:r>
          </w:p>
        </w:tc>
        <w:tc>
          <w:tcPr>
            <w:tcW w:w="1039" w:type="dxa"/>
            <w:tcBorders>
              <w:top w:val="nil"/>
              <w:bottom w:val="single" w:sz="4" w:space="0" w:color="auto"/>
            </w:tcBorders>
          </w:tcPr>
          <w:p w:rsidR="003E012F" w:rsidRPr="003E012F" w:rsidRDefault="003E012F" w:rsidP="003E012F">
            <w:pPr>
              <w:jc w:val="center"/>
              <w:rPr>
                <w:lang w:val="en-GB"/>
              </w:rPr>
            </w:pPr>
            <w:proofErr w:type="spellStart"/>
            <w:r w:rsidRPr="003E012F">
              <w:rPr>
                <w:i/>
                <w:lang w:val="en-GB"/>
              </w:rPr>
              <w:t>p</w:t>
            </w:r>
            <w:r w:rsidRPr="003E012F">
              <w:rPr>
                <w:i/>
                <w:vertAlign w:val="subscript"/>
                <w:lang w:val="en-GB"/>
              </w:rPr>
              <w:t>D</w:t>
            </w:r>
            <w:proofErr w:type="spellEnd"/>
            <w:r w:rsidRPr="003E012F">
              <w:rPr>
                <w:lang w:val="en-GB"/>
              </w:rPr>
              <w:t>=0.98</w:t>
            </w:r>
          </w:p>
        </w:tc>
        <w:tc>
          <w:tcPr>
            <w:tcW w:w="1039" w:type="dxa"/>
            <w:tcBorders>
              <w:top w:val="nil"/>
              <w:bottom w:val="single" w:sz="4" w:space="0" w:color="auto"/>
              <w:right w:val="single" w:sz="4" w:space="0" w:color="auto"/>
            </w:tcBorders>
          </w:tcPr>
          <w:p w:rsidR="003E012F" w:rsidRPr="003E012F" w:rsidRDefault="003E012F" w:rsidP="003E012F">
            <w:pPr>
              <w:jc w:val="center"/>
              <w:rPr>
                <w:lang w:val="en-GB"/>
              </w:rPr>
            </w:pPr>
            <w:proofErr w:type="spellStart"/>
            <w:r w:rsidRPr="003E012F">
              <w:rPr>
                <w:i/>
                <w:lang w:val="en-GB"/>
              </w:rPr>
              <w:t>p</w:t>
            </w:r>
            <w:r w:rsidRPr="003E012F">
              <w:rPr>
                <w:i/>
                <w:vertAlign w:val="subscript"/>
                <w:lang w:val="en-GB"/>
              </w:rPr>
              <w:t>D</w:t>
            </w:r>
            <w:proofErr w:type="spellEnd"/>
            <w:r w:rsidRPr="003E012F">
              <w:rPr>
                <w:lang w:val="en-GB"/>
              </w:rPr>
              <w:t>=0.95</w:t>
            </w:r>
          </w:p>
        </w:tc>
        <w:tc>
          <w:tcPr>
            <w:tcW w:w="1039" w:type="dxa"/>
            <w:tcBorders>
              <w:top w:val="nil"/>
              <w:left w:val="single" w:sz="4" w:space="0" w:color="auto"/>
              <w:bottom w:val="single" w:sz="4" w:space="0" w:color="auto"/>
            </w:tcBorders>
          </w:tcPr>
          <w:p w:rsidR="003E012F" w:rsidRPr="003E012F" w:rsidRDefault="003E012F" w:rsidP="003E012F">
            <w:pPr>
              <w:jc w:val="center"/>
              <w:rPr>
                <w:lang w:val="en-GB"/>
              </w:rPr>
            </w:pPr>
            <w:proofErr w:type="spellStart"/>
            <w:r w:rsidRPr="003E012F">
              <w:rPr>
                <w:i/>
                <w:lang w:val="en-GB"/>
              </w:rPr>
              <w:t>p</w:t>
            </w:r>
            <w:r w:rsidRPr="003E012F">
              <w:rPr>
                <w:i/>
                <w:vertAlign w:val="subscript"/>
                <w:lang w:val="en-GB"/>
              </w:rPr>
              <w:t>D</w:t>
            </w:r>
            <w:proofErr w:type="spellEnd"/>
            <w:r w:rsidRPr="003E012F">
              <w:rPr>
                <w:lang w:val="en-GB"/>
              </w:rPr>
              <w:t>=0.99</w:t>
            </w:r>
          </w:p>
        </w:tc>
        <w:tc>
          <w:tcPr>
            <w:tcW w:w="1039" w:type="dxa"/>
            <w:tcBorders>
              <w:top w:val="nil"/>
              <w:bottom w:val="single" w:sz="4" w:space="0" w:color="auto"/>
            </w:tcBorders>
          </w:tcPr>
          <w:p w:rsidR="003E012F" w:rsidRPr="003E012F" w:rsidRDefault="003E012F" w:rsidP="003E012F">
            <w:pPr>
              <w:rPr>
                <w:lang w:val="en-GB"/>
              </w:rPr>
            </w:pPr>
            <w:proofErr w:type="spellStart"/>
            <w:r w:rsidRPr="003E012F">
              <w:rPr>
                <w:i/>
                <w:lang w:val="en-GB"/>
              </w:rPr>
              <w:t>p</w:t>
            </w:r>
            <w:r w:rsidRPr="003E012F">
              <w:rPr>
                <w:i/>
                <w:vertAlign w:val="subscript"/>
                <w:lang w:val="en-GB"/>
              </w:rPr>
              <w:t>D</w:t>
            </w:r>
            <w:proofErr w:type="spellEnd"/>
            <w:r w:rsidRPr="003E012F">
              <w:rPr>
                <w:lang w:val="en-GB"/>
              </w:rPr>
              <w:t>=0.98</w:t>
            </w:r>
          </w:p>
        </w:tc>
        <w:tc>
          <w:tcPr>
            <w:tcW w:w="1039" w:type="dxa"/>
            <w:tcBorders>
              <w:top w:val="nil"/>
              <w:bottom w:val="single" w:sz="4" w:space="0" w:color="auto"/>
            </w:tcBorders>
          </w:tcPr>
          <w:p w:rsidR="003E012F" w:rsidRPr="003E012F" w:rsidRDefault="003E012F" w:rsidP="003E012F">
            <w:pPr>
              <w:rPr>
                <w:lang w:val="en-GB"/>
              </w:rPr>
            </w:pPr>
            <w:proofErr w:type="spellStart"/>
            <w:r w:rsidRPr="003E012F">
              <w:rPr>
                <w:i/>
                <w:lang w:val="en-GB"/>
              </w:rPr>
              <w:t>p</w:t>
            </w:r>
            <w:r w:rsidRPr="003E012F">
              <w:rPr>
                <w:i/>
                <w:vertAlign w:val="subscript"/>
                <w:lang w:val="en-GB"/>
              </w:rPr>
              <w:t>D</w:t>
            </w:r>
            <w:proofErr w:type="spellEnd"/>
            <w:r w:rsidRPr="003E012F">
              <w:rPr>
                <w:lang w:val="en-GB"/>
              </w:rPr>
              <w:t>=0.95</w:t>
            </w:r>
          </w:p>
        </w:tc>
      </w:tr>
      <w:tr w:rsidR="003E012F" w:rsidRPr="003E012F" w:rsidTr="00A4714F">
        <w:tc>
          <w:tcPr>
            <w:tcW w:w="1917" w:type="dxa"/>
            <w:tcBorders>
              <w:top w:val="single" w:sz="4" w:space="0" w:color="auto"/>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11</w:t>
            </w:r>
          </w:p>
        </w:tc>
        <w:tc>
          <w:tcPr>
            <w:tcW w:w="1039" w:type="dxa"/>
            <w:tcBorders>
              <w:top w:val="single" w:sz="4" w:space="0" w:color="auto"/>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top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top w:val="single" w:sz="4" w:space="0" w:color="auto"/>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6.7</w:t>
            </w:r>
          </w:p>
        </w:tc>
        <w:tc>
          <w:tcPr>
            <w:tcW w:w="1039" w:type="dxa"/>
            <w:tcBorders>
              <w:top w:val="single" w:sz="4" w:space="0" w:color="auto"/>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100.0</w:t>
            </w:r>
          </w:p>
        </w:tc>
        <w:tc>
          <w:tcPr>
            <w:tcW w:w="1039" w:type="dxa"/>
            <w:tcBorders>
              <w:top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70.1</w:t>
            </w:r>
          </w:p>
        </w:tc>
        <w:tc>
          <w:tcPr>
            <w:tcW w:w="1039" w:type="dxa"/>
            <w:tcBorders>
              <w:top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24.7</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12</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100.0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94.7</w:t>
            </w:r>
          </w:p>
        </w:tc>
        <w:tc>
          <w:tcPr>
            <w:tcW w:w="1039" w:type="dxa"/>
            <w:vAlign w:val="bottom"/>
          </w:tcPr>
          <w:p w:rsidR="003E012F" w:rsidRPr="003E012F" w:rsidRDefault="003E012F" w:rsidP="003E012F">
            <w:pPr>
              <w:jc w:val="center"/>
              <w:rPr>
                <w:rFonts w:cs="Arial"/>
                <w:color w:val="000000"/>
              </w:rPr>
            </w:pPr>
            <w:r w:rsidRPr="003E012F">
              <w:rPr>
                <w:rFonts w:cs="Arial"/>
                <w:color w:val="000000"/>
              </w:rPr>
              <w:t>63.2</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13</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0.5</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100.0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100.0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100.0</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14</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2.3</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100.0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82.4</w:t>
            </w:r>
          </w:p>
        </w:tc>
        <w:tc>
          <w:tcPr>
            <w:tcW w:w="1039" w:type="dxa"/>
            <w:vAlign w:val="bottom"/>
          </w:tcPr>
          <w:p w:rsidR="003E012F" w:rsidRPr="003E012F" w:rsidRDefault="003E012F" w:rsidP="003E012F">
            <w:pPr>
              <w:jc w:val="center"/>
              <w:rPr>
                <w:rFonts w:cs="Arial"/>
                <w:color w:val="000000"/>
              </w:rPr>
            </w:pPr>
            <w:r w:rsidRPr="003E012F">
              <w:rPr>
                <w:rFonts w:cs="Arial"/>
                <w:color w:val="000000"/>
              </w:rPr>
              <w:t>45.9</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17</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100.0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100.0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88.9</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18</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0.5</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100.0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100.0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61.1</w:t>
            </w:r>
          </w:p>
        </w:tc>
      </w:tr>
    </w:tbl>
    <w:p w:rsidR="003E012F" w:rsidRPr="003E012F" w:rsidRDefault="003E012F" w:rsidP="003E012F">
      <w:pPr>
        <w:jc w:val="left"/>
        <w:rPr>
          <w:rFonts w:eastAsiaTheme="minorEastAsia" w:cs="Arial"/>
          <w:i/>
          <w:lang w:eastAsia="ja-JP"/>
        </w:rPr>
      </w:pPr>
    </w:p>
    <w:p w:rsidR="003E012F" w:rsidRPr="003E012F" w:rsidRDefault="003E012F" w:rsidP="003E012F">
      <w:pPr>
        <w:jc w:val="left"/>
        <w:rPr>
          <w:rFonts w:eastAsiaTheme="minorEastAsia" w:cs="Arial"/>
          <w:b/>
          <w:i/>
          <w:lang w:eastAsia="ja-JP"/>
        </w:rPr>
      </w:pPr>
    </w:p>
    <w:p w:rsidR="003E012F" w:rsidRPr="003E012F" w:rsidRDefault="003E012F" w:rsidP="003E012F">
      <w:pPr>
        <w:jc w:val="left"/>
        <w:rPr>
          <w:rFonts w:eastAsiaTheme="minorEastAsia" w:cs="Arial"/>
          <w:i/>
          <w:lang w:eastAsia="ja-JP"/>
        </w:rPr>
      </w:pPr>
      <w:r w:rsidRPr="003E012F">
        <w:rPr>
          <w:rFonts w:eastAsiaTheme="minorEastAsia" w:cs="Arial"/>
          <w:b/>
          <w:i/>
          <w:lang w:eastAsia="ja-JP"/>
        </w:rPr>
        <w:t>Table C.</w:t>
      </w:r>
      <w:r w:rsidRPr="003E012F">
        <w:rPr>
          <w:rFonts w:eastAsiaTheme="minorEastAsia" w:cs="Arial"/>
          <w:i/>
          <w:lang w:eastAsia="ja-JP"/>
        </w:rPr>
        <w:t xml:space="preserve"> Timothy</w:t>
      </w:r>
    </w:p>
    <w:p w:rsidR="003E012F" w:rsidRPr="003E012F" w:rsidRDefault="003E012F" w:rsidP="003E012F">
      <w:pPr>
        <w:jc w:val="left"/>
        <w:rPr>
          <w:rFonts w:eastAsiaTheme="minorEastAsia" w:cs="Arial"/>
          <w:i/>
          <w:lang w:eastAsia="ja-JP"/>
        </w:rPr>
      </w:pPr>
    </w:p>
    <w:tbl>
      <w:tblPr>
        <w:tblStyle w:val="TableGrid2"/>
        <w:tblW w:w="815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7"/>
        <w:gridCol w:w="1039"/>
        <w:gridCol w:w="1039"/>
        <w:gridCol w:w="1039"/>
        <w:gridCol w:w="1039"/>
        <w:gridCol w:w="1039"/>
        <w:gridCol w:w="1039"/>
      </w:tblGrid>
      <w:tr w:rsidR="003E012F" w:rsidRPr="003E012F" w:rsidTr="00A4714F">
        <w:tc>
          <w:tcPr>
            <w:tcW w:w="1917" w:type="dxa"/>
            <w:vMerge w:val="restart"/>
            <w:tcBorders>
              <w:top w:val="single" w:sz="4" w:space="0" w:color="auto"/>
              <w:right w:val="single" w:sz="4" w:space="0" w:color="auto"/>
            </w:tcBorders>
            <w:vAlign w:val="center"/>
          </w:tcPr>
          <w:p w:rsidR="003E012F" w:rsidRPr="003E012F" w:rsidRDefault="003E012F" w:rsidP="003E012F">
            <w:pPr>
              <w:jc w:val="center"/>
              <w:rPr>
                <w:lang w:val="en-GB"/>
              </w:rPr>
            </w:pPr>
            <w:r w:rsidRPr="003E012F">
              <w:rPr>
                <w:lang w:val="en-GB"/>
              </w:rPr>
              <w:t>Characteristic No.</w:t>
            </w:r>
          </w:p>
        </w:tc>
        <w:tc>
          <w:tcPr>
            <w:tcW w:w="3117" w:type="dxa"/>
            <w:gridSpan w:val="3"/>
            <w:tcBorders>
              <w:top w:val="single" w:sz="4" w:space="0" w:color="auto"/>
              <w:left w:val="single" w:sz="4" w:space="0" w:color="auto"/>
              <w:bottom w:val="nil"/>
              <w:right w:val="single" w:sz="4" w:space="0" w:color="auto"/>
            </w:tcBorders>
          </w:tcPr>
          <w:p w:rsidR="003E012F" w:rsidRPr="003E012F" w:rsidRDefault="003E012F" w:rsidP="003E012F">
            <w:pPr>
              <w:jc w:val="center"/>
              <w:rPr>
                <w:lang w:val="en-GB"/>
              </w:rPr>
            </w:pPr>
            <w:r w:rsidRPr="003E012F">
              <w:rPr>
                <w:lang w:val="en-GB"/>
              </w:rPr>
              <w:t>False positives (%)</w:t>
            </w:r>
          </w:p>
        </w:tc>
        <w:tc>
          <w:tcPr>
            <w:tcW w:w="3117" w:type="dxa"/>
            <w:gridSpan w:val="3"/>
            <w:tcBorders>
              <w:top w:val="single" w:sz="4" w:space="0" w:color="auto"/>
              <w:left w:val="single" w:sz="4" w:space="0" w:color="auto"/>
              <w:bottom w:val="nil"/>
            </w:tcBorders>
          </w:tcPr>
          <w:p w:rsidR="003E012F" w:rsidRPr="003E012F" w:rsidRDefault="003E012F" w:rsidP="003E012F">
            <w:pPr>
              <w:jc w:val="center"/>
              <w:rPr>
                <w:lang w:val="en-GB"/>
              </w:rPr>
            </w:pPr>
            <w:r w:rsidRPr="003E012F">
              <w:rPr>
                <w:lang w:val="en-GB"/>
              </w:rPr>
              <w:t>False negatives (%)</w:t>
            </w:r>
          </w:p>
        </w:tc>
      </w:tr>
      <w:tr w:rsidR="003E012F" w:rsidRPr="003E012F" w:rsidTr="00A4714F">
        <w:tc>
          <w:tcPr>
            <w:tcW w:w="1917" w:type="dxa"/>
            <w:vMerge/>
            <w:tcBorders>
              <w:bottom w:val="single" w:sz="4" w:space="0" w:color="auto"/>
              <w:right w:val="single" w:sz="4" w:space="0" w:color="auto"/>
            </w:tcBorders>
          </w:tcPr>
          <w:p w:rsidR="003E012F" w:rsidRPr="003E012F" w:rsidRDefault="003E012F" w:rsidP="003E012F">
            <w:pPr>
              <w:jc w:val="center"/>
              <w:rPr>
                <w:lang w:val="en-GB"/>
              </w:rPr>
            </w:pPr>
          </w:p>
        </w:tc>
        <w:tc>
          <w:tcPr>
            <w:tcW w:w="1039" w:type="dxa"/>
            <w:tcBorders>
              <w:top w:val="nil"/>
              <w:left w:val="single" w:sz="4" w:space="0" w:color="auto"/>
              <w:bottom w:val="single" w:sz="4" w:space="0" w:color="auto"/>
            </w:tcBorders>
          </w:tcPr>
          <w:p w:rsidR="003E012F" w:rsidRPr="003E012F" w:rsidRDefault="003E012F" w:rsidP="003E012F">
            <w:pPr>
              <w:jc w:val="center"/>
              <w:rPr>
                <w:lang w:val="en-GB"/>
              </w:rPr>
            </w:pPr>
            <w:proofErr w:type="spellStart"/>
            <w:r w:rsidRPr="003E012F">
              <w:rPr>
                <w:i/>
                <w:lang w:val="en-GB"/>
              </w:rPr>
              <w:t>p</w:t>
            </w:r>
            <w:r w:rsidRPr="003E012F">
              <w:rPr>
                <w:i/>
                <w:vertAlign w:val="subscript"/>
                <w:lang w:val="en-GB"/>
              </w:rPr>
              <w:t>D</w:t>
            </w:r>
            <w:proofErr w:type="spellEnd"/>
            <w:r w:rsidRPr="003E012F">
              <w:rPr>
                <w:lang w:val="en-GB"/>
              </w:rPr>
              <w:t>=0.99</w:t>
            </w:r>
          </w:p>
        </w:tc>
        <w:tc>
          <w:tcPr>
            <w:tcW w:w="1039" w:type="dxa"/>
            <w:tcBorders>
              <w:top w:val="nil"/>
              <w:bottom w:val="single" w:sz="4" w:space="0" w:color="auto"/>
            </w:tcBorders>
          </w:tcPr>
          <w:p w:rsidR="003E012F" w:rsidRPr="003E012F" w:rsidRDefault="003E012F" w:rsidP="003E012F">
            <w:pPr>
              <w:jc w:val="center"/>
              <w:rPr>
                <w:lang w:val="en-GB"/>
              </w:rPr>
            </w:pPr>
            <w:proofErr w:type="spellStart"/>
            <w:r w:rsidRPr="003E012F">
              <w:rPr>
                <w:i/>
                <w:lang w:val="en-GB"/>
              </w:rPr>
              <w:t>p</w:t>
            </w:r>
            <w:r w:rsidRPr="003E012F">
              <w:rPr>
                <w:i/>
                <w:vertAlign w:val="subscript"/>
                <w:lang w:val="en-GB"/>
              </w:rPr>
              <w:t>D</w:t>
            </w:r>
            <w:proofErr w:type="spellEnd"/>
            <w:r w:rsidRPr="003E012F">
              <w:rPr>
                <w:lang w:val="en-GB"/>
              </w:rPr>
              <w:t>=0.98</w:t>
            </w:r>
          </w:p>
        </w:tc>
        <w:tc>
          <w:tcPr>
            <w:tcW w:w="1039" w:type="dxa"/>
            <w:tcBorders>
              <w:top w:val="nil"/>
              <w:bottom w:val="single" w:sz="4" w:space="0" w:color="auto"/>
              <w:right w:val="single" w:sz="4" w:space="0" w:color="auto"/>
            </w:tcBorders>
          </w:tcPr>
          <w:p w:rsidR="003E012F" w:rsidRPr="003E012F" w:rsidRDefault="003E012F" w:rsidP="003E012F">
            <w:pPr>
              <w:jc w:val="center"/>
              <w:rPr>
                <w:lang w:val="en-GB"/>
              </w:rPr>
            </w:pPr>
            <w:proofErr w:type="spellStart"/>
            <w:r w:rsidRPr="003E012F">
              <w:rPr>
                <w:i/>
                <w:lang w:val="en-GB"/>
              </w:rPr>
              <w:t>p</w:t>
            </w:r>
            <w:r w:rsidRPr="003E012F">
              <w:rPr>
                <w:i/>
                <w:vertAlign w:val="subscript"/>
                <w:lang w:val="en-GB"/>
              </w:rPr>
              <w:t>D</w:t>
            </w:r>
            <w:proofErr w:type="spellEnd"/>
            <w:r w:rsidRPr="003E012F">
              <w:rPr>
                <w:lang w:val="en-GB"/>
              </w:rPr>
              <w:t>=0.95</w:t>
            </w:r>
          </w:p>
        </w:tc>
        <w:tc>
          <w:tcPr>
            <w:tcW w:w="1039" w:type="dxa"/>
            <w:tcBorders>
              <w:top w:val="nil"/>
              <w:left w:val="single" w:sz="4" w:space="0" w:color="auto"/>
              <w:bottom w:val="single" w:sz="4" w:space="0" w:color="auto"/>
            </w:tcBorders>
          </w:tcPr>
          <w:p w:rsidR="003E012F" w:rsidRPr="003E012F" w:rsidRDefault="003E012F" w:rsidP="003E012F">
            <w:pPr>
              <w:jc w:val="center"/>
              <w:rPr>
                <w:lang w:val="en-GB"/>
              </w:rPr>
            </w:pPr>
            <w:proofErr w:type="spellStart"/>
            <w:r w:rsidRPr="003E012F">
              <w:rPr>
                <w:i/>
                <w:lang w:val="en-GB"/>
              </w:rPr>
              <w:t>p</w:t>
            </w:r>
            <w:r w:rsidRPr="003E012F">
              <w:rPr>
                <w:i/>
                <w:vertAlign w:val="subscript"/>
                <w:lang w:val="en-GB"/>
              </w:rPr>
              <w:t>D</w:t>
            </w:r>
            <w:proofErr w:type="spellEnd"/>
            <w:r w:rsidRPr="003E012F">
              <w:rPr>
                <w:lang w:val="en-GB"/>
              </w:rPr>
              <w:t>=0.99</w:t>
            </w:r>
          </w:p>
        </w:tc>
        <w:tc>
          <w:tcPr>
            <w:tcW w:w="1039" w:type="dxa"/>
            <w:tcBorders>
              <w:top w:val="nil"/>
              <w:bottom w:val="single" w:sz="4" w:space="0" w:color="auto"/>
            </w:tcBorders>
          </w:tcPr>
          <w:p w:rsidR="003E012F" w:rsidRPr="003E012F" w:rsidRDefault="003E012F" w:rsidP="003E012F">
            <w:pPr>
              <w:rPr>
                <w:lang w:val="en-GB"/>
              </w:rPr>
            </w:pPr>
            <w:proofErr w:type="spellStart"/>
            <w:r w:rsidRPr="003E012F">
              <w:rPr>
                <w:i/>
                <w:lang w:val="en-GB"/>
              </w:rPr>
              <w:t>p</w:t>
            </w:r>
            <w:r w:rsidRPr="003E012F">
              <w:rPr>
                <w:i/>
                <w:vertAlign w:val="subscript"/>
                <w:lang w:val="en-GB"/>
              </w:rPr>
              <w:t>D</w:t>
            </w:r>
            <w:proofErr w:type="spellEnd"/>
            <w:r w:rsidRPr="003E012F">
              <w:rPr>
                <w:lang w:val="en-GB"/>
              </w:rPr>
              <w:t>=0.98</w:t>
            </w:r>
          </w:p>
        </w:tc>
        <w:tc>
          <w:tcPr>
            <w:tcW w:w="1039" w:type="dxa"/>
            <w:tcBorders>
              <w:top w:val="nil"/>
              <w:bottom w:val="single" w:sz="4" w:space="0" w:color="auto"/>
            </w:tcBorders>
          </w:tcPr>
          <w:p w:rsidR="003E012F" w:rsidRPr="003E012F" w:rsidRDefault="003E012F" w:rsidP="003E012F">
            <w:pPr>
              <w:rPr>
                <w:lang w:val="en-GB"/>
              </w:rPr>
            </w:pPr>
            <w:proofErr w:type="spellStart"/>
            <w:r w:rsidRPr="003E012F">
              <w:rPr>
                <w:i/>
                <w:lang w:val="en-GB"/>
              </w:rPr>
              <w:t>p</w:t>
            </w:r>
            <w:r w:rsidRPr="003E012F">
              <w:rPr>
                <w:i/>
                <w:vertAlign w:val="subscript"/>
                <w:lang w:val="en-GB"/>
              </w:rPr>
              <w:t>D</w:t>
            </w:r>
            <w:proofErr w:type="spellEnd"/>
            <w:r w:rsidRPr="003E012F">
              <w:rPr>
                <w:lang w:val="en-GB"/>
              </w:rPr>
              <w:t>=0.95</w:t>
            </w:r>
          </w:p>
        </w:tc>
      </w:tr>
      <w:tr w:rsidR="003E012F" w:rsidRPr="003E012F" w:rsidTr="00A4714F">
        <w:tc>
          <w:tcPr>
            <w:tcW w:w="1917" w:type="dxa"/>
            <w:tcBorders>
              <w:top w:val="single" w:sz="4" w:space="0" w:color="auto"/>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4</w:t>
            </w:r>
          </w:p>
        </w:tc>
        <w:tc>
          <w:tcPr>
            <w:tcW w:w="1039" w:type="dxa"/>
            <w:tcBorders>
              <w:top w:val="single" w:sz="4" w:space="0" w:color="auto"/>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top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0.1</w:t>
            </w:r>
          </w:p>
        </w:tc>
        <w:tc>
          <w:tcPr>
            <w:tcW w:w="1039" w:type="dxa"/>
            <w:tcBorders>
              <w:top w:val="single" w:sz="4" w:space="0" w:color="auto"/>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0.6</w:t>
            </w:r>
          </w:p>
        </w:tc>
        <w:tc>
          <w:tcPr>
            <w:tcW w:w="1039" w:type="dxa"/>
            <w:tcBorders>
              <w:top w:val="single" w:sz="4" w:space="0" w:color="auto"/>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97.4</w:t>
            </w:r>
          </w:p>
        </w:tc>
        <w:tc>
          <w:tcPr>
            <w:tcW w:w="1039" w:type="dxa"/>
            <w:tcBorders>
              <w:top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92.8</w:t>
            </w:r>
          </w:p>
        </w:tc>
        <w:tc>
          <w:tcPr>
            <w:tcW w:w="1039" w:type="dxa"/>
            <w:tcBorders>
              <w:top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83.6</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6</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100.0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99.5</w:t>
            </w:r>
          </w:p>
        </w:tc>
        <w:tc>
          <w:tcPr>
            <w:tcW w:w="1039" w:type="dxa"/>
            <w:vAlign w:val="bottom"/>
          </w:tcPr>
          <w:p w:rsidR="003E012F" w:rsidRPr="003E012F" w:rsidRDefault="003E012F" w:rsidP="003E012F">
            <w:pPr>
              <w:jc w:val="center"/>
              <w:rPr>
                <w:rFonts w:cs="Arial"/>
                <w:color w:val="000000"/>
              </w:rPr>
            </w:pPr>
            <w:r w:rsidRPr="003E012F">
              <w:rPr>
                <w:rFonts w:cs="Arial"/>
                <w:color w:val="000000"/>
              </w:rPr>
              <w:t>88.1</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7</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0.1</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0.1</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98.2</w:t>
            </w:r>
          </w:p>
        </w:tc>
        <w:tc>
          <w:tcPr>
            <w:tcW w:w="1039" w:type="dxa"/>
            <w:vAlign w:val="bottom"/>
          </w:tcPr>
          <w:p w:rsidR="003E012F" w:rsidRPr="003E012F" w:rsidRDefault="003E012F" w:rsidP="003E012F">
            <w:pPr>
              <w:jc w:val="center"/>
              <w:rPr>
                <w:rFonts w:cs="Arial"/>
                <w:color w:val="000000"/>
              </w:rPr>
            </w:pPr>
            <w:r w:rsidRPr="003E012F">
              <w:rPr>
                <w:rFonts w:cs="Arial"/>
                <w:color w:val="000000"/>
              </w:rPr>
              <w:t>95.2</w:t>
            </w:r>
          </w:p>
        </w:tc>
        <w:tc>
          <w:tcPr>
            <w:tcW w:w="1039" w:type="dxa"/>
            <w:vAlign w:val="bottom"/>
          </w:tcPr>
          <w:p w:rsidR="003E012F" w:rsidRPr="003E012F" w:rsidRDefault="003E012F" w:rsidP="003E012F">
            <w:pPr>
              <w:jc w:val="center"/>
              <w:rPr>
                <w:rFonts w:cs="Arial"/>
                <w:color w:val="000000"/>
              </w:rPr>
            </w:pPr>
            <w:r w:rsidRPr="003E012F">
              <w:rPr>
                <w:rFonts w:cs="Arial"/>
                <w:color w:val="000000"/>
              </w:rPr>
              <w:t>85.5</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9</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0.1</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0.3</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99.0</w:t>
            </w:r>
          </w:p>
        </w:tc>
        <w:tc>
          <w:tcPr>
            <w:tcW w:w="1039" w:type="dxa"/>
            <w:vAlign w:val="bottom"/>
          </w:tcPr>
          <w:p w:rsidR="003E012F" w:rsidRPr="003E012F" w:rsidRDefault="003E012F" w:rsidP="003E012F">
            <w:pPr>
              <w:jc w:val="center"/>
              <w:rPr>
                <w:rFonts w:cs="Arial"/>
                <w:color w:val="000000"/>
              </w:rPr>
            </w:pPr>
            <w:r w:rsidRPr="003E012F">
              <w:rPr>
                <w:rFonts w:cs="Arial"/>
                <w:color w:val="000000"/>
              </w:rPr>
              <w:t>92.7</w:t>
            </w:r>
          </w:p>
        </w:tc>
        <w:tc>
          <w:tcPr>
            <w:tcW w:w="1039" w:type="dxa"/>
            <w:vAlign w:val="bottom"/>
          </w:tcPr>
          <w:p w:rsidR="003E012F" w:rsidRPr="003E012F" w:rsidRDefault="003E012F" w:rsidP="003E012F">
            <w:pPr>
              <w:jc w:val="center"/>
              <w:rPr>
                <w:rFonts w:cs="Arial"/>
                <w:color w:val="000000"/>
              </w:rPr>
            </w:pPr>
            <w:r w:rsidRPr="003E012F">
              <w:rPr>
                <w:rFonts w:cs="Arial"/>
                <w:color w:val="000000"/>
              </w:rPr>
              <w:t>78.2</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10</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0.1</w:t>
            </w:r>
          </w:p>
        </w:tc>
        <w:tc>
          <w:tcPr>
            <w:tcW w:w="1039" w:type="dxa"/>
            <w:vAlign w:val="bottom"/>
          </w:tcPr>
          <w:p w:rsidR="003E012F" w:rsidRPr="003E012F" w:rsidRDefault="003E012F" w:rsidP="003E012F">
            <w:pPr>
              <w:jc w:val="center"/>
              <w:rPr>
                <w:rFonts w:cs="Arial"/>
                <w:color w:val="000000"/>
              </w:rPr>
            </w:pPr>
            <w:r w:rsidRPr="003E012F">
              <w:rPr>
                <w:rFonts w:cs="Arial"/>
                <w:color w:val="000000"/>
              </w:rPr>
              <w:t>0.1</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0.3</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97.7</w:t>
            </w:r>
          </w:p>
        </w:tc>
        <w:tc>
          <w:tcPr>
            <w:tcW w:w="1039" w:type="dxa"/>
            <w:vAlign w:val="bottom"/>
          </w:tcPr>
          <w:p w:rsidR="003E012F" w:rsidRPr="003E012F" w:rsidRDefault="003E012F" w:rsidP="003E012F">
            <w:pPr>
              <w:jc w:val="center"/>
              <w:rPr>
                <w:rFonts w:cs="Arial"/>
                <w:color w:val="000000"/>
              </w:rPr>
            </w:pPr>
            <w:r w:rsidRPr="003E012F">
              <w:rPr>
                <w:rFonts w:cs="Arial"/>
                <w:color w:val="000000"/>
              </w:rPr>
              <w:t>95.9</w:t>
            </w:r>
          </w:p>
        </w:tc>
        <w:tc>
          <w:tcPr>
            <w:tcW w:w="1039" w:type="dxa"/>
            <w:vAlign w:val="bottom"/>
          </w:tcPr>
          <w:p w:rsidR="003E012F" w:rsidRPr="003E012F" w:rsidRDefault="003E012F" w:rsidP="003E012F">
            <w:pPr>
              <w:jc w:val="center"/>
              <w:rPr>
                <w:rFonts w:cs="Arial"/>
                <w:color w:val="000000"/>
              </w:rPr>
            </w:pPr>
            <w:r w:rsidRPr="003E012F">
              <w:rPr>
                <w:rFonts w:cs="Arial"/>
                <w:color w:val="000000"/>
              </w:rPr>
              <w:t>87.8</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11</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0.2</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0.7</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94.8</w:t>
            </w:r>
          </w:p>
        </w:tc>
        <w:tc>
          <w:tcPr>
            <w:tcW w:w="1039" w:type="dxa"/>
            <w:vAlign w:val="bottom"/>
          </w:tcPr>
          <w:p w:rsidR="003E012F" w:rsidRPr="003E012F" w:rsidRDefault="003E012F" w:rsidP="003E012F">
            <w:pPr>
              <w:jc w:val="center"/>
              <w:rPr>
                <w:rFonts w:cs="Arial"/>
                <w:color w:val="000000"/>
              </w:rPr>
            </w:pPr>
            <w:r w:rsidRPr="003E012F">
              <w:rPr>
                <w:rFonts w:cs="Arial"/>
                <w:color w:val="000000"/>
              </w:rPr>
              <w:t>89.1</w:t>
            </w:r>
          </w:p>
        </w:tc>
        <w:tc>
          <w:tcPr>
            <w:tcW w:w="1039" w:type="dxa"/>
            <w:vAlign w:val="bottom"/>
          </w:tcPr>
          <w:p w:rsidR="003E012F" w:rsidRPr="003E012F" w:rsidRDefault="003E012F" w:rsidP="003E012F">
            <w:pPr>
              <w:jc w:val="center"/>
              <w:rPr>
                <w:rFonts w:cs="Arial"/>
                <w:color w:val="000000"/>
              </w:rPr>
            </w:pPr>
            <w:r w:rsidRPr="003E012F">
              <w:rPr>
                <w:rFonts w:cs="Arial"/>
                <w:color w:val="000000"/>
              </w:rPr>
              <w:t>71.0</w:t>
            </w:r>
          </w:p>
        </w:tc>
      </w:tr>
    </w:tbl>
    <w:p w:rsidR="003E012F" w:rsidRPr="003E012F" w:rsidRDefault="003E012F" w:rsidP="003E012F">
      <w:pPr>
        <w:jc w:val="left"/>
        <w:rPr>
          <w:rFonts w:eastAsiaTheme="minorEastAsia" w:cs="Arial"/>
          <w:i/>
          <w:lang w:eastAsia="ja-JP"/>
        </w:rPr>
      </w:pPr>
    </w:p>
    <w:p w:rsidR="003E012F" w:rsidRPr="003E012F" w:rsidRDefault="003E012F" w:rsidP="003E012F">
      <w:pPr>
        <w:jc w:val="left"/>
        <w:rPr>
          <w:rFonts w:eastAsiaTheme="minorEastAsia" w:cs="Arial"/>
          <w:i/>
          <w:lang w:eastAsia="ja-JP"/>
        </w:rPr>
      </w:pPr>
    </w:p>
    <w:p w:rsidR="003E012F" w:rsidRPr="003E012F" w:rsidRDefault="003E012F" w:rsidP="003E012F">
      <w:pPr>
        <w:jc w:val="left"/>
        <w:rPr>
          <w:rFonts w:eastAsiaTheme="minorEastAsia" w:cs="Arial"/>
          <w:i/>
          <w:lang w:eastAsia="ja-JP"/>
        </w:rPr>
      </w:pPr>
      <w:r w:rsidRPr="003E012F">
        <w:rPr>
          <w:rFonts w:eastAsiaTheme="minorEastAsia" w:cs="Arial"/>
          <w:b/>
          <w:i/>
          <w:lang w:eastAsia="ja-JP"/>
        </w:rPr>
        <w:t>Table D</w:t>
      </w:r>
      <w:r w:rsidRPr="003E012F">
        <w:rPr>
          <w:rFonts w:eastAsiaTheme="minorEastAsia" w:cs="Arial"/>
          <w:i/>
          <w:lang w:eastAsia="ja-JP"/>
        </w:rPr>
        <w:t>. Perennial Ryegrass</w:t>
      </w:r>
    </w:p>
    <w:p w:rsidR="003E012F" w:rsidRPr="003E012F" w:rsidRDefault="003E012F" w:rsidP="003E012F">
      <w:pPr>
        <w:jc w:val="left"/>
        <w:rPr>
          <w:rFonts w:eastAsiaTheme="minorEastAsia" w:cs="Arial"/>
          <w:i/>
          <w:lang w:eastAsia="ja-JP"/>
        </w:rPr>
      </w:pPr>
    </w:p>
    <w:tbl>
      <w:tblPr>
        <w:tblStyle w:val="TableGrid2"/>
        <w:tblW w:w="815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7"/>
        <w:gridCol w:w="1039"/>
        <w:gridCol w:w="1039"/>
        <w:gridCol w:w="1039"/>
        <w:gridCol w:w="1039"/>
        <w:gridCol w:w="1039"/>
        <w:gridCol w:w="1039"/>
      </w:tblGrid>
      <w:tr w:rsidR="003E012F" w:rsidRPr="003E012F" w:rsidTr="00A4714F">
        <w:tc>
          <w:tcPr>
            <w:tcW w:w="1917" w:type="dxa"/>
            <w:vMerge w:val="restart"/>
            <w:tcBorders>
              <w:top w:val="single" w:sz="4" w:space="0" w:color="auto"/>
              <w:right w:val="single" w:sz="4" w:space="0" w:color="auto"/>
            </w:tcBorders>
            <w:vAlign w:val="center"/>
          </w:tcPr>
          <w:p w:rsidR="003E012F" w:rsidRPr="003E012F" w:rsidRDefault="003E012F" w:rsidP="003E012F">
            <w:pPr>
              <w:jc w:val="center"/>
              <w:rPr>
                <w:lang w:val="en-GB"/>
              </w:rPr>
            </w:pPr>
            <w:r w:rsidRPr="003E012F">
              <w:rPr>
                <w:lang w:val="en-GB"/>
              </w:rPr>
              <w:t>Characteristic No.</w:t>
            </w:r>
          </w:p>
        </w:tc>
        <w:tc>
          <w:tcPr>
            <w:tcW w:w="3117" w:type="dxa"/>
            <w:gridSpan w:val="3"/>
            <w:tcBorders>
              <w:top w:val="single" w:sz="4" w:space="0" w:color="auto"/>
              <w:left w:val="single" w:sz="4" w:space="0" w:color="auto"/>
              <w:bottom w:val="nil"/>
              <w:right w:val="single" w:sz="4" w:space="0" w:color="auto"/>
            </w:tcBorders>
          </w:tcPr>
          <w:p w:rsidR="003E012F" w:rsidRPr="003E012F" w:rsidRDefault="003E012F" w:rsidP="003E012F">
            <w:pPr>
              <w:jc w:val="center"/>
              <w:rPr>
                <w:lang w:val="en-GB"/>
              </w:rPr>
            </w:pPr>
            <w:r w:rsidRPr="003E012F">
              <w:rPr>
                <w:lang w:val="en-GB"/>
              </w:rPr>
              <w:t>False positives (%)</w:t>
            </w:r>
          </w:p>
        </w:tc>
        <w:tc>
          <w:tcPr>
            <w:tcW w:w="3117" w:type="dxa"/>
            <w:gridSpan w:val="3"/>
            <w:tcBorders>
              <w:top w:val="single" w:sz="4" w:space="0" w:color="auto"/>
              <w:left w:val="single" w:sz="4" w:space="0" w:color="auto"/>
              <w:bottom w:val="nil"/>
            </w:tcBorders>
          </w:tcPr>
          <w:p w:rsidR="003E012F" w:rsidRPr="003E012F" w:rsidRDefault="003E012F" w:rsidP="003E012F">
            <w:pPr>
              <w:jc w:val="center"/>
              <w:rPr>
                <w:lang w:val="en-GB"/>
              </w:rPr>
            </w:pPr>
            <w:r w:rsidRPr="003E012F">
              <w:rPr>
                <w:lang w:val="en-GB"/>
              </w:rPr>
              <w:t>False negatives (%)</w:t>
            </w:r>
          </w:p>
        </w:tc>
      </w:tr>
      <w:tr w:rsidR="003E012F" w:rsidRPr="003E012F" w:rsidTr="00A4714F">
        <w:tc>
          <w:tcPr>
            <w:tcW w:w="1917" w:type="dxa"/>
            <w:vMerge/>
            <w:tcBorders>
              <w:bottom w:val="single" w:sz="4" w:space="0" w:color="auto"/>
              <w:right w:val="single" w:sz="4" w:space="0" w:color="auto"/>
            </w:tcBorders>
          </w:tcPr>
          <w:p w:rsidR="003E012F" w:rsidRPr="003E012F" w:rsidRDefault="003E012F" w:rsidP="003E012F">
            <w:pPr>
              <w:jc w:val="center"/>
              <w:rPr>
                <w:lang w:val="en-GB"/>
              </w:rPr>
            </w:pPr>
          </w:p>
        </w:tc>
        <w:tc>
          <w:tcPr>
            <w:tcW w:w="1039" w:type="dxa"/>
            <w:tcBorders>
              <w:top w:val="nil"/>
              <w:left w:val="single" w:sz="4" w:space="0" w:color="auto"/>
              <w:bottom w:val="single" w:sz="4" w:space="0" w:color="auto"/>
            </w:tcBorders>
          </w:tcPr>
          <w:p w:rsidR="003E012F" w:rsidRPr="003E012F" w:rsidRDefault="003E012F" w:rsidP="003E012F">
            <w:pPr>
              <w:jc w:val="center"/>
              <w:rPr>
                <w:lang w:val="en-GB"/>
              </w:rPr>
            </w:pPr>
            <w:proofErr w:type="spellStart"/>
            <w:r w:rsidRPr="003E012F">
              <w:rPr>
                <w:i/>
                <w:lang w:val="en-GB"/>
              </w:rPr>
              <w:t>p</w:t>
            </w:r>
            <w:r w:rsidRPr="003E012F">
              <w:rPr>
                <w:i/>
                <w:vertAlign w:val="subscript"/>
                <w:lang w:val="en-GB"/>
              </w:rPr>
              <w:t>D</w:t>
            </w:r>
            <w:proofErr w:type="spellEnd"/>
            <w:r w:rsidRPr="003E012F">
              <w:rPr>
                <w:lang w:val="en-GB"/>
              </w:rPr>
              <w:t>=0.99</w:t>
            </w:r>
          </w:p>
        </w:tc>
        <w:tc>
          <w:tcPr>
            <w:tcW w:w="1039" w:type="dxa"/>
            <w:tcBorders>
              <w:top w:val="nil"/>
              <w:bottom w:val="single" w:sz="4" w:space="0" w:color="auto"/>
            </w:tcBorders>
          </w:tcPr>
          <w:p w:rsidR="003E012F" w:rsidRPr="003E012F" w:rsidRDefault="003E012F" w:rsidP="003E012F">
            <w:pPr>
              <w:jc w:val="center"/>
              <w:rPr>
                <w:lang w:val="en-GB"/>
              </w:rPr>
            </w:pPr>
            <w:proofErr w:type="spellStart"/>
            <w:r w:rsidRPr="003E012F">
              <w:rPr>
                <w:i/>
                <w:lang w:val="en-GB"/>
              </w:rPr>
              <w:t>p</w:t>
            </w:r>
            <w:r w:rsidRPr="003E012F">
              <w:rPr>
                <w:i/>
                <w:vertAlign w:val="subscript"/>
                <w:lang w:val="en-GB"/>
              </w:rPr>
              <w:t>D</w:t>
            </w:r>
            <w:proofErr w:type="spellEnd"/>
            <w:r w:rsidRPr="003E012F">
              <w:rPr>
                <w:lang w:val="en-GB"/>
              </w:rPr>
              <w:t>=0.98</w:t>
            </w:r>
          </w:p>
        </w:tc>
        <w:tc>
          <w:tcPr>
            <w:tcW w:w="1039" w:type="dxa"/>
            <w:tcBorders>
              <w:top w:val="nil"/>
              <w:bottom w:val="single" w:sz="4" w:space="0" w:color="auto"/>
              <w:right w:val="single" w:sz="4" w:space="0" w:color="auto"/>
            </w:tcBorders>
          </w:tcPr>
          <w:p w:rsidR="003E012F" w:rsidRPr="003E012F" w:rsidRDefault="003E012F" w:rsidP="003E012F">
            <w:pPr>
              <w:jc w:val="center"/>
              <w:rPr>
                <w:lang w:val="en-GB"/>
              </w:rPr>
            </w:pPr>
            <w:proofErr w:type="spellStart"/>
            <w:r w:rsidRPr="003E012F">
              <w:rPr>
                <w:i/>
                <w:lang w:val="en-GB"/>
              </w:rPr>
              <w:t>p</w:t>
            </w:r>
            <w:r w:rsidRPr="003E012F">
              <w:rPr>
                <w:i/>
                <w:vertAlign w:val="subscript"/>
                <w:lang w:val="en-GB"/>
              </w:rPr>
              <w:t>D</w:t>
            </w:r>
            <w:proofErr w:type="spellEnd"/>
            <w:r w:rsidRPr="003E012F">
              <w:rPr>
                <w:lang w:val="en-GB"/>
              </w:rPr>
              <w:t>=0.95</w:t>
            </w:r>
          </w:p>
        </w:tc>
        <w:tc>
          <w:tcPr>
            <w:tcW w:w="1039" w:type="dxa"/>
            <w:tcBorders>
              <w:top w:val="nil"/>
              <w:left w:val="single" w:sz="4" w:space="0" w:color="auto"/>
              <w:bottom w:val="single" w:sz="4" w:space="0" w:color="auto"/>
            </w:tcBorders>
          </w:tcPr>
          <w:p w:rsidR="003E012F" w:rsidRPr="003E012F" w:rsidRDefault="003E012F" w:rsidP="003E012F">
            <w:pPr>
              <w:jc w:val="center"/>
              <w:rPr>
                <w:lang w:val="en-GB"/>
              </w:rPr>
            </w:pPr>
            <w:proofErr w:type="spellStart"/>
            <w:r w:rsidRPr="003E012F">
              <w:rPr>
                <w:i/>
                <w:lang w:val="en-GB"/>
              </w:rPr>
              <w:t>p</w:t>
            </w:r>
            <w:r w:rsidRPr="003E012F">
              <w:rPr>
                <w:i/>
                <w:vertAlign w:val="subscript"/>
                <w:lang w:val="en-GB"/>
              </w:rPr>
              <w:t>D</w:t>
            </w:r>
            <w:proofErr w:type="spellEnd"/>
            <w:r w:rsidRPr="003E012F">
              <w:rPr>
                <w:lang w:val="en-GB"/>
              </w:rPr>
              <w:t>=0.99</w:t>
            </w:r>
          </w:p>
        </w:tc>
        <w:tc>
          <w:tcPr>
            <w:tcW w:w="1039" w:type="dxa"/>
            <w:tcBorders>
              <w:top w:val="nil"/>
              <w:bottom w:val="single" w:sz="4" w:space="0" w:color="auto"/>
            </w:tcBorders>
          </w:tcPr>
          <w:p w:rsidR="003E012F" w:rsidRPr="003E012F" w:rsidRDefault="003E012F" w:rsidP="003E012F">
            <w:pPr>
              <w:rPr>
                <w:lang w:val="en-GB"/>
              </w:rPr>
            </w:pPr>
            <w:proofErr w:type="spellStart"/>
            <w:r w:rsidRPr="003E012F">
              <w:rPr>
                <w:i/>
                <w:lang w:val="en-GB"/>
              </w:rPr>
              <w:t>p</w:t>
            </w:r>
            <w:r w:rsidRPr="003E012F">
              <w:rPr>
                <w:i/>
                <w:vertAlign w:val="subscript"/>
                <w:lang w:val="en-GB"/>
              </w:rPr>
              <w:t>D</w:t>
            </w:r>
            <w:proofErr w:type="spellEnd"/>
            <w:r w:rsidRPr="003E012F">
              <w:rPr>
                <w:lang w:val="en-GB"/>
              </w:rPr>
              <w:t>=0.98</w:t>
            </w:r>
          </w:p>
        </w:tc>
        <w:tc>
          <w:tcPr>
            <w:tcW w:w="1039" w:type="dxa"/>
            <w:tcBorders>
              <w:top w:val="nil"/>
              <w:bottom w:val="single" w:sz="4" w:space="0" w:color="auto"/>
            </w:tcBorders>
          </w:tcPr>
          <w:p w:rsidR="003E012F" w:rsidRPr="003E012F" w:rsidRDefault="003E012F" w:rsidP="003E012F">
            <w:pPr>
              <w:rPr>
                <w:lang w:val="en-GB"/>
              </w:rPr>
            </w:pPr>
            <w:proofErr w:type="spellStart"/>
            <w:r w:rsidRPr="003E012F">
              <w:rPr>
                <w:i/>
                <w:lang w:val="en-GB"/>
              </w:rPr>
              <w:t>p</w:t>
            </w:r>
            <w:r w:rsidRPr="003E012F">
              <w:rPr>
                <w:i/>
                <w:vertAlign w:val="subscript"/>
                <w:lang w:val="en-GB"/>
              </w:rPr>
              <w:t>D</w:t>
            </w:r>
            <w:proofErr w:type="spellEnd"/>
            <w:r w:rsidRPr="003E012F">
              <w:rPr>
                <w:lang w:val="en-GB"/>
              </w:rPr>
              <w:t>=0.95</w:t>
            </w:r>
          </w:p>
        </w:tc>
      </w:tr>
      <w:tr w:rsidR="003E012F" w:rsidRPr="003E012F" w:rsidTr="00A4714F">
        <w:tc>
          <w:tcPr>
            <w:tcW w:w="1917" w:type="dxa"/>
            <w:tcBorders>
              <w:top w:val="single" w:sz="4" w:space="0" w:color="auto"/>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2</w:t>
            </w:r>
          </w:p>
        </w:tc>
        <w:tc>
          <w:tcPr>
            <w:tcW w:w="1039" w:type="dxa"/>
            <w:tcBorders>
              <w:top w:val="single" w:sz="4" w:space="0" w:color="auto"/>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0.2</w:t>
            </w:r>
          </w:p>
        </w:tc>
        <w:tc>
          <w:tcPr>
            <w:tcW w:w="1039" w:type="dxa"/>
            <w:tcBorders>
              <w:top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0.6</w:t>
            </w:r>
          </w:p>
        </w:tc>
        <w:tc>
          <w:tcPr>
            <w:tcW w:w="1039" w:type="dxa"/>
            <w:tcBorders>
              <w:top w:val="single" w:sz="4" w:space="0" w:color="auto"/>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1.3</w:t>
            </w:r>
          </w:p>
        </w:tc>
        <w:tc>
          <w:tcPr>
            <w:tcW w:w="1039" w:type="dxa"/>
            <w:tcBorders>
              <w:top w:val="single" w:sz="4" w:space="0" w:color="auto"/>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85.1</w:t>
            </w:r>
          </w:p>
        </w:tc>
        <w:tc>
          <w:tcPr>
            <w:tcW w:w="1039" w:type="dxa"/>
            <w:tcBorders>
              <w:top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79.5</w:t>
            </w:r>
          </w:p>
        </w:tc>
        <w:tc>
          <w:tcPr>
            <w:tcW w:w="1039" w:type="dxa"/>
            <w:tcBorders>
              <w:top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68.7</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8</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0.1</w:t>
            </w:r>
          </w:p>
        </w:tc>
        <w:tc>
          <w:tcPr>
            <w:tcW w:w="1039" w:type="dxa"/>
            <w:vAlign w:val="bottom"/>
          </w:tcPr>
          <w:p w:rsidR="003E012F" w:rsidRPr="003E012F" w:rsidRDefault="003E012F" w:rsidP="003E012F">
            <w:pPr>
              <w:jc w:val="center"/>
              <w:rPr>
                <w:rFonts w:cs="Arial"/>
                <w:color w:val="000000"/>
              </w:rPr>
            </w:pPr>
            <w:r w:rsidRPr="003E012F">
              <w:rPr>
                <w:rFonts w:cs="Arial"/>
                <w:color w:val="000000"/>
              </w:rPr>
              <w:t>0.2</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0.9</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68.6</w:t>
            </w:r>
          </w:p>
        </w:tc>
        <w:tc>
          <w:tcPr>
            <w:tcW w:w="1039" w:type="dxa"/>
            <w:vAlign w:val="bottom"/>
          </w:tcPr>
          <w:p w:rsidR="003E012F" w:rsidRPr="003E012F" w:rsidRDefault="003E012F" w:rsidP="003E012F">
            <w:pPr>
              <w:jc w:val="center"/>
              <w:rPr>
                <w:rFonts w:cs="Arial"/>
                <w:color w:val="000000"/>
              </w:rPr>
            </w:pPr>
            <w:r w:rsidRPr="003E012F">
              <w:rPr>
                <w:rFonts w:cs="Arial"/>
                <w:color w:val="000000"/>
              </w:rPr>
              <w:t>61.4</w:t>
            </w:r>
          </w:p>
        </w:tc>
        <w:tc>
          <w:tcPr>
            <w:tcW w:w="1039" w:type="dxa"/>
            <w:vAlign w:val="bottom"/>
          </w:tcPr>
          <w:p w:rsidR="003E012F" w:rsidRPr="003E012F" w:rsidRDefault="003E012F" w:rsidP="003E012F">
            <w:pPr>
              <w:jc w:val="center"/>
              <w:rPr>
                <w:rFonts w:cs="Arial"/>
                <w:color w:val="000000"/>
              </w:rPr>
            </w:pPr>
            <w:r w:rsidRPr="003E012F">
              <w:rPr>
                <w:rFonts w:cs="Arial"/>
                <w:color w:val="000000"/>
              </w:rPr>
              <w:t>49.8</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11</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98.1</w:t>
            </w:r>
          </w:p>
        </w:tc>
        <w:tc>
          <w:tcPr>
            <w:tcW w:w="1039" w:type="dxa"/>
            <w:vAlign w:val="bottom"/>
          </w:tcPr>
          <w:p w:rsidR="003E012F" w:rsidRPr="003E012F" w:rsidRDefault="003E012F" w:rsidP="003E012F">
            <w:pPr>
              <w:jc w:val="center"/>
              <w:rPr>
                <w:rFonts w:cs="Arial"/>
                <w:color w:val="000000"/>
              </w:rPr>
            </w:pPr>
            <w:r w:rsidRPr="003E012F">
              <w:rPr>
                <w:rFonts w:cs="Arial"/>
                <w:color w:val="000000"/>
              </w:rPr>
              <w:t>63.6</w:t>
            </w:r>
          </w:p>
        </w:tc>
        <w:tc>
          <w:tcPr>
            <w:tcW w:w="1039" w:type="dxa"/>
            <w:vAlign w:val="bottom"/>
          </w:tcPr>
          <w:p w:rsidR="003E012F" w:rsidRPr="003E012F" w:rsidRDefault="003E012F" w:rsidP="003E012F">
            <w:pPr>
              <w:jc w:val="center"/>
              <w:rPr>
                <w:rFonts w:cs="Arial"/>
                <w:color w:val="000000"/>
              </w:rPr>
            </w:pPr>
            <w:r w:rsidRPr="003E012F">
              <w:rPr>
                <w:rFonts w:cs="Arial"/>
                <w:color w:val="000000"/>
              </w:rPr>
              <w:t>29.9</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12</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0.2</w:t>
            </w:r>
          </w:p>
        </w:tc>
        <w:tc>
          <w:tcPr>
            <w:tcW w:w="1039" w:type="dxa"/>
            <w:vAlign w:val="bottom"/>
          </w:tcPr>
          <w:p w:rsidR="003E012F" w:rsidRPr="003E012F" w:rsidRDefault="003E012F" w:rsidP="003E012F">
            <w:pPr>
              <w:jc w:val="center"/>
              <w:rPr>
                <w:rFonts w:cs="Arial"/>
                <w:color w:val="000000"/>
              </w:rPr>
            </w:pPr>
            <w:r w:rsidRPr="003E012F">
              <w:rPr>
                <w:rFonts w:cs="Arial"/>
                <w:color w:val="000000"/>
              </w:rPr>
              <w:t>0.6</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1.5</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69.7</w:t>
            </w:r>
          </w:p>
        </w:tc>
        <w:tc>
          <w:tcPr>
            <w:tcW w:w="1039" w:type="dxa"/>
            <w:vAlign w:val="bottom"/>
          </w:tcPr>
          <w:p w:rsidR="003E012F" w:rsidRPr="003E012F" w:rsidRDefault="003E012F" w:rsidP="003E012F">
            <w:pPr>
              <w:jc w:val="center"/>
              <w:rPr>
                <w:rFonts w:cs="Arial"/>
                <w:color w:val="000000"/>
              </w:rPr>
            </w:pPr>
            <w:r w:rsidRPr="003E012F">
              <w:rPr>
                <w:rFonts w:cs="Arial"/>
                <w:color w:val="000000"/>
              </w:rPr>
              <w:t>61.2</w:t>
            </w:r>
          </w:p>
        </w:tc>
        <w:tc>
          <w:tcPr>
            <w:tcW w:w="1039" w:type="dxa"/>
            <w:vAlign w:val="bottom"/>
          </w:tcPr>
          <w:p w:rsidR="003E012F" w:rsidRPr="003E012F" w:rsidRDefault="003E012F" w:rsidP="003E012F">
            <w:pPr>
              <w:jc w:val="center"/>
              <w:rPr>
                <w:rFonts w:cs="Arial"/>
                <w:color w:val="000000"/>
              </w:rPr>
            </w:pPr>
            <w:r w:rsidRPr="003E012F">
              <w:rPr>
                <w:rFonts w:cs="Arial"/>
                <w:color w:val="000000"/>
              </w:rPr>
              <w:t>49.1</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13</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0.3</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1.0</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99.6</w:t>
            </w:r>
          </w:p>
        </w:tc>
        <w:tc>
          <w:tcPr>
            <w:tcW w:w="1039" w:type="dxa"/>
            <w:vAlign w:val="bottom"/>
          </w:tcPr>
          <w:p w:rsidR="003E012F" w:rsidRPr="003E012F" w:rsidRDefault="003E012F" w:rsidP="003E012F">
            <w:pPr>
              <w:jc w:val="center"/>
              <w:rPr>
                <w:rFonts w:cs="Arial"/>
                <w:color w:val="000000"/>
              </w:rPr>
            </w:pPr>
            <w:r w:rsidRPr="003E012F">
              <w:rPr>
                <w:rFonts w:cs="Arial"/>
                <w:color w:val="000000"/>
              </w:rPr>
              <w:t>96.9</w:t>
            </w:r>
          </w:p>
        </w:tc>
        <w:tc>
          <w:tcPr>
            <w:tcW w:w="1039" w:type="dxa"/>
            <w:vAlign w:val="bottom"/>
          </w:tcPr>
          <w:p w:rsidR="003E012F" w:rsidRPr="003E012F" w:rsidRDefault="003E012F" w:rsidP="003E012F">
            <w:pPr>
              <w:jc w:val="center"/>
              <w:rPr>
                <w:rFonts w:cs="Arial"/>
                <w:color w:val="000000"/>
              </w:rPr>
            </w:pPr>
            <w:r w:rsidRPr="003E012F">
              <w:rPr>
                <w:rFonts w:cs="Arial"/>
                <w:color w:val="000000"/>
              </w:rPr>
              <w:t>85.3</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14</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0.2</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0.8</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97.5</w:t>
            </w:r>
          </w:p>
        </w:tc>
        <w:tc>
          <w:tcPr>
            <w:tcW w:w="1039" w:type="dxa"/>
            <w:vAlign w:val="bottom"/>
          </w:tcPr>
          <w:p w:rsidR="003E012F" w:rsidRPr="003E012F" w:rsidRDefault="003E012F" w:rsidP="003E012F">
            <w:pPr>
              <w:jc w:val="center"/>
              <w:rPr>
                <w:rFonts w:cs="Arial"/>
                <w:color w:val="000000"/>
              </w:rPr>
            </w:pPr>
            <w:r w:rsidRPr="003E012F">
              <w:rPr>
                <w:rFonts w:cs="Arial"/>
                <w:color w:val="000000"/>
              </w:rPr>
              <w:t>92.8</w:t>
            </w:r>
          </w:p>
        </w:tc>
        <w:tc>
          <w:tcPr>
            <w:tcW w:w="1039" w:type="dxa"/>
            <w:vAlign w:val="bottom"/>
          </w:tcPr>
          <w:p w:rsidR="003E012F" w:rsidRPr="003E012F" w:rsidRDefault="003E012F" w:rsidP="003E012F">
            <w:pPr>
              <w:jc w:val="center"/>
              <w:rPr>
                <w:rFonts w:cs="Arial"/>
                <w:color w:val="000000"/>
              </w:rPr>
            </w:pPr>
            <w:r w:rsidRPr="003E012F">
              <w:rPr>
                <w:rFonts w:cs="Arial"/>
                <w:color w:val="000000"/>
              </w:rPr>
              <w:t>83.6</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15</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0.4</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94.8</w:t>
            </w:r>
          </w:p>
        </w:tc>
        <w:tc>
          <w:tcPr>
            <w:tcW w:w="1039" w:type="dxa"/>
            <w:vAlign w:val="bottom"/>
          </w:tcPr>
          <w:p w:rsidR="003E012F" w:rsidRPr="003E012F" w:rsidRDefault="003E012F" w:rsidP="003E012F">
            <w:pPr>
              <w:jc w:val="center"/>
              <w:rPr>
                <w:rFonts w:cs="Arial"/>
                <w:color w:val="000000"/>
              </w:rPr>
            </w:pPr>
            <w:r w:rsidRPr="003E012F">
              <w:rPr>
                <w:rFonts w:cs="Arial"/>
                <w:color w:val="000000"/>
              </w:rPr>
              <w:t>89.1</w:t>
            </w:r>
          </w:p>
        </w:tc>
        <w:tc>
          <w:tcPr>
            <w:tcW w:w="1039" w:type="dxa"/>
            <w:vAlign w:val="bottom"/>
          </w:tcPr>
          <w:p w:rsidR="003E012F" w:rsidRPr="003E012F" w:rsidRDefault="003E012F" w:rsidP="003E012F">
            <w:pPr>
              <w:jc w:val="center"/>
              <w:rPr>
                <w:rFonts w:cs="Arial"/>
                <w:color w:val="000000"/>
              </w:rPr>
            </w:pPr>
            <w:r w:rsidRPr="003E012F">
              <w:rPr>
                <w:rFonts w:cs="Arial"/>
                <w:color w:val="000000"/>
              </w:rPr>
              <w:t>74.5</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16</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0.4</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98.5</w:t>
            </w:r>
          </w:p>
        </w:tc>
        <w:tc>
          <w:tcPr>
            <w:tcW w:w="1039" w:type="dxa"/>
            <w:vAlign w:val="bottom"/>
          </w:tcPr>
          <w:p w:rsidR="003E012F" w:rsidRPr="003E012F" w:rsidRDefault="003E012F" w:rsidP="003E012F">
            <w:pPr>
              <w:jc w:val="center"/>
              <w:rPr>
                <w:rFonts w:cs="Arial"/>
                <w:color w:val="000000"/>
              </w:rPr>
            </w:pPr>
            <w:r w:rsidRPr="003E012F">
              <w:rPr>
                <w:rFonts w:cs="Arial"/>
                <w:color w:val="000000"/>
              </w:rPr>
              <w:t>95.7</w:t>
            </w:r>
          </w:p>
        </w:tc>
        <w:tc>
          <w:tcPr>
            <w:tcW w:w="1039" w:type="dxa"/>
            <w:vAlign w:val="bottom"/>
          </w:tcPr>
          <w:p w:rsidR="003E012F" w:rsidRPr="003E012F" w:rsidRDefault="003E012F" w:rsidP="003E012F">
            <w:pPr>
              <w:jc w:val="center"/>
              <w:rPr>
                <w:rFonts w:cs="Arial"/>
                <w:color w:val="000000"/>
              </w:rPr>
            </w:pPr>
            <w:r w:rsidRPr="003E012F">
              <w:rPr>
                <w:rFonts w:cs="Arial"/>
                <w:color w:val="000000"/>
              </w:rPr>
              <w:t>87.1</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17</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0.2</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1.8</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99.0</w:t>
            </w:r>
          </w:p>
        </w:tc>
        <w:tc>
          <w:tcPr>
            <w:tcW w:w="1039" w:type="dxa"/>
            <w:vAlign w:val="bottom"/>
          </w:tcPr>
          <w:p w:rsidR="003E012F" w:rsidRPr="003E012F" w:rsidRDefault="003E012F" w:rsidP="003E012F">
            <w:pPr>
              <w:jc w:val="center"/>
              <w:rPr>
                <w:rFonts w:cs="Arial"/>
                <w:color w:val="000000"/>
              </w:rPr>
            </w:pPr>
            <w:r w:rsidRPr="003E012F">
              <w:rPr>
                <w:rFonts w:cs="Arial"/>
                <w:color w:val="000000"/>
              </w:rPr>
              <w:t>93.4</w:t>
            </w:r>
          </w:p>
        </w:tc>
        <w:tc>
          <w:tcPr>
            <w:tcW w:w="1039" w:type="dxa"/>
            <w:vAlign w:val="bottom"/>
          </w:tcPr>
          <w:p w:rsidR="003E012F" w:rsidRPr="003E012F" w:rsidRDefault="003E012F" w:rsidP="003E012F">
            <w:pPr>
              <w:jc w:val="center"/>
              <w:rPr>
                <w:rFonts w:cs="Arial"/>
                <w:color w:val="000000"/>
              </w:rPr>
            </w:pPr>
            <w:r w:rsidRPr="003E012F">
              <w:rPr>
                <w:rFonts w:cs="Arial"/>
                <w:color w:val="000000"/>
              </w:rPr>
              <w:t>80.3</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19</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0.8</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99.3</w:t>
            </w:r>
          </w:p>
        </w:tc>
        <w:tc>
          <w:tcPr>
            <w:tcW w:w="1039" w:type="dxa"/>
            <w:vAlign w:val="bottom"/>
          </w:tcPr>
          <w:p w:rsidR="003E012F" w:rsidRPr="003E012F" w:rsidRDefault="003E012F" w:rsidP="003E012F">
            <w:pPr>
              <w:jc w:val="center"/>
              <w:rPr>
                <w:rFonts w:cs="Arial"/>
                <w:color w:val="000000"/>
              </w:rPr>
            </w:pPr>
            <w:r w:rsidRPr="003E012F">
              <w:rPr>
                <w:rFonts w:cs="Arial"/>
                <w:color w:val="000000"/>
              </w:rPr>
              <w:t>94.4</w:t>
            </w:r>
          </w:p>
        </w:tc>
        <w:tc>
          <w:tcPr>
            <w:tcW w:w="1039" w:type="dxa"/>
            <w:vAlign w:val="bottom"/>
          </w:tcPr>
          <w:p w:rsidR="003E012F" w:rsidRPr="003E012F" w:rsidRDefault="003E012F" w:rsidP="003E012F">
            <w:pPr>
              <w:jc w:val="center"/>
              <w:rPr>
                <w:rFonts w:cs="Arial"/>
                <w:color w:val="000000"/>
              </w:rPr>
            </w:pPr>
            <w:r w:rsidRPr="003E012F">
              <w:rPr>
                <w:rFonts w:cs="Arial"/>
                <w:color w:val="000000"/>
              </w:rPr>
              <w:t>76.5</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20</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0.1</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0.9</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83.0</w:t>
            </w:r>
          </w:p>
        </w:tc>
        <w:tc>
          <w:tcPr>
            <w:tcW w:w="1039" w:type="dxa"/>
            <w:vAlign w:val="bottom"/>
          </w:tcPr>
          <w:p w:rsidR="003E012F" w:rsidRPr="003E012F" w:rsidRDefault="003E012F" w:rsidP="003E012F">
            <w:pPr>
              <w:jc w:val="center"/>
              <w:rPr>
                <w:rFonts w:cs="Arial"/>
                <w:color w:val="000000"/>
              </w:rPr>
            </w:pPr>
            <w:r w:rsidRPr="003E012F">
              <w:rPr>
                <w:rFonts w:cs="Arial"/>
                <w:color w:val="000000"/>
              </w:rPr>
              <w:t>72.7</w:t>
            </w:r>
          </w:p>
        </w:tc>
        <w:tc>
          <w:tcPr>
            <w:tcW w:w="1039" w:type="dxa"/>
            <w:vAlign w:val="bottom"/>
          </w:tcPr>
          <w:p w:rsidR="003E012F" w:rsidRPr="003E012F" w:rsidRDefault="003E012F" w:rsidP="003E012F">
            <w:pPr>
              <w:jc w:val="center"/>
              <w:rPr>
                <w:rFonts w:cs="Arial"/>
                <w:color w:val="000000"/>
              </w:rPr>
            </w:pPr>
            <w:r w:rsidRPr="003E012F">
              <w:rPr>
                <w:rFonts w:cs="Arial"/>
                <w:color w:val="000000"/>
              </w:rPr>
              <w:t>56.3</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21</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0.2</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90.7</w:t>
            </w:r>
          </w:p>
        </w:tc>
        <w:tc>
          <w:tcPr>
            <w:tcW w:w="1039" w:type="dxa"/>
            <w:vAlign w:val="bottom"/>
          </w:tcPr>
          <w:p w:rsidR="003E012F" w:rsidRPr="003E012F" w:rsidRDefault="003E012F" w:rsidP="003E012F">
            <w:pPr>
              <w:jc w:val="center"/>
              <w:rPr>
                <w:rFonts w:cs="Arial"/>
                <w:color w:val="000000"/>
              </w:rPr>
            </w:pPr>
            <w:r w:rsidRPr="003E012F">
              <w:rPr>
                <w:rFonts w:cs="Arial"/>
                <w:color w:val="000000"/>
              </w:rPr>
              <w:t>82.5</w:t>
            </w:r>
          </w:p>
        </w:tc>
        <w:tc>
          <w:tcPr>
            <w:tcW w:w="1039" w:type="dxa"/>
            <w:vAlign w:val="bottom"/>
          </w:tcPr>
          <w:p w:rsidR="003E012F" w:rsidRPr="003E012F" w:rsidRDefault="003E012F" w:rsidP="003E012F">
            <w:pPr>
              <w:jc w:val="center"/>
              <w:rPr>
                <w:rFonts w:cs="Arial"/>
                <w:color w:val="000000"/>
              </w:rPr>
            </w:pPr>
            <w:r w:rsidRPr="003E012F">
              <w:rPr>
                <w:rFonts w:cs="Arial"/>
                <w:color w:val="000000"/>
              </w:rPr>
              <w:t>68.6</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22</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0.1</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0.7</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97.4</w:t>
            </w:r>
          </w:p>
        </w:tc>
        <w:tc>
          <w:tcPr>
            <w:tcW w:w="1039" w:type="dxa"/>
            <w:vAlign w:val="bottom"/>
          </w:tcPr>
          <w:p w:rsidR="003E012F" w:rsidRPr="003E012F" w:rsidRDefault="003E012F" w:rsidP="003E012F">
            <w:pPr>
              <w:jc w:val="center"/>
              <w:rPr>
                <w:rFonts w:cs="Arial"/>
                <w:color w:val="000000"/>
              </w:rPr>
            </w:pPr>
            <w:r w:rsidRPr="003E012F">
              <w:rPr>
                <w:rFonts w:cs="Arial"/>
                <w:color w:val="000000"/>
              </w:rPr>
              <w:t>92.9</w:t>
            </w:r>
          </w:p>
        </w:tc>
        <w:tc>
          <w:tcPr>
            <w:tcW w:w="1039" w:type="dxa"/>
            <w:vAlign w:val="bottom"/>
          </w:tcPr>
          <w:p w:rsidR="003E012F" w:rsidRPr="003E012F" w:rsidRDefault="003E012F" w:rsidP="003E012F">
            <w:pPr>
              <w:jc w:val="center"/>
              <w:rPr>
                <w:rFonts w:cs="Arial"/>
                <w:color w:val="000000"/>
              </w:rPr>
            </w:pPr>
            <w:r w:rsidRPr="003E012F">
              <w:rPr>
                <w:rFonts w:cs="Arial"/>
                <w:color w:val="000000"/>
              </w:rPr>
              <w:t>81.8</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23</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0.4</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92.7</w:t>
            </w:r>
          </w:p>
        </w:tc>
        <w:tc>
          <w:tcPr>
            <w:tcW w:w="1039" w:type="dxa"/>
            <w:vAlign w:val="bottom"/>
          </w:tcPr>
          <w:p w:rsidR="003E012F" w:rsidRPr="003E012F" w:rsidRDefault="003E012F" w:rsidP="003E012F">
            <w:pPr>
              <w:jc w:val="center"/>
              <w:rPr>
                <w:rFonts w:cs="Arial"/>
                <w:color w:val="000000"/>
              </w:rPr>
            </w:pPr>
            <w:r w:rsidRPr="003E012F">
              <w:rPr>
                <w:rFonts w:cs="Arial"/>
                <w:color w:val="000000"/>
              </w:rPr>
              <w:t>83.8</w:t>
            </w:r>
          </w:p>
        </w:tc>
        <w:tc>
          <w:tcPr>
            <w:tcW w:w="1039" w:type="dxa"/>
            <w:vAlign w:val="bottom"/>
          </w:tcPr>
          <w:p w:rsidR="003E012F" w:rsidRPr="003E012F" w:rsidRDefault="003E012F" w:rsidP="003E012F">
            <w:pPr>
              <w:jc w:val="center"/>
              <w:rPr>
                <w:rFonts w:cs="Arial"/>
                <w:color w:val="000000"/>
              </w:rPr>
            </w:pPr>
            <w:r w:rsidRPr="003E012F">
              <w:rPr>
                <w:rFonts w:cs="Arial"/>
                <w:color w:val="000000"/>
              </w:rPr>
              <w:t>67.3</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c39</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0.2</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1.0</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90.3</w:t>
            </w:r>
          </w:p>
        </w:tc>
        <w:tc>
          <w:tcPr>
            <w:tcW w:w="1039" w:type="dxa"/>
            <w:vAlign w:val="bottom"/>
          </w:tcPr>
          <w:p w:rsidR="003E012F" w:rsidRPr="003E012F" w:rsidRDefault="003E012F" w:rsidP="003E012F">
            <w:pPr>
              <w:jc w:val="center"/>
              <w:rPr>
                <w:rFonts w:cs="Arial"/>
                <w:color w:val="000000"/>
              </w:rPr>
            </w:pPr>
            <w:r w:rsidRPr="003E012F">
              <w:rPr>
                <w:rFonts w:cs="Arial"/>
                <w:color w:val="000000"/>
              </w:rPr>
              <w:t>83.8</w:t>
            </w:r>
          </w:p>
        </w:tc>
        <w:tc>
          <w:tcPr>
            <w:tcW w:w="1039" w:type="dxa"/>
            <w:vAlign w:val="bottom"/>
          </w:tcPr>
          <w:p w:rsidR="003E012F" w:rsidRPr="003E012F" w:rsidRDefault="003E012F" w:rsidP="003E012F">
            <w:pPr>
              <w:jc w:val="center"/>
              <w:rPr>
                <w:rFonts w:cs="Arial"/>
                <w:color w:val="000000"/>
              </w:rPr>
            </w:pPr>
            <w:r w:rsidRPr="003E012F">
              <w:rPr>
                <w:rFonts w:cs="Arial"/>
                <w:color w:val="000000"/>
              </w:rPr>
              <w:t>70.5</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c60</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3.1</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14.7</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95.0</w:t>
            </w:r>
          </w:p>
        </w:tc>
        <w:tc>
          <w:tcPr>
            <w:tcW w:w="1039" w:type="dxa"/>
            <w:vAlign w:val="bottom"/>
          </w:tcPr>
          <w:p w:rsidR="003E012F" w:rsidRPr="003E012F" w:rsidRDefault="003E012F" w:rsidP="003E012F">
            <w:pPr>
              <w:jc w:val="center"/>
              <w:rPr>
                <w:rFonts w:cs="Arial"/>
                <w:color w:val="000000"/>
              </w:rPr>
            </w:pPr>
            <w:r w:rsidRPr="003E012F">
              <w:rPr>
                <w:rFonts w:cs="Arial"/>
                <w:color w:val="000000"/>
              </w:rPr>
              <w:t>62.3</w:t>
            </w:r>
          </w:p>
        </w:tc>
        <w:tc>
          <w:tcPr>
            <w:tcW w:w="1039" w:type="dxa"/>
            <w:vAlign w:val="bottom"/>
          </w:tcPr>
          <w:p w:rsidR="003E012F" w:rsidRPr="003E012F" w:rsidRDefault="003E012F" w:rsidP="003E012F">
            <w:pPr>
              <w:jc w:val="center"/>
              <w:rPr>
                <w:rFonts w:cs="Arial"/>
                <w:color w:val="000000"/>
              </w:rPr>
            </w:pPr>
            <w:r w:rsidRPr="003E012F">
              <w:rPr>
                <w:rFonts w:cs="Arial"/>
                <w:color w:val="000000"/>
              </w:rPr>
              <w:t>23.5</w:t>
            </w:r>
          </w:p>
        </w:tc>
      </w:tr>
    </w:tbl>
    <w:p w:rsidR="003E012F" w:rsidRPr="003E012F" w:rsidRDefault="003E012F" w:rsidP="003E012F">
      <w:pPr>
        <w:jc w:val="left"/>
        <w:rPr>
          <w:rFonts w:eastAsiaTheme="minorEastAsia" w:cs="Arial"/>
          <w:i/>
          <w:lang w:eastAsia="ja-JP"/>
        </w:rPr>
      </w:pPr>
    </w:p>
    <w:p w:rsidR="003E012F" w:rsidRPr="003E012F" w:rsidRDefault="003E012F" w:rsidP="003E012F">
      <w:pPr>
        <w:jc w:val="left"/>
        <w:rPr>
          <w:rFonts w:eastAsiaTheme="minorEastAsia" w:cs="Arial"/>
          <w:i/>
          <w:lang w:eastAsia="ja-JP"/>
        </w:rPr>
      </w:pPr>
    </w:p>
    <w:p w:rsidR="003E012F" w:rsidRPr="003E012F" w:rsidRDefault="003E012F" w:rsidP="003E012F">
      <w:pPr>
        <w:jc w:val="left"/>
        <w:rPr>
          <w:rFonts w:eastAsiaTheme="minorEastAsia" w:cs="Arial"/>
          <w:b/>
          <w:i/>
          <w:lang w:eastAsia="ja-JP"/>
        </w:rPr>
      </w:pPr>
      <w:r w:rsidRPr="003E012F">
        <w:rPr>
          <w:rFonts w:eastAsiaTheme="minorEastAsia" w:cs="Arial"/>
          <w:b/>
          <w:i/>
          <w:lang w:eastAsia="ja-JP"/>
        </w:rPr>
        <w:br w:type="page"/>
      </w:r>
    </w:p>
    <w:p w:rsidR="003E012F" w:rsidRPr="003E012F" w:rsidRDefault="003E012F" w:rsidP="003E012F">
      <w:pPr>
        <w:jc w:val="left"/>
        <w:rPr>
          <w:rFonts w:eastAsiaTheme="minorEastAsia" w:cs="Arial"/>
          <w:i/>
          <w:lang w:eastAsia="ja-JP"/>
        </w:rPr>
      </w:pPr>
      <w:r w:rsidRPr="003E012F">
        <w:rPr>
          <w:rFonts w:eastAsiaTheme="minorEastAsia" w:cs="Arial"/>
          <w:b/>
          <w:i/>
          <w:lang w:eastAsia="ja-JP"/>
        </w:rPr>
        <w:t>Table E.</w:t>
      </w:r>
      <w:r w:rsidRPr="003E012F">
        <w:rPr>
          <w:rFonts w:eastAsiaTheme="minorEastAsia" w:cs="Arial"/>
          <w:i/>
          <w:lang w:eastAsia="ja-JP"/>
        </w:rPr>
        <w:t xml:space="preserve"> Semi-leafless pea – without groups</w:t>
      </w:r>
    </w:p>
    <w:p w:rsidR="003E012F" w:rsidRPr="003E012F" w:rsidRDefault="003E012F" w:rsidP="003E012F">
      <w:pPr>
        <w:jc w:val="left"/>
        <w:rPr>
          <w:rFonts w:eastAsiaTheme="minorEastAsia" w:cs="Arial"/>
          <w:i/>
          <w:lang w:eastAsia="ja-JP"/>
        </w:rPr>
      </w:pPr>
    </w:p>
    <w:tbl>
      <w:tblPr>
        <w:tblStyle w:val="TableGrid2"/>
        <w:tblW w:w="815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7"/>
        <w:gridCol w:w="1039"/>
        <w:gridCol w:w="1039"/>
        <w:gridCol w:w="1039"/>
        <w:gridCol w:w="1039"/>
        <w:gridCol w:w="1039"/>
        <w:gridCol w:w="1039"/>
      </w:tblGrid>
      <w:tr w:rsidR="003E012F" w:rsidRPr="003E012F" w:rsidTr="00A4714F">
        <w:tc>
          <w:tcPr>
            <w:tcW w:w="1917" w:type="dxa"/>
            <w:vMerge w:val="restart"/>
            <w:tcBorders>
              <w:top w:val="single" w:sz="4" w:space="0" w:color="auto"/>
              <w:right w:val="single" w:sz="4" w:space="0" w:color="auto"/>
            </w:tcBorders>
            <w:vAlign w:val="center"/>
          </w:tcPr>
          <w:p w:rsidR="003E012F" w:rsidRPr="003E012F" w:rsidRDefault="003E012F" w:rsidP="003E012F">
            <w:pPr>
              <w:jc w:val="center"/>
              <w:rPr>
                <w:lang w:val="en-GB"/>
              </w:rPr>
            </w:pPr>
            <w:r w:rsidRPr="003E012F">
              <w:rPr>
                <w:lang w:val="en-GB"/>
              </w:rPr>
              <w:t>Characteristic No.</w:t>
            </w:r>
          </w:p>
        </w:tc>
        <w:tc>
          <w:tcPr>
            <w:tcW w:w="3117" w:type="dxa"/>
            <w:gridSpan w:val="3"/>
            <w:tcBorders>
              <w:top w:val="single" w:sz="4" w:space="0" w:color="auto"/>
              <w:left w:val="single" w:sz="4" w:space="0" w:color="auto"/>
              <w:bottom w:val="nil"/>
              <w:right w:val="single" w:sz="4" w:space="0" w:color="auto"/>
            </w:tcBorders>
          </w:tcPr>
          <w:p w:rsidR="003E012F" w:rsidRPr="003E012F" w:rsidRDefault="003E012F" w:rsidP="003E012F">
            <w:pPr>
              <w:jc w:val="center"/>
              <w:rPr>
                <w:lang w:val="en-GB"/>
              </w:rPr>
            </w:pPr>
            <w:r w:rsidRPr="003E012F">
              <w:rPr>
                <w:lang w:val="en-GB"/>
              </w:rPr>
              <w:t>False positives (%)</w:t>
            </w:r>
          </w:p>
        </w:tc>
        <w:tc>
          <w:tcPr>
            <w:tcW w:w="3117" w:type="dxa"/>
            <w:gridSpan w:val="3"/>
            <w:tcBorders>
              <w:top w:val="single" w:sz="4" w:space="0" w:color="auto"/>
              <w:left w:val="single" w:sz="4" w:space="0" w:color="auto"/>
              <w:bottom w:val="nil"/>
            </w:tcBorders>
          </w:tcPr>
          <w:p w:rsidR="003E012F" w:rsidRPr="003E012F" w:rsidRDefault="003E012F" w:rsidP="003E012F">
            <w:pPr>
              <w:jc w:val="center"/>
              <w:rPr>
                <w:lang w:val="en-GB"/>
              </w:rPr>
            </w:pPr>
            <w:r w:rsidRPr="003E012F">
              <w:rPr>
                <w:lang w:val="en-GB"/>
              </w:rPr>
              <w:t>False negatives (%)</w:t>
            </w:r>
          </w:p>
        </w:tc>
      </w:tr>
      <w:tr w:rsidR="003E012F" w:rsidRPr="003E012F" w:rsidTr="00A4714F">
        <w:tc>
          <w:tcPr>
            <w:tcW w:w="1917" w:type="dxa"/>
            <w:vMerge/>
            <w:tcBorders>
              <w:bottom w:val="single" w:sz="4" w:space="0" w:color="auto"/>
              <w:right w:val="single" w:sz="4" w:space="0" w:color="auto"/>
            </w:tcBorders>
          </w:tcPr>
          <w:p w:rsidR="003E012F" w:rsidRPr="003E012F" w:rsidRDefault="003E012F" w:rsidP="003E012F">
            <w:pPr>
              <w:jc w:val="center"/>
              <w:rPr>
                <w:lang w:val="en-GB"/>
              </w:rPr>
            </w:pPr>
          </w:p>
        </w:tc>
        <w:tc>
          <w:tcPr>
            <w:tcW w:w="1039" w:type="dxa"/>
            <w:tcBorders>
              <w:top w:val="nil"/>
              <w:left w:val="single" w:sz="4" w:space="0" w:color="auto"/>
              <w:bottom w:val="single" w:sz="4" w:space="0" w:color="auto"/>
            </w:tcBorders>
          </w:tcPr>
          <w:p w:rsidR="003E012F" w:rsidRPr="003E012F" w:rsidRDefault="003E012F" w:rsidP="003E012F">
            <w:pPr>
              <w:jc w:val="center"/>
              <w:rPr>
                <w:lang w:val="en-GB"/>
              </w:rPr>
            </w:pPr>
            <w:proofErr w:type="spellStart"/>
            <w:r w:rsidRPr="003E012F">
              <w:rPr>
                <w:i/>
                <w:lang w:val="en-GB"/>
              </w:rPr>
              <w:t>p</w:t>
            </w:r>
            <w:r w:rsidRPr="003E012F">
              <w:rPr>
                <w:i/>
                <w:vertAlign w:val="subscript"/>
                <w:lang w:val="en-GB"/>
              </w:rPr>
              <w:t>D</w:t>
            </w:r>
            <w:proofErr w:type="spellEnd"/>
            <w:r w:rsidRPr="003E012F">
              <w:rPr>
                <w:lang w:val="en-GB"/>
              </w:rPr>
              <w:t>=0.99</w:t>
            </w:r>
          </w:p>
        </w:tc>
        <w:tc>
          <w:tcPr>
            <w:tcW w:w="1039" w:type="dxa"/>
            <w:tcBorders>
              <w:top w:val="nil"/>
              <w:bottom w:val="single" w:sz="4" w:space="0" w:color="auto"/>
            </w:tcBorders>
          </w:tcPr>
          <w:p w:rsidR="003E012F" w:rsidRPr="003E012F" w:rsidRDefault="003E012F" w:rsidP="003E012F">
            <w:pPr>
              <w:jc w:val="center"/>
              <w:rPr>
                <w:lang w:val="en-GB"/>
              </w:rPr>
            </w:pPr>
            <w:proofErr w:type="spellStart"/>
            <w:r w:rsidRPr="003E012F">
              <w:rPr>
                <w:i/>
                <w:lang w:val="en-GB"/>
              </w:rPr>
              <w:t>p</w:t>
            </w:r>
            <w:r w:rsidRPr="003E012F">
              <w:rPr>
                <w:i/>
                <w:vertAlign w:val="subscript"/>
                <w:lang w:val="en-GB"/>
              </w:rPr>
              <w:t>D</w:t>
            </w:r>
            <w:proofErr w:type="spellEnd"/>
            <w:r w:rsidRPr="003E012F">
              <w:rPr>
                <w:lang w:val="en-GB"/>
              </w:rPr>
              <w:t>=0.98</w:t>
            </w:r>
          </w:p>
        </w:tc>
        <w:tc>
          <w:tcPr>
            <w:tcW w:w="1039" w:type="dxa"/>
            <w:tcBorders>
              <w:top w:val="nil"/>
              <w:bottom w:val="single" w:sz="4" w:space="0" w:color="auto"/>
              <w:right w:val="single" w:sz="4" w:space="0" w:color="auto"/>
            </w:tcBorders>
          </w:tcPr>
          <w:p w:rsidR="003E012F" w:rsidRPr="003E012F" w:rsidRDefault="003E012F" w:rsidP="003E012F">
            <w:pPr>
              <w:jc w:val="center"/>
              <w:rPr>
                <w:lang w:val="en-GB"/>
              </w:rPr>
            </w:pPr>
            <w:proofErr w:type="spellStart"/>
            <w:r w:rsidRPr="003E012F">
              <w:rPr>
                <w:i/>
                <w:lang w:val="en-GB"/>
              </w:rPr>
              <w:t>p</w:t>
            </w:r>
            <w:r w:rsidRPr="003E012F">
              <w:rPr>
                <w:i/>
                <w:vertAlign w:val="subscript"/>
                <w:lang w:val="en-GB"/>
              </w:rPr>
              <w:t>D</w:t>
            </w:r>
            <w:proofErr w:type="spellEnd"/>
            <w:r w:rsidRPr="003E012F">
              <w:rPr>
                <w:lang w:val="en-GB"/>
              </w:rPr>
              <w:t>=0.95</w:t>
            </w:r>
          </w:p>
        </w:tc>
        <w:tc>
          <w:tcPr>
            <w:tcW w:w="1039" w:type="dxa"/>
            <w:tcBorders>
              <w:top w:val="nil"/>
              <w:left w:val="single" w:sz="4" w:space="0" w:color="auto"/>
              <w:bottom w:val="single" w:sz="4" w:space="0" w:color="auto"/>
            </w:tcBorders>
          </w:tcPr>
          <w:p w:rsidR="003E012F" w:rsidRPr="003E012F" w:rsidRDefault="003E012F" w:rsidP="003E012F">
            <w:pPr>
              <w:jc w:val="center"/>
              <w:rPr>
                <w:lang w:val="en-GB"/>
              </w:rPr>
            </w:pPr>
            <w:proofErr w:type="spellStart"/>
            <w:r w:rsidRPr="003E012F">
              <w:rPr>
                <w:i/>
                <w:lang w:val="en-GB"/>
              </w:rPr>
              <w:t>p</w:t>
            </w:r>
            <w:r w:rsidRPr="003E012F">
              <w:rPr>
                <w:i/>
                <w:vertAlign w:val="subscript"/>
                <w:lang w:val="en-GB"/>
              </w:rPr>
              <w:t>D</w:t>
            </w:r>
            <w:proofErr w:type="spellEnd"/>
            <w:r w:rsidRPr="003E012F">
              <w:rPr>
                <w:lang w:val="en-GB"/>
              </w:rPr>
              <w:t>=0.99</w:t>
            </w:r>
          </w:p>
        </w:tc>
        <w:tc>
          <w:tcPr>
            <w:tcW w:w="1039" w:type="dxa"/>
            <w:tcBorders>
              <w:top w:val="nil"/>
              <w:bottom w:val="single" w:sz="4" w:space="0" w:color="auto"/>
            </w:tcBorders>
          </w:tcPr>
          <w:p w:rsidR="003E012F" w:rsidRPr="003E012F" w:rsidRDefault="003E012F" w:rsidP="003E012F">
            <w:pPr>
              <w:rPr>
                <w:lang w:val="en-GB"/>
              </w:rPr>
            </w:pPr>
            <w:proofErr w:type="spellStart"/>
            <w:r w:rsidRPr="003E012F">
              <w:rPr>
                <w:i/>
                <w:lang w:val="en-GB"/>
              </w:rPr>
              <w:t>p</w:t>
            </w:r>
            <w:r w:rsidRPr="003E012F">
              <w:rPr>
                <w:i/>
                <w:vertAlign w:val="subscript"/>
                <w:lang w:val="en-GB"/>
              </w:rPr>
              <w:t>D</w:t>
            </w:r>
            <w:proofErr w:type="spellEnd"/>
            <w:r w:rsidRPr="003E012F">
              <w:rPr>
                <w:lang w:val="en-GB"/>
              </w:rPr>
              <w:t>=0.98</w:t>
            </w:r>
          </w:p>
        </w:tc>
        <w:tc>
          <w:tcPr>
            <w:tcW w:w="1039" w:type="dxa"/>
            <w:tcBorders>
              <w:top w:val="nil"/>
              <w:bottom w:val="single" w:sz="4" w:space="0" w:color="auto"/>
            </w:tcBorders>
          </w:tcPr>
          <w:p w:rsidR="003E012F" w:rsidRPr="003E012F" w:rsidRDefault="003E012F" w:rsidP="003E012F">
            <w:pPr>
              <w:rPr>
                <w:lang w:val="en-GB"/>
              </w:rPr>
            </w:pPr>
            <w:proofErr w:type="spellStart"/>
            <w:r w:rsidRPr="003E012F">
              <w:rPr>
                <w:i/>
                <w:lang w:val="en-GB"/>
              </w:rPr>
              <w:t>p</w:t>
            </w:r>
            <w:r w:rsidRPr="003E012F">
              <w:rPr>
                <w:i/>
                <w:vertAlign w:val="subscript"/>
                <w:lang w:val="en-GB"/>
              </w:rPr>
              <w:t>D</w:t>
            </w:r>
            <w:proofErr w:type="spellEnd"/>
            <w:r w:rsidRPr="003E012F">
              <w:rPr>
                <w:lang w:val="en-GB"/>
              </w:rPr>
              <w:t>=0.95</w:t>
            </w:r>
          </w:p>
        </w:tc>
      </w:tr>
      <w:tr w:rsidR="003E012F" w:rsidRPr="003E012F" w:rsidTr="00A4714F">
        <w:tc>
          <w:tcPr>
            <w:tcW w:w="1917" w:type="dxa"/>
            <w:tcBorders>
              <w:top w:val="single" w:sz="4" w:space="0" w:color="auto"/>
              <w:right w:val="single" w:sz="4" w:space="0" w:color="auto"/>
            </w:tcBorders>
            <w:vAlign w:val="center"/>
          </w:tcPr>
          <w:p w:rsidR="003E012F" w:rsidRPr="003E012F" w:rsidRDefault="003E012F" w:rsidP="003E012F">
            <w:pPr>
              <w:jc w:val="center"/>
              <w:rPr>
                <w:rFonts w:cs="Arial"/>
                <w:color w:val="000000"/>
              </w:rPr>
            </w:pPr>
            <w:r w:rsidRPr="003E012F">
              <w:rPr>
                <w:rFonts w:cs="Arial"/>
                <w:color w:val="000000"/>
              </w:rPr>
              <w:t>5</w:t>
            </w:r>
          </w:p>
        </w:tc>
        <w:tc>
          <w:tcPr>
            <w:tcW w:w="1039" w:type="dxa"/>
            <w:tcBorders>
              <w:top w:val="single" w:sz="4" w:space="0" w:color="auto"/>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top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top w:val="single" w:sz="4" w:space="0" w:color="auto"/>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0.4</w:t>
            </w:r>
          </w:p>
        </w:tc>
        <w:tc>
          <w:tcPr>
            <w:tcW w:w="1039" w:type="dxa"/>
            <w:tcBorders>
              <w:top w:val="single" w:sz="4" w:space="0" w:color="auto"/>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85.8</w:t>
            </w:r>
          </w:p>
        </w:tc>
        <w:tc>
          <w:tcPr>
            <w:tcW w:w="1039" w:type="dxa"/>
            <w:tcBorders>
              <w:top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64.0</w:t>
            </w:r>
          </w:p>
        </w:tc>
        <w:tc>
          <w:tcPr>
            <w:tcW w:w="1039" w:type="dxa"/>
            <w:tcBorders>
              <w:top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40.0</w:t>
            </w:r>
          </w:p>
        </w:tc>
      </w:tr>
      <w:tr w:rsidR="003E012F" w:rsidRPr="003E012F" w:rsidTr="00A4714F">
        <w:tc>
          <w:tcPr>
            <w:tcW w:w="1917" w:type="dxa"/>
            <w:tcBorders>
              <w:right w:val="single" w:sz="4" w:space="0" w:color="auto"/>
            </w:tcBorders>
            <w:vAlign w:val="center"/>
          </w:tcPr>
          <w:p w:rsidR="003E012F" w:rsidRPr="003E012F" w:rsidRDefault="003E012F" w:rsidP="003E012F">
            <w:pPr>
              <w:jc w:val="center"/>
              <w:rPr>
                <w:rFonts w:cs="Arial"/>
                <w:color w:val="000000"/>
              </w:rPr>
            </w:pPr>
            <w:r w:rsidRPr="003E012F">
              <w:rPr>
                <w:rFonts w:cs="Arial"/>
                <w:color w:val="000000"/>
              </w:rPr>
              <w:t>15</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0.3</w:t>
            </w:r>
          </w:p>
        </w:tc>
        <w:tc>
          <w:tcPr>
            <w:tcW w:w="1039" w:type="dxa"/>
            <w:vAlign w:val="bottom"/>
          </w:tcPr>
          <w:p w:rsidR="003E012F" w:rsidRPr="003E012F" w:rsidRDefault="003E012F" w:rsidP="003E012F">
            <w:pPr>
              <w:jc w:val="center"/>
              <w:rPr>
                <w:rFonts w:cs="Arial"/>
                <w:color w:val="000000"/>
              </w:rPr>
            </w:pPr>
            <w:r w:rsidRPr="003E012F">
              <w:rPr>
                <w:rFonts w:cs="Arial"/>
                <w:color w:val="000000"/>
              </w:rPr>
              <w:t>0.7</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1.8</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86.0</w:t>
            </w:r>
          </w:p>
        </w:tc>
        <w:tc>
          <w:tcPr>
            <w:tcW w:w="1039" w:type="dxa"/>
            <w:vAlign w:val="bottom"/>
          </w:tcPr>
          <w:p w:rsidR="003E012F" w:rsidRPr="003E012F" w:rsidRDefault="003E012F" w:rsidP="003E012F">
            <w:pPr>
              <w:jc w:val="center"/>
              <w:rPr>
                <w:rFonts w:cs="Arial"/>
                <w:color w:val="000000"/>
              </w:rPr>
            </w:pPr>
            <w:r w:rsidRPr="003E012F">
              <w:rPr>
                <w:rFonts w:cs="Arial"/>
                <w:color w:val="000000"/>
              </w:rPr>
              <w:t>78.4</w:t>
            </w:r>
          </w:p>
        </w:tc>
        <w:tc>
          <w:tcPr>
            <w:tcW w:w="1039" w:type="dxa"/>
            <w:vAlign w:val="bottom"/>
          </w:tcPr>
          <w:p w:rsidR="003E012F" w:rsidRPr="003E012F" w:rsidRDefault="003E012F" w:rsidP="003E012F">
            <w:pPr>
              <w:jc w:val="center"/>
              <w:rPr>
                <w:rFonts w:cs="Arial"/>
                <w:color w:val="000000"/>
              </w:rPr>
            </w:pPr>
            <w:r w:rsidRPr="003E012F">
              <w:rPr>
                <w:rFonts w:cs="Arial"/>
                <w:color w:val="000000"/>
              </w:rPr>
              <w:t>65.2</w:t>
            </w:r>
          </w:p>
        </w:tc>
      </w:tr>
      <w:tr w:rsidR="003E012F" w:rsidRPr="003E012F" w:rsidTr="00A4714F">
        <w:tc>
          <w:tcPr>
            <w:tcW w:w="1917" w:type="dxa"/>
            <w:tcBorders>
              <w:right w:val="single" w:sz="4" w:space="0" w:color="auto"/>
            </w:tcBorders>
            <w:vAlign w:val="center"/>
          </w:tcPr>
          <w:p w:rsidR="003E012F" w:rsidRPr="003E012F" w:rsidRDefault="003E012F" w:rsidP="003E012F">
            <w:pPr>
              <w:jc w:val="center"/>
              <w:rPr>
                <w:rFonts w:cs="Arial"/>
                <w:color w:val="000000"/>
              </w:rPr>
            </w:pPr>
            <w:r w:rsidRPr="003E012F">
              <w:rPr>
                <w:rFonts w:cs="Arial"/>
                <w:color w:val="000000"/>
              </w:rPr>
              <w:t>16</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0.5</w:t>
            </w:r>
          </w:p>
        </w:tc>
        <w:tc>
          <w:tcPr>
            <w:tcW w:w="1039" w:type="dxa"/>
            <w:vAlign w:val="bottom"/>
          </w:tcPr>
          <w:p w:rsidR="003E012F" w:rsidRPr="003E012F" w:rsidRDefault="003E012F" w:rsidP="003E012F">
            <w:pPr>
              <w:jc w:val="center"/>
              <w:rPr>
                <w:rFonts w:cs="Arial"/>
                <w:color w:val="000000"/>
              </w:rPr>
            </w:pPr>
            <w:r w:rsidRPr="003E012F">
              <w:rPr>
                <w:rFonts w:cs="Arial"/>
                <w:color w:val="000000"/>
              </w:rPr>
              <w:t>0.8</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2.1</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74.2</w:t>
            </w:r>
          </w:p>
        </w:tc>
        <w:tc>
          <w:tcPr>
            <w:tcW w:w="1039" w:type="dxa"/>
            <w:vAlign w:val="bottom"/>
          </w:tcPr>
          <w:p w:rsidR="003E012F" w:rsidRPr="003E012F" w:rsidRDefault="003E012F" w:rsidP="003E012F">
            <w:pPr>
              <w:jc w:val="center"/>
              <w:rPr>
                <w:rFonts w:cs="Arial"/>
                <w:color w:val="000000"/>
              </w:rPr>
            </w:pPr>
            <w:r w:rsidRPr="003E012F">
              <w:rPr>
                <w:rFonts w:cs="Arial"/>
                <w:color w:val="000000"/>
              </w:rPr>
              <w:t>66.3</w:t>
            </w:r>
          </w:p>
        </w:tc>
        <w:tc>
          <w:tcPr>
            <w:tcW w:w="1039" w:type="dxa"/>
            <w:vAlign w:val="bottom"/>
          </w:tcPr>
          <w:p w:rsidR="003E012F" w:rsidRPr="003E012F" w:rsidRDefault="003E012F" w:rsidP="003E012F">
            <w:pPr>
              <w:jc w:val="center"/>
              <w:rPr>
                <w:rFonts w:cs="Arial"/>
                <w:color w:val="000000"/>
              </w:rPr>
            </w:pPr>
            <w:r w:rsidRPr="003E012F">
              <w:rPr>
                <w:rFonts w:cs="Arial"/>
                <w:color w:val="000000"/>
              </w:rPr>
              <w:t>54.1</w:t>
            </w:r>
          </w:p>
        </w:tc>
      </w:tr>
      <w:tr w:rsidR="003E012F" w:rsidRPr="003E012F" w:rsidTr="00A4714F">
        <w:tc>
          <w:tcPr>
            <w:tcW w:w="1917" w:type="dxa"/>
            <w:tcBorders>
              <w:right w:val="single" w:sz="4" w:space="0" w:color="auto"/>
            </w:tcBorders>
            <w:vAlign w:val="center"/>
          </w:tcPr>
          <w:p w:rsidR="003E012F" w:rsidRPr="003E012F" w:rsidRDefault="003E012F" w:rsidP="003E012F">
            <w:pPr>
              <w:jc w:val="center"/>
              <w:rPr>
                <w:rFonts w:cs="Arial"/>
                <w:color w:val="000000"/>
              </w:rPr>
            </w:pPr>
            <w:r w:rsidRPr="003E012F">
              <w:rPr>
                <w:rFonts w:cs="Arial"/>
                <w:color w:val="000000"/>
              </w:rPr>
              <w:t>22</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0.1</w:t>
            </w:r>
          </w:p>
        </w:tc>
        <w:tc>
          <w:tcPr>
            <w:tcW w:w="1039" w:type="dxa"/>
            <w:vAlign w:val="bottom"/>
          </w:tcPr>
          <w:p w:rsidR="003E012F" w:rsidRPr="003E012F" w:rsidRDefault="003E012F" w:rsidP="003E012F">
            <w:pPr>
              <w:jc w:val="center"/>
              <w:rPr>
                <w:rFonts w:cs="Arial"/>
                <w:color w:val="000000"/>
              </w:rPr>
            </w:pPr>
            <w:r w:rsidRPr="003E012F">
              <w:rPr>
                <w:rFonts w:cs="Arial"/>
                <w:color w:val="000000"/>
              </w:rPr>
              <w:t>0.4</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1.4</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89.0</w:t>
            </w:r>
          </w:p>
        </w:tc>
        <w:tc>
          <w:tcPr>
            <w:tcW w:w="1039" w:type="dxa"/>
            <w:vAlign w:val="bottom"/>
          </w:tcPr>
          <w:p w:rsidR="003E012F" w:rsidRPr="003E012F" w:rsidRDefault="003E012F" w:rsidP="003E012F">
            <w:pPr>
              <w:jc w:val="center"/>
              <w:rPr>
                <w:rFonts w:cs="Arial"/>
                <w:color w:val="000000"/>
              </w:rPr>
            </w:pPr>
            <w:r w:rsidRPr="003E012F">
              <w:rPr>
                <w:rFonts w:cs="Arial"/>
                <w:color w:val="000000"/>
              </w:rPr>
              <w:t>81.8</w:t>
            </w:r>
          </w:p>
        </w:tc>
        <w:tc>
          <w:tcPr>
            <w:tcW w:w="1039" w:type="dxa"/>
            <w:vAlign w:val="bottom"/>
          </w:tcPr>
          <w:p w:rsidR="003E012F" w:rsidRPr="003E012F" w:rsidRDefault="003E012F" w:rsidP="003E012F">
            <w:pPr>
              <w:jc w:val="center"/>
              <w:rPr>
                <w:rFonts w:cs="Arial"/>
                <w:color w:val="000000"/>
              </w:rPr>
            </w:pPr>
            <w:r w:rsidRPr="003E012F">
              <w:rPr>
                <w:rFonts w:cs="Arial"/>
                <w:color w:val="000000"/>
              </w:rPr>
              <w:t>69.1</w:t>
            </w:r>
          </w:p>
        </w:tc>
      </w:tr>
      <w:tr w:rsidR="003E012F" w:rsidRPr="003E012F" w:rsidTr="00A4714F">
        <w:tc>
          <w:tcPr>
            <w:tcW w:w="1917" w:type="dxa"/>
            <w:tcBorders>
              <w:right w:val="single" w:sz="4" w:space="0" w:color="auto"/>
            </w:tcBorders>
            <w:vAlign w:val="center"/>
          </w:tcPr>
          <w:p w:rsidR="003E012F" w:rsidRPr="003E012F" w:rsidRDefault="003E012F" w:rsidP="003E012F">
            <w:pPr>
              <w:jc w:val="center"/>
              <w:rPr>
                <w:rFonts w:cs="Arial"/>
                <w:color w:val="000000"/>
              </w:rPr>
            </w:pPr>
            <w:r w:rsidRPr="003E012F">
              <w:rPr>
                <w:rFonts w:cs="Arial"/>
                <w:color w:val="000000"/>
              </w:rPr>
              <w:t>28</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0.3</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1.0</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89.0</w:t>
            </w:r>
          </w:p>
        </w:tc>
        <w:tc>
          <w:tcPr>
            <w:tcW w:w="1039" w:type="dxa"/>
            <w:vAlign w:val="bottom"/>
          </w:tcPr>
          <w:p w:rsidR="003E012F" w:rsidRPr="003E012F" w:rsidRDefault="003E012F" w:rsidP="003E012F">
            <w:pPr>
              <w:jc w:val="center"/>
              <w:rPr>
                <w:rFonts w:cs="Arial"/>
                <w:color w:val="000000"/>
              </w:rPr>
            </w:pPr>
            <w:r w:rsidRPr="003E012F">
              <w:rPr>
                <w:rFonts w:cs="Arial"/>
                <w:color w:val="000000"/>
              </w:rPr>
              <w:t>81.3</w:t>
            </w:r>
          </w:p>
        </w:tc>
        <w:tc>
          <w:tcPr>
            <w:tcW w:w="1039" w:type="dxa"/>
            <w:vAlign w:val="bottom"/>
          </w:tcPr>
          <w:p w:rsidR="003E012F" w:rsidRPr="003E012F" w:rsidRDefault="003E012F" w:rsidP="003E012F">
            <w:pPr>
              <w:jc w:val="center"/>
              <w:rPr>
                <w:rFonts w:cs="Arial"/>
                <w:color w:val="000000"/>
              </w:rPr>
            </w:pPr>
            <w:r w:rsidRPr="003E012F">
              <w:rPr>
                <w:rFonts w:cs="Arial"/>
                <w:color w:val="000000"/>
              </w:rPr>
              <w:t>66.0</w:t>
            </w:r>
          </w:p>
        </w:tc>
      </w:tr>
      <w:tr w:rsidR="003E012F" w:rsidRPr="003E012F" w:rsidTr="00A4714F">
        <w:tc>
          <w:tcPr>
            <w:tcW w:w="1917" w:type="dxa"/>
            <w:tcBorders>
              <w:right w:val="single" w:sz="4" w:space="0" w:color="auto"/>
            </w:tcBorders>
            <w:vAlign w:val="center"/>
          </w:tcPr>
          <w:p w:rsidR="003E012F" w:rsidRPr="003E012F" w:rsidRDefault="003E012F" w:rsidP="003E012F">
            <w:pPr>
              <w:jc w:val="center"/>
              <w:rPr>
                <w:rFonts w:cs="Arial"/>
                <w:color w:val="000000"/>
              </w:rPr>
            </w:pPr>
            <w:r w:rsidRPr="003E012F">
              <w:rPr>
                <w:rFonts w:cs="Arial"/>
                <w:color w:val="000000"/>
              </w:rPr>
              <w:t>34</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0.1</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0.8</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85.1</w:t>
            </w:r>
          </w:p>
        </w:tc>
        <w:tc>
          <w:tcPr>
            <w:tcW w:w="1039" w:type="dxa"/>
            <w:vAlign w:val="bottom"/>
          </w:tcPr>
          <w:p w:rsidR="003E012F" w:rsidRPr="003E012F" w:rsidRDefault="003E012F" w:rsidP="003E012F">
            <w:pPr>
              <w:jc w:val="center"/>
              <w:rPr>
                <w:rFonts w:cs="Arial"/>
                <w:color w:val="000000"/>
              </w:rPr>
            </w:pPr>
            <w:r w:rsidRPr="003E012F">
              <w:rPr>
                <w:rFonts w:cs="Arial"/>
                <w:color w:val="000000"/>
              </w:rPr>
              <w:t>76.8</w:t>
            </w:r>
          </w:p>
        </w:tc>
        <w:tc>
          <w:tcPr>
            <w:tcW w:w="1039" w:type="dxa"/>
            <w:vAlign w:val="bottom"/>
          </w:tcPr>
          <w:p w:rsidR="003E012F" w:rsidRPr="003E012F" w:rsidRDefault="003E012F" w:rsidP="003E012F">
            <w:pPr>
              <w:jc w:val="center"/>
              <w:rPr>
                <w:rFonts w:cs="Arial"/>
                <w:color w:val="000000"/>
              </w:rPr>
            </w:pPr>
            <w:r w:rsidRPr="003E012F">
              <w:rPr>
                <w:rFonts w:cs="Arial"/>
                <w:color w:val="000000"/>
              </w:rPr>
              <w:t>61.6</w:t>
            </w:r>
          </w:p>
        </w:tc>
      </w:tr>
      <w:tr w:rsidR="003E012F" w:rsidRPr="003E012F" w:rsidTr="00A4714F">
        <w:tc>
          <w:tcPr>
            <w:tcW w:w="1917" w:type="dxa"/>
            <w:tcBorders>
              <w:right w:val="single" w:sz="4" w:space="0" w:color="auto"/>
            </w:tcBorders>
            <w:vAlign w:val="center"/>
          </w:tcPr>
          <w:p w:rsidR="003E012F" w:rsidRPr="003E012F" w:rsidRDefault="003E012F" w:rsidP="003E012F">
            <w:pPr>
              <w:jc w:val="center"/>
              <w:rPr>
                <w:rFonts w:cs="Arial"/>
                <w:color w:val="000000"/>
              </w:rPr>
            </w:pPr>
            <w:r w:rsidRPr="003E012F">
              <w:rPr>
                <w:rFonts w:cs="Arial"/>
                <w:color w:val="000000"/>
              </w:rPr>
              <w:t>37</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0.2</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0.7</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79.5</w:t>
            </w:r>
          </w:p>
        </w:tc>
        <w:tc>
          <w:tcPr>
            <w:tcW w:w="1039" w:type="dxa"/>
            <w:vAlign w:val="bottom"/>
          </w:tcPr>
          <w:p w:rsidR="003E012F" w:rsidRPr="003E012F" w:rsidRDefault="003E012F" w:rsidP="003E012F">
            <w:pPr>
              <w:jc w:val="center"/>
              <w:rPr>
                <w:rFonts w:cs="Arial"/>
                <w:color w:val="000000"/>
              </w:rPr>
            </w:pPr>
            <w:r w:rsidRPr="003E012F">
              <w:rPr>
                <w:rFonts w:cs="Arial"/>
                <w:color w:val="000000"/>
              </w:rPr>
              <w:t>73.3</w:t>
            </w:r>
          </w:p>
        </w:tc>
        <w:tc>
          <w:tcPr>
            <w:tcW w:w="1039" w:type="dxa"/>
            <w:vAlign w:val="bottom"/>
          </w:tcPr>
          <w:p w:rsidR="003E012F" w:rsidRPr="003E012F" w:rsidRDefault="003E012F" w:rsidP="003E012F">
            <w:pPr>
              <w:jc w:val="center"/>
              <w:rPr>
                <w:rFonts w:cs="Arial"/>
                <w:color w:val="000000"/>
              </w:rPr>
            </w:pPr>
            <w:r w:rsidRPr="003E012F">
              <w:rPr>
                <w:rFonts w:cs="Arial"/>
                <w:color w:val="000000"/>
              </w:rPr>
              <w:t>61.7</w:t>
            </w:r>
          </w:p>
        </w:tc>
      </w:tr>
      <w:tr w:rsidR="003E012F" w:rsidRPr="003E012F" w:rsidTr="00A4714F">
        <w:tc>
          <w:tcPr>
            <w:tcW w:w="1917" w:type="dxa"/>
            <w:tcBorders>
              <w:right w:val="single" w:sz="4" w:space="0" w:color="auto"/>
            </w:tcBorders>
            <w:vAlign w:val="center"/>
          </w:tcPr>
          <w:p w:rsidR="003E012F" w:rsidRPr="003E012F" w:rsidRDefault="003E012F" w:rsidP="003E012F">
            <w:pPr>
              <w:jc w:val="center"/>
              <w:rPr>
                <w:rFonts w:cs="Arial"/>
                <w:color w:val="000000"/>
              </w:rPr>
            </w:pPr>
            <w:r w:rsidRPr="003E012F">
              <w:rPr>
                <w:rFonts w:cs="Arial"/>
                <w:color w:val="000000"/>
              </w:rPr>
              <w:t>38</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0.2</w:t>
            </w:r>
          </w:p>
        </w:tc>
        <w:tc>
          <w:tcPr>
            <w:tcW w:w="1039" w:type="dxa"/>
            <w:vAlign w:val="bottom"/>
          </w:tcPr>
          <w:p w:rsidR="003E012F" w:rsidRPr="003E012F" w:rsidRDefault="003E012F" w:rsidP="003E012F">
            <w:pPr>
              <w:jc w:val="center"/>
              <w:rPr>
                <w:rFonts w:cs="Arial"/>
                <w:color w:val="000000"/>
              </w:rPr>
            </w:pPr>
            <w:r w:rsidRPr="003E012F">
              <w:rPr>
                <w:rFonts w:cs="Arial"/>
                <w:color w:val="000000"/>
              </w:rPr>
              <w:t>0.6</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1.6</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76.5</w:t>
            </w:r>
          </w:p>
        </w:tc>
        <w:tc>
          <w:tcPr>
            <w:tcW w:w="1039" w:type="dxa"/>
            <w:vAlign w:val="bottom"/>
          </w:tcPr>
          <w:p w:rsidR="003E012F" w:rsidRPr="003E012F" w:rsidRDefault="003E012F" w:rsidP="003E012F">
            <w:pPr>
              <w:jc w:val="center"/>
              <w:rPr>
                <w:rFonts w:cs="Arial"/>
                <w:color w:val="000000"/>
              </w:rPr>
            </w:pPr>
            <w:r w:rsidRPr="003E012F">
              <w:rPr>
                <w:rFonts w:cs="Arial"/>
                <w:color w:val="000000"/>
              </w:rPr>
              <w:t>67.7</w:t>
            </w:r>
          </w:p>
        </w:tc>
        <w:tc>
          <w:tcPr>
            <w:tcW w:w="1039" w:type="dxa"/>
            <w:vAlign w:val="bottom"/>
          </w:tcPr>
          <w:p w:rsidR="003E012F" w:rsidRPr="003E012F" w:rsidRDefault="003E012F" w:rsidP="003E012F">
            <w:pPr>
              <w:jc w:val="center"/>
              <w:rPr>
                <w:rFonts w:cs="Arial"/>
                <w:color w:val="000000"/>
              </w:rPr>
            </w:pPr>
            <w:r w:rsidRPr="003E012F">
              <w:rPr>
                <w:rFonts w:cs="Arial"/>
                <w:color w:val="000000"/>
              </w:rPr>
              <w:t>56.0</w:t>
            </w:r>
          </w:p>
        </w:tc>
      </w:tr>
      <w:tr w:rsidR="003E012F" w:rsidRPr="003E012F" w:rsidTr="00A4714F">
        <w:tc>
          <w:tcPr>
            <w:tcW w:w="1917" w:type="dxa"/>
            <w:tcBorders>
              <w:right w:val="single" w:sz="4" w:space="0" w:color="auto"/>
            </w:tcBorders>
            <w:vAlign w:val="center"/>
          </w:tcPr>
          <w:p w:rsidR="003E012F" w:rsidRPr="003E012F" w:rsidRDefault="003E012F" w:rsidP="003E012F">
            <w:pPr>
              <w:jc w:val="center"/>
              <w:rPr>
                <w:rFonts w:cs="Arial"/>
                <w:color w:val="000000"/>
              </w:rPr>
            </w:pPr>
            <w:r w:rsidRPr="003E012F">
              <w:rPr>
                <w:rFonts w:cs="Arial"/>
                <w:color w:val="000000"/>
              </w:rPr>
              <w:t>46</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0.1</w:t>
            </w:r>
          </w:p>
        </w:tc>
        <w:tc>
          <w:tcPr>
            <w:tcW w:w="1039" w:type="dxa"/>
            <w:vAlign w:val="bottom"/>
          </w:tcPr>
          <w:p w:rsidR="003E012F" w:rsidRPr="003E012F" w:rsidRDefault="003E012F" w:rsidP="003E012F">
            <w:pPr>
              <w:jc w:val="center"/>
              <w:rPr>
                <w:rFonts w:cs="Arial"/>
                <w:color w:val="000000"/>
              </w:rPr>
            </w:pPr>
            <w:r w:rsidRPr="003E012F">
              <w:rPr>
                <w:rFonts w:cs="Arial"/>
                <w:color w:val="000000"/>
              </w:rPr>
              <w:t>0.4</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1.4</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63.8</w:t>
            </w:r>
          </w:p>
        </w:tc>
        <w:tc>
          <w:tcPr>
            <w:tcW w:w="1039" w:type="dxa"/>
            <w:vAlign w:val="bottom"/>
          </w:tcPr>
          <w:p w:rsidR="003E012F" w:rsidRPr="003E012F" w:rsidRDefault="003E012F" w:rsidP="003E012F">
            <w:pPr>
              <w:jc w:val="center"/>
              <w:rPr>
                <w:rFonts w:cs="Arial"/>
                <w:color w:val="000000"/>
              </w:rPr>
            </w:pPr>
            <w:r w:rsidRPr="003E012F">
              <w:rPr>
                <w:rFonts w:cs="Arial"/>
                <w:color w:val="000000"/>
              </w:rPr>
              <w:t>55.3</w:t>
            </w:r>
          </w:p>
        </w:tc>
        <w:tc>
          <w:tcPr>
            <w:tcW w:w="1039" w:type="dxa"/>
            <w:vAlign w:val="bottom"/>
          </w:tcPr>
          <w:p w:rsidR="003E012F" w:rsidRPr="003E012F" w:rsidRDefault="003E012F" w:rsidP="003E012F">
            <w:pPr>
              <w:jc w:val="center"/>
              <w:rPr>
                <w:rFonts w:cs="Arial"/>
                <w:color w:val="000000"/>
              </w:rPr>
            </w:pPr>
            <w:r w:rsidRPr="003E012F">
              <w:rPr>
                <w:rFonts w:cs="Arial"/>
                <w:color w:val="000000"/>
              </w:rPr>
              <w:t>41.7</w:t>
            </w:r>
          </w:p>
        </w:tc>
      </w:tr>
      <w:tr w:rsidR="003E012F" w:rsidRPr="003E012F" w:rsidTr="00A4714F">
        <w:tc>
          <w:tcPr>
            <w:tcW w:w="1917" w:type="dxa"/>
            <w:tcBorders>
              <w:right w:val="single" w:sz="4" w:space="0" w:color="auto"/>
            </w:tcBorders>
            <w:vAlign w:val="center"/>
          </w:tcPr>
          <w:p w:rsidR="003E012F" w:rsidRPr="003E012F" w:rsidRDefault="003E012F" w:rsidP="003E012F">
            <w:pPr>
              <w:jc w:val="center"/>
              <w:rPr>
                <w:rFonts w:cs="Arial"/>
                <w:color w:val="000000"/>
              </w:rPr>
            </w:pPr>
            <w:r w:rsidRPr="003E012F">
              <w:rPr>
                <w:rFonts w:cs="Arial"/>
                <w:color w:val="000000"/>
              </w:rPr>
              <w:t>57</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0.1</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0.6</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61.1</w:t>
            </w:r>
          </w:p>
        </w:tc>
        <w:tc>
          <w:tcPr>
            <w:tcW w:w="1039" w:type="dxa"/>
            <w:vAlign w:val="bottom"/>
          </w:tcPr>
          <w:p w:rsidR="003E012F" w:rsidRPr="003E012F" w:rsidRDefault="003E012F" w:rsidP="003E012F">
            <w:pPr>
              <w:jc w:val="center"/>
              <w:rPr>
                <w:rFonts w:cs="Arial"/>
                <w:color w:val="000000"/>
              </w:rPr>
            </w:pPr>
            <w:r w:rsidRPr="003E012F">
              <w:rPr>
                <w:rFonts w:cs="Arial"/>
                <w:color w:val="000000"/>
              </w:rPr>
              <w:t>50.1</w:t>
            </w:r>
          </w:p>
        </w:tc>
        <w:tc>
          <w:tcPr>
            <w:tcW w:w="1039" w:type="dxa"/>
            <w:vAlign w:val="bottom"/>
          </w:tcPr>
          <w:p w:rsidR="003E012F" w:rsidRPr="003E012F" w:rsidRDefault="003E012F" w:rsidP="003E012F">
            <w:pPr>
              <w:jc w:val="center"/>
              <w:rPr>
                <w:rFonts w:cs="Arial"/>
                <w:color w:val="000000"/>
              </w:rPr>
            </w:pPr>
            <w:r w:rsidRPr="003E012F">
              <w:rPr>
                <w:rFonts w:cs="Arial"/>
                <w:color w:val="000000"/>
              </w:rPr>
              <w:t>37.3</w:t>
            </w:r>
          </w:p>
        </w:tc>
      </w:tr>
    </w:tbl>
    <w:p w:rsidR="003E012F" w:rsidRPr="003E012F" w:rsidRDefault="003E012F" w:rsidP="003E012F">
      <w:pPr>
        <w:jc w:val="left"/>
        <w:rPr>
          <w:rFonts w:eastAsiaTheme="minorEastAsia" w:cs="Arial"/>
          <w:i/>
          <w:lang w:eastAsia="ja-JP"/>
        </w:rPr>
      </w:pPr>
    </w:p>
    <w:p w:rsidR="003E012F" w:rsidRPr="003E012F" w:rsidRDefault="003E012F" w:rsidP="003E012F">
      <w:pPr>
        <w:jc w:val="left"/>
        <w:rPr>
          <w:rFonts w:eastAsiaTheme="minorEastAsia" w:cs="Arial"/>
          <w:i/>
          <w:lang w:eastAsia="ja-JP"/>
        </w:rPr>
      </w:pPr>
    </w:p>
    <w:p w:rsidR="003E012F" w:rsidRPr="003E012F" w:rsidRDefault="003E012F" w:rsidP="003E012F">
      <w:pPr>
        <w:jc w:val="left"/>
        <w:rPr>
          <w:rFonts w:eastAsiaTheme="minorEastAsia" w:cs="Arial"/>
          <w:i/>
          <w:lang w:eastAsia="ja-JP"/>
        </w:rPr>
      </w:pPr>
      <w:r w:rsidRPr="003E012F">
        <w:rPr>
          <w:rFonts w:eastAsiaTheme="minorEastAsia" w:cs="Arial"/>
          <w:b/>
          <w:i/>
          <w:lang w:eastAsia="ja-JP"/>
        </w:rPr>
        <w:t>Table F.</w:t>
      </w:r>
      <w:r w:rsidRPr="003E012F">
        <w:rPr>
          <w:rFonts w:eastAsiaTheme="minorEastAsia" w:cs="Arial"/>
          <w:i/>
          <w:lang w:eastAsia="ja-JP"/>
        </w:rPr>
        <w:t xml:space="preserve"> Semi-leafless pea – with groups</w:t>
      </w:r>
    </w:p>
    <w:p w:rsidR="003E012F" w:rsidRPr="003E012F" w:rsidRDefault="003E012F" w:rsidP="003E012F">
      <w:pPr>
        <w:jc w:val="left"/>
        <w:rPr>
          <w:rFonts w:eastAsiaTheme="minorEastAsia" w:cs="Arial"/>
          <w:i/>
          <w:lang w:eastAsia="ja-JP"/>
        </w:rPr>
      </w:pPr>
    </w:p>
    <w:tbl>
      <w:tblPr>
        <w:tblStyle w:val="TableGrid2"/>
        <w:tblW w:w="815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7"/>
        <w:gridCol w:w="1039"/>
        <w:gridCol w:w="1039"/>
        <w:gridCol w:w="1039"/>
        <w:gridCol w:w="1039"/>
        <w:gridCol w:w="1039"/>
        <w:gridCol w:w="1039"/>
      </w:tblGrid>
      <w:tr w:rsidR="003E012F" w:rsidRPr="003E012F" w:rsidTr="00A4714F">
        <w:tc>
          <w:tcPr>
            <w:tcW w:w="1917" w:type="dxa"/>
            <w:vMerge w:val="restart"/>
            <w:tcBorders>
              <w:top w:val="single" w:sz="4" w:space="0" w:color="auto"/>
              <w:right w:val="single" w:sz="4" w:space="0" w:color="auto"/>
            </w:tcBorders>
            <w:vAlign w:val="center"/>
          </w:tcPr>
          <w:p w:rsidR="003E012F" w:rsidRPr="003E012F" w:rsidRDefault="003E012F" w:rsidP="003E012F">
            <w:pPr>
              <w:jc w:val="center"/>
              <w:rPr>
                <w:lang w:val="en-GB"/>
              </w:rPr>
            </w:pPr>
            <w:r w:rsidRPr="003E012F">
              <w:rPr>
                <w:lang w:val="en-GB"/>
              </w:rPr>
              <w:t>Characteristic No.</w:t>
            </w:r>
          </w:p>
        </w:tc>
        <w:tc>
          <w:tcPr>
            <w:tcW w:w="3117" w:type="dxa"/>
            <w:gridSpan w:val="3"/>
            <w:tcBorders>
              <w:top w:val="single" w:sz="4" w:space="0" w:color="auto"/>
              <w:left w:val="single" w:sz="4" w:space="0" w:color="auto"/>
              <w:bottom w:val="nil"/>
              <w:right w:val="single" w:sz="4" w:space="0" w:color="auto"/>
            </w:tcBorders>
          </w:tcPr>
          <w:p w:rsidR="003E012F" w:rsidRPr="003E012F" w:rsidRDefault="003E012F" w:rsidP="003E012F">
            <w:pPr>
              <w:jc w:val="center"/>
              <w:rPr>
                <w:lang w:val="en-GB"/>
              </w:rPr>
            </w:pPr>
            <w:r w:rsidRPr="003E012F">
              <w:rPr>
                <w:lang w:val="en-GB"/>
              </w:rPr>
              <w:t>False positives (%)</w:t>
            </w:r>
          </w:p>
        </w:tc>
        <w:tc>
          <w:tcPr>
            <w:tcW w:w="3117" w:type="dxa"/>
            <w:gridSpan w:val="3"/>
            <w:tcBorders>
              <w:top w:val="single" w:sz="4" w:space="0" w:color="auto"/>
              <w:left w:val="single" w:sz="4" w:space="0" w:color="auto"/>
              <w:bottom w:val="nil"/>
            </w:tcBorders>
          </w:tcPr>
          <w:p w:rsidR="003E012F" w:rsidRPr="003E012F" w:rsidRDefault="003E012F" w:rsidP="003E012F">
            <w:pPr>
              <w:jc w:val="center"/>
              <w:rPr>
                <w:lang w:val="en-GB"/>
              </w:rPr>
            </w:pPr>
            <w:r w:rsidRPr="003E012F">
              <w:rPr>
                <w:lang w:val="en-GB"/>
              </w:rPr>
              <w:t>False negatives (%)</w:t>
            </w:r>
          </w:p>
        </w:tc>
      </w:tr>
      <w:tr w:rsidR="003E012F" w:rsidRPr="003E012F" w:rsidTr="00A4714F">
        <w:tc>
          <w:tcPr>
            <w:tcW w:w="1917" w:type="dxa"/>
            <w:vMerge/>
            <w:tcBorders>
              <w:bottom w:val="single" w:sz="4" w:space="0" w:color="auto"/>
              <w:right w:val="single" w:sz="4" w:space="0" w:color="auto"/>
            </w:tcBorders>
          </w:tcPr>
          <w:p w:rsidR="003E012F" w:rsidRPr="003E012F" w:rsidRDefault="003E012F" w:rsidP="003E012F">
            <w:pPr>
              <w:jc w:val="center"/>
              <w:rPr>
                <w:lang w:val="en-GB"/>
              </w:rPr>
            </w:pPr>
          </w:p>
        </w:tc>
        <w:tc>
          <w:tcPr>
            <w:tcW w:w="1039" w:type="dxa"/>
            <w:tcBorders>
              <w:top w:val="nil"/>
              <w:left w:val="single" w:sz="4" w:space="0" w:color="auto"/>
              <w:bottom w:val="single" w:sz="4" w:space="0" w:color="auto"/>
            </w:tcBorders>
          </w:tcPr>
          <w:p w:rsidR="003E012F" w:rsidRPr="003E012F" w:rsidRDefault="003E012F" w:rsidP="003E012F">
            <w:pPr>
              <w:jc w:val="center"/>
              <w:rPr>
                <w:lang w:val="en-GB"/>
              </w:rPr>
            </w:pPr>
            <w:proofErr w:type="spellStart"/>
            <w:r w:rsidRPr="003E012F">
              <w:rPr>
                <w:i/>
                <w:lang w:val="en-GB"/>
              </w:rPr>
              <w:t>p</w:t>
            </w:r>
            <w:r w:rsidRPr="003E012F">
              <w:rPr>
                <w:i/>
                <w:vertAlign w:val="subscript"/>
                <w:lang w:val="en-GB"/>
              </w:rPr>
              <w:t>D</w:t>
            </w:r>
            <w:proofErr w:type="spellEnd"/>
            <w:r w:rsidRPr="003E012F">
              <w:rPr>
                <w:lang w:val="en-GB"/>
              </w:rPr>
              <w:t>=0.99</w:t>
            </w:r>
          </w:p>
        </w:tc>
        <w:tc>
          <w:tcPr>
            <w:tcW w:w="1039" w:type="dxa"/>
            <w:tcBorders>
              <w:top w:val="nil"/>
              <w:bottom w:val="single" w:sz="4" w:space="0" w:color="auto"/>
            </w:tcBorders>
          </w:tcPr>
          <w:p w:rsidR="003E012F" w:rsidRPr="003E012F" w:rsidRDefault="003E012F" w:rsidP="003E012F">
            <w:pPr>
              <w:jc w:val="center"/>
              <w:rPr>
                <w:lang w:val="en-GB"/>
              </w:rPr>
            </w:pPr>
            <w:proofErr w:type="spellStart"/>
            <w:r w:rsidRPr="003E012F">
              <w:rPr>
                <w:i/>
                <w:lang w:val="en-GB"/>
              </w:rPr>
              <w:t>p</w:t>
            </w:r>
            <w:r w:rsidRPr="003E012F">
              <w:rPr>
                <w:i/>
                <w:vertAlign w:val="subscript"/>
                <w:lang w:val="en-GB"/>
              </w:rPr>
              <w:t>D</w:t>
            </w:r>
            <w:proofErr w:type="spellEnd"/>
            <w:r w:rsidRPr="003E012F">
              <w:rPr>
                <w:lang w:val="en-GB"/>
              </w:rPr>
              <w:t>=0.98</w:t>
            </w:r>
          </w:p>
        </w:tc>
        <w:tc>
          <w:tcPr>
            <w:tcW w:w="1039" w:type="dxa"/>
            <w:tcBorders>
              <w:top w:val="nil"/>
              <w:bottom w:val="single" w:sz="4" w:space="0" w:color="auto"/>
              <w:right w:val="single" w:sz="4" w:space="0" w:color="auto"/>
            </w:tcBorders>
          </w:tcPr>
          <w:p w:rsidR="003E012F" w:rsidRPr="003E012F" w:rsidRDefault="003E012F" w:rsidP="003E012F">
            <w:pPr>
              <w:jc w:val="center"/>
              <w:rPr>
                <w:lang w:val="en-GB"/>
              </w:rPr>
            </w:pPr>
            <w:proofErr w:type="spellStart"/>
            <w:r w:rsidRPr="003E012F">
              <w:rPr>
                <w:i/>
                <w:lang w:val="en-GB"/>
              </w:rPr>
              <w:t>p</w:t>
            </w:r>
            <w:r w:rsidRPr="003E012F">
              <w:rPr>
                <w:i/>
                <w:vertAlign w:val="subscript"/>
                <w:lang w:val="en-GB"/>
              </w:rPr>
              <w:t>D</w:t>
            </w:r>
            <w:proofErr w:type="spellEnd"/>
            <w:r w:rsidRPr="003E012F">
              <w:rPr>
                <w:lang w:val="en-GB"/>
              </w:rPr>
              <w:t>=0.95</w:t>
            </w:r>
          </w:p>
        </w:tc>
        <w:tc>
          <w:tcPr>
            <w:tcW w:w="1039" w:type="dxa"/>
            <w:tcBorders>
              <w:top w:val="nil"/>
              <w:left w:val="single" w:sz="4" w:space="0" w:color="auto"/>
              <w:bottom w:val="single" w:sz="4" w:space="0" w:color="auto"/>
            </w:tcBorders>
          </w:tcPr>
          <w:p w:rsidR="003E012F" w:rsidRPr="003E012F" w:rsidRDefault="003E012F" w:rsidP="003E012F">
            <w:pPr>
              <w:jc w:val="center"/>
              <w:rPr>
                <w:lang w:val="en-GB"/>
              </w:rPr>
            </w:pPr>
            <w:proofErr w:type="spellStart"/>
            <w:r w:rsidRPr="003E012F">
              <w:rPr>
                <w:i/>
                <w:lang w:val="en-GB"/>
              </w:rPr>
              <w:t>p</w:t>
            </w:r>
            <w:r w:rsidRPr="003E012F">
              <w:rPr>
                <w:i/>
                <w:vertAlign w:val="subscript"/>
                <w:lang w:val="en-GB"/>
              </w:rPr>
              <w:t>D</w:t>
            </w:r>
            <w:proofErr w:type="spellEnd"/>
            <w:r w:rsidRPr="003E012F">
              <w:rPr>
                <w:lang w:val="en-GB"/>
              </w:rPr>
              <w:t>=0.99</w:t>
            </w:r>
          </w:p>
        </w:tc>
        <w:tc>
          <w:tcPr>
            <w:tcW w:w="1039" w:type="dxa"/>
            <w:tcBorders>
              <w:top w:val="nil"/>
              <w:bottom w:val="single" w:sz="4" w:space="0" w:color="auto"/>
            </w:tcBorders>
          </w:tcPr>
          <w:p w:rsidR="003E012F" w:rsidRPr="003E012F" w:rsidRDefault="003E012F" w:rsidP="003E012F">
            <w:pPr>
              <w:rPr>
                <w:lang w:val="en-GB"/>
              </w:rPr>
            </w:pPr>
            <w:proofErr w:type="spellStart"/>
            <w:r w:rsidRPr="003E012F">
              <w:rPr>
                <w:i/>
                <w:lang w:val="en-GB"/>
              </w:rPr>
              <w:t>p</w:t>
            </w:r>
            <w:r w:rsidRPr="003E012F">
              <w:rPr>
                <w:i/>
                <w:vertAlign w:val="subscript"/>
                <w:lang w:val="en-GB"/>
              </w:rPr>
              <w:t>D</w:t>
            </w:r>
            <w:proofErr w:type="spellEnd"/>
            <w:r w:rsidRPr="003E012F">
              <w:rPr>
                <w:lang w:val="en-GB"/>
              </w:rPr>
              <w:t>=0.98</w:t>
            </w:r>
          </w:p>
        </w:tc>
        <w:tc>
          <w:tcPr>
            <w:tcW w:w="1039" w:type="dxa"/>
            <w:tcBorders>
              <w:top w:val="nil"/>
              <w:bottom w:val="single" w:sz="4" w:space="0" w:color="auto"/>
            </w:tcBorders>
          </w:tcPr>
          <w:p w:rsidR="003E012F" w:rsidRPr="003E012F" w:rsidRDefault="003E012F" w:rsidP="003E012F">
            <w:pPr>
              <w:rPr>
                <w:lang w:val="en-GB"/>
              </w:rPr>
            </w:pPr>
            <w:proofErr w:type="spellStart"/>
            <w:r w:rsidRPr="003E012F">
              <w:rPr>
                <w:i/>
                <w:lang w:val="en-GB"/>
              </w:rPr>
              <w:t>p</w:t>
            </w:r>
            <w:r w:rsidRPr="003E012F">
              <w:rPr>
                <w:i/>
                <w:vertAlign w:val="subscript"/>
                <w:lang w:val="en-GB"/>
              </w:rPr>
              <w:t>D</w:t>
            </w:r>
            <w:proofErr w:type="spellEnd"/>
            <w:r w:rsidRPr="003E012F">
              <w:rPr>
                <w:lang w:val="en-GB"/>
              </w:rPr>
              <w:t>=0.95</w:t>
            </w:r>
          </w:p>
        </w:tc>
      </w:tr>
      <w:tr w:rsidR="003E012F" w:rsidRPr="003E012F" w:rsidTr="00A4714F">
        <w:tc>
          <w:tcPr>
            <w:tcW w:w="1917" w:type="dxa"/>
            <w:tcBorders>
              <w:top w:val="single" w:sz="4" w:space="0" w:color="auto"/>
              <w:right w:val="single" w:sz="4" w:space="0" w:color="auto"/>
            </w:tcBorders>
            <w:vAlign w:val="center"/>
          </w:tcPr>
          <w:p w:rsidR="003E012F" w:rsidRPr="003E012F" w:rsidRDefault="003E012F" w:rsidP="003E012F">
            <w:pPr>
              <w:jc w:val="center"/>
              <w:rPr>
                <w:rFonts w:cs="Arial"/>
                <w:color w:val="000000"/>
              </w:rPr>
            </w:pPr>
            <w:r w:rsidRPr="003E012F">
              <w:rPr>
                <w:rFonts w:cs="Arial"/>
                <w:color w:val="000000"/>
              </w:rPr>
              <w:t>5</w:t>
            </w:r>
          </w:p>
        </w:tc>
        <w:tc>
          <w:tcPr>
            <w:tcW w:w="1039" w:type="dxa"/>
            <w:tcBorders>
              <w:top w:val="single" w:sz="4" w:space="0" w:color="auto"/>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top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top w:val="single" w:sz="4" w:space="0" w:color="auto"/>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0.1</w:t>
            </w:r>
          </w:p>
        </w:tc>
        <w:tc>
          <w:tcPr>
            <w:tcW w:w="1039" w:type="dxa"/>
            <w:tcBorders>
              <w:top w:val="single" w:sz="4" w:space="0" w:color="auto"/>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91.9</w:t>
            </w:r>
          </w:p>
        </w:tc>
        <w:tc>
          <w:tcPr>
            <w:tcW w:w="1039" w:type="dxa"/>
            <w:tcBorders>
              <w:top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69.2</w:t>
            </w:r>
          </w:p>
        </w:tc>
        <w:tc>
          <w:tcPr>
            <w:tcW w:w="1039" w:type="dxa"/>
            <w:tcBorders>
              <w:top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43.3</w:t>
            </w:r>
          </w:p>
        </w:tc>
      </w:tr>
      <w:tr w:rsidR="003E012F" w:rsidRPr="003E012F" w:rsidTr="00A4714F">
        <w:tc>
          <w:tcPr>
            <w:tcW w:w="1917" w:type="dxa"/>
            <w:tcBorders>
              <w:right w:val="single" w:sz="4" w:space="0" w:color="auto"/>
            </w:tcBorders>
            <w:vAlign w:val="center"/>
          </w:tcPr>
          <w:p w:rsidR="003E012F" w:rsidRPr="003E012F" w:rsidRDefault="003E012F" w:rsidP="003E012F">
            <w:pPr>
              <w:jc w:val="center"/>
              <w:rPr>
                <w:rFonts w:cs="Arial"/>
                <w:color w:val="000000"/>
              </w:rPr>
            </w:pPr>
            <w:r w:rsidRPr="003E012F">
              <w:rPr>
                <w:rFonts w:cs="Arial"/>
                <w:color w:val="000000"/>
              </w:rPr>
              <w:t>15</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0.1</w:t>
            </w:r>
          </w:p>
        </w:tc>
        <w:tc>
          <w:tcPr>
            <w:tcW w:w="1039" w:type="dxa"/>
            <w:vAlign w:val="bottom"/>
          </w:tcPr>
          <w:p w:rsidR="003E012F" w:rsidRPr="003E012F" w:rsidRDefault="003E012F" w:rsidP="003E012F">
            <w:pPr>
              <w:jc w:val="center"/>
              <w:rPr>
                <w:rFonts w:cs="Arial"/>
                <w:color w:val="000000"/>
              </w:rPr>
            </w:pPr>
            <w:r w:rsidRPr="003E012F">
              <w:rPr>
                <w:rFonts w:cs="Arial"/>
                <w:color w:val="000000"/>
              </w:rPr>
              <w:t>0.4</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1.4</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90.6</w:t>
            </w:r>
          </w:p>
        </w:tc>
        <w:tc>
          <w:tcPr>
            <w:tcW w:w="1039" w:type="dxa"/>
            <w:vAlign w:val="bottom"/>
          </w:tcPr>
          <w:p w:rsidR="003E012F" w:rsidRPr="003E012F" w:rsidRDefault="003E012F" w:rsidP="003E012F">
            <w:pPr>
              <w:jc w:val="center"/>
              <w:rPr>
                <w:rFonts w:cs="Arial"/>
                <w:color w:val="000000"/>
              </w:rPr>
            </w:pPr>
            <w:r w:rsidRPr="003E012F">
              <w:rPr>
                <w:rFonts w:cs="Arial"/>
                <w:color w:val="000000"/>
              </w:rPr>
              <w:t>84.9</w:t>
            </w:r>
          </w:p>
        </w:tc>
        <w:tc>
          <w:tcPr>
            <w:tcW w:w="1039" w:type="dxa"/>
            <w:vAlign w:val="bottom"/>
          </w:tcPr>
          <w:p w:rsidR="003E012F" w:rsidRPr="003E012F" w:rsidRDefault="003E012F" w:rsidP="003E012F">
            <w:pPr>
              <w:jc w:val="center"/>
              <w:rPr>
                <w:rFonts w:cs="Arial"/>
                <w:color w:val="000000"/>
              </w:rPr>
            </w:pPr>
            <w:r w:rsidRPr="003E012F">
              <w:rPr>
                <w:rFonts w:cs="Arial"/>
                <w:color w:val="000000"/>
              </w:rPr>
              <w:t>74.2</w:t>
            </w:r>
          </w:p>
        </w:tc>
      </w:tr>
      <w:tr w:rsidR="003E012F" w:rsidRPr="003E012F" w:rsidTr="00A4714F">
        <w:tc>
          <w:tcPr>
            <w:tcW w:w="1917" w:type="dxa"/>
            <w:tcBorders>
              <w:right w:val="single" w:sz="4" w:space="0" w:color="auto"/>
            </w:tcBorders>
            <w:vAlign w:val="center"/>
          </w:tcPr>
          <w:p w:rsidR="003E012F" w:rsidRPr="003E012F" w:rsidRDefault="003E012F" w:rsidP="003E012F">
            <w:pPr>
              <w:jc w:val="center"/>
              <w:rPr>
                <w:rFonts w:cs="Arial"/>
                <w:color w:val="000000"/>
              </w:rPr>
            </w:pPr>
            <w:r w:rsidRPr="003E012F">
              <w:rPr>
                <w:rFonts w:cs="Arial"/>
                <w:color w:val="000000"/>
              </w:rPr>
              <w:t>16</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0.3</w:t>
            </w:r>
          </w:p>
        </w:tc>
        <w:tc>
          <w:tcPr>
            <w:tcW w:w="1039" w:type="dxa"/>
            <w:vAlign w:val="bottom"/>
          </w:tcPr>
          <w:p w:rsidR="003E012F" w:rsidRPr="003E012F" w:rsidRDefault="003E012F" w:rsidP="003E012F">
            <w:pPr>
              <w:jc w:val="center"/>
              <w:rPr>
                <w:rFonts w:cs="Arial"/>
                <w:color w:val="000000"/>
              </w:rPr>
            </w:pPr>
            <w:r w:rsidRPr="003E012F">
              <w:rPr>
                <w:rFonts w:cs="Arial"/>
                <w:color w:val="000000"/>
              </w:rPr>
              <w:t>0.5</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1.5</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84.0</w:t>
            </w:r>
          </w:p>
        </w:tc>
        <w:tc>
          <w:tcPr>
            <w:tcW w:w="1039" w:type="dxa"/>
            <w:vAlign w:val="bottom"/>
          </w:tcPr>
          <w:p w:rsidR="003E012F" w:rsidRPr="003E012F" w:rsidRDefault="003E012F" w:rsidP="003E012F">
            <w:pPr>
              <w:jc w:val="center"/>
              <w:rPr>
                <w:rFonts w:cs="Arial"/>
                <w:color w:val="000000"/>
              </w:rPr>
            </w:pPr>
            <w:r w:rsidRPr="003E012F">
              <w:rPr>
                <w:rFonts w:cs="Arial"/>
                <w:color w:val="000000"/>
              </w:rPr>
              <w:t>76.6</w:t>
            </w:r>
          </w:p>
        </w:tc>
        <w:tc>
          <w:tcPr>
            <w:tcW w:w="1039" w:type="dxa"/>
            <w:vAlign w:val="bottom"/>
          </w:tcPr>
          <w:p w:rsidR="003E012F" w:rsidRPr="003E012F" w:rsidRDefault="003E012F" w:rsidP="003E012F">
            <w:pPr>
              <w:jc w:val="center"/>
              <w:rPr>
                <w:rFonts w:cs="Arial"/>
                <w:color w:val="000000"/>
              </w:rPr>
            </w:pPr>
            <w:r w:rsidRPr="003E012F">
              <w:rPr>
                <w:rFonts w:cs="Arial"/>
                <w:color w:val="000000"/>
              </w:rPr>
              <w:t>65.1</w:t>
            </w:r>
          </w:p>
        </w:tc>
      </w:tr>
      <w:tr w:rsidR="003E012F" w:rsidRPr="003E012F" w:rsidTr="00A4714F">
        <w:tc>
          <w:tcPr>
            <w:tcW w:w="1917" w:type="dxa"/>
            <w:tcBorders>
              <w:right w:val="single" w:sz="4" w:space="0" w:color="auto"/>
            </w:tcBorders>
            <w:vAlign w:val="center"/>
          </w:tcPr>
          <w:p w:rsidR="003E012F" w:rsidRPr="003E012F" w:rsidRDefault="003E012F" w:rsidP="003E012F">
            <w:pPr>
              <w:jc w:val="center"/>
              <w:rPr>
                <w:rFonts w:cs="Arial"/>
                <w:color w:val="000000"/>
              </w:rPr>
            </w:pPr>
            <w:r w:rsidRPr="003E012F">
              <w:rPr>
                <w:rFonts w:cs="Arial"/>
                <w:color w:val="000000"/>
              </w:rPr>
              <w:t>22</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0.1</w:t>
            </w:r>
          </w:p>
        </w:tc>
        <w:tc>
          <w:tcPr>
            <w:tcW w:w="1039" w:type="dxa"/>
            <w:vAlign w:val="bottom"/>
          </w:tcPr>
          <w:p w:rsidR="003E012F" w:rsidRPr="003E012F" w:rsidRDefault="003E012F" w:rsidP="003E012F">
            <w:pPr>
              <w:jc w:val="center"/>
              <w:rPr>
                <w:rFonts w:cs="Arial"/>
                <w:color w:val="000000"/>
              </w:rPr>
            </w:pPr>
            <w:r w:rsidRPr="003E012F">
              <w:rPr>
                <w:rFonts w:cs="Arial"/>
                <w:color w:val="000000"/>
              </w:rPr>
              <w:t>0.5</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1.5</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90.2</w:t>
            </w:r>
          </w:p>
        </w:tc>
        <w:tc>
          <w:tcPr>
            <w:tcW w:w="1039" w:type="dxa"/>
            <w:vAlign w:val="bottom"/>
          </w:tcPr>
          <w:p w:rsidR="003E012F" w:rsidRPr="003E012F" w:rsidRDefault="003E012F" w:rsidP="003E012F">
            <w:pPr>
              <w:jc w:val="center"/>
              <w:rPr>
                <w:rFonts w:cs="Arial"/>
                <w:color w:val="000000"/>
              </w:rPr>
            </w:pPr>
            <w:r w:rsidRPr="003E012F">
              <w:rPr>
                <w:rFonts w:cs="Arial"/>
                <w:color w:val="000000"/>
              </w:rPr>
              <w:t>83.8</w:t>
            </w:r>
          </w:p>
        </w:tc>
        <w:tc>
          <w:tcPr>
            <w:tcW w:w="1039" w:type="dxa"/>
            <w:vAlign w:val="bottom"/>
          </w:tcPr>
          <w:p w:rsidR="003E012F" w:rsidRPr="003E012F" w:rsidRDefault="003E012F" w:rsidP="003E012F">
            <w:pPr>
              <w:jc w:val="center"/>
              <w:rPr>
                <w:rFonts w:cs="Arial"/>
                <w:color w:val="000000"/>
              </w:rPr>
            </w:pPr>
            <w:r w:rsidRPr="003E012F">
              <w:rPr>
                <w:rFonts w:cs="Arial"/>
                <w:color w:val="000000"/>
              </w:rPr>
              <w:t>70.9</w:t>
            </w:r>
          </w:p>
        </w:tc>
      </w:tr>
      <w:tr w:rsidR="003E012F" w:rsidRPr="003E012F" w:rsidTr="00A4714F">
        <w:tc>
          <w:tcPr>
            <w:tcW w:w="1917" w:type="dxa"/>
            <w:tcBorders>
              <w:right w:val="single" w:sz="4" w:space="0" w:color="auto"/>
            </w:tcBorders>
            <w:vAlign w:val="center"/>
          </w:tcPr>
          <w:p w:rsidR="003E012F" w:rsidRPr="003E012F" w:rsidRDefault="003E012F" w:rsidP="003E012F">
            <w:pPr>
              <w:jc w:val="center"/>
              <w:rPr>
                <w:rFonts w:cs="Arial"/>
                <w:color w:val="000000"/>
              </w:rPr>
            </w:pPr>
            <w:r w:rsidRPr="003E012F">
              <w:rPr>
                <w:rFonts w:cs="Arial"/>
                <w:color w:val="000000"/>
              </w:rPr>
              <w:t>28</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0.1</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0.4</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95.8</w:t>
            </w:r>
          </w:p>
        </w:tc>
        <w:tc>
          <w:tcPr>
            <w:tcW w:w="1039" w:type="dxa"/>
            <w:vAlign w:val="bottom"/>
          </w:tcPr>
          <w:p w:rsidR="003E012F" w:rsidRPr="003E012F" w:rsidRDefault="003E012F" w:rsidP="003E012F">
            <w:pPr>
              <w:jc w:val="center"/>
              <w:rPr>
                <w:rFonts w:cs="Arial"/>
                <w:color w:val="000000"/>
              </w:rPr>
            </w:pPr>
            <w:r w:rsidRPr="003E012F">
              <w:rPr>
                <w:rFonts w:cs="Arial"/>
                <w:color w:val="000000"/>
              </w:rPr>
              <w:t>90.2</w:t>
            </w:r>
          </w:p>
        </w:tc>
        <w:tc>
          <w:tcPr>
            <w:tcW w:w="1039" w:type="dxa"/>
            <w:vAlign w:val="bottom"/>
          </w:tcPr>
          <w:p w:rsidR="003E012F" w:rsidRPr="003E012F" w:rsidRDefault="003E012F" w:rsidP="003E012F">
            <w:pPr>
              <w:jc w:val="center"/>
              <w:rPr>
                <w:rFonts w:cs="Arial"/>
                <w:color w:val="000000"/>
              </w:rPr>
            </w:pPr>
            <w:r w:rsidRPr="003E012F">
              <w:rPr>
                <w:rFonts w:cs="Arial"/>
                <w:color w:val="000000"/>
              </w:rPr>
              <w:t>76.3</w:t>
            </w:r>
          </w:p>
        </w:tc>
      </w:tr>
      <w:tr w:rsidR="003E012F" w:rsidRPr="003E012F" w:rsidTr="00A4714F">
        <w:tc>
          <w:tcPr>
            <w:tcW w:w="1917" w:type="dxa"/>
            <w:tcBorders>
              <w:right w:val="single" w:sz="4" w:space="0" w:color="auto"/>
            </w:tcBorders>
            <w:vAlign w:val="center"/>
          </w:tcPr>
          <w:p w:rsidR="003E012F" w:rsidRPr="003E012F" w:rsidRDefault="003E012F" w:rsidP="003E012F">
            <w:pPr>
              <w:jc w:val="center"/>
              <w:rPr>
                <w:rFonts w:cs="Arial"/>
                <w:color w:val="000000"/>
              </w:rPr>
            </w:pPr>
            <w:r w:rsidRPr="003E012F">
              <w:rPr>
                <w:rFonts w:cs="Arial"/>
                <w:color w:val="000000"/>
              </w:rPr>
              <w:t>34</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0.1</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0.7</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87.0</w:t>
            </w:r>
          </w:p>
        </w:tc>
        <w:tc>
          <w:tcPr>
            <w:tcW w:w="1039" w:type="dxa"/>
            <w:vAlign w:val="bottom"/>
          </w:tcPr>
          <w:p w:rsidR="003E012F" w:rsidRPr="003E012F" w:rsidRDefault="003E012F" w:rsidP="003E012F">
            <w:pPr>
              <w:jc w:val="center"/>
              <w:rPr>
                <w:rFonts w:cs="Arial"/>
                <w:color w:val="000000"/>
              </w:rPr>
            </w:pPr>
            <w:r w:rsidRPr="003E012F">
              <w:rPr>
                <w:rFonts w:cs="Arial"/>
                <w:color w:val="000000"/>
              </w:rPr>
              <w:t>78.9</w:t>
            </w:r>
          </w:p>
        </w:tc>
        <w:tc>
          <w:tcPr>
            <w:tcW w:w="1039" w:type="dxa"/>
            <w:vAlign w:val="bottom"/>
          </w:tcPr>
          <w:p w:rsidR="003E012F" w:rsidRPr="003E012F" w:rsidRDefault="003E012F" w:rsidP="003E012F">
            <w:pPr>
              <w:jc w:val="center"/>
              <w:rPr>
                <w:rFonts w:cs="Arial"/>
                <w:color w:val="000000"/>
              </w:rPr>
            </w:pPr>
            <w:r w:rsidRPr="003E012F">
              <w:rPr>
                <w:rFonts w:cs="Arial"/>
                <w:color w:val="000000"/>
              </w:rPr>
              <w:t>64.2</w:t>
            </w:r>
          </w:p>
        </w:tc>
      </w:tr>
      <w:tr w:rsidR="003E012F" w:rsidRPr="003E012F" w:rsidTr="00A4714F">
        <w:tc>
          <w:tcPr>
            <w:tcW w:w="1917" w:type="dxa"/>
            <w:tcBorders>
              <w:right w:val="single" w:sz="4" w:space="0" w:color="auto"/>
            </w:tcBorders>
            <w:vAlign w:val="center"/>
          </w:tcPr>
          <w:p w:rsidR="003E012F" w:rsidRPr="003E012F" w:rsidRDefault="003E012F" w:rsidP="003E012F">
            <w:pPr>
              <w:jc w:val="center"/>
              <w:rPr>
                <w:rFonts w:cs="Arial"/>
                <w:color w:val="000000"/>
              </w:rPr>
            </w:pPr>
            <w:r w:rsidRPr="003E012F">
              <w:rPr>
                <w:rFonts w:cs="Arial"/>
                <w:color w:val="000000"/>
              </w:rPr>
              <w:t>37</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0.3</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86.8</w:t>
            </w:r>
          </w:p>
        </w:tc>
        <w:tc>
          <w:tcPr>
            <w:tcW w:w="1039" w:type="dxa"/>
            <w:vAlign w:val="bottom"/>
          </w:tcPr>
          <w:p w:rsidR="003E012F" w:rsidRPr="003E012F" w:rsidRDefault="003E012F" w:rsidP="003E012F">
            <w:pPr>
              <w:jc w:val="center"/>
              <w:rPr>
                <w:rFonts w:cs="Arial"/>
                <w:color w:val="000000"/>
              </w:rPr>
            </w:pPr>
            <w:r w:rsidRPr="003E012F">
              <w:rPr>
                <w:rFonts w:cs="Arial"/>
                <w:color w:val="000000"/>
              </w:rPr>
              <w:t>81.8</w:t>
            </w:r>
          </w:p>
        </w:tc>
        <w:tc>
          <w:tcPr>
            <w:tcW w:w="1039" w:type="dxa"/>
            <w:vAlign w:val="bottom"/>
          </w:tcPr>
          <w:p w:rsidR="003E012F" w:rsidRPr="003E012F" w:rsidRDefault="003E012F" w:rsidP="003E012F">
            <w:pPr>
              <w:jc w:val="center"/>
              <w:rPr>
                <w:rFonts w:cs="Arial"/>
                <w:color w:val="000000"/>
              </w:rPr>
            </w:pPr>
            <w:r w:rsidRPr="003E012F">
              <w:rPr>
                <w:rFonts w:cs="Arial"/>
                <w:color w:val="000000"/>
              </w:rPr>
              <w:t>71.3</w:t>
            </w:r>
          </w:p>
        </w:tc>
      </w:tr>
      <w:tr w:rsidR="003E012F" w:rsidRPr="003E012F" w:rsidTr="00A4714F">
        <w:tc>
          <w:tcPr>
            <w:tcW w:w="1917" w:type="dxa"/>
            <w:tcBorders>
              <w:right w:val="single" w:sz="4" w:space="0" w:color="auto"/>
            </w:tcBorders>
            <w:vAlign w:val="center"/>
          </w:tcPr>
          <w:p w:rsidR="003E012F" w:rsidRPr="003E012F" w:rsidRDefault="003E012F" w:rsidP="003E012F">
            <w:pPr>
              <w:jc w:val="center"/>
              <w:rPr>
                <w:rFonts w:cs="Arial"/>
                <w:color w:val="000000"/>
              </w:rPr>
            </w:pPr>
            <w:r w:rsidRPr="003E012F">
              <w:rPr>
                <w:rFonts w:cs="Arial"/>
                <w:color w:val="000000"/>
              </w:rPr>
              <w:t>38</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0.1</w:t>
            </w:r>
          </w:p>
        </w:tc>
        <w:tc>
          <w:tcPr>
            <w:tcW w:w="1039" w:type="dxa"/>
            <w:vAlign w:val="bottom"/>
          </w:tcPr>
          <w:p w:rsidR="003E012F" w:rsidRPr="003E012F" w:rsidRDefault="003E012F" w:rsidP="003E012F">
            <w:pPr>
              <w:jc w:val="center"/>
              <w:rPr>
                <w:rFonts w:cs="Arial"/>
                <w:color w:val="000000"/>
              </w:rPr>
            </w:pPr>
            <w:r w:rsidRPr="003E012F">
              <w:rPr>
                <w:rFonts w:cs="Arial"/>
                <w:color w:val="000000"/>
              </w:rPr>
              <w:t>0.1</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0.6</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83.9</w:t>
            </w:r>
          </w:p>
        </w:tc>
        <w:tc>
          <w:tcPr>
            <w:tcW w:w="1039" w:type="dxa"/>
            <w:vAlign w:val="bottom"/>
          </w:tcPr>
          <w:p w:rsidR="003E012F" w:rsidRPr="003E012F" w:rsidRDefault="003E012F" w:rsidP="003E012F">
            <w:pPr>
              <w:jc w:val="center"/>
              <w:rPr>
                <w:rFonts w:cs="Arial"/>
                <w:color w:val="000000"/>
              </w:rPr>
            </w:pPr>
            <w:r w:rsidRPr="003E012F">
              <w:rPr>
                <w:rFonts w:cs="Arial"/>
                <w:color w:val="000000"/>
              </w:rPr>
              <w:t>75.5</w:t>
            </w:r>
          </w:p>
        </w:tc>
        <w:tc>
          <w:tcPr>
            <w:tcW w:w="1039" w:type="dxa"/>
            <w:vAlign w:val="bottom"/>
          </w:tcPr>
          <w:p w:rsidR="003E012F" w:rsidRPr="003E012F" w:rsidRDefault="003E012F" w:rsidP="003E012F">
            <w:pPr>
              <w:jc w:val="center"/>
              <w:rPr>
                <w:rFonts w:cs="Arial"/>
                <w:color w:val="000000"/>
              </w:rPr>
            </w:pPr>
            <w:r w:rsidRPr="003E012F">
              <w:rPr>
                <w:rFonts w:cs="Arial"/>
                <w:color w:val="000000"/>
              </w:rPr>
              <w:t>63.2</w:t>
            </w:r>
          </w:p>
        </w:tc>
      </w:tr>
      <w:tr w:rsidR="003E012F" w:rsidRPr="003E012F" w:rsidTr="00A4714F">
        <w:tc>
          <w:tcPr>
            <w:tcW w:w="1917" w:type="dxa"/>
            <w:tcBorders>
              <w:right w:val="single" w:sz="4" w:space="0" w:color="auto"/>
            </w:tcBorders>
            <w:vAlign w:val="center"/>
          </w:tcPr>
          <w:p w:rsidR="003E012F" w:rsidRPr="003E012F" w:rsidRDefault="003E012F" w:rsidP="003E012F">
            <w:pPr>
              <w:jc w:val="center"/>
              <w:rPr>
                <w:rFonts w:cs="Arial"/>
                <w:color w:val="000000"/>
              </w:rPr>
            </w:pPr>
            <w:r w:rsidRPr="003E012F">
              <w:rPr>
                <w:rFonts w:cs="Arial"/>
                <w:color w:val="000000"/>
              </w:rPr>
              <w:t>46</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0.1</w:t>
            </w:r>
          </w:p>
        </w:tc>
        <w:tc>
          <w:tcPr>
            <w:tcW w:w="1039" w:type="dxa"/>
            <w:vAlign w:val="bottom"/>
          </w:tcPr>
          <w:p w:rsidR="003E012F" w:rsidRPr="003E012F" w:rsidRDefault="003E012F" w:rsidP="003E012F">
            <w:pPr>
              <w:jc w:val="center"/>
              <w:rPr>
                <w:rFonts w:cs="Arial"/>
                <w:color w:val="000000"/>
              </w:rPr>
            </w:pPr>
            <w:r w:rsidRPr="003E012F">
              <w:rPr>
                <w:rFonts w:cs="Arial"/>
                <w:color w:val="000000"/>
              </w:rPr>
              <w:t>0.3</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1.3</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75.4</w:t>
            </w:r>
          </w:p>
        </w:tc>
        <w:tc>
          <w:tcPr>
            <w:tcW w:w="1039" w:type="dxa"/>
            <w:vAlign w:val="bottom"/>
          </w:tcPr>
          <w:p w:rsidR="003E012F" w:rsidRPr="003E012F" w:rsidRDefault="003E012F" w:rsidP="003E012F">
            <w:pPr>
              <w:jc w:val="center"/>
              <w:rPr>
                <w:rFonts w:cs="Arial"/>
                <w:color w:val="000000"/>
              </w:rPr>
            </w:pPr>
            <w:r w:rsidRPr="003E012F">
              <w:rPr>
                <w:rFonts w:cs="Arial"/>
                <w:color w:val="000000"/>
              </w:rPr>
              <w:t>66.8</w:t>
            </w:r>
          </w:p>
        </w:tc>
        <w:tc>
          <w:tcPr>
            <w:tcW w:w="1039" w:type="dxa"/>
            <w:vAlign w:val="bottom"/>
          </w:tcPr>
          <w:p w:rsidR="003E012F" w:rsidRPr="003E012F" w:rsidRDefault="003E012F" w:rsidP="003E012F">
            <w:pPr>
              <w:jc w:val="center"/>
              <w:rPr>
                <w:rFonts w:cs="Arial"/>
                <w:color w:val="000000"/>
              </w:rPr>
            </w:pPr>
            <w:r w:rsidRPr="003E012F">
              <w:rPr>
                <w:rFonts w:cs="Arial"/>
                <w:color w:val="000000"/>
              </w:rPr>
              <w:t>51.4</w:t>
            </w:r>
          </w:p>
        </w:tc>
      </w:tr>
      <w:tr w:rsidR="003E012F" w:rsidRPr="003E012F" w:rsidTr="00A4714F">
        <w:tc>
          <w:tcPr>
            <w:tcW w:w="1917" w:type="dxa"/>
            <w:tcBorders>
              <w:right w:val="single" w:sz="4" w:space="0" w:color="auto"/>
            </w:tcBorders>
            <w:vAlign w:val="center"/>
          </w:tcPr>
          <w:p w:rsidR="003E012F" w:rsidRPr="003E012F" w:rsidRDefault="003E012F" w:rsidP="003E012F">
            <w:pPr>
              <w:jc w:val="center"/>
              <w:rPr>
                <w:rFonts w:cs="Arial"/>
                <w:color w:val="000000"/>
              </w:rPr>
            </w:pPr>
            <w:r w:rsidRPr="003E012F">
              <w:rPr>
                <w:rFonts w:cs="Arial"/>
                <w:color w:val="000000"/>
              </w:rPr>
              <w:t>57</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0.3</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90.7</w:t>
            </w:r>
          </w:p>
        </w:tc>
        <w:tc>
          <w:tcPr>
            <w:tcW w:w="1039" w:type="dxa"/>
            <w:vAlign w:val="bottom"/>
          </w:tcPr>
          <w:p w:rsidR="003E012F" w:rsidRPr="003E012F" w:rsidRDefault="003E012F" w:rsidP="003E012F">
            <w:pPr>
              <w:jc w:val="center"/>
              <w:rPr>
                <w:rFonts w:cs="Arial"/>
                <w:color w:val="000000"/>
              </w:rPr>
            </w:pPr>
            <w:r w:rsidRPr="003E012F">
              <w:rPr>
                <w:rFonts w:cs="Arial"/>
                <w:color w:val="000000"/>
              </w:rPr>
              <w:t>83.7</w:t>
            </w:r>
          </w:p>
        </w:tc>
        <w:tc>
          <w:tcPr>
            <w:tcW w:w="1039" w:type="dxa"/>
            <w:vAlign w:val="bottom"/>
          </w:tcPr>
          <w:p w:rsidR="003E012F" w:rsidRPr="003E012F" w:rsidRDefault="003E012F" w:rsidP="003E012F">
            <w:pPr>
              <w:jc w:val="center"/>
              <w:rPr>
                <w:rFonts w:cs="Arial"/>
                <w:color w:val="000000"/>
              </w:rPr>
            </w:pPr>
            <w:r w:rsidRPr="003E012F">
              <w:rPr>
                <w:rFonts w:cs="Arial"/>
                <w:color w:val="000000"/>
              </w:rPr>
              <w:t>69.8</w:t>
            </w:r>
          </w:p>
        </w:tc>
      </w:tr>
    </w:tbl>
    <w:p w:rsidR="003E012F" w:rsidRPr="003E012F" w:rsidRDefault="003E012F" w:rsidP="003E012F">
      <w:pPr>
        <w:jc w:val="left"/>
        <w:rPr>
          <w:rFonts w:eastAsiaTheme="minorEastAsia" w:cs="Arial"/>
          <w:i/>
          <w:lang w:eastAsia="ja-JP"/>
        </w:rPr>
      </w:pPr>
    </w:p>
    <w:p w:rsidR="003E012F" w:rsidRPr="003E012F" w:rsidRDefault="003E012F" w:rsidP="003E012F">
      <w:pPr>
        <w:jc w:val="left"/>
        <w:rPr>
          <w:rFonts w:eastAsiaTheme="minorEastAsia" w:cs="Arial"/>
          <w:i/>
          <w:lang w:eastAsia="ja-JP"/>
        </w:rPr>
      </w:pPr>
    </w:p>
    <w:p w:rsidR="003E012F" w:rsidRPr="003E012F" w:rsidRDefault="003E012F" w:rsidP="003E012F">
      <w:pPr>
        <w:jc w:val="left"/>
        <w:rPr>
          <w:rFonts w:eastAsiaTheme="minorEastAsia" w:cs="Arial"/>
          <w:i/>
          <w:lang w:eastAsia="ja-JP"/>
        </w:rPr>
      </w:pPr>
    </w:p>
    <w:p w:rsidR="003E012F" w:rsidRPr="003E012F" w:rsidRDefault="003E012F" w:rsidP="003E012F">
      <w:pPr>
        <w:jc w:val="left"/>
        <w:rPr>
          <w:rFonts w:eastAsiaTheme="minorEastAsia" w:cs="Arial"/>
          <w:i/>
          <w:lang w:eastAsia="ja-JP"/>
        </w:rPr>
      </w:pPr>
      <w:r w:rsidRPr="003E012F">
        <w:rPr>
          <w:rFonts w:eastAsiaTheme="minorEastAsia" w:cs="Arial"/>
          <w:b/>
          <w:i/>
          <w:lang w:eastAsia="ja-JP"/>
        </w:rPr>
        <w:t>Table G.</w:t>
      </w:r>
      <w:r w:rsidRPr="003E012F">
        <w:rPr>
          <w:rFonts w:eastAsiaTheme="minorEastAsia" w:cs="Arial"/>
          <w:i/>
          <w:lang w:eastAsia="ja-JP"/>
        </w:rPr>
        <w:t xml:space="preserve"> Conventional pea</w:t>
      </w:r>
    </w:p>
    <w:p w:rsidR="003E012F" w:rsidRPr="003E012F" w:rsidRDefault="003E012F" w:rsidP="003E012F">
      <w:pPr>
        <w:jc w:val="left"/>
        <w:rPr>
          <w:rFonts w:eastAsiaTheme="minorEastAsia" w:cs="Arial"/>
          <w:i/>
          <w:lang w:eastAsia="ja-JP"/>
        </w:rPr>
      </w:pPr>
    </w:p>
    <w:tbl>
      <w:tblPr>
        <w:tblStyle w:val="TableGrid2"/>
        <w:tblW w:w="815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7"/>
        <w:gridCol w:w="1039"/>
        <w:gridCol w:w="1039"/>
        <w:gridCol w:w="1039"/>
        <w:gridCol w:w="1039"/>
        <w:gridCol w:w="1039"/>
        <w:gridCol w:w="1039"/>
      </w:tblGrid>
      <w:tr w:rsidR="003E012F" w:rsidRPr="003E012F" w:rsidTr="00A4714F">
        <w:tc>
          <w:tcPr>
            <w:tcW w:w="1917" w:type="dxa"/>
            <w:vMerge w:val="restart"/>
            <w:tcBorders>
              <w:top w:val="single" w:sz="4" w:space="0" w:color="auto"/>
              <w:right w:val="single" w:sz="4" w:space="0" w:color="auto"/>
            </w:tcBorders>
            <w:vAlign w:val="center"/>
          </w:tcPr>
          <w:p w:rsidR="003E012F" w:rsidRPr="003E012F" w:rsidRDefault="003E012F" w:rsidP="003E012F">
            <w:pPr>
              <w:jc w:val="center"/>
              <w:rPr>
                <w:lang w:val="en-GB"/>
              </w:rPr>
            </w:pPr>
            <w:r w:rsidRPr="003E012F">
              <w:rPr>
                <w:lang w:val="en-GB"/>
              </w:rPr>
              <w:t>Characteristic No.</w:t>
            </w:r>
          </w:p>
        </w:tc>
        <w:tc>
          <w:tcPr>
            <w:tcW w:w="3117" w:type="dxa"/>
            <w:gridSpan w:val="3"/>
            <w:tcBorders>
              <w:top w:val="single" w:sz="4" w:space="0" w:color="auto"/>
              <w:left w:val="single" w:sz="4" w:space="0" w:color="auto"/>
              <w:bottom w:val="nil"/>
              <w:right w:val="single" w:sz="4" w:space="0" w:color="auto"/>
            </w:tcBorders>
          </w:tcPr>
          <w:p w:rsidR="003E012F" w:rsidRPr="003E012F" w:rsidRDefault="003E012F" w:rsidP="003E012F">
            <w:pPr>
              <w:jc w:val="center"/>
              <w:rPr>
                <w:lang w:val="en-GB"/>
              </w:rPr>
            </w:pPr>
            <w:r w:rsidRPr="003E012F">
              <w:rPr>
                <w:lang w:val="en-GB"/>
              </w:rPr>
              <w:t>False positives (%)</w:t>
            </w:r>
          </w:p>
        </w:tc>
        <w:tc>
          <w:tcPr>
            <w:tcW w:w="3117" w:type="dxa"/>
            <w:gridSpan w:val="3"/>
            <w:tcBorders>
              <w:top w:val="single" w:sz="4" w:space="0" w:color="auto"/>
              <w:left w:val="single" w:sz="4" w:space="0" w:color="auto"/>
              <w:bottom w:val="nil"/>
            </w:tcBorders>
          </w:tcPr>
          <w:p w:rsidR="003E012F" w:rsidRPr="003E012F" w:rsidRDefault="003E012F" w:rsidP="003E012F">
            <w:pPr>
              <w:jc w:val="center"/>
              <w:rPr>
                <w:lang w:val="en-GB"/>
              </w:rPr>
            </w:pPr>
            <w:r w:rsidRPr="003E012F">
              <w:rPr>
                <w:lang w:val="en-GB"/>
              </w:rPr>
              <w:t>False negatives (%)</w:t>
            </w:r>
          </w:p>
        </w:tc>
      </w:tr>
      <w:tr w:rsidR="003E012F" w:rsidRPr="003E012F" w:rsidTr="00A4714F">
        <w:tc>
          <w:tcPr>
            <w:tcW w:w="1917" w:type="dxa"/>
            <w:vMerge/>
            <w:tcBorders>
              <w:bottom w:val="single" w:sz="4" w:space="0" w:color="auto"/>
              <w:right w:val="single" w:sz="4" w:space="0" w:color="auto"/>
            </w:tcBorders>
          </w:tcPr>
          <w:p w:rsidR="003E012F" w:rsidRPr="003E012F" w:rsidRDefault="003E012F" w:rsidP="003E012F">
            <w:pPr>
              <w:jc w:val="center"/>
              <w:rPr>
                <w:lang w:val="en-GB"/>
              </w:rPr>
            </w:pPr>
          </w:p>
        </w:tc>
        <w:tc>
          <w:tcPr>
            <w:tcW w:w="1039" w:type="dxa"/>
            <w:tcBorders>
              <w:top w:val="nil"/>
              <w:left w:val="single" w:sz="4" w:space="0" w:color="auto"/>
              <w:bottom w:val="single" w:sz="4" w:space="0" w:color="auto"/>
            </w:tcBorders>
          </w:tcPr>
          <w:p w:rsidR="003E012F" w:rsidRPr="003E012F" w:rsidRDefault="003E012F" w:rsidP="003E012F">
            <w:pPr>
              <w:jc w:val="center"/>
              <w:rPr>
                <w:lang w:val="en-GB"/>
              </w:rPr>
            </w:pPr>
            <w:proofErr w:type="spellStart"/>
            <w:r w:rsidRPr="003E012F">
              <w:rPr>
                <w:i/>
                <w:lang w:val="en-GB"/>
              </w:rPr>
              <w:t>p</w:t>
            </w:r>
            <w:r w:rsidRPr="003E012F">
              <w:rPr>
                <w:i/>
                <w:vertAlign w:val="subscript"/>
                <w:lang w:val="en-GB"/>
              </w:rPr>
              <w:t>D</w:t>
            </w:r>
            <w:proofErr w:type="spellEnd"/>
            <w:r w:rsidRPr="003E012F">
              <w:rPr>
                <w:lang w:val="en-GB"/>
              </w:rPr>
              <w:t>=0.99</w:t>
            </w:r>
          </w:p>
        </w:tc>
        <w:tc>
          <w:tcPr>
            <w:tcW w:w="1039" w:type="dxa"/>
            <w:tcBorders>
              <w:top w:val="nil"/>
              <w:bottom w:val="single" w:sz="4" w:space="0" w:color="auto"/>
            </w:tcBorders>
          </w:tcPr>
          <w:p w:rsidR="003E012F" w:rsidRPr="003E012F" w:rsidRDefault="003E012F" w:rsidP="003E012F">
            <w:pPr>
              <w:jc w:val="center"/>
              <w:rPr>
                <w:lang w:val="en-GB"/>
              </w:rPr>
            </w:pPr>
            <w:proofErr w:type="spellStart"/>
            <w:r w:rsidRPr="003E012F">
              <w:rPr>
                <w:i/>
                <w:lang w:val="en-GB"/>
              </w:rPr>
              <w:t>p</w:t>
            </w:r>
            <w:r w:rsidRPr="003E012F">
              <w:rPr>
                <w:i/>
                <w:vertAlign w:val="subscript"/>
                <w:lang w:val="en-GB"/>
              </w:rPr>
              <w:t>D</w:t>
            </w:r>
            <w:proofErr w:type="spellEnd"/>
            <w:r w:rsidRPr="003E012F">
              <w:rPr>
                <w:lang w:val="en-GB"/>
              </w:rPr>
              <w:t>=0.98</w:t>
            </w:r>
          </w:p>
        </w:tc>
        <w:tc>
          <w:tcPr>
            <w:tcW w:w="1039" w:type="dxa"/>
            <w:tcBorders>
              <w:top w:val="nil"/>
              <w:bottom w:val="single" w:sz="4" w:space="0" w:color="auto"/>
              <w:right w:val="single" w:sz="4" w:space="0" w:color="auto"/>
            </w:tcBorders>
          </w:tcPr>
          <w:p w:rsidR="003E012F" w:rsidRPr="003E012F" w:rsidRDefault="003E012F" w:rsidP="003E012F">
            <w:pPr>
              <w:jc w:val="center"/>
              <w:rPr>
                <w:lang w:val="en-GB"/>
              </w:rPr>
            </w:pPr>
            <w:proofErr w:type="spellStart"/>
            <w:r w:rsidRPr="003E012F">
              <w:rPr>
                <w:i/>
                <w:lang w:val="en-GB"/>
              </w:rPr>
              <w:t>p</w:t>
            </w:r>
            <w:r w:rsidRPr="003E012F">
              <w:rPr>
                <w:i/>
                <w:vertAlign w:val="subscript"/>
                <w:lang w:val="en-GB"/>
              </w:rPr>
              <w:t>D</w:t>
            </w:r>
            <w:proofErr w:type="spellEnd"/>
            <w:r w:rsidRPr="003E012F">
              <w:rPr>
                <w:lang w:val="en-GB"/>
              </w:rPr>
              <w:t>=0.95</w:t>
            </w:r>
          </w:p>
        </w:tc>
        <w:tc>
          <w:tcPr>
            <w:tcW w:w="1039" w:type="dxa"/>
            <w:tcBorders>
              <w:top w:val="nil"/>
              <w:left w:val="single" w:sz="4" w:space="0" w:color="auto"/>
              <w:bottom w:val="single" w:sz="4" w:space="0" w:color="auto"/>
            </w:tcBorders>
          </w:tcPr>
          <w:p w:rsidR="003E012F" w:rsidRPr="003E012F" w:rsidRDefault="003E012F" w:rsidP="003E012F">
            <w:pPr>
              <w:jc w:val="center"/>
              <w:rPr>
                <w:lang w:val="en-GB"/>
              </w:rPr>
            </w:pPr>
            <w:proofErr w:type="spellStart"/>
            <w:r w:rsidRPr="003E012F">
              <w:rPr>
                <w:i/>
                <w:lang w:val="en-GB"/>
              </w:rPr>
              <w:t>p</w:t>
            </w:r>
            <w:r w:rsidRPr="003E012F">
              <w:rPr>
                <w:i/>
                <w:vertAlign w:val="subscript"/>
                <w:lang w:val="en-GB"/>
              </w:rPr>
              <w:t>D</w:t>
            </w:r>
            <w:proofErr w:type="spellEnd"/>
            <w:r w:rsidRPr="003E012F">
              <w:rPr>
                <w:lang w:val="en-GB"/>
              </w:rPr>
              <w:t>=0.99</w:t>
            </w:r>
          </w:p>
        </w:tc>
        <w:tc>
          <w:tcPr>
            <w:tcW w:w="1039" w:type="dxa"/>
            <w:tcBorders>
              <w:top w:val="nil"/>
              <w:bottom w:val="single" w:sz="4" w:space="0" w:color="auto"/>
            </w:tcBorders>
          </w:tcPr>
          <w:p w:rsidR="003E012F" w:rsidRPr="003E012F" w:rsidRDefault="003E012F" w:rsidP="003E012F">
            <w:pPr>
              <w:rPr>
                <w:lang w:val="en-GB"/>
              </w:rPr>
            </w:pPr>
            <w:proofErr w:type="spellStart"/>
            <w:r w:rsidRPr="003E012F">
              <w:rPr>
                <w:i/>
                <w:lang w:val="en-GB"/>
              </w:rPr>
              <w:t>p</w:t>
            </w:r>
            <w:r w:rsidRPr="003E012F">
              <w:rPr>
                <w:i/>
                <w:vertAlign w:val="subscript"/>
                <w:lang w:val="en-GB"/>
              </w:rPr>
              <w:t>D</w:t>
            </w:r>
            <w:proofErr w:type="spellEnd"/>
            <w:r w:rsidRPr="003E012F">
              <w:rPr>
                <w:lang w:val="en-GB"/>
              </w:rPr>
              <w:t>=0.98</w:t>
            </w:r>
          </w:p>
        </w:tc>
        <w:tc>
          <w:tcPr>
            <w:tcW w:w="1039" w:type="dxa"/>
            <w:tcBorders>
              <w:top w:val="nil"/>
              <w:bottom w:val="single" w:sz="4" w:space="0" w:color="auto"/>
            </w:tcBorders>
          </w:tcPr>
          <w:p w:rsidR="003E012F" w:rsidRPr="003E012F" w:rsidRDefault="003E012F" w:rsidP="003E012F">
            <w:pPr>
              <w:rPr>
                <w:lang w:val="en-GB"/>
              </w:rPr>
            </w:pPr>
            <w:proofErr w:type="spellStart"/>
            <w:r w:rsidRPr="003E012F">
              <w:rPr>
                <w:i/>
                <w:lang w:val="en-GB"/>
              </w:rPr>
              <w:t>p</w:t>
            </w:r>
            <w:r w:rsidRPr="003E012F">
              <w:rPr>
                <w:i/>
                <w:vertAlign w:val="subscript"/>
                <w:lang w:val="en-GB"/>
              </w:rPr>
              <w:t>D</w:t>
            </w:r>
            <w:proofErr w:type="spellEnd"/>
            <w:r w:rsidRPr="003E012F">
              <w:rPr>
                <w:lang w:val="en-GB"/>
              </w:rPr>
              <w:t>=0.95</w:t>
            </w:r>
          </w:p>
        </w:tc>
      </w:tr>
      <w:tr w:rsidR="003E012F" w:rsidRPr="003E012F" w:rsidTr="00A4714F">
        <w:tc>
          <w:tcPr>
            <w:tcW w:w="1917" w:type="dxa"/>
            <w:tcBorders>
              <w:top w:val="single" w:sz="4" w:space="0" w:color="auto"/>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9</w:t>
            </w:r>
          </w:p>
        </w:tc>
        <w:tc>
          <w:tcPr>
            <w:tcW w:w="1039" w:type="dxa"/>
            <w:tcBorders>
              <w:top w:val="single" w:sz="4" w:space="0" w:color="auto"/>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top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top w:val="single" w:sz="4" w:space="0" w:color="auto"/>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1.3</w:t>
            </w:r>
          </w:p>
        </w:tc>
        <w:tc>
          <w:tcPr>
            <w:tcW w:w="1039" w:type="dxa"/>
            <w:tcBorders>
              <w:top w:val="single" w:sz="4" w:space="0" w:color="auto"/>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100.0</w:t>
            </w:r>
          </w:p>
        </w:tc>
        <w:tc>
          <w:tcPr>
            <w:tcW w:w="1039" w:type="dxa"/>
            <w:tcBorders>
              <w:top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100.0</w:t>
            </w:r>
          </w:p>
        </w:tc>
        <w:tc>
          <w:tcPr>
            <w:tcW w:w="1039" w:type="dxa"/>
            <w:tcBorders>
              <w:top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58.4</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10</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100.0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100.0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96.2</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11</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0.1</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100.0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100.0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72.8</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14</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0.3</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100.0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98.0</w:t>
            </w:r>
          </w:p>
        </w:tc>
        <w:tc>
          <w:tcPr>
            <w:tcW w:w="1039" w:type="dxa"/>
            <w:vAlign w:val="bottom"/>
          </w:tcPr>
          <w:p w:rsidR="003E012F" w:rsidRPr="003E012F" w:rsidRDefault="003E012F" w:rsidP="003E012F">
            <w:pPr>
              <w:jc w:val="center"/>
              <w:rPr>
                <w:rFonts w:cs="Arial"/>
                <w:color w:val="000000"/>
              </w:rPr>
            </w:pPr>
            <w:r w:rsidRPr="003E012F">
              <w:rPr>
                <w:rFonts w:cs="Arial"/>
                <w:color w:val="000000"/>
              </w:rPr>
              <w:t>88.5</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15</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0.1</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100.0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100.0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96.4</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16</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0.6</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100.0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100.0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84.4</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28</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1.6</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100.0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99.3</w:t>
            </w:r>
          </w:p>
        </w:tc>
        <w:tc>
          <w:tcPr>
            <w:tcW w:w="1039" w:type="dxa"/>
            <w:vAlign w:val="bottom"/>
          </w:tcPr>
          <w:p w:rsidR="003E012F" w:rsidRPr="003E012F" w:rsidRDefault="003E012F" w:rsidP="003E012F">
            <w:pPr>
              <w:jc w:val="center"/>
              <w:rPr>
                <w:rFonts w:cs="Arial"/>
                <w:color w:val="000000"/>
              </w:rPr>
            </w:pPr>
            <w:r w:rsidRPr="003E012F">
              <w:rPr>
                <w:rFonts w:cs="Arial"/>
                <w:color w:val="000000"/>
              </w:rPr>
              <w:t>76.3</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34</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100.0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100.0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82.6</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37</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0.6</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71.4</w:t>
            </w:r>
          </w:p>
        </w:tc>
        <w:tc>
          <w:tcPr>
            <w:tcW w:w="1039" w:type="dxa"/>
            <w:vAlign w:val="bottom"/>
          </w:tcPr>
          <w:p w:rsidR="003E012F" w:rsidRPr="003E012F" w:rsidRDefault="003E012F" w:rsidP="003E012F">
            <w:pPr>
              <w:jc w:val="center"/>
              <w:rPr>
                <w:rFonts w:cs="Arial"/>
                <w:color w:val="000000"/>
              </w:rPr>
            </w:pPr>
            <w:r w:rsidRPr="003E012F">
              <w:rPr>
                <w:rFonts w:cs="Arial"/>
                <w:color w:val="000000"/>
              </w:rPr>
              <w:t>63.3</w:t>
            </w:r>
          </w:p>
        </w:tc>
        <w:tc>
          <w:tcPr>
            <w:tcW w:w="1039" w:type="dxa"/>
            <w:vAlign w:val="bottom"/>
          </w:tcPr>
          <w:p w:rsidR="003E012F" w:rsidRPr="003E012F" w:rsidRDefault="003E012F" w:rsidP="003E012F">
            <w:pPr>
              <w:jc w:val="center"/>
              <w:rPr>
                <w:rFonts w:cs="Arial"/>
                <w:color w:val="000000"/>
              </w:rPr>
            </w:pPr>
            <w:r w:rsidRPr="003E012F">
              <w:rPr>
                <w:rFonts w:cs="Arial"/>
                <w:color w:val="000000"/>
              </w:rPr>
              <w:t>46.5</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38</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0.7</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100.0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94.7</w:t>
            </w:r>
          </w:p>
        </w:tc>
        <w:tc>
          <w:tcPr>
            <w:tcW w:w="1039" w:type="dxa"/>
            <w:vAlign w:val="bottom"/>
          </w:tcPr>
          <w:p w:rsidR="003E012F" w:rsidRPr="003E012F" w:rsidRDefault="003E012F" w:rsidP="003E012F">
            <w:pPr>
              <w:jc w:val="center"/>
              <w:rPr>
                <w:rFonts w:cs="Arial"/>
                <w:color w:val="000000"/>
              </w:rPr>
            </w:pPr>
            <w:r w:rsidRPr="003E012F">
              <w:rPr>
                <w:rFonts w:cs="Arial"/>
                <w:color w:val="000000"/>
              </w:rPr>
              <w:t>57.5</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46</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3.2</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98.2</w:t>
            </w:r>
          </w:p>
        </w:tc>
        <w:tc>
          <w:tcPr>
            <w:tcW w:w="1039" w:type="dxa"/>
            <w:vAlign w:val="bottom"/>
          </w:tcPr>
          <w:p w:rsidR="003E012F" w:rsidRPr="003E012F" w:rsidRDefault="003E012F" w:rsidP="003E012F">
            <w:pPr>
              <w:jc w:val="center"/>
              <w:rPr>
                <w:rFonts w:cs="Arial"/>
                <w:color w:val="000000"/>
              </w:rPr>
            </w:pPr>
            <w:r w:rsidRPr="003E012F">
              <w:rPr>
                <w:rFonts w:cs="Arial"/>
                <w:color w:val="000000"/>
              </w:rPr>
              <w:t>79.6</w:t>
            </w:r>
          </w:p>
        </w:tc>
        <w:tc>
          <w:tcPr>
            <w:tcW w:w="1039" w:type="dxa"/>
            <w:vAlign w:val="bottom"/>
          </w:tcPr>
          <w:p w:rsidR="003E012F" w:rsidRPr="003E012F" w:rsidRDefault="003E012F" w:rsidP="003E012F">
            <w:pPr>
              <w:jc w:val="center"/>
              <w:rPr>
                <w:rFonts w:cs="Arial"/>
                <w:color w:val="000000"/>
              </w:rPr>
            </w:pPr>
            <w:r w:rsidRPr="003E012F">
              <w:rPr>
                <w:rFonts w:cs="Arial"/>
                <w:color w:val="000000"/>
              </w:rPr>
              <w:t>49.5</w:t>
            </w:r>
          </w:p>
        </w:tc>
      </w:tr>
      <w:tr w:rsidR="003E012F" w:rsidRPr="003E012F" w:rsidTr="00A4714F">
        <w:tc>
          <w:tcPr>
            <w:tcW w:w="1917"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57</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0.0</w:t>
            </w:r>
          </w:p>
        </w:tc>
        <w:tc>
          <w:tcPr>
            <w:tcW w:w="1039" w:type="dxa"/>
            <w:tcBorders>
              <w:righ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0.2</w:t>
            </w:r>
          </w:p>
        </w:tc>
        <w:tc>
          <w:tcPr>
            <w:tcW w:w="1039" w:type="dxa"/>
            <w:tcBorders>
              <w:left w:val="single" w:sz="4" w:space="0" w:color="auto"/>
            </w:tcBorders>
            <w:vAlign w:val="bottom"/>
          </w:tcPr>
          <w:p w:rsidR="003E012F" w:rsidRPr="003E012F" w:rsidRDefault="003E012F" w:rsidP="003E012F">
            <w:pPr>
              <w:jc w:val="center"/>
              <w:rPr>
                <w:rFonts w:cs="Arial"/>
                <w:color w:val="000000"/>
              </w:rPr>
            </w:pPr>
            <w:r w:rsidRPr="003E012F">
              <w:rPr>
                <w:rFonts w:cs="Arial"/>
                <w:color w:val="000000"/>
              </w:rPr>
              <w:t>100.0</w:t>
            </w:r>
          </w:p>
        </w:tc>
        <w:tc>
          <w:tcPr>
            <w:tcW w:w="1039" w:type="dxa"/>
            <w:vAlign w:val="bottom"/>
          </w:tcPr>
          <w:p w:rsidR="003E012F" w:rsidRPr="003E012F" w:rsidRDefault="003E012F" w:rsidP="003E012F">
            <w:pPr>
              <w:jc w:val="center"/>
              <w:rPr>
                <w:rFonts w:cs="Arial"/>
                <w:color w:val="000000"/>
              </w:rPr>
            </w:pPr>
            <w:r w:rsidRPr="003E012F">
              <w:rPr>
                <w:rFonts w:cs="Arial"/>
                <w:color w:val="000000"/>
              </w:rPr>
              <w:t>91.6</w:t>
            </w:r>
          </w:p>
        </w:tc>
        <w:tc>
          <w:tcPr>
            <w:tcW w:w="1039" w:type="dxa"/>
            <w:vAlign w:val="bottom"/>
          </w:tcPr>
          <w:p w:rsidR="003E012F" w:rsidRPr="003E012F" w:rsidRDefault="003E012F" w:rsidP="003E012F">
            <w:pPr>
              <w:jc w:val="center"/>
              <w:rPr>
                <w:rFonts w:cs="Arial"/>
                <w:color w:val="000000"/>
              </w:rPr>
            </w:pPr>
            <w:r w:rsidRPr="003E012F">
              <w:rPr>
                <w:rFonts w:cs="Arial"/>
                <w:color w:val="000000"/>
              </w:rPr>
              <w:t>53.0</w:t>
            </w:r>
          </w:p>
        </w:tc>
      </w:tr>
    </w:tbl>
    <w:p w:rsidR="0053638A" w:rsidRDefault="0053638A" w:rsidP="0053638A"/>
    <w:p w:rsidR="0053638A" w:rsidRDefault="0053638A" w:rsidP="0053638A"/>
    <w:p w:rsidR="0053638A" w:rsidRDefault="0053638A" w:rsidP="0053638A"/>
    <w:p w:rsidR="00E6330B" w:rsidRDefault="0053638A" w:rsidP="0053638A">
      <w:pPr>
        <w:jc w:val="right"/>
      </w:pPr>
      <w:r w:rsidRPr="00612D26">
        <w:rPr>
          <w:rFonts w:hint="eastAsia"/>
          <w:iCs/>
          <w:spacing w:val="-4"/>
          <w:lang w:eastAsia="ja-JP"/>
        </w:rPr>
        <w:t>[</w:t>
      </w:r>
      <w:r>
        <w:rPr>
          <w:rFonts w:hint="eastAsia"/>
          <w:iCs/>
          <w:spacing w:val="-4"/>
          <w:lang w:eastAsia="ja-JP"/>
        </w:rPr>
        <w:t xml:space="preserve">End of </w:t>
      </w:r>
      <w:r>
        <w:rPr>
          <w:iCs/>
          <w:spacing w:val="-4"/>
          <w:lang w:eastAsia="ja-JP"/>
        </w:rPr>
        <w:t>A</w:t>
      </w:r>
      <w:r>
        <w:rPr>
          <w:rFonts w:hint="eastAsia"/>
          <w:iCs/>
          <w:spacing w:val="-4"/>
          <w:lang w:eastAsia="ja-JP"/>
        </w:rPr>
        <w:t>nnex and of document</w:t>
      </w:r>
      <w:r w:rsidRPr="00612D26">
        <w:rPr>
          <w:rFonts w:hint="eastAsia"/>
          <w:iCs/>
          <w:spacing w:val="-4"/>
          <w:lang w:eastAsia="ja-JP"/>
        </w:rPr>
        <w:t>]</w:t>
      </w:r>
    </w:p>
    <w:p w:rsidR="00E6330B" w:rsidRDefault="00E6330B" w:rsidP="00571767">
      <w:pPr>
        <w:jc w:val="right"/>
      </w:pPr>
    </w:p>
    <w:p w:rsidR="00E6330B" w:rsidRDefault="00E6330B" w:rsidP="00571767">
      <w:pPr>
        <w:jc w:val="right"/>
      </w:pPr>
    </w:p>
    <w:p w:rsidR="00E6330B" w:rsidRDefault="00E6330B" w:rsidP="00571767">
      <w:pPr>
        <w:jc w:val="right"/>
      </w:pPr>
    </w:p>
    <w:p w:rsidR="00E6330B" w:rsidRPr="00C5280D" w:rsidRDefault="00E6330B" w:rsidP="00571767">
      <w:pPr>
        <w:jc w:val="right"/>
      </w:pPr>
    </w:p>
    <w:sectPr w:rsidR="00E6330B" w:rsidRPr="00C5280D" w:rsidSect="0053638A">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14F" w:rsidRDefault="00A4714F" w:rsidP="006655D3">
      <w:r>
        <w:separator/>
      </w:r>
    </w:p>
    <w:p w:rsidR="00A4714F" w:rsidRDefault="00A4714F" w:rsidP="006655D3"/>
    <w:p w:rsidR="00A4714F" w:rsidRDefault="00A4714F" w:rsidP="006655D3"/>
  </w:endnote>
  <w:endnote w:type="continuationSeparator" w:id="0">
    <w:p w:rsidR="00A4714F" w:rsidRDefault="00A4714F" w:rsidP="006655D3">
      <w:r>
        <w:separator/>
      </w:r>
    </w:p>
    <w:p w:rsidR="00A4714F" w:rsidRPr="00294751" w:rsidRDefault="00A4714F">
      <w:pPr>
        <w:pStyle w:val="Footer"/>
        <w:spacing w:after="60"/>
        <w:rPr>
          <w:sz w:val="18"/>
          <w:lang w:val="fr-FR"/>
        </w:rPr>
      </w:pPr>
      <w:r w:rsidRPr="00294751">
        <w:rPr>
          <w:sz w:val="18"/>
          <w:lang w:val="fr-FR"/>
        </w:rPr>
        <w:t>[Suite de la note de la page précédente]</w:t>
      </w:r>
    </w:p>
    <w:p w:rsidR="00A4714F" w:rsidRPr="00294751" w:rsidRDefault="00A4714F" w:rsidP="006655D3">
      <w:pPr>
        <w:rPr>
          <w:lang w:val="fr-FR"/>
        </w:rPr>
      </w:pPr>
    </w:p>
    <w:p w:rsidR="00A4714F" w:rsidRPr="00294751" w:rsidRDefault="00A4714F" w:rsidP="006655D3">
      <w:pPr>
        <w:rPr>
          <w:lang w:val="fr-FR"/>
        </w:rPr>
      </w:pPr>
    </w:p>
  </w:endnote>
  <w:endnote w:type="continuationNotice" w:id="1">
    <w:p w:rsidR="00A4714F" w:rsidRPr="00294751" w:rsidRDefault="00A4714F" w:rsidP="006655D3">
      <w:pPr>
        <w:rPr>
          <w:lang w:val="fr-FR"/>
        </w:rPr>
      </w:pPr>
      <w:r w:rsidRPr="00294751">
        <w:rPr>
          <w:lang w:val="fr-FR"/>
        </w:rPr>
        <w:t>[Suite de la note page suivante]</w:t>
      </w:r>
    </w:p>
    <w:p w:rsidR="00A4714F" w:rsidRPr="00294751" w:rsidRDefault="00A4714F" w:rsidP="006655D3">
      <w:pPr>
        <w:rPr>
          <w:lang w:val="fr-FR"/>
        </w:rPr>
      </w:pPr>
    </w:p>
    <w:p w:rsidR="00A4714F" w:rsidRPr="00294751" w:rsidRDefault="00A4714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14F" w:rsidRDefault="00A4714F" w:rsidP="006655D3">
      <w:r>
        <w:separator/>
      </w:r>
    </w:p>
  </w:footnote>
  <w:footnote w:type="continuationSeparator" w:id="0">
    <w:p w:rsidR="00A4714F" w:rsidRDefault="00A4714F" w:rsidP="006655D3">
      <w:r>
        <w:separator/>
      </w:r>
    </w:p>
  </w:footnote>
  <w:footnote w:type="continuationNotice" w:id="1">
    <w:p w:rsidR="00A4714F" w:rsidRPr="00AB530F" w:rsidRDefault="00A4714F" w:rsidP="00AB530F">
      <w:pPr>
        <w:pStyle w:val="Footer"/>
      </w:pPr>
    </w:p>
  </w:footnote>
  <w:footnote w:id="2">
    <w:p w:rsidR="00A4714F" w:rsidRPr="005212F1" w:rsidRDefault="00A4714F" w:rsidP="00A926A4">
      <w:pPr>
        <w:pStyle w:val="FootnoteText"/>
        <w:rPr>
          <w:lang w:val="en-GB"/>
        </w:rPr>
      </w:pPr>
      <w:r>
        <w:rPr>
          <w:rStyle w:val="FootnoteReference"/>
        </w:rPr>
        <w:footnoteRef/>
      </w:r>
      <w:r>
        <w:t xml:space="preserve"> </w:t>
      </w:r>
      <w:r>
        <w:rPr>
          <w:lang w:eastAsia="ja-JP"/>
        </w:rPr>
        <w:t xml:space="preserve">For herbage crops such as fescue, decisions often taken after three years </w:t>
      </w:r>
      <w:r>
        <w:rPr>
          <w:lang w:val="en-GB"/>
        </w:rPr>
        <w:t xml:space="preserve">in the </w:t>
      </w:r>
      <w:r>
        <w:rPr>
          <w:rFonts w:eastAsiaTheme="minorEastAsia"/>
          <w:lang w:eastAsia="ja-JP"/>
        </w:rPr>
        <w:t>United Kingdom.</w:t>
      </w:r>
    </w:p>
  </w:footnote>
  <w:footnote w:id="3">
    <w:p w:rsidR="00A4714F" w:rsidRPr="00BF55C0" w:rsidRDefault="00A4714F" w:rsidP="00A926A4">
      <w:pPr>
        <w:pStyle w:val="FootnoteText"/>
        <w:rPr>
          <w:lang w:val="en-GB"/>
        </w:rPr>
      </w:pPr>
      <w:r>
        <w:rPr>
          <w:rStyle w:val="FootnoteReference"/>
        </w:rPr>
        <w:footnoteRef/>
      </w:r>
      <w:r>
        <w:t xml:space="preserve"> </w:t>
      </w:r>
      <w:r>
        <w:rPr>
          <w:lang w:val="en-GB"/>
        </w:rPr>
        <w:t xml:space="preserve">Pea in the </w:t>
      </w:r>
      <w:r>
        <w:rPr>
          <w:rFonts w:eastAsiaTheme="minorEastAsia"/>
          <w:lang w:eastAsia="ja-JP"/>
        </w:rPr>
        <w:t>United Kingdom</w:t>
      </w:r>
      <w:r>
        <w:rPr>
          <w:lang w:val="en-GB"/>
        </w:rPr>
        <w:t xml:space="preserve"> is divided into semi-leafless and conventional types. These are treated separately.</w:t>
      </w:r>
    </w:p>
  </w:footnote>
  <w:footnote w:id="4">
    <w:p w:rsidR="00A4714F" w:rsidRPr="00085596" w:rsidRDefault="00A4714F" w:rsidP="00A926A4">
      <w:pPr>
        <w:pStyle w:val="FootnoteText"/>
        <w:rPr>
          <w:lang w:val="en-GB"/>
        </w:rPr>
      </w:pPr>
      <w:r>
        <w:rPr>
          <w:rStyle w:val="FootnoteReference"/>
        </w:rPr>
        <w:footnoteRef/>
      </w:r>
      <w:r>
        <w:t xml:space="preserve"> </w:t>
      </w:r>
      <w:r>
        <w:rPr>
          <w:lang w:val="en-GB"/>
        </w:rPr>
        <w:t>Characteristic not in the UPOV Test Guidelines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14F" w:rsidRPr="00C5280D" w:rsidRDefault="00A4714F" w:rsidP="00EB048E">
    <w:pPr>
      <w:pStyle w:val="Header"/>
      <w:rPr>
        <w:rStyle w:val="PageNumber"/>
        <w:lang w:val="en-US"/>
      </w:rPr>
    </w:pPr>
    <w:r>
      <w:rPr>
        <w:rStyle w:val="PageNumber"/>
        <w:lang w:val="en-US"/>
      </w:rPr>
      <w:t>TWC/35/13</w:t>
    </w:r>
  </w:p>
  <w:p w:rsidR="00A4714F" w:rsidRPr="00C5280D" w:rsidRDefault="00A4714F"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C21BB">
      <w:rPr>
        <w:rStyle w:val="PageNumber"/>
        <w:noProof/>
        <w:lang w:val="en-US"/>
      </w:rPr>
      <w:t>10</w:t>
    </w:r>
    <w:r w:rsidRPr="00C5280D">
      <w:rPr>
        <w:rStyle w:val="PageNumber"/>
        <w:lang w:val="en-US"/>
      </w:rPr>
      <w:fldChar w:fldCharType="end"/>
    </w:r>
  </w:p>
  <w:p w:rsidR="00A4714F" w:rsidRPr="00C5280D" w:rsidRDefault="00A4714F"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14F" w:rsidRDefault="00A4714F" w:rsidP="00EB048E">
    <w:pPr>
      <w:pStyle w:val="Header"/>
      <w:rPr>
        <w:rStyle w:val="PageNumber"/>
        <w:lang w:val="en-US"/>
      </w:rPr>
    </w:pPr>
    <w:r>
      <w:rPr>
        <w:rStyle w:val="PageNumber"/>
        <w:lang w:val="en-US"/>
      </w:rPr>
      <w:t>TWC/35/13</w:t>
    </w:r>
  </w:p>
  <w:p w:rsidR="00A4714F" w:rsidRPr="00C5280D" w:rsidRDefault="00A4714F" w:rsidP="0053638A">
    <w:pPr>
      <w:pStyle w:val="Header"/>
      <w:rPr>
        <w:lang w:val="en-US"/>
      </w:rPr>
    </w:pPr>
    <w:r>
      <w:rPr>
        <w:lang w:val="en-US"/>
      </w:rPr>
      <w:t xml:space="preserve">Annex, </w:t>
    </w:r>
    <w:r w:rsidRPr="00C5280D">
      <w:rPr>
        <w:lang w:val="en-US"/>
      </w:rPr>
      <w:t xml:space="preserve">page </w:t>
    </w:r>
    <w:r w:rsidRPr="00097DB9">
      <w:rPr>
        <w:lang w:val="en-US"/>
      </w:rPr>
      <w:fldChar w:fldCharType="begin"/>
    </w:r>
    <w:r w:rsidRPr="00097DB9">
      <w:rPr>
        <w:lang w:val="en-US"/>
      </w:rPr>
      <w:instrText xml:space="preserve"> PAGE   \* MERGEFORMAT </w:instrText>
    </w:r>
    <w:r w:rsidRPr="00097DB9">
      <w:rPr>
        <w:lang w:val="en-US"/>
      </w:rPr>
      <w:fldChar w:fldCharType="separate"/>
    </w:r>
    <w:r w:rsidR="007C21BB">
      <w:rPr>
        <w:noProof/>
        <w:lang w:val="en-US"/>
      </w:rPr>
      <w:t>2</w:t>
    </w:r>
    <w:r w:rsidRPr="00097DB9">
      <w:rPr>
        <w:noProof/>
        <w:lang w:val="en-US"/>
      </w:rPr>
      <w:fldChar w:fldCharType="end"/>
    </w:r>
  </w:p>
  <w:p w:rsidR="00A4714F" w:rsidRPr="00C5280D" w:rsidRDefault="00A4714F"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14F" w:rsidRDefault="00A4714F" w:rsidP="0053638A">
    <w:pPr>
      <w:pStyle w:val="Header"/>
      <w:rPr>
        <w:lang w:val="fr-CH"/>
      </w:rPr>
    </w:pPr>
    <w:r>
      <w:rPr>
        <w:lang w:val="fr-CH"/>
      </w:rPr>
      <w:t xml:space="preserve">TWC/35/13 </w:t>
    </w:r>
  </w:p>
  <w:p w:rsidR="00A4714F" w:rsidRDefault="00A4714F" w:rsidP="0053638A">
    <w:pPr>
      <w:pStyle w:val="Header"/>
      <w:rPr>
        <w:lang w:val="fr-CH"/>
      </w:rPr>
    </w:pPr>
  </w:p>
  <w:p w:rsidR="00A4714F" w:rsidRDefault="00A4714F" w:rsidP="0053638A">
    <w:pPr>
      <w:pStyle w:val="Header"/>
      <w:rPr>
        <w:lang w:val="fr-CH"/>
      </w:rPr>
    </w:pPr>
    <w:r>
      <w:rPr>
        <w:lang w:val="fr-CH"/>
      </w:rPr>
      <w:t>ANNEX</w:t>
    </w:r>
  </w:p>
  <w:p w:rsidR="00A4714F" w:rsidRDefault="00A4714F" w:rsidP="005363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2">
    <w:nsid w:val="0D274E3C"/>
    <w:multiLevelType w:val="hybridMultilevel"/>
    <w:tmpl w:val="2FCAC2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834A7E"/>
    <w:multiLevelType w:val="hybridMultilevel"/>
    <w:tmpl w:val="E07468F4"/>
    <w:lvl w:ilvl="0" w:tplc="00AAEC1A">
      <w:start w:val="1"/>
      <w:numFmt w:val="bullet"/>
      <w:lvlText w:val="•"/>
      <w:lvlJc w:val="left"/>
      <w:pPr>
        <w:ind w:left="1712" w:hanging="360"/>
      </w:pPr>
      <w:rPr>
        <w:rFonts w:ascii="Arial" w:hAnsi="Arial" w:hint="default"/>
      </w:rPr>
    </w:lvl>
    <w:lvl w:ilvl="1" w:tplc="04090003">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4">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19924FC"/>
    <w:multiLevelType w:val="hybridMultilevel"/>
    <w:tmpl w:val="4328BE50"/>
    <w:lvl w:ilvl="0" w:tplc="00AAEC1A">
      <w:start w:val="1"/>
      <w:numFmt w:val="bullet"/>
      <w:lvlText w:val="•"/>
      <w:lvlJc w:val="left"/>
      <w:pPr>
        <w:ind w:left="1412" w:hanging="420"/>
      </w:pPr>
      <w:rPr>
        <w:rFonts w:ascii="Arial" w:hAnsi="Arial" w:hint="default"/>
        <w:i/>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6">
    <w:nsid w:val="2497647D"/>
    <w:multiLevelType w:val="hybridMultilevel"/>
    <w:tmpl w:val="D39EF5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7A50CC2"/>
    <w:multiLevelType w:val="hybridMultilevel"/>
    <w:tmpl w:val="A9FCCB1E"/>
    <w:lvl w:ilvl="0" w:tplc="CB96ACDA">
      <w:start w:val="1"/>
      <w:numFmt w:val="decimal"/>
      <w:lvlText w:val="%1."/>
      <w:lvlJc w:val="left"/>
      <w:pPr>
        <w:ind w:left="501" w:hanging="360"/>
      </w:pPr>
      <w:rPr>
        <w:rFonts w:ascii="Arial" w:hAnsi="Arial" w:hint="default"/>
        <w:b w:val="0"/>
        <w:i w:val="0"/>
        <w:vanish/>
        <w:color w:val="auto"/>
        <w:spacing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9">
    <w:nsid w:val="2E565076"/>
    <w:multiLevelType w:val="hybridMultilevel"/>
    <w:tmpl w:val="0B28634A"/>
    <w:lvl w:ilvl="0" w:tplc="00AAEC1A">
      <w:start w:val="1"/>
      <w:numFmt w:val="bullet"/>
      <w:lvlText w:val="•"/>
      <w:lvlJc w:val="left"/>
      <w:pPr>
        <w:ind w:left="1712" w:hanging="360"/>
      </w:pPr>
      <w:rPr>
        <w:rFonts w:ascii="Arial" w:hAnsi="Aria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0">
    <w:nsid w:val="31136853"/>
    <w:multiLevelType w:val="hybridMultilevel"/>
    <w:tmpl w:val="D09EB354"/>
    <w:lvl w:ilvl="0" w:tplc="040A000F">
      <w:start w:val="7"/>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319678DE"/>
    <w:multiLevelType w:val="hybridMultilevel"/>
    <w:tmpl w:val="537C3ECA"/>
    <w:lvl w:ilvl="0" w:tplc="9C4EDF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4A0C32"/>
    <w:multiLevelType w:val="hybridMultilevel"/>
    <w:tmpl w:val="178CD2FA"/>
    <w:lvl w:ilvl="0" w:tplc="08090001">
      <w:start w:val="1"/>
      <w:numFmt w:val="bullet"/>
      <w:lvlText w:val=""/>
      <w:lvlJc w:val="left"/>
      <w:pPr>
        <w:ind w:left="-45" w:hanging="360"/>
      </w:pPr>
      <w:rPr>
        <w:rFonts w:ascii="Symbol" w:hAnsi="Symbol" w:hint="default"/>
      </w:rPr>
    </w:lvl>
    <w:lvl w:ilvl="1" w:tplc="08090003" w:tentative="1">
      <w:start w:val="1"/>
      <w:numFmt w:val="bullet"/>
      <w:lvlText w:val="o"/>
      <w:lvlJc w:val="left"/>
      <w:pPr>
        <w:ind w:left="675" w:hanging="360"/>
      </w:pPr>
      <w:rPr>
        <w:rFonts w:ascii="Courier New" w:hAnsi="Courier New" w:cs="Courier New" w:hint="default"/>
      </w:rPr>
    </w:lvl>
    <w:lvl w:ilvl="2" w:tplc="08090005" w:tentative="1">
      <w:start w:val="1"/>
      <w:numFmt w:val="bullet"/>
      <w:lvlText w:val=""/>
      <w:lvlJc w:val="left"/>
      <w:pPr>
        <w:ind w:left="1395" w:hanging="360"/>
      </w:pPr>
      <w:rPr>
        <w:rFonts w:ascii="Wingdings" w:hAnsi="Wingdings" w:hint="default"/>
      </w:rPr>
    </w:lvl>
    <w:lvl w:ilvl="3" w:tplc="08090001" w:tentative="1">
      <w:start w:val="1"/>
      <w:numFmt w:val="bullet"/>
      <w:lvlText w:val=""/>
      <w:lvlJc w:val="left"/>
      <w:pPr>
        <w:ind w:left="2115" w:hanging="360"/>
      </w:pPr>
      <w:rPr>
        <w:rFonts w:ascii="Symbol" w:hAnsi="Symbol" w:hint="default"/>
      </w:rPr>
    </w:lvl>
    <w:lvl w:ilvl="4" w:tplc="08090003" w:tentative="1">
      <w:start w:val="1"/>
      <w:numFmt w:val="bullet"/>
      <w:lvlText w:val="o"/>
      <w:lvlJc w:val="left"/>
      <w:pPr>
        <w:ind w:left="2835" w:hanging="360"/>
      </w:pPr>
      <w:rPr>
        <w:rFonts w:ascii="Courier New" w:hAnsi="Courier New" w:cs="Courier New" w:hint="default"/>
      </w:rPr>
    </w:lvl>
    <w:lvl w:ilvl="5" w:tplc="08090005" w:tentative="1">
      <w:start w:val="1"/>
      <w:numFmt w:val="bullet"/>
      <w:lvlText w:val=""/>
      <w:lvlJc w:val="left"/>
      <w:pPr>
        <w:ind w:left="3555" w:hanging="360"/>
      </w:pPr>
      <w:rPr>
        <w:rFonts w:ascii="Wingdings" w:hAnsi="Wingdings" w:hint="default"/>
      </w:rPr>
    </w:lvl>
    <w:lvl w:ilvl="6" w:tplc="08090001" w:tentative="1">
      <w:start w:val="1"/>
      <w:numFmt w:val="bullet"/>
      <w:lvlText w:val=""/>
      <w:lvlJc w:val="left"/>
      <w:pPr>
        <w:ind w:left="4275" w:hanging="360"/>
      </w:pPr>
      <w:rPr>
        <w:rFonts w:ascii="Symbol" w:hAnsi="Symbol" w:hint="default"/>
      </w:rPr>
    </w:lvl>
    <w:lvl w:ilvl="7" w:tplc="08090003" w:tentative="1">
      <w:start w:val="1"/>
      <w:numFmt w:val="bullet"/>
      <w:lvlText w:val="o"/>
      <w:lvlJc w:val="left"/>
      <w:pPr>
        <w:ind w:left="4995" w:hanging="360"/>
      </w:pPr>
      <w:rPr>
        <w:rFonts w:ascii="Courier New" w:hAnsi="Courier New" w:cs="Courier New" w:hint="default"/>
      </w:rPr>
    </w:lvl>
    <w:lvl w:ilvl="8" w:tplc="08090005" w:tentative="1">
      <w:start w:val="1"/>
      <w:numFmt w:val="bullet"/>
      <w:lvlText w:val=""/>
      <w:lvlJc w:val="left"/>
      <w:pPr>
        <w:ind w:left="5715" w:hanging="360"/>
      </w:pPr>
      <w:rPr>
        <w:rFonts w:ascii="Wingdings" w:hAnsi="Wingdings" w:hint="default"/>
      </w:rPr>
    </w:lvl>
  </w:abstractNum>
  <w:abstractNum w:abstractNumId="13">
    <w:nsid w:val="33737845"/>
    <w:multiLevelType w:val="hybridMultilevel"/>
    <w:tmpl w:val="7108A464"/>
    <w:lvl w:ilvl="0" w:tplc="4BF8C83E">
      <w:start w:val="3"/>
      <w:numFmt w:val="bullet"/>
      <w:lvlText w:val="–"/>
      <w:lvlJc w:val="left"/>
      <w:pPr>
        <w:ind w:left="1412" w:hanging="420"/>
      </w:pPr>
      <w:rPr>
        <w:rFonts w:ascii="Arial" w:eastAsia="Times New Roman" w:hAnsi="Arial" w:cs="Aria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4">
    <w:nsid w:val="35775566"/>
    <w:multiLevelType w:val="hybridMultilevel"/>
    <w:tmpl w:val="FF7614BE"/>
    <w:lvl w:ilvl="0" w:tplc="3B58EFDA">
      <w:start w:val="3"/>
      <w:numFmt w:val="bullet"/>
      <w:lvlText w:val="–"/>
      <w:lvlJc w:val="left"/>
      <w:pPr>
        <w:ind w:left="1412" w:hanging="420"/>
      </w:pPr>
      <w:rPr>
        <w:rFonts w:ascii="Arial" w:eastAsia="Times New Roman" w:hAnsi="Arial" w:cs="Arial" w:hint="default"/>
        <w:i/>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5">
    <w:nsid w:val="39507F84"/>
    <w:multiLevelType w:val="hybridMultilevel"/>
    <w:tmpl w:val="6EF8894A"/>
    <w:lvl w:ilvl="0" w:tplc="040A000F">
      <w:start w:val="7"/>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2556B2"/>
    <w:multiLevelType w:val="hybridMultilevel"/>
    <w:tmpl w:val="5C5A5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01D59"/>
    <w:multiLevelType w:val="hybridMultilevel"/>
    <w:tmpl w:val="176E2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C407F4"/>
    <w:multiLevelType w:val="hybridMultilevel"/>
    <w:tmpl w:val="04B6384A"/>
    <w:lvl w:ilvl="0" w:tplc="6B7E5054">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3F47B0C"/>
    <w:multiLevelType w:val="hybridMultilevel"/>
    <w:tmpl w:val="C3924F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559082A"/>
    <w:multiLevelType w:val="hybridMultilevel"/>
    <w:tmpl w:val="926CA64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57784F26"/>
    <w:multiLevelType w:val="hybridMultilevel"/>
    <w:tmpl w:val="3EC67B54"/>
    <w:lvl w:ilvl="0" w:tplc="00AAEC1A">
      <w:start w:val="1"/>
      <w:numFmt w:val="bullet"/>
      <w:lvlText w:val="•"/>
      <w:lvlJc w:val="left"/>
      <w:pPr>
        <w:ind w:left="1712" w:hanging="360"/>
      </w:pPr>
      <w:rPr>
        <w:rFonts w:ascii="Arial" w:hAnsi="Aria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4">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25">
    <w:nsid w:val="62AB7769"/>
    <w:multiLevelType w:val="hybridMultilevel"/>
    <w:tmpl w:val="9A46F13E"/>
    <w:lvl w:ilvl="0" w:tplc="BD9A55EC">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27">
    <w:nsid w:val="69193054"/>
    <w:multiLevelType w:val="hybridMultilevel"/>
    <w:tmpl w:val="537C3ECA"/>
    <w:lvl w:ilvl="0" w:tplc="9C4EDF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4135262"/>
    <w:multiLevelType w:val="hybridMultilevel"/>
    <w:tmpl w:val="67280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F45F2D"/>
    <w:multiLevelType w:val="hybridMultilevel"/>
    <w:tmpl w:val="537C3ECA"/>
    <w:lvl w:ilvl="0" w:tplc="9C4EDF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9BC6F3F"/>
    <w:multiLevelType w:val="hybridMultilevel"/>
    <w:tmpl w:val="45703934"/>
    <w:lvl w:ilvl="0" w:tplc="EE8893E8">
      <w:start w:val="3"/>
      <w:numFmt w:val="bullet"/>
      <w:lvlText w:val="–"/>
      <w:lvlJc w:val="left"/>
      <w:pPr>
        <w:ind w:left="1352" w:hanging="360"/>
      </w:pPr>
      <w:rPr>
        <w:rFonts w:ascii="Arial" w:eastAsia="Times New Roman" w:hAnsi="Arial" w:cs="Arial" w:hint="default"/>
      </w:rPr>
    </w:lvl>
    <w:lvl w:ilvl="1" w:tplc="CB307D98">
      <w:start w:val="3"/>
      <w:numFmt w:val="bullet"/>
      <w:lvlText w:val=""/>
      <w:lvlJc w:val="left"/>
      <w:pPr>
        <w:ind w:left="2072" w:hanging="360"/>
      </w:pPr>
      <w:rPr>
        <w:rFonts w:ascii="Wingdings" w:eastAsia="Times New Roman" w:hAnsi="Wingdings" w:cs="Arial"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31">
    <w:nsid w:val="7B9838DE"/>
    <w:multiLevelType w:val="hybridMultilevel"/>
    <w:tmpl w:val="A76C45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19"/>
  </w:num>
  <w:num w:numId="4">
    <w:abstractNumId w:val="3"/>
  </w:num>
  <w:num w:numId="5">
    <w:abstractNumId w:val="30"/>
  </w:num>
  <w:num w:numId="6">
    <w:abstractNumId w:val="9"/>
  </w:num>
  <w:num w:numId="7">
    <w:abstractNumId w:val="14"/>
  </w:num>
  <w:num w:numId="8">
    <w:abstractNumId w:val="5"/>
  </w:num>
  <w:num w:numId="9">
    <w:abstractNumId w:val="23"/>
  </w:num>
  <w:num w:numId="10">
    <w:abstractNumId w:val="13"/>
  </w:num>
  <w:num w:numId="11">
    <w:abstractNumId w:val="2"/>
  </w:num>
  <w:num w:numId="12">
    <w:abstractNumId w:val="17"/>
  </w:num>
  <w:num w:numId="13">
    <w:abstractNumId w:val="31"/>
  </w:num>
  <w:num w:numId="14">
    <w:abstractNumId w:val="18"/>
  </w:num>
  <w:num w:numId="15">
    <w:abstractNumId w:val="28"/>
  </w:num>
  <w:num w:numId="16">
    <w:abstractNumId w:val="6"/>
  </w:num>
  <w:num w:numId="17">
    <w:abstractNumId w:val="22"/>
  </w:num>
  <w:num w:numId="18">
    <w:abstractNumId w:val="15"/>
  </w:num>
  <w:num w:numId="19">
    <w:abstractNumId w:val="10"/>
  </w:num>
  <w:num w:numId="20">
    <w:abstractNumId w:val="20"/>
  </w:num>
  <w:num w:numId="21">
    <w:abstractNumId w:val="0"/>
  </w:num>
  <w:num w:numId="22">
    <w:abstractNumId w:val="26"/>
  </w:num>
  <w:num w:numId="23">
    <w:abstractNumId w:val="4"/>
  </w:num>
  <w:num w:numId="24">
    <w:abstractNumId w:val="24"/>
  </w:num>
  <w:num w:numId="25">
    <w:abstractNumId w:val="8"/>
  </w:num>
  <w:num w:numId="26">
    <w:abstractNumId w:val="32"/>
  </w:num>
  <w:num w:numId="27">
    <w:abstractNumId w:val="16"/>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1"/>
  </w:num>
  <w:num w:numId="31">
    <w:abstractNumId w:val="12"/>
  </w:num>
  <w:num w:numId="32">
    <w:abstractNumId w:val="29"/>
  </w:num>
  <w:num w:numId="33">
    <w:abstractNumId w:val="27"/>
  </w:num>
  <w:num w:numId="3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an">
    <w15:presenceInfo w15:providerId="None" w15:userId="ad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97"/>
    <w:rsid w:val="00010CF3"/>
    <w:rsid w:val="00011E27"/>
    <w:rsid w:val="000148BC"/>
    <w:rsid w:val="00024AB8"/>
    <w:rsid w:val="000272B4"/>
    <w:rsid w:val="00030854"/>
    <w:rsid w:val="00036028"/>
    <w:rsid w:val="00044642"/>
    <w:rsid w:val="000446B9"/>
    <w:rsid w:val="00047E21"/>
    <w:rsid w:val="00050E16"/>
    <w:rsid w:val="0005428A"/>
    <w:rsid w:val="000669EB"/>
    <w:rsid w:val="00076A8E"/>
    <w:rsid w:val="00083750"/>
    <w:rsid w:val="00085505"/>
    <w:rsid w:val="0009084B"/>
    <w:rsid w:val="000A21B3"/>
    <w:rsid w:val="000B1032"/>
    <w:rsid w:val="000C4E25"/>
    <w:rsid w:val="000C7021"/>
    <w:rsid w:val="000D6BBC"/>
    <w:rsid w:val="000D7780"/>
    <w:rsid w:val="000E636A"/>
    <w:rsid w:val="000F2F11"/>
    <w:rsid w:val="00105929"/>
    <w:rsid w:val="00110C36"/>
    <w:rsid w:val="001131D5"/>
    <w:rsid w:val="001132F2"/>
    <w:rsid w:val="00131564"/>
    <w:rsid w:val="00141DB8"/>
    <w:rsid w:val="00155B4F"/>
    <w:rsid w:val="0017188C"/>
    <w:rsid w:val="00172084"/>
    <w:rsid w:val="0017474A"/>
    <w:rsid w:val="001758C6"/>
    <w:rsid w:val="00182B99"/>
    <w:rsid w:val="001A12B5"/>
    <w:rsid w:val="001B0481"/>
    <w:rsid w:val="001C31D9"/>
    <w:rsid w:val="001D6303"/>
    <w:rsid w:val="002004A1"/>
    <w:rsid w:val="0021042B"/>
    <w:rsid w:val="0021332C"/>
    <w:rsid w:val="00213982"/>
    <w:rsid w:val="0024416D"/>
    <w:rsid w:val="00260EC2"/>
    <w:rsid w:val="00271911"/>
    <w:rsid w:val="002800A0"/>
    <w:rsid w:val="002801B3"/>
    <w:rsid w:val="00281060"/>
    <w:rsid w:val="002940E8"/>
    <w:rsid w:val="00294751"/>
    <w:rsid w:val="00296192"/>
    <w:rsid w:val="002966F1"/>
    <w:rsid w:val="002A63F3"/>
    <w:rsid w:val="002A6E50"/>
    <w:rsid w:val="002B4298"/>
    <w:rsid w:val="002C256A"/>
    <w:rsid w:val="002D75FD"/>
    <w:rsid w:val="002D7C70"/>
    <w:rsid w:val="00305A7F"/>
    <w:rsid w:val="003111B4"/>
    <w:rsid w:val="003152FE"/>
    <w:rsid w:val="00315EFA"/>
    <w:rsid w:val="00320552"/>
    <w:rsid w:val="00327436"/>
    <w:rsid w:val="00335389"/>
    <w:rsid w:val="00340505"/>
    <w:rsid w:val="00344BD6"/>
    <w:rsid w:val="0035528D"/>
    <w:rsid w:val="00361821"/>
    <w:rsid w:val="00361E9E"/>
    <w:rsid w:val="003B7E3E"/>
    <w:rsid w:val="003C7FBE"/>
    <w:rsid w:val="003D227C"/>
    <w:rsid w:val="003D2B4D"/>
    <w:rsid w:val="003E012F"/>
    <w:rsid w:val="003E2248"/>
    <w:rsid w:val="003F0ED7"/>
    <w:rsid w:val="00444A88"/>
    <w:rsid w:val="00456B44"/>
    <w:rsid w:val="00474271"/>
    <w:rsid w:val="00474DA4"/>
    <w:rsid w:val="00476B4D"/>
    <w:rsid w:val="004805FA"/>
    <w:rsid w:val="004935D2"/>
    <w:rsid w:val="0049744F"/>
    <w:rsid w:val="004A2BBE"/>
    <w:rsid w:val="004B1215"/>
    <w:rsid w:val="004C55C5"/>
    <w:rsid w:val="004D047D"/>
    <w:rsid w:val="004F1E9E"/>
    <w:rsid w:val="004F305A"/>
    <w:rsid w:val="00512164"/>
    <w:rsid w:val="00520297"/>
    <w:rsid w:val="005338F9"/>
    <w:rsid w:val="005339F7"/>
    <w:rsid w:val="00534256"/>
    <w:rsid w:val="0053638A"/>
    <w:rsid w:val="0054281C"/>
    <w:rsid w:val="00544581"/>
    <w:rsid w:val="0055268D"/>
    <w:rsid w:val="00553E11"/>
    <w:rsid w:val="00571767"/>
    <w:rsid w:val="0057575B"/>
    <w:rsid w:val="00576BE4"/>
    <w:rsid w:val="00583AE2"/>
    <w:rsid w:val="00590C75"/>
    <w:rsid w:val="005A400A"/>
    <w:rsid w:val="005B4603"/>
    <w:rsid w:val="005B4E39"/>
    <w:rsid w:val="005B7B97"/>
    <w:rsid w:val="005C1A67"/>
    <w:rsid w:val="005E49BF"/>
    <w:rsid w:val="005F7B92"/>
    <w:rsid w:val="00600D01"/>
    <w:rsid w:val="00610A4C"/>
    <w:rsid w:val="00612379"/>
    <w:rsid w:val="006145DE"/>
    <w:rsid w:val="006153B6"/>
    <w:rsid w:val="0061555F"/>
    <w:rsid w:val="00621302"/>
    <w:rsid w:val="00634FB5"/>
    <w:rsid w:val="00636CA6"/>
    <w:rsid w:val="00641200"/>
    <w:rsid w:val="006455EC"/>
    <w:rsid w:val="0064648B"/>
    <w:rsid w:val="006655D3"/>
    <w:rsid w:val="00667404"/>
    <w:rsid w:val="00687EB4"/>
    <w:rsid w:val="00695C56"/>
    <w:rsid w:val="006A5CDE"/>
    <w:rsid w:val="006A644A"/>
    <w:rsid w:val="006B17D2"/>
    <w:rsid w:val="006B79AD"/>
    <w:rsid w:val="006C224E"/>
    <w:rsid w:val="006D780A"/>
    <w:rsid w:val="006E2096"/>
    <w:rsid w:val="006E314E"/>
    <w:rsid w:val="006F7D0A"/>
    <w:rsid w:val="0071271E"/>
    <w:rsid w:val="00732A6C"/>
    <w:rsid w:val="00732DEC"/>
    <w:rsid w:val="00735BD5"/>
    <w:rsid w:val="00751613"/>
    <w:rsid w:val="00752A5F"/>
    <w:rsid w:val="007556F6"/>
    <w:rsid w:val="00760EEF"/>
    <w:rsid w:val="00777EE5"/>
    <w:rsid w:val="00784836"/>
    <w:rsid w:val="0079023E"/>
    <w:rsid w:val="00796BAF"/>
    <w:rsid w:val="007A2854"/>
    <w:rsid w:val="007B48C6"/>
    <w:rsid w:val="007C1D92"/>
    <w:rsid w:val="007C21BB"/>
    <w:rsid w:val="007C4CB9"/>
    <w:rsid w:val="007D0B9D"/>
    <w:rsid w:val="007D19B0"/>
    <w:rsid w:val="007D6195"/>
    <w:rsid w:val="007E1524"/>
    <w:rsid w:val="007F498F"/>
    <w:rsid w:val="00805E12"/>
    <w:rsid w:val="0080679D"/>
    <w:rsid w:val="008108B0"/>
    <w:rsid w:val="00811B20"/>
    <w:rsid w:val="008211B5"/>
    <w:rsid w:val="0082296E"/>
    <w:rsid w:val="00824099"/>
    <w:rsid w:val="00846D7C"/>
    <w:rsid w:val="00860A1D"/>
    <w:rsid w:val="008635F6"/>
    <w:rsid w:val="00865CC4"/>
    <w:rsid w:val="00867AC1"/>
    <w:rsid w:val="00884D81"/>
    <w:rsid w:val="00890DF8"/>
    <w:rsid w:val="008A743F"/>
    <w:rsid w:val="008C0970"/>
    <w:rsid w:val="008C183E"/>
    <w:rsid w:val="008D0BC5"/>
    <w:rsid w:val="008D2CF7"/>
    <w:rsid w:val="00900C26"/>
    <w:rsid w:val="0090197F"/>
    <w:rsid w:val="00903FA7"/>
    <w:rsid w:val="00906DDC"/>
    <w:rsid w:val="00934E09"/>
    <w:rsid w:val="00936253"/>
    <w:rsid w:val="00940D46"/>
    <w:rsid w:val="0094520D"/>
    <w:rsid w:val="00952DD4"/>
    <w:rsid w:val="00965AE7"/>
    <w:rsid w:val="0096717D"/>
    <w:rsid w:val="00970FED"/>
    <w:rsid w:val="00973ECE"/>
    <w:rsid w:val="00992D82"/>
    <w:rsid w:val="00997029"/>
    <w:rsid w:val="009A19EC"/>
    <w:rsid w:val="009A65E5"/>
    <w:rsid w:val="009A7339"/>
    <w:rsid w:val="009A7D39"/>
    <w:rsid w:val="009B440E"/>
    <w:rsid w:val="009C37BA"/>
    <w:rsid w:val="009C532F"/>
    <w:rsid w:val="009D690D"/>
    <w:rsid w:val="009E163A"/>
    <w:rsid w:val="009E65B6"/>
    <w:rsid w:val="00A24C10"/>
    <w:rsid w:val="00A24C8E"/>
    <w:rsid w:val="00A276FA"/>
    <w:rsid w:val="00A42AC3"/>
    <w:rsid w:val="00A430CF"/>
    <w:rsid w:val="00A4714F"/>
    <w:rsid w:val="00A531C0"/>
    <w:rsid w:val="00A54309"/>
    <w:rsid w:val="00A926A4"/>
    <w:rsid w:val="00AB2B93"/>
    <w:rsid w:val="00AB4EFC"/>
    <w:rsid w:val="00AB530F"/>
    <w:rsid w:val="00AB7E5B"/>
    <w:rsid w:val="00AC2883"/>
    <w:rsid w:val="00AE0EF1"/>
    <w:rsid w:val="00AE2937"/>
    <w:rsid w:val="00AE73D9"/>
    <w:rsid w:val="00B07301"/>
    <w:rsid w:val="00B11F3E"/>
    <w:rsid w:val="00B13C75"/>
    <w:rsid w:val="00B224DE"/>
    <w:rsid w:val="00B324D4"/>
    <w:rsid w:val="00B46575"/>
    <w:rsid w:val="00B560B3"/>
    <w:rsid w:val="00B61777"/>
    <w:rsid w:val="00B84BBD"/>
    <w:rsid w:val="00B93BB4"/>
    <w:rsid w:val="00BA1991"/>
    <w:rsid w:val="00BA43FB"/>
    <w:rsid w:val="00BC127D"/>
    <w:rsid w:val="00BC1FE6"/>
    <w:rsid w:val="00BC28E5"/>
    <w:rsid w:val="00BD313C"/>
    <w:rsid w:val="00C061B6"/>
    <w:rsid w:val="00C21E23"/>
    <w:rsid w:val="00C2446C"/>
    <w:rsid w:val="00C36AE5"/>
    <w:rsid w:val="00C41F17"/>
    <w:rsid w:val="00C458EA"/>
    <w:rsid w:val="00C527FA"/>
    <w:rsid w:val="00C5280D"/>
    <w:rsid w:val="00C53EB3"/>
    <w:rsid w:val="00C5791C"/>
    <w:rsid w:val="00C66290"/>
    <w:rsid w:val="00C72B7A"/>
    <w:rsid w:val="00C973F2"/>
    <w:rsid w:val="00CA304C"/>
    <w:rsid w:val="00CA774A"/>
    <w:rsid w:val="00CC11B0"/>
    <w:rsid w:val="00CC213B"/>
    <w:rsid w:val="00CC2841"/>
    <w:rsid w:val="00CF1330"/>
    <w:rsid w:val="00CF7E36"/>
    <w:rsid w:val="00D243DA"/>
    <w:rsid w:val="00D25AEB"/>
    <w:rsid w:val="00D3708D"/>
    <w:rsid w:val="00D40426"/>
    <w:rsid w:val="00D57C96"/>
    <w:rsid w:val="00D57D18"/>
    <w:rsid w:val="00D91203"/>
    <w:rsid w:val="00D95174"/>
    <w:rsid w:val="00DA1712"/>
    <w:rsid w:val="00DA4499"/>
    <w:rsid w:val="00DA4973"/>
    <w:rsid w:val="00DA6F36"/>
    <w:rsid w:val="00DB596E"/>
    <w:rsid w:val="00DB7773"/>
    <w:rsid w:val="00DC00EA"/>
    <w:rsid w:val="00DC3802"/>
    <w:rsid w:val="00DF2468"/>
    <w:rsid w:val="00E06076"/>
    <w:rsid w:val="00E07D87"/>
    <w:rsid w:val="00E32F7E"/>
    <w:rsid w:val="00E3667F"/>
    <w:rsid w:val="00E5071F"/>
    <w:rsid w:val="00E5267B"/>
    <w:rsid w:val="00E6330B"/>
    <w:rsid w:val="00E70039"/>
    <w:rsid w:val="00E72D49"/>
    <w:rsid w:val="00E7593C"/>
    <w:rsid w:val="00E7678A"/>
    <w:rsid w:val="00E935F1"/>
    <w:rsid w:val="00E94A81"/>
    <w:rsid w:val="00E95BB1"/>
    <w:rsid w:val="00EA1FFB"/>
    <w:rsid w:val="00EB048E"/>
    <w:rsid w:val="00EB2849"/>
    <w:rsid w:val="00EB4E9C"/>
    <w:rsid w:val="00EC481C"/>
    <w:rsid w:val="00EE1AFA"/>
    <w:rsid w:val="00EE34DF"/>
    <w:rsid w:val="00EE41AF"/>
    <w:rsid w:val="00EF2F89"/>
    <w:rsid w:val="00F03E98"/>
    <w:rsid w:val="00F1237A"/>
    <w:rsid w:val="00F22CBD"/>
    <w:rsid w:val="00F272F1"/>
    <w:rsid w:val="00F45372"/>
    <w:rsid w:val="00F560F7"/>
    <w:rsid w:val="00F6334D"/>
    <w:rsid w:val="00F75D00"/>
    <w:rsid w:val="00FA48A8"/>
    <w:rsid w:val="00FA49AB"/>
    <w:rsid w:val="00FA5764"/>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A2BBE"/>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00D0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00D0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customStyle="1" w:styleId="indentpara">
    <w:name w:val="indentpara"/>
    <w:basedOn w:val="Normal"/>
    <w:rsid w:val="005B7B97"/>
    <w:pPr>
      <w:numPr>
        <w:numId w:val="1"/>
      </w:numPr>
    </w:pPr>
    <w:rPr>
      <w:rFonts w:ascii="Times New Roman" w:hAnsi="Times New Roman"/>
      <w:sz w:val="24"/>
    </w:rPr>
  </w:style>
  <w:style w:type="paragraph" w:styleId="ListParagraph">
    <w:name w:val="List Paragraph"/>
    <w:basedOn w:val="Normal"/>
    <w:uiPriority w:val="34"/>
    <w:qFormat/>
    <w:rsid w:val="005B7B97"/>
    <w:pPr>
      <w:ind w:left="567"/>
    </w:pPr>
  </w:style>
  <w:style w:type="paragraph" w:customStyle="1" w:styleId="Default">
    <w:name w:val="Default"/>
    <w:rsid w:val="00320552"/>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4A2BBE"/>
    <w:rPr>
      <w:rFonts w:ascii="Arial" w:hAnsi="Arial"/>
      <w:caps/>
    </w:rPr>
  </w:style>
  <w:style w:type="table" w:styleId="TableGrid">
    <w:name w:val="Table Grid"/>
    <w:basedOn w:val="TableNormal"/>
    <w:rsid w:val="004A2BBE"/>
    <w:rPr>
      <w:rFonts w:asciiTheme="minorHAnsi" w:eastAsiaTheme="minorEastAsia" w:hAnsiTheme="minorHAnsi" w:cstheme="minorBidi"/>
      <w:kern w:val="2"/>
      <w:sz w:val="21"/>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4A2BBE"/>
    <w:pPr>
      <w:spacing w:after="200"/>
      <w:jc w:val="left"/>
    </w:pPr>
    <w:rPr>
      <w:rFonts w:asciiTheme="minorHAnsi" w:eastAsiaTheme="minorHAnsi" w:hAnsiTheme="minorHAnsi" w:cstheme="minorBidi"/>
      <w:b/>
      <w:bCs/>
      <w:color w:val="4F81BD" w:themeColor="accent1"/>
      <w:sz w:val="18"/>
      <w:szCs w:val="18"/>
      <w:lang w:val="it-IT"/>
    </w:rPr>
  </w:style>
  <w:style w:type="character" w:customStyle="1" w:styleId="FootnoteTextChar">
    <w:name w:val="Footnote Text Char"/>
    <w:basedOn w:val="DefaultParagraphFont"/>
    <w:link w:val="FootnoteText"/>
    <w:rsid w:val="00E6330B"/>
    <w:rPr>
      <w:rFonts w:ascii="Arial" w:hAnsi="Arial"/>
      <w:sz w:val="16"/>
    </w:rPr>
  </w:style>
  <w:style w:type="character" w:customStyle="1" w:styleId="HeaderChar">
    <w:name w:val="Header Char"/>
    <w:basedOn w:val="DefaultParagraphFont"/>
    <w:link w:val="Header"/>
    <w:uiPriority w:val="99"/>
    <w:rsid w:val="0053638A"/>
    <w:rPr>
      <w:rFonts w:ascii="Arial" w:hAnsi="Arial"/>
      <w:lang w:val="fr-FR"/>
    </w:rPr>
  </w:style>
  <w:style w:type="numbering" w:customStyle="1" w:styleId="NoList1">
    <w:name w:val="No List1"/>
    <w:next w:val="NoList"/>
    <w:uiPriority w:val="99"/>
    <w:semiHidden/>
    <w:unhideWhenUsed/>
    <w:rsid w:val="00A926A4"/>
  </w:style>
  <w:style w:type="paragraph" w:customStyle="1" w:styleId="StyleDocoriginalNotBold">
    <w:name w:val="Style Doc_original + Not Bold"/>
    <w:basedOn w:val="Docoriginal"/>
    <w:link w:val="StyleDocoriginalNotBoldChar"/>
    <w:autoRedefine/>
    <w:rsid w:val="00A926A4"/>
    <w:pPr>
      <w:spacing w:before="0" w:line="280" w:lineRule="exact"/>
      <w:ind w:left="1589"/>
      <w:contextualSpacing w:val="0"/>
    </w:pPr>
    <w:rPr>
      <w:rFonts w:eastAsiaTheme="minorEastAsia"/>
      <w:lang w:val="fr-FR"/>
    </w:rPr>
  </w:style>
  <w:style w:type="character" w:customStyle="1" w:styleId="StyleDocoriginalNotBoldChar">
    <w:name w:val="Style Doc_original + Not Bold Char"/>
    <w:basedOn w:val="DocoriginalChar"/>
    <w:link w:val="StyleDocoriginalNotBold"/>
    <w:rsid w:val="00A926A4"/>
    <w:rPr>
      <w:rFonts w:ascii="Arial" w:eastAsiaTheme="minorEastAsia" w:hAnsi="Arial"/>
      <w:b/>
      <w:bCs/>
      <w:spacing w:val="10"/>
      <w:sz w:val="18"/>
      <w:lang w:val="fr-FR" w:eastAsia="en-US" w:bidi="ar-SA"/>
    </w:rPr>
  </w:style>
  <w:style w:type="paragraph" w:customStyle="1" w:styleId="StyleDocnumber">
    <w:name w:val="Style Doc_number"/>
    <w:basedOn w:val="Docoriginal"/>
    <w:rsid w:val="00A926A4"/>
    <w:pPr>
      <w:spacing w:before="0" w:line="280" w:lineRule="exact"/>
      <w:ind w:left="1589"/>
      <w:contextualSpacing w:val="0"/>
      <w:jc w:val="both"/>
    </w:pPr>
    <w:rPr>
      <w:rFonts w:eastAsiaTheme="minorEastAsia"/>
      <w:sz w:val="20"/>
    </w:rPr>
  </w:style>
  <w:style w:type="paragraph" w:customStyle="1" w:styleId="StyleDocoriginal">
    <w:name w:val="Style Doc_original"/>
    <w:basedOn w:val="Docoriginal"/>
    <w:link w:val="StyleDocoriginalChar"/>
    <w:rsid w:val="00A926A4"/>
    <w:pPr>
      <w:spacing w:before="0" w:line="280" w:lineRule="exact"/>
      <w:ind w:left="1361"/>
      <w:contextualSpacing w:val="0"/>
      <w:jc w:val="both"/>
    </w:pPr>
    <w:rPr>
      <w:rFonts w:eastAsiaTheme="minorEastAsia"/>
      <w:lang w:val="fr-FR"/>
    </w:rPr>
  </w:style>
  <w:style w:type="character" w:customStyle="1" w:styleId="StyleDocoriginalChar">
    <w:name w:val="Style Doc_original Char"/>
    <w:basedOn w:val="DocoriginalChar"/>
    <w:link w:val="StyleDocoriginal"/>
    <w:rsid w:val="00A926A4"/>
    <w:rPr>
      <w:rFonts w:ascii="Arial" w:eastAsiaTheme="minorEastAsia"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A926A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926A4"/>
    <w:rPr>
      <w:rFonts w:ascii="Arial" w:eastAsiaTheme="minorEastAsia" w:hAnsi="Arial"/>
      <w:b w:val="0"/>
      <w:bCs w:val="0"/>
      <w:spacing w:val="10"/>
      <w:sz w:val="18"/>
      <w:lang w:val="fr-FR" w:eastAsia="en-US" w:bidi="ar-SA"/>
    </w:rPr>
  </w:style>
  <w:style w:type="character" w:customStyle="1" w:styleId="StyleDocoriginalNotBold1">
    <w:name w:val="Style Doc_original + Not Bold1"/>
    <w:basedOn w:val="DefaultParagraphFont"/>
    <w:rsid w:val="00A926A4"/>
    <w:rPr>
      <w:rFonts w:ascii="Arial" w:hAnsi="Arial"/>
      <w:b/>
      <w:bCs/>
      <w:spacing w:val="10"/>
      <w:lang w:val="en-US" w:eastAsia="en-US" w:bidi="ar-SA"/>
    </w:rPr>
  </w:style>
  <w:style w:type="character" w:customStyle="1" w:styleId="StyleDoclangBold">
    <w:name w:val="Style Doc_lang + Bold"/>
    <w:basedOn w:val="Doclang"/>
    <w:rsid w:val="00A926A4"/>
    <w:rPr>
      <w:rFonts w:ascii="Arial" w:hAnsi="Arial"/>
      <w:b/>
      <w:bCs/>
      <w:sz w:val="20"/>
      <w:lang w:val="en-US"/>
    </w:rPr>
  </w:style>
  <w:style w:type="character" w:customStyle="1" w:styleId="Heading2Char">
    <w:name w:val="Heading 2 Char"/>
    <w:basedOn w:val="DefaultParagraphFont"/>
    <w:link w:val="Heading2"/>
    <w:rsid w:val="00A926A4"/>
    <w:rPr>
      <w:rFonts w:ascii="Arial" w:hAnsi="Arial"/>
      <w:u w:val="single"/>
    </w:rPr>
  </w:style>
  <w:style w:type="paragraph" w:customStyle="1" w:styleId="DecisionInvitingPara">
    <w:name w:val="Decision Inviting Para."/>
    <w:basedOn w:val="Normal"/>
    <w:rsid w:val="00A926A4"/>
    <w:pPr>
      <w:ind w:left="4536"/>
    </w:pPr>
    <w:rPr>
      <w:rFonts w:eastAsiaTheme="minorEastAsia"/>
      <w:i/>
      <w:lang w:val="es-ES_tradnl"/>
    </w:rPr>
  </w:style>
  <w:style w:type="paragraph" w:customStyle="1" w:styleId="TOCAnnex">
    <w:name w:val="TOC Annex"/>
    <w:basedOn w:val="Normal"/>
    <w:rsid w:val="00A926A4"/>
    <w:pPr>
      <w:tabs>
        <w:tab w:val="right" w:pos="9061"/>
      </w:tabs>
      <w:spacing w:before="240" w:after="120"/>
      <w:ind w:left="1021" w:right="567" w:hanging="1021"/>
      <w:jc w:val="left"/>
      <w:outlineLvl w:val="0"/>
    </w:pPr>
    <w:rPr>
      <w:rFonts w:eastAsiaTheme="minorEastAsia"/>
      <w:b/>
      <w:noProof/>
      <w:sz w:val="22"/>
      <w:szCs w:val="22"/>
    </w:rPr>
  </w:style>
  <w:style w:type="character" w:styleId="FollowedHyperlink">
    <w:name w:val="FollowedHyperlink"/>
    <w:basedOn w:val="DefaultParagraphFont"/>
    <w:uiPriority w:val="99"/>
    <w:rsid w:val="00A926A4"/>
    <w:rPr>
      <w:color w:val="800080" w:themeColor="followedHyperlink"/>
      <w:u w:val="single"/>
    </w:rPr>
  </w:style>
  <w:style w:type="character" w:styleId="Emphasis">
    <w:name w:val="Emphasis"/>
    <w:basedOn w:val="DefaultParagraphFont"/>
    <w:qFormat/>
    <w:rsid w:val="00A926A4"/>
    <w:rPr>
      <w:i/>
      <w:iCs/>
    </w:rPr>
  </w:style>
  <w:style w:type="table" w:customStyle="1" w:styleId="TableGrid1">
    <w:name w:val="Table Grid1"/>
    <w:basedOn w:val="TableNormal"/>
    <w:next w:val="TableGrid"/>
    <w:rsid w:val="00A926A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A926A4"/>
    <w:pPr>
      <w:spacing w:before="100" w:beforeAutospacing="1" w:after="100" w:afterAutospacing="1"/>
      <w:jc w:val="left"/>
    </w:pPr>
    <w:rPr>
      <w:rFonts w:ascii="Times New Roman" w:eastAsiaTheme="minorEastAsia" w:hAnsi="Times New Roman"/>
      <w:sz w:val="24"/>
      <w:szCs w:val="24"/>
    </w:rPr>
  </w:style>
  <w:style w:type="paragraph" w:customStyle="1" w:styleId="xl66">
    <w:name w:val="xl66"/>
    <w:basedOn w:val="Normal"/>
    <w:rsid w:val="00A926A4"/>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7">
    <w:name w:val="xl67"/>
    <w:basedOn w:val="Normal"/>
    <w:rsid w:val="00A926A4"/>
    <w:pPr>
      <w:pBdr>
        <w:top w:val="single" w:sz="4" w:space="0" w:color="auto"/>
        <w:left w:val="single" w:sz="8" w:space="0" w:color="auto"/>
        <w:bottom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8">
    <w:name w:val="xl68"/>
    <w:basedOn w:val="Normal"/>
    <w:rsid w:val="00A926A4"/>
    <w:pPr>
      <w:pBdr>
        <w:top w:val="single" w:sz="4"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9">
    <w:name w:val="xl69"/>
    <w:basedOn w:val="Normal"/>
    <w:rsid w:val="00A926A4"/>
    <w:pPr>
      <w:pBdr>
        <w:top w:val="single" w:sz="8"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0">
    <w:name w:val="xl70"/>
    <w:basedOn w:val="Normal"/>
    <w:rsid w:val="00A926A4"/>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1">
    <w:name w:val="xl71"/>
    <w:basedOn w:val="Normal"/>
    <w:rsid w:val="00A926A4"/>
    <w:pPr>
      <w:pBdr>
        <w:top w:val="single" w:sz="4"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2">
    <w:name w:val="xl72"/>
    <w:basedOn w:val="Normal"/>
    <w:rsid w:val="00A926A4"/>
    <w:pPr>
      <w:pBdr>
        <w:top w:val="single" w:sz="4"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3">
    <w:name w:val="xl73"/>
    <w:basedOn w:val="Normal"/>
    <w:rsid w:val="00A926A4"/>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4">
    <w:name w:val="xl74"/>
    <w:basedOn w:val="Normal"/>
    <w:rsid w:val="00A926A4"/>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5">
    <w:name w:val="xl75"/>
    <w:basedOn w:val="Normal"/>
    <w:rsid w:val="00A926A4"/>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6">
    <w:name w:val="xl76"/>
    <w:basedOn w:val="Normal"/>
    <w:rsid w:val="00A926A4"/>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character" w:styleId="CommentReference">
    <w:name w:val="annotation reference"/>
    <w:basedOn w:val="DefaultParagraphFont"/>
    <w:unhideWhenUsed/>
    <w:rsid w:val="00A926A4"/>
    <w:rPr>
      <w:sz w:val="16"/>
      <w:szCs w:val="16"/>
    </w:rPr>
  </w:style>
  <w:style w:type="paragraph" w:styleId="CommentText">
    <w:name w:val="annotation text"/>
    <w:basedOn w:val="Normal"/>
    <w:link w:val="CommentTextChar"/>
    <w:unhideWhenUsed/>
    <w:rsid w:val="00A926A4"/>
    <w:rPr>
      <w:rFonts w:eastAsiaTheme="minorEastAsia"/>
    </w:rPr>
  </w:style>
  <w:style w:type="character" w:customStyle="1" w:styleId="CommentTextChar">
    <w:name w:val="Comment Text Char"/>
    <w:basedOn w:val="DefaultParagraphFont"/>
    <w:link w:val="CommentText"/>
    <w:rsid w:val="00A926A4"/>
    <w:rPr>
      <w:rFonts w:ascii="Arial" w:eastAsiaTheme="minorEastAsia" w:hAnsi="Arial"/>
    </w:rPr>
  </w:style>
  <w:style w:type="paragraph" w:styleId="CommentSubject">
    <w:name w:val="annotation subject"/>
    <w:basedOn w:val="CommentText"/>
    <w:next w:val="CommentText"/>
    <w:link w:val="CommentSubjectChar"/>
    <w:unhideWhenUsed/>
    <w:rsid w:val="00A926A4"/>
    <w:rPr>
      <w:b/>
      <w:bCs/>
    </w:rPr>
  </w:style>
  <w:style w:type="character" w:customStyle="1" w:styleId="CommentSubjectChar">
    <w:name w:val="Comment Subject Char"/>
    <w:basedOn w:val="CommentTextChar"/>
    <w:link w:val="CommentSubject"/>
    <w:rsid w:val="00A926A4"/>
    <w:rPr>
      <w:rFonts w:ascii="Arial" w:eastAsiaTheme="minorEastAsia" w:hAnsi="Arial"/>
      <w:b/>
      <w:bCs/>
    </w:rPr>
  </w:style>
  <w:style w:type="table" w:customStyle="1" w:styleId="TableGrid2">
    <w:name w:val="Table Grid2"/>
    <w:basedOn w:val="TableNormal"/>
    <w:next w:val="TableGrid"/>
    <w:rsid w:val="003E012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A2BBE"/>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00D0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00D0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customStyle="1" w:styleId="indentpara">
    <w:name w:val="indentpara"/>
    <w:basedOn w:val="Normal"/>
    <w:rsid w:val="005B7B97"/>
    <w:pPr>
      <w:numPr>
        <w:numId w:val="1"/>
      </w:numPr>
    </w:pPr>
    <w:rPr>
      <w:rFonts w:ascii="Times New Roman" w:hAnsi="Times New Roman"/>
      <w:sz w:val="24"/>
    </w:rPr>
  </w:style>
  <w:style w:type="paragraph" w:styleId="ListParagraph">
    <w:name w:val="List Paragraph"/>
    <w:basedOn w:val="Normal"/>
    <w:uiPriority w:val="34"/>
    <w:qFormat/>
    <w:rsid w:val="005B7B97"/>
    <w:pPr>
      <w:ind w:left="567"/>
    </w:pPr>
  </w:style>
  <w:style w:type="paragraph" w:customStyle="1" w:styleId="Default">
    <w:name w:val="Default"/>
    <w:rsid w:val="00320552"/>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4A2BBE"/>
    <w:rPr>
      <w:rFonts w:ascii="Arial" w:hAnsi="Arial"/>
      <w:caps/>
    </w:rPr>
  </w:style>
  <w:style w:type="table" w:styleId="TableGrid">
    <w:name w:val="Table Grid"/>
    <w:basedOn w:val="TableNormal"/>
    <w:rsid w:val="004A2BBE"/>
    <w:rPr>
      <w:rFonts w:asciiTheme="minorHAnsi" w:eastAsiaTheme="minorEastAsia" w:hAnsiTheme="minorHAnsi" w:cstheme="minorBidi"/>
      <w:kern w:val="2"/>
      <w:sz w:val="21"/>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4A2BBE"/>
    <w:pPr>
      <w:spacing w:after="200"/>
      <w:jc w:val="left"/>
    </w:pPr>
    <w:rPr>
      <w:rFonts w:asciiTheme="minorHAnsi" w:eastAsiaTheme="minorHAnsi" w:hAnsiTheme="minorHAnsi" w:cstheme="minorBidi"/>
      <w:b/>
      <w:bCs/>
      <w:color w:val="4F81BD" w:themeColor="accent1"/>
      <w:sz w:val="18"/>
      <w:szCs w:val="18"/>
      <w:lang w:val="it-IT"/>
    </w:rPr>
  </w:style>
  <w:style w:type="character" w:customStyle="1" w:styleId="FootnoteTextChar">
    <w:name w:val="Footnote Text Char"/>
    <w:basedOn w:val="DefaultParagraphFont"/>
    <w:link w:val="FootnoteText"/>
    <w:rsid w:val="00E6330B"/>
    <w:rPr>
      <w:rFonts w:ascii="Arial" w:hAnsi="Arial"/>
      <w:sz w:val="16"/>
    </w:rPr>
  </w:style>
  <w:style w:type="character" w:customStyle="1" w:styleId="HeaderChar">
    <w:name w:val="Header Char"/>
    <w:basedOn w:val="DefaultParagraphFont"/>
    <w:link w:val="Header"/>
    <w:uiPriority w:val="99"/>
    <w:rsid w:val="0053638A"/>
    <w:rPr>
      <w:rFonts w:ascii="Arial" w:hAnsi="Arial"/>
      <w:lang w:val="fr-FR"/>
    </w:rPr>
  </w:style>
  <w:style w:type="numbering" w:customStyle="1" w:styleId="NoList1">
    <w:name w:val="No List1"/>
    <w:next w:val="NoList"/>
    <w:uiPriority w:val="99"/>
    <w:semiHidden/>
    <w:unhideWhenUsed/>
    <w:rsid w:val="00A926A4"/>
  </w:style>
  <w:style w:type="paragraph" w:customStyle="1" w:styleId="StyleDocoriginalNotBold">
    <w:name w:val="Style Doc_original + Not Bold"/>
    <w:basedOn w:val="Docoriginal"/>
    <w:link w:val="StyleDocoriginalNotBoldChar"/>
    <w:autoRedefine/>
    <w:rsid w:val="00A926A4"/>
    <w:pPr>
      <w:spacing w:before="0" w:line="280" w:lineRule="exact"/>
      <w:ind w:left="1589"/>
      <w:contextualSpacing w:val="0"/>
    </w:pPr>
    <w:rPr>
      <w:rFonts w:eastAsiaTheme="minorEastAsia"/>
      <w:lang w:val="fr-FR"/>
    </w:rPr>
  </w:style>
  <w:style w:type="character" w:customStyle="1" w:styleId="StyleDocoriginalNotBoldChar">
    <w:name w:val="Style Doc_original + Not Bold Char"/>
    <w:basedOn w:val="DocoriginalChar"/>
    <w:link w:val="StyleDocoriginalNotBold"/>
    <w:rsid w:val="00A926A4"/>
    <w:rPr>
      <w:rFonts w:ascii="Arial" w:eastAsiaTheme="minorEastAsia" w:hAnsi="Arial"/>
      <w:b/>
      <w:bCs/>
      <w:spacing w:val="10"/>
      <w:sz w:val="18"/>
      <w:lang w:val="fr-FR" w:eastAsia="en-US" w:bidi="ar-SA"/>
    </w:rPr>
  </w:style>
  <w:style w:type="paragraph" w:customStyle="1" w:styleId="StyleDocnumber">
    <w:name w:val="Style Doc_number"/>
    <w:basedOn w:val="Docoriginal"/>
    <w:rsid w:val="00A926A4"/>
    <w:pPr>
      <w:spacing w:before="0" w:line="280" w:lineRule="exact"/>
      <w:ind w:left="1589"/>
      <w:contextualSpacing w:val="0"/>
      <w:jc w:val="both"/>
    </w:pPr>
    <w:rPr>
      <w:rFonts w:eastAsiaTheme="minorEastAsia"/>
      <w:sz w:val="20"/>
    </w:rPr>
  </w:style>
  <w:style w:type="paragraph" w:customStyle="1" w:styleId="StyleDocoriginal">
    <w:name w:val="Style Doc_original"/>
    <w:basedOn w:val="Docoriginal"/>
    <w:link w:val="StyleDocoriginalChar"/>
    <w:rsid w:val="00A926A4"/>
    <w:pPr>
      <w:spacing w:before="0" w:line="280" w:lineRule="exact"/>
      <w:ind w:left="1361"/>
      <w:contextualSpacing w:val="0"/>
      <w:jc w:val="both"/>
    </w:pPr>
    <w:rPr>
      <w:rFonts w:eastAsiaTheme="minorEastAsia"/>
      <w:lang w:val="fr-FR"/>
    </w:rPr>
  </w:style>
  <w:style w:type="character" w:customStyle="1" w:styleId="StyleDocoriginalChar">
    <w:name w:val="Style Doc_original Char"/>
    <w:basedOn w:val="DocoriginalChar"/>
    <w:link w:val="StyleDocoriginal"/>
    <w:rsid w:val="00A926A4"/>
    <w:rPr>
      <w:rFonts w:ascii="Arial" w:eastAsiaTheme="minorEastAsia"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A926A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926A4"/>
    <w:rPr>
      <w:rFonts w:ascii="Arial" w:eastAsiaTheme="minorEastAsia" w:hAnsi="Arial"/>
      <w:b w:val="0"/>
      <w:bCs w:val="0"/>
      <w:spacing w:val="10"/>
      <w:sz w:val="18"/>
      <w:lang w:val="fr-FR" w:eastAsia="en-US" w:bidi="ar-SA"/>
    </w:rPr>
  </w:style>
  <w:style w:type="character" w:customStyle="1" w:styleId="StyleDocoriginalNotBold1">
    <w:name w:val="Style Doc_original + Not Bold1"/>
    <w:basedOn w:val="DefaultParagraphFont"/>
    <w:rsid w:val="00A926A4"/>
    <w:rPr>
      <w:rFonts w:ascii="Arial" w:hAnsi="Arial"/>
      <w:b/>
      <w:bCs/>
      <w:spacing w:val="10"/>
      <w:lang w:val="en-US" w:eastAsia="en-US" w:bidi="ar-SA"/>
    </w:rPr>
  </w:style>
  <w:style w:type="character" w:customStyle="1" w:styleId="StyleDoclangBold">
    <w:name w:val="Style Doc_lang + Bold"/>
    <w:basedOn w:val="Doclang"/>
    <w:rsid w:val="00A926A4"/>
    <w:rPr>
      <w:rFonts w:ascii="Arial" w:hAnsi="Arial"/>
      <w:b/>
      <w:bCs/>
      <w:sz w:val="20"/>
      <w:lang w:val="en-US"/>
    </w:rPr>
  </w:style>
  <w:style w:type="character" w:customStyle="1" w:styleId="Heading2Char">
    <w:name w:val="Heading 2 Char"/>
    <w:basedOn w:val="DefaultParagraphFont"/>
    <w:link w:val="Heading2"/>
    <w:rsid w:val="00A926A4"/>
    <w:rPr>
      <w:rFonts w:ascii="Arial" w:hAnsi="Arial"/>
      <w:u w:val="single"/>
    </w:rPr>
  </w:style>
  <w:style w:type="paragraph" w:customStyle="1" w:styleId="DecisionInvitingPara">
    <w:name w:val="Decision Inviting Para."/>
    <w:basedOn w:val="Normal"/>
    <w:rsid w:val="00A926A4"/>
    <w:pPr>
      <w:ind w:left="4536"/>
    </w:pPr>
    <w:rPr>
      <w:rFonts w:eastAsiaTheme="minorEastAsia"/>
      <w:i/>
      <w:lang w:val="es-ES_tradnl"/>
    </w:rPr>
  </w:style>
  <w:style w:type="paragraph" w:customStyle="1" w:styleId="TOCAnnex">
    <w:name w:val="TOC Annex"/>
    <w:basedOn w:val="Normal"/>
    <w:rsid w:val="00A926A4"/>
    <w:pPr>
      <w:tabs>
        <w:tab w:val="right" w:pos="9061"/>
      </w:tabs>
      <w:spacing w:before="240" w:after="120"/>
      <w:ind w:left="1021" w:right="567" w:hanging="1021"/>
      <w:jc w:val="left"/>
      <w:outlineLvl w:val="0"/>
    </w:pPr>
    <w:rPr>
      <w:rFonts w:eastAsiaTheme="minorEastAsia"/>
      <w:b/>
      <w:noProof/>
      <w:sz w:val="22"/>
      <w:szCs w:val="22"/>
    </w:rPr>
  </w:style>
  <w:style w:type="character" w:styleId="FollowedHyperlink">
    <w:name w:val="FollowedHyperlink"/>
    <w:basedOn w:val="DefaultParagraphFont"/>
    <w:uiPriority w:val="99"/>
    <w:rsid w:val="00A926A4"/>
    <w:rPr>
      <w:color w:val="800080" w:themeColor="followedHyperlink"/>
      <w:u w:val="single"/>
    </w:rPr>
  </w:style>
  <w:style w:type="character" w:styleId="Emphasis">
    <w:name w:val="Emphasis"/>
    <w:basedOn w:val="DefaultParagraphFont"/>
    <w:qFormat/>
    <w:rsid w:val="00A926A4"/>
    <w:rPr>
      <w:i/>
      <w:iCs/>
    </w:rPr>
  </w:style>
  <w:style w:type="table" w:customStyle="1" w:styleId="TableGrid1">
    <w:name w:val="Table Grid1"/>
    <w:basedOn w:val="TableNormal"/>
    <w:next w:val="TableGrid"/>
    <w:rsid w:val="00A926A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A926A4"/>
    <w:pPr>
      <w:spacing w:before="100" w:beforeAutospacing="1" w:after="100" w:afterAutospacing="1"/>
      <w:jc w:val="left"/>
    </w:pPr>
    <w:rPr>
      <w:rFonts w:ascii="Times New Roman" w:eastAsiaTheme="minorEastAsia" w:hAnsi="Times New Roman"/>
      <w:sz w:val="24"/>
      <w:szCs w:val="24"/>
    </w:rPr>
  </w:style>
  <w:style w:type="paragraph" w:customStyle="1" w:styleId="xl66">
    <w:name w:val="xl66"/>
    <w:basedOn w:val="Normal"/>
    <w:rsid w:val="00A926A4"/>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7">
    <w:name w:val="xl67"/>
    <w:basedOn w:val="Normal"/>
    <w:rsid w:val="00A926A4"/>
    <w:pPr>
      <w:pBdr>
        <w:top w:val="single" w:sz="4" w:space="0" w:color="auto"/>
        <w:left w:val="single" w:sz="8" w:space="0" w:color="auto"/>
        <w:bottom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8">
    <w:name w:val="xl68"/>
    <w:basedOn w:val="Normal"/>
    <w:rsid w:val="00A926A4"/>
    <w:pPr>
      <w:pBdr>
        <w:top w:val="single" w:sz="4"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9">
    <w:name w:val="xl69"/>
    <w:basedOn w:val="Normal"/>
    <w:rsid w:val="00A926A4"/>
    <w:pPr>
      <w:pBdr>
        <w:top w:val="single" w:sz="8"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0">
    <w:name w:val="xl70"/>
    <w:basedOn w:val="Normal"/>
    <w:rsid w:val="00A926A4"/>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1">
    <w:name w:val="xl71"/>
    <w:basedOn w:val="Normal"/>
    <w:rsid w:val="00A926A4"/>
    <w:pPr>
      <w:pBdr>
        <w:top w:val="single" w:sz="4"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2">
    <w:name w:val="xl72"/>
    <w:basedOn w:val="Normal"/>
    <w:rsid w:val="00A926A4"/>
    <w:pPr>
      <w:pBdr>
        <w:top w:val="single" w:sz="4"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3">
    <w:name w:val="xl73"/>
    <w:basedOn w:val="Normal"/>
    <w:rsid w:val="00A926A4"/>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4">
    <w:name w:val="xl74"/>
    <w:basedOn w:val="Normal"/>
    <w:rsid w:val="00A926A4"/>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5">
    <w:name w:val="xl75"/>
    <w:basedOn w:val="Normal"/>
    <w:rsid w:val="00A926A4"/>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6">
    <w:name w:val="xl76"/>
    <w:basedOn w:val="Normal"/>
    <w:rsid w:val="00A926A4"/>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character" w:styleId="CommentReference">
    <w:name w:val="annotation reference"/>
    <w:basedOn w:val="DefaultParagraphFont"/>
    <w:unhideWhenUsed/>
    <w:rsid w:val="00A926A4"/>
    <w:rPr>
      <w:sz w:val="16"/>
      <w:szCs w:val="16"/>
    </w:rPr>
  </w:style>
  <w:style w:type="paragraph" w:styleId="CommentText">
    <w:name w:val="annotation text"/>
    <w:basedOn w:val="Normal"/>
    <w:link w:val="CommentTextChar"/>
    <w:unhideWhenUsed/>
    <w:rsid w:val="00A926A4"/>
    <w:rPr>
      <w:rFonts w:eastAsiaTheme="minorEastAsia"/>
    </w:rPr>
  </w:style>
  <w:style w:type="character" w:customStyle="1" w:styleId="CommentTextChar">
    <w:name w:val="Comment Text Char"/>
    <w:basedOn w:val="DefaultParagraphFont"/>
    <w:link w:val="CommentText"/>
    <w:rsid w:val="00A926A4"/>
    <w:rPr>
      <w:rFonts w:ascii="Arial" w:eastAsiaTheme="minorEastAsia" w:hAnsi="Arial"/>
    </w:rPr>
  </w:style>
  <w:style w:type="paragraph" w:styleId="CommentSubject">
    <w:name w:val="annotation subject"/>
    <w:basedOn w:val="CommentText"/>
    <w:next w:val="CommentText"/>
    <w:link w:val="CommentSubjectChar"/>
    <w:unhideWhenUsed/>
    <w:rsid w:val="00A926A4"/>
    <w:rPr>
      <w:b/>
      <w:bCs/>
    </w:rPr>
  </w:style>
  <w:style w:type="character" w:customStyle="1" w:styleId="CommentSubjectChar">
    <w:name w:val="Comment Subject Char"/>
    <w:basedOn w:val="CommentTextChar"/>
    <w:link w:val="CommentSubject"/>
    <w:rsid w:val="00A926A4"/>
    <w:rPr>
      <w:rFonts w:ascii="Arial" w:eastAsiaTheme="minorEastAsia" w:hAnsi="Arial"/>
      <w:b/>
      <w:bCs/>
    </w:rPr>
  </w:style>
  <w:style w:type="table" w:customStyle="1" w:styleId="TableGrid2">
    <w:name w:val="Table Grid2"/>
    <w:basedOn w:val="TableNormal"/>
    <w:next w:val="TableGrid"/>
    <w:rsid w:val="003E012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188BF-E002-4CC9-9883-B9D353315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4307</Words>
  <Characters>23690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TWC/35</vt:lpstr>
    </vt:vector>
  </TitlesOfParts>
  <Company>UPOV</Company>
  <LinksUpToDate>false</LinksUpToDate>
  <CharactersWithSpaces>27942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TWC/35</dc:title>
  <dc:creator>MOTOMURA Tomochika</dc:creator>
  <cp:lastModifiedBy>MAY Jessica</cp:lastModifiedBy>
  <cp:revision>12</cp:revision>
  <cp:lastPrinted>2017-10-27T11:58:00Z</cp:lastPrinted>
  <dcterms:created xsi:type="dcterms:W3CDTF">2017-10-27T11:43:00Z</dcterms:created>
  <dcterms:modified xsi:type="dcterms:W3CDTF">2017-10-27T11:58:00Z</dcterms:modified>
</cp:coreProperties>
</file>