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FD3DF3" w:rsidRPr="00EB186B" w:rsidTr="009D5C54">
        <w:trPr>
          <w:trHeight w:val="1760"/>
        </w:trPr>
        <w:tc>
          <w:tcPr>
            <w:tcW w:w="4243" w:type="dxa"/>
          </w:tcPr>
          <w:p w:rsidR="00FD3DF3" w:rsidRPr="00EB186B" w:rsidRDefault="00FD3DF3" w:rsidP="009D5C54"/>
        </w:tc>
        <w:tc>
          <w:tcPr>
            <w:tcW w:w="1646" w:type="dxa"/>
            <w:vAlign w:val="center"/>
          </w:tcPr>
          <w:p w:rsidR="00FD3DF3" w:rsidRPr="00EB186B" w:rsidRDefault="00FD3DF3" w:rsidP="009D5C54">
            <w:pPr>
              <w:pStyle w:val="LogoUPOV"/>
            </w:pPr>
            <w:r w:rsidRPr="00EB186B">
              <w:rPr>
                <w:noProof/>
                <w:lang w:val="es-ES_tradnl" w:eastAsia="es-ES_tradnl"/>
              </w:rPr>
              <w:drawing>
                <wp:inline distT="0" distB="0" distL="0" distR="0" wp14:anchorId="3CC952E8" wp14:editId="127E73AA">
                  <wp:extent cx="962025" cy="447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FD3DF3" w:rsidRPr="00EB186B" w:rsidRDefault="00FD3DF3" w:rsidP="009D5C54">
            <w:pPr>
              <w:pStyle w:val="Lettrine"/>
            </w:pPr>
            <w:r w:rsidRPr="00EB186B">
              <w:t>E</w:t>
            </w:r>
          </w:p>
          <w:p w:rsidR="00A34948" w:rsidRPr="00EB186B" w:rsidRDefault="004F1A48" w:rsidP="009D5C54">
            <w:pPr>
              <w:pStyle w:val="Docoriginal"/>
              <w:rPr>
                <w:rFonts w:eastAsiaTheme="minorEastAsia"/>
                <w:lang w:eastAsia="ja-JP"/>
              </w:rPr>
            </w:pPr>
            <w:r w:rsidRPr="00EB186B">
              <w:t>TWC/3</w:t>
            </w:r>
            <w:r w:rsidR="00032B2A" w:rsidRPr="00EB186B">
              <w:rPr>
                <w:rFonts w:eastAsiaTheme="minorEastAsia"/>
                <w:lang w:eastAsia="ja-JP"/>
              </w:rPr>
              <w:t>4</w:t>
            </w:r>
            <w:r w:rsidR="00A34948" w:rsidRPr="00EB186B">
              <w:t>/</w:t>
            </w:r>
            <w:bookmarkStart w:id="0" w:name="Code"/>
            <w:bookmarkEnd w:id="0"/>
            <w:r w:rsidR="00F96EF0" w:rsidRPr="00EB186B">
              <w:rPr>
                <w:rFonts w:eastAsiaTheme="minorEastAsia"/>
                <w:lang w:eastAsia="ja-JP"/>
              </w:rPr>
              <w:t>25</w:t>
            </w:r>
          </w:p>
          <w:p w:rsidR="00FD3DF3" w:rsidRPr="00EB186B" w:rsidRDefault="00FD3DF3" w:rsidP="009D5C54">
            <w:pPr>
              <w:pStyle w:val="Docoriginal"/>
              <w:rPr>
                <w:b w:val="0"/>
                <w:spacing w:val="0"/>
              </w:rPr>
            </w:pPr>
            <w:r w:rsidRPr="00EB186B">
              <w:rPr>
                <w:rStyle w:val="StyleDoclangBold"/>
                <w:b/>
                <w:spacing w:val="0"/>
              </w:rPr>
              <w:t>ORIGINAL:</w:t>
            </w:r>
            <w:r w:rsidRPr="00EB186B">
              <w:rPr>
                <w:rStyle w:val="StyleDocoriginalNotBold1"/>
                <w:b/>
                <w:spacing w:val="0"/>
              </w:rPr>
              <w:t xml:space="preserve"> </w:t>
            </w:r>
            <w:bookmarkStart w:id="1" w:name="Original"/>
            <w:bookmarkEnd w:id="1"/>
            <w:r w:rsidRPr="00EB186B">
              <w:rPr>
                <w:rStyle w:val="StyleDocoriginalNotBold1"/>
                <w:b/>
                <w:spacing w:val="0"/>
              </w:rPr>
              <w:t xml:space="preserve"> </w:t>
            </w:r>
            <w:r w:rsidRPr="00EB186B">
              <w:rPr>
                <w:b w:val="0"/>
                <w:spacing w:val="0"/>
              </w:rPr>
              <w:t>English</w:t>
            </w:r>
          </w:p>
          <w:p w:rsidR="00FD3DF3" w:rsidRPr="00EB186B" w:rsidRDefault="00FD3DF3" w:rsidP="00BA7DE9">
            <w:pPr>
              <w:pStyle w:val="Docoriginal"/>
              <w:rPr>
                <w:rFonts w:eastAsiaTheme="minorEastAsia"/>
                <w:lang w:eastAsia="ja-JP"/>
              </w:rPr>
            </w:pPr>
            <w:r w:rsidRPr="00EB186B">
              <w:rPr>
                <w:spacing w:val="0"/>
              </w:rPr>
              <w:t>DATE:</w:t>
            </w:r>
            <w:r w:rsidRPr="00EB186B">
              <w:rPr>
                <w:rStyle w:val="StyleDocoriginalNotBold1"/>
                <w:b/>
                <w:spacing w:val="0"/>
              </w:rPr>
              <w:t xml:space="preserve"> </w:t>
            </w:r>
            <w:bookmarkStart w:id="2" w:name="Date"/>
            <w:bookmarkEnd w:id="2"/>
            <w:r w:rsidRPr="00EB186B">
              <w:rPr>
                <w:rStyle w:val="StyleDocoriginalNotBold1"/>
                <w:b/>
                <w:spacing w:val="0"/>
              </w:rPr>
              <w:t xml:space="preserve"> </w:t>
            </w:r>
            <w:bookmarkStart w:id="3" w:name="_GoBack"/>
            <w:bookmarkEnd w:id="3"/>
            <w:r w:rsidR="00BA7DE9" w:rsidRPr="00BA7DE9">
              <w:rPr>
                <w:rStyle w:val="StyleDocoriginalNotBold1"/>
                <w:rFonts w:eastAsiaTheme="minorEastAsia"/>
                <w:spacing w:val="0"/>
                <w:lang w:eastAsia="ja-JP"/>
              </w:rPr>
              <w:t>September 28</w:t>
            </w:r>
            <w:r w:rsidR="00A34948" w:rsidRPr="00BA7DE9">
              <w:rPr>
                <w:rStyle w:val="StyleDocoriginalNotBold1"/>
                <w:spacing w:val="0"/>
              </w:rPr>
              <w:t>, 2</w:t>
            </w:r>
            <w:r w:rsidR="00A34948" w:rsidRPr="00EB186B">
              <w:rPr>
                <w:rStyle w:val="StyleDocoriginalNotBold1"/>
                <w:spacing w:val="0"/>
              </w:rPr>
              <w:t>01</w:t>
            </w:r>
            <w:r w:rsidR="00BA7DE9">
              <w:rPr>
                <w:rStyle w:val="StyleDocoriginalNotBold1"/>
                <w:spacing w:val="0"/>
              </w:rPr>
              <w:t>7</w:t>
            </w:r>
          </w:p>
        </w:tc>
      </w:tr>
      <w:tr w:rsidR="00FD3DF3" w:rsidRPr="00EB186B" w:rsidTr="009D5C54">
        <w:tc>
          <w:tcPr>
            <w:tcW w:w="10131" w:type="dxa"/>
            <w:gridSpan w:val="3"/>
          </w:tcPr>
          <w:p w:rsidR="00FD3DF3" w:rsidRPr="00EB186B" w:rsidRDefault="00FD3DF3" w:rsidP="009D5C54">
            <w:pPr>
              <w:pStyle w:val="upove"/>
              <w:rPr>
                <w:sz w:val="28"/>
              </w:rPr>
            </w:pPr>
            <w:r w:rsidRPr="00EB186B">
              <w:rPr>
                <w:snapToGrid w:val="0"/>
              </w:rPr>
              <w:t xml:space="preserve">INTERNATIONAL UNION FOR THE PROTECTION OF NEW VARIETIES OF PLANTS </w:t>
            </w:r>
          </w:p>
        </w:tc>
      </w:tr>
      <w:tr w:rsidR="00FD3DF3" w:rsidRPr="00EB186B" w:rsidTr="009D5C54">
        <w:tc>
          <w:tcPr>
            <w:tcW w:w="10131" w:type="dxa"/>
            <w:gridSpan w:val="3"/>
          </w:tcPr>
          <w:p w:rsidR="00FD3DF3" w:rsidRPr="00EB186B" w:rsidRDefault="00FD3DF3" w:rsidP="009D5C54">
            <w:pPr>
              <w:pStyle w:val="Country"/>
            </w:pPr>
            <w:r w:rsidRPr="00EB186B">
              <w:t>Geneva</w:t>
            </w:r>
          </w:p>
        </w:tc>
      </w:tr>
    </w:tbl>
    <w:p w:rsidR="00FD3DF3" w:rsidRPr="00EB186B" w:rsidRDefault="00FD3DF3" w:rsidP="00FD3DF3">
      <w:pPr>
        <w:pStyle w:val="Sessiontc"/>
      </w:pPr>
      <w:r w:rsidRPr="00EB186B">
        <w:t xml:space="preserve">Technical working party </w:t>
      </w:r>
      <w:r w:rsidR="00A34948" w:rsidRPr="00EB186B">
        <w:t>ON AUTOMATION AND COMPUTER PROGRAMS</w:t>
      </w:r>
    </w:p>
    <w:p w:rsidR="00FD3DF3" w:rsidRPr="00EB186B" w:rsidRDefault="00A34948" w:rsidP="00FD3DF3">
      <w:pPr>
        <w:pStyle w:val="Sessiontcplacedate"/>
        <w:rPr>
          <w:rFonts w:eastAsiaTheme="minorEastAsia"/>
          <w:lang w:eastAsia="ja-JP"/>
        </w:rPr>
      </w:pPr>
      <w:r w:rsidRPr="00EB186B">
        <w:t>Thirty-</w:t>
      </w:r>
      <w:r w:rsidR="00EC7FD2" w:rsidRPr="00EB186B">
        <w:rPr>
          <w:rFonts w:eastAsiaTheme="minorEastAsia"/>
          <w:lang w:eastAsia="ja-JP"/>
        </w:rPr>
        <w:t>Fourth</w:t>
      </w:r>
      <w:r w:rsidRPr="00EB186B">
        <w:t xml:space="preserve"> Session</w:t>
      </w:r>
      <w:r w:rsidR="00FD3DF3" w:rsidRPr="00EB186B">
        <w:br/>
      </w:r>
      <w:r w:rsidR="00EC7FD2" w:rsidRPr="00EB186B">
        <w:rPr>
          <w:rFonts w:eastAsiaTheme="minorEastAsia" w:cs="Arial"/>
          <w:lang w:eastAsia="ja-JP"/>
        </w:rPr>
        <w:t>Shanghai</w:t>
      </w:r>
      <w:r w:rsidR="004F1A48" w:rsidRPr="00EB186B">
        <w:rPr>
          <w:rFonts w:eastAsiaTheme="minorEastAsia" w:cs="Arial"/>
          <w:lang w:eastAsia="ja-JP"/>
        </w:rPr>
        <w:t xml:space="preserve">, </w:t>
      </w:r>
      <w:r w:rsidR="00EC7FD2" w:rsidRPr="00EB186B">
        <w:rPr>
          <w:rFonts w:eastAsiaTheme="minorEastAsia" w:cs="Arial"/>
          <w:lang w:eastAsia="ja-JP"/>
        </w:rPr>
        <w:t>China</w:t>
      </w:r>
      <w:r w:rsidR="004F1A48" w:rsidRPr="00EB186B">
        <w:rPr>
          <w:rFonts w:eastAsiaTheme="minorEastAsia" w:cs="Arial"/>
          <w:lang w:eastAsia="ja-JP"/>
        </w:rPr>
        <w:t xml:space="preserve">, </w:t>
      </w:r>
      <w:r w:rsidRPr="00EB186B">
        <w:t xml:space="preserve">June </w:t>
      </w:r>
      <w:r w:rsidR="00EC7FD2" w:rsidRPr="00EB186B">
        <w:t>7</w:t>
      </w:r>
      <w:r w:rsidRPr="00EB186B">
        <w:t xml:space="preserve"> to </w:t>
      </w:r>
      <w:r w:rsidR="00EC7FD2" w:rsidRPr="00EB186B">
        <w:t>10</w:t>
      </w:r>
      <w:r w:rsidRPr="00EB186B">
        <w:t>, 201</w:t>
      </w:r>
      <w:r w:rsidR="00EC7FD2" w:rsidRPr="00EB186B">
        <w:rPr>
          <w:rFonts w:eastAsiaTheme="minorEastAsia"/>
          <w:lang w:eastAsia="ja-JP"/>
        </w:rPr>
        <w:t>6</w:t>
      </w:r>
    </w:p>
    <w:p w:rsidR="00EE354C" w:rsidRPr="00EB186B" w:rsidRDefault="00EE354C" w:rsidP="00EE354C">
      <w:pPr>
        <w:pStyle w:val="Titleofdoc"/>
        <w:tabs>
          <w:tab w:val="left" w:pos="567"/>
        </w:tabs>
        <w:rPr>
          <w:rFonts w:cs="Arial"/>
        </w:rPr>
      </w:pPr>
      <w:bookmarkStart w:id="4" w:name="TitleOfDoc"/>
      <w:bookmarkStart w:id="5" w:name="Prepared"/>
      <w:bookmarkEnd w:id="4"/>
      <w:bookmarkEnd w:id="5"/>
      <w:r w:rsidRPr="00EB186B">
        <w:rPr>
          <w:rFonts w:cs="Arial"/>
        </w:rPr>
        <w:t xml:space="preserve">Reports on development in plant variety protection </w:t>
      </w:r>
      <w:r w:rsidRPr="00EB186B">
        <w:rPr>
          <w:rFonts w:cs="Arial"/>
        </w:rPr>
        <w:br/>
        <w:t>from members and observers</w:t>
      </w:r>
    </w:p>
    <w:p w:rsidR="00FD3DF3" w:rsidRPr="00EB186B" w:rsidRDefault="00FD3DF3" w:rsidP="00FD3DF3">
      <w:pPr>
        <w:pStyle w:val="preparedby"/>
      </w:pPr>
      <w:r w:rsidRPr="00EB186B">
        <w:t>Document prepared by the Office of the Union</w:t>
      </w:r>
      <w:r w:rsidR="005207E5" w:rsidRPr="00EB186B">
        <w:t xml:space="preserve"> </w:t>
      </w:r>
    </w:p>
    <w:p w:rsidR="00EE354C" w:rsidRPr="00EB186B" w:rsidRDefault="00EE354C" w:rsidP="00EE354C">
      <w:pPr>
        <w:pStyle w:val="preparedby"/>
      </w:pPr>
      <w:r w:rsidRPr="00EB186B">
        <w:rPr>
          <w:color w:val="A6A6A6"/>
        </w:rPr>
        <w:t>Disclaimer:  this document does not represent UPOV policies or guidance</w:t>
      </w:r>
    </w:p>
    <w:p w:rsidR="00FD3DF3" w:rsidRPr="00EB186B" w:rsidRDefault="00FD3DF3" w:rsidP="00FD3DF3">
      <w:pPr>
        <w:pStyle w:val="TOC1"/>
        <w:rPr>
          <w:snapToGrid w:val="0"/>
        </w:rPr>
      </w:pPr>
    </w:p>
    <w:p w:rsidR="00EE354C" w:rsidRPr="00EB186B" w:rsidRDefault="00EE354C" w:rsidP="00EE354C">
      <w:pPr>
        <w:tabs>
          <w:tab w:val="left" w:pos="567"/>
        </w:tabs>
        <w:rPr>
          <w:rFonts w:cs="Arial"/>
          <w:snapToGrid w:val="0"/>
        </w:rPr>
      </w:pPr>
      <w:r w:rsidRPr="00EB186B">
        <w:rPr>
          <w:rFonts w:cs="Arial"/>
        </w:rPr>
        <w:fldChar w:fldCharType="begin"/>
      </w:r>
      <w:r w:rsidRPr="00EB186B">
        <w:rPr>
          <w:rFonts w:cs="Arial"/>
        </w:rPr>
        <w:instrText xml:space="preserve"> AUTONUM  </w:instrText>
      </w:r>
      <w:r w:rsidRPr="00EB186B">
        <w:rPr>
          <w:rFonts w:cs="Arial"/>
        </w:rPr>
        <w:fldChar w:fldCharType="end"/>
      </w:r>
      <w:r w:rsidRPr="00EB186B">
        <w:rPr>
          <w:rFonts w:cs="Arial"/>
        </w:rPr>
        <w:tab/>
        <w:t xml:space="preserve">The Technical Committee (TC), at its </w:t>
      </w:r>
      <w:r w:rsidRPr="00EB186B">
        <w:rPr>
          <w:rFonts w:cs="Arial"/>
          <w:snapToGrid w:val="0"/>
        </w:rPr>
        <w:t>forty-seventh session held in Geneva, from April 4 to 6, 2011, agreed to request the Office of the Union to invite experts to submit written reports to the Office of the Union in advance of the Technical Working Party (TWP) sessions in order that a document containing those reports could be prepared by the Office of the Union.  The TC noted that TWP experts would be invited to make a brief oral summary of their written report at the session and would also be encouraged to make reports under the agenda item “Experiences with new types and species”, as appropriate.  The TC also noted that TWP experts would have an opportunity to raise questions concerning matters of interest (see document TC/47/26 “Report on the Conclusions”, paragraphs 9 and 10).</w:t>
      </w:r>
    </w:p>
    <w:p w:rsidR="00EE354C" w:rsidRPr="00EB186B" w:rsidRDefault="00EE354C" w:rsidP="00EE354C">
      <w:pPr>
        <w:tabs>
          <w:tab w:val="left" w:pos="567"/>
        </w:tabs>
        <w:rPr>
          <w:rFonts w:cs="Arial"/>
          <w:snapToGrid w:val="0"/>
        </w:rPr>
      </w:pPr>
    </w:p>
    <w:p w:rsidR="00EE354C" w:rsidRPr="00EB186B" w:rsidRDefault="00EE354C" w:rsidP="00EE354C">
      <w:pPr>
        <w:tabs>
          <w:tab w:val="left" w:pos="567"/>
        </w:tabs>
        <w:rPr>
          <w:rFonts w:cs="Arial"/>
          <w:snapToGrid w:val="0"/>
        </w:rPr>
      </w:pPr>
      <w:r w:rsidRPr="00EB186B">
        <w:rPr>
          <w:rFonts w:cs="Arial"/>
          <w:snapToGrid w:val="0"/>
        </w:rPr>
        <w:fldChar w:fldCharType="begin"/>
      </w:r>
      <w:r w:rsidRPr="00EB186B">
        <w:rPr>
          <w:rFonts w:cs="Arial"/>
          <w:snapToGrid w:val="0"/>
        </w:rPr>
        <w:instrText xml:space="preserve"> AUTONUM  \* Arabic </w:instrText>
      </w:r>
      <w:r w:rsidRPr="00EB186B">
        <w:rPr>
          <w:rFonts w:cs="Arial"/>
          <w:snapToGrid w:val="0"/>
        </w:rPr>
        <w:fldChar w:fldCharType="end"/>
      </w:r>
      <w:r w:rsidRPr="00EB186B">
        <w:rPr>
          <w:rFonts w:cs="Arial"/>
          <w:snapToGrid w:val="0"/>
        </w:rPr>
        <w:tab/>
        <w:t xml:space="preserve">Written reports were requested by the </w:t>
      </w:r>
      <w:r w:rsidR="004F1A48" w:rsidRPr="00EB186B">
        <w:rPr>
          <w:rFonts w:cs="Arial"/>
          <w:snapToGrid w:val="0"/>
        </w:rPr>
        <w:t xml:space="preserve">Office of the Union in </w:t>
      </w:r>
      <w:r w:rsidR="00032B2A" w:rsidRPr="00EB186B">
        <w:rPr>
          <w:rFonts w:cs="Arial"/>
        </w:rPr>
        <w:t>Circular E-16/075</w:t>
      </w:r>
      <w:r w:rsidRPr="00EB186B">
        <w:rPr>
          <w:rFonts w:cs="Arial"/>
          <w:snapToGrid w:val="0"/>
        </w:rPr>
        <w:t>. The following reports were received (in alphabetical order):</w:t>
      </w:r>
    </w:p>
    <w:p w:rsidR="00EE354C" w:rsidRPr="00EB186B" w:rsidRDefault="00EE354C" w:rsidP="00EE354C">
      <w:pPr>
        <w:tabs>
          <w:tab w:val="left" w:pos="567"/>
        </w:tabs>
        <w:rPr>
          <w:rFonts w:cs="Arial"/>
          <w:snapToGrid w:val="0"/>
          <w:u w:val="single"/>
        </w:rPr>
      </w:pPr>
    </w:p>
    <w:p w:rsidR="00EE354C" w:rsidRPr="00EB186B" w:rsidRDefault="00EE354C" w:rsidP="00EE354C">
      <w:pPr>
        <w:tabs>
          <w:tab w:val="left" w:pos="567"/>
        </w:tabs>
        <w:rPr>
          <w:rFonts w:eastAsiaTheme="minorEastAsia" w:cs="Arial"/>
          <w:snapToGrid w:val="0"/>
          <w:lang w:eastAsia="ja-JP"/>
        </w:rPr>
      </w:pPr>
      <w:r w:rsidRPr="00EB186B">
        <w:rPr>
          <w:rFonts w:cs="Arial"/>
          <w:snapToGrid w:val="0"/>
          <w:u w:val="single"/>
        </w:rPr>
        <w:t>Members of the Union</w:t>
      </w:r>
      <w:r w:rsidRPr="00EB186B">
        <w:rPr>
          <w:rFonts w:cs="Arial"/>
          <w:snapToGrid w:val="0"/>
        </w:rPr>
        <w:t xml:space="preserve">: Annexes I to </w:t>
      </w:r>
      <w:r w:rsidR="009C29D7" w:rsidRPr="00EB186B">
        <w:rPr>
          <w:rFonts w:eastAsiaTheme="minorEastAsia" w:cs="Arial"/>
          <w:snapToGrid w:val="0"/>
          <w:lang w:eastAsia="ja-JP"/>
        </w:rPr>
        <w:t>IV</w:t>
      </w:r>
      <w:r w:rsidRPr="00EB186B">
        <w:rPr>
          <w:rFonts w:cs="Arial"/>
          <w:snapToGrid w:val="0"/>
        </w:rPr>
        <w:t>:</w:t>
      </w:r>
      <w:r w:rsidR="00B5731F" w:rsidRPr="00EB186B">
        <w:rPr>
          <w:rFonts w:cs="Arial"/>
          <w:snapToGrid w:val="0"/>
        </w:rPr>
        <w:t xml:space="preserve"> </w:t>
      </w:r>
      <w:r w:rsidRPr="00EB186B">
        <w:rPr>
          <w:rFonts w:cs="Arial"/>
          <w:snapToGrid w:val="0"/>
        </w:rPr>
        <w:t xml:space="preserve"> </w:t>
      </w:r>
      <w:r w:rsidR="00BE4151" w:rsidRPr="00EB186B">
        <w:rPr>
          <w:rFonts w:cs="Arial"/>
          <w:snapToGrid w:val="0"/>
        </w:rPr>
        <w:t xml:space="preserve">China, </w:t>
      </w:r>
      <w:r w:rsidR="00910C95" w:rsidRPr="00EB186B">
        <w:rPr>
          <w:rFonts w:cs="Arial"/>
          <w:snapToGrid w:val="0"/>
        </w:rPr>
        <w:t xml:space="preserve">France, </w:t>
      </w:r>
      <w:r w:rsidR="00C80A3B" w:rsidRPr="00EB186B">
        <w:rPr>
          <w:rFonts w:cs="Arial"/>
          <w:snapToGrid w:val="0"/>
        </w:rPr>
        <w:t>Japan</w:t>
      </w:r>
      <w:r w:rsidR="00066C81" w:rsidRPr="00EB186B">
        <w:rPr>
          <w:rFonts w:cs="Arial"/>
          <w:snapToGrid w:val="0"/>
        </w:rPr>
        <w:t xml:space="preserve"> and</w:t>
      </w:r>
      <w:r w:rsidR="00C9062F" w:rsidRPr="00EB186B">
        <w:rPr>
          <w:rFonts w:cs="Arial"/>
          <w:snapToGrid w:val="0"/>
        </w:rPr>
        <w:t xml:space="preserve"> </w:t>
      </w:r>
      <w:r w:rsidR="00666C14" w:rsidRPr="00EB186B">
        <w:rPr>
          <w:rFonts w:cs="Arial"/>
          <w:snapToGrid w:val="0"/>
        </w:rPr>
        <w:t xml:space="preserve">the </w:t>
      </w:r>
      <w:r w:rsidR="00C9062F" w:rsidRPr="00EB186B">
        <w:rPr>
          <w:rFonts w:cs="Arial"/>
          <w:snapToGrid w:val="0"/>
        </w:rPr>
        <w:t>Netherlands</w:t>
      </w:r>
      <w:r w:rsidR="00666C14" w:rsidRPr="00EB186B">
        <w:rPr>
          <w:rFonts w:cs="Arial"/>
          <w:snapToGrid w:val="0"/>
        </w:rPr>
        <w:t>.</w:t>
      </w:r>
      <w:r w:rsidR="005207E5" w:rsidRPr="00EB186B">
        <w:rPr>
          <w:rFonts w:cs="Arial"/>
          <w:snapToGrid w:val="0"/>
        </w:rPr>
        <w:t xml:space="preserve"> </w:t>
      </w:r>
    </w:p>
    <w:p w:rsidR="00EE354C" w:rsidRPr="00EB186B" w:rsidRDefault="00EE354C" w:rsidP="00EE354C">
      <w:pPr>
        <w:tabs>
          <w:tab w:val="left" w:pos="567"/>
        </w:tabs>
        <w:rPr>
          <w:rFonts w:cs="Arial"/>
          <w:snapToGrid w:val="0"/>
        </w:rPr>
      </w:pPr>
    </w:p>
    <w:p w:rsidR="00666C14" w:rsidRPr="00EB186B" w:rsidRDefault="00666C14" w:rsidP="00EE354C">
      <w:pPr>
        <w:tabs>
          <w:tab w:val="left" w:pos="567"/>
        </w:tabs>
        <w:rPr>
          <w:rFonts w:cs="Arial"/>
          <w:snapToGrid w:val="0"/>
        </w:rPr>
      </w:pPr>
    </w:p>
    <w:p w:rsidR="00EE354C" w:rsidRPr="00EB186B" w:rsidRDefault="00EE354C" w:rsidP="005A752A">
      <w:pPr>
        <w:tabs>
          <w:tab w:val="left" w:pos="567"/>
        </w:tabs>
        <w:rPr>
          <w:rFonts w:cs="Arial"/>
          <w:snapToGrid w:val="0"/>
        </w:rPr>
      </w:pPr>
    </w:p>
    <w:p w:rsidR="00EE354C" w:rsidRPr="00EB186B" w:rsidRDefault="00EE354C" w:rsidP="005A752A">
      <w:pPr>
        <w:pStyle w:val="endofdoc"/>
        <w:rPr>
          <w:snapToGrid w:val="0"/>
        </w:rPr>
      </w:pPr>
      <w:r w:rsidRPr="00EB186B">
        <w:rPr>
          <w:snapToGrid w:val="0"/>
        </w:rPr>
        <w:t>[Annexes follow]</w:t>
      </w:r>
    </w:p>
    <w:p w:rsidR="006B0600" w:rsidRPr="00EB186B" w:rsidRDefault="006B0600" w:rsidP="005A752A">
      <w:pPr>
        <w:pStyle w:val="Header"/>
        <w:jc w:val="both"/>
        <w:sectPr w:rsidR="006B0600" w:rsidRPr="00EB186B" w:rsidSect="009D5C54">
          <w:headerReference w:type="even" r:id="rId10"/>
          <w:headerReference w:type="default" r:id="rId11"/>
          <w:footnotePr>
            <w:numRestart w:val="eachSect"/>
          </w:footnotePr>
          <w:pgSz w:w="11907" w:h="16840" w:code="9"/>
          <w:pgMar w:top="510" w:right="1134" w:bottom="1134" w:left="1134" w:header="510" w:footer="567" w:gutter="0"/>
          <w:cols w:space="720"/>
          <w:titlePg/>
        </w:sectPr>
      </w:pPr>
    </w:p>
    <w:p w:rsidR="00442105" w:rsidRPr="00EB186B" w:rsidRDefault="00442105" w:rsidP="008F0B19">
      <w:pPr>
        <w:jc w:val="center"/>
      </w:pPr>
    </w:p>
    <w:p w:rsidR="00791ECD" w:rsidRPr="00EB186B" w:rsidRDefault="00791ECD" w:rsidP="00B012D5">
      <w:pPr>
        <w:jc w:val="center"/>
      </w:pPr>
      <w:r w:rsidRPr="00EB186B">
        <w:t>CHINA</w:t>
      </w:r>
    </w:p>
    <w:p w:rsidR="00791ECD" w:rsidRPr="00EB186B" w:rsidRDefault="00791ECD" w:rsidP="00B012D5">
      <w:pPr>
        <w:jc w:val="center"/>
      </w:pPr>
    </w:p>
    <w:p w:rsidR="00791ECD" w:rsidRPr="00EB186B" w:rsidRDefault="00791ECD" w:rsidP="00791ECD">
      <w:pPr>
        <w:rPr>
          <w:lang w:eastAsia="zh-CN"/>
        </w:rPr>
      </w:pPr>
      <w:r w:rsidRPr="00EB186B">
        <w:rPr>
          <w:lang w:eastAsia="zh-CN"/>
        </w:rPr>
        <w:t xml:space="preserve">In May of last year, Chinese Agricultural PVP Office established Administrative and </w:t>
      </w:r>
      <w:r w:rsidR="00EB186B" w:rsidRPr="00EB186B">
        <w:rPr>
          <w:lang w:eastAsia="zh-CN"/>
        </w:rPr>
        <w:t>L</w:t>
      </w:r>
      <w:r w:rsidRPr="00EB186B">
        <w:rPr>
          <w:lang w:eastAsia="zh-CN"/>
        </w:rPr>
        <w:t xml:space="preserve">egal Committee, Technical Committee as well as its six TWPs according to UPOV structure. Among which, Mr. LIU Hong from Guangzhou station was voted as chair of Chinese TWC, Mr. ZHOU </w:t>
      </w:r>
      <w:proofErr w:type="spellStart"/>
      <w:r w:rsidRPr="00EB186B">
        <w:rPr>
          <w:lang w:eastAsia="zh-CN"/>
        </w:rPr>
        <w:t>Haitao</w:t>
      </w:r>
      <w:proofErr w:type="spellEnd"/>
      <w:r w:rsidRPr="00EB186B">
        <w:rPr>
          <w:lang w:eastAsia="zh-CN"/>
        </w:rPr>
        <w:t xml:space="preserve"> from </w:t>
      </w:r>
      <w:proofErr w:type="spellStart"/>
      <w:r w:rsidRPr="00EB186B">
        <w:rPr>
          <w:lang w:eastAsia="zh-CN"/>
        </w:rPr>
        <w:t>Gongzhuling</w:t>
      </w:r>
      <w:proofErr w:type="spellEnd"/>
      <w:r w:rsidRPr="00EB186B">
        <w:rPr>
          <w:lang w:eastAsia="zh-CN"/>
        </w:rPr>
        <w:t xml:space="preserve"> station was vice chair, Mr. YANG Kun was coordinate. Chinese TWC started to undertake its missions on developing Chinese PVP database and OA, methods of data processing and analysis, tracking study on UPOV TWC documents and so on. Last year Chinese TWC group held two face-to-face meetings and seven online communications respectively to discuss some basic matters and urgent problems. They worked out a new draft plan on PVP office automation and trial management systems under the theory of “internet plus” and “internet of things” as well as some solutions to operational problems and bugs of current database and OA system. They worked together to process, analyze and input all the field data of 2015. By their efforts, Chinese plant variety description database of common knowledge have 14,920 varieties with descriptions, including 33,245 photos and 2,560 fingerprints. </w:t>
      </w:r>
    </w:p>
    <w:p w:rsidR="00791ECD" w:rsidRPr="00EB186B" w:rsidRDefault="00791ECD" w:rsidP="00791ECD">
      <w:pPr>
        <w:rPr>
          <w:lang w:eastAsia="zh-CN"/>
        </w:rPr>
      </w:pPr>
    </w:p>
    <w:p w:rsidR="00791ECD" w:rsidRPr="00EB186B" w:rsidRDefault="00791ECD" w:rsidP="00791ECD">
      <w:pPr>
        <w:rPr>
          <w:lang w:eastAsia="zh-CN"/>
        </w:rPr>
      </w:pPr>
    </w:p>
    <w:p w:rsidR="00791ECD" w:rsidRPr="00EB186B" w:rsidRDefault="00791ECD" w:rsidP="00791ECD">
      <w:pPr>
        <w:rPr>
          <w:lang w:eastAsia="zh-CN"/>
        </w:rPr>
      </w:pPr>
    </w:p>
    <w:p w:rsidR="00791ECD" w:rsidRPr="00EB186B" w:rsidRDefault="00791ECD" w:rsidP="00791ECD">
      <w:pPr>
        <w:jc w:val="right"/>
      </w:pPr>
      <w:r w:rsidRPr="00EB186B">
        <w:rPr>
          <w:rFonts w:cs="Arial"/>
        </w:rPr>
        <w:t>[Annex II follows]</w:t>
      </w:r>
    </w:p>
    <w:p w:rsidR="00791ECD" w:rsidRPr="00EB186B" w:rsidRDefault="00791ECD" w:rsidP="00B012D5">
      <w:pPr>
        <w:jc w:val="center"/>
      </w:pPr>
    </w:p>
    <w:p w:rsidR="00791ECD" w:rsidRPr="00EB186B" w:rsidRDefault="00791ECD" w:rsidP="00B012D5">
      <w:pPr>
        <w:jc w:val="center"/>
        <w:sectPr w:rsidR="00791ECD" w:rsidRPr="00EB186B" w:rsidSect="00DD715B">
          <w:headerReference w:type="default" r:id="rId12"/>
          <w:headerReference w:type="first" r:id="rId13"/>
          <w:footerReference w:type="first" r:id="rId14"/>
          <w:pgSz w:w="11907" w:h="16840" w:code="9"/>
          <w:pgMar w:top="510" w:right="1134" w:bottom="1134" w:left="1134" w:header="510" w:footer="680" w:gutter="0"/>
          <w:cols w:space="720"/>
          <w:titlePg/>
          <w:docGrid w:linePitch="272"/>
        </w:sectPr>
      </w:pPr>
    </w:p>
    <w:p w:rsidR="00791ECD" w:rsidRPr="00EB186B" w:rsidRDefault="00791ECD" w:rsidP="00B012D5">
      <w:pPr>
        <w:jc w:val="center"/>
      </w:pPr>
    </w:p>
    <w:p w:rsidR="00F46EFD" w:rsidRPr="00EB186B" w:rsidRDefault="00F46EFD" w:rsidP="00B012D5">
      <w:pPr>
        <w:jc w:val="center"/>
      </w:pPr>
      <w:r w:rsidRPr="00EB186B">
        <w:t>FRANCE</w:t>
      </w:r>
    </w:p>
    <w:p w:rsidR="00762657" w:rsidRPr="00EB186B" w:rsidRDefault="00762657" w:rsidP="005A752A"/>
    <w:p w:rsidR="00910C95" w:rsidRPr="00EB186B" w:rsidRDefault="00910C95" w:rsidP="00EB186B">
      <w:r w:rsidRPr="00EB186B">
        <w:t xml:space="preserve">Report of </w:t>
      </w:r>
      <w:r w:rsidR="002E53AD" w:rsidRPr="00EB186B">
        <w:rPr>
          <w:rFonts w:eastAsiaTheme="minorEastAsia"/>
          <w:lang w:eastAsia="ja-JP"/>
        </w:rPr>
        <w:t>Variety and Seed Study and Control Group (</w:t>
      </w:r>
      <w:r w:rsidRPr="00EB186B">
        <w:t>GEVES</w:t>
      </w:r>
      <w:r w:rsidR="002E53AD" w:rsidRPr="00EB186B">
        <w:rPr>
          <w:rFonts w:eastAsiaTheme="minorEastAsia"/>
          <w:lang w:eastAsia="ja-JP"/>
        </w:rPr>
        <w:t>)</w:t>
      </w:r>
      <w:r w:rsidRPr="00EB186B">
        <w:t xml:space="preserve">, the French examination office </w:t>
      </w:r>
    </w:p>
    <w:p w:rsidR="00910C95" w:rsidRPr="00EB186B" w:rsidRDefault="00910C95" w:rsidP="00EB186B"/>
    <w:p w:rsidR="00910C95" w:rsidRPr="00EB186B" w:rsidRDefault="00910C95" w:rsidP="00EB186B">
      <w:r w:rsidRPr="00EB186B">
        <w:t xml:space="preserve">The activity in the framework of national listing and the activity in the framework of DUS bilateral agreements remain globally stable. </w:t>
      </w:r>
    </w:p>
    <w:p w:rsidR="00910C95" w:rsidRPr="00EB186B" w:rsidRDefault="00910C95" w:rsidP="00EB186B">
      <w:r w:rsidRPr="00EB186B">
        <w:t xml:space="preserve">The plant breeding effort remains important and even in development for some crops regarding the capacity of genetic improvement to contribute to the challenges in the field of protection of environment and health. </w:t>
      </w:r>
    </w:p>
    <w:p w:rsidR="00910C95" w:rsidRPr="00EB186B" w:rsidRDefault="00910C95" w:rsidP="00EB186B"/>
    <w:p w:rsidR="00910C95" w:rsidRPr="00EB186B" w:rsidRDefault="00910C95" w:rsidP="00EB186B">
      <w:pPr>
        <w:rPr>
          <w:rFonts w:cs="Arial"/>
        </w:rPr>
      </w:pPr>
      <w:r w:rsidRPr="00EB186B">
        <w:rPr>
          <w:rFonts w:cs="Arial"/>
        </w:rPr>
        <w:t xml:space="preserve">In total, GEVES studies each year about 1400 new varieties, </w:t>
      </w:r>
    </w:p>
    <w:p w:rsidR="00910C95" w:rsidRPr="00EB186B" w:rsidRDefault="00910C95" w:rsidP="00EB186B">
      <w:pPr>
        <w:pStyle w:val="ListParagraph"/>
        <w:numPr>
          <w:ilvl w:val="0"/>
          <w:numId w:val="16"/>
        </w:numPr>
        <w:contextualSpacing/>
        <w:jc w:val="both"/>
        <w:rPr>
          <w:rFonts w:ascii="Arial" w:hAnsi="Arial" w:cs="Arial"/>
          <w:sz w:val="20"/>
          <w:szCs w:val="20"/>
          <w:lang w:val="en-US"/>
        </w:rPr>
      </w:pPr>
      <w:proofErr w:type="gramStart"/>
      <w:r w:rsidRPr="00EB186B">
        <w:rPr>
          <w:rFonts w:ascii="Arial" w:hAnsi="Arial" w:cs="Arial"/>
          <w:sz w:val="20"/>
          <w:szCs w:val="20"/>
          <w:lang w:val="en-US"/>
        </w:rPr>
        <w:t>around  100</w:t>
      </w:r>
      <w:proofErr w:type="gramEnd"/>
      <w:r w:rsidRPr="00EB186B">
        <w:rPr>
          <w:rFonts w:ascii="Arial" w:hAnsi="Arial" w:cs="Arial"/>
          <w:sz w:val="20"/>
          <w:szCs w:val="20"/>
          <w:lang w:val="en-US"/>
        </w:rPr>
        <w:t xml:space="preserve"> new candidate varieties, a year, in the fruit sector.</w:t>
      </w:r>
    </w:p>
    <w:p w:rsidR="00910C95" w:rsidRPr="00EB186B" w:rsidRDefault="00910C95" w:rsidP="00EB186B">
      <w:pPr>
        <w:pStyle w:val="ListParagraph"/>
        <w:numPr>
          <w:ilvl w:val="0"/>
          <w:numId w:val="16"/>
        </w:numPr>
        <w:contextualSpacing/>
        <w:jc w:val="both"/>
        <w:rPr>
          <w:rFonts w:ascii="Arial" w:hAnsi="Arial" w:cs="Arial"/>
          <w:sz w:val="20"/>
          <w:szCs w:val="20"/>
          <w:lang w:val="en-US"/>
        </w:rPr>
      </w:pPr>
      <w:proofErr w:type="gramStart"/>
      <w:r w:rsidRPr="00EB186B">
        <w:rPr>
          <w:rFonts w:ascii="Arial" w:hAnsi="Arial" w:cs="Arial"/>
          <w:sz w:val="20"/>
          <w:szCs w:val="20"/>
          <w:lang w:val="en-US"/>
        </w:rPr>
        <w:t>around  1000</w:t>
      </w:r>
      <w:proofErr w:type="gramEnd"/>
      <w:r w:rsidRPr="00EB186B">
        <w:rPr>
          <w:rFonts w:ascii="Arial" w:hAnsi="Arial" w:cs="Arial"/>
          <w:sz w:val="20"/>
          <w:szCs w:val="20"/>
          <w:lang w:val="en-US"/>
        </w:rPr>
        <w:t xml:space="preserve"> new candidate varieties, a year, in the agricultural sector.</w:t>
      </w:r>
    </w:p>
    <w:p w:rsidR="00910C95" w:rsidRPr="00EB186B" w:rsidRDefault="00910C95" w:rsidP="00EB186B">
      <w:pPr>
        <w:pStyle w:val="ListParagraph"/>
        <w:numPr>
          <w:ilvl w:val="0"/>
          <w:numId w:val="16"/>
        </w:numPr>
        <w:contextualSpacing/>
        <w:jc w:val="both"/>
        <w:rPr>
          <w:rFonts w:ascii="Arial" w:hAnsi="Arial" w:cs="Arial"/>
          <w:sz w:val="20"/>
          <w:szCs w:val="20"/>
          <w:lang w:val="en-US"/>
        </w:rPr>
      </w:pPr>
      <w:proofErr w:type="gramStart"/>
      <w:r w:rsidRPr="00EB186B">
        <w:rPr>
          <w:rFonts w:ascii="Arial" w:hAnsi="Arial" w:cs="Arial"/>
          <w:sz w:val="20"/>
          <w:szCs w:val="20"/>
          <w:lang w:val="en-US"/>
        </w:rPr>
        <w:t>around  70</w:t>
      </w:r>
      <w:proofErr w:type="gramEnd"/>
      <w:r w:rsidRPr="00EB186B">
        <w:rPr>
          <w:rFonts w:ascii="Arial" w:hAnsi="Arial" w:cs="Arial"/>
          <w:sz w:val="20"/>
          <w:szCs w:val="20"/>
          <w:lang w:val="en-US"/>
        </w:rPr>
        <w:t xml:space="preserve"> new candidate varieties, a year, in the </w:t>
      </w:r>
      <w:r w:rsidR="008F0B19" w:rsidRPr="00EB186B">
        <w:rPr>
          <w:rFonts w:ascii="Arial" w:hAnsi="Arial" w:cs="Arial"/>
          <w:sz w:val="20"/>
          <w:szCs w:val="20"/>
          <w:lang w:val="en-US"/>
        </w:rPr>
        <w:t>ornamental</w:t>
      </w:r>
      <w:r w:rsidRPr="00EB186B">
        <w:rPr>
          <w:rFonts w:ascii="Arial" w:hAnsi="Arial" w:cs="Arial"/>
          <w:sz w:val="20"/>
          <w:szCs w:val="20"/>
          <w:lang w:val="en-US"/>
        </w:rPr>
        <w:t xml:space="preserve"> sector.</w:t>
      </w:r>
    </w:p>
    <w:p w:rsidR="00910C95" w:rsidRPr="00EB186B" w:rsidRDefault="00910C95" w:rsidP="00EB186B">
      <w:pPr>
        <w:pStyle w:val="ListParagraph"/>
        <w:numPr>
          <w:ilvl w:val="0"/>
          <w:numId w:val="16"/>
        </w:numPr>
        <w:contextualSpacing/>
        <w:jc w:val="both"/>
        <w:rPr>
          <w:rFonts w:ascii="Arial" w:hAnsi="Arial" w:cs="Arial"/>
          <w:sz w:val="20"/>
          <w:szCs w:val="20"/>
          <w:lang w:val="en-US"/>
        </w:rPr>
      </w:pPr>
      <w:proofErr w:type="gramStart"/>
      <w:r w:rsidRPr="00EB186B">
        <w:rPr>
          <w:rFonts w:ascii="Arial" w:hAnsi="Arial" w:cs="Arial"/>
          <w:sz w:val="20"/>
          <w:szCs w:val="20"/>
          <w:lang w:val="en-US"/>
        </w:rPr>
        <w:t>around  230</w:t>
      </w:r>
      <w:proofErr w:type="gramEnd"/>
      <w:r w:rsidRPr="00EB186B">
        <w:rPr>
          <w:rFonts w:ascii="Arial" w:hAnsi="Arial" w:cs="Arial"/>
          <w:sz w:val="20"/>
          <w:szCs w:val="20"/>
          <w:lang w:val="en-US"/>
        </w:rPr>
        <w:t xml:space="preserve"> new candidate varieties, a year, in the vegetables sector.</w:t>
      </w:r>
    </w:p>
    <w:p w:rsidR="00910C95" w:rsidRPr="00EB186B" w:rsidRDefault="00910C95" w:rsidP="00EB186B">
      <w:pPr>
        <w:ind w:left="360"/>
      </w:pPr>
    </w:p>
    <w:p w:rsidR="00910C95" w:rsidRPr="00EB186B" w:rsidRDefault="00910C95" w:rsidP="00EB186B">
      <w:r w:rsidRPr="00EB186B">
        <w:t xml:space="preserve">However, the number of application for some species decreases in France (for example sunflower and maize), whereas the number of application for some other species increases (for example cereals, ornamental and fruit species) </w:t>
      </w:r>
    </w:p>
    <w:p w:rsidR="00910C95" w:rsidRPr="00EB186B" w:rsidRDefault="00910C95" w:rsidP="00EB186B"/>
    <w:p w:rsidR="00910C95" w:rsidRPr="00EB186B" w:rsidRDefault="00910C95" w:rsidP="00EB186B">
      <w:r w:rsidRPr="00EB186B">
        <w:t xml:space="preserve">GEVES activity is entrusted by the </w:t>
      </w:r>
      <w:r w:rsidR="002E53AD" w:rsidRPr="00EB186B">
        <w:rPr>
          <w:rFonts w:eastAsiaTheme="minorEastAsia"/>
          <w:lang w:eastAsia="ja-JP"/>
        </w:rPr>
        <w:t>Community Plant Variety Office of the European Union (</w:t>
      </w:r>
      <w:r w:rsidRPr="00EB186B">
        <w:t>CPVO</w:t>
      </w:r>
      <w:r w:rsidR="002E53AD" w:rsidRPr="00EB186B">
        <w:rPr>
          <w:rFonts w:eastAsiaTheme="minorEastAsia"/>
          <w:lang w:eastAsia="ja-JP"/>
        </w:rPr>
        <w:t>)</w:t>
      </w:r>
      <w:r w:rsidRPr="00EB186B">
        <w:t xml:space="preserve">. GEVES, as an examination office on behalf of CPVO, receives around 570 requests of results each year including about 2/3 of take over reports related to field and vegetable crops tested first for national listing. GEVES also sends each year about 520 reports to other examination offices (about 130 examinations and 390 take-overs) and buy about 130 reports from them in the framework of bilateral agreements. </w:t>
      </w:r>
    </w:p>
    <w:p w:rsidR="00910C95" w:rsidRPr="00DD5A66" w:rsidRDefault="00910C95" w:rsidP="00EB186B"/>
    <w:p w:rsidR="00910C95" w:rsidRPr="00DD5A66" w:rsidRDefault="00910C95" w:rsidP="00EB186B">
      <w:r w:rsidRPr="00DD5A66">
        <w:t xml:space="preserve">GEVES has recently gained experience on DUS tests of new species: </w:t>
      </w:r>
      <w:proofErr w:type="spellStart"/>
      <w:r w:rsidRPr="00DD5A66">
        <w:rPr>
          <w:i/>
        </w:rPr>
        <w:t>Sesamum</w:t>
      </w:r>
      <w:proofErr w:type="spellEnd"/>
      <w:r w:rsidRPr="00DD5A66">
        <w:rPr>
          <w:i/>
        </w:rPr>
        <w:t xml:space="preserve"> </w:t>
      </w:r>
      <w:proofErr w:type="spellStart"/>
      <w:r w:rsidRPr="00DD5A66">
        <w:rPr>
          <w:i/>
        </w:rPr>
        <w:t>indicum</w:t>
      </w:r>
      <w:proofErr w:type="spellEnd"/>
      <w:r w:rsidRPr="00DD5A66">
        <w:rPr>
          <w:i/>
        </w:rPr>
        <w:t xml:space="preserve">, </w:t>
      </w:r>
      <w:proofErr w:type="spellStart"/>
      <w:r w:rsidRPr="00DD5A66">
        <w:rPr>
          <w:i/>
        </w:rPr>
        <w:t>Chenopodium</w:t>
      </w:r>
      <w:proofErr w:type="spellEnd"/>
      <w:r w:rsidRPr="00DD5A66">
        <w:rPr>
          <w:i/>
        </w:rPr>
        <w:t xml:space="preserve"> quinoa, Musa </w:t>
      </w:r>
      <w:proofErr w:type="spellStart"/>
      <w:r w:rsidRPr="00DD5A66">
        <w:rPr>
          <w:i/>
        </w:rPr>
        <w:t>acuminata</w:t>
      </w:r>
      <w:proofErr w:type="spellEnd"/>
      <w:r w:rsidRPr="00DD5A66">
        <w:rPr>
          <w:i/>
        </w:rPr>
        <w:t xml:space="preserve">, Vanilla </w:t>
      </w:r>
      <w:proofErr w:type="spellStart"/>
      <w:r w:rsidRPr="00DD5A66">
        <w:rPr>
          <w:i/>
        </w:rPr>
        <w:t>planifolia</w:t>
      </w:r>
      <w:proofErr w:type="spellEnd"/>
      <w:r w:rsidRPr="00DD5A66">
        <w:rPr>
          <w:i/>
        </w:rPr>
        <w:t xml:space="preserve">, Allium </w:t>
      </w:r>
      <w:proofErr w:type="spellStart"/>
      <w:r w:rsidRPr="00DD5A66">
        <w:rPr>
          <w:i/>
        </w:rPr>
        <w:t>tuncelianum</w:t>
      </w:r>
      <w:proofErr w:type="spellEnd"/>
      <w:r w:rsidRPr="00DD5A66">
        <w:rPr>
          <w:i/>
        </w:rPr>
        <w:t xml:space="preserve">, </w:t>
      </w:r>
      <w:proofErr w:type="spellStart"/>
      <w:r w:rsidRPr="00DD5A66">
        <w:rPr>
          <w:i/>
        </w:rPr>
        <w:t>Genista</w:t>
      </w:r>
      <w:proofErr w:type="spellEnd"/>
      <w:r w:rsidRPr="00DD5A66">
        <w:rPr>
          <w:i/>
        </w:rPr>
        <w:t xml:space="preserve"> </w:t>
      </w:r>
      <w:proofErr w:type="spellStart"/>
      <w:r w:rsidRPr="00DD5A66">
        <w:rPr>
          <w:i/>
        </w:rPr>
        <w:t>stenopetala</w:t>
      </w:r>
      <w:proofErr w:type="spellEnd"/>
      <w:r w:rsidRPr="00DD5A66">
        <w:rPr>
          <w:i/>
        </w:rPr>
        <w:t xml:space="preserve">, </w:t>
      </w:r>
      <w:proofErr w:type="spellStart"/>
      <w:proofErr w:type="gramStart"/>
      <w:r w:rsidRPr="00DD5A66">
        <w:rPr>
          <w:i/>
        </w:rPr>
        <w:t>Lathyrus</w:t>
      </w:r>
      <w:proofErr w:type="spellEnd"/>
      <w:proofErr w:type="gramEnd"/>
      <w:r w:rsidRPr="00DD5A66">
        <w:rPr>
          <w:i/>
        </w:rPr>
        <w:t xml:space="preserve"> </w:t>
      </w:r>
      <w:proofErr w:type="spellStart"/>
      <w:r w:rsidRPr="00DD5A66">
        <w:rPr>
          <w:i/>
        </w:rPr>
        <w:t>sativus</w:t>
      </w:r>
      <w:proofErr w:type="spellEnd"/>
      <w:r w:rsidRPr="00DD5A66">
        <w:t>.</w:t>
      </w:r>
    </w:p>
    <w:p w:rsidR="00910C95" w:rsidRPr="00DD5A66" w:rsidRDefault="00910C95" w:rsidP="00EB186B"/>
    <w:p w:rsidR="00910C95" w:rsidRPr="00DD5A66" w:rsidRDefault="00910C95" w:rsidP="00EB186B">
      <w:r w:rsidRPr="00DD5A66">
        <w:t xml:space="preserve">In addition to that, the French National Office for </w:t>
      </w:r>
      <w:r w:rsidR="002E53AD" w:rsidRPr="00DD5A66">
        <w:rPr>
          <w:rFonts w:eastAsiaTheme="minorEastAsia"/>
          <w:lang w:eastAsia="ja-JP"/>
        </w:rPr>
        <w:t>Plant Breeders’ Rights (</w:t>
      </w:r>
      <w:r w:rsidRPr="00DD5A66">
        <w:t>PBR</w:t>
      </w:r>
      <w:r w:rsidR="002E53AD" w:rsidRPr="00DD5A66">
        <w:rPr>
          <w:rFonts w:eastAsiaTheme="minorEastAsia"/>
          <w:lang w:eastAsia="ja-JP"/>
        </w:rPr>
        <w:t>)</w:t>
      </w:r>
      <w:r w:rsidRPr="00DD5A66">
        <w:t xml:space="preserve"> (INOV) has received 119 applications in 2015, out of which 80% were tested for DUS by GEVES.  </w:t>
      </w:r>
    </w:p>
    <w:p w:rsidR="00910C95" w:rsidRPr="00DD5A66" w:rsidRDefault="00910C95" w:rsidP="005A752A"/>
    <w:p w:rsidR="00910C95" w:rsidRPr="00DD5A66" w:rsidRDefault="00910C95" w:rsidP="005A752A">
      <w:r w:rsidRPr="00DD5A66">
        <w:t>GEVES has been involved for the last few years in the following topics:</w:t>
      </w:r>
    </w:p>
    <w:p w:rsidR="00910C95" w:rsidRPr="00DD5A66" w:rsidRDefault="00910C95" w:rsidP="005A752A">
      <w:pPr>
        <w:ind w:left="708"/>
      </w:pPr>
      <w:r w:rsidRPr="00DD5A66">
        <w:t xml:space="preserve">- </w:t>
      </w:r>
      <w:proofErr w:type="gramStart"/>
      <w:r w:rsidRPr="00DD5A66">
        <w:t>cooperation</w:t>
      </w:r>
      <w:proofErr w:type="gramEnd"/>
      <w:r w:rsidRPr="00DD5A66">
        <w:t xml:space="preserve"> between Examination Offices to share common data bases of phenotypic variety descriptions</w:t>
      </w:r>
    </w:p>
    <w:p w:rsidR="00910C95" w:rsidRPr="00DD5A66" w:rsidRDefault="00910C95" w:rsidP="005A752A">
      <w:pPr>
        <w:ind w:left="708"/>
      </w:pPr>
      <w:r w:rsidRPr="00DD5A66">
        <w:t xml:space="preserve">- </w:t>
      </w:r>
      <w:proofErr w:type="gramStart"/>
      <w:r w:rsidRPr="00DD5A66">
        <w:t>the</w:t>
      </w:r>
      <w:proofErr w:type="gramEnd"/>
      <w:r w:rsidRPr="00DD5A66">
        <w:t xml:space="preserve"> use of molecular markers in the DUS tests for the management of reference collections, for the identification and characterization of varieties, for checking of hybrid conformity. It is routinely used in maize, barley, sorghum, and fruit species</w:t>
      </w:r>
    </w:p>
    <w:p w:rsidR="00910C95" w:rsidRPr="00DD5A66" w:rsidRDefault="00910C95" w:rsidP="005A752A">
      <w:pPr>
        <w:ind w:left="705"/>
      </w:pPr>
      <w:r w:rsidRPr="00DD5A66">
        <w:t xml:space="preserve">- </w:t>
      </w:r>
      <w:proofErr w:type="gramStart"/>
      <w:r w:rsidRPr="00DD5A66">
        <w:t>continuous</w:t>
      </w:r>
      <w:proofErr w:type="gramEnd"/>
      <w:r w:rsidRPr="00DD5A66">
        <w:t xml:space="preserve"> improvement of our methods and protocols, in line with CPVO </w:t>
      </w:r>
      <w:r w:rsidR="002E53AD" w:rsidRPr="00DD5A66">
        <w:rPr>
          <w:rFonts w:eastAsiaTheme="minorEastAsia"/>
          <w:lang w:eastAsia="ja-JP"/>
        </w:rPr>
        <w:t>Test Protocols (</w:t>
      </w:r>
      <w:r w:rsidRPr="00DD5A66">
        <w:t>TPs</w:t>
      </w:r>
      <w:r w:rsidR="002E53AD" w:rsidRPr="00DD5A66">
        <w:rPr>
          <w:rFonts w:eastAsiaTheme="minorEastAsia"/>
          <w:lang w:eastAsia="ja-JP"/>
        </w:rPr>
        <w:t>)</w:t>
      </w:r>
      <w:r w:rsidRPr="00DD5A66">
        <w:t xml:space="preserve"> and CPVO requirements and UPOV guidance</w:t>
      </w:r>
    </w:p>
    <w:p w:rsidR="00910C95" w:rsidRPr="00DD5A66" w:rsidRDefault="00910C95" w:rsidP="005A752A">
      <w:pPr>
        <w:ind w:left="705"/>
      </w:pPr>
      <w:r w:rsidRPr="00DD5A66">
        <w:t xml:space="preserve">- </w:t>
      </w:r>
      <w:proofErr w:type="gramStart"/>
      <w:r w:rsidRPr="00DD5A66">
        <w:t>the</w:t>
      </w:r>
      <w:proofErr w:type="gramEnd"/>
      <w:r w:rsidRPr="00DD5A66">
        <w:t xml:space="preserve"> exchange of data and files via electronic platforms, accessible to other Examination Offices, to the CPVO, to DUS examiners or to applicants, such  as “Sharing the online application of the CPVO”, “Exchange electronic documents : B2B platform with the CPVO”  and  web services from the CPVO Variety Finder.</w:t>
      </w:r>
    </w:p>
    <w:p w:rsidR="00910C95" w:rsidRPr="00DD5A66" w:rsidRDefault="00910C95" w:rsidP="005A752A">
      <w:pPr>
        <w:ind w:left="705"/>
      </w:pPr>
    </w:p>
    <w:p w:rsidR="00910C95" w:rsidRPr="00DD5A66" w:rsidRDefault="00910C95" w:rsidP="005A752A">
      <w:r w:rsidRPr="00DD5A66">
        <w:t xml:space="preserve">Considering recent </w:t>
      </w:r>
      <w:r w:rsidR="008F0B19" w:rsidRPr="00DD5A66">
        <w:t>recommendations</w:t>
      </w:r>
      <w:r w:rsidRPr="00DD5A66">
        <w:t xml:space="preserve"> and discussions at UPOV, GEVES supports:</w:t>
      </w:r>
    </w:p>
    <w:p w:rsidR="00910C95" w:rsidRPr="00DD5A66" w:rsidRDefault="00910C95" w:rsidP="005A752A">
      <w:r w:rsidRPr="00DD5A66">
        <w:t xml:space="preserve">-the optimization of DUS reference collections and especially </w:t>
      </w:r>
    </w:p>
    <w:p w:rsidR="00910C95" w:rsidRPr="00DD5A66" w:rsidRDefault="00910C95" w:rsidP="005A752A">
      <w:pPr>
        <w:ind w:left="705"/>
      </w:pPr>
      <w:r w:rsidRPr="00DD5A66">
        <w:t xml:space="preserve">. </w:t>
      </w:r>
      <w:proofErr w:type="gramStart"/>
      <w:r w:rsidRPr="00DD5A66">
        <w:t>structuration</w:t>
      </w:r>
      <w:proofErr w:type="gramEnd"/>
      <w:r w:rsidRPr="00DD5A66">
        <w:t xml:space="preserve"> of DUS reference collections in three areas: theoretical, technical and effective collections (TWV/49/29 Add, 2015).</w:t>
      </w:r>
    </w:p>
    <w:p w:rsidR="00910C95" w:rsidRPr="00DD5A66" w:rsidRDefault="00910C95" w:rsidP="005A752A">
      <w:pPr>
        <w:ind w:left="705"/>
      </w:pPr>
      <w:r w:rsidRPr="00DD5A66">
        <w:t xml:space="preserve">. </w:t>
      </w:r>
      <w:proofErr w:type="gramStart"/>
      <w:r w:rsidRPr="00DD5A66">
        <w:t>development</w:t>
      </w:r>
      <w:proofErr w:type="gramEnd"/>
      <w:r w:rsidRPr="00DD5A66">
        <w:t xml:space="preserve"> of international DUS data bases managed by Examination Offices</w:t>
      </w:r>
      <w:r w:rsidRPr="00DD5A66">
        <w:rPr>
          <w:bCs/>
        </w:rPr>
        <w:t xml:space="preserve"> collaborating to share data and check  the Distinctness together</w:t>
      </w:r>
      <w:r w:rsidR="002E53AD" w:rsidRPr="00DD5A66">
        <w:t>. This approach re</w:t>
      </w:r>
      <w:r w:rsidRPr="00DD5A66">
        <w:t>inforces the DUS expertise and the quality of the Distinctness criteria.</w:t>
      </w:r>
    </w:p>
    <w:p w:rsidR="00910C95" w:rsidRPr="00DD5A66" w:rsidRDefault="00910C95" w:rsidP="005A752A">
      <w:proofErr w:type="gramStart"/>
      <w:r w:rsidRPr="00DD5A66">
        <w:t>-the development of the use of molecular markers in the DUS examination, as a complementary element, and in the control of conformity of DUS material and materials from granted varieties.</w:t>
      </w:r>
      <w:proofErr w:type="gramEnd"/>
    </w:p>
    <w:p w:rsidR="00910C95" w:rsidRPr="00DD5A66" w:rsidRDefault="00910C95" w:rsidP="005A752A">
      <w:r w:rsidRPr="00DD5A66">
        <w:t xml:space="preserve">-the optimization of the duration of the DUS examination: consider the one DUS cycle examination as operational as soon as DUS criteria and reliable description are satisfied. In this area, the use of molecular markers, as a complement, could be evaluated as </w:t>
      </w:r>
      <w:proofErr w:type="gramStart"/>
      <w:r w:rsidRPr="00DD5A66">
        <w:t>an</w:t>
      </w:r>
      <w:proofErr w:type="gramEnd"/>
      <w:r w:rsidRPr="00DD5A66">
        <w:t xml:space="preserve"> help to shorten the examination,</w:t>
      </w:r>
    </w:p>
    <w:p w:rsidR="00910C95" w:rsidRPr="00DD5A66" w:rsidRDefault="00910C95" w:rsidP="005A752A">
      <w:r w:rsidRPr="00DD5A66">
        <w:t xml:space="preserve">-the revision on how to assess uniformity by off types on basis of more than one growing cycle or on the basis of sub samples </w:t>
      </w:r>
    </w:p>
    <w:p w:rsidR="00910C95" w:rsidRPr="00DD5A66" w:rsidRDefault="00910C95" w:rsidP="005A752A"/>
    <w:p w:rsidR="00910C95" w:rsidRPr="00DD5A66" w:rsidRDefault="00910C95" w:rsidP="005A752A">
      <w:r w:rsidRPr="00DD5A66">
        <w:t>GEVES will contribute to the 2016 host of the TWF in Angers under the behalf of the CPVO.</w:t>
      </w:r>
    </w:p>
    <w:p w:rsidR="00910C95" w:rsidRPr="00DD5A66" w:rsidRDefault="00910C95" w:rsidP="005A752A"/>
    <w:p w:rsidR="00910C95" w:rsidRPr="00EB186B" w:rsidRDefault="00910C95" w:rsidP="005A752A">
      <w:pPr>
        <w:rPr>
          <w:u w:val="single"/>
        </w:rPr>
      </w:pPr>
      <w:r w:rsidRPr="00EB186B">
        <w:rPr>
          <w:u w:val="single"/>
        </w:rPr>
        <w:lastRenderedPageBreak/>
        <w:t>News about I</w:t>
      </w:r>
      <w:r w:rsidR="004B323D" w:rsidRPr="00EB186B">
        <w:rPr>
          <w:rFonts w:eastAsiaTheme="minorEastAsia"/>
          <w:u w:val="single"/>
          <w:lang w:eastAsia="ja-JP"/>
        </w:rPr>
        <w:t xml:space="preserve">nformation </w:t>
      </w:r>
      <w:r w:rsidRPr="00EB186B">
        <w:rPr>
          <w:u w:val="single"/>
        </w:rPr>
        <w:t>T</w:t>
      </w:r>
      <w:r w:rsidR="004B323D" w:rsidRPr="00EB186B">
        <w:rPr>
          <w:rFonts w:eastAsiaTheme="minorEastAsia"/>
          <w:u w:val="single"/>
          <w:lang w:eastAsia="ja-JP"/>
        </w:rPr>
        <w:t>echnology (IT)</w:t>
      </w:r>
      <w:r w:rsidRPr="00EB186B">
        <w:rPr>
          <w:u w:val="single"/>
        </w:rPr>
        <w:t xml:space="preserve"> Events </w:t>
      </w:r>
    </w:p>
    <w:p w:rsidR="00910C95" w:rsidRPr="00EB186B" w:rsidRDefault="00910C95" w:rsidP="005A752A"/>
    <w:p w:rsidR="00910C95" w:rsidRPr="00EB186B" w:rsidRDefault="00910C95" w:rsidP="005A752A">
      <w:pPr>
        <w:rPr>
          <w:u w:val="single"/>
        </w:rPr>
      </w:pPr>
      <w:r w:rsidRPr="00EB186B">
        <w:rPr>
          <w:u w:val="single"/>
        </w:rPr>
        <w:t xml:space="preserve">Exchange electronic </w:t>
      </w:r>
      <w:r w:rsidR="000D4206">
        <w:rPr>
          <w:u w:val="single"/>
        </w:rPr>
        <w:t xml:space="preserve"> </w:t>
      </w:r>
      <w:r w:rsidR="00FA14C1" w:rsidRPr="00EB186B">
        <w:rPr>
          <w:u w:val="single"/>
        </w:rPr>
        <w:t>documents:</w:t>
      </w:r>
      <w:r w:rsidRPr="00EB186B">
        <w:rPr>
          <w:u w:val="single"/>
        </w:rPr>
        <w:t xml:space="preserve"> B2B platform with the CPVO </w:t>
      </w:r>
    </w:p>
    <w:p w:rsidR="00910C95" w:rsidRPr="00EB186B" w:rsidRDefault="00910C95" w:rsidP="005A752A">
      <w:r w:rsidRPr="00EB186B">
        <w:t xml:space="preserve">The aim is to exchange electronic documents between several partners (the CPVO and its examination offices) via an exchange platform hosted on a dedicated server. </w:t>
      </w:r>
    </w:p>
    <w:p w:rsidR="00910C95" w:rsidRPr="00EB186B" w:rsidRDefault="00910C95" w:rsidP="005A752A">
      <w:r w:rsidRPr="00EB186B">
        <w:t>We use now this platform for many different purpose</w:t>
      </w:r>
      <w:r w:rsidR="002E53AD" w:rsidRPr="00EB186B">
        <w:rPr>
          <w:rFonts w:eastAsiaTheme="minorEastAsia"/>
          <w:lang w:eastAsia="ja-JP"/>
        </w:rPr>
        <w:t>s</w:t>
      </w:r>
      <w:r w:rsidRPr="00EB186B">
        <w:t xml:space="preserve">: DUS, </w:t>
      </w:r>
      <w:r w:rsidR="002E53AD" w:rsidRPr="00EB186B">
        <w:rPr>
          <w:rFonts w:eastAsiaTheme="minorEastAsia"/>
          <w:lang w:eastAsia="ja-JP"/>
        </w:rPr>
        <w:t>V</w:t>
      </w:r>
      <w:r w:rsidR="002E53AD" w:rsidRPr="00EB186B">
        <w:t xml:space="preserve">alue for </w:t>
      </w:r>
      <w:r w:rsidR="002E53AD" w:rsidRPr="00EB186B">
        <w:rPr>
          <w:rFonts w:eastAsiaTheme="minorEastAsia"/>
          <w:lang w:eastAsia="ja-JP"/>
        </w:rPr>
        <w:t>C</w:t>
      </w:r>
      <w:r w:rsidR="002E53AD" w:rsidRPr="00EB186B">
        <w:t>ultivation</w:t>
      </w:r>
      <w:r w:rsidR="002E53AD" w:rsidRPr="00EB186B">
        <w:rPr>
          <w:rFonts w:eastAsiaTheme="minorEastAsia"/>
          <w:lang w:eastAsia="ja-JP"/>
        </w:rPr>
        <w:t xml:space="preserve"> and</w:t>
      </w:r>
      <w:r w:rsidR="002E53AD" w:rsidRPr="00EB186B">
        <w:t xml:space="preserve"> </w:t>
      </w:r>
      <w:r w:rsidR="002E53AD" w:rsidRPr="00EB186B">
        <w:rPr>
          <w:rFonts w:eastAsiaTheme="minorEastAsia"/>
          <w:lang w:eastAsia="ja-JP"/>
        </w:rPr>
        <w:t>U</w:t>
      </w:r>
      <w:r w:rsidR="002E53AD" w:rsidRPr="00EB186B">
        <w:t xml:space="preserve">se </w:t>
      </w:r>
      <w:r w:rsidR="002E53AD" w:rsidRPr="00EB186B">
        <w:rPr>
          <w:rFonts w:eastAsiaTheme="minorEastAsia"/>
          <w:lang w:eastAsia="ja-JP"/>
        </w:rPr>
        <w:t>(</w:t>
      </w:r>
      <w:r w:rsidRPr="00EB186B">
        <w:t>VCU</w:t>
      </w:r>
      <w:r w:rsidR="002E53AD" w:rsidRPr="00EB186B">
        <w:rPr>
          <w:rFonts w:eastAsiaTheme="minorEastAsia"/>
          <w:lang w:eastAsia="ja-JP"/>
        </w:rPr>
        <w:t>)</w:t>
      </w:r>
      <w:r w:rsidRPr="00EB186B">
        <w:t xml:space="preserve"> or seed certification activities. </w:t>
      </w:r>
    </w:p>
    <w:p w:rsidR="00910C95" w:rsidRPr="00EB186B" w:rsidRDefault="00910C95" w:rsidP="005A752A">
      <w:r w:rsidRPr="00EB186B">
        <w:t>We have proposed to do the same thing with the NAKT.</w:t>
      </w:r>
    </w:p>
    <w:p w:rsidR="00910C95" w:rsidRPr="00EB186B" w:rsidRDefault="00910C95" w:rsidP="005A752A">
      <w:r w:rsidRPr="00EB186B">
        <w:t>The Office developed recently a ‘</w:t>
      </w:r>
      <w:proofErr w:type="spellStart"/>
      <w:r w:rsidRPr="00EB186B">
        <w:t>CPVOBox</w:t>
      </w:r>
      <w:proofErr w:type="spellEnd"/>
      <w:r w:rsidRPr="00EB186B">
        <w:t xml:space="preserve">’ web page to access to the platform without having to develop a B2B system. Documents can be dropped to a web page and sent to the </w:t>
      </w:r>
      <w:r w:rsidR="00DD5A66">
        <w:t>CPVO</w:t>
      </w:r>
      <w:r w:rsidRPr="00EB186B">
        <w:t>. We plan to develop the same page to provide the same service to our all partners for referenced documents.</w:t>
      </w:r>
    </w:p>
    <w:p w:rsidR="00910C95" w:rsidRPr="00EB186B" w:rsidRDefault="00910C95" w:rsidP="005A752A"/>
    <w:p w:rsidR="00910C95" w:rsidRPr="00EB186B" w:rsidRDefault="00910C95" w:rsidP="005A752A">
      <w:pPr>
        <w:rPr>
          <w:u w:val="single"/>
        </w:rPr>
      </w:pPr>
      <w:r w:rsidRPr="00EB186B">
        <w:rPr>
          <w:u w:val="single"/>
        </w:rPr>
        <w:t>CPVO web services “</w:t>
      </w:r>
      <w:proofErr w:type="spellStart"/>
      <w:r w:rsidRPr="00EB186B">
        <w:rPr>
          <w:u w:val="single"/>
        </w:rPr>
        <w:t>VarietyFinder</w:t>
      </w:r>
      <w:proofErr w:type="spellEnd"/>
      <w:r w:rsidRPr="00EB186B">
        <w:rPr>
          <w:u w:val="single"/>
        </w:rPr>
        <w:t xml:space="preserve">” </w:t>
      </w:r>
    </w:p>
    <w:p w:rsidR="00910C95" w:rsidRPr="00EB186B" w:rsidRDefault="00910C95" w:rsidP="005A752A">
      <w:r w:rsidRPr="00EB186B">
        <w:t>As we have done with the CPOV web service ‘</w:t>
      </w:r>
      <w:proofErr w:type="spellStart"/>
      <w:r w:rsidRPr="00EB186B">
        <w:t>CPVOVarietyFinderDenomination</w:t>
      </w:r>
      <w:proofErr w:type="spellEnd"/>
      <w:r w:rsidRPr="00EB186B">
        <w:t>’ to manage the test of denomination, we are going to use the new web service developed by CPVO called ‘</w:t>
      </w:r>
      <w:proofErr w:type="spellStart"/>
      <w:r w:rsidRPr="00EB186B">
        <w:t>CPOVVarietyFinderSearch</w:t>
      </w:r>
      <w:proofErr w:type="spellEnd"/>
      <w:r w:rsidRPr="00EB186B">
        <w:t>’. The Web service runs a SQL command to search the trademark into the CPVO database taking into account the input criteria perimeter and specie code.</w:t>
      </w:r>
    </w:p>
    <w:p w:rsidR="00910C95" w:rsidRPr="00EB186B" w:rsidRDefault="00910C95" w:rsidP="005A752A">
      <w:r w:rsidRPr="00EB186B">
        <w:t>In return, the user is receiving the list of the denomination returned by the searching tool.</w:t>
      </w:r>
    </w:p>
    <w:p w:rsidR="00910C95" w:rsidRPr="00EB186B" w:rsidRDefault="00910C95" w:rsidP="005A752A">
      <w:r w:rsidRPr="00EB186B">
        <w:t>Nothing is recorded into the CPVO database, this web service is the equivalent to the searching tool of the CPVO variety finder web site.</w:t>
      </w:r>
    </w:p>
    <w:p w:rsidR="00910C95" w:rsidRPr="00EB186B" w:rsidRDefault="00910C95" w:rsidP="005A752A">
      <w:r w:rsidRPr="00EB186B">
        <w:t>The number of lines returned by the SQL statement is limited to 50</w:t>
      </w:r>
      <w:r w:rsidR="004B323D" w:rsidRPr="00EB186B">
        <w:rPr>
          <w:rFonts w:eastAsiaTheme="minorEastAsia"/>
          <w:lang w:eastAsia="ja-JP"/>
        </w:rPr>
        <w:t>,</w:t>
      </w:r>
      <w:r w:rsidRPr="00EB186B">
        <w:t>000 lines.</w:t>
      </w:r>
    </w:p>
    <w:p w:rsidR="00910C95" w:rsidRPr="00EB186B" w:rsidRDefault="00910C95" w:rsidP="005A752A">
      <w:r w:rsidRPr="00EB186B">
        <w:t>We used this web service as the starting point of new process “Management of the reference collection’ that we have developed. This process provides the possibility to centralize and harmonize the way that DUS expert define their own theoretical reference collection for all species managed at GEVES.</w:t>
      </w:r>
    </w:p>
    <w:p w:rsidR="00F46EFD" w:rsidRPr="00EB186B" w:rsidRDefault="00F46EFD" w:rsidP="00F46EFD"/>
    <w:p w:rsidR="00F46EFD" w:rsidRPr="00EB186B" w:rsidRDefault="00F46EFD" w:rsidP="00F46EFD"/>
    <w:p w:rsidR="00F46EFD" w:rsidRPr="00EB186B" w:rsidRDefault="00F46EFD" w:rsidP="00F46EFD"/>
    <w:p w:rsidR="00F46EFD" w:rsidRPr="00EB186B" w:rsidRDefault="00F46EFD" w:rsidP="00F46EFD">
      <w:pPr>
        <w:tabs>
          <w:tab w:val="left" w:pos="567"/>
        </w:tabs>
        <w:jc w:val="right"/>
        <w:rPr>
          <w:rFonts w:cs="Arial"/>
        </w:rPr>
      </w:pPr>
      <w:r w:rsidRPr="00EB186B">
        <w:rPr>
          <w:rFonts w:cs="Arial"/>
        </w:rPr>
        <w:t xml:space="preserve">[Annex </w:t>
      </w:r>
      <w:r w:rsidR="004A7A9E" w:rsidRPr="00EB186B">
        <w:rPr>
          <w:rFonts w:cs="Arial"/>
        </w:rPr>
        <w:t>I</w:t>
      </w:r>
      <w:r w:rsidRPr="00EB186B">
        <w:rPr>
          <w:rFonts w:cs="Arial"/>
        </w:rPr>
        <w:t>II follows]</w:t>
      </w:r>
    </w:p>
    <w:p w:rsidR="00F46EFD" w:rsidRPr="00EB186B" w:rsidRDefault="00F46EFD" w:rsidP="00F46EFD">
      <w:pPr>
        <w:tabs>
          <w:tab w:val="left" w:pos="567"/>
        </w:tabs>
        <w:rPr>
          <w:rFonts w:cs="Arial"/>
        </w:rPr>
      </w:pPr>
    </w:p>
    <w:p w:rsidR="00F46EFD" w:rsidRPr="00EB186B" w:rsidRDefault="00F46EFD" w:rsidP="00F46EFD">
      <w:pPr>
        <w:tabs>
          <w:tab w:val="left" w:pos="567"/>
        </w:tabs>
        <w:rPr>
          <w:rFonts w:cs="Arial"/>
        </w:rPr>
        <w:sectPr w:rsidR="00F46EFD" w:rsidRPr="00EB186B" w:rsidSect="00DD715B">
          <w:headerReference w:type="default" r:id="rId15"/>
          <w:headerReference w:type="first" r:id="rId16"/>
          <w:pgSz w:w="11907" w:h="16840" w:code="9"/>
          <w:pgMar w:top="510" w:right="1134" w:bottom="1134" w:left="1134" w:header="510" w:footer="680" w:gutter="0"/>
          <w:cols w:space="720"/>
          <w:titlePg/>
          <w:docGrid w:linePitch="272"/>
        </w:sectPr>
      </w:pPr>
    </w:p>
    <w:p w:rsidR="004309F8" w:rsidRPr="00EB186B" w:rsidRDefault="004309F8" w:rsidP="004309F8">
      <w:pPr>
        <w:jc w:val="center"/>
        <w:rPr>
          <w:rFonts w:cs="Arial"/>
          <w:snapToGrid w:val="0"/>
        </w:rPr>
      </w:pPr>
    </w:p>
    <w:p w:rsidR="004309F8" w:rsidRPr="00EB186B" w:rsidRDefault="004309F8" w:rsidP="004309F8">
      <w:pPr>
        <w:jc w:val="center"/>
      </w:pPr>
      <w:r w:rsidRPr="00EB186B">
        <w:t>JAPAN</w:t>
      </w:r>
      <w:r w:rsidR="00A87A38" w:rsidRPr="00EB186B">
        <w:t xml:space="preserve"> </w:t>
      </w:r>
    </w:p>
    <w:p w:rsidR="004309F8" w:rsidRPr="00EB186B" w:rsidRDefault="004309F8" w:rsidP="004309F8">
      <w:pPr>
        <w:rPr>
          <w:rFonts w:cs="Arial"/>
        </w:rPr>
      </w:pPr>
    </w:p>
    <w:p w:rsidR="00032B2A" w:rsidRPr="00EB186B" w:rsidRDefault="00032B2A" w:rsidP="00032B2A">
      <w:pPr>
        <w:widowControl w:val="0"/>
        <w:autoSpaceDE w:val="0"/>
        <w:autoSpaceDN w:val="0"/>
        <w:adjustRightInd w:val="0"/>
        <w:jc w:val="left"/>
        <w:rPr>
          <w:rFonts w:eastAsia="MS Mincho" w:cs="Arial"/>
          <w:lang w:eastAsia="ja-JP"/>
        </w:rPr>
      </w:pPr>
      <w:r w:rsidRPr="00EB186B">
        <w:rPr>
          <w:rFonts w:eastAsia="MS Mincho" w:cs="Arial"/>
          <w:lang w:eastAsia="ja-JP"/>
        </w:rPr>
        <w:t>1. Number of application and granted in 2015</w:t>
      </w:r>
    </w:p>
    <w:p w:rsidR="00032B2A" w:rsidRPr="00EB186B" w:rsidRDefault="00032B2A" w:rsidP="00032B2A">
      <w:pPr>
        <w:widowControl w:val="0"/>
        <w:autoSpaceDE w:val="0"/>
        <w:autoSpaceDN w:val="0"/>
        <w:adjustRightInd w:val="0"/>
        <w:jc w:val="left"/>
        <w:rPr>
          <w:rFonts w:eastAsia="MS Mincho" w:cs="Arial"/>
          <w:lang w:eastAsia="ja-JP"/>
        </w:rPr>
      </w:pPr>
    </w:p>
    <w:p w:rsidR="00032B2A" w:rsidRPr="00EB186B" w:rsidRDefault="00032B2A" w:rsidP="00032B2A">
      <w:pPr>
        <w:widowControl w:val="0"/>
        <w:autoSpaceDE w:val="0"/>
        <w:autoSpaceDN w:val="0"/>
        <w:adjustRightInd w:val="0"/>
        <w:ind w:firstLineChars="150" w:firstLine="300"/>
        <w:jc w:val="left"/>
        <w:rPr>
          <w:rFonts w:eastAsia="MS Mincho" w:cs="Arial"/>
          <w:lang w:eastAsia="ja-JP"/>
        </w:rPr>
      </w:pPr>
      <w:r w:rsidRPr="00EB186B">
        <w:rPr>
          <w:rFonts w:eastAsia="MS Mincho" w:cs="Arial"/>
          <w:lang w:eastAsia="ja-JP"/>
        </w:rPr>
        <w:t>(1) Number of applications</w:t>
      </w:r>
    </w:p>
    <w:tbl>
      <w:tblPr>
        <w:tblW w:w="4536"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417"/>
        <w:gridCol w:w="1559"/>
      </w:tblGrid>
      <w:tr w:rsidR="00032B2A" w:rsidRPr="00EB186B" w:rsidTr="00F908BD">
        <w:trPr>
          <w:trHeight w:val="285"/>
        </w:trPr>
        <w:tc>
          <w:tcPr>
            <w:tcW w:w="1560" w:type="dxa"/>
          </w:tcPr>
          <w:p w:rsidR="00032B2A" w:rsidRPr="00EB186B" w:rsidRDefault="00032B2A" w:rsidP="00032B2A">
            <w:pPr>
              <w:widowControl w:val="0"/>
              <w:autoSpaceDE w:val="0"/>
              <w:autoSpaceDN w:val="0"/>
              <w:adjustRightInd w:val="0"/>
              <w:ind w:left="-31"/>
              <w:jc w:val="center"/>
              <w:rPr>
                <w:rFonts w:eastAsia="MS Mincho" w:cs="Arial"/>
                <w:lang w:eastAsia="ja-JP"/>
              </w:rPr>
            </w:pPr>
            <w:r w:rsidRPr="00EB186B">
              <w:rPr>
                <w:rFonts w:eastAsia="MS Mincho" w:cs="Arial"/>
                <w:lang w:eastAsia="ja-JP"/>
              </w:rPr>
              <w:t>Year</w:t>
            </w:r>
          </w:p>
        </w:tc>
        <w:tc>
          <w:tcPr>
            <w:tcW w:w="1417" w:type="dxa"/>
            <w:tcBorders>
              <w:right w:val="dashed" w:sz="4" w:space="0" w:color="auto"/>
            </w:tcBorders>
          </w:tcPr>
          <w:p w:rsidR="00032B2A" w:rsidRPr="00EB186B" w:rsidRDefault="00032B2A" w:rsidP="00032B2A">
            <w:pPr>
              <w:widowControl w:val="0"/>
              <w:autoSpaceDE w:val="0"/>
              <w:autoSpaceDN w:val="0"/>
              <w:adjustRightInd w:val="0"/>
              <w:ind w:left="-31"/>
              <w:jc w:val="center"/>
              <w:rPr>
                <w:rFonts w:eastAsia="MS Mincho" w:cs="Arial"/>
                <w:lang w:eastAsia="ja-JP"/>
              </w:rPr>
            </w:pPr>
            <w:r w:rsidRPr="00EB186B">
              <w:rPr>
                <w:rFonts w:eastAsia="MS Mincho" w:cs="Arial"/>
                <w:lang w:eastAsia="ja-JP"/>
              </w:rPr>
              <w:t>Number</w:t>
            </w:r>
          </w:p>
        </w:tc>
        <w:tc>
          <w:tcPr>
            <w:tcW w:w="1559" w:type="dxa"/>
            <w:tcBorders>
              <w:left w:val="dashed" w:sz="4" w:space="0" w:color="auto"/>
              <w:right w:val="single" w:sz="4" w:space="0" w:color="auto"/>
            </w:tcBorders>
          </w:tcPr>
          <w:p w:rsidR="00032B2A" w:rsidRPr="00EB186B" w:rsidRDefault="00032B2A" w:rsidP="00032B2A">
            <w:pPr>
              <w:widowControl w:val="0"/>
              <w:autoSpaceDE w:val="0"/>
              <w:autoSpaceDN w:val="0"/>
              <w:adjustRightInd w:val="0"/>
              <w:jc w:val="center"/>
              <w:rPr>
                <w:rFonts w:eastAsia="MS Mincho" w:cs="Arial"/>
                <w:lang w:eastAsia="ja-JP"/>
              </w:rPr>
            </w:pPr>
            <w:r w:rsidRPr="00EB186B">
              <w:rPr>
                <w:rFonts w:eastAsia="MS Mincho" w:cs="Arial"/>
                <w:lang w:eastAsia="ja-JP"/>
              </w:rPr>
              <w:t>(2015/2014)</w:t>
            </w:r>
          </w:p>
        </w:tc>
      </w:tr>
      <w:tr w:rsidR="00032B2A" w:rsidRPr="00EB186B" w:rsidTr="00F908BD">
        <w:trPr>
          <w:trHeight w:val="421"/>
        </w:trPr>
        <w:tc>
          <w:tcPr>
            <w:tcW w:w="1560" w:type="dxa"/>
            <w:tcBorders>
              <w:top w:val="single" w:sz="4" w:space="0" w:color="auto"/>
              <w:left w:val="single" w:sz="4" w:space="0" w:color="auto"/>
              <w:bottom w:val="single" w:sz="4" w:space="0" w:color="auto"/>
              <w:right w:val="single" w:sz="4" w:space="0" w:color="auto"/>
            </w:tcBorders>
          </w:tcPr>
          <w:p w:rsidR="00032B2A" w:rsidRPr="00EB186B" w:rsidRDefault="00032B2A" w:rsidP="00032B2A">
            <w:pPr>
              <w:widowControl w:val="0"/>
              <w:autoSpaceDE w:val="0"/>
              <w:autoSpaceDN w:val="0"/>
              <w:adjustRightInd w:val="0"/>
              <w:ind w:left="-31"/>
              <w:jc w:val="center"/>
              <w:rPr>
                <w:rFonts w:eastAsia="MS Mincho" w:cs="Arial"/>
                <w:lang w:eastAsia="ja-JP"/>
              </w:rPr>
            </w:pPr>
            <w:r w:rsidRPr="00EB186B">
              <w:rPr>
                <w:rFonts w:eastAsia="MS Mincho" w:cs="Arial"/>
                <w:lang w:eastAsia="ja-JP"/>
              </w:rPr>
              <w:t>1978 to 2015</w:t>
            </w:r>
          </w:p>
        </w:tc>
        <w:tc>
          <w:tcPr>
            <w:tcW w:w="1417" w:type="dxa"/>
            <w:tcBorders>
              <w:top w:val="single" w:sz="4" w:space="0" w:color="auto"/>
              <w:left w:val="single" w:sz="4" w:space="0" w:color="auto"/>
              <w:bottom w:val="single" w:sz="4" w:space="0" w:color="auto"/>
              <w:right w:val="dashed" w:sz="4" w:space="0" w:color="auto"/>
            </w:tcBorders>
          </w:tcPr>
          <w:p w:rsidR="00032B2A" w:rsidRPr="00EB186B" w:rsidRDefault="00032B2A" w:rsidP="00032B2A">
            <w:pPr>
              <w:widowControl w:val="0"/>
              <w:autoSpaceDE w:val="0"/>
              <w:autoSpaceDN w:val="0"/>
              <w:adjustRightInd w:val="0"/>
              <w:ind w:left="-31"/>
              <w:jc w:val="center"/>
              <w:rPr>
                <w:rFonts w:eastAsia="MS Mincho" w:cs="Arial"/>
                <w:highlight w:val="yellow"/>
                <w:lang w:eastAsia="ja-JP"/>
              </w:rPr>
            </w:pPr>
            <w:r w:rsidRPr="00EB186B">
              <w:rPr>
                <w:rFonts w:eastAsia="MS Mincho" w:cs="Arial"/>
                <w:lang w:eastAsia="ja-JP"/>
              </w:rPr>
              <w:t>30959</w:t>
            </w:r>
          </w:p>
        </w:tc>
        <w:tc>
          <w:tcPr>
            <w:tcW w:w="1559" w:type="dxa"/>
            <w:tcBorders>
              <w:top w:val="single" w:sz="4" w:space="0" w:color="auto"/>
              <w:left w:val="dashed" w:sz="4" w:space="0" w:color="auto"/>
              <w:bottom w:val="single" w:sz="4" w:space="0" w:color="auto"/>
              <w:right w:val="single" w:sz="4" w:space="0" w:color="auto"/>
            </w:tcBorders>
          </w:tcPr>
          <w:p w:rsidR="00032B2A" w:rsidRPr="00EB186B" w:rsidRDefault="00032B2A" w:rsidP="00032B2A">
            <w:pPr>
              <w:widowControl w:val="0"/>
              <w:autoSpaceDE w:val="0"/>
              <w:autoSpaceDN w:val="0"/>
              <w:adjustRightInd w:val="0"/>
              <w:jc w:val="center"/>
              <w:rPr>
                <w:rFonts w:eastAsia="MS Mincho" w:cs="Arial"/>
                <w:lang w:eastAsia="ja-JP"/>
              </w:rPr>
            </w:pPr>
            <w:r w:rsidRPr="00EB186B">
              <w:rPr>
                <w:rFonts w:eastAsia="MS Mincho" w:cs="Arial"/>
                <w:lang w:eastAsia="ja-JP"/>
              </w:rPr>
              <w:t>-</w:t>
            </w:r>
          </w:p>
        </w:tc>
      </w:tr>
      <w:tr w:rsidR="00032B2A" w:rsidRPr="00EB186B" w:rsidTr="00F908BD">
        <w:trPr>
          <w:trHeight w:val="723"/>
        </w:trPr>
        <w:tc>
          <w:tcPr>
            <w:tcW w:w="1560" w:type="dxa"/>
          </w:tcPr>
          <w:p w:rsidR="00032B2A" w:rsidRPr="00EB186B" w:rsidRDefault="00032B2A" w:rsidP="00032B2A">
            <w:pPr>
              <w:widowControl w:val="0"/>
              <w:autoSpaceDE w:val="0"/>
              <w:autoSpaceDN w:val="0"/>
              <w:adjustRightInd w:val="0"/>
              <w:ind w:left="-31"/>
              <w:jc w:val="center"/>
              <w:rPr>
                <w:rFonts w:eastAsia="MS Mincho" w:cs="Arial"/>
                <w:lang w:eastAsia="ja-JP"/>
              </w:rPr>
            </w:pPr>
            <w:r w:rsidRPr="00EB186B">
              <w:rPr>
                <w:rFonts w:eastAsia="MS Mincho" w:cs="Arial"/>
                <w:lang w:eastAsia="ja-JP"/>
              </w:rPr>
              <w:t>2014</w:t>
            </w:r>
          </w:p>
          <w:p w:rsidR="00032B2A" w:rsidRPr="00EB186B" w:rsidRDefault="00032B2A" w:rsidP="00032B2A">
            <w:pPr>
              <w:widowControl w:val="0"/>
              <w:autoSpaceDE w:val="0"/>
              <w:autoSpaceDN w:val="0"/>
              <w:adjustRightInd w:val="0"/>
              <w:ind w:left="-31"/>
              <w:jc w:val="center"/>
              <w:rPr>
                <w:rFonts w:eastAsia="MS Mincho" w:cs="Arial"/>
                <w:lang w:eastAsia="ja-JP"/>
              </w:rPr>
            </w:pPr>
            <w:r w:rsidRPr="00EB186B">
              <w:rPr>
                <w:rFonts w:eastAsia="MS Mincho" w:cs="Arial"/>
                <w:lang w:eastAsia="ja-JP"/>
              </w:rPr>
              <w:t>2015</w:t>
            </w:r>
          </w:p>
        </w:tc>
        <w:tc>
          <w:tcPr>
            <w:tcW w:w="1417" w:type="dxa"/>
            <w:tcBorders>
              <w:right w:val="dashed" w:sz="4" w:space="0" w:color="auto"/>
            </w:tcBorders>
          </w:tcPr>
          <w:p w:rsidR="00032B2A" w:rsidRPr="00EB186B" w:rsidRDefault="00032B2A" w:rsidP="00032B2A">
            <w:pPr>
              <w:widowControl w:val="0"/>
              <w:autoSpaceDE w:val="0"/>
              <w:autoSpaceDN w:val="0"/>
              <w:adjustRightInd w:val="0"/>
              <w:ind w:left="-31"/>
              <w:jc w:val="center"/>
              <w:rPr>
                <w:rFonts w:eastAsia="MS Mincho" w:cs="Arial"/>
                <w:lang w:eastAsia="ja-JP"/>
              </w:rPr>
            </w:pPr>
            <w:r w:rsidRPr="00EB186B">
              <w:rPr>
                <w:rFonts w:eastAsia="MS Mincho" w:cs="Arial"/>
                <w:lang w:eastAsia="ja-JP"/>
              </w:rPr>
              <w:t>1,018</w:t>
            </w:r>
          </w:p>
          <w:p w:rsidR="00032B2A" w:rsidRPr="00EB186B" w:rsidRDefault="00032B2A" w:rsidP="00032B2A">
            <w:pPr>
              <w:widowControl w:val="0"/>
              <w:autoSpaceDE w:val="0"/>
              <w:autoSpaceDN w:val="0"/>
              <w:adjustRightInd w:val="0"/>
              <w:ind w:left="-31"/>
              <w:jc w:val="center"/>
              <w:rPr>
                <w:rFonts w:eastAsia="MS Mincho" w:cs="Arial"/>
                <w:lang w:eastAsia="ja-JP"/>
              </w:rPr>
            </w:pPr>
            <w:r w:rsidRPr="00EB186B">
              <w:rPr>
                <w:rFonts w:eastAsia="MS Mincho" w:cs="Arial"/>
                <w:lang w:eastAsia="ja-JP"/>
              </w:rPr>
              <w:t xml:space="preserve"> 912</w:t>
            </w:r>
          </w:p>
        </w:tc>
        <w:tc>
          <w:tcPr>
            <w:tcW w:w="1559" w:type="dxa"/>
            <w:tcBorders>
              <w:left w:val="dashed" w:sz="4" w:space="0" w:color="auto"/>
              <w:right w:val="single" w:sz="4" w:space="0" w:color="auto"/>
            </w:tcBorders>
          </w:tcPr>
          <w:p w:rsidR="00032B2A" w:rsidRPr="00EB186B" w:rsidRDefault="00032B2A" w:rsidP="00032B2A">
            <w:pPr>
              <w:widowControl w:val="0"/>
              <w:autoSpaceDE w:val="0"/>
              <w:autoSpaceDN w:val="0"/>
              <w:adjustRightInd w:val="0"/>
              <w:jc w:val="center"/>
              <w:rPr>
                <w:rFonts w:eastAsia="MS Mincho" w:cs="Arial"/>
                <w:lang w:eastAsia="ja-JP"/>
              </w:rPr>
            </w:pPr>
          </w:p>
          <w:p w:rsidR="00032B2A" w:rsidRPr="00EB186B" w:rsidRDefault="00032B2A" w:rsidP="00032B2A">
            <w:pPr>
              <w:widowControl w:val="0"/>
              <w:autoSpaceDE w:val="0"/>
              <w:autoSpaceDN w:val="0"/>
              <w:adjustRightInd w:val="0"/>
              <w:jc w:val="center"/>
              <w:rPr>
                <w:rFonts w:eastAsia="MS Mincho" w:cs="Arial"/>
                <w:lang w:eastAsia="ja-JP"/>
              </w:rPr>
            </w:pPr>
            <w:r w:rsidRPr="00EB186B">
              <w:rPr>
                <w:rFonts w:eastAsia="MS Mincho" w:cs="Arial"/>
                <w:lang w:eastAsia="ja-JP"/>
              </w:rPr>
              <w:t>(90%)</w:t>
            </w:r>
          </w:p>
        </w:tc>
      </w:tr>
    </w:tbl>
    <w:p w:rsidR="00032B2A" w:rsidRPr="00EB186B" w:rsidRDefault="00032B2A" w:rsidP="00032B2A">
      <w:pPr>
        <w:widowControl w:val="0"/>
        <w:autoSpaceDE w:val="0"/>
        <w:autoSpaceDN w:val="0"/>
        <w:adjustRightInd w:val="0"/>
        <w:ind w:firstLineChars="200" w:firstLine="400"/>
        <w:jc w:val="left"/>
        <w:rPr>
          <w:rFonts w:eastAsia="MS Mincho" w:cs="Arial"/>
          <w:lang w:eastAsia="ja-JP"/>
        </w:rPr>
      </w:pPr>
    </w:p>
    <w:p w:rsidR="00032B2A" w:rsidRPr="00EB186B" w:rsidRDefault="00032B2A" w:rsidP="00032B2A">
      <w:pPr>
        <w:widowControl w:val="0"/>
        <w:autoSpaceDE w:val="0"/>
        <w:autoSpaceDN w:val="0"/>
        <w:adjustRightInd w:val="0"/>
        <w:ind w:firstLineChars="150" w:firstLine="300"/>
        <w:jc w:val="left"/>
        <w:rPr>
          <w:rFonts w:eastAsia="MS Mincho" w:cs="Arial"/>
          <w:lang w:eastAsia="ja-JP"/>
        </w:rPr>
      </w:pPr>
      <w:r w:rsidRPr="00EB186B">
        <w:rPr>
          <w:rFonts w:eastAsia="MS Mincho" w:cs="Arial"/>
          <w:lang w:eastAsia="ja-JP"/>
        </w:rPr>
        <w:t>(2) Number of granted</w:t>
      </w:r>
    </w:p>
    <w:tbl>
      <w:tblPr>
        <w:tblW w:w="4536"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559"/>
        <w:gridCol w:w="1417"/>
      </w:tblGrid>
      <w:tr w:rsidR="00032B2A" w:rsidRPr="00EB186B" w:rsidTr="00F908BD">
        <w:trPr>
          <w:trHeight w:val="375"/>
        </w:trPr>
        <w:tc>
          <w:tcPr>
            <w:tcW w:w="1560" w:type="dxa"/>
          </w:tcPr>
          <w:p w:rsidR="00032B2A" w:rsidRPr="00EB186B" w:rsidRDefault="00032B2A" w:rsidP="00032B2A">
            <w:pPr>
              <w:widowControl w:val="0"/>
              <w:autoSpaceDE w:val="0"/>
              <w:autoSpaceDN w:val="0"/>
              <w:adjustRightInd w:val="0"/>
              <w:ind w:left="-31"/>
              <w:jc w:val="center"/>
              <w:rPr>
                <w:rFonts w:eastAsia="MS Mincho" w:cs="Arial"/>
                <w:lang w:eastAsia="ja-JP"/>
              </w:rPr>
            </w:pPr>
            <w:r w:rsidRPr="00EB186B">
              <w:rPr>
                <w:rFonts w:eastAsia="MS Mincho" w:cs="Arial"/>
                <w:lang w:eastAsia="ja-JP"/>
              </w:rPr>
              <w:t>Year</w:t>
            </w:r>
          </w:p>
        </w:tc>
        <w:tc>
          <w:tcPr>
            <w:tcW w:w="1559" w:type="dxa"/>
            <w:tcBorders>
              <w:right w:val="dashed" w:sz="4" w:space="0" w:color="auto"/>
            </w:tcBorders>
          </w:tcPr>
          <w:p w:rsidR="00032B2A" w:rsidRPr="00EB186B" w:rsidRDefault="00032B2A" w:rsidP="00032B2A">
            <w:pPr>
              <w:widowControl w:val="0"/>
              <w:autoSpaceDE w:val="0"/>
              <w:autoSpaceDN w:val="0"/>
              <w:adjustRightInd w:val="0"/>
              <w:ind w:left="-31"/>
              <w:jc w:val="center"/>
              <w:rPr>
                <w:rFonts w:eastAsia="MS Mincho" w:cs="Arial"/>
                <w:lang w:eastAsia="ja-JP"/>
              </w:rPr>
            </w:pPr>
            <w:r w:rsidRPr="00EB186B">
              <w:rPr>
                <w:rFonts w:eastAsia="MS Mincho" w:cs="Arial"/>
                <w:lang w:eastAsia="ja-JP"/>
              </w:rPr>
              <w:t>Number</w:t>
            </w:r>
          </w:p>
        </w:tc>
        <w:tc>
          <w:tcPr>
            <w:tcW w:w="1417" w:type="dxa"/>
            <w:tcBorders>
              <w:left w:val="dashed" w:sz="4" w:space="0" w:color="auto"/>
              <w:right w:val="single" w:sz="4" w:space="0" w:color="auto"/>
            </w:tcBorders>
          </w:tcPr>
          <w:p w:rsidR="00032B2A" w:rsidRPr="00EB186B" w:rsidRDefault="00032B2A" w:rsidP="00032B2A">
            <w:pPr>
              <w:widowControl w:val="0"/>
              <w:autoSpaceDE w:val="0"/>
              <w:autoSpaceDN w:val="0"/>
              <w:adjustRightInd w:val="0"/>
              <w:jc w:val="center"/>
              <w:rPr>
                <w:rFonts w:eastAsia="MS Mincho" w:cs="Arial"/>
                <w:lang w:eastAsia="ja-JP"/>
              </w:rPr>
            </w:pPr>
            <w:r w:rsidRPr="00EB186B">
              <w:rPr>
                <w:rFonts w:eastAsia="MS Mincho" w:cs="Arial"/>
                <w:lang w:eastAsia="ja-JP"/>
              </w:rPr>
              <w:t>(2015/2014)</w:t>
            </w:r>
          </w:p>
        </w:tc>
      </w:tr>
      <w:tr w:rsidR="00032B2A" w:rsidRPr="00EB186B" w:rsidTr="00F908BD">
        <w:trPr>
          <w:trHeight w:val="371"/>
        </w:trPr>
        <w:tc>
          <w:tcPr>
            <w:tcW w:w="1560" w:type="dxa"/>
            <w:tcBorders>
              <w:top w:val="single" w:sz="4" w:space="0" w:color="auto"/>
              <w:left w:val="single" w:sz="4" w:space="0" w:color="auto"/>
              <w:bottom w:val="single" w:sz="4" w:space="0" w:color="auto"/>
              <w:right w:val="single" w:sz="4" w:space="0" w:color="auto"/>
            </w:tcBorders>
          </w:tcPr>
          <w:p w:rsidR="00032B2A" w:rsidRPr="00EB186B" w:rsidRDefault="00032B2A" w:rsidP="00032B2A">
            <w:pPr>
              <w:widowControl w:val="0"/>
              <w:autoSpaceDE w:val="0"/>
              <w:autoSpaceDN w:val="0"/>
              <w:adjustRightInd w:val="0"/>
              <w:ind w:left="-31"/>
              <w:jc w:val="center"/>
              <w:rPr>
                <w:rFonts w:eastAsia="MS Mincho" w:cs="Arial"/>
                <w:lang w:eastAsia="ja-JP"/>
              </w:rPr>
            </w:pPr>
            <w:r w:rsidRPr="00EB186B">
              <w:rPr>
                <w:rFonts w:eastAsia="MS Mincho" w:cs="Arial"/>
                <w:lang w:eastAsia="ja-JP"/>
              </w:rPr>
              <w:t>1978 to 2015</w:t>
            </w:r>
          </w:p>
        </w:tc>
        <w:tc>
          <w:tcPr>
            <w:tcW w:w="1559" w:type="dxa"/>
            <w:tcBorders>
              <w:top w:val="single" w:sz="4" w:space="0" w:color="auto"/>
              <w:left w:val="single" w:sz="4" w:space="0" w:color="auto"/>
              <w:bottom w:val="single" w:sz="4" w:space="0" w:color="auto"/>
              <w:right w:val="dashed" w:sz="4" w:space="0" w:color="auto"/>
            </w:tcBorders>
          </w:tcPr>
          <w:p w:rsidR="00032B2A" w:rsidRPr="00EB186B" w:rsidRDefault="00032B2A" w:rsidP="00032B2A">
            <w:pPr>
              <w:widowControl w:val="0"/>
              <w:autoSpaceDE w:val="0"/>
              <w:autoSpaceDN w:val="0"/>
              <w:adjustRightInd w:val="0"/>
              <w:ind w:left="-1"/>
              <w:jc w:val="center"/>
              <w:rPr>
                <w:rFonts w:eastAsia="MS Mincho" w:cs="Arial"/>
                <w:lang w:eastAsia="ja-JP"/>
              </w:rPr>
            </w:pPr>
            <w:r w:rsidRPr="00EB186B">
              <w:rPr>
                <w:rFonts w:eastAsia="MS Mincho" w:cs="Arial"/>
                <w:lang w:eastAsia="ja-JP"/>
              </w:rPr>
              <w:t>24,629</w:t>
            </w:r>
          </w:p>
        </w:tc>
        <w:tc>
          <w:tcPr>
            <w:tcW w:w="1417" w:type="dxa"/>
            <w:tcBorders>
              <w:top w:val="single" w:sz="4" w:space="0" w:color="auto"/>
              <w:left w:val="dashed" w:sz="4" w:space="0" w:color="auto"/>
              <w:bottom w:val="single" w:sz="4" w:space="0" w:color="auto"/>
              <w:right w:val="single" w:sz="4" w:space="0" w:color="auto"/>
            </w:tcBorders>
          </w:tcPr>
          <w:p w:rsidR="00032B2A" w:rsidRPr="00EB186B" w:rsidRDefault="00032B2A" w:rsidP="00032B2A">
            <w:pPr>
              <w:widowControl w:val="0"/>
              <w:autoSpaceDE w:val="0"/>
              <w:autoSpaceDN w:val="0"/>
              <w:adjustRightInd w:val="0"/>
              <w:jc w:val="center"/>
              <w:rPr>
                <w:rFonts w:eastAsia="MS Mincho" w:cs="Arial"/>
                <w:lang w:eastAsia="ja-JP"/>
              </w:rPr>
            </w:pPr>
            <w:r w:rsidRPr="00EB186B">
              <w:rPr>
                <w:rFonts w:eastAsia="MS Mincho" w:cs="Arial"/>
                <w:lang w:eastAsia="ja-JP"/>
              </w:rPr>
              <w:t>-</w:t>
            </w:r>
          </w:p>
        </w:tc>
      </w:tr>
      <w:tr w:rsidR="00032B2A" w:rsidRPr="00EB186B" w:rsidTr="00F908BD">
        <w:trPr>
          <w:trHeight w:val="615"/>
        </w:trPr>
        <w:tc>
          <w:tcPr>
            <w:tcW w:w="1560" w:type="dxa"/>
          </w:tcPr>
          <w:p w:rsidR="00032B2A" w:rsidRPr="00EB186B" w:rsidRDefault="00032B2A" w:rsidP="00032B2A">
            <w:pPr>
              <w:widowControl w:val="0"/>
              <w:autoSpaceDE w:val="0"/>
              <w:autoSpaceDN w:val="0"/>
              <w:adjustRightInd w:val="0"/>
              <w:ind w:left="-31"/>
              <w:jc w:val="center"/>
              <w:rPr>
                <w:rFonts w:eastAsia="MS Mincho" w:cs="Arial"/>
                <w:lang w:eastAsia="ja-JP"/>
              </w:rPr>
            </w:pPr>
            <w:r w:rsidRPr="00EB186B">
              <w:rPr>
                <w:rFonts w:eastAsia="MS Mincho" w:cs="Arial"/>
                <w:lang w:eastAsia="ja-JP"/>
              </w:rPr>
              <w:t>2014</w:t>
            </w:r>
          </w:p>
          <w:p w:rsidR="00032B2A" w:rsidRPr="00EB186B" w:rsidRDefault="00032B2A" w:rsidP="00032B2A">
            <w:pPr>
              <w:widowControl w:val="0"/>
              <w:autoSpaceDE w:val="0"/>
              <w:autoSpaceDN w:val="0"/>
              <w:adjustRightInd w:val="0"/>
              <w:ind w:left="-31"/>
              <w:jc w:val="center"/>
              <w:rPr>
                <w:rFonts w:eastAsia="MS Mincho" w:cs="Arial"/>
                <w:lang w:eastAsia="ja-JP"/>
              </w:rPr>
            </w:pPr>
            <w:r w:rsidRPr="00EB186B">
              <w:rPr>
                <w:rFonts w:eastAsia="MS Mincho" w:cs="Arial"/>
                <w:lang w:eastAsia="ja-JP"/>
              </w:rPr>
              <w:t>2015</w:t>
            </w:r>
          </w:p>
        </w:tc>
        <w:tc>
          <w:tcPr>
            <w:tcW w:w="1559" w:type="dxa"/>
            <w:tcBorders>
              <w:right w:val="dashed" w:sz="4" w:space="0" w:color="auto"/>
            </w:tcBorders>
          </w:tcPr>
          <w:p w:rsidR="00032B2A" w:rsidRPr="00EB186B" w:rsidRDefault="00032B2A" w:rsidP="00032B2A">
            <w:pPr>
              <w:widowControl w:val="0"/>
              <w:tabs>
                <w:tab w:val="left" w:pos="435"/>
                <w:tab w:val="center" w:pos="680"/>
              </w:tabs>
              <w:autoSpaceDE w:val="0"/>
              <w:autoSpaceDN w:val="0"/>
              <w:adjustRightInd w:val="0"/>
              <w:ind w:left="-1"/>
              <w:jc w:val="center"/>
              <w:rPr>
                <w:rFonts w:eastAsia="MS Mincho" w:cs="Arial"/>
                <w:lang w:eastAsia="ja-JP"/>
              </w:rPr>
            </w:pPr>
            <w:r w:rsidRPr="00EB186B">
              <w:rPr>
                <w:rFonts w:eastAsia="MS Mincho" w:cs="Arial"/>
                <w:lang w:eastAsia="ja-JP"/>
              </w:rPr>
              <w:t>863</w:t>
            </w:r>
          </w:p>
          <w:p w:rsidR="00032B2A" w:rsidRPr="00EB186B" w:rsidRDefault="00032B2A" w:rsidP="00032B2A">
            <w:pPr>
              <w:widowControl w:val="0"/>
              <w:tabs>
                <w:tab w:val="left" w:pos="435"/>
                <w:tab w:val="center" w:pos="680"/>
              </w:tabs>
              <w:autoSpaceDE w:val="0"/>
              <w:autoSpaceDN w:val="0"/>
              <w:adjustRightInd w:val="0"/>
              <w:ind w:left="-1"/>
              <w:jc w:val="center"/>
              <w:rPr>
                <w:rFonts w:eastAsia="MS Mincho" w:cs="Arial"/>
                <w:lang w:eastAsia="ja-JP"/>
              </w:rPr>
            </w:pPr>
            <w:r w:rsidRPr="00EB186B">
              <w:rPr>
                <w:rFonts w:eastAsia="MS Mincho" w:cs="Arial"/>
                <w:lang w:eastAsia="ja-JP"/>
              </w:rPr>
              <w:t>847</w:t>
            </w:r>
          </w:p>
        </w:tc>
        <w:tc>
          <w:tcPr>
            <w:tcW w:w="1417" w:type="dxa"/>
            <w:tcBorders>
              <w:left w:val="dashed" w:sz="4" w:space="0" w:color="auto"/>
              <w:right w:val="single" w:sz="4" w:space="0" w:color="auto"/>
            </w:tcBorders>
          </w:tcPr>
          <w:p w:rsidR="00032B2A" w:rsidRPr="00EB186B" w:rsidRDefault="00032B2A" w:rsidP="00032B2A">
            <w:pPr>
              <w:widowControl w:val="0"/>
              <w:autoSpaceDE w:val="0"/>
              <w:autoSpaceDN w:val="0"/>
              <w:adjustRightInd w:val="0"/>
              <w:jc w:val="center"/>
              <w:rPr>
                <w:rFonts w:eastAsia="MS Mincho" w:cs="Arial"/>
                <w:lang w:eastAsia="ja-JP"/>
              </w:rPr>
            </w:pPr>
          </w:p>
          <w:p w:rsidR="00032B2A" w:rsidRPr="00EB186B" w:rsidRDefault="00032B2A" w:rsidP="00032B2A">
            <w:pPr>
              <w:widowControl w:val="0"/>
              <w:autoSpaceDE w:val="0"/>
              <w:autoSpaceDN w:val="0"/>
              <w:adjustRightInd w:val="0"/>
              <w:jc w:val="center"/>
              <w:rPr>
                <w:rFonts w:eastAsia="MS Mincho" w:cs="Arial"/>
                <w:lang w:eastAsia="ja-JP"/>
              </w:rPr>
            </w:pPr>
            <w:r w:rsidRPr="00EB186B">
              <w:rPr>
                <w:rFonts w:eastAsia="MS Mincho" w:cs="Arial"/>
                <w:lang w:eastAsia="ja-JP"/>
              </w:rPr>
              <w:t>(98%)</w:t>
            </w:r>
          </w:p>
        </w:tc>
      </w:tr>
    </w:tbl>
    <w:p w:rsidR="00032B2A" w:rsidRPr="00EB186B" w:rsidRDefault="00032B2A" w:rsidP="00032B2A">
      <w:pPr>
        <w:widowControl w:val="0"/>
        <w:autoSpaceDE w:val="0"/>
        <w:autoSpaceDN w:val="0"/>
        <w:adjustRightInd w:val="0"/>
        <w:ind w:firstLineChars="200" w:firstLine="400"/>
        <w:jc w:val="left"/>
        <w:rPr>
          <w:rFonts w:eastAsia="MS Mincho" w:cs="Arial"/>
          <w:lang w:eastAsia="ja-JP"/>
        </w:rPr>
      </w:pPr>
    </w:p>
    <w:p w:rsidR="00032B2A" w:rsidRPr="00EB186B" w:rsidRDefault="00032B2A" w:rsidP="00032B2A">
      <w:pPr>
        <w:widowControl w:val="0"/>
        <w:autoSpaceDE w:val="0"/>
        <w:autoSpaceDN w:val="0"/>
        <w:adjustRightInd w:val="0"/>
        <w:ind w:firstLineChars="200" w:firstLine="400"/>
        <w:jc w:val="left"/>
        <w:rPr>
          <w:rFonts w:eastAsia="MS Mincho" w:cs="Arial"/>
          <w:lang w:eastAsia="ja-JP"/>
        </w:rPr>
      </w:pPr>
    </w:p>
    <w:p w:rsidR="00032B2A" w:rsidRPr="00EB186B" w:rsidRDefault="00032B2A" w:rsidP="00032B2A">
      <w:pPr>
        <w:widowControl w:val="0"/>
        <w:autoSpaceDE w:val="0"/>
        <w:autoSpaceDN w:val="0"/>
        <w:adjustRightInd w:val="0"/>
        <w:spacing w:after="120"/>
        <w:jc w:val="left"/>
        <w:rPr>
          <w:rFonts w:eastAsia="MS Mincho" w:cs="Arial"/>
          <w:lang w:eastAsia="ja-JP"/>
        </w:rPr>
      </w:pPr>
      <w:r w:rsidRPr="00EB186B">
        <w:rPr>
          <w:rFonts w:eastAsia="MS Mincho" w:cs="Arial"/>
          <w:lang w:eastAsia="ja-JP"/>
        </w:rPr>
        <w:t>2. Japanese national test guidelines had harmonized with UPOV TGs in 2015.</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30"/>
      </w:tblGrid>
      <w:tr w:rsidR="00032B2A" w:rsidRPr="00EB186B" w:rsidTr="00F908BD">
        <w:trPr>
          <w:trHeight w:val="390"/>
        </w:trPr>
        <w:tc>
          <w:tcPr>
            <w:tcW w:w="8830" w:type="dxa"/>
          </w:tcPr>
          <w:p w:rsidR="00032B2A" w:rsidRPr="00EB186B" w:rsidRDefault="00032B2A" w:rsidP="00032B2A">
            <w:pPr>
              <w:widowControl w:val="0"/>
              <w:autoSpaceDE w:val="0"/>
              <w:autoSpaceDN w:val="0"/>
              <w:adjustRightInd w:val="0"/>
              <w:jc w:val="center"/>
              <w:rPr>
                <w:rFonts w:eastAsia="MS Mincho" w:cs="Arial"/>
                <w:lang w:eastAsia="ja-JP"/>
              </w:rPr>
            </w:pPr>
            <w:r w:rsidRPr="00EB186B">
              <w:rPr>
                <w:rFonts w:eastAsia="MS Mincho" w:cs="Arial"/>
                <w:lang w:eastAsia="ja-JP"/>
              </w:rPr>
              <w:t>Genera and Species (4)</w:t>
            </w:r>
          </w:p>
        </w:tc>
      </w:tr>
      <w:tr w:rsidR="00032B2A" w:rsidRPr="00EB186B" w:rsidTr="00F908BD">
        <w:trPr>
          <w:trHeight w:val="423"/>
        </w:trPr>
        <w:tc>
          <w:tcPr>
            <w:tcW w:w="8830" w:type="dxa"/>
          </w:tcPr>
          <w:p w:rsidR="00032B2A" w:rsidRPr="00EB186B" w:rsidRDefault="00032B2A" w:rsidP="00032B2A">
            <w:pPr>
              <w:widowControl w:val="0"/>
              <w:autoSpaceDE w:val="0"/>
              <w:autoSpaceDN w:val="0"/>
              <w:adjustRightInd w:val="0"/>
              <w:jc w:val="left"/>
              <w:rPr>
                <w:rFonts w:eastAsia="MS Mincho" w:cs="Arial"/>
                <w:lang w:eastAsia="ja-JP"/>
              </w:rPr>
            </w:pPr>
            <w:r w:rsidRPr="00EB186B">
              <w:rPr>
                <w:rFonts w:eastAsia="MS Mincho" w:cs="Arial"/>
                <w:kern w:val="2"/>
                <w:lang w:eastAsia="ja-JP"/>
              </w:rPr>
              <w:t xml:space="preserve">Agapanthus, Kumquat, Sweet potato, </w:t>
            </w:r>
            <w:proofErr w:type="spellStart"/>
            <w:r w:rsidRPr="00EB186B">
              <w:rPr>
                <w:rFonts w:eastAsia="MS Mincho" w:cs="Arial"/>
                <w:kern w:val="2"/>
                <w:lang w:eastAsia="ja-JP"/>
              </w:rPr>
              <w:t>Mandevilla</w:t>
            </w:r>
            <w:proofErr w:type="spellEnd"/>
          </w:p>
        </w:tc>
      </w:tr>
    </w:tbl>
    <w:p w:rsidR="00032B2A" w:rsidRPr="00EB186B" w:rsidRDefault="00032B2A" w:rsidP="00032B2A">
      <w:pPr>
        <w:widowControl w:val="0"/>
        <w:autoSpaceDE w:val="0"/>
        <w:autoSpaceDN w:val="0"/>
        <w:adjustRightInd w:val="0"/>
        <w:jc w:val="left"/>
        <w:rPr>
          <w:rFonts w:eastAsia="MS Mincho" w:cs="Arial"/>
          <w:lang w:eastAsia="ja-JP"/>
        </w:rPr>
      </w:pPr>
    </w:p>
    <w:p w:rsidR="00032B2A" w:rsidRPr="00EB186B" w:rsidRDefault="00032B2A" w:rsidP="00032B2A">
      <w:pPr>
        <w:widowControl w:val="0"/>
        <w:autoSpaceDE w:val="0"/>
        <w:autoSpaceDN w:val="0"/>
        <w:adjustRightInd w:val="0"/>
        <w:jc w:val="left"/>
        <w:rPr>
          <w:rFonts w:eastAsia="MS Mincho" w:cs="Arial"/>
          <w:lang w:eastAsia="ja-JP"/>
        </w:rPr>
      </w:pPr>
    </w:p>
    <w:p w:rsidR="00032B2A" w:rsidRPr="00EB186B" w:rsidRDefault="00032B2A" w:rsidP="00032B2A">
      <w:pPr>
        <w:widowControl w:val="0"/>
        <w:autoSpaceDE w:val="0"/>
        <w:autoSpaceDN w:val="0"/>
        <w:adjustRightInd w:val="0"/>
        <w:spacing w:after="120"/>
        <w:ind w:left="100" w:hangingChars="50" w:hanging="100"/>
        <w:jc w:val="left"/>
        <w:rPr>
          <w:rFonts w:eastAsia="MS Mincho" w:cs="Arial"/>
          <w:lang w:eastAsia="ja-JP"/>
        </w:rPr>
      </w:pPr>
      <w:r w:rsidRPr="00EB186B">
        <w:rPr>
          <w:rFonts w:eastAsia="MS Mincho" w:cs="Arial"/>
          <w:lang w:eastAsia="ja-JP"/>
        </w:rPr>
        <w:t>3. Japanese national test guidelines had developed for new type of species in 2015.</w:t>
      </w:r>
    </w:p>
    <w:tbl>
      <w:tblPr>
        <w:tblW w:w="0" w:type="auto"/>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6"/>
      </w:tblGrid>
      <w:tr w:rsidR="00032B2A" w:rsidRPr="00EB186B" w:rsidTr="00F908BD">
        <w:trPr>
          <w:trHeight w:val="390"/>
        </w:trPr>
        <w:tc>
          <w:tcPr>
            <w:tcW w:w="8826" w:type="dxa"/>
          </w:tcPr>
          <w:p w:rsidR="00032B2A" w:rsidRPr="00EB186B" w:rsidRDefault="00032B2A" w:rsidP="00032B2A">
            <w:pPr>
              <w:widowControl w:val="0"/>
              <w:autoSpaceDE w:val="0"/>
              <w:autoSpaceDN w:val="0"/>
              <w:adjustRightInd w:val="0"/>
              <w:jc w:val="center"/>
              <w:rPr>
                <w:rFonts w:eastAsia="MS Mincho" w:cs="Arial"/>
                <w:lang w:eastAsia="ja-JP"/>
              </w:rPr>
            </w:pPr>
            <w:r w:rsidRPr="00EB186B">
              <w:rPr>
                <w:rFonts w:eastAsia="MS Mincho" w:cs="Arial"/>
                <w:lang w:eastAsia="ja-JP"/>
              </w:rPr>
              <w:t>Genera and Species (21)</w:t>
            </w:r>
          </w:p>
        </w:tc>
      </w:tr>
      <w:tr w:rsidR="00032B2A" w:rsidRPr="00EB186B" w:rsidTr="00F908BD">
        <w:trPr>
          <w:trHeight w:val="547"/>
        </w:trPr>
        <w:tc>
          <w:tcPr>
            <w:tcW w:w="8826" w:type="dxa"/>
            <w:tcBorders>
              <w:bottom w:val="single" w:sz="4" w:space="0" w:color="auto"/>
            </w:tcBorders>
          </w:tcPr>
          <w:p w:rsidR="00032B2A" w:rsidRPr="00EB186B" w:rsidRDefault="00032B2A" w:rsidP="00032B2A">
            <w:pPr>
              <w:widowControl w:val="0"/>
              <w:autoSpaceDE w:val="0"/>
              <w:autoSpaceDN w:val="0"/>
              <w:adjustRightInd w:val="0"/>
              <w:jc w:val="left"/>
              <w:rPr>
                <w:rFonts w:eastAsia="MS Mincho" w:cs="Arial"/>
                <w:lang w:eastAsia="ja-JP"/>
              </w:rPr>
            </w:pPr>
            <w:proofErr w:type="spellStart"/>
            <w:r w:rsidRPr="00EB186B">
              <w:rPr>
                <w:rFonts w:eastAsia="MS Mincho" w:cs="Arial"/>
                <w:i/>
                <w:lang w:eastAsia="ja-JP"/>
              </w:rPr>
              <w:t>Albuca</w:t>
            </w:r>
            <w:proofErr w:type="spellEnd"/>
            <w:r w:rsidRPr="00EB186B">
              <w:rPr>
                <w:rFonts w:eastAsia="MS Mincho" w:cs="Arial"/>
                <w:i/>
                <w:lang w:eastAsia="ja-JP"/>
              </w:rPr>
              <w:t xml:space="preserve"> </w:t>
            </w:r>
            <w:proofErr w:type="spellStart"/>
            <w:r w:rsidRPr="00EB186B">
              <w:rPr>
                <w:rFonts w:eastAsia="MS Mincho" w:cs="Arial"/>
                <w:i/>
                <w:lang w:eastAsia="ja-JP"/>
              </w:rPr>
              <w:t>spirilis</w:t>
            </w:r>
            <w:proofErr w:type="spellEnd"/>
            <w:r w:rsidRPr="00EB186B">
              <w:rPr>
                <w:rFonts w:eastAsia="MS Mincho" w:cs="Arial"/>
                <w:lang w:eastAsia="ja-JP"/>
              </w:rPr>
              <w:t xml:space="preserve">, </w:t>
            </w:r>
            <w:proofErr w:type="spellStart"/>
            <w:r w:rsidR="00C77B90">
              <w:rPr>
                <w:rFonts w:eastAsia="MS Mincho" w:cs="Arial"/>
                <w:i/>
                <w:lang w:eastAsia="ja-JP"/>
              </w:rPr>
              <w:t>Apios</w:t>
            </w:r>
            <w:proofErr w:type="spellEnd"/>
            <w:r w:rsidR="00C77B90">
              <w:rPr>
                <w:rFonts w:eastAsia="MS Mincho" w:cs="Arial"/>
                <w:i/>
                <w:lang w:eastAsia="ja-JP"/>
              </w:rPr>
              <w:t xml:space="preserve"> </w:t>
            </w:r>
            <w:proofErr w:type="spellStart"/>
            <w:r w:rsidR="00C77B90">
              <w:rPr>
                <w:rFonts w:eastAsia="MS Mincho" w:cs="Arial"/>
                <w:i/>
                <w:lang w:eastAsia="ja-JP"/>
              </w:rPr>
              <w:t>a</w:t>
            </w:r>
            <w:r w:rsidRPr="00EB186B">
              <w:rPr>
                <w:rFonts w:eastAsia="MS Mincho" w:cs="Arial"/>
                <w:i/>
                <w:lang w:eastAsia="ja-JP"/>
              </w:rPr>
              <w:t>mericana</w:t>
            </w:r>
            <w:proofErr w:type="spellEnd"/>
            <w:r w:rsidRPr="00EB186B">
              <w:rPr>
                <w:rFonts w:eastAsia="MS Mincho" w:cs="Arial"/>
                <w:i/>
                <w:lang w:eastAsia="ja-JP"/>
              </w:rPr>
              <w:t xml:space="preserve">, </w:t>
            </w:r>
            <w:proofErr w:type="spellStart"/>
            <w:r w:rsidRPr="00EB186B">
              <w:rPr>
                <w:rFonts w:eastAsia="MS Mincho" w:cs="Arial"/>
                <w:i/>
                <w:lang w:eastAsia="ja-JP"/>
              </w:rPr>
              <w:t>Carex</w:t>
            </w:r>
            <w:proofErr w:type="spellEnd"/>
            <w:r w:rsidRPr="00EB186B">
              <w:rPr>
                <w:rFonts w:eastAsia="MS Mincho" w:cs="Arial"/>
                <w:i/>
                <w:lang w:eastAsia="ja-JP"/>
              </w:rPr>
              <w:t xml:space="preserve"> </w:t>
            </w:r>
            <w:proofErr w:type="spellStart"/>
            <w:r w:rsidRPr="00EB186B">
              <w:rPr>
                <w:rFonts w:eastAsia="MS Mincho" w:cs="Arial"/>
                <w:i/>
                <w:lang w:eastAsia="ja-JP"/>
              </w:rPr>
              <w:t>trifida</w:t>
            </w:r>
            <w:proofErr w:type="spellEnd"/>
            <w:r w:rsidRPr="00EB186B">
              <w:rPr>
                <w:rFonts w:eastAsia="MS Mincho" w:cs="Arial"/>
                <w:i/>
                <w:lang w:eastAsia="ja-JP"/>
              </w:rPr>
              <w:t xml:space="preserve">, </w:t>
            </w:r>
            <w:proofErr w:type="spellStart"/>
            <w:r w:rsidRPr="00EB186B">
              <w:rPr>
                <w:rFonts w:eastAsia="MS Mincho" w:cs="Arial"/>
                <w:i/>
                <w:lang w:eastAsia="ja-JP"/>
              </w:rPr>
              <w:t>Carcis</w:t>
            </w:r>
            <w:proofErr w:type="spellEnd"/>
            <w:r w:rsidRPr="00EB186B">
              <w:rPr>
                <w:rFonts w:eastAsia="MS Mincho" w:cs="Arial"/>
                <w:i/>
                <w:lang w:eastAsia="ja-JP"/>
              </w:rPr>
              <w:t xml:space="preserve">, </w:t>
            </w:r>
            <w:proofErr w:type="spellStart"/>
            <w:r w:rsidRPr="00EB186B">
              <w:rPr>
                <w:rFonts w:eastAsia="MS Mincho" w:cs="Arial"/>
                <w:i/>
                <w:lang w:eastAsia="ja-JP"/>
              </w:rPr>
              <w:t>Chasmanthium</w:t>
            </w:r>
            <w:proofErr w:type="spellEnd"/>
            <w:r w:rsidRPr="00EB186B">
              <w:rPr>
                <w:rFonts w:eastAsia="MS Mincho" w:cs="Arial"/>
                <w:i/>
                <w:lang w:eastAsia="ja-JP"/>
              </w:rPr>
              <w:t xml:space="preserve"> </w:t>
            </w:r>
            <w:proofErr w:type="spellStart"/>
            <w:r w:rsidRPr="00EB186B">
              <w:rPr>
                <w:rFonts w:eastAsia="MS Mincho" w:cs="Arial"/>
                <w:i/>
                <w:lang w:eastAsia="ja-JP"/>
              </w:rPr>
              <w:t>latifolium</w:t>
            </w:r>
            <w:proofErr w:type="spellEnd"/>
            <w:r w:rsidRPr="00EB186B">
              <w:rPr>
                <w:rFonts w:eastAsia="MS Mincho" w:cs="Arial"/>
                <w:i/>
                <w:lang w:eastAsia="ja-JP"/>
              </w:rPr>
              <w:t xml:space="preserve">, </w:t>
            </w:r>
            <w:proofErr w:type="spellStart"/>
            <w:r w:rsidRPr="00EB186B">
              <w:rPr>
                <w:rFonts w:eastAsia="MS Mincho" w:cs="Arial"/>
                <w:i/>
                <w:lang w:eastAsia="ja-JP"/>
              </w:rPr>
              <w:t>Erysimum</w:t>
            </w:r>
            <w:proofErr w:type="spellEnd"/>
            <w:r w:rsidRPr="00EB186B">
              <w:rPr>
                <w:rFonts w:eastAsia="MS Mincho" w:cs="Arial"/>
                <w:i/>
                <w:lang w:eastAsia="ja-JP"/>
              </w:rPr>
              <w:t xml:space="preserve">, </w:t>
            </w:r>
            <w:proofErr w:type="spellStart"/>
            <w:r w:rsidRPr="00EB186B">
              <w:rPr>
                <w:rFonts w:eastAsia="MS Mincho" w:cs="Arial"/>
                <w:i/>
                <w:lang w:eastAsia="ja-JP"/>
              </w:rPr>
              <w:t>Escallonia</w:t>
            </w:r>
            <w:proofErr w:type="spellEnd"/>
            <w:r w:rsidRPr="00EB186B">
              <w:rPr>
                <w:rFonts w:eastAsia="MS Mincho" w:cs="Arial"/>
                <w:i/>
                <w:lang w:eastAsia="ja-JP"/>
              </w:rPr>
              <w:t xml:space="preserve"> </w:t>
            </w:r>
            <w:proofErr w:type="spellStart"/>
            <w:r w:rsidRPr="00EB186B">
              <w:rPr>
                <w:rFonts w:eastAsia="MS Mincho" w:cs="Arial"/>
                <w:i/>
                <w:lang w:eastAsia="ja-JP"/>
              </w:rPr>
              <w:t>laevis</w:t>
            </w:r>
            <w:proofErr w:type="spellEnd"/>
            <w:r w:rsidRPr="00EB186B">
              <w:rPr>
                <w:rFonts w:eastAsia="MS Mincho" w:cs="Arial"/>
                <w:i/>
                <w:lang w:eastAsia="ja-JP"/>
              </w:rPr>
              <w:t xml:space="preserve">, Euphorbia </w:t>
            </w:r>
            <w:proofErr w:type="spellStart"/>
            <w:r w:rsidRPr="00EB186B">
              <w:rPr>
                <w:rFonts w:eastAsia="MS Mincho" w:cs="Arial"/>
                <w:i/>
                <w:lang w:eastAsia="ja-JP"/>
              </w:rPr>
              <w:t>amygdaloides</w:t>
            </w:r>
            <w:proofErr w:type="spellEnd"/>
            <w:r w:rsidRPr="00EB186B">
              <w:rPr>
                <w:rFonts w:eastAsia="MS Mincho" w:cs="Arial"/>
                <w:i/>
                <w:lang w:eastAsia="ja-JP"/>
              </w:rPr>
              <w:t xml:space="preserve"> and E. </w:t>
            </w:r>
            <w:proofErr w:type="spellStart"/>
            <w:r w:rsidRPr="00EB186B">
              <w:rPr>
                <w:rFonts w:eastAsia="MS Mincho" w:cs="Arial"/>
                <w:i/>
                <w:lang w:eastAsia="ja-JP"/>
              </w:rPr>
              <w:t>characias</w:t>
            </w:r>
            <w:proofErr w:type="spellEnd"/>
            <w:r w:rsidRPr="00EB186B">
              <w:rPr>
                <w:rFonts w:eastAsia="MS Mincho" w:cs="Arial"/>
                <w:i/>
                <w:lang w:eastAsia="ja-JP"/>
              </w:rPr>
              <w:t>, Jacaranda,</w:t>
            </w:r>
            <w:r w:rsidR="00C77B90">
              <w:rPr>
                <w:rFonts w:eastAsia="MS Mincho" w:cs="Arial"/>
                <w:i/>
                <w:lang w:eastAsia="ja-JP"/>
              </w:rPr>
              <w:t xml:space="preserve"> </w:t>
            </w:r>
            <w:r w:rsidRPr="00EB186B">
              <w:rPr>
                <w:rFonts w:eastAsia="MS Mincho" w:cs="Arial"/>
                <w:i/>
                <w:lang w:eastAsia="ja-JP"/>
              </w:rPr>
              <w:t xml:space="preserve">Leucothoe </w:t>
            </w:r>
            <w:proofErr w:type="spellStart"/>
            <w:r w:rsidRPr="00EB186B">
              <w:rPr>
                <w:rFonts w:eastAsia="MS Mincho" w:cs="Arial"/>
                <w:i/>
                <w:lang w:eastAsia="ja-JP"/>
              </w:rPr>
              <w:t>fontanesiana</w:t>
            </w:r>
            <w:proofErr w:type="spellEnd"/>
            <w:r w:rsidRPr="00EB186B">
              <w:rPr>
                <w:rFonts w:eastAsia="MS Mincho" w:cs="Arial"/>
                <w:i/>
                <w:lang w:eastAsia="ja-JP"/>
              </w:rPr>
              <w:t>,</w:t>
            </w:r>
            <w:r w:rsidR="00C77B90">
              <w:rPr>
                <w:rFonts w:eastAsia="MS Mincho" w:cs="Arial"/>
                <w:i/>
                <w:lang w:eastAsia="ja-JP"/>
              </w:rPr>
              <w:t xml:space="preserve"> </w:t>
            </w:r>
            <w:proofErr w:type="spellStart"/>
            <w:r w:rsidRPr="00EB186B">
              <w:rPr>
                <w:rFonts w:eastAsia="MS Mincho" w:cs="Arial"/>
                <w:i/>
                <w:lang w:eastAsia="ja-JP"/>
              </w:rPr>
              <w:t>Lysimachia</w:t>
            </w:r>
            <w:proofErr w:type="spellEnd"/>
            <w:r w:rsidRPr="00EB186B">
              <w:rPr>
                <w:rFonts w:eastAsia="MS Mincho" w:cs="Arial"/>
                <w:i/>
                <w:lang w:eastAsia="ja-JP"/>
              </w:rPr>
              <w:t xml:space="preserve"> </w:t>
            </w:r>
            <w:proofErr w:type="spellStart"/>
            <w:r w:rsidRPr="00EB186B">
              <w:rPr>
                <w:rFonts w:eastAsia="MS Mincho" w:cs="Arial"/>
                <w:i/>
                <w:lang w:eastAsia="ja-JP"/>
              </w:rPr>
              <w:t>clethroides</w:t>
            </w:r>
            <w:proofErr w:type="spellEnd"/>
            <w:r w:rsidRPr="00EB186B">
              <w:rPr>
                <w:rFonts w:eastAsia="MS Mincho" w:cs="Arial"/>
                <w:i/>
                <w:lang w:eastAsia="ja-JP"/>
              </w:rPr>
              <w:t xml:space="preserve"> and L. </w:t>
            </w:r>
            <w:proofErr w:type="spellStart"/>
            <w:r w:rsidRPr="00EB186B">
              <w:rPr>
                <w:rFonts w:eastAsia="MS Mincho" w:cs="Arial"/>
                <w:i/>
                <w:lang w:eastAsia="ja-JP"/>
              </w:rPr>
              <w:t>barystachys</w:t>
            </w:r>
            <w:proofErr w:type="spellEnd"/>
            <w:r w:rsidRPr="00EB186B">
              <w:rPr>
                <w:rFonts w:eastAsia="MS Mincho" w:cs="Arial"/>
                <w:i/>
                <w:lang w:eastAsia="ja-JP"/>
              </w:rPr>
              <w:t xml:space="preserve">, Magnolia </w:t>
            </w:r>
            <w:proofErr w:type="spellStart"/>
            <w:r w:rsidRPr="00EB186B">
              <w:rPr>
                <w:rFonts w:eastAsia="MS Mincho" w:cs="Arial"/>
                <w:i/>
                <w:lang w:eastAsia="ja-JP"/>
              </w:rPr>
              <w:t>xsoulangeana</w:t>
            </w:r>
            <w:proofErr w:type="spellEnd"/>
            <w:r w:rsidRPr="00EB186B">
              <w:rPr>
                <w:rFonts w:eastAsia="MS Mincho" w:cs="Arial"/>
                <w:i/>
                <w:lang w:eastAsia="ja-JP"/>
              </w:rPr>
              <w:t xml:space="preserve">, </w:t>
            </w:r>
            <w:proofErr w:type="spellStart"/>
            <w:r w:rsidRPr="00EB186B">
              <w:rPr>
                <w:rFonts w:eastAsia="MS Mincho" w:cs="Arial"/>
                <w:i/>
                <w:lang w:eastAsia="ja-JP"/>
              </w:rPr>
              <w:t>Mesembryanthemum</w:t>
            </w:r>
            <w:proofErr w:type="spellEnd"/>
            <w:r w:rsidRPr="00EB186B">
              <w:rPr>
                <w:rFonts w:eastAsia="MS Mincho" w:cs="Arial"/>
                <w:i/>
                <w:lang w:eastAsia="ja-JP"/>
              </w:rPr>
              <w:t xml:space="preserve"> </w:t>
            </w:r>
            <w:proofErr w:type="spellStart"/>
            <w:r w:rsidRPr="00EB186B">
              <w:rPr>
                <w:rFonts w:eastAsia="MS Mincho" w:cs="Arial"/>
                <w:i/>
                <w:lang w:eastAsia="ja-JP"/>
              </w:rPr>
              <w:t>crystallinum</w:t>
            </w:r>
            <w:proofErr w:type="spellEnd"/>
            <w:r w:rsidRPr="00EB186B">
              <w:rPr>
                <w:rFonts w:eastAsia="MS Mincho" w:cs="Arial"/>
                <w:i/>
                <w:lang w:eastAsia="ja-JP"/>
              </w:rPr>
              <w:t xml:space="preserve">, Musa acuminate and M. </w:t>
            </w:r>
            <w:proofErr w:type="spellStart"/>
            <w:r w:rsidRPr="00EB186B">
              <w:rPr>
                <w:rFonts w:eastAsia="MS Mincho" w:cs="Arial"/>
                <w:i/>
                <w:lang w:eastAsia="ja-JP"/>
              </w:rPr>
              <w:t>xparadisiaca</w:t>
            </w:r>
            <w:proofErr w:type="spellEnd"/>
            <w:r w:rsidRPr="00EB186B">
              <w:rPr>
                <w:rFonts w:eastAsia="MS Mincho" w:cs="Arial"/>
                <w:i/>
                <w:lang w:eastAsia="ja-JP"/>
              </w:rPr>
              <w:t xml:space="preserve">, Myosotis, </w:t>
            </w:r>
            <w:proofErr w:type="spellStart"/>
            <w:r w:rsidRPr="00EB186B">
              <w:rPr>
                <w:rFonts w:eastAsia="MS Mincho" w:cs="Arial"/>
                <w:i/>
                <w:lang w:eastAsia="ja-JP"/>
              </w:rPr>
              <w:t>Polyscias</w:t>
            </w:r>
            <w:proofErr w:type="spellEnd"/>
            <w:r w:rsidRPr="00EB186B">
              <w:rPr>
                <w:rFonts w:eastAsia="MS Mincho" w:cs="Arial"/>
                <w:i/>
                <w:lang w:eastAsia="ja-JP"/>
              </w:rPr>
              <w:t xml:space="preserve"> </w:t>
            </w:r>
            <w:proofErr w:type="spellStart"/>
            <w:r w:rsidRPr="00EB186B">
              <w:rPr>
                <w:rFonts w:eastAsia="MS Mincho" w:cs="Arial"/>
                <w:i/>
                <w:lang w:eastAsia="ja-JP"/>
              </w:rPr>
              <w:t>fruticosa</w:t>
            </w:r>
            <w:proofErr w:type="spellEnd"/>
            <w:r w:rsidRPr="00EB186B">
              <w:rPr>
                <w:rFonts w:eastAsia="MS Mincho" w:cs="Arial"/>
                <w:i/>
                <w:lang w:eastAsia="ja-JP"/>
              </w:rPr>
              <w:t xml:space="preserve">, </w:t>
            </w:r>
            <w:proofErr w:type="spellStart"/>
            <w:r w:rsidRPr="00EB186B">
              <w:rPr>
                <w:rFonts w:eastAsia="MS Mincho" w:cs="Arial"/>
                <w:i/>
                <w:lang w:eastAsia="ja-JP"/>
              </w:rPr>
              <w:t>Prostanthera</w:t>
            </w:r>
            <w:proofErr w:type="spellEnd"/>
            <w:r w:rsidRPr="00EB186B">
              <w:rPr>
                <w:rFonts w:eastAsia="MS Mincho" w:cs="Arial"/>
                <w:i/>
                <w:lang w:eastAsia="ja-JP"/>
              </w:rPr>
              <w:t xml:space="preserve">, </w:t>
            </w:r>
            <w:proofErr w:type="spellStart"/>
            <w:r w:rsidRPr="00EB186B">
              <w:rPr>
                <w:rFonts w:eastAsia="MS Mincho" w:cs="Arial"/>
                <w:i/>
                <w:lang w:eastAsia="ja-JP"/>
              </w:rPr>
              <w:t>Sambucus</w:t>
            </w:r>
            <w:proofErr w:type="spellEnd"/>
            <w:r w:rsidRPr="00EB186B">
              <w:rPr>
                <w:rFonts w:eastAsia="MS Mincho" w:cs="Arial"/>
                <w:i/>
                <w:lang w:eastAsia="ja-JP"/>
              </w:rPr>
              <w:t xml:space="preserve"> </w:t>
            </w:r>
            <w:proofErr w:type="spellStart"/>
            <w:r w:rsidRPr="00EB186B">
              <w:rPr>
                <w:rFonts w:eastAsia="MS Mincho" w:cs="Arial"/>
                <w:i/>
                <w:lang w:eastAsia="ja-JP"/>
              </w:rPr>
              <w:t>nigra</w:t>
            </w:r>
            <w:proofErr w:type="spellEnd"/>
            <w:r w:rsidRPr="00EB186B">
              <w:rPr>
                <w:rFonts w:eastAsia="MS Mincho" w:cs="Arial"/>
                <w:i/>
                <w:lang w:eastAsia="ja-JP"/>
              </w:rPr>
              <w:t xml:space="preserve">, </w:t>
            </w:r>
            <w:proofErr w:type="spellStart"/>
            <w:r w:rsidRPr="00EB186B">
              <w:rPr>
                <w:rFonts w:eastAsia="MS Mincho" w:cs="Arial"/>
                <w:i/>
                <w:lang w:eastAsia="ja-JP"/>
              </w:rPr>
              <w:t>Stemona</w:t>
            </w:r>
            <w:proofErr w:type="spellEnd"/>
            <w:r w:rsidRPr="00EB186B">
              <w:rPr>
                <w:rFonts w:eastAsia="MS Mincho" w:cs="Arial"/>
                <w:i/>
                <w:lang w:eastAsia="ja-JP"/>
              </w:rPr>
              <w:t xml:space="preserve"> japonica, </w:t>
            </w:r>
            <w:proofErr w:type="spellStart"/>
            <w:r w:rsidRPr="00EB186B">
              <w:rPr>
                <w:rFonts w:eastAsia="MS Mincho" w:cs="Arial"/>
                <w:i/>
                <w:lang w:eastAsia="ja-JP"/>
              </w:rPr>
              <w:t>Uncinia</w:t>
            </w:r>
            <w:proofErr w:type="spellEnd"/>
            <w:r w:rsidRPr="00EB186B">
              <w:rPr>
                <w:rFonts w:eastAsia="MS Mincho" w:cs="Arial"/>
                <w:i/>
                <w:lang w:eastAsia="ja-JP"/>
              </w:rPr>
              <w:t xml:space="preserve"> </w:t>
            </w:r>
            <w:proofErr w:type="spellStart"/>
            <w:r w:rsidRPr="00EB186B">
              <w:rPr>
                <w:rFonts w:eastAsia="MS Mincho" w:cs="Arial"/>
                <w:i/>
                <w:lang w:eastAsia="ja-JP"/>
              </w:rPr>
              <w:t>rubra</w:t>
            </w:r>
            <w:proofErr w:type="spellEnd"/>
            <w:r w:rsidRPr="00EB186B">
              <w:rPr>
                <w:rFonts w:eastAsia="MS Mincho" w:cs="Arial"/>
                <w:i/>
                <w:lang w:eastAsia="ja-JP"/>
              </w:rPr>
              <w:t xml:space="preserve">, Viburnum </w:t>
            </w:r>
            <w:proofErr w:type="spellStart"/>
            <w:r w:rsidRPr="00EB186B">
              <w:rPr>
                <w:rFonts w:eastAsia="MS Mincho" w:cs="Arial"/>
                <w:i/>
                <w:lang w:eastAsia="ja-JP"/>
              </w:rPr>
              <w:t>opulus</w:t>
            </w:r>
            <w:proofErr w:type="spellEnd"/>
          </w:p>
        </w:tc>
      </w:tr>
    </w:tbl>
    <w:p w:rsidR="00032B2A" w:rsidRPr="00EB186B" w:rsidRDefault="00032B2A" w:rsidP="00032B2A">
      <w:pPr>
        <w:widowControl w:val="0"/>
        <w:autoSpaceDE w:val="0"/>
        <w:autoSpaceDN w:val="0"/>
        <w:adjustRightInd w:val="0"/>
        <w:jc w:val="left"/>
        <w:rPr>
          <w:rFonts w:eastAsia="MS Mincho" w:cs="Arial"/>
          <w:lang w:eastAsia="ja-JP"/>
        </w:rPr>
      </w:pPr>
      <w:r w:rsidRPr="00EB186B">
        <w:rPr>
          <w:rFonts w:eastAsia="MS Mincho" w:cs="Arial"/>
          <w:lang w:eastAsia="ja-JP"/>
        </w:rPr>
        <w:t xml:space="preserve">     </w:t>
      </w:r>
      <w:r w:rsidRPr="00EB186B">
        <w:rPr>
          <w:rFonts w:eastAsia="MS Mincho" w:cs="Arial"/>
          <w:bCs/>
          <w:lang w:eastAsia="ja-JP"/>
        </w:rPr>
        <w:t xml:space="preserve">Web-site: </w:t>
      </w:r>
      <w:hyperlink r:id="rId17" w:history="1">
        <w:r w:rsidRPr="00EB186B">
          <w:rPr>
            <w:rFonts w:eastAsia="MS Mincho" w:cs="Arial"/>
            <w:color w:val="0000FF"/>
            <w:u w:val="single"/>
            <w:lang w:eastAsia="ja-JP"/>
          </w:rPr>
          <w:t>http://www.hinsyu.maff.go.jp/info/sinsakijun/botanical_taxon_e.html</w:t>
        </w:r>
      </w:hyperlink>
    </w:p>
    <w:p w:rsidR="00032B2A" w:rsidRPr="00EB186B" w:rsidRDefault="00032B2A" w:rsidP="00032B2A">
      <w:pPr>
        <w:widowControl w:val="0"/>
        <w:autoSpaceDE w:val="0"/>
        <w:autoSpaceDN w:val="0"/>
        <w:adjustRightInd w:val="0"/>
        <w:jc w:val="left"/>
        <w:rPr>
          <w:rFonts w:eastAsia="MS Mincho" w:cs="Arial"/>
          <w:lang w:eastAsia="ja-JP"/>
        </w:rPr>
      </w:pPr>
    </w:p>
    <w:p w:rsidR="00032B2A" w:rsidRPr="00EB186B" w:rsidRDefault="00032B2A" w:rsidP="00032B2A">
      <w:pPr>
        <w:widowControl w:val="0"/>
        <w:autoSpaceDE w:val="0"/>
        <w:autoSpaceDN w:val="0"/>
        <w:adjustRightInd w:val="0"/>
        <w:jc w:val="left"/>
        <w:rPr>
          <w:rFonts w:eastAsia="MS Mincho" w:cs="Arial"/>
          <w:lang w:eastAsia="ja-JP"/>
        </w:rPr>
      </w:pPr>
    </w:p>
    <w:p w:rsidR="00032B2A" w:rsidRPr="00EB186B" w:rsidRDefault="00032B2A" w:rsidP="00032B2A">
      <w:pPr>
        <w:widowControl w:val="0"/>
        <w:autoSpaceDE w:val="0"/>
        <w:autoSpaceDN w:val="0"/>
        <w:adjustRightInd w:val="0"/>
        <w:jc w:val="left"/>
        <w:rPr>
          <w:rFonts w:eastAsia="MS Mincho" w:cs="Arial"/>
          <w:lang w:eastAsia="ja-JP"/>
        </w:rPr>
      </w:pPr>
      <w:r w:rsidRPr="00EB186B">
        <w:rPr>
          <w:rFonts w:eastAsia="MS Mincho" w:cs="Arial"/>
          <w:lang w:eastAsia="ja-JP"/>
        </w:rPr>
        <w:t>4. Other.</w:t>
      </w:r>
    </w:p>
    <w:p w:rsidR="00032B2A" w:rsidRPr="00EB186B" w:rsidRDefault="00032B2A" w:rsidP="005A752A">
      <w:pPr>
        <w:widowControl w:val="0"/>
        <w:numPr>
          <w:ilvl w:val="0"/>
          <w:numId w:val="15"/>
        </w:numPr>
        <w:autoSpaceDE w:val="0"/>
        <w:autoSpaceDN w:val="0"/>
        <w:adjustRightInd w:val="0"/>
        <w:rPr>
          <w:rFonts w:eastAsia="MS Mincho" w:cs="Arial"/>
          <w:lang w:eastAsia="ja-JP"/>
        </w:rPr>
      </w:pPr>
      <w:r w:rsidRPr="00EB186B">
        <w:rPr>
          <w:rFonts w:eastAsia="MS Mincho" w:cs="Arial"/>
          <w:lang w:eastAsia="ja-JP"/>
        </w:rPr>
        <w:t>T</w:t>
      </w:r>
      <w:r w:rsidRPr="00EB186B">
        <w:rPr>
          <w:rFonts w:eastAsia="MS Mincho" w:cs="Arial"/>
          <w:kern w:val="2"/>
          <w:lang w:eastAsia="ja-JP"/>
        </w:rPr>
        <w:t>he new administrative procedures of Japan adopted to facilitate the exchange of DUS test reports between Japan and other UPOV members and that, as a result, DUS test reports would be provided free of charge for those UPOV members with which they have a memorandum of cooperation (MOC).</w:t>
      </w:r>
    </w:p>
    <w:p w:rsidR="00032B2A" w:rsidRPr="00EB186B" w:rsidRDefault="00032B2A" w:rsidP="005A752A">
      <w:pPr>
        <w:widowControl w:val="0"/>
        <w:autoSpaceDE w:val="0"/>
        <w:autoSpaceDN w:val="0"/>
        <w:adjustRightInd w:val="0"/>
        <w:ind w:left="420"/>
        <w:rPr>
          <w:rFonts w:eastAsia="MS Mincho" w:cs="Arial"/>
          <w:lang w:eastAsia="ja-JP"/>
        </w:rPr>
      </w:pPr>
      <w:r w:rsidRPr="00EB186B">
        <w:rPr>
          <w:rFonts w:eastAsia="MS Mincho" w:cs="Arial"/>
          <w:kern w:val="2"/>
          <w:lang w:eastAsia="ja-JP"/>
        </w:rPr>
        <w:t>We have exchanged the MOC documents with 7 member states at 13 May. If you have an interest in this cooperation, please contact Japanese participants or Japanese P</w:t>
      </w:r>
      <w:r w:rsidR="004B323D" w:rsidRPr="00EB186B">
        <w:rPr>
          <w:rFonts w:eastAsia="MS Mincho" w:cs="Arial"/>
          <w:kern w:val="2"/>
          <w:lang w:eastAsia="ja-JP"/>
        </w:rPr>
        <w:t xml:space="preserve">lant </w:t>
      </w:r>
      <w:r w:rsidRPr="00EB186B">
        <w:rPr>
          <w:rFonts w:eastAsia="MS Mincho" w:cs="Arial"/>
          <w:kern w:val="2"/>
          <w:lang w:eastAsia="ja-JP"/>
        </w:rPr>
        <w:t>V</w:t>
      </w:r>
      <w:r w:rsidR="004B323D" w:rsidRPr="00EB186B">
        <w:rPr>
          <w:rFonts w:eastAsia="MS Mincho" w:cs="Arial"/>
          <w:kern w:val="2"/>
          <w:lang w:eastAsia="ja-JP"/>
        </w:rPr>
        <w:t xml:space="preserve">ariety </w:t>
      </w:r>
      <w:r w:rsidRPr="00EB186B">
        <w:rPr>
          <w:rFonts w:eastAsia="MS Mincho" w:cs="Arial"/>
          <w:kern w:val="2"/>
          <w:lang w:eastAsia="ja-JP"/>
        </w:rPr>
        <w:t>P</w:t>
      </w:r>
      <w:r w:rsidR="004B323D" w:rsidRPr="00EB186B">
        <w:rPr>
          <w:rFonts w:eastAsia="MS Mincho" w:cs="Arial"/>
          <w:kern w:val="2"/>
          <w:lang w:eastAsia="ja-JP"/>
        </w:rPr>
        <w:t>rotection</w:t>
      </w:r>
      <w:r w:rsidRPr="00EB186B">
        <w:rPr>
          <w:rFonts w:eastAsia="MS Mincho" w:cs="Arial"/>
          <w:kern w:val="2"/>
          <w:lang w:eastAsia="ja-JP"/>
        </w:rPr>
        <w:t xml:space="preserve"> Office.</w:t>
      </w:r>
    </w:p>
    <w:p w:rsidR="00032B2A" w:rsidRPr="00EB186B" w:rsidRDefault="00032B2A" w:rsidP="005A752A">
      <w:pPr>
        <w:widowControl w:val="0"/>
        <w:autoSpaceDE w:val="0"/>
        <w:autoSpaceDN w:val="0"/>
        <w:adjustRightInd w:val="0"/>
        <w:ind w:left="420"/>
        <w:rPr>
          <w:rFonts w:eastAsia="MS Mincho" w:cs="Arial"/>
          <w:lang w:eastAsia="ja-JP"/>
        </w:rPr>
      </w:pPr>
    </w:p>
    <w:p w:rsidR="00032B2A" w:rsidRPr="00EB186B" w:rsidRDefault="004B323D" w:rsidP="005A752A">
      <w:pPr>
        <w:widowControl w:val="0"/>
        <w:numPr>
          <w:ilvl w:val="0"/>
          <w:numId w:val="15"/>
        </w:numPr>
        <w:autoSpaceDE w:val="0"/>
        <w:autoSpaceDN w:val="0"/>
        <w:adjustRightInd w:val="0"/>
        <w:rPr>
          <w:rFonts w:eastAsia="MS Mincho" w:cs="Arial"/>
          <w:lang w:eastAsia="ja-JP"/>
        </w:rPr>
      </w:pPr>
      <w:r w:rsidRPr="00EB186B">
        <w:rPr>
          <w:rFonts w:eastAsia="MS Mincho" w:cs="Arial"/>
          <w:lang w:eastAsia="ja-JP"/>
        </w:rPr>
        <w:t>National Center for Seeds and Seedlings (</w:t>
      </w:r>
      <w:r w:rsidR="00032B2A" w:rsidRPr="00EB186B">
        <w:rPr>
          <w:rFonts w:eastAsia="MS Mincho" w:cs="Arial"/>
          <w:lang w:eastAsia="ja-JP"/>
        </w:rPr>
        <w:t>NCSS</w:t>
      </w:r>
      <w:r w:rsidRPr="00EB186B">
        <w:rPr>
          <w:rFonts w:eastAsia="MS Mincho" w:cs="Arial"/>
          <w:lang w:eastAsia="ja-JP"/>
        </w:rPr>
        <w:t>)</w:t>
      </w:r>
      <w:r w:rsidR="00032B2A" w:rsidRPr="00EB186B">
        <w:rPr>
          <w:rFonts w:eastAsia="MS Mincho" w:cs="Arial"/>
          <w:lang w:eastAsia="ja-JP"/>
        </w:rPr>
        <w:t xml:space="preserve"> had their organizational reforming to combine with the National Agricultural Research Institute (NARO) in the last April.</w:t>
      </w:r>
    </w:p>
    <w:p w:rsidR="00793E85" w:rsidRPr="00EB186B" w:rsidRDefault="00793E85" w:rsidP="005A752A">
      <w:pPr>
        <w:autoSpaceDE w:val="0"/>
        <w:autoSpaceDN w:val="0"/>
        <w:adjustRightInd w:val="0"/>
        <w:rPr>
          <w:rFonts w:cs="Arial"/>
        </w:rPr>
      </w:pPr>
    </w:p>
    <w:p w:rsidR="004309F8" w:rsidRPr="00EB186B" w:rsidRDefault="004309F8" w:rsidP="004309F8">
      <w:pPr>
        <w:rPr>
          <w:snapToGrid w:val="0"/>
        </w:rPr>
      </w:pPr>
    </w:p>
    <w:p w:rsidR="00257A6B" w:rsidRPr="00EB186B" w:rsidRDefault="00257A6B" w:rsidP="00257A6B">
      <w:pPr>
        <w:rPr>
          <w:rFonts w:cs="Arial"/>
          <w:snapToGrid w:val="0"/>
        </w:rPr>
      </w:pPr>
    </w:p>
    <w:p w:rsidR="00257A6B" w:rsidRPr="00EB186B" w:rsidRDefault="00257A6B" w:rsidP="00257A6B">
      <w:pPr>
        <w:rPr>
          <w:rFonts w:cs="Arial"/>
          <w:snapToGrid w:val="0"/>
        </w:rPr>
      </w:pPr>
    </w:p>
    <w:p w:rsidR="00257A6B" w:rsidRPr="00EB186B" w:rsidRDefault="00257A6B" w:rsidP="00257A6B">
      <w:pPr>
        <w:tabs>
          <w:tab w:val="left" w:pos="567"/>
        </w:tabs>
        <w:jc w:val="right"/>
        <w:rPr>
          <w:rFonts w:cs="Arial"/>
        </w:rPr>
      </w:pPr>
      <w:r w:rsidRPr="00EB186B">
        <w:rPr>
          <w:rFonts w:cs="Arial"/>
        </w:rPr>
        <w:t>[Annex I</w:t>
      </w:r>
      <w:r w:rsidR="004A7A9E" w:rsidRPr="00EB186B">
        <w:rPr>
          <w:rFonts w:cs="Arial"/>
        </w:rPr>
        <w:t>V</w:t>
      </w:r>
      <w:r w:rsidRPr="00EB186B">
        <w:rPr>
          <w:rFonts w:cs="Arial"/>
        </w:rPr>
        <w:t xml:space="preserve"> follows]</w:t>
      </w:r>
    </w:p>
    <w:p w:rsidR="00257A6B" w:rsidRPr="00EB186B" w:rsidRDefault="00257A6B" w:rsidP="00257A6B">
      <w:pPr>
        <w:rPr>
          <w:rFonts w:cs="Arial"/>
          <w:snapToGrid w:val="0"/>
        </w:rPr>
      </w:pPr>
    </w:p>
    <w:p w:rsidR="00257A6B" w:rsidRPr="00EB186B" w:rsidRDefault="00257A6B" w:rsidP="00257A6B">
      <w:pPr>
        <w:rPr>
          <w:rFonts w:cs="Arial"/>
          <w:snapToGrid w:val="0"/>
        </w:rPr>
        <w:sectPr w:rsidR="00257A6B" w:rsidRPr="00EB186B" w:rsidSect="002D0C42">
          <w:headerReference w:type="first" r:id="rId18"/>
          <w:pgSz w:w="11907" w:h="16840" w:code="9"/>
          <w:pgMar w:top="510" w:right="1134" w:bottom="1134" w:left="1134" w:header="510" w:footer="680" w:gutter="0"/>
          <w:cols w:space="720"/>
          <w:titlePg/>
          <w:docGrid w:linePitch="272"/>
        </w:sectPr>
      </w:pPr>
    </w:p>
    <w:p w:rsidR="00257A6B" w:rsidRPr="00EB186B" w:rsidRDefault="00257A6B" w:rsidP="00647981">
      <w:pPr>
        <w:jc w:val="center"/>
        <w:rPr>
          <w:rFonts w:cs="Arial"/>
          <w:snapToGrid w:val="0"/>
        </w:rPr>
      </w:pPr>
    </w:p>
    <w:p w:rsidR="00963B78" w:rsidRPr="00EB186B" w:rsidRDefault="00647981" w:rsidP="00647981">
      <w:pPr>
        <w:jc w:val="center"/>
        <w:rPr>
          <w:rFonts w:cs="Arial"/>
          <w:snapToGrid w:val="0"/>
        </w:rPr>
      </w:pPr>
      <w:r w:rsidRPr="00EB186B">
        <w:rPr>
          <w:rFonts w:cs="Arial"/>
          <w:snapToGrid w:val="0"/>
        </w:rPr>
        <w:t>NETHERLANDS</w:t>
      </w:r>
    </w:p>
    <w:p w:rsidR="00647981" w:rsidRPr="00EB186B" w:rsidRDefault="00647981" w:rsidP="003F5F1E">
      <w:pPr>
        <w:rPr>
          <w:rFonts w:eastAsiaTheme="minorEastAsia" w:cs="Arial"/>
          <w:snapToGrid w:val="0"/>
          <w:lang w:eastAsia="ja-JP"/>
        </w:rPr>
      </w:pPr>
    </w:p>
    <w:p w:rsidR="00C9062F" w:rsidRDefault="00C9062F" w:rsidP="00DD5A66">
      <w:pPr>
        <w:pStyle w:val="Heading2"/>
      </w:pPr>
      <w:r w:rsidRPr="00DD5A66">
        <w:t>Written report of the Netherlands UPOV 2015/2016</w:t>
      </w:r>
    </w:p>
    <w:p w:rsidR="00DD5A66" w:rsidRPr="00DD5A66" w:rsidRDefault="00DD5A66" w:rsidP="00DD5A66"/>
    <w:tbl>
      <w:tblPr>
        <w:tblW w:w="8240" w:type="dxa"/>
        <w:tblCellMar>
          <w:left w:w="70" w:type="dxa"/>
          <w:right w:w="70" w:type="dxa"/>
        </w:tblCellMar>
        <w:tblLook w:val="04A0" w:firstRow="1" w:lastRow="0" w:firstColumn="1" w:lastColumn="0" w:noHBand="0" w:noVBand="1"/>
      </w:tblPr>
      <w:tblGrid>
        <w:gridCol w:w="5380"/>
        <w:gridCol w:w="740"/>
        <w:gridCol w:w="760"/>
        <w:gridCol w:w="700"/>
        <w:gridCol w:w="660"/>
      </w:tblGrid>
      <w:tr w:rsidR="00C9062F" w:rsidRPr="00EB186B" w:rsidTr="00576CE9">
        <w:trPr>
          <w:trHeight w:val="315"/>
        </w:trPr>
        <w:tc>
          <w:tcPr>
            <w:tcW w:w="5380" w:type="dxa"/>
            <w:tcBorders>
              <w:top w:val="single" w:sz="8" w:space="0" w:color="auto"/>
              <w:left w:val="single" w:sz="8" w:space="0" w:color="auto"/>
              <w:bottom w:val="single" w:sz="8" w:space="0" w:color="auto"/>
              <w:right w:val="nil"/>
            </w:tcBorders>
            <w:shd w:val="clear" w:color="auto" w:fill="auto"/>
            <w:noWrap/>
            <w:vAlign w:val="bottom"/>
            <w:hideMark/>
          </w:tcPr>
          <w:p w:rsidR="00C9062F" w:rsidRPr="00EB186B" w:rsidRDefault="00C9062F" w:rsidP="00576CE9">
            <w:pPr>
              <w:rPr>
                <w:rFonts w:cs="Arial"/>
                <w:color w:val="000000"/>
                <w:lang w:eastAsia="nl-NL"/>
              </w:rPr>
            </w:pPr>
            <w:r w:rsidRPr="00EB186B">
              <w:rPr>
                <w:rFonts w:cs="Arial"/>
                <w:color w:val="000000"/>
                <w:lang w:eastAsia="nl-NL"/>
              </w:rPr>
              <w:t>Applications for plant breeders' rights and/or registration</w:t>
            </w:r>
          </w:p>
        </w:tc>
        <w:tc>
          <w:tcPr>
            <w:tcW w:w="740" w:type="dxa"/>
            <w:tcBorders>
              <w:top w:val="single" w:sz="8" w:space="0" w:color="auto"/>
              <w:left w:val="nil"/>
              <w:bottom w:val="single" w:sz="8" w:space="0" w:color="auto"/>
              <w:right w:val="nil"/>
            </w:tcBorders>
            <w:shd w:val="clear" w:color="auto" w:fill="auto"/>
            <w:noWrap/>
            <w:vAlign w:val="bottom"/>
            <w:hideMark/>
          </w:tcPr>
          <w:p w:rsidR="00C9062F" w:rsidRPr="00EB186B" w:rsidRDefault="00C9062F" w:rsidP="00576CE9">
            <w:pPr>
              <w:jc w:val="right"/>
              <w:rPr>
                <w:rFonts w:cs="Arial"/>
                <w:color w:val="000000"/>
                <w:lang w:eastAsia="nl-NL"/>
              </w:rPr>
            </w:pPr>
            <w:r w:rsidRPr="00EB186B">
              <w:rPr>
                <w:rFonts w:cs="Arial"/>
                <w:color w:val="000000"/>
                <w:lang w:eastAsia="nl-NL"/>
              </w:rPr>
              <w:t>2015</w:t>
            </w:r>
          </w:p>
        </w:tc>
        <w:tc>
          <w:tcPr>
            <w:tcW w:w="760" w:type="dxa"/>
            <w:tcBorders>
              <w:top w:val="single" w:sz="8" w:space="0" w:color="auto"/>
              <w:left w:val="nil"/>
              <w:bottom w:val="single" w:sz="8" w:space="0" w:color="auto"/>
              <w:right w:val="nil"/>
            </w:tcBorders>
            <w:shd w:val="clear" w:color="auto" w:fill="auto"/>
            <w:noWrap/>
            <w:vAlign w:val="bottom"/>
            <w:hideMark/>
          </w:tcPr>
          <w:p w:rsidR="00C9062F" w:rsidRPr="00EB186B" w:rsidRDefault="00C9062F" w:rsidP="00576CE9">
            <w:pPr>
              <w:jc w:val="right"/>
              <w:rPr>
                <w:rFonts w:cs="Arial"/>
                <w:color w:val="000000"/>
                <w:lang w:eastAsia="nl-NL"/>
              </w:rPr>
            </w:pPr>
            <w:r w:rsidRPr="00EB186B">
              <w:rPr>
                <w:rFonts w:cs="Arial"/>
                <w:color w:val="000000"/>
                <w:lang w:eastAsia="nl-NL"/>
              </w:rPr>
              <w:t>2014</w:t>
            </w:r>
          </w:p>
        </w:tc>
        <w:tc>
          <w:tcPr>
            <w:tcW w:w="700" w:type="dxa"/>
            <w:tcBorders>
              <w:top w:val="single" w:sz="8" w:space="0" w:color="auto"/>
              <w:left w:val="nil"/>
              <w:bottom w:val="single" w:sz="8" w:space="0" w:color="auto"/>
              <w:right w:val="nil"/>
            </w:tcBorders>
            <w:shd w:val="clear" w:color="auto" w:fill="auto"/>
            <w:noWrap/>
            <w:vAlign w:val="bottom"/>
            <w:hideMark/>
          </w:tcPr>
          <w:p w:rsidR="00C9062F" w:rsidRPr="00EB186B" w:rsidRDefault="00C9062F" w:rsidP="00576CE9">
            <w:pPr>
              <w:jc w:val="right"/>
              <w:rPr>
                <w:rFonts w:cs="Arial"/>
                <w:color w:val="000000"/>
                <w:lang w:eastAsia="nl-NL"/>
              </w:rPr>
            </w:pPr>
            <w:r w:rsidRPr="00EB186B">
              <w:rPr>
                <w:rFonts w:cs="Arial"/>
                <w:color w:val="000000"/>
                <w:lang w:eastAsia="nl-NL"/>
              </w:rPr>
              <w:t>2013</w:t>
            </w:r>
          </w:p>
        </w:tc>
        <w:tc>
          <w:tcPr>
            <w:tcW w:w="660" w:type="dxa"/>
            <w:tcBorders>
              <w:top w:val="single" w:sz="8" w:space="0" w:color="auto"/>
              <w:left w:val="nil"/>
              <w:bottom w:val="single" w:sz="8" w:space="0" w:color="auto"/>
              <w:right w:val="single" w:sz="8" w:space="0" w:color="auto"/>
            </w:tcBorders>
            <w:shd w:val="clear" w:color="auto" w:fill="auto"/>
            <w:noWrap/>
            <w:vAlign w:val="bottom"/>
            <w:hideMark/>
          </w:tcPr>
          <w:p w:rsidR="00C9062F" w:rsidRPr="00EB186B" w:rsidRDefault="00C9062F" w:rsidP="00576CE9">
            <w:pPr>
              <w:jc w:val="right"/>
              <w:rPr>
                <w:rFonts w:cs="Arial"/>
                <w:color w:val="000000"/>
                <w:lang w:eastAsia="nl-NL"/>
              </w:rPr>
            </w:pPr>
            <w:r w:rsidRPr="00EB186B">
              <w:rPr>
                <w:rFonts w:cs="Arial"/>
                <w:color w:val="000000"/>
                <w:lang w:eastAsia="nl-NL"/>
              </w:rPr>
              <w:t>2012</w:t>
            </w:r>
          </w:p>
        </w:tc>
      </w:tr>
      <w:tr w:rsidR="00C9062F" w:rsidRPr="00EB186B" w:rsidTr="00576CE9">
        <w:trPr>
          <w:trHeight w:val="300"/>
        </w:trPr>
        <w:tc>
          <w:tcPr>
            <w:tcW w:w="5380" w:type="dxa"/>
            <w:tcBorders>
              <w:top w:val="nil"/>
              <w:left w:val="single" w:sz="8" w:space="0" w:color="auto"/>
              <w:bottom w:val="nil"/>
              <w:right w:val="nil"/>
            </w:tcBorders>
            <w:shd w:val="clear" w:color="auto" w:fill="auto"/>
            <w:noWrap/>
            <w:vAlign w:val="bottom"/>
            <w:hideMark/>
          </w:tcPr>
          <w:p w:rsidR="00C9062F" w:rsidRPr="00EB186B" w:rsidRDefault="00C9062F" w:rsidP="00576CE9">
            <w:pPr>
              <w:rPr>
                <w:rFonts w:cs="Arial"/>
                <w:color w:val="000000"/>
                <w:lang w:eastAsia="nl-NL"/>
              </w:rPr>
            </w:pPr>
            <w:r w:rsidRPr="00EB186B">
              <w:rPr>
                <w:rFonts w:cs="Arial"/>
                <w:color w:val="000000"/>
                <w:lang w:eastAsia="nl-NL"/>
              </w:rPr>
              <w:t> </w:t>
            </w:r>
          </w:p>
        </w:tc>
        <w:tc>
          <w:tcPr>
            <w:tcW w:w="740" w:type="dxa"/>
            <w:tcBorders>
              <w:top w:val="nil"/>
              <w:left w:val="nil"/>
              <w:bottom w:val="nil"/>
              <w:right w:val="nil"/>
            </w:tcBorders>
            <w:shd w:val="clear" w:color="auto" w:fill="auto"/>
            <w:noWrap/>
            <w:vAlign w:val="bottom"/>
            <w:hideMark/>
          </w:tcPr>
          <w:p w:rsidR="00C9062F" w:rsidRPr="00EB186B" w:rsidRDefault="00C9062F" w:rsidP="00576CE9">
            <w:pPr>
              <w:rPr>
                <w:rFonts w:cs="Arial"/>
                <w:color w:val="000000"/>
                <w:lang w:eastAsia="nl-NL"/>
              </w:rPr>
            </w:pPr>
          </w:p>
        </w:tc>
        <w:tc>
          <w:tcPr>
            <w:tcW w:w="760" w:type="dxa"/>
            <w:tcBorders>
              <w:top w:val="nil"/>
              <w:left w:val="nil"/>
              <w:bottom w:val="nil"/>
              <w:right w:val="nil"/>
            </w:tcBorders>
            <w:shd w:val="clear" w:color="auto" w:fill="auto"/>
            <w:noWrap/>
            <w:vAlign w:val="bottom"/>
            <w:hideMark/>
          </w:tcPr>
          <w:p w:rsidR="00C9062F" w:rsidRPr="00EB186B" w:rsidRDefault="00C9062F" w:rsidP="00576CE9">
            <w:pPr>
              <w:rPr>
                <w:rFonts w:cs="Arial"/>
                <w:lang w:eastAsia="nl-NL"/>
              </w:rPr>
            </w:pPr>
          </w:p>
        </w:tc>
        <w:tc>
          <w:tcPr>
            <w:tcW w:w="700" w:type="dxa"/>
            <w:tcBorders>
              <w:top w:val="nil"/>
              <w:left w:val="nil"/>
              <w:bottom w:val="nil"/>
              <w:right w:val="nil"/>
            </w:tcBorders>
            <w:shd w:val="clear" w:color="auto" w:fill="auto"/>
            <w:noWrap/>
            <w:vAlign w:val="bottom"/>
            <w:hideMark/>
          </w:tcPr>
          <w:p w:rsidR="00C9062F" w:rsidRPr="00EB186B" w:rsidRDefault="00C9062F" w:rsidP="00576CE9">
            <w:pPr>
              <w:rPr>
                <w:rFonts w:cs="Arial"/>
                <w:lang w:eastAsia="nl-NL"/>
              </w:rPr>
            </w:pPr>
          </w:p>
        </w:tc>
        <w:tc>
          <w:tcPr>
            <w:tcW w:w="660" w:type="dxa"/>
            <w:tcBorders>
              <w:top w:val="nil"/>
              <w:left w:val="nil"/>
              <w:bottom w:val="nil"/>
              <w:right w:val="single" w:sz="8" w:space="0" w:color="auto"/>
            </w:tcBorders>
            <w:shd w:val="clear" w:color="auto" w:fill="auto"/>
            <w:noWrap/>
            <w:vAlign w:val="bottom"/>
            <w:hideMark/>
          </w:tcPr>
          <w:p w:rsidR="00C9062F" w:rsidRPr="00EB186B" w:rsidRDefault="00C9062F" w:rsidP="00576CE9">
            <w:pPr>
              <w:rPr>
                <w:rFonts w:cs="Arial"/>
                <w:color w:val="000000"/>
                <w:lang w:eastAsia="nl-NL"/>
              </w:rPr>
            </w:pPr>
            <w:r w:rsidRPr="00EB186B">
              <w:rPr>
                <w:rFonts w:cs="Arial"/>
                <w:color w:val="000000"/>
                <w:lang w:eastAsia="nl-NL"/>
              </w:rPr>
              <w:t> </w:t>
            </w:r>
          </w:p>
        </w:tc>
      </w:tr>
      <w:tr w:rsidR="00C9062F" w:rsidRPr="00EB186B" w:rsidTr="00576CE9">
        <w:trPr>
          <w:trHeight w:val="300"/>
        </w:trPr>
        <w:tc>
          <w:tcPr>
            <w:tcW w:w="5380" w:type="dxa"/>
            <w:tcBorders>
              <w:top w:val="nil"/>
              <w:left w:val="single" w:sz="8" w:space="0" w:color="auto"/>
              <w:bottom w:val="single" w:sz="4" w:space="0" w:color="auto"/>
              <w:right w:val="nil"/>
            </w:tcBorders>
            <w:shd w:val="clear" w:color="auto" w:fill="auto"/>
            <w:noWrap/>
            <w:vAlign w:val="bottom"/>
            <w:hideMark/>
          </w:tcPr>
          <w:p w:rsidR="00C9062F" w:rsidRPr="00EB186B" w:rsidRDefault="00C9062F" w:rsidP="00576CE9">
            <w:pPr>
              <w:rPr>
                <w:rFonts w:cs="Arial"/>
                <w:color w:val="000000"/>
                <w:lang w:eastAsia="nl-NL"/>
              </w:rPr>
            </w:pPr>
            <w:r w:rsidRPr="00EB186B">
              <w:rPr>
                <w:rFonts w:cs="Arial"/>
                <w:color w:val="000000"/>
                <w:lang w:eastAsia="nl-NL"/>
              </w:rPr>
              <w:t>Ornamentals</w:t>
            </w:r>
          </w:p>
        </w:tc>
        <w:tc>
          <w:tcPr>
            <w:tcW w:w="740" w:type="dxa"/>
            <w:tcBorders>
              <w:top w:val="nil"/>
              <w:left w:val="nil"/>
              <w:bottom w:val="single" w:sz="4" w:space="0" w:color="auto"/>
              <w:right w:val="nil"/>
            </w:tcBorders>
            <w:shd w:val="clear" w:color="auto" w:fill="auto"/>
            <w:noWrap/>
            <w:vAlign w:val="bottom"/>
            <w:hideMark/>
          </w:tcPr>
          <w:p w:rsidR="00C9062F" w:rsidRPr="00EB186B" w:rsidRDefault="00C9062F" w:rsidP="00576CE9">
            <w:pPr>
              <w:rPr>
                <w:rFonts w:cs="Arial"/>
                <w:color w:val="000000"/>
                <w:lang w:eastAsia="nl-NL"/>
              </w:rPr>
            </w:pPr>
            <w:r w:rsidRPr="00EB186B">
              <w:rPr>
                <w:rFonts w:cs="Arial"/>
                <w:color w:val="000000"/>
                <w:lang w:eastAsia="nl-NL"/>
              </w:rPr>
              <w:t> </w:t>
            </w:r>
          </w:p>
        </w:tc>
        <w:tc>
          <w:tcPr>
            <w:tcW w:w="760" w:type="dxa"/>
            <w:tcBorders>
              <w:top w:val="nil"/>
              <w:left w:val="nil"/>
              <w:bottom w:val="single" w:sz="4" w:space="0" w:color="auto"/>
              <w:right w:val="nil"/>
            </w:tcBorders>
            <w:shd w:val="clear" w:color="auto" w:fill="auto"/>
            <w:noWrap/>
            <w:vAlign w:val="bottom"/>
            <w:hideMark/>
          </w:tcPr>
          <w:p w:rsidR="00C9062F" w:rsidRPr="00EB186B" w:rsidRDefault="00C9062F" w:rsidP="00576CE9">
            <w:pPr>
              <w:rPr>
                <w:rFonts w:cs="Arial"/>
                <w:color w:val="000000"/>
                <w:lang w:eastAsia="nl-NL"/>
              </w:rPr>
            </w:pPr>
            <w:r w:rsidRPr="00EB186B">
              <w:rPr>
                <w:rFonts w:cs="Arial"/>
                <w:color w:val="000000"/>
                <w:lang w:eastAsia="nl-NL"/>
              </w:rPr>
              <w:t> </w:t>
            </w:r>
          </w:p>
        </w:tc>
        <w:tc>
          <w:tcPr>
            <w:tcW w:w="700" w:type="dxa"/>
            <w:tcBorders>
              <w:top w:val="nil"/>
              <w:left w:val="nil"/>
              <w:bottom w:val="single" w:sz="4" w:space="0" w:color="auto"/>
              <w:right w:val="nil"/>
            </w:tcBorders>
            <w:shd w:val="clear" w:color="auto" w:fill="auto"/>
            <w:noWrap/>
            <w:vAlign w:val="bottom"/>
            <w:hideMark/>
          </w:tcPr>
          <w:p w:rsidR="00C9062F" w:rsidRPr="00EB186B" w:rsidRDefault="00C9062F" w:rsidP="00576CE9">
            <w:pPr>
              <w:rPr>
                <w:rFonts w:cs="Arial"/>
                <w:color w:val="000000"/>
                <w:lang w:eastAsia="nl-NL"/>
              </w:rPr>
            </w:pPr>
            <w:r w:rsidRPr="00EB186B">
              <w:rPr>
                <w:rFonts w:cs="Arial"/>
                <w:color w:val="000000"/>
                <w:lang w:eastAsia="nl-NL"/>
              </w:rPr>
              <w:t> </w:t>
            </w:r>
          </w:p>
        </w:tc>
        <w:tc>
          <w:tcPr>
            <w:tcW w:w="660" w:type="dxa"/>
            <w:tcBorders>
              <w:top w:val="nil"/>
              <w:left w:val="nil"/>
              <w:bottom w:val="single" w:sz="4" w:space="0" w:color="auto"/>
              <w:right w:val="single" w:sz="8" w:space="0" w:color="auto"/>
            </w:tcBorders>
            <w:shd w:val="clear" w:color="auto" w:fill="auto"/>
            <w:noWrap/>
            <w:vAlign w:val="bottom"/>
            <w:hideMark/>
          </w:tcPr>
          <w:p w:rsidR="00C9062F" w:rsidRPr="00EB186B" w:rsidRDefault="00C9062F" w:rsidP="00576CE9">
            <w:pPr>
              <w:rPr>
                <w:rFonts w:cs="Arial"/>
                <w:color w:val="000000"/>
                <w:lang w:eastAsia="nl-NL"/>
              </w:rPr>
            </w:pPr>
            <w:r w:rsidRPr="00EB186B">
              <w:rPr>
                <w:rFonts w:cs="Arial"/>
                <w:color w:val="000000"/>
                <w:lang w:eastAsia="nl-NL"/>
              </w:rPr>
              <w:t> </w:t>
            </w:r>
          </w:p>
        </w:tc>
      </w:tr>
      <w:tr w:rsidR="00C9062F" w:rsidRPr="00EB186B" w:rsidTr="00576CE9">
        <w:trPr>
          <w:trHeight w:val="300"/>
        </w:trPr>
        <w:tc>
          <w:tcPr>
            <w:tcW w:w="5380" w:type="dxa"/>
            <w:tcBorders>
              <w:top w:val="nil"/>
              <w:left w:val="single" w:sz="8" w:space="0" w:color="auto"/>
              <w:bottom w:val="nil"/>
              <w:right w:val="nil"/>
            </w:tcBorders>
            <w:shd w:val="clear" w:color="auto" w:fill="auto"/>
            <w:noWrap/>
            <w:vAlign w:val="bottom"/>
            <w:hideMark/>
          </w:tcPr>
          <w:p w:rsidR="00C9062F" w:rsidRPr="00EB186B" w:rsidRDefault="00C9062F" w:rsidP="00576CE9">
            <w:pPr>
              <w:rPr>
                <w:rFonts w:cs="Arial"/>
                <w:color w:val="000000"/>
                <w:lang w:eastAsia="nl-NL"/>
              </w:rPr>
            </w:pPr>
            <w:r w:rsidRPr="00EB186B">
              <w:rPr>
                <w:rFonts w:cs="Arial"/>
                <w:color w:val="000000"/>
                <w:lang w:eastAsia="nl-NL"/>
              </w:rPr>
              <w:t>Dutch plant breeders' rights</w:t>
            </w:r>
          </w:p>
        </w:tc>
        <w:tc>
          <w:tcPr>
            <w:tcW w:w="740" w:type="dxa"/>
            <w:tcBorders>
              <w:top w:val="nil"/>
              <w:left w:val="nil"/>
              <w:bottom w:val="nil"/>
              <w:right w:val="nil"/>
            </w:tcBorders>
            <w:shd w:val="clear" w:color="auto" w:fill="auto"/>
            <w:noWrap/>
            <w:vAlign w:val="bottom"/>
            <w:hideMark/>
          </w:tcPr>
          <w:p w:rsidR="00C9062F" w:rsidRPr="00EB186B" w:rsidRDefault="00C9062F" w:rsidP="00576CE9">
            <w:pPr>
              <w:jc w:val="right"/>
              <w:rPr>
                <w:rFonts w:cs="Arial"/>
                <w:color w:val="000000"/>
                <w:lang w:eastAsia="nl-NL"/>
              </w:rPr>
            </w:pPr>
            <w:r w:rsidRPr="00EB186B">
              <w:rPr>
                <w:rFonts w:cs="Arial"/>
                <w:color w:val="000000"/>
                <w:lang w:eastAsia="nl-NL"/>
              </w:rPr>
              <w:t>204</w:t>
            </w:r>
          </w:p>
        </w:tc>
        <w:tc>
          <w:tcPr>
            <w:tcW w:w="760" w:type="dxa"/>
            <w:tcBorders>
              <w:top w:val="nil"/>
              <w:left w:val="nil"/>
              <w:bottom w:val="nil"/>
              <w:right w:val="nil"/>
            </w:tcBorders>
            <w:shd w:val="clear" w:color="auto" w:fill="auto"/>
            <w:noWrap/>
            <w:vAlign w:val="bottom"/>
            <w:hideMark/>
          </w:tcPr>
          <w:p w:rsidR="00C9062F" w:rsidRPr="00EB186B" w:rsidRDefault="00C9062F" w:rsidP="00576CE9">
            <w:pPr>
              <w:jc w:val="right"/>
              <w:rPr>
                <w:rFonts w:cs="Arial"/>
                <w:color w:val="000000"/>
                <w:lang w:eastAsia="nl-NL"/>
              </w:rPr>
            </w:pPr>
            <w:r w:rsidRPr="00EB186B">
              <w:rPr>
                <w:rFonts w:cs="Arial"/>
                <w:color w:val="000000"/>
                <w:lang w:eastAsia="nl-NL"/>
              </w:rPr>
              <w:t>171</w:t>
            </w:r>
          </w:p>
        </w:tc>
        <w:tc>
          <w:tcPr>
            <w:tcW w:w="700" w:type="dxa"/>
            <w:tcBorders>
              <w:top w:val="nil"/>
              <w:left w:val="nil"/>
              <w:bottom w:val="nil"/>
              <w:right w:val="nil"/>
            </w:tcBorders>
            <w:shd w:val="clear" w:color="auto" w:fill="auto"/>
            <w:noWrap/>
            <w:vAlign w:val="bottom"/>
            <w:hideMark/>
          </w:tcPr>
          <w:p w:rsidR="00C9062F" w:rsidRPr="00EB186B" w:rsidRDefault="00C9062F" w:rsidP="00576CE9">
            <w:pPr>
              <w:jc w:val="right"/>
              <w:rPr>
                <w:rFonts w:cs="Arial"/>
                <w:color w:val="000000"/>
                <w:lang w:eastAsia="nl-NL"/>
              </w:rPr>
            </w:pPr>
            <w:r w:rsidRPr="00EB186B">
              <w:rPr>
                <w:rFonts w:cs="Arial"/>
                <w:color w:val="000000"/>
                <w:lang w:eastAsia="nl-NL"/>
              </w:rPr>
              <w:t>224</w:t>
            </w:r>
          </w:p>
        </w:tc>
        <w:tc>
          <w:tcPr>
            <w:tcW w:w="660" w:type="dxa"/>
            <w:tcBorders>
              <w:top w:val="nil"/>
              <w:left w:val="nil"/>
              <w:bottom w:val="nil"/>
              <w:right w:val="single" w:sz="8" w:space="0" w:color="auto"/>
            </w:tcBorders>
            <w:shd w:val="clear" w:color="auto" w:fill="auto"/>
            <w:noWrap/>
            <w:vAlign w:val="bottom"/>
            <w:hideMark/>
          </w:tcPr>
          <w:p w:rsidR="00C9062F" w:rsidRPr="00EB186B" w:rsidRDefault="00C9062F" w:rsidP="00576CE9">
            <w:pPr>
              <w:jc w:val="right"/>
              <w:rPr>
                <w:rFonts w:cs="Arial"/>
                <w:color w:val="000000"/>
                <w:lang w:eastAsia="nl-NL"/>
              </w:rPr>
            </w:pPr>
            <w:r w:rsidRPr="00EB186B">
              <w:rPr>
                <w:rFonts w:cs="Arial"/>
                <w:color w:val="000000"/>
                <w:lang w:eastAsia="nl-NL"/>
              </w:rPr>
              <w:t>199</w:t>
            </w:r>
          </w:p>
        </w:tc>
      </w:tr>
      <w:tr w:rsidR="00C9062F" w:rsidRPr="00EB186B" w:rsidTr="00576CE9">
        <w:trPr>
          <w:trHeight w:val="300"/>
        </w:trPr>
        <w:tc>
          <w:tcPr>
            <w:tcW w:w="5380" w:type="dxa"/>
            <w:tcBorders>
              <w:top w:val="nil"/>
              <w:left w:val="single" w:sz="8" w:space="0" w:color="auto"/>
              <w:bottom w:val="nil"/>
              <w:right w:val="nil"/>
            </w:tcBorders>
            <w:shd w:val="clear" w:color="auto" w:fill="auto"/>
            <w:noWrap/>
            <w:vAlign w:val="bottom"/>
            <w:hideMark/>
          </w:tcPr>
          <w:p w:rsidR="00C9062F" w:rsidRPr="00EB186B" w:rsidRDefault="00C9062F" w:rsidP="00576CE9">
            <w:pPr>
              <w:rPr>
                <w:rFonts w:cs="Arial"/>
                <w:color w:val="000000"/>
                <w:lang w:eastAsia="nl-NL"/>
              </w:rPr>
            </w:pPr>
            <w:r w:rsidRPr="00EB186B">
              <w:rPr>
                <w:rFonts w:cs="Arial"/>
                <w:color w:val="000000"/>
                <w:lang w:eastAsia="nl-NL"/>
              </w:rPr>
              <w:t>European plant breeders' rights</w:t>
            </w:r>
          </w:p>
        </w:tc>
        <w:tc>
          <w:tcPr>
            <w:tcW w:w="740" w:type="dxa"/>
            <w:tcBorders>
              <w:top w:val="nil"/>
              <w:left w:val="nil"/>
              <w:bottom w:val="nil"/>
              <w:right w:val="nil"/>
            </w:tcBorders>
            <w:shd w:val="clear" w:color="auto" w:fill="auto"/>
            <w:noWrap/>
            <w:vAlign w:val="bottom"/>
            <w:hideMark/>
          </w:tcPr>
          <w:p w:rsidR="00C9062F" w:rsidRPr="00EB186B" w:rsidRDefault="00C9062F" w:rsidP="00576CE9">
            <w:pPr>
              <w:jc w:val="right"/>
              <w:rPr>
                <w:rFonts w:cs="Arial"/>
                <w:color w:val="000000"/>
                <w:lang w:eastAsia="nl-NL"/>
              </w:rPr>
            </w:pPr>
            <w:r w:rsidRPr="00EB186B">
              <w:rPr>
                <w:rFonts w:cs="Arial"/>
                <w:color w:val="000000"/>
                <w:lang w:eastAsia="nl-NL"/>
              </w:rPr>
              <w:t>628</w:t>
            </w:r>
          </w:p>
        </w:tc>
        <w:tc>
          <w:tcPr>
            <w:tcW w:w="760" w:type="dxa"/>
            <w:tcBorders>
              <w:top w:val="nil"/>
              <w:left w:val="nil"/>
              <w:bottom w:val="nil"/>
              <w:right w:val="nil"/>
            </w:tcBorders>
            <w:shd w:val="clear" w:color="auto" w:fill="auto"/>
            <w:noWrap/>
            <w:vAlign w:val="bottom"/>
            <w:hideMark/>
          </w:tcPr>
          <w:p w:rsidR="00C9062F" w:rsidRPr="00EB186B" w:rsidRDefault="00C9062F" w:rsidP="00576CE9">
            <w:pPr>
              <w:jc w:val="right"/>
              <w:rPr>
                <w:rFonts w:cs="Arial"/>
                <w:color w:val="000000"/>
                <w:lang w:eastAsia="nl-NL"/>
              </w:rPr>
            </w:pPr>
            <w:r w:rsidRPr="00EB186B">
              <w:rPr>
                <w:rFonts w:cs="Arial"/>
                <w:color w:val="000000"/>
                <w:lang w:eastAsia="nl-NL"/>
              </w:rPr>
              <w:t>707</w:t>
            </w:r>
          </w:p>
        </w:tc>
        <w:tc>
          <w:tcPr>
            <w:tcW w:w="700" w:type="dxa"/>
            <w:tcBorders>
              <w:top w:val="nil"/>
              <w:left w:val="nil"/>
              <w:bottom w:val="nil"/>
              <w:right w:val="nil"/>
            </w:tcBorders>
            <w:shd w:val="clear" w:color="auto" w:fill="auto"/>
            <w:noWrap/>
            <w:vAlign w:val="bottom"/>
            <w:hideMark/>
          </w:tcPr>
          <w:p w:rsidR="00C9062F" w:rsidRPr="00EB186B" w:rsidRDefault="00C9062F" w:rsidP="00576CE9">
            <w:pPr>
              <w:jc w:val="right"/>
              <w:rPr>
                <w:rFonts w:cs="Arial"/>
                <w:color w:val="000000"/>
                <w:lang w:eastAsia="nl-NL"/>
              </w:rPr>
            </w:pPr>
            <w:r w:rsidRPr="00EB186B">
              <w:rPr>
                <w:rFonts w:cs="Arial"/>
                <w:color w:val="000000"/>
                <w:lang w:eastAsia="nl-NL"/>
              </w:rPr>
              <w:t>756</w:t>
            </w:r>
          </w:p>
        </w:tc>
        <w:tc>
          <w:tcPr>
            <w:tcW w:w="660" w:type="dxa"/>
            <w:tcBorders>
              <w:top w:val="nil"/>
              <w:left w:val="nil"/>
              <w:bottom w:val="nil"/>
              <w:right w:val="single" w:sz="8" w:space="0" w:color="auto"/>
            </w:tcBorders>
            <w:shd w:val="clear" w:color="auto" w:fill="auto"/>
            <w:noWrap/>
            <w:vAlign w:val="bottom"/>
            <w:hideMark/>
          </w:tcPr>
          <w:p w:rsidR="00C9062F" w:rsidRPr="00EB186B" w:rsidRDefault="00C9062F" w:rsidP="00576CE9">
            <w:pPr>
              <w:jc w:val="right"/>
              <w:rPr>
                <w:rFonts w:cs="Arial"/>
                <w:color w:val="000000"/>
                <w:lang w:eastAsia="nl-NL"/>
              </w:rPr>
            </w:pPr>
            <w:r w:rsidRPr="00EB186B">
              <w:rPr>
                <w:rFonts w:cs="Arial"/>
                <w:color w:val="000000"/>
                <w:lang w:eastAsia="nl-NL"/>
              </w:rPr>
              <w:t>631</w:t>
            </w:r>
          </w:p>
        </w:tc>
      </w:tr>
      <w:tr w:rsidR="00C9062F" w:rsidRPr="00EB186B" w:rsidTr="00576CE9">
        <w:trPr>
          <w:trHeight w:val="300"/>
        </w:trPr>
        <w:tc>
          <w:tcPr>
            <w:tcW w:w="5380" w:type="dxa"/>
            <w:tcBorders>
              <w:top w:val="nil"/>
              <w:left w:val="single" w:sz="8" w:space="0" w:color="auto"/>
              <w:bottom w:val="single" w:sz="4" w:space="0" w:color="auto"/>
              <w:right w:val="nil"/>
            </w:tcBorders>
            <w:shd w:val="clear" w:color="auto" w:fill="auto"/>
            <w:noWrap/>
            <w:vAlign w:val="bottom"/>
            <w:hideMark/>
          </w:tcPr>
          <w:p w:rsidR="00C9062F" w:rsidRPr="00EB186B" w:rsidRDefault="00C9062F" w:rsidP="00576CE9">
            <w:pPr>
              <w:rPr>
                <w:rFonts w:cs="Arial"/>
                <w:color w:val="000000"/>
                <w:lang w:eastAsia="nl-NL"/>
              </w:rPr>
            </w:pPr>
            <w:r w:rsidRPr="00EB186B">
              <w:rPr>
                <w:rFonts w:cs="Arial"/>
                <w:color w:val="000000"/>
                <w:lang w:eastAsia="nl-NL"/>
              </w:rPr>
              <w:t>Total</w:t>
            </w:r>
          </w:p>
        </w:tc>
        <w:tc>
          <w:tcPr>
            <w:tcW w:w="740" w:type="dxa"/>
            <w:tcBorders>
              <w:top w:val="nil"/>
              <w:left w:val="nil"/>
              <w:bottom w:val="single" w:sz="4" w:space="0" w:color="auto"/>
              <w:right w:val="nil"/>
            </w:tcBorders>
            <w:shd w:val="clear" w:color="auto" w:fill="auto"/>
            <w:noWrap/>
            <w:vAlign w:val="bottom"/>
            <w:hideMark/>
          </w:tcPr>
          <w:p w:rsidR="00C9062F" w:rsidRPr="00EB186B" w:rsidRDefault="00C9062F" w:rsidP="00576CE9">
            <w:pPr>
              <w:jc w:val="right"/>
              <w:rPr>
                <w:rFonts w:cs="Arial"/>
                <w:color w:val="000000"/>
                <w:lang w:eastAsia="nl-NL"/>
              </w:rPr>
            </w:pPr>
            <w:r w:rsidRPr="00EB186B">
              <w:rPr>
                <w:rFonts w:cs="Arial"/>
                <w:color w:val="000000"/>
                <w:lang w:eastAsia="nl-NL"/>
              </w:rPr>
              <w:t>832</w:t>
            </w:r>
          </w:p>
        </w:tc>
        <w:tc>
          <w:tcPr>
            <w:tcW w:w="760" w:type="dxa"/>
            <w:tcBorders>
              <w:top w:val="nil"/>
              <w:left w:val="nil"/>
              <w:bottom w:val="single" w:sz="4" w:space="0" w:color="auto"/>
              <w:right w:val="nil"/>
            </w:tcBorders>
            <w:shd w:val="clear" w:color="auto" w:fill="auto"/>
            <w:noWrap/>
            <w:vAlign w:val="bottom"/>
            <w:hideMark/>
          </w:tcPr>
          <w:p w:rsidR="00C9062F" w:rsidRPr="00EB186B" w:rsidRDefault="00C9062F" w:rsidP="00576CE9">
            <w:pPr>
              <w:jc w:val="right"/>
              <w:rPr>
                <w:rFonts w:cs="Arial"/>
                <w:color w:val="000000"/>
                <w:lang w:eastAsia="nl-NL"/>
              </w:rPr>
            </w:pPr>
            <w:r w:rsidRPr="00EB186B">
              <w:rPr>
                <w:rFonts w:cs="Arial"/>
                <w:color w:val="000000"/>
                <w:lang w:eastAsia="nl-NL"/>
              </w:rPr>
              <w:t>878</w:t>
            </w:r>
          </w:p>
        </w:tc>
        <w:tc>
          <w:tcPr>
            <w:tcW w:w="700" w:type="dxa"/>
            <w:tcBorders>
              <w:top w:val="nil"/>
              <w:left w:val="nil"/>
              <w:bottom w:val="single" w:sz="4" w:space="0" w:color="auto"/>
              <w:right w:val="nil"/>
            </w:tcBorders>
            <w:shd w:val="clear" w:color="auto" w:fill="auto"/>
            <w:noWrap/>
            <w:vAlign w:val="bottom"/>
            <w:hideMark/>
          </w:tcPr>
          <w:p w:rsidR="00C9062F" w:rsidRPr="00EB186B" w:rsidRDefault="00C9062F" w:rsidP="00576CE9">
            <w:pPr>
              <w:jc w:val="right"/>
              <w:rPr>
                <w:rFonts w:cs="Arial"/>
                <w:color w:val="000000"/>
                <w:lang w:eastAsia="nl-NL"/>
              </w:rPr>
            </w:pPr>
            <w:r w:rsidRPr="00EB186B">
              <w:rPr>
                <w:rFonts w:cs="Arial"/>
                <w:color w:val="000000"/>
                <w:lang w:eastAsia="nl-NL"/>
              </w:rPr>
              <w:t>980</w:t>
            </w:r>
          </w:p>
        </w:tc>
        <w:tc>
          <w:tcPr>
            <w:tcW w:w="660" w:type="dxa"/>
            <w:tcBorders>
              <w:top w:val="nil"/>
              <w:left w:val="nil"/>
              <w:bottom w:val="single" w:sz="4" w:space="0" w:color="auto"/>
              <w:right w:val="single" w:sz="8" w:space="0" w:color="auto"/>
            </w:tcBorders>
            <w:shd w:val="clear" w:color="auto" w:fill="auto"/>
            <w:noWrap/>
            <w:vAlign w:val="bottom"/>
            <w:hideMark/>
          </w:tcPr>
          <w:p w:rsidR="00C9062F" w:rsidRPr="00EB186B" w:rsidRDefault="00C9062F" w:rsidP="00576CE9">
            <w:pPr>
              <w:jc w:val="right"/>
              <w:rPr>
                <w:rFonts w:cs="Arial"/>
                <w:color w:val="000000"/>
                <w:lang w:eastAsia="nl-NL"/>
              </w:rPr>
            </w:pPr>
            <w:r w:rsidRPr="00EB186B">
              <w:rPr>
                <w:rFonts w:cs="Arial"/>
                <w:color w:val="000000"/>
                <w:lang w:eastAsia="nl-NL"/>
              </w:rPr>
              <w:t>830</w:t>
            </w:r>
          </w:p>
        </w:tc>
      </w:tr>
      <w:tr w:rsidR="00C9062F" w:rsidRPr="00EB186B" w:rsidTr="00576CE9">
        <w:trPr>
          <w:trHeight w:val="300"/>
        </w:trPr>
        <w:tc>
          <w:tcPr>
            <w:tcW w:w="5380" w:type="dxa"/>
            <w:tcBorders>
              <w:top w:val="nil"/>
              <w:left w:val="single" w:sz="8" w:space="0" w:color="auto"/>
              <w:bottom w:val="nil"/>
              <w:right w:val="nil"/>
            </w:tcBorders>
            <w:shd w:val="clear" w:color="auto" w:fill="auto"/>
            <w:noWrap/>
            <w:vAlign w:val="bottom"/>
            <w:hideMark/>
          </w:tcPr>
          <w:p w:rsidR="00C9062F" w:rsidRPr="00EB186B" w:rsidRDefault="00C9062F" w:rsidP="00576CE9">
            <w:pPr>
              <w:rPr>
                <w:rFonts w:cs="Arial"/>
                <w:color w:val="000000"/>
                <w:lang w:eastAsia="nl-NL"/>
              </w:rPr>
            </w:pPr>
            <w:r w:rsidRPr="00EB186B">
              <w:rPr>
                <w:rFonts w:cs="Arial"/>
                <w:color w:val="000000"/>
                <w:lang w:eastAsia="nl-NL"/>
              </w:rPr>
              <w:t> </w:t>
            </w:r>
          </w:p>
        </w:tc>
        <w:tc>
          <w:tcPr>
            <w:tcW w:w="740" w:type="dxa"/>
            <w:tcBorders>
              <w:top w:val="nil"/>
              <w:left w:val="nil"/>
              <w:bottom w:val="nil"/>
              <w:right w:val="nil"/>
            </w:tcBorders>
            <w:shd w:val="clear" w:color="auto" w:fill="auto"/>
            <w:noWrap/>
            <w:vAlign w:val="bottom"/>
            <w:hideMark/>
          </w:tcPr>
          <w:p w:rsidR="00C9062F" w:rsidRPr="00EB186B" w:rsidRDefault="00C9062F" w:rsidP="00576CE9">
            <w:pPr>
              <w:rPr>
                <w:rFonts w:cs="Arial"/>
                <w:color w:val="000000"/>
                <w:lang w:eastAsia="nl-NL"/>
              </w:rPr>
            </w:pPr>
          </w:p>
        </w:tc>
        <w:tc>
          <w:tcPr>
            <w:tcW w:w="760" w:type="dxa"/>
            <w:tcBorders>
              <w:top w:val="nil"/>
              <w:left w:val="nil"/>
              <w:bottom w:val="nil"/>
              <w:right w:val="nil"/>
            </w:tcBorders>
            <w:shd w:val="clear" w:color="auto" w:fill="auto"/>
            <w:noWrap/>
            <w:vAlign w:val="bottom"/>
            <w:hideMark/>
          </w:tcPr>
          <w:p w:rsidR="00C9062F" w:rsidRPr="00EB186B" w:rsidRDefault="00C9062F" w:rsidP="00576CE9">
            <w:pPr>
              <w:rPr>
                <w:rFonts w:cs="Arial"/>
                <w:lang w:eastAsia="nl-NL"/>
              </w:rPr>
            </w:pPr>
          </w:p>
        </w:tc>
        <w:tc>
          <w:tcPr>
            <w:tcW w:w="700" w:type="dxa"/>
            <w:tcBorders>
              <w:top w:val="nil"/>
              <w:left w:val="nil"/>
              <w:bottom w:val="nil"/>
              <w:right w:val="nil"/>
            </w:tcBorders>
            <w:shd w:val="clear" w:color="auto" w:fill="auto"/>
            <w:noWrap/>
            <w:vAlign w:val="bottom"/>
            <w:hideMark/>
          </w:tcPr>
          <w:p w:rsidR="00C9062F" w:rsidRPr="00EB186B" w:rsidRDefault="00C9062F" w:rsidP="00576CE9">
            <w:pPr>
              <w:rPr>
                <w:rFonts w:cs="Arial"/>
                <w:lang w:eastAsia="nl-NL"/>
              </w:rPr>
            </w:pPr>
          </w:p>
        </w:tc>
        <w:tc>
          <w:tcPr>
            <w:tcW w:w="660" w:type="dxa"/>
            <w:tcBorders>
              <w:top w:val="nil"/>
              <w:left w:val="nil"/>
              <w:bottom w:val="nil"/>
              <w:right w:val="single" w:sz="8" w:space="0" w:color="auto"/>
            </w:tcBorders>
            <w:shd w:val="clear" w:color="auto" w:fill="auto"/>
            <w:noWrap/>
            <w:vAlign w:val="bottom"/>
            <w:hideMark/>
          </w:tcPr>
          <w:p w:rsidR="00C9062F" w:rsidRPr="00EB186B" w:rsidRDefault="00C9062F" w:rsidP="00576CE9">
            <w:pPr>
              <w:rPr>
                <w:rFonts w:cs="Arial"/>
                <w:color w:val="000000"/>
                <w:lang w:eastAsia="nl-NL"/>
              </w:rPr>
            </w:pPr>
            <w:r w:rsidRPr="00EB186B">
              <w:rPr>
                <w:rFonts w:cs="Arial"/>
                <w:color w:val="000000"/>
                <w:lang w:eastAsia="nl-NL"/>
              </w:rPr>
              <w:t> </w:t>
            </w:r>
          </w:p>
        </w:tc>
      </w:tr>
      <w:tr w:rsidR="00C9062F" w:rsidRPr="00EB186B" w:rsidTr="00576CE9">
        <w:trPr>
          <w:trHeight w:val="300"/>
        </w:trPr>
        <w:tc>
          <w:tcPr>
            <w:tcW w:w="5380" w:type="dxa"/>
            <w:tcBorders>
              <w:top w:val="nil"/>
              <w:left w:val="single" w:sz="8" w:space="0" w:color="auto"/>
              <w:bottom w:val="single" w:sz="4" w:space="0" w:color="auto"/>
              <w:right w:val="nil"/>
            </w:tcBorders>
            <w:shd w:val="clear" w:color="auto" w:fill="auto"/>
            <w:noWrap/>
            <w:vAlign w:val="bottom"/>
            <w:hideMark/>
          </w:tcPr>
          <w:p w:rsidR="00C9062F" w:rsidRPr="00EB186B" w:rsidRDefault="00C9062F" w:rsidP="00576CE9">
            <w:pPr>
              <w:rPr>
                <w:rFonts w:cs="Arial"/>
                <w:color w:val="000000"/>
                <w:lang w:eastAsia="nl-NL"/>
              </w:rPr>
            </w:pPr>
            <w:r w:rsidRPr="00EB186B">
              <w:rPr>
                <w:rFonts w:cs="Arial"/>
                <w:color w:val="000000"/>
                <w:lang w:eastAsia="nl-NL"/>
              </w:rPr>
              <w:t>Agriculture</w:t>
            </w:r>
          </w:p>
        </w:tc>
        <w:tc>
          <w:tcPr>
            <w:tcW w:w="740" w:type="dxa"/>
            <w:tcBorders>
              <w:top w:val="nil"/>
              <w:left w:val="nil"/>
              <w:bottom w:val="single" w:sz="4" w:space="0" w:color="auto"/>
              <w:right w:val="nil"/>
            </w:tcBorders>
            <w:shd w:val="clear" w:color="auto" w:fill="auto"/>
            <w:noWrap/>
            <w:vAlign w:val="bottom"/>
            <w:hideMark/>
          </w:tcPr>
          <w:p w:rsidR="00C9062F" w:rsidRPr="00EB186B" w:rsidRDefault="00C9062F" w:rsidP="00576CE9">
            <w:pPr>
              <w:rPr>
                <w:rFonts w:cs="Arial"/>
                <w:color w:val="000000"/>
                <w:lang w:eastAsia="nl-NL"/>
              </w:rPr>
            </w:pPr>
            <w:r w:rsidRPr="00EB186B">
              <w:rPr>
                <w:rFonts w:cs="Arial"/>
                <w:color w:val="000000"/>
                <w:lang w:eastAsia="nl-NL"/>
              </w:rPr>
              <w:t> </w:t>
            </w:r>
          </w:p>
        </w:tc>
        <w:tc>
          <w:tcPr>
            <w:tcW w:w="760" w:type="dxa"/>
            <w:tcBorders>
              <w:top w:val="nil"/>
              <w:left w:val="nil"/>
              <w:bottom w:val="single" w:sz="4" w:space="0" w:color="auto"/>
              <w:right w:val="nil"/>
            </w:tcBorders>
            <w:shd w:val="clear" w:color="auto" w:fill="auto"/>
            <w:noWrap/>
            <w:vAlign w:val="bottom"/>
            <w:hideMark/>
          </w:tcPr>
          <w:p w:rsidR="00C9062F" w:rsidRPr="00EB186B" w:rsidRDefault="00C9062F" w:rsidP="00576CE9">
            <w:pPr>
              <w:rPr>
                <w:rFonts w:cs="Arial"/>
                <w:color w:val="000000"/>
                <w:lang w:eastAsia="nl-NL"/>
              </w:rPr>
            </w:pPr>
            <w:r w:rsidRPr="00EB186B">
              <w:rPr>
                <w:rFonts w:cs="Arial"/>
                <w:color w:val="000000"/>
                <w:lang w:eastAsia="nl-NL"/>
              </w:rPr>
              <w:t> </w:t>
            </w:r>
          </w:p>
        </w:tc>
        <w:tc>
          <w:tcPr>
            <w:tcW w:w="700" w:type="dxa"/>
            <w:tcBorders>
              <w:top w:val="nil"/>
              <w:left w:val="nil"/>
              <w:bottom w:val="single" w:sz="4" w:space="0" w:color="auto"/>
              <w:right w:val="nil"/>
            </w:tcBorders>
            <w:shd w:val="clear" w:color="auto" w:fill="auto"/>
            <w:noWrap/>
            <w:vAlign w:val="bottom"/>
            <w:hideMark/>
          </w:tcPr>
          <w:p w:rsidR="00C9062F" w:rsidRPr="00EB186B" w:rsidRDefault="00C9062F" w:rsidP="00576CE9">
            <w:pPr>
              <w:rPr>
                <w:rFonts w:cs="Arial"/>
                <w:color w:val="000000"/>
                <w:lang w:eastAsia="nl-NL"/>
              </w:rPr>
            </w:pPr>
            <w:r w:rsidRPr="00EB186B">
              <w:rPr>
                <w:rFonts w:cs="Arial"/>
                <w:color w:val="000000"/>
                <w:lang w:eastAsia="nl-NL"/>
              </w:rPr>
              <w:t> </w:t>
            </w:r>
          </w:p>
        </w:tc>
        <w:tc>
          <w:tcPr>
            <w:tcW w:w="660" w:type="dxa"/>
            <w:tcBorders>
              <w:top w:val="nil"/>
              <w:left w:val="nil"/>
              <w:bottom w:val="single" w:sz="4" w:space="0" w:color="auto"/>
              <w:right w:val="single" w:sz="8" w:space="0" w:color="auto"/>
            </w:tcBorders>
            <w:shd w:val="clear" w:color="auto" w:fill="auto"/>
            <w:noWrap/>
            <w:vAlign w:val="bottom"/>
            <w:hideMark/>
          </w:tcPr>
          <w:p w:rsidR="00C9062F" w:rsidRPr="00EB186B" w:rsidRDefault="00C9062F" w:rsidP="00576CE9">
            <w:pPr>
              <w:rPr>
                <w:rFonts w:cs="Arial"/>
                <w:color w:val="000000"/>
                <w:lang w:eastAsia="nl-NL"/>
              </w:rPr>
            </w:pPr>
            <w:r w:rsidRPr="00EB186B">
              <w:rPr>
                <w:rFonts w:cs="Arial"/>
                <w:color w:val="000000"/>
                <w:lang w:eastAsia="nl-NL"/>
              </w:rPr>
              <w:t> </w:t>
            </w:r>
          </w:p>
        </w:tc>
      </w:tr>
      <w:tr w:rsidR="00C9062F" w:rsidRPr="00EB186B" w:rsidTr="00576CE9">
        <w:trPr>
          <w:trHeight w:val="300"/>
        </w:trPr>
        <w:tc>
          <w:tcPr>
            <w:tcW w:w="5380" w:type="dxa"/>
            <w:tcBorders>
              <w:top w:val="nil"/>
              <w:left w:val="single" w:sz="8" w:space="0" w:color="auto"/>
              <w:bottom w:val="nil"/>
              <w:right w:val="nil"/>
            </w:tcBorders>
            <w:shd w:val="clear" w:color="auto" w:fill="auto"/>
            <w:noWrap/>
            <w:vAlign w:val="bottom"/>
            <w:hideMark/>
          </w:tcPr>
          <w:p w:rsidR="00C9062F" w:rsidRPr="00EB186B" w:rsidRDefault="00C9062F" w:rsidP="00576CE9">
            <w:pPr>
              <w:rPr>
                <w:rFonts w:cs="Arial"/>
                <w:color w:val="000000"/>
                <w:lang w:eastAsia="nl-NL"/>
              </w:rPr>
            </w:pPr>
            <w:r w:rsidRPr="00EB186B">
              <w:rPr>
                <w:rFonts w:cs="Arial"/>
                <w:color w:val="000000"/>
                <w:lang w:eastAsia="nl-NL"/>
              </w:rPr>
              <w:t>Listing</w:t>
            </w:r>
          </w:p>
        </w:tc>
        <w:tc>
          <w:tcPr>
            <w:tcW w:w="740" w:type="dxa"/>
            <w:tcBorders>
              <w:top w:val="nil"/>
              <w:left w:val="nil"/>
              <w:bottom w:val="nil"/>
              <w:right w:val="nil"/>
            </w:tcBorders>
            <w:shd w:val="clear" w:color="auto" w:fill="auto"/>
            <w:noWrap/>
            <w:vAlign w:val="bottom"/>
            <w:hideMark/>
          </w:tcPr>
          <w:p w:rsidR="00C9062F" w:rsidRPr="00EB186B" w:rsidRDefault="00C9062F" w:rsidP="00576CE9">
            <w:pPr>
              <w:jc w:val="right"/>
              <w:rPr>
                <w:rFonts w:cs="Arial"/>
                <w:color w:val="000000"/>
                <w:lang w:eastAsia="nl-NL"/>
              </w:rPr>
            </w:pPr>
            <w:r w:rsidRPr="00EB186B">
              <w:rPr>
                <w:rFonts w:cs="Arial"/>
                <w:color w:val="000000"/>
                <w:lang w:eastAsia="nl-NL"/>
              </w:rPr>
              <w:t>292</w:t>
            </w:r>
          </w:p>
        </w:tc>
        <w:tc>
          <w:tcPr>
            <w:tcW w:w="760" w:type="dxa"/>
            <w:tcBorders>
              <w:top w:val="nil"/>
              <w:left w:val="nil"/>
              <w:bottom w:val="nil"/>
              <w:right w:val="nil"/>
            </w:tcBorders>
            <w:shd w:val="clear" w:color="auto" w:fill="auto"/>
            <w:noWrap/>
            <w:vAlign w:val="bottom"/>
            <w:hideMark/>
          </w:tcPr>
          <w:p w:rsidR="00C9062F" w:rsidRPr="00EB186B" w:rsidRDefault="00C9062F" w:rsidP="00576CE9">
            <w:pPr>
              <w:jc w:val="right"/>
              <w:rPr>
                <w:rFonts w:cs="Arial"/>
                <w:color w:val="000000"/>
                <w:lang w:eastAsia="nl-NL"/>
              </w:rPr>
            </w:pPr>
            <w:r w:rsidRPr="00EB186B">
              <w:rPr>
                <w:rFonts w:cs="Arial"/>
                <w:color w:val="000000"/>
                <w:lang w:eastAsia="nl-NL"/>
              </w:rPr>
              <w:t>272</w:t>
            </w:r>
          </w:p>
        </w:tc>
        <w:tc>
          <w:tcPr>
            <w:tcW w:w="700" w:type="dxa"/>
            <w:tcBorders>
              <w:top w:val="nil"/>
              <w:left w:val="nil"/>
              <w:bottom w:val="nil"/>
              <w:right w:val="nil"/>
            </w:tcBorders>
            <w:shd w:val="clear" w:color="auto" w:fill="auto"/>
            <w:noWrap/>
            <w:vAlign w:val="bottom"/>
            <w:hideMark/>
          </w:tcPr>
          <w:p w:rsidR="00C9062F" w:rsidRPr="00EB186B" w:rsidRDefault="00C9062F" w:rsidP="00576CE9">
            <w:pPr>
              <w:jc w:val="right"/>
              <w:rPr>
                <w:rFonts w:cs="Arial"/>
                <w:color w:val="000000"/>
                <w:lang w:eastAsia="nl-NL"/>
              </w:rPr>
            </w:pPr>
            <w:r w:rsidRPr="00EB186B">
              <w:rPr>
                <w:rFonts w:cs="Arial"/>
                <w:color w:val="000000"/>
                <w:lang w:eastAsia="nl-NL"/>
              </w:rPr>
              <w:t>267</w:t>
            </w:r>
          </w:p>
        </w:tc>
        <w:tc>
          <w:tcPr>
            <w:tcW w:w="660" w:type="dxa"/>
            <w:tcBorders>
              <w:top w:val="nil"/>
              <w:left w:val="nil"/>
              <w:bottom w:val="nil"/>
              <w:right w:val="single" w:sz="8" w:space="0" w:color="auto"/>
            </w:tcBorders>
            <w:shd w:val="clear" w:color="auto" w:fill="auto"/>
            <w:noWrap/>
            <w:vAlign w:val="bottom"/>
            <w:hideMark/>
          </w:tcPr>
          <w:p w:rsidR="00C9062F" w:rsidRPr="00EB186B" w:rsidRDefault="00C9062F" w:rsidP="00576CE9">
            <w:pPr>
              <w:jc w:val="right"/>
              <w:rPr>
                <w:rFonts w:cs="Arial"/>
                <w:color w:val="000000"/>
                <w:lang w:eastAsia="nl-NL"/>
              </w:rPr>
            </w:pPr>
            <w:r w:rsidRPr="00EB186B">
              <w:rPr>
                <w:rFonts w:cs="Arial"/>
                <w:color w:val="000000"/>
                <w:lang w:eastAsia="nl-NL"/>
              </w:rPr>
              <w:t>242</w:t>
            </w:r>
          </w:p>
        </w:tc>
      </w:tr>
      <w:tr w:rsidR="00C9062F" w:rsidRPr="00EB186B" w:rsidTr="00576CE9">
        <w:trPr>
          <w:trHeight w:val="300"/>
        </w:trPr>
        <w:tc>
          <w:tcPr>
            <w:tcW w:w="5380" w:type="dxa"/>
            <w:tcBorders>
              <w:top w:val="nil"/>
              <w:left w:val="single" w:sz="8" w:space="0" w:color="auto"/>
              <w:bottom w:val="nil"/>
              <w:right w:val="nil"/>
            </w:tcBorders>
            <w:shd w:val="clear" w:color="auto" w:fill="auto"/>
            <w:noWrap/>
            <w:vAlign w:val="bottom"/>
            <w:hideMark/>
          </w:tcPr>
          <w:p w:rsidR="00C9062F" w:rsidRPr="00EB186B" w:rsidRDefault="00C9062F" w:rsidP="00576CE9">
            <w:pPr>
              <w:rPr>
                <w:rFonts w:cs="Arial"/>
                <w:color w:val="000000"/>
                <w:lang w:eastAsia="nl-NL"/>
              </w:rPr>
            </w:pPr>
            <w:r w:rsidRPr="00EB186B">
              <w:rPr>
                <w:rFonts w:cs="Arial"/>
                <w:color w:val="000000"/>
                <w:lang w:eastAsia="nl-NL"/>
              </w:rPr>
              <w:t>Dutch plant breeders' rights</w:t>
            </w:r>
          </w:p>
        </w:tc>
        <w:tc>
          <w:tcPr>
            <w:tcW w:w="740" w:type="dxa"/>
            <w:tcBorders>
              <w:top w:val="nil"/>
              <w:left w:val="nil"/>
              <w:bottom w:val="nil"/>
              <w:right w:val="nil"/>
            </w:tcBorders>
            <w:shd w:val="clear" w:color="auto" w:fill="auto"/>
            <w:noWrap/>
            <w:vAlign w:val="bottom"/>
            <w:hideMark/>
          </w:tcPr>
          <w:p w:rsidR="00C9062F" w:rsidRPr="00EB186B" w:rsidRDefault="00C9062F" w:rsidP="00576CE9">
            <w:pPr>
              <w:jc w:val="right"/>
              <w:rPr>
                <w:rFonts w:cs="Arial"/>
                <w:color w:val="000000"/>
                <w:lang w:eastAsia="nl-NL"/>
              </w:rPr>
            </w:pPr>
            <w:r w:rsidRPr="00EB186B">
              <w:rPr>
                <w:rFonts w:cs="Arial"/>
                <w:color w:val="000000"/>
                <w:lang w:eastAsia="nl-NL"/>
              </w:rPr>
              <w:t>112</w:t>
            </w:r>
          </w:p>
        </w:tc>
        <w:tc>
          <w:tcPr>
            <w:tcW w:w="760" w:type="dxa"/>
            <w:tcBorders>
              <w:top w:val="nil"/>
              <w:left w:val="nil"/>
              <w:bottom w:val="nil"/>
              <w:right w:val="nil"/>
            </w:tcBorders>
            <w:shd w:val="clear" w:color="auto" w:fill="auto"/>
            <w:noWrap/>
            <w:vAlign w:val="bottom"/>
            <w:hideMark/>
          </w:tcPr>
          <w:p w:rsidR="00C9062F" w:rsidRPr="00EB186B" w:rsidRDefault="00C9062F" w:rsidP="00576CE9">
            <w:pPr>
              <w:jc w:val="right"/>
              <w:rPr>
                <w:rFonts w:cs="Arial"/>
                <w:color w:val="000000"/>
                <w:lang w:eastAsia="nl-NL"/>
              </w:rPr>
            </w:pPr>
            <w:r w:rsidRPr="00EB186B">
              <w:rPr>
                <w:rFonts w:cs="Arial"/>
                <w:color w:val="000000"/>
                <w:lang w:eastAsia="nl-NL"/>
              </w:rPr>
              <w:t>92</w:t>
            </w:r>
          </w:p>
        </w:tc>
        <w:tc>
          <w:tcPr>
            <w:tcW w:w="700" w:type="dxa"/>
            <w:tcBorders>
              <w:top w:val="nil"/>
              <w:left w:val="nil"/>
              <w:bottom w:val="nil"/>
              <w:right w:val="nil"/>
            </w:tcBorders>
            <w:shd w:val="clear" w:color="auto" w:fill="auto"/>
            <w:noWrap/>
            <w:vAlign w:val="bottom"/>
            <w:hideMark/>
          </w:tcPr>
          <w:p w:rsidR="00C9062F" w:rsidRPr="00EB186B" w:rsidRDefault="00C9062F" w:rsidP="00576CE9">
            <w:pPr>
              <w:jc w:val="right"/>
              <w:rPr>
                <w:rFonts w:cs="Arial"/>
                <w:color w:val="000000"/>
                <w:lang w:eastAsia="nl-NL"/>
              </w:rPr>
            </w:pPr>
            <w:r w:rsidRPr="00EB186B">
              <w:rPr>
                <w:rFonts w:cs="Arial"/>
                <w:color w:val="000000"/>
                <w:lang w:eastAsia="nl-NL"/>
              </w:rPr>
              <w:t>79</w:t>
            </w:r>
          </w:p>
        </w:tc>
        <w:tc>
          <w:tcPr>
            <w:tcW w:w="660" w:type="dxa"/>
            <w:tcBorders>
              <w:top w:val="nil"/>
              <w:left w:val="nil"/>
              <w:bottom w:val="nil"/>
              <w:right w:val="single" w:sz="8" w:space="0" w:color="auto"/>
            </w:tcBorders>
            <w:shd w:val="clear" w:color="auto" w:fill="auto"/>
            <w:noWrap/>
            <w:vAlign w:val="bottom"/>
            <w:hideMark/>
          </w:tcPr>
          <w:p w:rsidR="00C9062F" w:rsidRPr="00EB186B" w:rsidRDefault="00C9062F" w:rsidP="00576CE9">
            <w:pPr>
              <w:jc w:val="right"/>
              <w:rPr>
                <w:rFonts w:cs="Arial"/>
                <w:color w:val="000000"/>
                <w:lang w:eastAsia="nl-NL"/>
              </w:rPr>
            </w:pPr>
            <w:r w:rsidRPr="00EB186B">
              <w:rPr>
                <w:rFonts w:cs="Arial"/>
                <w:color w:val="000000"/>
                <w:lang w:eastAsia="nl-NL"/>
              </w:rPr>
              <w:t>81</w:t>
            </w:r>
          </w:p>
        </w:tc>
      </w:tr>
      <w:tr w:rsidR="00C9062F" w:rsidRPr="00EB186B" w:rsidTr="00576CE9">
        <w:trPr>
          <w:trHeight w:val="300"/>
        </w:trPr>
        <w:tc>
          <w:tcPr>
            <w:tcW w:w="5380" w:type="dxa"/>
            <w:tcBorders>
              <w:top w:val="nil"/>
              <w:left w:val="single" w:sz="8" w:space="0" w:color="auto"/>
              <w:bottom w:val="nil"/>
              <w:right w:val="nil"/>
            </w:tcBorders>
            <w:shd w:val="clear" w:color="auto" w:fill="auto"/>
            <w:noWrap/>
            <w:vAlign w:val="bottom"/>
            <w:hideMark/>
          </w:tcPr>
          <w:p w:rsidR="00C9062F" w:rsidRPr="00EB186B" w:rsidRDefault="00C9062F" w:rsidP="00576CE9">
            <w:pPr>
              <w:rPr>
                <w:rFonts w:cs="Arial"/>
                <w:color w:val="000000"/>
                <w:lang w:eastAsia="nl-NL"/>
              </w:rPr>
            </w:pPr>
            <w:r w:rsidRPr="00EB186B">
              <w:rPr>
                <w:rFonts w:cs="Arial"/>
                <w:color w:val="000000"/>
                <w:lang w:eastAsia="nl-NL"/>
              </w:rPr>
              <w:t>European plant breeders' rights</w:t>
            </w:r>
          </w:p>
        </w:tc>
        <w:tc>
          <w:tcPr>
            <w:tcW w:w="740" w:type="dxa"/>
            <w:tcBorders>
              <w:top w:val="nil"/>
              <w:left w:val="nil"/>
              <w:bottom w:val="nil"/>
              <w:right w:val="nil"/>
            </w:tcBorders>
            <w:shd w:val="clear" w:color="auto" w:fill="auto"/>
            <w:noWrap/>
            <w:vAlign w:val="bottom"/>
            <w:hideMark/>
          </w:tcPr>
          <w:p w:rsidR="00C9062F" w:rsidRPr="00EB186B" w:rsidRDefault="00C9062F" w:rsidP="00576CE9">
            <w:pPr>
              <w:jc w:val="right"/>
              <w:rPr>
                <w:rFonts w:cs="Arial"/>
                <w:color w:val="000000"/>
                <w:lang w:eastAsia="nl-NL"/>
              </w:rPr>
            </w:pPr>
            <w:r w:rsidRPr="00EB186B">
              <w:rPr>
                <w:rFonts w:cs="Arial"/>
                <w:color w:val="000000"/>
                <w:lang w:eastAsia="nl-NL"/>
              </w:rPr>
              <w:t>57</w:t>
            </w:r>
          </w:p>
        </w:tc>
        <w:tc>
          <w:tcPr>
            <w:tcW w:w="760" w:type="dxa"/>
            <w:tcBorders>
              <w:top w:val="nil"/>
              <w:left w:val="nil"/>
              <w:bottom w:val="nil"/>
              <w:right w:val="nil"/>
            </w:tcBorders>
            <w:shd w:val="clear" w:color="auto" w:fill="auto"/>
            <w:noWrap/>
            <w:vAlign w:val="bottom"/>
            <w:hideMark/>
          </w:tcPr>
          <w:p w:rsidR="00C9062F" w:rsidRPr="00EB186B" w:rsidRDefault="00C9062F" w:rsidP="00576CE9">
            <w:pPr>
              <w:jc w:val="right"/>
              <w:rPr>
                <w:rFonts w:cs="Arial"/>
                <w:color w:val="000000"/>
                <w:lang w:eastAsia="nl-NL"/>
              </w:rPr>
            </w:pPr>
            <w:r w:rsidRPr="00EB186B">
              <w:rPr>
                <w:rFonts w:cs="Arial"/>
                <w:color w:val="000000"/>
                <w:lang w:eastAsia="nl-NL"/>
              </w:rPr>
              <w:t>5</w:t>
            </w:r>
          </w:p>
        </w:tc>
        <w:tc>
          <w:tcPr>
            <w:tcW w:w="700" w:type="dxa"/>
            <w:tcBorders>
              <w:top w:val="nil"/>
              <w:left w:val="nil"/>
              <w:bottom w:val="nil"/>
              <w:right w:val="nil"/>
            </w:tcBorders>
            <w:shd w:val="clear" w:color="auto" w:fill="auto"/>
            <w:noWrap/>
            <w:vAlign w:val="bottom"/>
            <w:hideMark/>
          </w:tcPr>
          <w:p w:rsidR="00C9062F" w:rsidRPr="00EB186B" w:rsidRDefault="00C9062F" w:rsidP="00576CE9">
            <w:pPr>
              <w:jc w:val="right"/>
              <w:rPr>
                <w:rFonts w:cs="Arial"/>
                <w:color w:val="000000"/>
                <w:lang w:eastAsia="nl-NL"/>
              </w:rPr>
            </w:pPr>
            <w:r w:rsidRPr="00EB186B">
              <w:rPr>
                <w:rFonts w:cs="Arial"/>
                <w:color w:val="000000"/>
                <w:lang w:eastAsia="nl-NL"/>
              </w:rPr>
              <w:t>5</w:t>
            </w:r>
          </w:p>
        </w:tc>
        <w:tc>
          <w:tcPr>
            <w:tcW w:w="660" w:type="dxa"/>
            <w:tcBorders>
              <w:top w:val="nil"/>
              <w:left w:val="nil"/>
              <w:bottom w:val="nil"/>
              <w:right w:val="single" w:sz="8" w:space="0" w:color="auto"/>
            </w:tcBorders>
            <w:shd w:val="clear" w:color="auto" w:fill="auto"/>
            <w:noWrap/>
            <w:vAlign w:val="bottom"/>
            <w:hideMark/>
          </w:tcPr>
          <w:p w:rsidR="00C9062F" w:rsidRPr="00EB186B" w:rsidRDefault="00C9062F" w:rsidP="00576CE9">
            <w:pPr>
              <w:jc w:val="right"/>
              <w:rPr>
                <w:rFonts w:cs="Arial"/>
                <w:color w:val="000000"/>
                <w:lang w:eastAsia="nl-NL"/>
              </w:rPr>
            </w:pPr>
            <w:r w:rsidRPr="00EB186B">
              <w:rPr>
                <w:rFonts w:cs="Arial"/>
                <w:color w:val="000000"/>
                <w:lang w:eastAsia="nl-NL"/>
              </w:rPr>
              <w:t>2</w:t>
            </w:r>
          </w:p>
        </w:tc>
      </w:tr>
      <w:tr w:rsidR="00C9062F" w:rsidRPr="00EB186B" w:rsidTr="00576CE9">
        <w:trPr>
          <w:trHeight w:val="300"/>
        </w:trPr>
        <w:tc>
          <w:tcPr>
            <w:tcW w:w="5380" w:type="dxa"/>
            <w:tcBorders>
              <w:top w:val="nil"/>
              <w:left w:val="single" w:sz="8" w:space="0" w:color="auto"/>
              <w:bottom w:val="single" w:sz="4" w:space="0" w:color="auto"/>
              <w:right w:val="nil"/>
            </w:tcBorders>
            <w:shd w:val="clear" w:color="auto" w:fill="auto"/>
            <w:noWrap/>
            <w:vAlign w:val="bottom"/>
            <w:hideMark/>
          </w:tcPr>
          <w:p w:rsidR="00C9062F" w:rsidRPr="00EB186B" w:rsidRDefault="00C9062F" w:rsidP="00576CE9">
            <w:pPr>
              <w:rPr>
                <w:rFonts w:cs="Arial"/>
                <w:color w:val="000000"/>
                <w:lang w:eastAsia="nl-NL"/>
              </w:rPr>
            </w:pPr>
            <w:r w:rsidRPr="00EB186B">
              <w:rPr>
                <w:rFonts w:cs="Arial"/>
                <w:color w:val="000000"/>
                <w:lang w:eastAsia="nl-NL"/>
              </w:rPr>
              <w:t>Total</w:t>
            </w:r>
          </w:p>
        </w:tc>
        <w:tc>
          <w:tcPr>
            <w:tcW w:w="740" w:type="dxa"/>
            <w:tcBorders>
              <w:top w:val="nil"/>
              <w:left w:val="nil"/>
              <w:bottom w:val="single" w:sz="4" w:space="0" w:color="auto"/>
              <w:right w:val="nil"/>
            </w:tcBorders>
            <w:shd w:val="clear" w:color="auto" w:fill="auto"/>
            <w:noWrap/>
            <w:vAlign w:val="bottom"/>
            <w:hideMark/>
          </w:tcPr>
          <w:p w:rsidR="00C9062F" w:rsidRPr="00EB186B" w:rsidRDefault="00C9062F" w:rsidP="00576CE9">
            <w:pPr>
              <w:jc w:val="right"/>
              <w:rPr>
                <w:rFonts w:cs="Arial"/>
                <w:color w:val="000000"/>
                <w:lang w:eastAsia="nl-NL"/>
              </w:rPr>
            </w:pPr>
            <w:r w:rsidRPr="00EB186B">
              <w:rPr>
                <w:rFonts w:cs="Arial"/>
                <w:color w:val="000000"/>
                <w:lang w:eastAsia="nl-NL"/>
              </w:rPr>
              <w:t>461</w:t>
            </w:r>
          </w:p>
        </w:tc>
        <w:tc>
          <w:tcPr>
            <w:tcW w:w="760" w:type="dxa"/>
            <w:tcBorders>
              <w:top w:val="nil"/>
              <w:left w:val="nil"/>
              <w:bottom w:val="single" w:sz="4" w:space="0" w:color="auto"/>
              <w:right w:val="nil"/>
            </w:tcBorders>
            <w:shd w:val="clear" w:color="auto" w:fill="auto"/>
            <w:noWrap/>
            <w:vAlign w:val="bottom"/>
            <w:hideMark/>
          </w:tcPr>
          <w:p w:rsidR="00C9062F" w:rsidRPr="00EB186B" w:rsidRDefault="00C9062F" w:rsidP="00576CE9">
            <w:pPr>
              <w:jc w:val="right"/>
              <w:rPr>
                <w:rFonts w:cs="Arial"/>
                <w:color w:val="000000"/>
                <w:lang w:eastAsia="nl-NL"/>
              </w:rPr>
            </w:pPr>
            <w:r w:rsidRPr="00EB186B">
              <w:rPr>
                <w:rFonts w:cs="Arial"/>
                <w:color w:val="000000"/>
                <w:lang w:eastAsia="nl-NL"/>
              </w:rPr>
              <w:t>369</w:t>
            </w:r>
          </w:p>
        </w:tc>
        <w:tc>
          <w:tcPr>
            <w:tcW w:w="700" w:type="dxa"/>
            <w:tcBorders>
              <w:top w:val="nil"/>
              <w:left w:val="nil"/>
              <w:bottom w:val="single" w:sz="4" w:space="0" w:color="auto"/>
              <w:right w:val="nil"/>
            </w:tcBorders>
            <w:shd w:val="clear" w:color="auto" w:fill="auto"/>
            <w:noWrap/>
            <w:vAlign w:val="bottom"/>
            <w:hideMark/>
          </w:tcPr>
          <w:p w:rsidR="00C9062F" w:rsidRPr="00EB186B" w:rsidRDefault="00C9062F" w:rsidP="00576CE9">
            <w:pPr>
              <w:jc w:val="right"/>
              <w:rPr>
                <w:rFonts w:cs="Arial"/>
                <w:color w:val="000000"/>
                <w:lang w:eastAsia="nl-NL"/>
              </w:rPr>
            </w:pPr>
            <w:r w:rsidRPr="00EB186B">
              <w:rPr>
                <w:rFonts w:cs="Arial"/>
                <w:color w:val="000000"/>
                <w:lang w:eastAsia="nl-NL"/>
              </w:rPr>
              <w:t>351</w:t>
            </w:r>
          </w:p>
        </w:tc>
        <w:tc>
          <w:tcPr>
            <w:tcW w:w="660" w:type="dxa"/>
            <w:tcBorders>
              <w:top w:val="nil"/>
              <w:left w:val="nil"/>
              <w:bottom w:val="single" w:sz="4" w:space="0" w:color="auto"/>
              <w:right w:val="single" w:sz="8" w:space="0" w:color="auto"/>
            </w:tcBorders>
            <w:shd w:val="clear" w:color="auto" w:fill="auto"/>
            <w:noWrap/>
            <w:vAlign w:val="bottom"/>
            <w:hideMark/>
          </w:tcPr>
          <w:p w:rsidR="00C9062F" w:rsidRPr="00EB186B" w:rsidRDefault="00C9062F" w:rsidP="00576CE9">
            <w:pPr>
              <w:jc w:val="right"/>
              <w:rPr>
                <w:rFonts w:cs="Arial"/>
                <w:color w:val="000000"/>
                <w:lang w:eastAsia="nl-NL"/>
              </w:rPr>
            </w:pPr>
            <w:r w:rsidRPr="00EB186B">
              <w:rPr>
                <w:rFonts w:cs="Arial"/>
                <w:color w:val="000000"/>
                <w:lang w:eastAsia="nl-NL"/>
              </w:rPr>
              <w:t>325</w:t>
            </w:r>
          </w:p>
        </w:tc>
      </w:tr>
      <w:tr w:rsidR="00C9062F" w:rsidRPr="00EB186B" w:rsidTr="00576CE9">
        <w:trPr>
          <w:trHeight w:val="300"/>
        </w:trPr>
        <w:tc>
          <w:tcPr>
            <w:tcW w:w="5380" w:type="dxa"/>
            <w:tcBorders>
              <w:top w:val="nil"/>
              <w:left w:val="single" w:sz="8" w:space="0" w:color="auto"/>
              <w:bottom w:val="nil"/>
              <w:right w:val="nil"/>
            </w:tcBorders>
            <w:shd w:val="clear" w:color="auto" w:fill="auto"/>
            <w:noWrap/>
            <w:vAlign w:val="bottom"/>
            <w:hideMark/>
          </w:tcPr>
          <w:p w:rsidR="00C9062F" w:rsidRPr="00EB186B" w:rsidRDefault="00C9062F" w:rsidP="00576CE9">
            <w:pPr>
              <w:rPr>
                <w:rFonts w:cs="Arial"/>
                <w:color w:val="000000"/>
                <w:lang w:eastAsia="nl-NL"/>
              </w:rPr>
            </w:pPr>
            <w:r w:rsidRPr="00EB186B">
              <w:rPr>
                <w:rFonts w:cs="Arial"/>
                <w:color w:val="000000"/>
                <w:lang w:eastAsia="nl-NL"/>
              </w:rPr>
              <w:t> </w:t>
            </w:r>
          </w:p>
        </w:tc>
        <w:tc>
          <w:tcPr>
            <w:tcW w:w="740" w:type="dxa"/>
            <w:tcBorders>
              <w:top w:val="nil"/>
              <w:left w:val="nil"/>
              <w:bottom w:val="nil"/>
              <w:right w:val="nil"/>
            </w:tcBorders>
            <w:shd w:val="clear" w:color="auto" w:fill="auto"/>
            <w:noWrap/>
            <w:vAlign w:val="bottom"/>
            <w:hideMark/>
          </w:tcPr>
          <w:p w:rsidR="00C9062F" w:rsidRPr="00EB186B" w:rsidRDefault="00C9062F" w:rsidP="00576CE9">
            <w:pPr>
              <w:rPr>
                <w:rFonts w:cs="Arial"/>
                <w:color w:val="000000"/>
                <w:lang w:eastAsia="nl-NL"/>
              </w:rPr>
            </w:pPr>
          </w:p>
        </w:tc>
        <w:tc>
          <w:tcPr>
            <w:tcW w:w="760" w:type="dxa"/>
            <w:tcBorders>
              <w:top w:val="nil"/>
              <w:left w:val="nil"/>
              <w:bottom w:val="nil"/>
              <w:right w:val="nil"/>
            </w:tcBorders>
            <w:shd w:val="clear" w:color="auto" w:fill="auto"/>
            <w:noWrap/>
            <w:vAlign w:val="bottom"/>
            <w:hideMark/>
          </w:tcPr>
          <w:p w:rsidR="00C9062F" w:rsidRPr="00EB186B" w:rsidRDefault="00C9062F" w:rsidP="00576CE9">
            <w:pPr>
              <w:rPr>
                <w:rFonts w:cs="Arial"/>
                <w:lang w:eastAsia="nl-NL"/>
              </w:rPr>
            </w:pPr>
          </w:p>
        </w:tc>
        <w:tc>
          <w:tcPr>
            <w:tcW w:w="700" w:type="dxa"/>
            <w:tcBorders>
              <w:top w:val="nil"/>
              <w:left w:val="nil"/>
              <w:bottom w:val="nil"/>
              <w:right w:val="nil"/>
            </w:tcBorders>
            <w:shd w:val="clear" w:color="auto" w:fill="auto"/>
            <w:noWrap/>
            <w:vAlign w:val="bottom"/>
            <w:hideMark/>
          </w:tcPr>
          <w:p w:rsidR="00C9062F" w:rsidRPr="00EB186B" w:rsidRDefault="00C9062F" w:rsidP="00576CE9">
            <w:pPr>
              <w:rPr>
                <w:rFonts w:cs="Arial"/>
                <w:lang w:eastAsia="nl-NL"/>
              </w:rPr>
            </w:pPr>
          </w:p>
        </w:tc>
        <w:tc>
          <w:tcPr>
            <w:tcW w:w="660" w:type="dxa"/>
            <w:tcBorders>
              <w:top w:val="nil"/>
              <w:left w:val="nil"/>
              <w:bottom w:val="nil"/>
              <w:right w:val="single" w:sz="8" w:space="0" w:color="auto"/>
            </w:tcBorders>
            <w:shd w:val="clear" w:color="auto" w:fill="auto"/>
            <w:noWrap/>
            <w:vAlign w:val="bottom"/>
            <w:hideMark/>
          </w:tcPr>
          <w:p w:rsidR="00C9062F" w:rsidRPr="00EB186B" w:rsidRDefault="00C9062F" w:rsidP="00576CE9">
            <w:pPr>
              <w:rPr>
                <w:rFonts w:cs="Arial"/>
                <w:color w:val="000000"/>
                <w:lang w:eastAsia="nl-NL"/>
              </w:rPr>
            </w:pPr>
            <w:r w:rsidRPr="00EB186B">
              <w:rPr>
                <w:rFonts w:cs="Arial"/>
                <w:color w:val="000000"/>
                <w:lang w:eastAsia="nl-NL"/>
              </w:rPr>
              <w:t> </w:t>
            </w:r>
          </w:p>
        </w:tc>
      </w:tr>
      <w:tr w:rsidR="00C9062F" w:rsidRPr="00EB186B" w:rsidTr="00576CE9">
        <w:trPr>
          <w:trHeight w:val="300"/>
        </w:trPr>
        <w:tc>
          <w:tcPr>
            <w:tcW w:w="5380" w:type="dxa"/>
            <w:tcBorders>
              <w:top w:val="nil"/>
              <w:left w:val="single" w:sz="8" w:space="0" w:color="auto"/>
              <w:bottom w:val="single" w:sz="4" w:space="0" w:color="auto"/>
              <w:right w:val="nil"/>
            </w:tcBorders>
            <w:shd w:val="clear" w:color="auto" w:fill="auto"/>
            <w:noWrap/>
            <w:vAlign w:val="bottom"/>
            <w:hideMark/>
          </w:tcPr>
          <w:p w:rsidR="00C9062F" w:rsidRPr="00EB186B" w:rsidRDefault="00C9062F" w:rsidP="00576CE9">
            <w:pPr>
              <w:rPr>
                <w:rFonts w:cs="Arial"/>
                <w:color w:val="000000"/>
                <w:lang w:eastAsia="nl-NL"/>
              </w:rPr>
            </w:pPr>
            <w:r w:rsidRPr="00EB186B">
              <w:rPr>
                <w:rFonts w:cs="Arial"/>
                <w:color w:val="000000"/>
                <w:lang w:eastAsia="nl-NL"/>
              </w:rPr>
              <w:t>Vegetables</w:t>
            </w:r>
          </w:p>
        </w:tc>
        <w:tc>
          <w:tcPr>
            <w:tcW w:w="740" w:type="dxa"/>
            <w:tcBorders>
              <w:top w:val="nil"/>
              <w:left w:val="nil"/>
              <w:bottom w:val="single" w:sz="4" w:space="0" w:color="auto"/>
              <w:right w:val="nil"/>
            </w:tcBorders>
            <w:shd w:val="clear" w:color="auto" w:fill="auto"/>
            <w:noWrap/>
            <w:vAlign w:val="bottom"/>
            <w:hideMark/>
          </w:tcPr>
          <w:p w:rsidR="00C9062F" w:rsidRPr="00EB186B" w:rsidRDefault="00C9062F" w:rsidP="00576CE9">
            <w:pPr>
              <w:rPr>
                <w:rFonts w:cs="Arial"/>
                <w:color w:val="000000"/>
                <w:lang w:eastAsia="nl-NL"/>
              </w:rPr>
            </w:pPr>
            <w:r w:rsidRPr="00EB186B">
              <w:rPr>
                <w:rFonts w:cs="Arial"/>
                <w:color w:val="000000"/>
                <w:lang w:eastAsia="nl-NL"/>
              </w:rPr>
              <w:t> </w:t>
            </w:r>
          </w:p>
        </w:tc>
        <w:tc>
          <w:tcPr>
            <w:tcW w:w="760" w:type="dxa"/>
            <w:tcBorders>
              <w:top w:val="nil"/>
              <w:left w:val="nil"/>
              <w:bottom w:val="single" w:sz="4" w:space="0" w:color="auto"/>
              <w:right w:val="nil"/>
            </w:tcBorders>
            <w:shd w:val="clear" w:color="auto" w:fill="auto"/>
            <w:noWrap/>
            <w:vAlign w:val="bottom"/>
            <w:hideMark/>
          </w:tcPr>
          <w:p w:rsidR="00C9062F" w:rsidRPr="00EB186B" w:rsidRDefault="00C9062F" w:rsidP="00576CE9">
            <w:pPr>
              <w:rPr>
                <w:rFonts w:cs="Arial"/>
                <w:color w:val="000000"/>
                <w:lang w:eastAsia="nl-NL"/>
              </w:rPr>
            </w:pPr>
            <w:r w:rsidRPr="00EB186B">
              <w:rPr>
                <w:rFonts w:cs="Arial"/>
                <w:color w:val="000000"/>
                <w:lang w:eastAsia="nl-NL"/>
              </w:rPr>
              <w:t> </w:t>
            </w:r>
          </w:p>
        </w:tc>
        <w:tc>
          <w:tcPr>
            <w:tcW w:w="700" w:type="dxa"/>
            <w:tcBorders>
              <w:top w:val="nil"/>
              <w:left w:val="nil"/>
              <w:bottom w:val="single" w:sz="4" w:space="0" w:color="auto"/>
              <w:right w:val="nil"/>
            </w:tcBorders>
            <w:shd w:val="clear" w:color="auto" w:fill="auto"/>
            <w:noWrap/>
            <w:vAlign w:val="bottom"/>
            <w:hideMark/>
          </w:tcPr>
          <w:p w:rsidR="00C9062F" w:rsidRPr="00EB186B" w:rsidRDefault="00C9062F" w:rsidP="00576CE9">
            <w:pPr>
              <w:rPr>
                <w:rFonts w:cs="Arial"/>
                <w:color w:val="000000"/>
                <w:lang w:eastAsia="nl-NL"/>
              </w:rPr>
            </w:pPr>
            <w:r w:rsidRPr="00EB186B">
              <w:rPr>
                <w:rFonts w:cs="Arial"/>
                <w:color w:val="000000"/>
                <w:lang w:eastAsia="nl-NL"/>
              </w:rPr>
              <w:t> </w:t>
            </w:r>
          </w:p>
        </w:tc>
        <w:tc>
          <w:tcPr>
            <w:tcW w:w="660" w:type="dxa"/>
            <w:tcBorders>
              <w:top w:val="nil"/>
              <w:left w:val="nil"/>
              <w:bottom w:val="single" w:sz="4" w:space="0" w:color="auto"/>
              <w:right w:val="single" w:sz="8" w:space="0" w:color="auto"/>
            </w:tcBorders>
            <w:shd w:val="clear" w:color="auto" w:fill="auto"/>
            <w:noWrap/>
            <w:vAlign w:val="bottom"/>
            <w:hideMark/>
          </w:tcPr>
          <w:p w:rsidR="00C9062F" w:rsidRPr="00EB186B" w:rsidRDefault="00C9062F" w:rsidP="00576CE9">
            <w:pPr>
              <w:rPr>
                <w:rFonts w:cs="Arial"/>
                <w:color w:val="000000"/>
                <w:lang w:eastAsia="nl-NL"/>
              </w:rPr>
            </w:pPr>
            <w:r w:rsidRPr="00EB186B">
              <w:rPr>
                <w:rFonts w:cs="Arial"/>
                <w:color w:val="000000"/>
                <w:lang w:eastAsia="nl-NL"/>
              </w:rPr>
              <w:t> </w:t>
            </w:r>
          </w:p>
        </w:tc>
      </w:tr>
      <w:tr w:rsidR="00C9062F" w:rsidRPr="00EB186B" w:rsidTr="00576CE9">
        <w:trPr>
          <w:trHeight w:val="300"/>
        </w:trPr>
        <w:tc>
          <w:tcPr>
            <w:tcW w:w="5380" w:type="dxa"/>
            <w:tcBorders>
              <w:top w:val="nil"/>
              <w:left w:val="single" w:sz="8" w:space="0" w:color="auto"/>
              <w:bottom w:val="nil"/>
              <w:right w:val="nil"/>
            </w:tcBorders>
            <w:shd w:val="clear" w:color="auto" w:fill="auto"/>
            <w:noWrap/>
            <w:vAlign w:val="bottom"/>
            <w:hideMark/>
          </w:tcPr>
          <w:p w:rsidR="00C9062F" w:rsidRPr="00EB186B" w:rsidRDefault="00C9062F" w:rsidP="00576CE9">
            <w:pPr>
              <w:rPr>
                <w:rFonts w:cs="Arial"/>
                <w:color w:val="000000"/>
                <w:lang w:eastAsia="nl-NL"/>
              </w:rPr>
            </w:pPr>
            <w:r w:rsidRPr="00EB186B">
              <w:rPr>
                <w:rFonts w:cs="Arial"/>
                <w:color w:val="000000"/>
                <w:lang w:eastAsia="nl-NL"/>
              </w:rPr>
              <w:t>Listing</w:t>
            </w:r>
          </w:p>
        </w:tc>
        <w:tc>
          <w:tcPr>
            <w:tcW w:w="740" w:type="dxa"/>
            <w:tcBorders>
              <w:top w:val="nil"/>
              <w:left w:val="nil"/>
              <w:bottom w:val="nil"/>
              <w:right w:val="nil"/>
            </w:tcBorders>
            <w:shd w:val="clear" w:color="auto" w:fill="auto"/>
            <w:noWrap/>
            <w:vAlign w:val="bottom"/>
            <w:hideMark/>
          </w:tcPr>
          <w:p w:rsidR="00C9062F" w:rsidRPr="00EB186B" w:rsidRDefault="00C9062F" w:rsidP="00576CE9">
            <w:pPr>
              <w:jc w:val="right"/>
              <w:rPr>
                <w:rFonts w:cs="Arial"/>
                <w:color w:val="000000"/>
                <w:lang w:eastAsia="nl-NL"/>
              </w:rPr>
            </w:pPr>
            <w:r w:rsidRPr="00EB186B">
              <w:rPr>
                <w:rFonts w:cs="Arial"/>
                <w:color w:val="000000"/>
                <w:lang w:eastAsia="nl-NL"/>
              </w:rPr>
              <w:t>684</w:t>
            </w:r>
          </w:p>
        </w:tc>
        <w:tc>
          <w:tcPr>
            <w:tcW w:w="760" w:type="dxa"/>
            <w:tcBorders>
              <w:top w:val="nil"/>
              <w:left w:val="nil"/>
              <w:bottom w:val="nil"/>
              <w:right w:val="nil"/>
            </w:tcBorders>
            <w:shd w:val="clear" w:color="auto" w:fill="auto"/>
            <w:noWrap/>
            <w:vAlign w:val="bottom"/>
            <w:hideMark/>
          </w:tcPr>
          <w:p w:rsidR="00C9062F" w:rsidRPr="00EB186B" w:rsidRDefault="00C9062F" w:rsidP="00576CE9">
            <w:pPr>
              <w:jc w:val="right"/>
              <w:rPr>
                <w:rFonts w:cs="Arial"/>
                <w:color w:val="000000"/>
                <w:lang w:eastAsia="nl-NL"/>
              </w:rPr>
            </w:pPr>
            <w:r w:rsidRPr="00EB186B">
              <w:rPr>
                <w:rFonts w:cs="Arial"/>
                <w:color w:val="000000"/>
                <w:lang w:eastAsia="nl-NL"/>
              </w:rPr>
              <w:t>640</w:t>
            </w:r>
          </w:p>
        </w:tc>
        <w:tc>
          <w:tcPr>
            <w:tcW w:w="700" w:type="dxa"/>
            <w:tcBorders>
              <w:top w:val="nil"/>
              <w:left w:val="nil"/>
              <w:bottom w:val="nil"/>
              <w:right w:val="nil"/>
            </w:tcBorders>
            <w:shd w:val="clear" w:color="auto" w:fill="auto"/>
            <w:noWrap/>
            <w:vAlign w:val="bottom"/>
            <w:hideMark/>
          </w:tcPr>
          <w:p w:rsidR="00C9062F" w:rsidRPr="00EB186B" w:rsidRDefault="00C9062F" w:rsidP="00576CE9">
            <w:pPr>
              <w:jc w:val="right"/>
              <w:rPr>
                <w:rFonts w:cs="Arial"/>
                <w:color w:val="000000"/>
                <w:lang w:eastAsia="nl-NL"/>
              </w:rPr>
            </w:pPr>
            <w:r w:rsidRPr="00EB186B">
              <w:rPr>
                <w:rFonts w:cs="Arial"/>
                <w:color w:val="000000"/>
                <w:lang w:eastAsia="nl-NL"/>
              </w:rPr>
              <w:t>663</w:t>
            </w:r>
          </w:p>
        </w:tc>
        <w:tc>
          <w:tcPr>
            <w:tcW w:w="660" w:type="dxa"/>
            <w:tcBorders>
              <w:top w:val="nil"/>
              <w:left w:val="nil"/>
              <w:bottom w:val="nil"/>
              <w:right w:val="single" w:sz="8" w:space="0" w:color="auto"/>
            </w:tcBorders>
            <w:shd w:val="clear" w:color="auto" w:fill="auto"/>
            <w:noWrap/>
            <w:vAlign w:val="bottom"/>
            <w:hideMark/>
          </w:tcPr>
          <w:p w:rsidR="00C9062F" w:rsidRPr="00EB186B" w:rsidRDefault="00C9062F" w:rsidP="00576CE9">
            <w:pPr>
              <w:jc w:val="right"/>
              <w:rPr>
                <w:rFonts w:cs="Arial"/>
                <w:color w:val="000000"/>
                <w:lang w:eastAsia="nl-NL"/>
              </w:rPr>
            </w:pPr>
            <w:r w:rsidRPr="00EB186B">
              <w:rPr>
                <w:rFonts w:cs="Arial"/>
                <w:color w:val="000000"/>
                <w:lang w:eastAsia="nl-NL"/>
              </w:rPr>
              <w:t>592</w:t>
            </w:r>
          </w:p>
        </w:tc>
      </w:tr>
      <w:tr w:rsidR="00C9062F" w:rsidRPr="00EB186B" w:rsidTr="00576CE9">
        <w:trPr>
          <w:trHeight w:val="300"/>
        </w:trPr>
        <w:tc>
          <w:tcPr>
            <w:tcW w:w="5380" w:type="dxa"/>
            <w:tcBorders>
              <w:top w:val="nil"/>
              <w:left w:val="single" w:sz="8" w:space="0" w:color="auto"/>
              <w:bottom w:val="nil"/>
              <w:right w:val="nil"/>
            </w:tcBorders>
            <w:shd w:val="clear" w:color="auto" w:fill="auto"/>
            <w:noWrap/>
            <w:vAlign w:val="bottom"/>
            <w:hideMark/>
          </w:tcPr>
          <w:p w:rsidR="00C9062F" w:rsidRPr="00EB186B" w:rsidRDefault="00C9062F" w:rsidP="00576CE9">
            <w:pPr>
              <w:rPr>
                <w:rFonts w:cs="Arial"/>
                <w:color w:val="000000"/>
                <w:lang w:eastAsia="nl-NL"/>
              </w:rPr>
            </w:pPr>
            <w:r w:rsidRPr="00EB186B">
              <w:rPr>
                <w:rFonts w:cs="Arial"/>
                <w:color w:val="000000"/>
                <w:lang w:eastAsia="nl-NL"/>
              </w:rPr>
              <w:t>Dutch plant breeders' rights</w:t>
            </w:r>
          </w:p>
        </w:tc>
        <w:tc>
          <w:tcPr>
            <w:tcW w:w="740" w:type="dxa"/>
            <w:tcBorders>
              <w:top w:val="nil"/>
              <w:left w:val="nil"/>
              <w:bottom w:val="nil"/>
              <w:right w:val="nil"/>
            </w:tcBorders>
            <w:shd w:val="clear" w:color="auto" w:fill="auto"/>
            <w:noWrap/>
            <w:vAlign w:val="bottom"/>
            <w:hideMark/>
          </w:tcPr>
          <w:p w:rsidR="00C9062F" w:rsidRPr="00EB186B" w:rsidRDefault="00C9062F" w:rsidP="00576CE9">
            <w:pPr>
              <w:jc w:val="right"/>
              <w:rPr>
                <w:rFonts w:cs="Arial"/>
                <w:color w:val="000000"/>
                <w:lang w:eastAsia="nl-NL"/>
              </w:rPr>
            </w:pPr>
            <w:r w:rsidRPr="00EB186B">
              <w:rPr>
                <w:rFonts w:cs="Arial"/>
                <w:color w:val="000000"/>
                <w:lang w:eastAsia="nl-NL"/>
              </w:rPr>
              <w:t>482</w:t>
            </w:r>
          </w:p>
        </w:tc>
        <w:tc>
          <w:tcPr>
            <w:tcW w:w="760" w:type="dxa"/>
            <w:tcBorders>
              <w:top w:val="nil"/>
              <w:left w:val="nil"/>
              <w:bottom w:val="nil"/>
              <w:right w:val="nil"/>
            </w:tcBorders>
            <w:shd w:val="clear" w:color="auto" w:fill="auto"/>
            <w:noWrap/>
            <w:vAlign w:val="bottom"/>
            <w:hideMark/>
          </w:tcPr>
          <w:p w:rsidR="00C9062F" w:rsidRPr="00EB186B" w:rsidRDefault="00C9062F" w:rsidP="00576CE9">
            <w:pPr>
              <w:jc w:val="right"/>
              <w:rPr>
                <w:rFonts w:cs="Arial"/>
                <w:color w:val="000000"/>
                <w:lang w:eastAsia="nl-NL"/>
              </w:rPr>
            </w:pPr>
            <w:r w:rsidRPr="00EB186B">
              <w:rPr>
                <w:rFonts w:cs="Arial"/>
                <w:color w:val="000000"/>
                <w:lang w:eastAsia="nl-NL"/>
              </w:rPr>
              <w:t>435</w:t>
            </w:r>
          </w:p>
        </w:tc>
        <w:tc>
          <w:tcPr>
            <w:tcW w:w="700" w:type="dxa"/>
            <w:tcBorders>
              <w:top w:val="nil"/>
              <w:left w:val="nil"/>
              <w:bottom w:val="nil"/>
              <w:right w:val="nil"/>
            </w:tcBorders>
            <w:shd w:val="clear" w:color="auto" w:fill="auto"/>
            <w:noWrap/>
            <w:vAlign w:val="bottom"/>
            <w:hideMark/>
          </w:tcPr>
          <w:p w:rsidR="00C9062F" w:rsidRPr="00EB186B" w:rsidRDefault="00C9062F" w:rsidP="00576CE9">
            <w:pPr>
              <w:jc w:val="right"/>
              <w:rPr>
                <w:rFonts w:cs="Arial"/>
                <w:color w:val="000000"/>
                <w:lang w:eastAsia="nl-NL"/>
              </w:rPr>
            </w:pPr>
            <w:r w:rsidRPr="00EB186B">
              <w:rPr>
                <w:rFonts w:cs="Arial"/>
                <w:color w:val="000000"/>
                <w:lang w:eastAsia="nl-NL"/>
              </w:rPr>
              <w:t>440</w:t>
            </w:r>
          </w:p>
        </w:tc>
        <w:tc>
          <w:tcPr>
            <w:tcW w:w="660" w:type="dxa"/>
            <w:tcBorders>
              <w:top w:val="nil"/>
              <w:left w:val="nil"/>
              <w:bottom w:val="nil"/>
              <w:right w:val="single" w:sz="8" w:space="0" w:color="auto"/>
            </w:tcBorders>
            <w:shd w:val="clear" w:color="auto" w:fill="auto"/>
            <w:noWrap/>
            <w:vAlign w:val="bottom"/>
            <w:hideMark/>
          </w:tcPr>
          <w:p w:rsidR="00C9062F" w:rsidRPr="00EB186B" w:rsidRDefault="00C9062F" w:rsidP="00576CE9">
            <w:pPr>
              <w:jc w:val="right"/>
              <w:rPr>
                <w:rFonts w:cs="Arial"/>
                <w:color w:val="000000"/>
                <w:lang w:eastAsia="nl-NL"/>
              </w:rPr>
            </w:pPr>
            <w:r w:rsidRPr="00EB186B">
              <w:rPr>
                <w:rFonts w:cs="Arial"/>
                <w:color w:val="000000"/>
                <w:lang w:eastAsia="nl-NL"/>
              </w:rPr>
              <w:t>356</w:t>
            </w:r>
          </w:p>
        </w:tc>
      </w:tr>
      <w:tr w:rsidR="00C9062F" w:rsidRPr="00EB186B" w:rsidTr="00576CE9">
        <w:trPr>
          <w:trHeight w:val="300"/>
        </w:trPr>
        <w:tc>
          <w:tcPr>
            <w:tcW w:w="5380" w:type="dxa"/>
            <w:tcBorders>
              <w:top w:val="nil"/>
              <w:left w:val="single" w:sz="8" w:space="0" w:color="auto"/>
              <w:bottom w:val="nil"/>
              <w:right w:val="nil"/>
            </w:tcBorders>
            <w:shd w:val="clear" w:color="auto" w:fill="auto"/>
            <w:noWrap/>
            <w:vAlign w:val="bottom"/>
            <w:hideMark/>
          </w:tcPr>
          <w:p w:rsidR="00C9062F" w:rsidRPr="00EB186B" w:rsidRDefault="00C9062F" w:rsidP="00576CE9">
            <w:pPr>
              <w:rPr>
                <w:rFonts w:cs="Arial"/>
                <w:color w:val="000000"/>
                <w:lang w:eastAsia="nl-NL"/>
              </w:rPr>
            </w:pPr>
            <w:r w:rsidRPr="00EB186B">
              <w:rPr>
                <w:rFonts w:cs="Arial"/>
                <w:color w:val="000000"/>
                <w:lang w:eastAsia="nl-NL"/>
              </w:rPr>
              <w:t>European plant breeders' rights</w:t>
            </w:r>
          </w:p>
        </w:tc>
        <w:tc>
          <w:tcPr>
            <w:tcW w:w="740" w:type="dxa"/>
            <w:tcBorders>
              <w:top w:val="nil"/>
              <w:left w:val="nil"/>
              <w:bottom w:val="nil"/>
              <w:right w:val="nil"/>
            </w:tcBorders>
            <w:shd w:val="clear" w:color="auto" w:fill="auto"/>
            <w:noWrap/>
            <w:vAlign w:val="bottom"/>
            <w:hideMark/>
          </w:tcPr>
          <w:p w:rsidR="00C9062F" w:rsidRPr="00EB186B" w:rsidRDefault="00C9062F" w:rsidP="00576CE9">
            <w:pPr>
              <w:jc w:val="right"/>
              <w:rPr>
                <w:rFonts w:cs="Arial"/>
                <w:color w:val="000000"/>
                <w:lang w:eastAsia="nl-NL"/>
              </w:rPr>
            </w:pPr>
            <w:r w:rsidRPr="00EB186B">
              <w:rPr>
                <w:rFonts w:cs="Arial"/>
                <w:color w:val="000000"/>
                <w:lang w:eastAsia="nl-NL"/>
              </w:rPr>
              <w:t>2</w:t>
            </w:r>
          </w:p>
        </w:tc>
        <w:tc>
          <w:tcPr>
            <w:tcW w:w="760" w:type="dxa"/>
            <w:tcBorders>
              <w:top w:val="nil"/>
              <w:left w:val="nil"/>
              <w:bottom w:val="nil"/>
              <w:right w:val="nil"/>
            </w:tcBorders>
            <w:shd w:val="clear" w:color="auto" w:fill="auto"/>
            <w:noWrap/>
            <w:vAlign w:val="bottom"/>
            <w:hideMark/>
          </w:tcPr>
          <w:p w:rsidR="00C9062F" w:rsidRPr="00EB186B" w:rsidRDefault="00C9062F" w:rsidP="00576CE9">
            <w:pPr>
              <w:jc w:val="right"/>
              <w:rPr>
                <w:rFonts w:cs="Arial"/>
                <w:color w:val="000000"/>
                <w:lang w:eastAsia="nl-NL"/>
              </w:rPr>
            </w:pPr>
            <w:r w:rsidRPr="00EB186B">
              <w:rPr>
                <w:rFonts w:cs="Arial"/>
                <w:color w:val="000000"/>
                <w:lang w:eastAsia="nl-NL"/>
              </w:rPr>
              <w:t>89</w:t>
            </w:r>
          </w:p>
        </w:tc>
        <w:tc>
          <w:tcPr>
            <w:tcW w:w="700" w:type="dxa"/>
            <w:tcBorders>
              <w:top w:val="nil"/>
              <w:left w:val="nil"/>
              <w:bottom w:val="nil"/>
              <w:right w:val="nil"/>
            </w:tcBorders>
            <w:shd w:val="clear" w:color="auto" w:fill="auto"/>
            <w:noWrap/>
            <w:vAlign w:val="bottom"/>
            <w:hideMark/>
          </w:tcPr>
          <w:p w:rsidR="00C9062F" w:rsidRPr="00EB186B" w:rsidRDefault="00C9062F" w:rsidP="00576CE9">
            <w:pPr>
              <w:jc w:val="right"/>
              <w:rPr>
                <w:rFonts w:cs="Arial"/>
                <w:color w:val="000000"/>
                <w:lang w:eastAsia="nl-NL"/>
              </w:rPr>
            </w:pPr>
            <w:r w:rsidRPr="00EB186B">
              <w:rPr>
                <w:rFonts w:cs="Arial"/>
                <w:color w:val="000000"/>
                <w:lang w:eastAsia="nl-NL"/>
              </w:rPr>
              <w:t>107</w:t>
            </w:r>
          </w:p>
        </w:tc>
        <w:tc>
          <w:tcPr>
            <w:tcW w:w="660" w:type="dxa"/>
            <w:tcBorders>
              <w:top w:val="nil"/>
              <w:left w:val="nil"/>
              <w:bottom w:val="nil"/>
              <w:right w:val="single" w:sz="8" w:space="0" w:color="auto"/>
            </w:tcBorders>
            <w:shd w:val="clear" w:color="auto" w:fill="auto"/>
            <w:noWrap/>
            <w:vAlign w:val="bottom"/>
            <w:hideMark/>
          </w:tcPr>
          <w:p w:rsidR="00C9062F" w:rsidRPr="00EB186B" w:rsidRDefault="00C9062F" w:rsidP="00576CE9">
            <w:pPr>
              <w:jc w:val="right"/>
              <w:rPr>
                <w:rFonts w:cs="Arial"/>
                <w:color w:val="000000"/>
                <w:lang w:eastAsia="nl-NL"/>
              </w:rPr>
            </w:pPr>
            <w:r w:rsidRPr="00EB186B">
              <w:rPr>
                <w:rFonts w:cs="Arial"/>
                <w:color w:val="000000"/>
                <w:lang w:eastAsia="nl-NL"/>
              </w:rPr>
              <w:t>42</w:t>
            </w:r>
          </w:p>
        </w:tc>
      </w:tr>
      <w:tr w:rsidR="00C9062F" w:rsidRPr="00EB186B" w:rsidTr="00576CE9">
        <w:trPr>
          <w:trHeight w:val="300"/>
        </w:trPr>
        <w:tc>
          <w:tcPr>
            <w:tcW w:w="5380" w:type="dxa"/>
            <w:tcBorders>
              <w:top w:val="nil"/>
              <w:left w:val="single" w:sz="8" w:space="0" w:color="auto"/>
              <w:bottom w:val="single" w:sz="4" w:space="0" w:color="auto"/>
              <w:right w:val="nil"/>
            </w:tcBorders>
            <w:shd w:val="clear" w:color="auto" w:fill="auto"/>
            <w:noWrap/>
            <w:vAlign w:val="bottom"/>
            <w:hideMark/>
          </w:tcPr>
          <w:p w:rsidR="00C9062F" w:rsidRPr="00EB186B" w:rsidRDefault="00C9062F" w:rsidP="00576CE9">
            <w:pPr>
              <w:rPr>
                <w:rFonts w:cs="Arial"/>
                <w:color w:val="000000"/>
                <w:lang w:eastAsia="nl-NL"/>
              </w:rPr>
            </w:pPr>
            <w:r w:rsidRPr="00EB186B">
              <w:rPr>
                <w:rFonts w:cs="Arial"/>
                <w:color w:val="000000"/>
                <w:lang w:eastAsia="nl-NL"/>
              </w:rPr>
              <w:t>Total</w:t>
            </w:r>
          </w:p>
        </w:tc>
        <w:tc>
          <w:tcPr>
            <w:tcW w:w="740" w:type="dxa"/>
            <w:tcBorders>
              <w:top w:val="nil"/>
              <w:left w:val="nil"/>
              <w:bottom w:val="single" w:sz="4" w:space="0" w:color="auto"/>
              <w:right w:val="nil"/>
            </w:tcBorders>
            <w:shd w:val="clear" w:color="auto" w:fill="auto"/>
            <w:noWrap/>
            <w:vAlign w:val="bottom"/>
            <w:hideMark/>
          </w:tcPr>
          <w:p w:rsidR="00C9062F" w:rsidRPr="00EB186B" w:rsidRDefault="00C9062F" w:rsidP="00576CE9">
            <w:pPr>
              <w:jc w:val="right"/>
              <w:rPr>
                <w:rFonts w:cs="Arial"/>
                <w:color w:val="000000"/>
                <w:lang w:eastAsia="nl-NL"/>
              </w:rPr>
            </w:pPr>
            <w:r w:rsidRPr="00EB186B">
              <w:rPr>
                <w:rFonts w:cs="Arial"/>
                <w:color w:val="000000"/>
                <w:lang w:eastAsia="nl-NL"/>
              </w:rPr>
              <w:t>1168</w:t>
            </w:r>
          </w:p>
        </w:tc>
        <w:tc>
          <w:tcPr>
            <w:tcW w:w="760" w:type="dxa"/>
            <w:tcBorders>
              <w:top w:val="nil"/>
              <w:left w:val="nil"/>
              <w:bottom w:val="single" w:sz="4" w:space="0" w:color="auto"/>
              <w:right w:val="nil"/>
            </w:tcBorders>
            <w:shd w:val="clear" w:color="auto" w:fill="auto"/>
            <w:noWrap/>
            <w:vAlign w:val="bottom"/>
            <w:hideMark/>
          </w:tcPr>
          <w:p w:rsidR="00C9062F" w:rsidRPr="00EB186B" w:rsidRDefault="00C9062F" w:rsidP="00576CE9">
            <w:pPr>
              <w:jc w:val="right"/>
              <w:rPr>
                <w:rFonts w:cs="Arial"/>
                <w:color w:val="000000"/>
                <w:lang w:eastAsia="nl-NL"/>
              </w:rPr>
            </w:pPr>
            <w:r w:rsidRPr="00EB186B">
              <w:rPr>
                <w:rFonts w:cs="Arial"/>
                <w:color w:val="000000"/>
                <w:lang w:eastAsia="nl-NL"/>
              </w:rPr>
              <w:t>1164</w:t>
            </w:r>
          </w:p>
        </w:tc>
        <w:tc>
          <w:tcPr>
            <w:tcW w:w="700" w:type="dxa"/>
            <w:tcBorders>
              <w:top w:val="nil"/>
              <w:left w:val="nil"/>
              <w:bottom w:val="single" w:sz="4" w:space="0" w:color="auto"/>
              <w:right w:val="nil"/>
            </w:tcBorders>
            <w:shd w:val="clear" w:color="auto" w:fill="auto"/>
            <w:noWrap/>
            <w:vAlign w:val="bottom"/>
            <w:hideMark/>
          </w:tcPr>
          <w:p w:rsidR="00C9062F" w:rsidRPr="00EB186B" w:rsidRDefault="00C9062F" w:rsidP="00576CE9">
            <w:pPr>
              <w:jc w:val="right"/>
              <w:rPr>
                <w:rFonts w:cs="Arial"/>
                <w:color w:val="000000"/>
                <w:lang w:eastAsia="nl-NL"/>
              </w:rPr>
            </w:pPr>
            <w:r w:rsidRPr="00EB186B">
              <w:rPr>
                <w:rFonts w:cs="Arial"/>
                <w:color w:val="000000"/>
                <w:lang w:eastAsia="nl-NL"/>
              </w:rPr>
              <w:t>1210</w:t>
            </w:r>
          </w:p>
        </w:tc>
        <w:tc>
          <w:tcPr>
            <w:tcW w:w="660" w:type="dxa"/>
            <w:tcBorders>
              <w:top w:val="nil"/>
              <w:left w:val="nil"/>
              <w:bottom w:val="single" w:sz="4" w:space="0" w:color="auto"/>
              <w:right w:val="single" w:sz="8" w:space="0" w:color="auto"/>
            </w:tcBorders>
            <w:shd w:val="clear" w:color="auto" w:fill="auto"/>
            <w:noWrap/>
            <w:vAlign w:val="bottom"/>
            <w:hideMark/>
          </w:tcPr>
          <w:p w:rsidR="00C9062F" w:rsidRPr="00EB186B" w:rsidRDefault="00C9062F" w:rsidP="00576CE9">
            <w:pPr>
              <w:jc w:val="right"/>
              <w:rPr>
                <w:rFonts w:cs="Arial"/>
                <w:color w:val="000000"/>
                <w:lang w:eastAsia="nl-NL"/>
              </w:rPr>
            </w:pPr>
            <w:r w:rsidRPr="00EB186B">
              <w:rPr>
                <w:rFonts w:cs="Arial"/>
                <w:color w:val="000000"/>
                <w:lang w:eastAsia="nl-NL"/>
              </w:rPr>
              <w:t>990</w:t>
            </w:r>
          </w:p>
        </w:tc>
      </w:tr>
    </w:tbl>
    <w:p w:rsidR="00C9062F" w:rsidRPr="00EB186B" w:rsidRDefault="00C9062F" w:rsidP="00C9062F">
      <w:pPr>
        <w:rPr>
          <w:rFonts w:cs="Arial"/>
        </w:rPr>
      </w:pPr>
    </w:p>
    <w:p w:rsidR="00C9062F" w:rsidRPr="00EB186B" w:rsidRDefault="00C9062F" w:rsidP="005A752A">
      <w:pPr>
        <w:rPr>
          <w:rFonts w:eastAsiaTheme="minorEastAsia" w:cs="Arial"/>
          <w:lang w:eastAsia="ja-JP"/>
        </w:rPr>
      </w:pPr>
      <w:r w:rsidRPr="00EB186B">
        <w:rPr>
          <w:rFonts w:cs="Arial"/>
        </w:rPr>
        <w:t>In general, in the period 2012-2015, the total number of applications in Ornamentals was more or less stable, and clearly increased in Agriculture and Vegetables.</w:t>
      </w:r>
    </w:p>
    <w:p w:rsidR="005A752A" w:rsidRPr="00EB186B" w:rsidRDefault="005A752A" w:rsidP="005A752A">
      <w:pPr>
        <w:rPr>
          <w:rFonts w:eastAsiaTheme="minorEastAsia" w:cs="Arial"/>
          <w:lang w:eastAsia="ja-JP"/>
        </w:rPr>
      </w:pPr>
    </w:p>
    <w:p w:rsidR="00C9062F" w:rsidRPr="00DD5A66" w:rsidRDefault="00C9062F" w:rsidP="00DD5A66">
      <w:pPr>
        <w:pStyle w:val="Heading2"/>
        <w:rPr>
          <w:rFonts w:eastAsiaTheme="minorEastAsia"/>
          <w:lang w:eastAsia="ja-JP"/>
        </w:rPr>
      </w:pPr>
      <w:r w:rsidRPr="00DD5A66">
        <w:t>UPOV activities</w:t>
      </w:r>
    </w:p>
    <w:p w:rsidR="005A752A" w:rsidRPr="00EB186B" w:rsidRDefault="005A752A" w:rsidP="005A752A">
      <w:pPr>
        <w:rPr>
          <w:rFonts w:eastAsiaTheme="minorEastAsia" w:cs="Arial"/>
          <w:b/>
          <w:lang w:eastAsia="ja-JP"/>
        </w:rPr>
      </w:pPr>
    </w:p>
    <w:p w:rsidR="00C9062F" w:rsidRPr="00DD5A66" w:rsidRDefault="00C9062F" w:rsidP="005A752A">
      <w:pPr>
        <w:pStyle w:val="ListParagraph"/>
        <w:numPr>
          <w:ilvl w:val="0"/>
          <w:numId w:val="17"/>
        </w:numPr>
        <w:spacing w:after="160" w:line="259" w:lineRule="auto"/>
        <w:contextualSpacing/>
        <w:jc w:val="both"/>
        <w:rPr>
          <w:rFonts w:ascii="Arial" w:hAnsi="Arial" w:cs="Arial"/>
          <w:sz w:val="20"/>
          <w:szCs w:val="20"/>
          <w:lang w:val="en-US"/>
        </w:rPr>
      </w:pPr>
      <w:r w:rsidRPr="00DD5A66">
        <w:rPr>
          <w:rFonts w:ascii="Arial" w:hAnsi="Arial" w:cs="Arial"/>
          <w:sz w:val="20"/>
          <w:szCs w:val="20"/>
          <w:lang w:val="en-US"/>
        </w:rPr>
        <w:t xml:space="preserve">Development of UPOV electronic application system: </w:t>
      </w:r>
    </w:p>
    <w:p w:rsidR="00C9062F" w:rsidRPr="00DD5A66" w:rsidRDefault="00C9062F" w:rsidP="005A752A">
      <w:pPr>
        <w:pStyle w:val="ListParagraph"/>
        <w:jc w:val="both"/>
        <w:rPr>
          <w:rFonts w:ascii="Arial" w:hAnsi="Arial" w:cs="Arial"/>
          <w:sz w:val="20"/>
          <w:szCs w:val="20"/>
          <w:lang w:val="en-US"/>
        </w:rPr>
      </w:pPr>
      <w:r w:rsidRPr="00DD5A66">
        <w:rPr>
          <w:rFonts w:ascii="Arial" w:hAnsi="Arial" w:cs="Arial"/>
          <w:sz w:val="20"/>
          <w:szCs w:val="20"/>
          <w:lang w:val="en-US"/>
        </w:rPr>
        <w:t>Since summer 2015 two colleag</w:t>
      </w:r>
      <w:r w:rsidR="004B323D" w:rsidRPr="00DD5A66">
        <w:rPr>
          <w:rFonts w:ascii="Arial" w:eastAsiaTheme="minorEastAsia" w:hAnsi="Arial" w:cs="Arial"/>
          <w:sz w:val="20"/>
          <w:szCs w:val="20"/>
          <w:lang w:val="en-US" w:eastAsia="ja-JP"/>
        </w:rPr>
        <w:t>u</w:t>
      </w:r>
      <w:r w:rsidRPr="00DD5A66">
        <w:rPr>
          <w:rFonts w:ascii="Arial" w:hAnsi="Arial" w:cs="Arial"/>
          <w:sz w:val="20"/>
          <w:szCs w:val="20"/>
          <w:lang w:val="en-US"/>
        </w:rPr>
        <w:t xml:space="preserve">es of the DUS team, as well as members of </w:t>
      </w:r>
      <w:proofErr w:type="spellStart"/>
      <w:r w:rsidRPr="00DD5A66">
        <w:rPr>
          <w:rFonts w:ascii="Arial" w:hAnsi="Arial" w:cs="Arial"/>
          <w:sz w:val="20"/>
          <w:szCs w:val="20"/>
          <w:lang w:val="en-US"/>
        </w:rPr>
        <w:t>Naktuinbouw</w:t>
      </w:r>
      <w:proofErr w:type="spellEnd"/>
      <w:r w:rsidRPr="00DD5A66">
        <w:rPr>
          <w:rFonts w:ascii="Arial" w:hAnsi="Arial" w:cs="Arial"/>
          <w:sz w:val="20"/>
          <w:szCs w:val="20"/>
          <w:lang w:val="en-US"/>
        </w:rPr>
        <w:t xml:space="preserve"> IT-staff are involved in the development of a UPOV electronic application system. The release is foreseen early 2017.</w:t>
      </w:r>
    </w:p>
    <w:p w:rsidR="00C9062F" w:rsidRPr="00DD5A66" w:rsidRDefault="00C9062F" w:rsidP="005A752A">
      <w:pPr>
        <w:pStyle w:val="ListParagraph"/>
        <w:numPr>
          <w:ilvl w:val="0"/>
          <w:numId w:val="17"/>
        </w:numPr>
        <w:spacing w:after="160" w:line="259" w:lineRule="auto"/>
        <w:contextualSpacing/>
        <w:jc w:val="both"/>
        <w:rPr>
          <w:rFonts w:ascii="Arial" w:hAnsi="Arial" w:cs="Arial"/>
          <w:sz w:val="20"/>
          <w:szCs w:val="20"/>
          <w:lang w:val="en-US"/>
        </w:rPr>
      </w:pPr>
      <w:r w:rsidRPr="00DD5A66">
        <w:rPr>
          <w:rFonts w:ascii="Arial" w:hAnsi="Arial" w:cs="Arial"/>
          <w:sz w:val="20"/>
          <w:szCs w:val="20"/>
          <w:lang w:val="en-US"/>
        </w:rPr>
        <w:t>UPOV tutor Distance learning Course 205 and 305:</w:t>
      </w:r>
    </w:p>
    <w:p w:rsidR="00C9062F" w:rsidRPr="00DD5A66" w:rsidRDefault="00C9062F" w:rsidP="005A752A">
      <w:pPr>
        <w:pStyle w:val="ListParagraph"/>
        <w:jc w:val="both"/>
        <w:rPr>
          <w:rFonts w:ascii="Arial" w:hAnsi="Arial" w:cs="Arial"/>
          <w:sz w:val="20"/>
          <w:szCs w:val="20"/>
          <w:lang w:val="en-US"/>
        </w:rPr>
      </w:pPr>
      <w:r w:rsidRPr="00DD5A66">
        <w:rPr>
          <w:rFonts w:ascii="Arial" w:hAnsi="Arial" w:cs="Arial"/>
          <w:sz w:val="20"/>
          <w:szCs w:val="20"/>
          <w:lang w:val="en-US"/>
        </w:rPr>
        <w:t xml:space="preserve">Since the start of the Distance Learning Courses </w:t>
      </w:r>
      <w:proofErr w:type="spellStart"/>
      <w:r w:rsidRPr="00DD5A66">
        <w:rPr>
          <w:rFonts w:ascii="Arial" w:hAnsi="Arial" w:cs="Arial"/>
          <w:sz w:val="20"/>
          <w:szCs w:val="20"/>
          <w:lang w:val="en-US"/>
        </w:rPr>
        <w:t>Naktuinbouw</w:t>
      </w:r>
      <w:proofErr w:type="spellEnd"/>
      <w:r w:rsidRPr="00DD5A66">
        <w:rPr>
          <w:rFonts w:ascii="Arial" w:hAnsi="Arial" w:cs="Arial"/>
          <w:sz w:val="20"/>
          <w:szCs w:val="20"/>
          <w:lang w:val="en-US"/>
        </w:rPr>
        <w:t xml:space="preserve"> staff is involved in the tutorship of both courses.</w:t>
      </w:r>
    </w:p>
    <w:p w:rsidR="00C9062F" w:rsidRPr="00EB186B" w:rsidRDefault="00C9062F" w:rsidP="005A752A">
      <w:pPr>
        <w:pStyle w:val="ListParagraph"/>
        <w:numPr>
          <w:ilvl w:val="0"/>
          <w:numId w:val="17"/>
        </w:numPr>
        <w:spacing w:after="160" w:line="259" w:lineRule="auto"/>
        <w:contextualSpacing/>
        <w:jc w:val="both"/>
        <w:rPr>
          <w:rFonts w:ascii="Arial" w:hAnsi="Arial" w:cs="Arial"/>
          <w:sz w:val="20"/>
          <w:szCs w:val="20"/>
          <w:lang w:val="en-US"/>
        </w:rPr>
      </w:pPr>
      <w:r w:rsidRPr="00DD5A66">
        <w:rPr>
          <w:rFonts w:ascii="Arial" w:hAnsi="Arial" w:cs="Arial"/>
          <w:sz w:val="20"/>
          <w:szCs w:val="20"/>
          <w:lang w:val="en-US"/>
        </w:rPr>
        <w:t xml:space="preserve">The Dutch example of how to </w:t>
      </w:r>
      <w:r w:rsidR="00393D4B" w:rsidRPr="00DD5A66">
        <w:rPr>
          <w:rFonts w:ascii="Arial" w:hAnsi="Arial" w:cs="Arial"/>
          <w:sz w:val="20"/>
          <w:szCs w:val="20"/>
          <w:lang w:val="en-US"/>
        </w:rPr>
        <w:t>interpret</w:t>
      </w:r>
      <w:r w:rsidRPr="00DD5A66">
        <w:rPr>
          <w:rFonts w:ascii="Arial" w:hAnsi="Arial" w:cs="Arial"/>
          <w:sz w:val="20"/>
          <w:szCs w:val="20"/>
          <w:lang w:val="en-US"/>
        </w:rPr>
        <w:t xml:space="preserve"> ownership of DUS samples is now in discussion with</w:t>
      </w:r>
      <w:r w:rsidRPr="00EB186B">
        <w:rPr>
          <w:rFonts w:ascii="Arial" w:hAnsi="Arial" w:cs="Arial"/>
          <w:sz w:val="20"/>
          <w:szCs w:val="20"/>
          <w:lang w:val="en-US"/>
        </w:rPr>
        <w:t xml:space="preserve"> UPOV.</w:t>
      </w:r>
    </w:p>
    <w:p w:rsidR="00C9062F" w:rsidRPr="00DD5A66" w:rsidRDefault="00C9062F" w:rsidP="00DD5A66">
      <w:pPr>
        <w:pStyle w:val="Heading2"/>
        <w:rPr>
          <w:rFonts w:eastAsiaTheme="minorEastAsia"/>
          <w:lang w:eastAsia="ja-JP"/>
        </w:rPr>
      </w:pPr>
      <w:r w:rsidRPr="00DD5A66">
        <w:t>Trainings on P</w:t>
      </w:r>
      <w:r w:rsidR="004B323D" w:rsidRPr="00DD5A66">
        <w:rPr>
          <w:rFonts w:eastAsiaTheme="minorEastAsia"/>
          <w:lang w:eastAsia="ja-JP"/>
        </w:rPr>
        <w:t xml:space="preserve">lant </w:t>
      </w:r>
      <w:r w:rsidRPr="00DD5A66">
        <w:t>V</w:t>
      </w:r>
      <w:r w:rsidR="004B323D" w:rsidRPr="00DD5A66">
        <w:rPr>
          <w:rFonts w:eastAsiaTheme="minorEastAsia"/>
          <w:lang w:eastAsia="ja-JP"/>
        </w:rPr>
        <w:t xml:space="preserve">ariety </w:t>
      </w:r>
      <w:r w:rsidRPr="00DD5A66">
        <w:t>P</w:t>
      </w:r>
      <w:r w:rsidR="004B323D" w:rsidRPr="00DD5A66">
        <w:rPr>
          <w:rFonts w:eastAsiaTheme="minorEastAsia"/>
          <w:lang w:eastAsia="ja-JP"/>
        </w:rPr>
        <w:t>rotection (PVP)</w:t>
      </w:r>
      <w:r w:rsidR="005A752A" w:rsidRPr="00DD5A66">
        <w:t>:</w:t>
      </w:r>
    </w:p>
    <w:p w:rsidR="005A752A" w:rsidRPr="00EB186B" w:rsidRDefault="005A752A" w:rsidP="005A752A">
      <w:pPr>
        <w:rPr>
          <w:rFonts w:eastAsiaTheme="minorEastAsia" w:cs="Arial"/>
          <w:b/>
          <w:lang w:eastAsia="ja-JP"/>
        </w:rPr>
      </w:pPr>
    </w:p>
    <w:p w:rsidR="00C9062F" w:rsidRPr="00DD5A66" w:rsidRDefault="00C9062F" w:rsidP="005A752A">
      <w:pPr>
        <w:pStyle w:val="ListParagraph"/>
        <w:numPr>
          <w:ilvl w:val="0"/>
          <w:numId w:val="17"/>
        </w:numPr>
        <w:spacing w:after="160" w:line="259" w:lineRule="auto"/>
        <w:contextualSpacing/>
        <w:jc w:val="both"/>
        <w:rPr>
          <w:rFonts w:ascii="Arial" w:hAnsi="Arial" w:cs="Arial"/>
          <w:sz w:val="20"/>
          <w:szCs w:val="20"/>
          <w:lang w:val="en-US"/>
        </w:rPr>
      </w:pPr>
      <w:r w:rsidRPr="00DD5A66">
        <w:rPr>
          <w:rFonts w:ascii="Arial" w:hAnsi="Arial" w:cs="Arial"/>
          <w:sz w:val="20"/>
          <w:szCs w:val="20"/>
          <w:lang w:val="en-US"/>
        </w:rPr>
        <w:t xml:space="preserve">In 2015 the department of Variety Testing hosted 4 internships. We received colleagues of Chile, a Canada, New Zealand and Italy. Working together with </w:t>
      </w:r>
      <w:proofErr w:type="spellStart"/>
      <w:r w:rsidRPr="00DD5A66">
        <w:rPr>
          <w:rFonts w:ascii="Arial" w:hAnsi="Arial" w:cs="Arial"/>
          <w:sz w:val="20"/>
          <w:szCs w:val="20"/>
          <w:lang w:val="en-US"/>
        </w:rPr>
        <w:t>Naktuinbouw</w:t>
      </w:r>
      <w:proofErr w:type="spellEnd"/>
      <w:r w:rsidRPr="00DD5A66">
        <w:rPr>
          <w:rFonts w:ascii="Arial" w:hAnsi="Arial" w:cs="Arial"/>
          <w:sz w:val="20"/>
          <w:szCs w:val="20"/>
          <w:lang w:val="en-US"/>
        </w:rPr>
        <w:t xml:space="preserve"> colleagues is highly appreciated by our guests. For everyone the exchange of knowledge with foreign colleagues has been proven to be very useful.</w:t>
      </w:r>
    </w:p>
    <w:p w:rsidR="00C9062F" w:rsidRPr="00DD5A66" w:rsidRDefault="00C9062F" w:rsidP="005A752A">
      <w:pPr>
        <w:pStyle w:val="ListParagraph"/>
        <w:numPr>
          <w:ilvl w:val="0"/>
          <w:numId w:val="17"/>
        </w:numPr>
        <w:spacing w:after="160" w:line="259" w:lineRule="auto"/>
        <w:contextualSpacing/>
        <w:jc w:val="both"/>
        <w:rPr>
          <w:rFonts w:ascii="Arial" w:hAnsi="Arial" w:cs="Arial"/>
          <w:sz w:val="20"/>
          <w:szCs w:val="20"/>
          <w:lang w:val="en-US"/>
        </w:rPr>
      </w:pPr>
      <w:r w:rsidRPr="00DD5A66">
        <w:rPr>
          <w:rFonts w:ascii="Arial" w:hAnsi="Arial" w:cs="Arial"/>
          <w:sz w:val="20"/>
          <w:szCs w:val="20"/>
          <w:lang w:val="en-US"/>
        </w:rPr>
        <w:t>In the framework of ongoing cooperation with China a practical PVP course was given to more than 50 participants in Hainan, November 2015. In May 2016 the new Division chief of PVP division Mr.</w:t>
      </w:r>
      <w:r w:rsidR="001F24A7" w:rsidRPr="00DD5A66">
        <w:rPr>
          <w:rFonts w:ascii="Arial" w:hAnsi="Arial" w:cs="Arial"/>
          <w:sz w:val="20"/>
          <w:szCs w:val="20"/>
          <w:lang w:val="en-US"/>
        </w:rPr>
        <w:t> </w:t>
      </w:r>
      <w:r w:rsidRPr="00DD5A66">
        <w:rPr>
          <w:rFonts w:ascii="Arial" w:hAnsi="Arial" w:cs="Arial"/>
          <w:sz w:val="20"/>
          <w:szCs w:val="20"/>
          <w:lang w:val="en-US"/>
        </w:rPr>
        <w:t xml:space="preserve">Cui </w:t>
      </w:r>
      <w:proofErr w:type="spellStart"/>
      <w:r w:rsidRPr="00DD5A66">
        <w:rPr>
          <w:rFonts w:ascii="Arial" w:hAnsi="Arial" w:cs="Arial"/>
          <w:sz w:val="20"/>
          <w:szCs w:val="20"/>
          <w:lang w:val="en-US"/>
        </w:rPr>
        <w:t>Yehan</w:t>
      </w:r>
      <w:proofErr w:type="spellEnd"/>
      <w:r w:rsidRPr="00DD5A66">
        <w:rPr>
          <w:rFonts w:ascii="Arial" w:hAnsi="Arial" w:cs="Arial"/>
          <w:sz w:val="20"/>
          <w:szCs w:val="20"/>
          <w:lang w:val="en-US"/>
        </w:rPr>
        <w:t xml:space="preserve">, paid a visit to </w:t>
      </w:r>
      <w:proofErr w:type="spellStart"/>
      <w:r w:rsidRPr="00DD5A66">
        <w:rPr>
          <w:rFonts w:ascii="Arial" w:hAnsi="Arial" w:cs="Arial"/>
          <w:sz w:val="20"/>
          <w:szCs w:val="20"/>
          <w:lang w:val="en-US"/>
        </w:rPr>
        <w:t>Naktuinbouw</w:t>
      </w:r>
      <w:proofErr w:type="spellEnd"/>
      <w:r w:rsidRPr="00DD5A66">
        <w:rPr>
          <w:rFonts w:ascii="Arial" w:hAnsi="Arial" w:cs="Arial"/>
          <w:sz w:val="20"/>
          <w:szCs w:val="20"/>
          <w:lang w:val="en-US"/>
        </w:rPr>
        <w:t>.</w:t>
      </w:r>
    </w:p>
    <w:p w:rsidR="00C9062F" w:rsidRPr="00DD5A66" w:rsidRDefault="00C9062F" w:rsidP="005A752A">
      <w:pPr>
        <w:pStyle w:val="ListParagraph"/>
        <w:numPr>
          <w:ilvl w:val="0"/>
          <w:numId w:val="17"/>
        </w:numPr>
        <w:spacing w:after="160" w:line="259" w:lineRule="auto"/>
        <w:contextualSpacing/>
        <w:jc w:val="both"/>
        <w:rPr>
          <w:rFonts w:ascii="Arial" w:hAnsi="Arial" w:cs="Arial"/>
          <w:sz w:val="20"/>
          <w:szCs w:val="20"/>
          <w:lang w:val="en-US"/>
        </w:rPr>
      </w:pPr>
      <w:r w:rsidRPr="00DD5A66">
        <w:rPr>
          <w:rFonts w:ascii="Arial" w:hAnsi="Arial" w:cs="Arial"/>
          <w:sz w:val="20"/>
          <w:szCs w:val="20"/>
          <w:lang w:val="en-US"/>
        </w:rPr>
        <w:t xml:space="preserve">In February this year a </w:t>
      </w:r>
      <w:proofErr w:type="spellStart"/>
      <w:r w:rsidRPr="00DD5A66">
        <w:rPr>
          <w:rFonts w:ascii="Arial" w:hAnsi="Arial" w:cs="Arial"/>
          <w:sz w:val="20"/>
          <w:szCs w:val="20"/>
          <w:lang w:val="en-US"/>
        </w:rPr>
        <w:t>Taiex</w:t>
      </w:r>
      <w:proofErr w:type="spellEnd"/>
      <w:r w:rsidRPr="00DD5A66">
        <w:rPr>
          <w:rFonts w:ascii="Arial" w:hAnsi="Arial" w:cs="Arial"/>
          <w:sz w:val="20"/>
          <w:szCs w:val="20"/>
          <w:lang w:val="en-US"/>
        </w:rPr>
        <w:t xml:space="preserve"> training was given in Serbia. One of the subjects was DUS testing, for which a colleague gave a presentation.</w:t>
      </w:r>
    </w:p>
    <w:p w:rsidR="00C9062F" w:rsidRPr="00DD5A66" w:rsidRDefault="00C9062F" w:rsidP="005A752A">
      <w:pPr>
        <w:pStyle w:val="ListParagraph"/>
        <w:numPr>
          <w:ilvl w:val="0"/>
          <w:numId w:val="17"/>
        </w:numPr>
        <w:spacing w:after="160" w:line="259" w:lineRule="auto"/>
        <w:contextualSpacing/>
        <w:jc w:val="both"/>
        <w:rPr>
          <w:rFonts w:ascii="Arial" w:hAnsi="Arial" w:cs="Arial"/>
          <w:sz w:val="20"/>
          <w:szCs w:val="20"/>
          <w:lang w:val="en-US"/>
        </w:rPr>
      </w:pPr>
      <w:r w:rsidRPr="00DD5A66">
        <w:rPr>
          <w:rFonts w:ascii="Arial" w:hAnsi="Arial" w:cs="Arial"/>
          <w:sz w:val="20"/>
          <w:szCs w:val="20"/>
          <w:lang w:val="en-US"/>
        </w:rPr>
        <w:t xml:space="preserve">In July 2015 </w:t>
      </w:r>
      <w:proofErr w:type="spellStart"/>
      <w:r w:rsidRPr="00DD5A66">
        <w:rPr>
          <w:rFonts w:ascii="Arial" w:hAnsi="Arial" w:cs="Arial"/>
          <w:sz w:val="20"/>
          <w:szCs w:val="20"/>
          <w:lang w:val="en-US"/>
        </w:rPr>
        <w:t>Naktuinbouw</w:t>
      </w:r>
      <w:proofErr w:type="spellEnd"/>
      <w:r w:rsidRPr="00DD5A66">
        <w:rPr>
          <w:rFonts w:ascii="Arial" w:hAnsi="Arial" w:cs="Arial"/>
          <w:sz w:val="20"/>
          <w:szCs w:val="20"/>
          <w:lang w:val="en-US"/>
        </w:rPr>
        <w:t xml:space="preserve"> visited Ukraine in the framework of the intergovernmental project to benchmark DUS testing between Ukraine and The Netherlands. The points of attention during this meeting were: improvement of the throughput time (process time) of an application for listing and/ or PBR in Ukraine; improvement of the cooperation in DUS testing between Ukraine and NL; infringement matters. There were 35 Ukraine </w:t>
      </w:r>
      <w:proofErr w:type="gramStart"/>
      <w:r w:rsidRPr="00DD5A66">
        <w:rPr>
          <w:rFonts w:ascii="Arial" w:hAnsi="Arial" w:cs="Arial"/>
          <w:sz w:val="20"/>
          <w:szCs w:val="20"/>
          <w:lang w:val="en-US"/>
        </w:rPr>
        <w:t>participant</w:t>
      </w:r>
      <w:proofErr w:type="gramEnd"/>
      <w:r w:rsidRPr="00DD5A66">
        <w:rPr>
          <w:rFonts w:ascii="Arial" w:hAnsi="Arial" w:cs="Arial"/>
          <w:sz w:val="20"/>
          <w:szCs w:val="20"/>
          <w:lang w:val="en-US"/>
        </w:rPr>
        <w:t xml:space="preserve"> joining the meeting.</w:t>
      </w:r>
    </w:p>
    <w:p w:rsidR="00C9062F" w:rsidRPr="00DD5A66" w:rsidRDefault="00C9062F" w:rsidP="005A752A">
      <w:pPr>
        <w:pStyle w:val="ListParagraph"/>
        <w:numPr>
          <w:ilvl w:val="0"/>
          <w:numId w:val="17"/>
        </w:numPr>
        <w:spacing w:after="160" w:line="259" w:lineRule="auto"/>
        <w:contextualSpacing/>
        <w:jc w:val="both"/>
        <w:rPr>
          <w:rFonts w:ascii="Arial" w:hAnsi="Arial" w:cs="Arial"/>
          <w:sz w:val="20"/>
          <w:szCs w:val="20"/>
          <w:lang w:val="en-US"/>
        </w:rPr>
      </w:pPr>
      <w:r w:rsidRPr="00DD5A66">
        <w:rPr>
          <w:rFonts w:ascii="Arial" w:hAnsi="Arial" w:cs="Arial"/>
          <w:sz w:val="20"/>
          <w:szCs w:val="20"/>
          <w:lang w:val="en-US"/>
        </w:rPr>
        <w:lastRenderedPageBreak/>
        <w:t>A ten days training on PVP was given in May 2016 in Rwanda.</w:t>
      </w:r>
    </w:p>
    <w:p w:rsidR="00C9062F" w:rsidRPr="00DD5A66" w:rsidRDefault="00C9062F" w:rsidP="005A752A">
      <w:pPr>
        <w:rPr>
          <w:rFonts w:eastAsiaTheme="minorEastAsia" w:cs="Arial"/>
          <w:lang w:eastAsia="ja-JP"/>
        </w:rPr>
      </w:pPr>
      <w:r w:rsidRPr="00DD5A66">
        <w:rPr>
          <w:rFonts w:cs="Arial"/>
        </w:rPr>
        <w:t>Other trainings in the near future are foreseen, among others in Myanmar.</w:t>
      </w:r>
    </w:p>
    <w:p w:rsidR="005A752A" w:rsidRPr="00EB186B" w:rsidRDefault="005A752A" w:rsidP="005A752A">
      <w:pPr>
        <w:rPr>
          <w:rFonts w:eastAsiaTheme="minorEastAsia" w:cs="Arial"/>
          <w:lang w:eastAsia="ja-JP"/>
        </w:rPr>
      </w:pPr>
    </w:p>
    <w:p w:rsidR="00C9062F" w:rsidRPr="00DD5A66" w:rsidRDefault="00C9062F" w:rsidP="00DD5A66">
      <w:pPr>
        <w:pStyle w:val="Heading2"/>
      </w:pPr>
      <w:r w:rsidRPr="00DD5A66">
        <w:t>Submission of Dutch national applications via the online system on CPVO-website</w:t>
      </w:r>
    </w:p>
    <w:p w:rsidR="00C9062F" w:rsidRPr="00EB186B" w:rsidRDefault="00C9062F" w:rsidP="00C9062F">
      <w:pPr>
        <w:rPr>
          <w:rFonts w:cs="Arial"/>
          <w:b/>
        </w:rPr>
      </w:pPr>
    </w:p>
    <w:p w:rsidR="00C9062F" w:rsidRPr="00EB186B" w:rsidRDefault="00C9062F" w:rsidP="00C9062F">
      <w:pPr>
        <w:rPr>
          <w:rFonts w:cs="Arial"/>
        </w:rPr>
      </w:pPr>
      <w:r w:rsidRPr="00EB186B">
        <w:rPr>
          <w:rFonts w:cs="Arial"/>
        </w:rPr>
        <w:t>As from January on it is possible to submit online applications for listing in The Netherlands (Board for plant varieties) or France (</w:t>
      </w:r>
      <w:r w:rsidR="005A752A" w:rsidRPr="00EB186B">
        <w:rPr>
          <w:rFonts w:eastAsiaTheme="minorEastAsia"/>
          <w:lang w:eastAsia="ja-JP"/>
        </w:rPr>
        <w:t xml:space="preserve">Variety and Seed Study and Control Group, </w:t>
      </w:r>
      <w:r w:rsidRPr="00EB186B">
        <w:rPr>
          <w:rFonts w:cs="Arial"/>
        </w:rPr>
        <w:t xml:space="preserve">GEVES) and/or plant breeders rights on behalf of the </w:t>
      </w:r>
      <w:r w:rsidR="005A752A" w:rsidRPr="00EB186B">
        <w:rPr>
          <w:rFonts w:eastAsiaTheme="minorEastAsia"/>
          <w:lang w:eastAsia="ja-JP"/>
        </w:rPr>
        <w:t>Community Plant Variety Office of the European Union (</w:t>
      </w:r>
      <w:r w:rsidRPr="00EB186B">
        <w:rPr>
          <w:rFonts w:cs="Arial"/>
        </w:rPr>
        <w:t>CPVO</w:t>
      </w:r>
      <w:r w:rsidR="005A752A" w:rsidRPr="00EB186B">
        <w:rPr>
          <w:rFonts w:eastAsiaTheme="minorEastAsia" w:cs="Arial"/>
          <w:lang w:eastAsia="ja-JP"/>
        </w:rPr>
        <w:t>)</w:t>
      </w:r>
      <w:r w:rsidRPr="00EB186B">
        <w:rPr>
          <w:rFonts w:cs="Arial"/>
        </w:rPr>
        <w:t>, GEVES or Dutch board for plant varieties. The online system is available on the website of the CPVO ((</w:t>
      </w:r>
      <w:hyperlink r:id="rId19" w:history="1">
        <w:r w:rsidRPr="00EB186B">
          <w:rPr>
            <w:rFonts w:cs="Arial"/>
          </w:rPr>
          <w:t>https://www.plantvarieties.eu</w:t>
        </w:r>
      </w:hyperlink>
      <w:r w:rsidRPr="00EB186B">
        <w:rPr>
          <w:rFonts w:cs="Arial"/>
        </w:rPr>
        <w:t xml:space="preserve">). </w:t>
      </w:r>
    </w:p>
    <w:p w:rsidR="00C9062F" w:rsidRPr="00EB186B" w:rsidRDefault="00C9062F" w:rsidP="00C9062F">
      <w:pPr>
        <w:rPr>
          <w:rFonts w:cs="Arial"/>
        </w:rPr>
      </w:pPr>
    </w:p>
    <w:p w:rsidR="00C9062F" w:rsidRPr="00EB186B" w:rsidRDefault="00C9062F" w:rsidP="00C9062F">
      <w:pPr>
        <w:rPr>
          <w:rFonts w:cs="Arial"/>
        </w:rPr>
      </w:pPr>
      <w:r w:rsidRPr="00EB186B">
        <w:rPr>
          <w:rFonts w:cs="Arial"/>
        </w:rPr>
        <w:t xml:space="preserve">This online system has been developed in cooperation between CPVO, GEVES and </w:t>
      </w:r>
      <w:proofErr w:type="spellStart"/>
      <w:r w:rsidRPr="00EB186B">
        <w:rPr>
          <w:rFonts w:cs="Arial"/>
        </w:rPr>
        <w:t>Naktuinbouw</w:t>
      </w:r>
      <w:proofErr w:type="spellEnd"/>
      <w:r w:rsidRPr="00EB186B">
        <w:rPr>
          <w:rFonts w:cs="Arial"/>
        </w:rPr>
        <w:t xml:space="preserve"> and has recently become available. It concerns a system which is operating separately from the already existing online system of the CPVO for the submission of applications for European plant breeders</w:t>
      </w:r>
      <w:r w:rsidR="005A752A" w:rsidRPr="00EB186B">
        <w:rPr>
          <w:rFonts w:eastAsiaTheme="minorEastAsia" w:cs="Arial"/>
          <w:lang w:eastAsia="ja-JP"/>
        </w:rPr>
        <w:t>’</w:t>
      </w:r>
      <w:r w:rsidRPr="00EB186B">
        <w:rPr>
          <w:rFonts w:cs="Arial"/>
        </w:rPr>
        <w:t xml:space="preserve"> rights.</w:t>
      </w:r>
    </w:p>
    <w:p w:rsidR="00C9062F" w:rsidRPr="00EB186B" w:rsidRDefault="00C9062F" w:rsidP="00C9062F">
      <w:pPr>
        <w:rPr>
          <w:rFonts w:cs="Arial"/>
        </w:rPr>
      </w:pPr>
    </w:p>
    <w:p w:rsidR="00C9062F" w:rsidRPr="00EB186B" w:rsidRDefault="00C9062F" w:rsidP="00C9062F">
      <w:pPr>
        <w:rPr>
          <w:rFonts w:cs="Arial"/>
        </w:rPr>
      </w:pPr>
      <w:r w:rsidRPr="00EB186B">
        <w:rPr>
          <w:rFonts w:cs="Arial"/>
        </w:rPr>
        <w:t>With this system it is possible for applicants to submit efficiently their applications and submitted information can easily be re-used. After the applicant has filled in the application via the online system, the application will be submitted automatically to the concerned authority. The applicant will receive a confirmation of the submission.</w:t>
      </w:r>
    </w:p>
    <w:p w:rsidR="00C9062F" w:rsidRPr="00EB186B" w:rsidRDefault="00C9062F" w:rsidP="00C9062F">
      <w:pPr>
        <w:rPr>
          <w:rFonts w:cs="Arial"/>
        </w:rPr>
      </w:pPr>
    </w:p>
    <w:p w:rsidR="00C9062F" w:rsidRPr="00EB186B" w:rsidRDefault="00C9062F" w:rsidP="00C9062F">
      <w:pPr>
        <w:rPr>
          <w:rFonts w:cs="Arial"/>
        </w:rPr>
      </w:pPr>
      <w:r w:rsidRPr="00EB186B">
        <w:rPr>
          <w:rFonts w:cs="Arial"/>
        </w:rPr>
        <w:t xml:space="preserve">At this moment it is possible to submit national applications for listing and/or plant </w:t>
      </w:r>
      <w:proofErr w:type="gramStart"/>
      <w:r w:rsidRPr="00EB186B">
        <w:rPr>
          <w:rFonts w:cs="Arial"/>
        </w:rPr>
        <w:t>breeders</w:t>
      </w:r>
      <w:proofErr w:type="gramEnd"/>
      <w:r w:rsidRPr="00EB186B">
        <w:rPr>
          <w:rFonts w:cs="Arial"/>
        </w:rPr>
        <w:t xml:space="preserve"> rights in the species tomato and lettuce. Other species will become available in the course of 2016.</w:t>
      </w:r>
    </w:p>
    <w:p w:rsidR="00C9062F" w:rsidRPr="00EB186B" w:rsidRDefault="00C9062F" w:rsidP="00C9062F">
      <w:pPr>
        <w:rPr>
          <w:rFonts w:cs="Arial"/>
          <w:b/>
        </w:rPr>
      </w:pPr>
    </w:p>
    <w:p w:rsidR="00C9062F" w:rsidRPr="00DD5A66" w:rsidRDefault="00C9062F" w:rsidP="00DD5A66">
      <w:pPr>
        <w:pStyle w:val="Heading2"/>
        <w:rPr>
          <w:rFonts w:eastAsiaTheme="minorEastAsia"/>
          <w:lang w:eastAsia="ja-JP"/>
        </w:rPr>
      </w:pPr>
      <w:r w:rsidRPr="00DD5A66">
        <w:t>Resistance in Ornamentals</w:t>
      </w:r>
    </w:p>
    <w:p w:rsidR="005A752A" w:rsidRPr="00EB186B" w:rsidRDefault="005A752A" w:rsidP="00C9062F">
      <w:pPr>
        <w:rPr>
          <w:rFonts w:eastAsiaTheme="minorEastAsia" w:cs="Arial"/>
          <w:lang w:eastAsia="ja-JP"/>
        </w:rPr>
      </w:pPr>
    </w:p>
    <w:p w:rsidR="00C9062F" w:rsidRPr="00EB186B" w:rsidRDefault="00C9062F" w:rsidP="00C9062F">
      <w:pPr>
        <w:rPr>
          <w:rFonts w:eastAsiaTheme="minorEastAsia" w:cs="Arial"/>
          <w:lang w:eastAsia="ja-JP"/>
        </w:rPr>
      </w:pPr>
      <w:r w:rsidRPr="00EB186B">
        <w:rPr>
          <w:rFonts w:cs="Arial"/>
        </w:rPr>
        <w:t xml:space="preserve">Based on the experience in vegetables, under supervision of </w:t>
      </w:r>
      <w:proofErr w:type="spellStart"/>
      <w:r w:rsidRPr="00EB186B">
        <w:rPr>
          <w:rFonts w:cs="Arial"/>
        </w:rPr>
        <w:t>Plantum</w:t>
      </w:r>
      <w:proofErr w:type="spellEnd"/>
      <w:r w:rsidRPr="00EB186B">
        <w:rPr>
          <w:rFonts w:cs="Arial"/>
        </w:rPr>
        <w:t xml:space="preserve"> in 2015 a discussion with companies in Ornamentals was held about possible joint initiatives in the framework of resistance breeding in Ornamentals. This focuses on development of resistance tests, but also on denominations and the availability of isolates. Up till now, there is no experience with co-operation in this area.</w:t>
      </w:r>
    </w:p>
    <w:p w:rsidR="005A752A" w:rsidRPr="00EB186B" w:rsidRDefault="005A752A" w:rsidP="005A752A">
      <w:pPr>
        <w:jc w:val="left"/>
        <w:rPr>
          <w:rFonts w:eastAsiaTheme="minorEastAsia" w:cs="Arial"/>
          <w:b/>
          <w:color w:val="222222"/>
          <w:lang w:eastAsia="ja-JP"/>
        </w:rPr>
      </w:pPr>
    </w:p>
    <w:p w:rsidR="005A752A" w:rsidRPr="00DD5A66" w:rsidRDefault="00C9062F" w:rsidP="00DD5A66">
      <w:pPr>
        <w:pStyle w:val="Heading2"/>
        <w:rPr>
          <w:rFonts w:eastAsiaTheme="minorEastAsia"/>
          <w:lang w:eastAsia="ja-JP"/>
        </w:rPr>
      </w:pPr>
      <w:r w:rsidRPr="00EA1B93">
        <w:rPr>
          <w:lang w:val="pt-BR"/>
        </w:rPr>
        <w:t xml:space="preserve">Register ornamental crops as a vegetable? </w:t>
      </w:r>
      <w:r w:rsidRPr="00DD5A66">
        <w:t>Yes!</w:t>
      </w:r>
    </w:p>
    <w:p w:rsidR="00C9062F" w:rsidRPr="00EB186B" w:rsidRDefault="00C9062F" w:rsidP="005A752A">
      <w:pPr>
        <w:jc w:val="left"/>
        <w:rPr>
          <w:rFonts w:cs="Arial"/>
        </w:rPr>
      </w:pPr>
    </w:p>
    <w:p w:rsidR="00C9062F" w:rsidRPr="00EB186B" w:rsidRDefault="00C9062F" w:rsidP="00C9062F">
      <w:pPr>
        <w:rPr>
          <w:rFonts w:cs="Arial"/>
          <w:specVanish/>
        </w:rPr>
      </w:pPr>
      <w:r w:rsidRPr="00EB186B">
        <w:rPr>
          <w:rFonts w:cs="Arial"/>
          <w:specVanish/>
        </w:rPr>
        <w:t xml:space="preserve">We regularly get questions about </w:t>
      </w:r>
      <w:r w:rsidRPr="00EB186B">
        <w:rPr>
          <w:rFonts w:cs="Arial"/>
          <w:color w:val="222222"/>
        </w:rPr>
        <w:t>whether it is obligatory</w:t>
      </w:r>
      <w:r w:rsidRPr="00EB186B">
        <w:rPr>
          <w:rFonts w:cs="Arial"/>
          <w:specVanish/>
        </w:rPr>
        <w:t xml:space="preserve"> to </w:t>
      </w:r>
      <w:r w:rsidRPr="00EB186B">
        <w:rPr>
          <w:rFonts w:cs="Arial"/>
          <w:color w:val="222222"/>
        </w:rPr>
        <w:t>list</w:t>
      </w:r>
      <w:r w:rsidRPr="00EB186B">
        <w:rPr>
          <w:rFonts w:cs="Arial"/>
          <w:specVanish/>
        </w:rPr>
        <w:t xml:space="preserve"> pot-tomatoes, mini-peppers, ornamental pumpkins etc.</w:t>
      </w:r>
    </w:p>
    <w:p w:rsidR="005A752A" w:rsidRPr="00EB186B" w:rsidRDefault="00C9062F" w:rsidP="005A752A">
      <w:pPr>
        <w:rPr>
          <w:rFonts w:eastAsiaTheme="minorEastAsia" w:cs="Arial"/>
          <w:lang w:eastAsia="ja-JP"/>
        </w:rPr>
      </w:pPr>
      <w:r w:rsidRPr="00EB186B">
        <w:rPr>
          <w:rFonts w:cs="Arial"/>
          <w:specVanish/>
        </w:rPr>
        <w:t xml:space="preserve">The answer is: yes, varieties that are edible, even </w:t>
      </w:r>
      <w:r w:rsidRPr="00EB186B">
        <w:rPr>
          <w:rFonts w:cs="Arial"/>
          <w:color w:val="222222"/>
        </w:rPr>
        <w:t xml:space="preserve">if </w:t>
      </w:r>
      <w:r w:rsidRPr="00EB186B">
        <w:rPr>
          <w:rFonts w:cs="Arial"/>
          <w:specVanish/>
        </w:rPr>
        <w:t>sold as ornamental product have to be registered as a vegetable variety in the EU common catalogue.</w:t>
      </w:r>
      <w:r w:rsidRPr="00EB186B">
        <w:rPr>
          <w:rFonts w:cs="Arial"/>
          <w:color w:val="222222"/>
        </w:rPr>
        <w:t xml:space="preserve"> </w:t>
      </w:r>
      <w:r w:rsidRPr="00EB186B">
        <w:rPr>
          <w:rFonts w:cs="Arial"/>
          <w:specVanish/>
        </w:rPr>
        <w:t xml:space="preserve">Only if the </w:t>
      </w:r>
      <w:r w:rsidRPr="00EB186B">
        <w:rPr>
          <w:rFonts w:cs="Arial"/>
          <w:color w:val="222222"/>
        </w:rPr>
        <w:t>variety can</w:t>
      </w:r>
      <w:r w:rsidRPr="00EB186B">
        <w:rPr>
          <w:rFonts w:cs="Arial"/>
          <w:specVanish/>
        </w:rPr>
        <w:t>not be used as a vegetable, there is no obligation for registration.</w:t>
      </w:r>
    </w:p>
    <w:p w:rsidR="00C9062F" w:rsidRPr="00EB186B" w:rsidRDefault="00C9062F" w:rsidP="001F24A7">
      <w:pPr>
        <w:rPr>
          <w:rFonts w:cs="Arial"/>
          <w:specVanish/>
        </w:rPr>
      </w:pPr>
      <w:r w:rsidRPr="00EB186B">
        <w:rPr>
          <w:rFonts w:cs="Arial"/>
          <w:specVanish/>
        </w:rPr>
        <w:t xml:space="preserve">The background is </w:t>
      </w:r>
      <w:r w:rsidR="001F24A7" w:rsidRPr="00EB186B">
        <w:rPr>
          <w:rFonts w:cs="Arial"/>
          <w:specVanish/>
        </w:rPr>
        <w:t>laid</w:t>
      </w:r>
      <w:r w:rsidRPr="00EB186B">
        <w:rPr>
          <w:rFonts w:cs="Arial"/>
          <w:specVanish/>
        </w:rPr>
        <w:t xml:space="preserve"> down in EC Directive 2002/55 article 2.1. </w:t>
      </w:r>
      <w:proofErr w:type="gramStart"/>
      <w:r w:rsidRPr="00EB186B">
        <w:rPr>
          <w:rFonts w:cs="Arial"/>
          <w:specVanish/>
        </w:rPr>
        <w:t>b</w:t>
      </w:r>
      <w:proofErr w:type="gramEnd"/>
      <w:r w:rsidRPr="00EB186B">
        <w:rPr>
          <w:rFonts w:cs="Arial"/>
          <w:specVanish/>
        </w:rPr>
        <w:t xml:space="preserve">, which gives the definition for species that are subject to registration: </w:t>
      </w:r>
    </w:p>
    <w:p w:rsidR="001F24A7" w:rsidRDefault="00C9062F" w:rsidP="00C9062F">
      <w:pPr>
        <w:rPr>
          <w:rFonts w:cs="Arial"/>
        </w:rPr>
      </w:pPr>
      <w:r w:rsidRPr="00EB186B">
        <w:rPr>
          <w:rFonts w:cs="Arial"/>
          <w:specVanish/>
        </w:rPr>
        <w:t>Vegetables: plants of the following species [then follows a list with species] intended for agriculture or horticulture with the exception of floriculture.</w:t>
      </w:r>
    </w:p>
    <w:p w:rsidR="00C9062F" w:rsidRPr="00EB186B" w:rsidRDefault="00C9062F" w:rsidP="00C9062F">
      <w:pPr>
        <w:rPr>
          <w:rFonts w:cs="Arial"/>
          <w:color w:val="222222"/>
        </w:rPr>
      </w:pPr>
      <w:r w:rsidRPr="00EB186B">
        <w:rPr>
          <w:rFonts w:cs="Arial"/>
          <w:specVanish/>
        </w:rPr>
        <w:t xml:space="preserve">The fact that the plants are edible gives the horticultural destination. </w:t>
      </w:r>
    </w:p>
    <w:p w:rsidR="00C9062F" w:rsidRPr="00EB186B" w:rsidRDefault="00C9062F" w:rsidP="00C9062F">
      <w:pPr>
        <w:rPr>
          <w:rFonts w:cs="Arial"/>
          <w:color w:val="222222"/>
        </w:rPr>
      </w:pPr>
    </w:p>
    <w:p w:rsidR="00C9062F" w:rsidRPr="00DD5A66" w:rsidRDefault="00C9062F" w:rsidP="00DD5A66">
      <w:pPr>
        <w:pStyle w:val="Heading2"/>
      </w:pPr>
      <w:r w:rsidRPr="00DD5A66">
        <w:t>Yearly discussion and evaluation with applicants</w:t>
      </w:r>
    </w:p>
    <w:p w:rsidR="00C9062F" w:rsidRPr="00EB186B" w:rsidRDefault="00C9062F" w:rsidP="00C9062F">
      <w:pPr>
        <w:rPr>
          <w:rFonts w:cs="Arial"/>
          <w:color w:val="222222"/>
        </w:rPr>
      </w:pPr>
    </w:p>
    <w:p w:rsidR="001F24A7" w:rsidRDefault="00C9062F" w:rsidP="00C90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22222"/>
        </w:rPr>
      </w:pPr>
      <w:r w:rsidRPr="00EB186B">
        <w:rPr>
          <w:rFonts w:cs="Arial"/>
          <w:color w:val="222222"/>
        </w:rPr>
        <w:t>In the vegetable sector, there is already the possibility to exchange information about pending (national) applications and to discuss general topics during a yearly meeting between the applicant and the variety testing department. This exchange of information and the discussions are very useful to promote the process. The ornamental sector is also invited for these useful yearly evaluations.</w:t>
      </w:r>
    </w:p>
    <w:p w:rsidR="00C9062F" w:rsidRPr="00EB186B" w:rsidRDefault="00C9062F" w:rsidP="00C90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22222"/>
        </w:rPr>
      </w:pPr>
    </w:p>
    <w:p w:rsidR="00C9062F" w:rsidRPr="00DD5A66" w:rsidRDefault="00C9062F" w:rsidP="00DD5A66">
      <w:pPr>
        <w:pStyle w:val="Heading2"/>
        <w:rPr>
          <w:rFonts w:eastAsiaTheme="minorEastAsia"/>
          <w:lang w:eastAsia="ja-JP"/>
        </w:rPr>
      </w:pPr>
      <w:r w:rsidRPr="00DD5A66">
        <w:t xml:space="preserve">New </w:t>
      </w:r>
      <w:proofErr w:type="spellStart"/>
      <w:r w:rsidRPr="00DD5A66">
        <w:t>Naktuinbouw</w:t>
      </w:r>
      <w:proofErr w:type="spellEnd"/>
      <w:r w:rsidRPr="00DD5A66">
        <w:t>-flyers</w:t>
      </w:r>
    </w:p>
    <w:p w:rsidR="005A752A" w:rsidRPr="00EB186B" w:rsidRDefault="005A752A" w:rsidP="00C9062F">
      <w:pPr>
        <w:rPr>
          <w:rFonts w:eastAsiaTheme="minorEastAsia" w:cs="Arial"/>
          <w:b/>
          <w:color w:val="222222"/>
          <w:lang w:eastAsia="ja-JP"/>
        </w:rPr>
      </w:pPr>
    </w:p>
    <w:p w:rsidR="00C9062F" w:rsidRPr="00EB186B" w:rsidRDefault="00C9062F" w:rsidP="00C9062F">
      <w:pPr>
        <w:rPr>
          <w:rFonts w:cs="Arial"/>
          <w:color w:val="222222"/>
        </w:rPr>
      </w:pPr>
      <w:proofErr w:type="spellStart"/>
      <w:r w:rsidRPr="00EB186B">
        <w:rPr>
          <w:rFonts w:cs="Arial"/>
          <w:color w:val="222222"/>
        </w:rPr>
        <w:t>Naktuinbouw</w:t>
      </w:r>
      <w:proofErr w:type="spellEnd"/>
      <w:r w:rsidRPr="00EB186B">
        <w:rPr>
          <w:rFonts w:cs="Arial"/>
          <w:color w:val="222222"/>
        </w:rPr>
        <w:t xml:space="preserve"> has developed two glossy flyers (both in English and Dutch: One with frequently asked questions and their clear and short answers, and one with an instructive explanation of the frequently used terms in Plant Breeders’ Rights and what the exact tasks are of </w:t>
      </w:r>
      <w:proofErr w:type="spellStart"/>
      <w:r w:rsidRPr="00EB186B">
        <w:rPr>
          <w:rFonts w:cs="Arial"/>
          <w:color w:val="222222"/>
        </w:rPr>
        <w:t>Naktuinbouw</w:t>
      </w:r>
      <w:proofErr w:type="spellEnd"/>
      <w:r w:rsidRPr="00EB186B">
        <w:rPr>
          <w:rFonts w:cs="Arial"/>
          <w:color w:val="222222"/>
        </w:rPr>
        <w:t xml:space="preserve"> in this topic, what the Name List of Varieties entails, what function the Trademark Law and the Patent Law have and what the meaning of frequently used technical terms is.</w:t>
      </w:r>
    </w:p>
    <w:p w:rsidR="005A752A" w:rsidRPr="00EB186B" w:rsidRDefault="005A752A" w:rsidP="00C9062F">
      <w:pPr>
        <w:rPr>
          <w:rStyle w:val="Strong"/>
          <w:rFonts w:eastAsiaTheme="minorEastAsia" w:cs="Arial"/>
          <w:lang w:eastAsia="ja-JP"/>
        </w:rPr>
      </w:pPr>
    </w:p>
    <w:p w:rsidR="00C9062F" w:rsidRPr="00DD5A66" w:rsidRDefault="00C9062F" w:rsidP="00DD5A66">
      <w:pPr>
        <w:pStyle w:val="Heading2"/>
        <w:rPr>
          <w:rStyle w:val="Strong"/>
          <w:rFonts w:eastAsiaTheme="minorEastAsia" w:cs="Arial"/>
          <w:b w:val="0"/>
          <w:lang w:eastAsia="ja-JP"/>
        </w:rPr>
      </w:pPr>
      <w:r w:rsidRPr="00DD5A66">
        <w:rPr>
          <w:rStyle w:val="Strong"/>
          <w:rFonts w:cs="Arial"/>
          <w:b w:val="0"/>
        </w:rPr>
        <w:t>International Cooperation</w:t>
      </w:r>
    </w:p>
    <w:p w:rsidR="005A752A" w:rsidRPr="00EB186B" w:rsidRDefault="005A752A" w:rsidP="00C9062F">
      <w:pPr>
        <w:rPr>
          <w:rStyle w:val="Strong"/>
          <w:rFonts w:eastAsiaTheme="minorEastAsia" w:cs="Arial"/>
          <w:lang w:eastAsia="ja-JP"/>
        </w:rPr>
      </w:pPr>
    </w:p>
    <w:p w:rsidR="00C9062F" w:rsidRPr="00EB186B" w:rsidRDefault="00C9062F" w:rsidP="001F24A7">
      <w:pPr>
        <w:pStyle w:val="ListParagraph"/>
        <w:numPr>
          <w:ilvl w:val="0"/>
          <w:numId w:val="18"/>
        </w:numPr>
        <w:contextualSpacing/>
        <w:jc w:val="both"/>
        <w:rPr>
          <w:rFonts w:ascii="Arial" w:hAnsi="Arial" w:cs="Arial"/>
          <w:sz w:val="20"/>
          <w:szCs w:val="20"/>
          <w:lang w:val="en-US"/>
        </w:rPr>
      </w:pPr>
      <w:r w:rsidRPr="00EB186B">
        <w:rPr>
          <w:rFonts w:ascii="Arial" w:hAnsi="Arial" w:cs="Arial"/>
          <w:sz w:val="20"/>
          <w:szCs w:val="20"/>
          <w:lang w:val="en-US"/>
        </w:rPr>
        <w:t>There were already contracts with GEVES in France and with UKZUZ in the Czech Republic to share work. There is now also a contract signed with UK</w:t>
      </w:r>
      <w:r w:rsidRPr="00DD5A66">
        <w:rPr>
          <w:rFonts w:ascii="Arial" w:hAnsi="Arial" w:cs="Arial"/>
          <w:sz w:val="20"/>
          <w:szCs w:val="20"/>
          <w:lang w:val="en-US"/>
        </w:rPr>
        <w:t>SUP in Slovakia. Thro</w:t>
      </w:r>
      <w:r w:rsidRPr="00EB186B">
        <w:rPr>
          <w:rFonts w:ascii="Arial" w:hAnsi="Arial" w:cs="Arial"/>
          <w:sz w:val="20"/>
          <w:szCs w:val="20"/>
          <w:lang w:val="en-US"/>
        </w:rPr>
        <w:t xml:space="preserve">ugh parallel testing in </w:t>
      </w:r>
      <w:r w:rsidRPr="00EB186B">
        <w:rPr>
          <w:rFonts w:ascii="Arial" w:hAnsi="Arial" w:cs="Arial"/>
          <w:sz w:val="20"/>
          <w:szCs w:val="20"/>
          <w:lang w:val="en-US"/>
        </w:rPr>
        <w:lastRenderedPageBreak/>
        <w:t xml:space="preserve">both </w:t>
      </w:r>
      <w:proofErr w:type="spellStart"/>
      <w:r w:rsidRPr="00EB186B">
        <w:rPr>
          <w:rFonts w:ascii="Arial" w:hAnsi="Arial" w:cs="Arial"/>
          <w:sz w:val="20"/>
          <w:szCs w:val="20"/>
          <w:lang w:val="en-US"/>
        </w:rPr>
        <w:t>Roelofarendsveen</w:t>
      </w:r>
      <w:proofErr w:type="spellEnd"/>
      <w:r w:rsidRPr="00EB186B">
        <w:rPr>
          <w:rFonts w:ascii="Arial" w:hAnsi="Arial" w:cs="Arial"/>
          <w:sz w:val="20"/>
          <w:szCs w:val="20"/>
          <w:lang w:val="en-US"/>
        </w:rPr>
        <w:t xml:space="preserve"> as well as in Slovakia it is possible to register new varieties in sweet maize within one growing season.</w:t>
      </w:r>
    </w:p>
    <w:p w:rsidR="00C9062F" w:rsidRPr="00DD5A66" w:rsidRDefault="00C9062F" w:rsidP="001F24A7">
      <w:pPr>
        <w:pStyle w:val="ListParagraph"/>
        <w:numPr>
          <w:ilvl w:val="0"/>
          <w:numId w:val="18"/>
        </w:numPr>
        <w:spacing w:after="160" w:line="259" w:lineRule="auto"/>
        <w:contextualSpacing/>
        <w:jc w:val="both"/>
        <w:rPr>
          <w:rFonts w:ascii="Arial" w:hAnsi="Arial" w:cs="Arial"/>
          <w:sz w:val="20"/>
          <w:szCs w:val="20"/>
          <w:lang w:val="en-US"/>
        </w:rPr>
      </w:pPr>
      <w:r w:rsidRPr="00EB186B">
        <w:rPr>
          <w:rFonts w:ascii="Arial" w:hAnsi="Arial" w:cs="Arial"/>
          <w:sz w:val="20"/>
          <w:szCs w:val="20"/>
          <w:lang w:val="en-US"/>
        </w:rPr>
        <w:t>At the end of last 201</w:t>
      </w:r>
      <w:r w:rsidRPr="00DD5A66">
        <w:rPr>
          <w:rFonts w:ascii="Arial" w:hAnsi="Arial" w:cs="Arial"/>
          <w:sz w:val="20"/>
          <w:szCs w:val="20"/>
          <w:lang w:val="en-US"/>
        </w:rPr>
        <w:t xml:space="preserve">4 </w:t>
      </w:r>
      <w:r w:rsidR="001F24A7" w:rsidRPr="00DD5A66">
        <w:rPr>
          <w:rFonts w:ascii="Arial" w:hAnsi="Arial" w:cs="Arial"/>
          <w:sz w:val="20"/>
          <w:szCs w:val="20"/>
          <w:lang w:val="en-US"/>
        </w:rPr>
        <w:t xml:space="preserve">the Republic of </w:t>
      </w:r>
      <w:r w:rsidRPr="00DD5A66">
        <w:rPr>
          <w:rFonts w:ascii="Arial" w:hAnsi="Arial" w:cs="Arial"/>
          <w:sz w:val="20"/>
          <w:szCs w:val="20"/>
          <w:lang w:val="en-US"/>
        </w:rPr>
        <w:t>Korea signed a Memorandum of Understanding (MoU) with the Korean Seed and Variety Service (KSVS). Now the possibilities to cooperate together in DNA database for DUS testing is explored. The first crop is to test possible cooperation is lettuce.</w:t>
      </w:r>
    </w:p>
    <w:p w:rsidR="00C9062F" w:rsidRPr="00DD5A66" w:rsidRDefault="00C9062F" w:rsidP="001F24A7">
      <w:pPr>
        <w:pStyle w:val="ListParagraph"/>
        <w:jc w:val="both"/>
        <w:rPr>
          <w:rFonts w:ascii="Arial" w:hAnsi="Arial" w:cs="Arial"/>
          <w:sz w:val="20"/>
          <w:szCs w:val="20"/>
          <w:lang w:val="en-US"/>
        </w:rPr>
      </w:pPr>
      <w:r w:rsidRPr="00DD5A66">
        <w:rPr>
          <w:rFonts w:ascii="Arial" w:hAnsi="Arial" w:cs="Arial"/>
          <w:sz w:val="20"/>
          <w:szCs w:val="20"/>
          <w:lang w:val="en-US"/>
        </w:rPr>
        <w:t xml:space="preserve">Exchange of knowledge is another point of focus. One of the employees of KSVS followed the international Plant Variety Protection (PVP) </w:t>
      </w:r>
      <w:proofErr w:type="spellStart"/>
      <w:r w:rsidRPr="00DD5A66">
        <w:rPr>
          <w:rFonts w:ascii="Arial" w:hAnsi="Arial" w:cs="Arial"/>
          <w:sz w:val="20"/>
          <w:szCs w:val="20"/>
          <w:lang w:val="en-US"/>
        </w:rPr>
        <w:t>organised</w:t>
      </w:r>
      <w:proofErr w:type="spellEnd"/>
      <w:r w:rsidRPr="00DD5A66">
        <w:rPr>
          <w:rFonts w:ascii="Arial" w:hAnsi="Arial" w:cs="Arial"/>
          <w:sz w:val="20"/>
          <w:szCs w:val="20"/>
          <w:lang w:val="en-US"/>
        </w:rPr>
        <w:t xml:space="preserve"> by </w:t>
      </w:r>
      <w:proofErr w:type="spellStart"/>
      <w:r w:rsidRPr="00DD5A66">
        <w:rPr>
          <w:rFonts w:ascii="Arial" w:hAnsi="Arial" w:cs="Arial"/>
          <w:sz w:val="20"/>
          <w:szCs w:val="20"/>
          <w:lang w:val="en-US"/>
        </w:rPr>
        <w:t>Naktuinbouw</w:t>
      </w:r>
      <w:proofErr w:type="spellEnd"/>
      <w:r w:rsidRPr="00DD5A66">
        <w:rPr>
          <w:rFonts w:ascii="Arial" w:hAnsi="Arial" w:cs="Arial"/>
          <w:sz w:val="20"/>
          <w:szCs w:val="20"/>
          <w:lang w:val="en-US"/>
        </w:rPr>
        <w:t xml:space="preserve">. From 12-16 October 2015 3 employees of KSVS studied the techniques </w:t>
      </w:r>
      <w:proofErr w:type="spellStart"/>
      <w:r w:rsidRPr="00DD5A66">
        <w:rPr>
          <w:rFonts w:ascii="Arial" w:hAnsi="Arial" w:cs="Arial"/>
          <w:sz w:val="20"/>
          <w:szCs w:val="20"/>
          <w:lang w:val="en-US"/>
        </w:rPr>
        <w:t>Naktuinbouw</w:t>
      </w:r>
      <w:proofErr w:type="spellEnd"/>
      <w:r w:rsidRPr="00DD5A66">
        <w:rPr>
          <w:rFonts w:ascii="Arial" w:hAnsi="Arial" w:cs="Arial"/>
          <w:sz w:val="20"/>
          <w:szCs w:val="20"/>
          <w:lang w:val="en-US"/>
        </w:rPr>
        <w:t xml:space="preserve"> uses in the department of variety testing as well as in the laboratories. KSVS has invited </w:t>
      </w:r>
      <w:proofErr w:type="spellStart"/>
      <w:r w:rsidRPr="00DD5A66">
        <w:rPr>
          <w:rFonts w:ascii="Arial" w:hAnsi="Arial" w:cs="Arial"/>
          <w:sz w:val="20"/>
          <w:szCs w:val="20"/>
          <w:lang w:val="en-US"/>
        </w:rPr>
        <w:t>Naktuinbouw</w:t>
      </w:r>
      <w:proofErr w:type="spellEnd"/>
      <w:r w:rsidRPr="00DD5A66">
        <w:rPr>
          <w:rFonts w:ascii="Arial" w:hAnsi="Arial" w:cs="Arial"/>
          <w:sz w:val="20"/>
          <w:szCs w:val="20"/>
          <w:lang w:val="en-US"/>
        </w:rPr>
        <w:t xml:space="preserve"> to send an employee too KSVS to study DUS registration in Algae in </w:t>
      </w:r>
      <w:r w:rsidR="001F24A7" w:rsidRPr="00DD5A66">
        <w:rPr>
          <w:rFonts w:ascii="Arial" w:hAnsi="Arial" w:cs="Arial"/>
          <w:sz w:val="20"/>
          <w:szCs w:val="20"/>
          <w:lang w:val="en-US"/>
        </w:rPr>
        <w:t xml:space="preserve">the Republic of </w:t>
      </w:r>
      <w:r w:rsidRPr="00DD5A66">
        <w:rPr>
          <w:rFonts w:ascii="Arial" w:hAnsi="Arial" w:cs="Arial"/>
          <w:sz w:val="20"/>
          <w:szCs w:val="20"/>
          <w:lang w:val="en-US"/>
        </w:rPr>
        <w:t>Korea.</w:t>
      </w:r>
    </w:p>
    <w:p w:rsidR="00C9062F" w:rsidRPr="00DD5A66" w:rsidRDefault="00C9062F" w:rsidP="001F24A7">
      <w:pPr>
        <w:pStyle w:val="ListParagraph"/>
        <w:numPr>
          <w:ilvl w:val="0"/>
          <w:numId w:val="18"/>
        </w:numPr>
        <w:autoSpaceDE w:val="0"/>
        <w:autoSpaceDN w:val="0"/>
        <w:spacing w:after="160" w:line="259" w:lineRule="auto"/>
        <w:contextualSpacing/>
        <w:jc w:val="both"/>
        <w:rPr>
          <w:rFonts w:ascii="Arial" w:hAnsi="Arial" w:cs="Arial"/>
          <w:sz w:val="20"/>
          <w:szCs w:val="20"/>
          <w:lang w:val="en-US"/>
        </w:rPr>
      </w:pPr>
      <w:r w:rsidRPr="00DD5A66">
        <w:rPr>
          <w:rFonts w:ascii="Arial" w:hAnsi="Arial" w:cs="Arial"/>
          <w:sz w:val="20"/>
          <w:szCs w:val="20"/>
          <w:lang w:val="en-US"/>
        </w:rPr>
        <w:t>A project concerning a shared database of melon varieties, financed by CPVO, has been started last year. Spain, France, Slovakia and the Netherlands participate. The goal is a living and complete, user friendly database.</w:t>
      </w:r>
    </w:p>
    <w:p w:rsidR="00C9062F" w:rsidRPr="00DD5A66" w:rsidRDefault="00C9062F" w:rsidP="001F24A7">
      <w:pPr>
        <w:pStyle w:val="ListParagraph"/>
        <w:numPr>
          <w:ilvl w:val="0"/>
          <w:numId w:val="18"/>
        </w:numPr>
        <w:autoSpaceDE w:val="0"/>
        <w:autoSpaceDN w:val="0"/>
        <w:spacing w:after="160" w:line="259" w:lineRule="auto"/>
        <w:contextualSpacing/>
        <w:jc w:val="both"/>
        <w:rPr>
          <w:rFonts w:ascii="Arial" w:hAnsi="Arial" w:cs="Arial"/>
          <w:sz w:val="20"/>
          <w:szCs w:val="20"/>
          <w:lang w:val="en-US"/>
        </w:rPr>
      </w:pPr>
      <w:r w:rsidRPr="00DD5A66">
        <w:rPr>
          <w:rFonts w:ascii="Arial" w:hAnsi="Arial" w:cs="Arial"/>
          <w:sz w:val="20"/>
          <w:szCs w:val="20"/>
          <w:lang w:val="en-US"/>
        </w:rPr>
        <w:t xml:space="preserve">On the seed shallot issue, CPVO, France and the Netherlands continue to cooperate to find a solution to divergent approaches on this issue. CPVO states that is confident that ultimately, through close cooperation, a solution will be found. Bilateral tests will start in 2016. </w:t>
      </w:r>
    </w:p>
    <w:p w:rsidR="00C9062F" w:rsidRPr="00DD5A66" w:rsidRDefault="00C9062F" w:rsidP="001F24A7">
      <w:pPr>
        <w:pStyle w:val="ListParagraph"/>
        <w:numPr>
          <w:ilvl w:val="0"/>
          <w:numId w:val="18"/>
        </w:numPr>
        <w:autoSpaceDE w:val="0"/>
        <w:autoSpaceDN w:val="0"/>
        <w:spacing w:after="160" w:line="259" w:lineRule="auto"/>
        <w:contextualSpacing/>
        <w:jc w:val="both"/>
        <w:rPr>
          <w:rFonts w:ascii="Arial" w:hAnsi="Arial" w:cs="Arial"/>
          <w:sz w:val="20"/>
          <w:szCs w:val="20"/>
          <w:lang w:val="en-US"/>
        </w:rPr>
      </w:pPr>
      <w:r w:rsidRPr="00DD5A66">
        <w:rPr>
          <w:rFonts w:ascii="Arial" w:hAnsi="Arial" w:cs="Arial"/>
          <w:sz w:val="20"/>
          <w:szCs w:val="20"/>
          <w:lang w:val="en-US"/>
        </w:rPr>
        <w:t xml:space="preserve">The DUS research for flax was transferred to France. </w:t>
      </w:r>
    </w:p>
    <w:p w:rsidR="00C9062F" w:rsidRPr="00DD5A66" w:rsidRDefault="00C9062F" w:rsidP="00DD5A66">
      <w:pPr>
        <w:pStyle w:val="Heading2"/>
        <w:rPr>
          <w:rFonts w:eastAsiaTheme="minorEastAsia"/>
          <w:lang w:eastAsia="ja-JP"/>
        </w:rPr>
      </w:pPr>
      <w:r w:rsidRPr="00DD5A66">
        <w:t>Projects (selection)</w:t>
      </w:r>
    </w:p>
    <w:p w:rsidR="005A752A" w:rsidRPr="00EB186B" w:rsidRDefault="005A752A" w:rsidP="00C9062F">
      <w:pPr>
        <w:rPr>
          <w:rFonts w:eastAsiaTheme="minorEastAsia" w:cs="Arial"/>
          <w:b/>
          <w:lang w:eastAsia="ja-JP"/>
        </w:rPr>
      </w:pPr>
    </w:p>
    <w:p w:rsidR="00C9062F" w:rsidRPr="00EB186B" w:rsidRDefault="00C9062F" w:rsidP="00FA14C1">
      <w:pPr>
        <w:pStyle w:val="NoSpacing"/>
        <w:jc w:val="both"/>
        <w:rPr>
          <w:rFonts w:ascii="Arial" w:hAnsi="Arial" w:cs="Arial"/>
          <w:sz w:val="20"/>
          <w:szCs w:val="20"/>
          <w:lang w:val="en-US"/>
        </w:rPr>
      </w:pPr>
      <w:r w:rsidRPr="00EB186B">
        <w:rPr>
          <w:rFonts w:ascii="Arial" w:hAnsi="Arial" w:cs="Arial"/>
          <w:sz w:val="20"/>
          <w:szCs w:val="20"/>
          <w:lang w:val="en-US"/>
        </w:rPr>
        <w:t xml:space="preserve">Several new crops are being introduced for DUS in agricultural crops. In 2016 we have received 6 applications for medicinal hemp (with increased CBD content). Growing and possessing plant material of this crop requires a special permit as an exemption of the Dutch Opium Act. The procedure for obtaining such a permit has been started and hopefully this autumn the DUS research can start. Growth of these varieties is only allowed in a confined space. Furthermore, in 2016 two applications of potatoes propagated by seed (TPS) are being tested for DUS, which are the first in the EU. </w:t>
      </w:r>
    </w:p>
    <w:p w:rsidR="00C9062F" w:rsidRPr="00EB186B" w:rsidRDefault="00C9062F" w:rsidP="00FA14C1">
      <w:pPr>
        <w:pStyle w:val="NoSpacing"/>
        <w:jc w:val="both"/>
        <w:rPr>
          <w:rFonts w:ascii="Arial" w:hAnsi="Arial" w:cs="Arial"/>
          <w:sz w:val="20"/>
          <w:szCs w:val="20"/>
          <w:lang w:val="en-US"/>
        </w:rPr>
      </w:pPr>
    </w:p>
    <w:p w:rsidR="00C9062F" w:rsidRPr="00EB186B" w:rsidRDefault="00C9062F" w:rsidP="00FA14C1">
      <w:pPr>
        <w:pStyle w:val="NoSpacing"/>
        <w:jc w:val="both"/>
        <w:rPr>
          <w:rFonts w:ascii="Arial" w:hAnsi="Arial" w:cs="Arial"/>
          <w:sz w:val="20"/>
          <w:szCs w:val="20"/>
          <w:lang w:val="en-US"/>
        </w:rPr>
      </w:pPr>
      <w:proofErr w:type="spellStart"/>
      <w:r w:rsidRPr="00EB186B">
        <w:rPr>
          <w:rFonts w:ascii="Arial" w:hAnsi="Arial" w:cs="Arial"/>
          <w:sz w:val="20"/>
          <w:szCs w:val="20"/>
          <w:lang w:val="en-US"/>
        </w:rPr>
        <w:t>Naktuinbouw</w:t>
      </w:r>
      <w:proofErr w:type="spellEnd"/>
      <w:r w:rsidRPr="00EB186B">
        <w:rPr>
          <w:rFonts w:ascii="Arial" w:hAnsi="Arial" w:cs="Arial"/>
          <w:sz w:val="20"/>
          <w:szCs w:val="20"/>
          <w:lang w:val="en-US"/>
        </w:rPr>
        <w:t xml:space="preserve"> is one of the partners in a project co-funded by the CPVO on the construction of a potato database containing both DNA profiles as well as morphological descriptions. In this project all nine CPVO entrusted examination offices for potato, the CPVO and ESA join forces. While this project focuses on European varieties, </w:t>
      </w:r>
      <w:proofErr w:type="spellStart"/>
      <w:r w:rsidRPr="00EB186B">
        <w:rPr>
          <w:rFonts w:ascii="Arial" w:hAnsi="Arial" w:cs="Arial"/>
          <w:sz w:val="20"/>
          <w:szCs w:val="20"/>
          <w:lang w:val="en-US"/>
        </w:rPr>
        <w:t>Naktuinbouw</w:t>
      </w:r>
      <w:proofErr w:type="spellEnd"/>
      <w:r w:rsidRPr="00EB186B">
        <w:rPr>
          <w:rFonts w:ascii="Arial" w:hAnsi="Arial" w:cs="Arial"/>
          <w:sz w:val="20"/>
          <w:szCs w:val="20"/>
          <w:lang w:val="en-US"/>
        </w:rPr>
        <w:t xml:space="preserve"> is also trying to expand the DNA database with varieties from outside the EU. </w:t>
      </w:r>
    </w:p>
    <w:p w:rsidR="00C9062F" w:rsidRPr="00EB186B" w:rsidRDefault="00C9062F" w:rsidP="00C9062F">
      <w:pPr>
        <w:pStyle w:val="NoSpacing"/>
        <w:rPr>
          <w:rFonts w:ascii="Arial" w:hAnsi="Arial" w:cs="Arial"/>
          <w:sz w:val="20"/>
          <w:szCs w:val="20"/>
          <w:lang w:val="en-US"/>
        </w:rPr>
      </w:pPr>
    </w:p>
    <w:p w:rsidR="00C9062F" w:rsidRPr="00EB186B" w:rsidRDefault="00C9062F" w:rsidP="00C9062F">
      <w:pPr>
        <w:rPr>
          <w:rFonts w:cs="Arial"/>
          <w:b/>
        </w:rPr>
      </w:pPr>
      <w:r w:rsidRPr="00EB186B">
        <w:rPr>
          <w:rFonts w:cs="Arial"/>
        </w:rPr>
        <w:t>Effort is being put in development of procedures combining DNA profiles and morphological traits in DUS testing of perennial ryegrass (</w:t>
      </w:r>
      <w:proofErr w:type="spellStart"/>
      <w:r w:rsidRPr="00EB186B">
        <w:rPr>
          <w:rFonts w:cs="Arial"/>
          <w:i/>
        </w:rPr>
        <w:t>Lolium</w:t>
      </w:r>
      <w:proofErr w:type="spellEnd"/>
      <w:r w:rsidRPr="00EB186B">
        <w:rPr>
          <w:rFonts w:cs="Arial"/>
          <w:i/>
        </w:rPr>
        <w:t xml:space="preserve"> </w:t>
      </w:r>
      <w:proofErr w:type="spellStart"/>
      <w:r w:rsidRPr="00EB186B">
        <w:rPr>
          <w:rFonts w:cs="Arial"/>
          <w:i/>
        </w:rPr>
        <w:t>perenne</w:t>
      </w:r>
      <w:proofErr w:type="spellEnd"/>
      <w:r w:rsidRPr="00EB186B">
        <w:rPr>
          <w:rFonts w:cs="Arial"/>
        </w:rPr>
        <w:t>).</w:t>
      </w:r>
    </w:p>
    <w:p w:rsidR="00C9062F" w:rsidRPr="00EB186B" w:rsidRDefault="00C9062F" w:rsidP="00C9062F">
      <w:pPr>
        <w:rPr>
          <w:rFonts w:cs="Arial"/>
        </w:rPr>
      </w:pPr>
      <w:proofErr w:type="spellStart"/>
      <w:r w:rsidRPr="00EB186B">
        <w:rPr>
          <w:rFonts w:cs="Arial"/>
        </w:rPr>
        <w:t>Naktuinbouw</w:t>
      </w:r>
      <w:proofErr w:type="spellEnd"/>
      <w:r w:rsidRPr="00EB186B">
        <w:rPr>
          <w:rFonts w:cs="Arial"/>
        </w:rPr>
        <w:t xml:space="preserve"> is, together with foreign partners, involved in the development of an international DNA-database for </w:t>
      </w:r>
      <w:r w:rsidRPr="00EB186B">
        <w:rPr>
          <w:rFonts w:cs="Arial"/>
          <w:i/>
        </w:rPr>
        <w:t>Phalaenopsis</w:t>
      </w:r>
      <w:r w:rsidRPr="00EB186B">
        <w:rPr>
          <w:rFonts w:cs="Arial"/>
        </w:rPr>
        <w:t xml:space="preserve"> and </w:t>
      </w:r>
      <w:proofErr w:type="spellStart"/>
      <w:r w:rsidRPr="00EB186B">
        <w:rPr>
          <w:rFonts w:cs="Arial"/>
          <w:i/>
        </w:rPr>
        <w:t>xDoritaenopsis</w:t>
      </w:r>
      <w:proofErr w:type="spellEnd"/>
      <w:r w:rsidRPr="00EB186B">
        <w:rPr>
          <w:rFonts w:cs="Arial"/>
          <w:i/>
        </w:rPr>
        <w:t>.</w:t>
      </w:r>
      <w:r w:rsidRPr="00EB186B">
        <w:rPr>
          <w:rFonts w:cs="Arial"/>
        </w:rPr>
        <w:t xml:space="preserve">   </w:t>
      </w:r>
    </w:p>
    <w:p w:rsidR="005A752A" w:rsidRPr="00EB186B" w:rsidRDefault="00C9062F" w:rsidP="00C9062F">
      <w:pPr>
        <w:rPr>
          <w:rFonts w:eastAsiaTheme="minorEastAsia" w:cs="Arial"/>
          <w:lang w:eastAsia="ja-JP"/>
        </w:rPr>
      </w:pPr>
      <w:proofErr w:type="spellStart"/>
      <w:r w:rsidRPr="00EB186B">
        <w:rPr>
          <w:rFonts w:cs="Arial"/>
        </w:rPr>
        <w:t>Naktuinbouw</w:t>
      </w:r>
      <w:proofErr w:type="spellEnd"/>
      <w:r w:rsidRPr="00EB186B">
        <w:rPr>
          <w:rFonts w:cs="Arial"/>
        </w:rPr>
        <w:t xml:space="preserve"> is leading a CPVO funded R&amp;D project to analyze the consequences of proposals made by CIOPORA to enlarge the ‘distance’ between varieties.</w:t>
      </w:r>
    </w:p>
    <w:p w:rsidR="00C9062F" w:rsidRPr="00EB186B" w:rsidRDefault="00C9062F" w:rsidP="00C9062F">
      <w:pPr>
        <w:rPr>
          <w:rFonts w:cs="Arial"/>
          <w:b/>
        </w:rPr>
      </w:pPr>
      <w:r w:rsidRPr="00EB186B">
        <w:rPr>
          <w:rFonts w:cs="Arial"/>
        </w:rPr>
        <w:t>CIOPORA has a concern that protected varieties are closer and closer together, undermining the streng</w:t>
      </w:r>
      <w:r w:rsidR="005A752A" w:rsidRPr="00EB186B">
        <w:rPr>
          <w:rFonts w:eastAsiaTheme="minorEastAsia" w:cs="Arial"/>
          <w:lang w:eastAsia="ja-JP"/>
        </w:rPr>
        <w:t>t</w:t>
      </w:r>
      <w:r w:rsidRPr="00EB186B">
        <w:rPr>
          <w:rFonts w:cs="Arial"/>
        </w:rPr>
        <w:t>h of the protection. In their idea this could be solved by deleting less interesting characteristics from the characteristics used to establish distinctness. Also in some characteristics certain states of expression should, in their opinion be deleted. To study the effect of this approach 50 recently protected varieties in the species rose, apple and pelargonium are re-examined on paper using these amended protocols. The work is ongoing and report is expected in December 2016.</w:t>
      </w:r>
    </w:p>
    <w:p w:rsidR="005A752A" w:rsidRPr="00EB186B" w:rsidRDefault="005A752A" w:rsidP="00C9062F">
      <w:pPr>
        <w:rPr>
          <w:rFonts w:eastAsiaTheme="minorEastAsia" w:cs="Arial"/>
          <w:b/>
          <w:lang w:eastAsia="ja-JP"/>
        </w:rPr>
      </w:pPr>
    </w:p>
    <w:p w:rsidR="00C9062F" w:rsidRPr="00DD5A66" w:rsidRDefault="00C9062F" w:rsidP="00DD5A66">
      <w:pPr>
        <w:pStyle w:val="Heading2"/>
      </w:pPr>
      <w:r w:rsidRPr="00DD5A66">
        <w:t>Primed vegetable seeds accepted</w:t>
      </w:r>
    </w:p>
    <w:p w:rsidR="005A752A" w:rsidRPr="00EB186B" w:rsidRDefault="005A752A" w:rsidP="00C9062F">
      <w:pPr>
        <w:rPr>
          <w:rFonts w:eastAsiaTheme="minorEastAsia" w:cs="Arial"/>
          <w:lang w:eastAsia="ja-JP"/>
        </w:rPr>
      </w:pPr>
    </w:p>
    <w:p w:rsidR="00C9062F" w:rsidRPr="00EB186B" w:rsidRDefault="00C9062F" w:rsidP="00C9062F">
      <w:pPr>
        <w:rPr>
          <w:rFonts w:eastAsiaTheme="minorEastAsia" w:cs="Arial"/>
          <w:lang w:eastAsia="ja-JP"/>
        </w:rPr>
      </w:pPr>
      <w:r w:rsidRPr="00EB186B">
        <w:rPr>
          <w:rFonts w:cs="Arial"/>
        </w:rPr>
        <w:t xml:space="preserve">Recently </w:t>
      </w:r>
      <w:proofErr w:type="spellStart"/>
      <w:r w:rsidRPr="00EB186B">
        <w:rPr>
          <w:rFonts w:cs="Arial"/>
        </w:rPr>
        <w:t>Naktuinbouw</w:t>
      </w:r>
      <w:proofErr w:type="spellEnd"/>
      <w:r w:rsidRPr="00EB186B">
        <w:rPr>
          <w:rFonts w:cs="Arial"/>
        </w:rPr>
        <w:t xml:space="preserve"> investigated together with France and Spain and on behalf of CPVO, the possibility of accepting primed seeds, for DUS samples and for samples in the framework of maintenance control. In the meantime it has been determined for seeds of eggplant and tomato rootstock that there is no notable influence on morphology or on resistance characteristics. By keeping primed seeds in a deep freezer in packages with a quantity that is just enough for one trial, the chance for well germinating seeds for a longer period is sufficiently large and dealing with those seeds in this way will be practicable.</w:t>
      </w:r>
    </w:p>
    <w:p w:rsidR="005A752A" w:rsidRPr="00EB186B" w:rsidRDefault="005A752A" w:rsidP="00C9062F">
      <w:pPr>
        <w:rPr>
          <w:rFonts w:eastAsiaTheme="minorEastAsia" w:cs="Arial"/>
          <w:b/>
          <w:lang w:eastAsia="ja-JP"/>
        </w:rPr>
      </w:pPr>
    </w:p>
    <w:p w:rsidR="00C9062F" w:rsidRPr="00DD5A66" w:rsidRDefault="00C9062F" w:rsidP="00DD5A66">
      <w:pPr>
        <w:pStyle w:val="Heading2"/>
        <w:rPr>
          <w:rFonts w:eastAsiaTheme="minorEastAsia"/>
          <w:lang w:eastAsia="ja-JP"/>
        </w:rPr>
      </w:pPr>
      <w:r w:rsidRPr="00DD5A66">
        <w:t>Variety descriptions and nomenclature</w:t>
      </w:r>
    </w:p>
    <w:p w:rsidR="005A752A" w:rsidRPr="00EB186B" w:rsidRDefault="005A752A" w:rsidP="00C9062F">
      <w:pPr>
        <w:spacing w:line="256" w:lineRule="auto"/>
        <w:rPr>
          <w:rFonts w:eastAsiaTheme="minorEastAsia" w:cs="Arial"/>
          <w:b/>
          <w:lang w:eastAsia="ja-JP"/>
        </w:rPr>
      </w:pPr>
    </w:p>
    <w:p w:rsidR="00C9062F" w:rsidRPr="00DD5A66" w:rsidRDefault="00C9062F" w:rsidP="00C9062F">
      <w:pPr>
        <w:numPr>
          <w:ilvl w:val="0"/>
          <w:numId w:val="17"/>
        </w:numPr>
        <w:spacing w:after="160" w:line="256" w:lineRule="auto"/>
        <w:contextualSpacing/>
        <w:jc w:val="left"/>
        <w:rPr>
          <w:rFonts w:cs="Arial"/>
        </w:rPr>
      </w:pPr>
      <w:r w:rsidRPr="00DD5A66">
        <w:rPr>
          <w:rFonts w:cs="Arial"/>
        </w:rPr>
        <w:t xml:space="preserve">Development of </w:t>
      </w:r>
      <w:proofErr w:type="spellStart"/>
      <w:r w:rsidRPr="00DD5A66">
        <w:rPr>
          <w:rFonts w:cs="Arial"/>
        </w:rPr>
        <w:t>SearchPlant</w:t>
      </w:r>
      <w:proofErr w:type="spellEnd"/>
      <w:r w:rsidRPr="00DD5A66">
        <w:rPr>
          <w:rFonts w:cs="Arial"/>
        </w:rPr>
        <w:t xml:space="preserve">: </w:t>
      </w:r>
    </w:p>
    <w:p w:rsidR="00C9062F" w:rsidRPr="00DD5A66" w:rsidRDefault="00C9062F" w:rsidP="00C9062F">
      <w:pPr>
        <w:spacing w:line="256" w:lineRule="auto"/>
        <w:ind w:left="720"/>
        <w:contextualSpacing/>
        <w:rPr>
          <w:rFonts w:cs="Arial"/>
        </w:rPr>
      </w:pPr>
      <w:r w:rsidRPr="00DD5A66">
        <w:rPr>
          <w:rFonts w:cs="Arial"/>
        </w:rPr>
        <w:t xml:space="preserve">In 2015 the botanic search engine </w:t>
      </w:r>
      <w:proofErr w:type="spellStart"/>
      <w:r w:rsidRPr="00DD5A66">
        <w:rPr>
          <w:rFonts w:cs="Arial"/>
        </w:rPr>
        <w:t>SearchPlant</w:t>
      </w:r>
      <w:proofErr w:type="spellEnd"/>
      <w:r w:rsidRPr="00DD5A66">
        <w:rPr>
          <w:rFonts w:cs="Arial"/>
        </w:rPr>
        <w:t xml:space="preserve"> has been launched.  This search portal gives you access to various databases with information on varieties of ornamental plants. It will be further developed in de coming years. See </w:t>
      </w:r>
      <w:hyperlink r:id="rId20" w:history="1">
        <w:r w:rsidRPr="00DD5A66">
          <w:rPr>
            <w:rFonts w:cs="Arial"/>
            <w:color w:val="0000FF" w:themeColor="hyperlink"/>
            <w:u w:val="single"/>
          </w:rPr>
          <w:t>www.searchplant.eu</w:t>
        </w:r>
      </w:hyperlink>
      <w:r w:rsidRPr="00DD5A66">
        <w:rPr>
          <w:rFonts w:cs="Arial"/>
        </w:rPr>
        <w:t xml:space="preserve"> </w:t>
      </w:r>
    </w:p>
    <w:p w:rsidR="00C9062F" w:rsidRPr="00DD5A66" w:rsidRDefault="00C9062F" w:rsidP="00C9062F">
      <w:pPr>
        <w:numPr>
          <w:ilvl w:val="0"/>
          <w:numId w:val="17"/>
        </w:numPr>
        <w:spacing w:after="160" w:line="256" w:lineRule="auto"/>
        <w:contextualSpacing/>
        <w:jc w:val="left"/>
        <w:rPr>
          <w:rFonts w:cs="Arial"/>
        </w:rPr>
      </w:pPr>
      <w:r w:rsidRPr="00DD5A66">
        <w:rPr>
          <w:rFonts w:cs="Arial"/>
        </w:rPr>
        <w:lastRenderedPageBreak/>
        <w:t>List of names of woody plants and perennials</w:t>
      </w:r>
    </w:p>
    <w:p w:rsidR="00C9062F" w:rsidRPr="00DD5A66" w:rsidRDefault="00C9062F" w:rsidP="00C9062F">
      <w:pPr>
        <w:spacing w:line="256" w:lineRule="auto"/>
        <w:ind w:left="720"/>
        <w:contextualSpacing/>
        <w:rPr>
          <w:rFonts w:cs="Arial"/>
        </w:rPr>
      </w:pPr>
      <w:r w:rsidRPr="00DD5A66">
        <w:rPr>
          <w:rFonts w:cs="Arial"/>
        </w:rPr>
        <w:t xml:space="preserve">In 2015 </w:t>
      </w:r>
      <w:proofErr w:type="spellStart"/>
      <w:r w:rsidRPr="00DD5A66">
        <w:rPr>
          <w:rFonts w:cs="Arial"/>
        </w:rPr>
        <w:t>Naktuinbouw</w:t>
      </w:r>
      <w:proofErr w:type="spellEnd"/>
      <w:r w:rsidRPr="00DD5A66">
        <w:rPr>
          <w:rFonts w:cs="Arial"/>
        </w:rPr>
        <w:t xml:space="preserve"> prepared new editions of the Lists of names of woody plants and perennials. This is the nomenclatorial standard of the EU nursery industry; See </w:t>
      </w:r>
      <w:hyperlink r:id="rId21" w:history="1">
        <w:r w:rsidRPr="00DD5A66">
          <w:rPr>
            <w:rFonts w:cs="Arial"/>
            <w:color w:val="0000FF" w:themeColor="hyperlink"/>
            <w:u w:val="single"/>
          </w:rPr>
          <w:t>www.internationalplantnames.com</w:t>
        </w:r>
      </w:hyperlink>
      <w:r w:rsidRPr="00DD5A66">
        <w:rPr>
          <w:rFonts w:cs="Arial"/>
        </w:rPr>
        <w:t xml:space="preserve"> </w:t>
      </w:r>
    </w:p>
    <w:p w:rsidR="00C9062F" w:rsidRPr="00EB186B" w:rsidRDefault="00C9062F" w:rsidP="00C9062F">
      <w:pPr>
        <w:spacing w:line="256" w:lineRule="auto"/>
        <w:ind w:left="720"/>
        <w:contextualSpacing/>
        <w:rPr>
          <w:rFonts w:cs="Arial"/>
        </w:rPr>
      </w:pPr>
    </w:p>
    <w:p w:rsidR="00C9062F" w:rsidRPr="00DD5A66" w:rsidRDefault="00C9062F" w:rsidP="00DD5A66">
      <w:pPr>
        <w:pStyle w:val="Heading2"/>
        <w:rPr>
          <w:rFonts w:eastAsiaTheme="minorEastAsia"/>
          <w:lang w:eastAsia="ja-JP"/>
        </w:rPr>
      </w:pPr>
      <w:r w:rsidRPr="00DD5A66">
        <w:t>Nine jubilees</w:t>
      </w:r>
    </w:p>
    <w:p w:rsidR="005A752A" w:rsidRPr="00EB186B" w:rsidRDefault="005A752A" w:rsidP="00C9062F">
      <w:pPr>
        <w:rPr>
          <w:rFonts w:eastAsiaTheme="minorEastAsia" w:cs="Arial"/>
          <w:b/>
          <w:lang w:eastAsia="ja-JP"/>
        </w:rPr>
      </w:pPr>
    </w:p>
    <w:p w:rsidR="00C9062F" w:rsidRPr="00EB186B" w:rsidRDefault="00C9062F" w:rsidP="00C9062F">
      <w:pPr>
        <w:rPr>
          <w:rFonts w:cs="Arial"/>
        </w:rPr>
      </w:pPr>
      <w:r w:rsidRPr="00EB186B">
        <w:rPr>
          <w:rFonts w:cs="Arial"/>
        </w:rPr>
        <w:t xml:space="preserve">In August 2015 several jubilees of the department were celebrated by bringing a working visit to the </w:t>
      </w:r>
      <w:r w:rsidR="005A752A" w:rsidRPr="00EB186B">
        <w:t xml:space="preserve">German Plant Variety Office </w:t>
      </w:r>
      <w:r w:rsidR="005A752A" w:rsidRPr="00EB186B">
        <w:rPr>
          <w:rFonts w:eastAsiaTheme="minorEastAsia"/>
          <w:lang w:eastAsia="ja-JP"/>
        </w:rPr>
        <w:t>(</w:t>
      </w:r>
      <w:r w:rsidRPr="00EB186B">
        <w:rPr>
          <w:rFonts w:cs="Arial"/>
        </w:rPr>
        <w:t>BSA</w:t>
      </w:r>
      <w:r w:rsidR="005A752A" w:rsidRPr="00EB186B">
        <w:rPr>
          <w:rFonts w:eastAsiaTheme="minorEastAsia" w:cs="Arial"/>
          <w:lang w:eastAsia="ja-JP"/>
        </w:rPr>
        <w:t>)</w:t>
      </w:r>
      <w:r w:rsidRPr="00EB186B">
        <w:rPr>
          <w:rFonts w:cs="Arial"/>
        </w:rPr>
        <w:t xml:space="preserve"> in Hannover, </w:t>
      </w:r>
      <w:r w:rsidR="0072677F" w:rsidRPr="00EB186B">
        <w:rPr>
          <w:rFonts w:cs="Arial"/>
        </w:rPr>
        <w:t xml:space="preserve">the Central Institute for Supervising and Testing in Agriculture </w:t>
      </w:r>
      <w:r w:rsidR="0072677F" w:rsidRPr="00EB186B">
        <w:rPr>
          <w:rFonts w:eastAsiaTheme="minorEastAsia" w:cs="Arial"/>
          <w:lang w:eastAsia="ja-JP"/>
        </w:rPr>
        <w:t>(</w:t>
      </w:r>
      <w:r w:rsidRPr="00EB186B">
        <w:rPr>
          <w:rFonts w:cs="Arial"/>
        </w:rPr>
        <w:t>UKZUZ</w:t>
      </w:r>
      <w:r w:rsidR="0072677F" w:rsidRPr="00EB186B">
        <w:rPr>
          <w:rFonts w:eastAsiaTheme="minorEastAsia" w:cs="Arial"/>
          <w:lang w:eastAsia="ja-JP"/>
        </w:rPr>
        <w:t>)</w:t>
      </w:r>
      <w:r w:rsidRPr="00EB186B">
        <w:rPr>
          <w:rFonts w:cs="Arial"/>
        </w:rPr>
        <w:t xml:space="preserve"> near Prague and a celebration evening for the jubilees (one of 40 years, four of 25, three of 12,5). </w:t>
      </w:r>
    </w:p>
    <w:p w:rsidR="005A752A" w:rsidRPr="00EB186B" w:rsidRDefault="005A752A" w:rsidP="00C9062F">
      <w:pPr>
        <w:rPr>
          <w:rFonts w:eastAsiaTheme="minorEastAsia" w:cs="Arial"/>
          <w:b/>
          <w:lang w:eastAsia="ja-JP"/>
        </w:rPr>
      </w:pPr>
    </w:p>
    <w:p w:rsidR="00C9062F" w:rsidRPr="00DD5A66" w:rsidRDefault="00C9062F" w:rsidP="00DD5A66">
      <w:pPr>
        <w:pStyle w:val="Heading2"/>
      </w:pPr>
      <w:r w:rsidRPr="00DD5A66">
        <w:t>Preparation on retirement Head of Department</w:t>
      </w:r>
    </w:p>
    <w:p w:rsidR="005A752A" w:rsidRPr="00EB186B" w:rsidRDefault="005A752A" w:rsidP="00C9062F">
      <w:pPr>
        <w:rPr>
          <w:rFonts w:eastAsiaTheme="minorEastAsia" w:cs="Arial"/>
          <w:lang w:eastAsia="ja-JP"/>
        </w:rPr>
      </w:pPr>
    </w:p>
    <w:p w:rsidR="00C9062F" w:rsidRPr="00EB186B" w:rsidRDefault="00C9062F" w:rsidP="00C9062F">
      <w:pPr>
        <w:rPr>
          <w:rFonts w:cs="Arial"/>
        </w:rPr>
      </w:pPr>
      <w:r w:rsidRPr="00EB186B">
        <w:rPr>
          <w:rFonts w:cs="Arial"/>
        </w:rPr>
        <w:t>To anticipate on the retirement of Kees van Ettekoven in 2017, sessions with the DUS teams have been held to look at the future tasks and structure of the department DUS testing. It is foreseen that the 3 DUS teams on Agricultural crops, Vegetables and Ornamentals, Trees and Fruits will work in one DUS team, with two DUS-managers under a new Head of Department Varieties. The procedure for appointing a new head of has started.</w:t>
      </w:r>
    </w:p>
    <w:p w:rsidR="003F5F1E" w:rsidRPr="00EB186B" w:rsidRDefault="003F5F1E" w:rsidP="00647981">
      <w:pPr>
        <w:autoSpaceDE w:val="0"/>
        <w:autoSpaceDN w:val="0"/>
        <w:adjustRightInd w:val="0"/>
        <w:rPr>
          <w:rFonts w:cs="Arial"/>
        </w:rPr>
      </w:pPr>
    </w:p>
    <w:p w:rsidR="00D95216" w:rsidRPr="00EB186B" w:rsidRDefault="00D95216" w:rsidP="00647981">
      <w:pPr>
        <w:autoSpaceDE w:val="0"/>
        <w:autoSpaceDN w:val="0"/>
        <w:adjustRightInd w:val="0"/>
        <w:rPr>
          <w:rFonts w:cs="Arial"/>
        </w:rPr>
      </w:pPr>
    </w:p>
    <w:p w:rsidR="00BE005F" w:rsidRPr="00EB186B" w:rsidRDefault="00BE005F" w:rsidP="00BE005F">
      <w:pPr>
        <w:rPr>
          <w:rStyle w:val="HTMLTypewriter"/>
          <w:rFonts w:ascii="Arial" w:hAnsi="Arial" w:cs="Arial"/>
        </w:rPr>
      </w:pPr>
    </w:p>
    <w:p w:rsidR="00BE005F" w:rsidRPr="00EB186B" w:rsidRDefault="00BE005F" w:rsidP="00BE005F">
      <w:pPr>
        <w:pStyle w:val="ListParagraph"/>
        <w:rPr>
          <w:snapToGrid w:val="0"/>
          <w:lang w:val="en-US"/>
        </w:rPr>
      </w:pPr>
    </w:p>
    <w:p w:rsidR="00BE005F" w:rsidRPr="00EB186B" w:rsidRDefault="009C29D7" w:rsidP="00BE005F">
      <w:pPr>
        <w:tabs>
          <w:tab w:val="left" w:pos="567"/>
        </w:tabs>
        <w:jc w:val="right"/>
        <w:rPr>
          <w:snapToGrid w:val="0"/>
        </w:rPr>
      </w:pPr>
      <w:r w:rsidRPr="00EB186B">
        <w:rPr>
          <w:rFonts w:cs="Arial"/>
        </w:rPr>
        <w:t xml:space="preserve"> </w:t>
      </w:r>
      <w:r w:rsidR="00BE005F" w:rsidRPr="00EB186B">
        <w:rPr>
          <w:rFonts w:cs="Arial"/>
        </w:rPr>
        <w:t>[End of Annexes and of document]</w:t>
      </w:r>
    </w:p>
    <w:p w:rsidR="000F6991" w:rsidRPr="00EB186B" w:rsidRDefault="000F6991" w:rsidP="00877A56">
      <w:pPr>
        <w:jc w:val="center"/>
        <w:rPr>
          <w:snapToGrid w:val="0"/>
        </w:rPr>
      </w:pPr>
    </w:p>
    <w:sectPr w:rsidR="000F6991" w:rsidRPr="00EB186B" w:rsidSect="009743CA">
      <w:headerReference w:type="default" r:id="rId22"/>
      <w:headerReference w:type="first" r:id="rId23"/>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55F" w:rsidRDefault="00F2155F" w:rsidP="00FD3DF3">
      <w:r>
        <w:separator/>
      </w:r>
    </w:p>
  </w:endnote>
  <w:endnote w:type="continuationSeparator" w:id="0">
    <w:p w:rsidR="00F2155F" w:rsidRDefault="00F2155F" w:rsidP="00FD3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C54" w:rsidRPr="00963B78" w:rsidRDefault="009D5C54" w:rsidP="00963B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55F" w:rsidRDefault="00F2155F" w:rsidP="00FD3DF3">
      <w:r>
        <w:separator/>
      </w:r>
    </w:p>
  </w:footnote>
  <w:footnote w:type="continuationSeparator" w:id="0">
    <w:p w:rsidR="00F2155F" w:rsidRDefault="00F2155F" w:rsidP="00FD3D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C54" w:rsidRDefault="009D5C54">
    <w:pPr>
      <w:pStyle w:val="Header"/>
      <w:rPr>
        <w:lang w:val="fr-CH"/>
      </w:rPr>
    </w:pPr>
    <w:r>
      <w:rPr>
        <w:lang w:val="fr-CH"/>
      </w:rPr>
      <w:t>TWO/46/28</w:t>
    </w:r>
  </w:p>
  <w:p w:rsidR="009D5C54" w:rsidRPr="009D7CB8" w:rsidRDefault="009D5C54">
    <w:pPr>
      <w:pStyle w:val="Header"/>
      <w:rPr>
        <w:lang w:val="fr-CH"/>
      </w:rPr>
    </w:pPr>
    <w:proofErr w:type="spellStart"/>
    <w:r>
      <w:rPr>
        <w:lang w:val="fr-CH"/>
      </w:rPr>
      <w:t>Annex</w:t>
    </w:r>
    <w:proofErr w:type="spellEnd"/>
    <w:r>
      <w:rPr>
        <w:lang w:val="fr-CH"/>
      </w:rPr>
      <w:t xml:space="preserve"> VIII, page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C54" w:rsidRPr="00C5280D" w:rsidRDefault="009D5C54" w:rsidP="009D5C54">
    <w:pPr>
      <w:pStyle w:val="Header"/>
      <w:rPr>
        <w:rStyle w:val="PageNumber"/>
      </w:rPr>
    </w:pPr>
    <w:r>
      <w:rPr>
        <w:rStyle w:val="PageNumber"/>
      </w:rPr>
      <w:t>TWO/47/27</w:t>
    </w:r>
  </w:p>
  <w:p w:rsidR="009D5C54" w:rsidRPr="00C5280D" w:rsidRDefault="009D5C54" w:rsidP="009D5C54">
    <w:pPr>
      <w:pStyle w:val="Header"/>
    </w:pPr>
    <w:r>
      <w:t>ANNEX I</w:t>
    </w:r>
    <w:r w:rsidR="00B24384">
      <w:t>, page 2</w:t>
    </w:r>
  </w:p>
  <w:p w:rsidR="009D5C54" w:rsidRPr="00C5280D" w:rsidRDefault="009D5C54" w:rsidP="009D5C5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3AD" w:rsidRPr="002E53AD" w:rsidRDefault="002E53AD" w:rsidP="009D5C54">
    <w:pPr>
      <w:pStyle w:val="Header"/>
      <w:rPr>
        <w:rStyle w:val="PageNumber"/>
        <w:rFonts w:eastAsiaTheme="minorEastAsia"/>
        <w:lang w:eastAsia="ja-JP"/>
      </w:rPr>
    </w:pPr>
    <w:r>
      <w:rPr>
        <w:rStyle w:val="PageNumber"/>
      </w:rPr>
      <w:t>TW</w:t>
    </w:r>
    <w:r>
      <w:rPr>
        <w:rStyle w:val="PageNumber"/>
        <w:rFonts w:eastAsiaTheme="minorEastAsia" w:hint="eastAsia"/>
        <w:lang w:eastAsia="ja-JP"/>
      </w:rPr>
      <w:t>C</w:t>
    </w:r>
    <w:r>
      <w:rPr>
        <w:rStyle w:val="PageNumber"/>
      </w:rPr>
      <w:t>/</w:t>
    </w:r>
    <w:r>
      <w:rPr>
        <w:rStyle w:val="PageNumber"/>
        <w:rFonts w:eastAsiaTheme="minorEastAsia" w:hint="eastAsia"/>
        <w:lang w:eastAsia="ja-JP"/>
      </w:rPr>
      <w:t>34</w:t>
    </w:r>
    <w:r>
      <w:rPr>
        <w:rStyle w:val="PageNumber"/>
      </w:rPr>
      <w:t>/</w:t>
    </w:r>
    <w:r w:rsidR="00F96EF0">
      <w:rPr>
        <w:rStyle w:val="PageNumber"/>
        <w:rFonts w:eastAsiaTheme="minorEastAsia" w:hint="eastAsia"/>
        <w:lang w:eastAsia="ja-JP"/>
      </w:rPr>
      <w:t>25</w:t>
    </w:r>
  </w:p>
  <w:p w:rsidR="002E53AD" w:rsidRPr="00C5280D" w:rsidRDefault="002E53AD" w:rsidP="009D5C54">
    <w:pPr>
      <w:pStyle w:val="Header"/>
    </w:pPr>
    <w:r>
      <w:t>A</w:t>
    </w:r>
    <w:r>
      <w:rPr>
        <w:rFonts w:eastAsiaTheme="minorEastAsia" w:hint="eastAsia"/>
        <w:lang w:eastAsia="ja-JP"/>
      </w:rPr>
      <w:t>nnex</w:t>
    </w:r>
    <w:r>
      <w:t xml:space="preserve"> </w:t>
    </w:r>
    <w:r w:rsidR="00791ECD">
      <w:t>I</w:t>
    </w:r>
    <w:r>
      <w:t>I, page 2</w:t>
    </w:r>
  </w:p>
  <w:p w:rsidR="002E53AD" w:rsidRPr="00C5280D" w:rsidRDefault="002E53AD" w:rsidP="009D5C5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C54" w:rsidRPr="00032B2A" w:rsidRDefault="009D5C54">
    <w:pPr>
      <w:pStyle w:val="Header"/>
      <w:rPr>
        <w:rFonts w:eastAsiaTheme="minorEastAsia"/>
        <w:lang w:val="fr-CH" w:eastAsia="ja-JP"/>
      </w:rPr>
    </w:pPr>
    <w:r>
      <w:rPr>
        <w:lang w:val="fr-CH"/>
      </w:rPr>
      <w:t>TWC/3</w:t>
    </w:r>
    <w:r w:rsidR="00032B2A">
      <w:rPr>
        <w:rFonts w:eastAsiaTheme="minorEastAsia" w:hint="eastAsia"/>
        <w:lang w:val="fr-CH" w:eastAsia="ja-JP"/>
      </w:rPr>
      <w:t>4</w:t>
    </w:r>
    <w:r>
      <w:rPr>
        <w:lang w:val="fr-CH"/>
      </w:rPr>
      <w:t>/</w:t>
    </w:r>
    <w:r w:rsidR="00F96EF0">
      <w:rPr>
        <w:rFonts w:eastAsiaTheme="minorEastAsia" w:hint="eastAsia"/>
        <w:lang w:val="fr-CH" w:eastAsia="ja-JP"/>
      </w:rPr>
      <w:t>25</w:t>
    </w:r>
  </w:p>
  <w:p w:rsidR="009D5C54" w:rsidRDefault="009D5C54">
    <w:pPr>
      <w:pStyle w:val="Header"/>
      <w:rPr>
        <w:lang w:val="fr-CH"/>
      </w:rPr>
    </w:pPr>
  </w:p>
  <w:p w:rsidR="009D5C54" w:rsidRDefault="009D5C54">
    <w:pPr>
      <w:pStyle w:val="Header"/>
      <w:rPr>
        <w:lang w:val="fr-CH"/>
      </w:rPr>
    </w:pPr>
    <w:r>
      <w:rPr>
        <w:lang w:val="fr-CH"/>
      </w:rPr>
      <w:t>ANNEX I</w:t>
    </w:r>
  </w:p>
  <w:p w:rsidR="009D5C54" w:rsidRPr="00EE354C" w:rsidRDefault="009D5C54">
    <w:pPr>
      <w:pStyle w:val="Header"/>
      <w:rPr>
        <w:lang w:val="fr-CH"/>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EF0" w:rsidRPr="00DD5A66" w:rsidRDefault="00F96EF0" w:rsidP="009D5C54">
    <w:pPr>
      <w:pStyle w:val="Header"/>
      <w:rPr>
        <w:rStyle w:val="PageNumber"/>
        <w:rFonts w:eastAsiaTheme="minorEastAsia"/>
        <w:lang w:val="fr-FR" w:eastAsia="ja-JP"/>
      </w:rPr>
    </w:pPr>
    <w:r w:rsidRPr="00DD5A66">
      <w:rPr>
        <w:rStyle w:val="PageNumber"/>
        <w:lang w:val="fr-FR"/>
      </w:rPr>
      <w:t>TW</w:t>
    </w:r>
    <w:r w:rsidRPr="00DD5A66">
      <w:rPr>
        <w:rStyle w:val="PageNumber"/>
        <w:rFonts w:eastAsiaTheme="minorEastAsia" w:hint="eastAsia"/>
        <w:lang w:val="fr-FR" w:eastAsia="ja-JP"/>
      </w:rPr>
      <w:t>C</w:t>
    </w:r>
    <w:r w:rsidRPr="00DD5A66">
      <w:rPr>
        <w:rStyle w:val="PageNumber"/>
        <w:lang w:val="fr-FR"/>
      </w:rPr>
      <w:t>/</w:t>
    </w:r>
    <w:r w:rsidRPr="00DD5A66">
      <w:rPr>
        <w:rStyle w:val="PageNumber"/>
        <w:rFonts w:eastAsiaTheme="minorEastAsia" w:hint="eastAsia"/>
        <w:lang w:val="fr-FR" w:eastAsia="ja-JP"/>
      </w:rPr>
      <w:t>34</w:t>
    </w:r>
    <w:r w:rsidRPr="00DD5A66">
      <w:rPr>
        <w:rStyle w:val="PageNumber"/>
        <w:lang w:val="fr-FR"/>
      </w:rPr>
      <w:t>/</w:t>
    </w:r>
    <w:r w:rsidRPr="00DD5A66">
      <w:rPr>
        <w:rStyle w:val="PageNumber"/>
        <w:rFonts w:eastAsiaTheme="minorEastAsia" w:hint="eastAsia"/>
        <w:lang w:val="fr-FR" w:eastAsia="ja-JP"/>
      </w:rPr>
      <w:t>25</w:t>
    </w:r>
  </w:p>
  <w:p w:rsidR="00F96EF0" w:rsidRPr="00DD5A66" w:rsidRDefault="00F96EF0" w:rsidP="009D5C54">
    <w:pPr>
      <w:pStyle w:val="Header"/>
      <w:rPr>
        <w:lang w:val="fr-FR"/>
      </w:rPr>
    </w:pPr>
    <w:proofErr w:type="spellStart"/>
    <w:r w:rsidRPr="00DD5A66">
      <w:rPr>
        <w:lang w:val="fr-FR"/>
      </w:rPr>
      <w:t>A</w:t>
    </w:r>
    <w:r w:rsidRPr="00DD5A66">
      <w:rPr>
        <w:rFonts w:eastAsiaTheme="minorEastAsia" w:hint="eastAsia"/>
        <w:lang w:val="fr-FR" w:eastAsia="ja-JP"/>
      </w:rPr>
      <w:t>nnex</w:t>
    </w:r>
    <w:proofErr w:type="spellEnd"/>
    <w:r w:rsidRPr="00DD5A66">
      <w:rPr>
        <w:lang w:val="fr-FR"/>
      </w:rPr>
      <w:t xml:space="preserve"> II, page 2</w:t>
    </w:r>
  </w:p>
  <w:p w:rsidR="00F96EF0" w:rsidRPr="00DD5A66" w:rsidRDefault="00F96EF0" w:rsidP="009D5C54">
    <w:pPr>
      <w:rPr>
        <w:lang w:val="fr-F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ECD" w:rsidRPr="00032B2A" w:rsidRDefault="00791ECD">
    <w:pPr>
      <w:pStyle w:val="Header"/>
      <w:rPr>
        <w:rFonts w:eastAsiaTheme="minorEastAsia"/>
        <w:lang w:val="fr-CH" w:eastAsia="ja-JP"/>
      </w:rPr>
    </w:pPr>
    <w:r>
      <w:rPr>
        <w:lang w:val="fr-CH"/>
      </w:rPr>
      <w:t>TWC/3</w:t>
    </w:r>
    <w:r>
      <w:rPr>
        <w:rFonts w:eastAsiaTheme="minorEastAsia" w:hint="eastAsia"/>
        <w:lang w:val="fr-CH" w:eastAsia="ja-JP"/>
      </w:rPr>
      <w:t>4</w:t>
    </w:r>
    <w:r>
      <w:rPr>
        <w:lang w:val="fr-CH"/>
      </w:rPr>
      <w:t>/</w:t>
    </w:r>
    <w:r w:rsidR="00F96EF0">
      <w:rPr>
        <w:rFonts w:eastAsiaTheme="minorEastAsia" w:hint="eastAsia"/>
        <w:lang w:val="fr-CH" w:eastAsia="ja-JP"/>
      </w:rPr>
      <w:t>25</w:t>
    </w:r>
  </w:p>
  <w:p w:rsidR="00791ECD" w:rsidRDefault="00791ECD">
    <w:pPr>
      <w:pStyle w:val="Header"/>
      <w:rPr>
        <w:lang w:val="fr-CH"/>
      </w:rPr>
    </w:pPr>
  </w:p>
  <w:p w:rsidR="00791ECD" w:rsidRDefault="00791ECD">
    <w:pPr>
      <w:pStyle w:val="Header"/>
      <w:rPr>
        <w:lang w:val="fr-CH"/>
      </w:rPr>
    </w:pPr>
    <w:r>
      <w:rPr>
        <w:lang w:val="fr-CH"/>
      </w:rPr>
      <w:t>ANNEX II</w:t>
    </w:r>
  </w:p>
  <w:p w:rsidR="00791ECD" w:rsidRPr="00EE354C" w:rsidRDefault="00791ECD">
    <w:pPr>
      <w:pStyle w:val="Header"/>
      <w:rPr>
        <w:lang w:val="fr-CH"/>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C54" w:rsidRPr="00032B2A" w:rsidRDefault="009D5C54" w:rsidP="00963B78">
    <w:pPr>
      <w:pStyle w:val="Header"/>
      <w:rPr>
        <w:rFonts w:eastAsiaTheme="minorEastAsia"/>
        <w:lang w:val="fr-CH" w:eastAsia="ja-JP"/>
      </w:rPr>
    </w:pPr>
    <w:r>
      <w:rPr>
        <w:lang w:val="fr-CH"/>
      </w:rPr>
      <w:t>TWC/3</w:t>
    </w:r>
    <w:r w:rsidR="00032B2A">
      <w:rPr>
        <w:rFonts w:eastAsiaTheme="minorEastAsia" w:hint="eastAsia"/>
        <w:lang w:val="fr-CH" w:eastAsia="ja-JP"/>
      </w:rPr>
      <w:t>4</w:t>
    </w:r>
    <w:r>
      <w:rPr>
        <w:lang w:val="fr-CH"/>
      </w:rPr>
      <w:t>/</w:t>
    </w:r>
    <w:r w:rsidR="00F96EF0">
      <w:rPr>
        <w:rFonts w:eastAsiaTheme="minorEastAsia" w:hint="eastAsia"/>
        <w:lang w:val="fr-CH" w:eastAsia="ja-JP"/>
      </w:rPr>
      <w:t>25</w:t>
    </w:r>
  </w:p>
  <w:p w:rsidR="009D5C54" w:rsidRDefault="009D5C54" w:rsidP="00963B78">
    <w:pPr>
      <w:pStyle w:val="Header"/>
      <w:rPr>
        <w:lang w:val="fr-CH"/>
      </w:rPr>
    </w:pPr>
  </w:p>
  <w:p w:rsidR="009D5C54" w:rsidRDefault="005207E5" w:rsidP="00963B78">
    <w:pPr>
      <w:pStyle w:val="Header"/>
      <w:rPr>
        <w:lang w:val="fr-CH"/>
      </w:rPr>
    </w:pPr>
    <w:r>
      <w:rPr>
        <w:lang w:val="fr-CH"/>
      </w:rPr>
      <w:t>ANNEX II</w:t>
    </w:r>
    <w:r w:rsidR="00791ECD">
      <w:rPr>
        <w:lang w:val="fr-CH"/>
      </w:rPr>
      <w:t>I</w:t>
    </w:r>
  </w:p>
  <w:p w:rsidR="009D5C54" w:rsidRPr="00EE354C" w:rsidRDefault="009D5C54">
    <w:pPr>
      <w:pStyle w:val="Header"/>
      <w:rPr>
        <w:lang w:val="fr-CH"/>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C54" w:rsidRPr="0010767A" w:rsidRDefault="009D5C54" w:rsidP="009D5C54">
    <w:pPr>
      <w:pStyle w:val="Header"/>
      <w:rPr>
        <w:rStyle w:val="PageNumber"/>
        <w:lang w:val="fr-CH"/>
      </w:rPr>
    </w:pPr>
    <w:r>
      <w:rPr>
        <w:rStyle w:val="PageNumber"/>
        <w:lang w:val="fr-CH"/>
      </w:rPr>
      <w:t>TWC/3</w:t>
    </w:r>
    <w:r w:rsidR="009743CA">
      <w:rPr>
        <w:rStyle w:val="PageNumber"/>
        <w:lang w:val="fr-CH"/>
      </w:rPr>
      <w:t>4</w:t>
    </w:r>
    <w:r>
      <w:rPr>
        <w:rStyle w:val="PageNumber"/>
        <w:lang w:val="fr-CH"/>
      </w:rPr>
      <w:t>/2</w:t>
    </w:r>
    <w:r w:rsidR="009743CA">
      <w:rPr>
        <w:rStyle w:val="PageNumber"/>
        <w:lang w:val="fr-CH"/>
      </w:rPr>
      <w:t>5</w:t>
    </w:r>
  </w:p>
  <w:p w:rsidR="009D5C54" w:rsidRPr="0010767A" w:rsidRDefault="009743CA" w:rsidP="009D5C54">
    <w:pPr>
      <w:pStyle w:val="Header"/>
      <w:rPr>
        <w:lang w:val="fr-CH"/>
      </w:rPr>
    </w:pPr>
    <w:proofErr w:type="spellStart"/>
    <w:r>
      <w:rPr>
        <w:lang w:val="fr-CH"/>
      </w:rPr>
      <w:t>Annex</w:t>
    </w:r>
    <w:proofErr w:type="spellEnd"/>
    <w:r>
      <w:rPr>
        <w:lang w:val="fr-CH"/>
      </w:rPr>
      <w:t xml:space="preserve"> IV, page </w:t>
    </w:r>
    <w:r w:rsidRPr="009743CA">
      <w:rPr>
        <w:lang w:val="fr-CH"/>
      </w:rPr>
      <w:fldChar w:fldCharType="begin"/>
    </w:r>
    <w:r w:rsidRPr="009743CA">
      <w:rPr>
        <w:lang w:val="fr-CH"/>
      </w:rPr>
      <w:instrText xml:space="preserve"> PAGE   \* MERGEFORMAT </w:instrText>
    </w:r>
    <w:r w:rsidRPr="009743CA">
      <w:rPr>
        <w:lang w:val="fr-CH"/>
      </w:rPr>
      <w:fldChar w:fldCharType="separate"/>
    </w:r>
    <w:r w:rsidR="00BA7DE9">
      <w:rPr>
        <w:noProof/>
        <w:lang w:val="fr-CH"/>
      </w:rPr>
      <w:t>4</w:t>
    </w:r>
    <w:r w:rsidRPr="009743CA">
      <w:rPr>
        <w:noProof/>
        <w:lang w:val="fr-CH"/>
      </w:rPr>
      <w:fldChar w:fldCharType="end"/>
    </w:r>
  </w:p>
  <w:p w:rsidR="009D5C54" w:rsidRPr="0010767A" w:rsidRDefault="009D5C54" w:rsidP="009D5C54">
    <w:pPr>
      <w:rPr>
        <w:lang w:val="fr-CH"/>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C54" w:rsidRPr="00F96EF0" w:rsidRDefault="009D5C54" w:rsidP="00963B78">
    <w:pPr>
      <w:pStyle w:val="Header"/>
      <w:rPr>
        <w:rFonts w:eastAsiaTheme="minorEastAsia"/>
        <w:lang w:val="fr-CH" w:eastAsia="ja-JP"/>
      </w:rPr>
    </w:pPr>
    <w:r>
      <w:rPr>
        <w:lang w:val="fr-CH"/>
      </w:rPr>
      <w:t>TWC/3</w:t>
    </w:r>
    <w:r w:rsidR="00F96EF0">
      <w:rPr>
        <w:rFonts w:eastAsiaTheme="minorEastAsia" w:hint="eastAsia"/>
        <w:lang w:val="fr-CH" w:eastAsia="ja-JP"/>
      </w:rPr>
      <w:t>4/25</w:t>
    </w:r>
  </w:p>
  <w:p w:rsidR="009D5C54" w:rsidRDefault="009D5C54" w:rsidP="00963B78">
    <w:pPr>
      <w:pStyle w:val="Header"/>
      <w:rPr>
        <w:lang w:val="fr-CH"/>
      </w:rPr>
    </w:pPr>
  </w:p>
  <w:p w:rsidR="009D5C54" w:rsidRDefault="006D2358" w:rsidP="00963B78">
    <w:pPr>
      <w:pStyle w:val="Header"/>
      <w:rPr>
        <w:lang w:val="fr-CH"/>
      </w:rPr>
    </w:pPr>
    <w:r>
      <w:rPr>
        <w:lang w:val="fr-CH"/>
      </w:rPr>
      <w:t xml:space="preserve">ANNEX </w:t>
    </w:r>
    <w:r w:rsidR="009743CA">
      <w:rPr>
        <w:lang w:val="fr-CH"/>
      </w:rPr>
      <w:t>I</w:t>
    </w:r>
    <w:r>
      <w:rPr>
        <w:lang w:val="fr-CH"/>
      </w:rPr>
      <w:t>V</w:t>
    </w:r>
  </w:p>
  <w:p w:rsidR="009D5C54" w:rsidRPr="00EE354C" w:rsidRDefault="009D5C54">
    <w:pPr>
      <w:pStyle w:val="Heade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C1568"/>
    <w:multiLevelType w:val="hybridMultilevel"/>
    <w:tmpl w:val="4912C6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2D96759"/>
    <w:multiLevelType w:val="hybridMultilevel"/>
    <w:tmpl w:val="866099EE"/>
    <w:lvl w:ilvl="0" w:tplc="FC1ED04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0B1E3381"/>
    <w:multiLevelType w:val="hybridMultilevel"/>
    <w:tmpl w:val="7B68A5B4"/>
    <w:lvl w:ilvl="0" w:tplc="B88C62D8">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E713AC4"/>
    <w:multiLevelType w:val="hybridMultilevel"/>
    <w:tmpl w:val="DA46373E"/>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tabs>
          <w:tab w:val="num" w:pos="1440"/>
        </w:tabs>
        <w:ind w:left="1440" w:hanging="360"/>
      </w:pPr>
      <w:rPr>
        <w:rFonts w:ascii="Symbol" w:hAnsi="Symbol"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nsid w:val="18DE385F"/>
    <w:multiLevelType w:val="hybridMultilevel"/>
    <w:tmpl w:val="55C248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12809B2"/>
    <w:multiLevelType w:val="hybridMultilevel"/>
    <w:tmpl w:val="0EF88C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5983722"/>
    <w:multiLevelType w:val="hybridMultilevel"/>
    <w:tmpl w:val="BD4A7A42"/>
    <w:lvl w:ilvl="0" w:tplc="A2A28B5C">
      <w:numFmt w:val="bullet"/>
      <w:lvlText w:val="-"/>
      <w:lvlJc w:val="left"/>
      <w:pPr>
        <w:ind w:left="-360" w:hanging="360"/>
      </w:pPr>
      <w:rPr>
        <w:rFonts w:ascii="Calibri" w:eastAsia="Calibri" w:hAnsi="Calibri" w:cs="Times New Roman" w:hint="default"/>
      </w:rPr>
    </w:lvl>
    <w:lvl w:ilvl="1" w:tplc="040C0003">
      <w:start w:val="1"/>
      <w:numFmt w:val="bullet"/>
      <w:lvlText w:val="o"/>
      <w:lvlJc w:val="left"/>
      <w:pPr>
        <w:ind w:left="360" w:hanging="360"/>
      </w:pPr>
      <w:rPr>
        <w:rFonts w:ascii="Courier New" w:hAnsi="Courier New" w:cs="Courier New" w:hint="default"/>
      </w:rPr>
    </w:lvl>
    <w:lvl w:ilvl="2" w:tplc="040C0005">
      <w:start w:val="1"/>
      <w:numFmt w:val="bullet"/>
      <w:lvlText w:val=""/>
      <w:lvlJc w:val="left"/>
      <w:pPr>
        <w:ind w:left="1080" w:hanging="360"/>
      </w:pPr>
      <w:rPr>
        <w:rFonts w:ascii="Wingdings" w:hAnsi="Wingdings" w:hint="default"/>
      </w:rPr>
    </w:lvl>
    <w:lvl w:ilvl="3" w:tplc="040C0001">
      <w:start w:val="1"/>
      <w:numFmt w:val="bullet"/>
      <w:lvlText w:val=""/>
      <w:lvlJc w:val="left"/>
      <w:pPr>
        <w:ind w:left="1800" w:hanging="360"/>
      </w:pPr>
      <w:rPr>
        <w:rFonts w:ascii="Symbol" w:hAnsi="Symbol" w:hint="default"/>
      </w:rPr>
    </w:lvl>
    <w:lvl w:ilvl="4" w:tplc="040C0003">
      <w:start w:val="1"/>
      <w:numFmt w:val="bullet"/>
      <w:lvlText w:val="o"/>
      <w:lvlJc w:val="left"/>
      <w:pPr>
        <w:ind w:left="2520" w:hanging="360"/>
      </w:pPr>
      <w:rPr>
        <w:rFonts w:ascii="Courier New" w:hAnsi="Courier New" w:cs="Courier New" w:hint="default"/>
      </w:rPr>
    </w:lvl>
    <w:lvl w:ilvl="5" w:tplc="040C0005">
      <w:start w:val="1"/>
      <w:numFmt w:val="bullet"/>
      <w:lvlText w:val=""/>
      <w:lvlJc w:val="left"/>
      <w:pPr>
        <w:ind w:left="3240" w:hanging="360"/>
      </w:pPr>
      <w:rPr>
        <w:rFonts w:ascii="Wingdings" w:hAnsi="Wingdings" w:hint="default"/>
      </w:rPr>
    </w:lvl>
    <w:lvl w:ilvl="6" w:tplc="040C0001">
      <w:start w:val="1"/>
      <w:numFmt w:val="bullet"/>
      <w:lvlText w:val=""/>
      <w:lvlJc w:val="left"/>
      <w:pPr>
        <w:ind w:left="3960" w:hanging="360"/>
      </w:pPr>
      <w:rPr>
        <w:rFonts w:ascii="Symbol" w:hAnsi="Symbol" w:hint="default"/>
      </w:rPr>
    </w:lvl>
    <w:lvl w:ilvl="7" w:tplc="040C0003">
      <w:start w:val="1"/>
      <w:numFmt w:val="bullet"/>
      <w:lvlText w:val="o"/>
      <w:lvlJc w:val="left"/>
      <w:pPr>
        <w:ind w:left="4680" w:hanging="360"/>
      </w:pPr>
      <w:rPr>
        <w:rFonts w:ascii="Courier New" w:hAnsi="Courier New" w:cs="Courier New" w:hint="default"/>
      </w:rPr>
    </w:lvl>
    <w:lvl w:ilvl="8" w:tplc="040C0005">
      <w:start w:val="1"/>
      <w:numFmt w:val="bullet"/>
      <w:lvlText w:val=""/>
      <w:lvlJc w:val="left"/>
      <w:pPr>
        <w:ind w:left="5400" w:hanging="360"/>
      </w:pPr>
      <w:rPr>
        <w:rFonts w:ascii="Wingdings" w:hAnsi="Wingdings" w:hint="default"/>
      </w:rPr>
    </w:lvl>
  </w:abstractNum>
  <w:abstractNum w:abstractNumId="7">
    <w:nsid w:val="384E4CDF"/>
    <w:multiLevelType w:val="hybridMultilevel"/>
    <w:tmpl w:val="808C0BB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nsid w:val="45B614AD"/>
    <w:multiLevelType w:val="hybridMultilevel"/>
    <w:tmpl w:val="B9520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B935F9"/>
    <w:multiLevelType w:val="hybridMultilevel"/>
    <w:tmpl w:val="B750212A"/>
    <w:lvl w:ilvl="0" w:tplc="EDB0080A">
      <w:numFmt w:val="bullet"/>
      <w:lvlText w:val="-"/>
      <w:lvlJc w:val="left"/>
      <w:pPr>
        <w:ind w:left="720" w:hanging="360"/>
      </w:pPr>
      <w:rPr>
        <w:rFonts w:ascii="Times New Roman" w:eastAsia="Calibri" w:hAnsi="Times New Roman" w:cs="Times New Roman"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4B694572"/>
    <w:multiLevelType w:val="hybridMultilevel"/>
    <w:tmpl w:val="E6A602C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507614E1"/>
    <w:multiLevelType w:val="hybridMultilevel"/>
    <w:tmpl w:val="6C1E1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476893"/>
    <w:multiLevelType w:val="hybridMultilevel"/>
    <w:tmpl w:val="0A022C62"/>
    <w:lvl w:ilvl="0" w:tplc="3D42936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38F2E5B"/>
    <w:multiLevelType w:val="hybridMultilevel"/>
    <w:tmpl w:val="0C4AC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7A452D"/>
    <w:multiLevelType w:val="hybridMultilevel"/>
    <w:tmpl w:val="FC8E7F12"/>
    <w:lvl w:ilvl="0" w:tplc="04130001">
      <w:start w:val="1"/>
      <w:numFmt w:val="bullet"/>
      <w:lvlText w:val=""/>
      <w:lvlJc w:val="left"/>
      <w:pPr>
        <w:ind w:left="1068" w:hanging="360"/>
      </w:pPr>
      <w:rPr>
        <w:rFonts w:ascii="Symbol" w:hAnsi="Symbol" w:hint="default"/>
      </w:rPr>
    </w:lvl>
    <w:lvl w:ilvl="1" w:tplc="04130003">
      <w:start w:val="1"/>
      <w:numFmt w:val="decimal"/>
      <w:lvlText w:val="%2."/>
      <w:lvlJc w:val="left"/>
      <w:pPr>
        <w:tabs>
          <w:tab w:val="num" w:pos="1701"/>
        </w:tabs>
        <w:ind w:left="1701" w:hanging="360"/>
      </w:pPr>
    </w:lvl>
    <w:lvl w:ilvl="2" w:tplc="04130005">
      <w:start w:val="1"/>
      <w:numFmt w:val="decimal"/>
      <w:lvlText w:val="%3."/>
      <w:lvlJc w:val="left"/>
      <w:pPr>
        <w:tabs>
          <w:tab w:val="num" w:pos="2508"/>
        </w:tabs>
        <w:ind w:left="2508" w:hanging="360"/>
      </w:pPr>
    </w:lvl>
    <w:lvl w:ilvl="3" w:tplc="04130001">
      <w:start w:val="1"/>
      <w:numFmt w:val="decimal"/>
      <w:lvlText w:val="%4."/>
      <w:lvlJc w:val="left"/>
      <w:pPr>
        <w:tabs>
          <w:tab w:val="num" w:pos="3228"/>
        </w:tabs>
        <w:ind w:left="3228" w:hanging="360"/>
      </w:pPr>
    </w:lvl>
    <w:lvl w:ilvl="4" w:tplc="04130003">
      <w:start w:val="1"/>
      <w:numFmt w:val="decimal"/>
      <w:lvlText w:val="%5."/>
      <w:lvlJc w:val="left"/>
      <w:pPr>
        <w:tabs>
          <w:tab w:val="num" w:pos="3948"/>
        </w:tabs>
        <w:ind w:left="3948" w:hanging="360"/>
      </w:pPr>
    </w:lvl>
    <w:lvl w:ilvl="5" w:tplc="04130005">
      <w:start w:val="1"/>
      <w:numFmt w:val="decimal"/>
      <w:lvlText w:val="%6."/>
      <w:lvlJc w:val="left"/>
      <w:pPr>
        <w:tabs>
          <w:tab w:val="num" w:pos="4668"/>
        </w:tabs>
        <w:ind w:left="4668" w:hanging="360"/>
      </w:pPr>
    </w:lvl>
    <w:lvl w:ilvl="6" w:tplc="04130001">
      <w:start w:val="1"/>
      <w:numFmt w:val="decimal"/>
      <w:lvlText w:val="%7."/>
      <w:lvlJc w:val="left"/>
      <w:pPr>
        <w:tabs>
          <w:tab w:val="num" w:pos="5388"/>
        </w:tabs>
        <w:ind w:left="5388" w:hanging="360"/>
      </w:pPr>
    </w:lvl>
    <w:lvl w:ilvl="7" w:tplc="04130003">
      <w:start w:val="1"/>
      <w:numFmt w:val="decimal"/>
      <w:lvlText w:val="%8."/>
      <w:lvlJc w:val="left"/>
      <w:pPr>
        <w:tabs>
          <w:tab w:val="num" w:pos="6108"/>
        </w:tabs>
        <w:ind w:left="6108" w:hanging="360"/>
      </w:pPr>
    </w:lvl>
    <w:lvl w:ilvl="8" w:tplc="04130005">
      <w:start w:val="1"/>
      <w:numFmt w:val="decimal"/>
      <w:lvlText w:val="%9."/>
      <w:lvlJc w:val="left"/>
      <w:pPr>
        <w:tabs>
          <w:tab w:val="num" w:pos="6828"/>
        </w:tabs>
        <w:ind w:left="6828" w:hanging="360"/>
      </w:pPr>
    </w:lvl>
  </w:abstractNum>
  <w:abstractNum w:abstractNumId="15">
    <w:nsid w:val="6C2B71C2"/>
    <w:multiLevelType w:val="hybridMultilevel"/>
    <w:tmpl w:val="CC0EB5D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nsid w:val="79D711ED"/>
    <w:multiLevelType w:val="hybridMultilevel"/>
    <w:tmpl w:val="BC2EA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D561D8B"/>
    <w:multiLevelType w:val="hybridMultilevel"/>
    <w:tmpl w:val="42004A76"/>
    <w:lvl w:ilvl="0" w:tplc="AD94B30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14"/>
  </w:num>
  <w:num w:numId="4">
    <w:abstractNumId w:val="9"/>
  </w:num>
  <w:num w:numId="5">
    <w:abstractNumId w:val="6"/>
  </w:num>
  <w:num w:numId="6">
    <w:abstractNumId w:val="1"/>
  </w:num>
  <w:num w:numId="7">
    <w:abstractNumId w:val="13"/>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1"/>
  </w:num>
  <w:num w:numId="11">
    <w:abstractNumId w:val="17"/>
  </w:num>
  <w:num w:numId="12">
    <w:abstractNumId w:val="4"/>
  </w:num>
  <w:num w:numId="13">
    <w:abstractNumId w:val="2"/>
  </w:num>
  <w:num w:numId="14">
    <w:abstractNumId w:val="8"/>
  </w:num>
  <w:num w:numId="15">
    <w:abstractNumId w:val="10"/>
  </w:num>
  <w:num w:numId="16">
    <w:abstractNumId w:val="12"/>
  </w:num>
  <w:num w:numId="17">
    <w:abstractNumId w:val="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59393"/>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DF3"/>
    <w:rsid w:val="00032B2A"/>
    <w:rsid w:val="00035848"/>
    <w:rsid w:val="00060461"/>
    <w:rsid w:val="00066C81"/>
    <w:rsid w:val="000A50CE"/>
    <w:rsid w:val="000B7959"/>
    <w:rsid w:val="000D4206"/>
    <w:rsid w:val="000E6FA5"/>
    <w:rsid w:val="000F6991"/>
    <w:rsid w:val="00102167"/>
    <w:rsid w:val="0010767A"/>
    <w:rsid w:val="00140F21"/>
    <w:rsid w:val="0014406D"/>
    <w:rsid w:val="00144C38"/>
    <w:rsid w:val="0015267E"/>
    <w:rsid w:val="001570AE"/>
    <w:rsid w:val="00173465"/>
    <w:rsid w:val="001C330D"/>
    <w:rsid w:val="001D24C8"/>
    <w:rsid w:val="001F24A7"/>
    <w:rsid w:val="00257A6B"/>
    <w:rsid w:val="0026007F"/>
    <w:rsid w:val="00261DF5"/>
    <w:rsid w:val="00273218"/>
    <w:rsid w:val="00293366"/>
    <w:rsid w:val="002C03DF"/>
    <w:rsid w:val="002D0C42"/>
    <w:rsid w:val="002E53AD"/>
    <w:rsid w:val="00300CFE"/>
    <w:rsid w:val="00311895"/>
    <w:rsid w:val="0035287B"/>
    <w:rsid w:val="003630CE"/>
    <w:rsid w:val="00370516"/>
    <w:rsid w:val="00370A8C"/>
    <w:rsid w:val="00393D4B"/>
    <w:rsid w:val="003F5F1E"/>
    <w:rsid w:val="00417726"/>
    <w:rsid w:val="004309F8"/>
    <w:rsid w:val="00442105"/>
    <w:rsid w:val="0044359A"/>
    <w:rsid w:val="00472D73"/>
    <w:rsid w:val="004A1555"/>
    <w:rsid w:val="004A7A9E"/>
    <w:rsid w:val="004B323D"/>
    <w:rsid w:val="004E5A08"/>
    <w:rsid w:val="004F1A48"/>
    <w:rsid w:val="00510172"/>
    <w:rsid w:val="005207E5"/>
    <w:rsid w:val="00557755"/>
    <w:rsid w:val="00591FD3"/>
    <w:rsid w:val="005A752A"/>
    <w:rsid w:val="005E182A"/>
    <w:rsid w:val="005E58A4"/>
    <w:rsid w:val="00605C7A"/>
    <w:rsid w:val="00607F79"/>
    <w:rsid w:val="00647981"/>
    <w:rsid w:val="0066239E"/>
    <w:rsid w:val="00666C14"/>
    <w:rsid w:val="006870B3"/>
    <w:rsid w:val="006A47AF"/>
    <w:rsid w:val="006B0600"/>
    <w:rsid w:val="006C281E"/>
    <w:rsid w:val="006C4660"/>
    <w:rsid w:val="006D2358"/>
    <w:rsid w:val="006E2FAA"/>
    <w:rsid w:val="007078DA"/>
    <w:rsid w:val="007152BB"/>
    <w:rsid w:val="00725047"/>
    <w:rsid w:val="0072677F"/>
    <w:rsid w:val="00746957"/>
    <w:rsid w:val="007554F9"/>
    <w:rsid w:val="0076041E"/>
    <w:rsid w:val="00762657"/>
    <w:rsid w:val="00791ECD"/>
    <w:rsid w:val="00793E85"/>
    <w:rsid w:val="007B3556"/>
    <w:rsid w:val="007B5E02"/>
    <w:rsid w:val="00816C80"/>
    <w:rsid w:val="0082428D"/>
    <w:rsid w:val="00837AC7"/>
    <w:rsid w:val="00856678"/>
    <w:rsid w:val="00877A56"/>
    <w:rsid w:val="00887A47"/>
    <w:rsid w:val="008D0281"/>
    <w:rsid w:val="008D7517"/>
    <w:rsid w:val="008E08D0"/>
    <w:rsid w:val="008F0897"/>
    <w:rsid w:val="008F0B19"/>
    <w:rsid w:val="00910C95"/>
    <w:rsid w:val="00936D2A"/>
    <w:rsid w:val="009501FF"/>
    <w:rsid w:val="00963B78"/>
    <w:rsid w:val="00964A9F"/>
    <w:rsid w:val="009743CA"/>
    <w:rsid w:val="009A107E"/>
    <w:rsid w:val="009A3608"/>
    <w:rsid w:val="009C29D7"/>
    <w:rsid w:val="009D5C54"/>
    <w:rsid w:val="009E62CE"/>
    <w:rsid w:val="00A34948"/>
    <w:rsid w:val="00A87A38"/>
    <w:rsid w:val="00A93046"/>
    <w:rsid w:val="00AB15CB"/>
    <w:rsid w:val="00B012D5"/>
    <w:rsid w:val="00B166A7"/>
    <w:rsid w:val="00B212DB"/>
    <w:rsid w:val="00B24384"/>
    <w:rsid w:val="00B31D22"/>
    <w:rsid w:val="00B5731F"/>
    <w:rsid w:val="00B753B3"/>
    <w:rsid w:val="00B801E6"/>
    <w:rsid w:val="00B90DDC"/>
    <w:rsid w:val="00BA7DE9"/>
    <w:rsid w:val="00BD67A3"/>
    <w:rsid w:val="00BD78E5"/>
    <w:rsid w:val="00BE005F"/>
    <w:rsid w:val="00BE4151"/>
    <w:rsid w:val="00C105CE"/>
    <w:rsid w:val="00C254A0"/>
    <w:rsid w:val="00C35014"/>
    <w:rsid w:val="00C50EE7"/>
    <w:rsid w:val="00C6238D"/>
    <w:rsid w:val="00C64F4C"/>
    <w:rsid w:val="00C71C6E"/>
    <w:rsid w:val="00C7749A"/>
    <w:rsid w:val="00C77B90"/>
    <w:rsid w:val="00C80A3B"/>
    <w:rsid w:val="00C85E03"/>
    <w:rsid w:val="00C9062F"/>
    <w:rsid w:val="00CA1DB1"/>
    <w:rsid w:val="00CB6344"/>
    <w:rsid w:val="00CE2F78"/>
    <w:rsid w:val="00D21DBC"/>
    <w:rsid w:val="00D6123D"/>
    <w:rsid w:val="00D71B10"/>
    <w:rsid w:val="00D770A7"/>
    <w:rsid w:val="00D87EE8"/>
    <w:rsid w:val="00D90968"/>
    <w:rsid w:val="00D95216"/>
    <w:rsid w:val="00D95F4E"/>
    <w:rsid w:val="00DD5A66"/>
    <w:rsid w:val="00DD715B"/>
    <w:rsid w:val="00DE0B88"/>
    <w:rsid w:val="00DE1830"/>
    <w:rsid w:val="00E30B0B"/>
    <w:rsid w:val="00E86DB6"/>
    <w:rsid w:val="00EA1B93"/>
    <w:rsid w:val="00EB186B"/>
    <w:rsid w:val="00EC7FD2"/>
    <w:rsid w:val="00ED2D36"/>
    <w:rsid w:val="00ED58C9"/>
    <w:rsid w:val="00ED60C5"/>
    <w:rsid w:val="00EE354C"/>
    <w:rsid w:val="00F11E9D"/>
    <w:rsid w:val="00F2155F"/>
    <w:rsid w:val="00F46EFD"/>
    <w:rsid w:val="00F7685B"/>
    <w:rsid w:val="00F96EF0"/>
    <w:rsid w:val="00FA14C1"/>
    <w:rsid w:val="00FD3DF3"/>
    <w:rsid w:val="00FE188E"/>
    <w:rsid w:val="00FE2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DF3"/>
    <w:pPr>
      <w:spacing w:after="0" w:line="240" w:lineRule="auto"/>
      <w:jc w:val="both"/>
    </w:pPr>
    <w:rPr>
      <w:rFonts w:ascii="Arial" w:eastAsia="Times New Roman" w:hAnsi="Arial" w:cs="Times New Roman"/>
      <w:sz w:val="20"/>
      <w:szCs w:val="20"/>
    </w:rPr>
  </w:style>
  <w:style w:type="paragraph" w:styleId="Heading1">
    <w:name w:val="heading 1"/>
    <w:next w:val="Normal"/>
    <w:link w:val="Heading1Char"/>
    <w:autoRedefine/>
    <w:qFormat/>
    <w:rsid w:val="00FD3DF3"/>
    <w:pPr>
      <w:keepNext/>
      <w:spacing w:after="0" w:line="240" w:lineRule="auto"/>
      <w:jc w:val="both"/>
      <w:outlineLvl w:val="0"/>
    </w:pPr>
    <w:rPr>
      <w:rFonts w:ascii="Arial" w:eastAsia="Times New Roman" w:hAnsi="Arial" w:cs="Times New Roman"/>
      <w:caps/>
      <w:sz w:val="20"/>
      <w:szCs w:val="20"/>
    </w:rPr>
  </w:style>
  <w:style w:type="paragraph" w:styleId="Heading2">
    <w:name w:val="heading 2"/>
    <w:next w:val="Normal"/>
    <w:link w:val="Heading2Char"/>
    <w:autoRedefine/>
    <w:qFormat/>
    <w:rsid w:val="00FD3DF3"/>
    <w:pPr>
      <w:keepNext/>
      <w:spacing w:after="0" w:line="240" w:lineRule="auto"/>
      <w:jc w:val="both"/>
      <w:outlineLvl w:val="1"/>
    </w:pPr>
    <w:rPr>
      <w:rFonts w:ascii="Arial" w:eastAsia="Times New Roman" w:hAnsi="Arial" w:cs="Times New Roman"/>
      <w:sz w:val="20"/>
      <w:szCs w:val="20"/>
      <w:u w:val="single"/>
    </w:rPr>
  </w:style>
  <w:style w:type="paragraph" w:styleId="Heading3">
    <w:name w:val="heading 3"/>
    <w:next w:val="Normal"/>
    <w:link w:val="Heading3Char"/>
    <w:autoRedefine/>
    <w:qFormat/>
    <w:rsid w:val="00FD3DF3"/>
    <w:pPr>
      <w:keepNext/>
      <w:spacing w:after="0" w:line="240" w:lineRule="auto"/>
      <w:jc w:val="both"/>
      <w:outlineLvl w:val="2"/>
    </w:pPr>
    <w:rPr>
      <w:rFonts w:ascii="Arial" w:eastAsia="Times New Roman" w:hAnsi="Arial" w:cs="Times New Roman"/>
      <w:i/>
      <w:sz w:val="20"/>
      <w:szCs w:val="20"/>
    </w:rPr>
  </w:style>
  <w:style w:type="paragraph" w:styleId="Heading4">
    <w:name w:val="heading 4"/>
    <w:next w:val="Normal"/>
    <w:link w:val="Heading4Char"/>
    <w:autoRedefine/>
    <w:qFormat/>
    <w:rsid w:val="00FD3DF3"/>
    <w:pPr>
      <w:keepNext/>
      <w:spacing w:after="0" w:line="240" w:lineRule="auto"/>
      <w:ind w:left="567"/>
      <w:jc w:val="both"/>
      <w:outlineLvl w:val="3"/>
    </w:pPr>
    <w:rPr>
      <w:rFonts w:ascii="Arial" w:eastAsia="Times New Roman" w:hAnsi="Arial" w:cs="Times New Roman"/>
      <w:i/>
      <w:sz w:val="20"/>
      <w:szCs w:val="20"/>
      <w:lang w:val="fr-FR"/>
    </w:rPr>
  </w:style>
  <w:style w:type="paragraph" w:styleId="Heading5">
    <w:name w:val="heading 5"/>
    <w:next w:val="Normal"/>
    <w:link w:val="Heading5Char"/>
    <w:autoRedefine/>
    <w:qFormat/>
    <w:rsid w:val="00FD3DF3"/>
    <w:pPr>
      <w:keepNext/>
      <w:spacing w:after="0" w:line="240" w:lineRule="auto"/>
      <w:ind w:left="1134" w:hanging="567"/>
      <w:jc w:val="both"/>
      <w:outlineLvl w:val="4"/>
    </w:pPr>
    <w:rPr>
      <w:rFonts w:ascii="Arial" w:eastAsia="Times New Roman" w:hAnsi="Arial"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3DF3"/>
    <w:rPr>
      <w:rFonts w:ascii="Arial" w:eastAsia="Times New Roman" w:hAnsi="Arial" w:cs="Times New Roman"/>
      <w:caps/>
      <w:sz w:val="20"/>
      <w:szCs w:val="20"/>
    </w:rPr>
  </w:style>
  <w:style w:type="character" w:customStyle="1" w:styleId="Heading2Char">
    <w:name w:val="Heading 2 Char"/>
    <w:basedOn w:val="DefaultParagraphFont"/>
    <w:link w:val="Heading2"/>
    <w:rsid w:val="00FD3DF3"/>
    <w:rPr>
      <w:rFonts w:ascii="Arial" w:eastAsia="Times New Roman" w:hAnsi="Arial" w:cs="Times New Roman"/>
      <w:sz w:val="20"/>
      <w:szCs w:val="20"/>
      <w:u w:val="single"/>
    </w:rPr>
  </w:style>
  <w:style w:type="character" w:customStyle="1" w:styleId="Heading3Char">
    <w:name w:val="Heading 3 Char"/>
    <w:basedOn w:val="DefaultParagraphFont"/>
    <w:link w:val="Heading3"/>
    <w:rsid w:val="00FD3DF3"/>
    <w:rPr>
      <w:rFonts w:ascii="Arial" w:eastAsia="Times New Roman" w:hAnsi="Arial" w:cs="Times New Roman"/>
      <w:i/>
      <w:sz w:val="20"/>
      <w:szCs w:val="20"/>
    </w:rPr>
  </w:style>
  <w:style w:type="character" w:customStyle="1" w:styleId="Heading4Char">
    <w:name w:val="Heading 4 Char"/>
    <w:basedOn w:val="DefaultParagraphFont"/>
    <w:link w:val="Heading4"/>
    <w:rsid w:val="00FD3DF3"/>
    <w:rPr>
      <w:rFonts w:ascii="Arial" w:eastAsia="Times New Roman" w:hAnsi="Arial" w:cs="Times New Roman"/>
      <w:i/>
      <w:sz w:val="20"/>
      <w:szCs w:val="20"/>
      <w:lang w:val="fr-FR"/>
    </w:rPr>
  </w:style>
  <w:style w:type="character" w:customStyle="1" w:styleId="Heading5Char">
    <w:name w:val="Heading 5 Char"/>
    <w:basedOn w:val="DefaultParagraphFont"/>
    <w:link w:val="Heading5"/>
    <w:rsid w:val="00FD3DF3"/>
    <w:rPr>
      <w:rFonts w:ascii="Arial" w:eastAsia="Times New Roman" w:hAnsi="Arial" w:cs="Times New Roman"/>
      <w:sz w:val="18"/>
      <w:szCs w:val="18"/>
    </w:rPr>
  </w:style>
  <w:style w:type="paragraph" w:styleId="Header">
    <w:name w:val="header"/>
    <w:basedOn w:val="Normal"/>
    <w:link w:val="HeaderChar"/>
    <w:uiPriority w:val="99"/>
    <w:rsid w:val="00FD3DF3"/>
    <w:pPr>
      <w:jc w:val="center"/>
    </w:pPr>
  </w:style>
  <w:style w:type="character" w:customStyle="1" w:styleId="HeaderChar">
    <w:name w:val="Header Char"/>
    <w:basedOn w:val="DefaultParagraphFont"/>
    <w:link w:val="Header"/>
    <w:uiPriority w:val="99"/>
    <w:rsid w:val="00FD3DF3"/>
    <w:rPr>
      <w:rFonts w:ascii="Arial" w:eastAsia="Times New Roman" w:hAnsi="Arial" w:cs="Times New Roman"/>
      <w:sz w:val="20"/>
      <w:szCs w:val="20"/>
    </w:rPr>
  </w:style>
  <w:style w:type="paragraph" w:styleId="Footer">
    <w:name w:val="footer"/>
    <w:aliases w:val="doc_path_name"/>
    <w:link w:val="FooterChar"/>
    <w:autoRedefine/>
    <w:rsid w:val="00FD3DF3"/>
    <w:pPr>
      <w:spacing w:after="0" w:line="240" w:lineRule="auto"/>
      <w:jc w:val="both"/>
    </w:pPr>
    <w:rPr>
      <w:rFonts w:ascii="Arial" w:eastAsia="Times New Roman" w:hAnsi="Arial" w:cs="Times New Roman"/>
      <w:sz w:val="14"/>
      <w:szCs w:val="20"/>
    </w:rPr>
  </w:style>
  <w:style w:type="character" w:customStyle="1" w:styleId="FooterChar">
    <w:name w:val="Footer Char"/>
    <w:aliases w:val="doc_path_name Char1"/>
    <w:basedOn w:val="DefaultParagraphFont"/>
    <w:link w:val="Footer"/>
    <w:rsid w:val="00FD3DF3"/>
    <w:rPr>
      <w:rFonts w:ascii="Arial" w:eastAsia="Times New Roman" w:hAnsi="Arial" w:cs="Times New Roman"/>
      <w:sz w:val="14"/>
      <w:szCs w:val="20"/>
    </w:rPr>
  </w:style>
  <w:style w:type="paragraph" w:customStyle="1" w:styleId="Docoriginal">
    <w:name w:val="Doc_original"/>
    <w:basedOn w:val="Normal"/>
    <w:link w:val="DocoriginalChar"/>
    <w:rsid w:val="00FD3DF3"/>
    <w:pPr>
      <w:spacing w:line="280" w:lineRule="exact"/>
      <w:ind w:left="1361"/>
    </w:pPr>
    <w:rPr>
      <w:b/>
      <w:bCs/>
      <w:spacing w:val="10"/>
    </w:rPr>
  </w:style>
  <w:style w:type="paragraph" w:styleId="FootnoteText">
    <w:name w:val="footnote text"/>
    <w:link w:val="FootnoteTextChar"/>
    <w:autoRedefine/>
    <w:rsid w:val="00FD3DF3"/>
    <w:pPr>
      <w:spacing w:before="60" w:after="0" w:line="240" w:lineRule="auto"/>
      <w:ind w:left="284" w:hanging="284"/>
      <w:jc w:val="both"/>
    </w:pPr>
    <w:rPr>
      <w:rFonts w:ascii="Arial" w:eastAsia="Times New Roman" w:hAnsi="Arial" w:cs="Times New Roman"/>
      <w:sz w:val="16"/>
      <w:szCs w:val="20"/>
    </w:rPr>
  </w:style>
  <w:style w:type="character" w:customStyle="1" w:styleId="FootnoteTextChar">
    <w:name w:val="Footnote Text Char"/>
    <w:basedOn w:val="DefaultParagraphFont"/>
    <w:link w:val="FootnoteText"/>
    <w:rsid w:val="00FD3DF3"/>
    <w:rPr>
      <w:rFonts w:ascii="Arial" w:eastAsia="Times New Roman" w:hAnsi="Arial" w:cs="Times New Roman"/>
      <w:sz w:val="16"/>
      <w:szCs w:val="20"/>
    </w:rPr>
  </w:style>
  <w:style w:type="character" w:styleId="FootnoteReference">
    <w:name w:val="footnote reference"/>
    <w:basedOn w:val="DefaultParagraphFont"/>
    <w:semiHidden/>
    <w:rsid w:val="00FD3DF3"/>
    <w:rPr>
      <w:vertAlign w:val="superscript"/>
    </w:rPr>
  </w:style>
  <w:style w:type="paragraph" w:customStyle="1" w:styleId="upove">
    <w:name w:val="upov_e"/>
    <w:basedOn w:val="Normal"/>
    <w:rsid w:val="00FD3DF3"/>
    <w:pPr>
      <w:spacing w:before="60"/>
      <w:jc w:val="center"/>
    </w:pPr>
    <w:rPr>
      <w:b/>
      <w:bCs/>
      <w:spacing w:val="8"/>
      <w:sz w:val="24"/>
    </w:rPr>
  </w:style>
  <w:style w:type="paragraph" w:customStyle="1" w:styleId="Country">
    <w:name w:val="Country"/>
    <w:basedOn w:val="Normal"/>
    <w:semiHidden/>
    <w:rsid w:val="00FD3DF3"/>
    <w:pPr>
      <w:spacing w:before="60" w:after="480"/>
      <w:jc w:val="center"/>
    </w:pPr>
  </w:style>
  <w:style w:type="paragraph" w:customStyle="1" w:styleId="Lettrine">
    <w:name w:val="Lettrine"/>
    <w:basedOn w:val="Normal"/>
    <w:rsid w:val="00FD3DF3"/>
    <w:pPr>
      <w:spacing w:after="120" w:line="340" w:lineRule="atLeast"/>
      <w:jc w:val="right"/>
    </w:pPr>
    <w:rPr>
      <w:b/>
      <w:bCs/>
      <w:sz w:val="56"/>
    </w:rPr>
  </w:style>
  <w:style w:type="paragraph" w:customStyle="1" w:styleId="LogoUPOV">
    <w:name w:val="LogoUPOV"/>
    <w:basedOn w:val="Normal"/>
    <w:rsid w:val="00FD3DF3"/>
    <w:pPr>
      <w:spacing w:before="720"/>
      <w:jc w:val="center"/>
    </w:pPr>
  </w:style>
  <w:style w:type="paragraph" w:customStyle="1" w:styleId="Sessiontc">
    <w:name w:val="Session_tc"/>
    <w:basedOn w:val="Normal"/>
    <w:rsid w:val="00FD3DF3"/>
    <w:pPr>
      <w:spacing w:before="240"/>
      <w:jc w:val="center"/>
    </w:pPr>
    <w:rPr>
      <w:b/>
      <w:bCs/>
      <w:caps/>
      <w:kern w:val="28"/>
      <w:sz w:val="24"/>
    </w:rPr>
  </w:style>
  <w:style w:type="paragraph" w:customStyle="1" w:styleId="Sessiontcplacedate">
    <w:name w:val="Session_tc_place_date"/>
    <w:basedOn w:val="Normal"/>
    <w:rsid w:val="00FD3DF3"/>
    <w:pPr>
      <w:spacing w:before="240"/>
      <w:jc w:val="center"/>
    </w:pPr>
    <w:rPr>
      <w:b/>
      <w:bCs/>
      <w:kern w:val="28"/>
      <w:sz w:val="24"/>
    </w:rPr>
  </w:style>
  <w:style w:type="paragraph" w:customStyle="1" w:styleId="Titleofdoc">
    <w:name w:val="Title_of_doc"/>
    <w:basedOn w:val="Normal"/>
    <w:rsid w:val="00FD3DF3"/>
    <w:pPr>
      <w:spacing w:before="600"/>
      <w:jc w:val="center"/>
    </w:pPr>
    <w:rPr>
      <w:caps/>
    </w:rPr>
  </w:style>
  <w:style w:type="paragraph" w:customStyle="1" w:styleId="preparedby">
    <w:name w:val="prepared_by"/>
    <w:basedOn w:val="Normal"/>
    <w:uiPriority w:val="99"/>
    <w:rsid w:val="00FD3DF3"/>
    <w:pPr>
      <w:spacing w:before="240" w:after="600"/>
      <w:jc w:val="center"/>
    </w:pPr>
    <w:rPr>
      <w:i/>
      <w:iCs/>
    </w:rPr>
  </w:style>
  <w:style w:type="paragraph" w:customStyle="1" w:styleId="endofdoc">
    <w:name w:val="end_of_doc"/>
    <w:next w:val="Header"/>
    <w:autoRedefine/>
    <w:rsid w:val="005A752A"/>
    <w:pPr>
      <w:tabs>
        <w:tab w:val="left" w:pos="567"/>
      </w:tabs>
      <w:spacing w:after="0" w:line="240" w:lineRule="auto"/>
      <w:jc w:val="right"/>
    </w:pPr>
    <w:rPr>
      <w:rFonts w:ascii="Arial" w:eastAsia="Times New Roman" w:hAnsi="Arial" w:cs="Times New Roman"/>
      <w:sz w:val="20"/>
      <w:szCs w:val="20"/>
    </w:rPr>
  </w:style>
  <w:style w:type="character" w:customStyle="1" w:styleId="DocoriginalChar">
    <w:name w:val="Doc_original Char"/>
    <w:basedOn w:val="DefaultParagraphFont"/>
    <w:link w:val="Docoriginal"/>
    <w:rsid w:val="00FD3DF3"/>
    <w:rPr>
      <w:rFonts w:ascii="Arial" w:eastAsia="Times New Roman" w:hAnsi="Arial" w:cs="Times New Roman"/>
      <w:b/>
      <w:bCs/>
      <w:spacing w:val="10"/>
      <w:sz w:val="20"/>
      <w:szCs w:val="20"/>
    </w:rPr>
  </w:style>
  <w:style w:type="character" w:customStyle="1" w:styleId="StyleDocoriginalNotBold1">
    <w:name w:val="Style Doc_original + Not Bold1"/>
    <w:basedOn w:val="DefaultParagraphFont"/>
    <w:rsid w:val="00FD3DF3"/>
    <w:rPr>
      <w:rFonts w:ascii="Arial" w:hAnsi="Arial"/>
      <w:b/>
      <w:bCs/>
      <w:spacing w:val="10"/>
      <w:lang w:val="en-US" w:eastAsia="en-US" w:bidi="ar-SA"/>
    </w:rPr>
  </w:style>
  <w:style w:type="character" w:customStyle="1" w:styleId="StyleDoclangBold">
    <w:name w:val="Style Doc_lang + Bold"/>
    <w:basedOn w:val="DefaultParagraphFont"/>
    <w:rsid w:val="00FD3DF3"/>
    <w:rPr>
      <w:rFonts w:ascii="Arial" w:hAnsi="Arial"/>
      <w:b/>
      <w:bCs/>
      <w:sz w:val="20"/>
      <w:lang w:val="en-US"/>
    </w:rPr>
  </w:style>
  <w:style w:type="paragraph" w:styleId="TOC2">
    <w:name w:val="toc 2"/>
    <w:next w:val="Normal"/>
    <w:autoRedefine/>
    <w:semiHidden/>
    <w:rsid w:val="00FD3DF3"/>
    <w:pPr>
      <w:tabs>
        <w:tab w:val="right" w:leader="dot" w:pos="9639"/>
      </w:tabs>
      <w:spacing w:before="120" w:after="0" w:line="240" w:lineRule="auto"/>
      <w:ind w:left="851" w:right="284" w:hanging="567"/>
      <w:contextualSpacing/>
    </w:pPr>
    <w:rPr>
      <w:rFonts w:ascii="Arial" w:eastAsia="Times New Roman" w:hAnsi="Arial" w:cs="Times New Roman"/>
      <w:noProof/>
      <w:sz w:val="20"/>
      <w:szCs w:val="20"/>
    </w:rPr>
  </w:style>
  <w:style w:type="paragraph" w:styleId="TOC3">
    <w:name w:val="toc 3"/>
    <w:next w:val="Normal"/>
    <w:autoRedefine/>
    <w:semiHidden/>
    <w:rsid w:val="00FD3DF3"/>
    <w:pPr>
      <w:tabs>
        <w:tab w:val="right" w:leader="dot" w:pos="9639"/>
      </w:tabs>
      <w:spacing w:before="120" w:after="0" w:line="240" w:lineRule="auto"/>
      <w:ind w:left="851" w:right="283" w:hanging="567"/>
      <w:contextualSpacing/>
    </w:pPr>
    <w:rPr>
      <w:rFonts w:ascii="Arial" w:eastAsia="Times New Roman" w:hAnsi="Arial" w:cs="Times New Roman"/>
      <w:i/>
      <w:noProof/>
      <w:sz w:val="20"/>
      <w:szCs w:val="20"/>
      <w:lang w:val="fr-FR"/>
    </w:rPr>
  </w:style>
  <w:style w:type="paragraph" w:styleId="TOC4">
    <w:name w:val="toc 4"/>
    <w:next w:val="Normal"/>
    <w:autoRedefine/>
    <w:semiHidden/>
    <w:rsid w:val="00FD3DF3"/>
    <w:pPr>
      <w:tabs>
        <w:tab w:val="right" w:leader="dot" w:pos="9639"/>
      </w:tabs>
      <w:spacing w:before="120" w:after="0" w:line="240" w:lineRule="auto"/>
      <w:ind w:left="851" w:right="283" w:hanging="284"/>
    </w:pPr>
    <w:rPr>
      <w:rFonts w:ascii="Arial" w:eastAsia="Times New Roman" w:hAnsi="Arial" w:cs="Times New Roman"/>
      <w:i/>
      <w:noProof/>
      <w:sz w:val="20"/>
      <w:szCs w:val="20"/>
      <w:lang w:val="fr-FR"/>
    </w:rPr>
  </w:style>
  <w:style w:type="paragraph" w:styleId="TOC1">
    <w:name w:val="toc 1"/>
    <w:next w:val="Normal"/>
    <w:semiHidden/>
    <w:rsid w:val="00FD3DF3"/>
    <w:pPr>
      <w:tabs>
        <w:tab w:val="right" w:leader="dot" w:pos="9639"/>
      </w:tabs>
      <w:spacing w:after="0" w:line="240" w:lineRule="auto"/>
      <w:ind w:left="284" w:right="284" w:hanging="284"/>
      <w:contextualSpacing/>
    </w:pPr>
    <w:rPr>
      <w:rFonts w:ascii="Arial" w:eastAsia="Times New Roman" w:hAnsi="Arial" w:cs="Times New Roman"/>
      <w:caps/>
      <w:noProof/>
      <w:sz w:val="20"/>
      <w:szCs w:val="20"/>
    </w:rPr>
  </w:style>
  <w:style w:type="paragraph" w:styleId="TOC5">
    <w:name w:val="toc 5"/>
    <w:next w:val="Normal"/>
    <w:autoRedefine/>
    <w:semiHidden/>
    <w:rsid w:val="00FD3DF3"/>
    <w:pPr>
      <w:tabs>
        <w:tab w:val="right" w:leader="dot" w:pos="9639"/>
      </w:tabs>
      <w:spacing w:before="120" w:after="0" w:line="240" w:lineRule="auto"/>
      <w:ind w:left="851" w:right="283" w:hanging="283"/>
      <w:jc w:val="both"/>
    </w:pPr>
    <w:rPr>
      <w:rFonts w:ascii="Arial" w:eastAsia="Times New Roman" w:hAnsi="Arial" w:cs="Times New Roman"/>
      <w:noProof/>
      <w:sz w:val="18"/>
      <w:szCs w:val="20"/>
      <w:lang w:val="fr-FR"/>
    </w:rPr>
  </w:style>
  <w:style w:type="paragraph" w:styleId="BalloonText">
    <w:name w:val="Balloon Text"/>
    <w:basedOn w:val="Normal"/>
    <w:link w:val="BalloonTextChar"/>
    <w:uiPriority w:val="99"/>
    <w:semiHidden/>
    <w:unhideWhenUsed/>
    <w:rsid w:val="00FD3DF3"/>
    <w:rPr>
      <w:rFonts w:ascii="Tahoma" w:hAnsi="Tahoma" w:cs="Tahoma"/>
      <w:sz w:val="16"/>
      <w:szCs w:val="16"/>
    </w:rPr>
  </w:style>
  <w:style w:type="character" w:customStyle="1" w:styleId="BalloonTextChar">
    <w:name w:val="Balloon Text Char"/>
    <w:basedOn w:val="DefaultParagraphFont"/>
    <w:link w:val="BalloonText"/>
    <w:uiPriority w:val="99"/>
    <w:semiHidden/>
    <w:rsid w:val="00FD3DF3"/>
    <w:rPr>
      <w:rFonts w:ascii="Tahoma" w:eastAsia="Times New Roman" w:hAnsi="Tahoma" w:cs="Tahoma"/>
      <w:sz w:val="16"/>
      <w:szCs w:val="16"/>
    </w:rPr>
  </w:style>
  <w:style w:type="character" w:styleId="PageNumber">
    <w:name w:val="page number"/>
    <w:rsid w:val="00EE354C"/>
    <w:rPr>
      <w:rFonts w:ascii="Arial" w:hAnsi="Arial"/>
      <w:sz w:val="20"/>
    </w:rPr>
  </w:style>
  <w:style w:type="character" w:customStyle="1" w:styleId="FooterChar1">
    <w:name w:val="Footer Char1"/>
    <w:aliases w:val="doc_path_name Char"/>
    <w:rsid w:val="00EE354C"/>
    <w:rPr>
      <w:rFonts w:ascii="Arial" w:hAnsi="Arial"/>
      <w:sz w:val="14"/>
      <w:lang w:val="en-US" w:eastAsia="en-US" w:bidi="ar-SA"/>
    </w:rPr>
  </w:style>
  <w:style w:type="character" w:customStyle="1" w:styleId="ordinary-span-edit2">
    <w:name w:val="ordinary-span-edit2"/>
    <w:basedOn w:val="DefaultParagraphFont"/>
    <w:rsid w:val="008D7517"/>
  </w:style>
  <w:style w:type="paragraph" w:customStyle="1" w:styleId="s0">
    <w:name w:val="s0"/>
    <w:rsid w:val="006A47AF"/>
    <w:pPr>
      <w:widowControl w:val="0"/>
      <w:autoSpaceDE w:val="0"/>
      <w:autoSpaceDN w:val="0"/>
      <w:adjustRightInd w:val="0"/>
      <w:spacing w:after="0" w:line="240" w:lineRule="auto"/>
    </w:pPr>
    <w:rPr>
      <w:rFonts w:ascii="Batang" w:eastAsia="Batang" w:hAnsi="Times New Roman" w:cs="Times New Roman"/>
      <w:sz w:val="24"/>
      <w:szCs w:val="24"/>
      <w:lang w:eastAsia="ko-KR"/>
    </w:rPr>
  </w:style>
  <w:style w:type="paragraph" w:styleId="ListParagraph">
    <w:name w:val="List Paragraph"/>
    <w:basedOn w:val="Normal"/>
    <w:uiPriority w:val="34"/>
    <w:qFormat/>
    <w:rsid w:val="00647981"/>
    <w:pPr>
      <w:ind w:left="720"/>
      <w:jc w:val="left"/>
    </w:pPr>
    <w:rPr>
      <w:rFonts w:ascii="Calibri" w:eastAsia="Calibri" w:hAnsi="Calibri"/>
      <w:sz w:val="22"/>
      <w:szCs w:val="22"/>
      <w:lang w:val="nl-NL" w:eastAsia="nl-NL"/>
    </w:rPr>
  </w:style>
  <w:style w:type="paragraph" w:styleId="NormalWeb">
    <w:name w:val="Normal (Web)"/>
    <w:basedOn w:val="Normal"/>
    <w:uiPriority w:val="99"/>
    <w:semiHidden/>
    <w:unhideWhenUsed/>
    <w:rsid w:val="0076041E"/>
    <w:pPr>
      <w:spacing w:before="100" w:beforeAutospacing="1" w:after="100" w:afterAutospacing="1"/>
      <w:jc w:val="left"/>
    </w:pPr>
    <w:rPr>
      <w:rFonts w:ascii="Times New Roman" w:eastAsiaTheme="minorHAnsi" w:hAnsi="Times New Roman"/>
      <w:sz w:val="24"/>
      <w:szCs w:val="24"/>
    </w:rPr>
  </w:style>
  <w:style w:type="character" w:styleId="Emphasis">
    <w:name w:val="Emphasis"/>
    <w:basedOn w:val="DefaultParagraphFont"/>
    <w:uiPriority w:val="20"/>
    <w:qFormat/>
    <w:rsid w:val="0076041E"/>
    <w:rPr>
      <w:i/>
      <w:iCs/>
    </w:rPr>
  </w:style>
  <w:style w:type="paragraph" w:styleId="EndnoteText">
    <w:name w:val="endnote text"/>
    <w:basedOn w:val="Normal"/>
    <w:link w:val="EndnoteTextChar"/>
    <w:uiPriority w:val="99"/>
    <w:semiHidden/>
    <w:unhideWhenUsed/>
    <w:rsid w:val="00887A47"/>
  </w:style>
  <w:style w:type="character" w:customStyle="1" w:styleId="EndnoteTextChar">
    <w:name w:val="Endnote Text Char"/>
    <w:basedOn w:val="DefaultParagraphFont"/>
    <w:link w:val="EndnoteText"/>
    <w:uiPriority w:val="99"/>
    <w:semiHidden/>
    <w:rsid w:val="00887A47"/>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887A47"/>
    <w:rPr>
      <w:vertAlign w:val="superscript"/>
    </w:rPr>
  </w:style>
  <w:style w:type="paragraph" w:styleId="PlainText">
    <w:name w:val="Plain Text"/>
    <w:basedOn w:val="Normal"/>
    <w:link w:val="PlainTextChar"/>
    <w:uiPriority w:val="99"/>
    <w:semiHidden/>
    <w:unhideWhenUsed/>
    <w:rsid w:val="00140F21"/>
    <w:pPr>
      <w:jc w:val="left"/>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140F21"/>
    <w:rPr>
      <w:rFonts w:ascii="Consolas" w:hAnsi="Consolas" w:cs="Consolas"/>
      <w:sz w:val="21"/>
      <w:szCs w:val="21"/>
    </w:rPr>
  </w:style>
  <w:style w:type="character" w:styleId="Hyperlink">
    <w:name w:val="Hyperlink"/>
    <w:basedOn w:val="DefaultParagraphFont"/>
    <w:rsid w:val="004F1A48"/>
    <w:rPr>
      <w:color w:val="0000FF" w:themeColor="hyperlink"/>
      <w:u w:val="single"/>
    </w:rPr>
  </w:style>
  <w:style w:type="character" w:styleId="Strong">
    <w:name w:val="Strong"/>
    <w:basedOn w:val="DefaultParagraphFont"/>
    <w:uiPriority w:val="22"/>
    <w:qFormat/>
    <w:rsid w:val="004F1A48"/>
    <w:rPr>
      <w:b/>
      <w:bCs/>
    </w:rPr>
  </w:style>
  <w:style w:type="character" w:styleId="HTMLTypewriter">
    <w:name w:val="HTML Typewriter"/>
    <w:basedOn w:val="DefaultParagraphFont"/>
    <w:uiPriority w:val="99"/>
    <w:semiHidden/>
    <w:unhideWhenUsed/>
    <w:rsid w:val="00793E85"/>
    <w:rPr>
      <w:rFonts w:ascii="Courier New" w:eastAsiaTheme="minorEastAsia" w:hAnsi="Courier New" w:cs="Courier New" w:hint="default"/>
      <w:sz w:val="20"/>
      <w:szCs w:val="20"/>
    </w:rPr>
  </w:style>
  <w:style w:type="paragraph" w:styleId="NoSpacing">
    <w:name w:val="No Spacing"/>
    <w:uiPriority w:val="1"/>
    <w:qFormat/>
    <w:rsid w:val="00C9062F"/>
    <w:pPr>
      <w:spacing w:after="0" w:line="240" w:lineRule="auto"/>
    </w:pPr>
    <w:rPr>
      <w:rFonts w:eastAsiaTheme="minorHAnsi"/>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DF3"/>
    <w:pPr>
      <w:spacing w:after="0" w:line="240" w:lineRule="auto"/>
      <w:jc w:val="both"/>
    </w:pPr>
    <w:rPr>
      <w:rFonts w:ascii="Arial" w:eastAsia="Times New Roman" w:hAnsi="Arial" w:cs="Times New Roman"/>
      <w:sz w:val="20"/>
      <w:szCs w:val="20"/>
    </w:rPr>
  </w:style>
  <w:style w:type="paragraph" w:styleId="Heading1">
    <w:name w:val="heading 1"/>
    <w:next w:val="Normal"/>
    <w:link w:val="Heading1Char"/>
    <w:autoRedefine/>
    <w:qFormat/>
    <w:rsid w:val="00FD3DF3"/>
    <w:pPr>
      <w:keepNext/>
      <w:spacing w:after="0" w:line="240" w:lineRule="auto"/>
      <w:jc w:val="both"/>
      <w:outlineLvl w:val="0"/>
    </w:pPr>
    <w:rPr>
      <w:rFonts w:ascii="Arial" w:eastAsia="Times New Roman" w:hAnsi="Arial" w:cs="Times New Roman"/>
      <w:caps/>
      <w:sz w:val="20"/>
      <w:szCs w:val="20"/>
    </w:rPr>
  </w:style>
  <w:style w:type="paragraph" w:styleId="Heading2">
    <w:name w:val="heading 2"/>
    <w:next w:val="Normal"/>
    <w:link w:val="Heading2Char"/>
    <w:autoRedefine/>
    <w:qFormat/>
    <w:rsid w:val="00FD3DF3"/>
    <w:pPr>
      <w:keepNext/>
      <w:spacing w:after="0" w:line="240" w:lineRule="auto"/>
      <w:jc w:val="both"/>
      <w:outlineLvl w:val="1"/>
    </w:pPr>
    <w:rPr>
      <w:rFonts w:ascii="Arial" w:eastAsia="Times New Roman" w:hAnsi="Arial" w:cs="Times New Roman"/>
      <w:sz w:val="20"/>
      <w:szCs w:val="20"/>
      <w:u w:val="single"/>
    </w:rPr>
  </w:style>
  <w:style w:type="paragraph" w:styleId="Heading3">
    <w:name w:val="heading 3"/>
    <w:next w:val="Normal"/>
    <w:link w:val="Heading3Char"/>
    <w:autoRedefine/>
    <w:qFormat/>
    <w:rsid w:val="00FD3DF3"/>
    <w:pPr>
      <w:keepNext/>
      <w:spacing w:after="0" w:line="240" w:lineRule="auto"/>
      <w:jc w:val="both"/>
      <w:outlineLvl w:val="2"/>
    </w:pPr>
    <w:rPr>
      <w:rFonts w:ascii="Arial" w:eastAsia="Times New Roman" w:hAnsi="Arial" w:cs="Times New Roman"/>
      <w:i/>
      <w:sz w:val="20"/>
      <w:szCs w:val="20"/>
    </w:rPr>
  </w:style>
  <w:style w:type="paragraph" w:styleId="Heading4">
    <w:name w:val="heading 4"/>
    <w:next w:val="Normal"/>
    <w:link w:val="Heading4Char"/>
    <w:autoRedefine/>
    <w:qFormat/>
    <w:rsid w:val="00FD3DF3"/>
    <w:pPr>
      <w:keepNext/>
      <w:spacing w:after="0" w:line="240" w:lineRule="auto"/>
      <w:ind w:left="567"/>
      <w:jc w:val="both"/>
      <w:outlineLvl w:val="3"/>
    </w:pPr>
    <w:rPr>
      <w:rFonts w:ascii="Arial" w:eastAsia="Times New Roman" w:hAnsi="Arial" w:cs="Times New Roman"/>
      <w:i/>
      <w:sz w:val="20"/>
      <w:szCs w:val="20"/>
      <w:lang w:val="fr-FR"/>
    </w:rPr>
  </w:style>
  <w:style w:type="paragraph" w:styleId="Heading5">
    <w:name w:val="heading 5"/>
    <w:next w:val="Normal"/>
    <w:link w:val="Heading5Char"/>
    <w:autoRedefine/>
    <w:qFormat/>
    <w:rsid w:val="00FD3DF3"/>
    <w:pPr>
      <w:keepNext/>
      <w:spacing w:after="0" w:line="240" w:lineRule="auto"/>
      <w:ind w:left="1134" w:hanging="567"/>
      <w:jc w:val="both"/>
      <w:outlineLvl w:val="4"/>
    </w:pPr>
    <w:rPr>
      <w:rFonts w:ascii="Arial" w:eastAsia="Times New Roman" w:hAnsi="Arial"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3DF3"/>
    <w:rPr>
      <w:rFonts w:ascii="Arial" w:eastAsia="Times New Roman" w:hAnsi="Arial" w:cs="Times New Roman"/>
      <w:caps/>
      <w:sz w:val="20"/>
      <w:szCs w:val="20"/>
    </w:rPr>
  </w:style>
  <w:style w:type="character" w:customStyle="1" w:styleId="Heading2Char">
    <w:name w:val="Heading 2 Char"/>
    <w:basedOn w:val="DefaultParagraphFont"/>
    <w:link w:val="Heading2"/>
    <w:rsid w:val="00FD3DF3"/>
    <w:rPr>
      <w:rFonts w:ascii="Arial" w:eastAsia="Times New Roman" w:hAnsi="Arial" w:cs="Times New Roman"/>
      <w:sz w:val="20"/>
      <w:szCs w:val="20"/>
      <w:u w:val="single"/>
    </w:rPr>
  </w:style>
  <w:style w:type="character" w:customStyle="1" w:styleId="Heading3Char">
    <w:name w:val="Heading 3 Char"/>
    <w:basedOn w:val="DefaultParagraphFont"/>
    <w:link w:val="Heading3"/>
    <w:rsid w:val="00FD3DF3"/>
    <w:rPr>
      <w:rFonts w:ascii="Arial" w:eastAsia="Times New Roman" w:hAnsi="Arial" w:cs="Times New Roman"/>
      <w:i/>
      <w:sz w:val="20"/>
      <w:szCs w:val="20"/>
    </w:rPr>
  </w:style>
  <w:style w:type="character" w:customStyle="1" w:styleId="Heading4Char">
    <w:name w:val="Heading 4 Char"/>
    <w:basedOn w:val="DefaultParagraphFont"/>
    <w:link w:val="Heading4"/>
    <w:rsid w:val="00FD3DF3"/>
    <w:rPr>
      <w:rFonts w:ascii="Arial" w:eastAsia="Times New Roman" w:hAnsi="Arial" w:cs="Times New Roman"/>
      <w:i/>
      <w:sz w:val="20"/>
      <w:szCs w:val="20"/>
      <w:lang w:val="fr-FR"/>
    </w:rPr>
  </w:style>
  <w:style w:type="character" w:customStyle="1" w:styleId="Heading5Char">
    <w:name w:val="Heading 5 Char"/>
    <w:basedOn w:val="DefaultParagraphFont"/>
    <w:link w:val="Heading5"/>
    <w:rsid w:val="00FD3DF3"/>
    <w:rPr>
      <w:rFonts w:ascii="Arial" w:eastAsia="Times New Roman" w:hAnsi="Arial" w:cs="Times New Roman"/>
      <w:sz w:val="18"/>
      <w:szCs w:val="18"/>
    </w:rPr>
  </w:style>
  <w:style w:type="paragraph" w:styleId="Header">
    <w:name w:val="header"/>
    <w:basedOn w:val="Normal"/>
    <w:link w:val="HeaderChar"/>
    <w:uiPriority w:val="99"/>
    <w:rsid w:val="00FD3DF3"/>
    <w:pPr>
      <w:jc w:val="center"/>
    </w:pPr>
  </w:style>
  <w:style w:type="character" w:customStyle="1" w:styleId="HeaderChar">
    <w:name w:val="Header Char"/>
    <w:basedOn w:val="DefaultParagraphFont"/>
    <w:link w:val="Header"/>
    <w:uiPriority w:val="99"/>
    <w:rsid w:val="00FD3DF3"/>
    <w:rPr>
      <w:rFonts w:ascii="Arial" w:eastAsia="Times New Roman" w:hAnsi="Arial" w:cs="Times New Roman"/>
      <w:sz w:val="20"/>
      <w:szCs w:val="20"/>
    </w:rPr>
  </w:style>
  <w:style w:type="paragraph" w:styleId="Footer">
    <w:name w:val="footer"/>
    <w:aliases w:val="doc_path_name"/>
    <w:link w:val="FooterChar"/>
    <w:autoRedefine/>
    <w:rsid w:val="00FD3DF3"/>
    <w:pPr>
      <w:spacing w:after="0" w:line="240" w:lineRule="auto"/>
      <w:jc w:val="both"/>
    </w:pPr>
    <w:rPr>
      <w:rFonts w:ascii="Arial" w:eastAsia="Times New Roman" w:hAnsi="Arial" w:cs="Times New Roman"/>
      <w:sz w:val="14"/>
      <w:szCs w:val="20"/>
    </w:rPr>
  </w:style>
  <w:style w:type="character" w:customStyle="1" w:styleId="FooterChar">
    <w:name w:val="Footer Char"/>
    <w:aliases w:val="doc_path_name Char1"/>
    <w:basedOn w:val="DefaultParagraphFont"/>
    <w:link w:val="Footer"/>
    <w:rsid w:val="00FD3DF3"/>
    <w:rPr>
      <w:rFonts w:ascii="Arial" w:eastAsia="Times New Roman" w:hAnsi="Arial" w:cs="Times New Roman"/>
      <w:sz w:val="14"/>
      <w:szCs w:val="20"/>
    </w:rPr>
  </w:style>
  <w:style w:type="paragraph" w:customStyle="1" w:styleId="Docoriginal">
    <w:name w:val="Doc_original"/>
    <w:basedOn w:val="Normal"/>
    <w:link w:val="DocoriginalChar"/>
    <w:rsid w:val="00FD3DF3"/>
    <w:pPr>
      <w:spacing w:line="280" w:lineRule="exact"/>
      <w:ind w:left="1361"/>
    </w:pPr>
    <w:rPr>
      <w:b/>
      <w:bCs/>
      <w:spacing w:val="10"/>
    </w:rPr>
  </w:style>
  <w:style w:type="paragraph" w:styleId="FootnoteText">
    <w:name w:val="footnote text"/>
    <w:link w:val="FootnoteTextChar"/>
    <w:autoRedefine/>
    <w:rsid w:val="00FD3DF3"/>
    <w:pPr>
      <w:spacing w:before="60" w:after="0" w:line="240" w:lineRule="auto"/>
      <w:ind w:left="284" w:hanging="284"/>
      <w:jc w:val="both"/>
    </w:pPr>
    <w:rPr>
      <w:rFonts w:ascii="Arial" w:eastAsia="Times New Roman" w:hAnsi="Arial" w:cs="Times New Roman"/>
      <w:sz w:val="16"/>
      <w:szCs w:val="20"/>
    </w:rPr>
  </w:style>
  <w:style w:type="character" w:customStyle="1" w:styleId="FootnoteTextChar">
    <w:name w:val="Footnote Text Char"/>
    <w:basedOn w:val="DefaultParagraphFont"/>
    <w:link w:val="FootnoteText"/>
    <w:rsid w:val="00FD3DF3"/>
    <w:rPr>
      <w:rFonts w:ascii="Arial" w:eastAsia="Times New Roman" w:hAnsi="Arial" w:cs="Times New Roman"/>
      <w:sz w:val="16"/>
      <w:szCs w:val="20"/>
    </w:rPr>
  </w:style>
  <w:style w:type="character" w:styleId="FootnoteReference">
    <w:name w:val="footnote reference"/>
    <w:basedOn w:val="DefaultParagraphFont"/>
    <w:semiHidden/>
    <w:rsid w:val="00FD3DF3"/>
    <w:rPr>
      <w:vertAlign w:val="superscript"/>
    </w:rPr>
  </w:style>
  <w:style w:type="paragraph" w:customStyle="1" w:styleId="upove">
    <w:name w:val="upov_e"/>
    <w:basedOn w:val="Normal"/>
    <w:rsid w:val="00FD3DF3"/>
    <w:pPr>
      <w:spacing w:before="60"/>
      <w:jc w:val="center"/>
    </w:pPr>
    <w:rPr>
      <w:b/>
      <w:bCs/>
      <w:spacing w:val="8"/>
      <w:sz w:val="24"/>
    </w:rPr>
  </w:style>
  <w:style w:type="paragraph" w:customStyle="1" w:styleId="Country">
    <w:name w:val="Country"/>
    <w:basedOn w:val="Normal"/>
    <w:semiHidden/>
    <w:rsid w:val="00FD3DF3"/>
    <w:pPr>
      <w:spacing w:before="60" w:after="480"/>
      <w:jc w:val="center"/>
    </w:pPr>
  </w:style>
  <w:style w:type="paragraph" w:customStyle="1" w:styleId="Lettrine">
    <w:name w:val="Lettrine"/>
    <w:basedOn w:val="Normal"/>
    <w:rsid w:val="00FD3DF3"/>
    <w:pPr>
      <w:spacing w:after="120" w:line="340" w:lineRule="atLeast"/>
      <w:jc w:val="right"/>
    </w:pPr>
    <w:rPr>
      <w:b/>
      <w:bCs/>
      <w:sz w:val="56"/>
    </w:rPr>
  </w:style>
  <w:style w:type="paragraph" w:customStyle="1" w:styleId="LogoUPOV">
    <w:name w:val="LogoUPOV"/>
    <w:basedOn w:val="Normal"/>
    <w:rsid w:val="00FD3DF3"/>
    <w:pPr>
      <w:spacing w:before="720"/>
      <w:jc w:val="center"/>
    </w:pPr>
  </w:style>
  <w:style w:type="paragraph" w:customStyle="1" w:styleId="Sessiontc">
    <w:name w:val="Session_tc"/>
    <w:basedOn w:val="Normal"/>
    <w:rsid w:val="00FD3DF3"/>
    <w:pPr>
      <w:spacing w:before="240"/>
      <w:jc w:val="center"/>
    </w:pPr>
    <w:rPr>
      <w:b/>
      <w:bCs/>
      <w:caps/>
      <w:kern w:val="28"/>
      <w:sz w:val="24"/>
    </w:rPr>
  </w:style>
  <w:style w:type="paragraph" w:customStyle="1" w:styleId="Sessiontcplacedate">
    <w:name w:val="Session_tc_place_date"/>
    <w:basedOn w:val="Normal"/>
    <w:rsid w:val="00FD3DF3"/>
    <w:pPr>
      <w:spacing w:before="240"/>
      <w:jc w:val="center"/>
    </w:pPr>
    <w:rPr>
      <w:b/>
      <w:bCs/>
      <w:kern w:val="28"/>
      <w:sz w:val="24"/>
    </w:rPr>
  </w:style>
  <w:style w:type="paragraph" w:customStyle="1" w:styleId="Titleofdoc">
    <w:name w:val="Title_of_doc"/>
    <w:basedOn w:val="Normal"/>
    <w:rsid w:val="00FD3DF3"/>
    <w:pPr>
      <w:spacing w:before="600"/>
      <w:jc w:val="center"/>
    </w:pPr>
    <w:rPr>
      <w:caps/>
    </w:rPr>
  </w:style>
  <w:style w:type="paragraph" w:customStyle="1" w:styleId="preparedby">
    <w:name w:val="prepared_by"/>
    <w:basedOn w:val="Normal"/>
    <w:uiPriority w:val="99"/>
    <w:rsid w:val="00FD3DF3"/>
    <w:pPr>
      <w:spacing w:before="240" w:after="600"/>
      <w:jc w:val="center"/>
    </w:pPr>
    <w:rPr>
      <w:i/>
      <w:iCs/>
    </w:rPr>
  </w:style>
  <w:style w:type="paragraph" w:customStyle="1" w:styleId="endofdoc">
    <w:name w:val="end_of_doc"/>
    <w:next w:val="Header"/>
    <w:autoRedefine/>
    <w:rsid w:val="005A752A"/>
    <w:pPr>
      <w:tabs>
        <w:tab w:val="left" w:pos="567"/>
      </w:tabs>
      <w:spacing w:after="0" w:line="240" w:lineRule="auto"/>
      <w:jc w:val="right"/>
    </w:pPr>
    <w:rPr>
      <w:rFonts w:ascii="Arial" w:eastAsia="Times New Roman" w:hAnsi="Arial" w:cs="Times New Roman"/>
      <w:sz w:val="20"/>
      <w:szCs w:val="20"/>
    </w:rPr>
  </w:style>
  <w:style w:type="character" w:customStyle="1" w:styleId="DocoriginalChar">
    <w:name w:val="Doc_original Char"/>
    <w:basedOn w:val="DefaultParagraphFont"/>
    <w:link w:val="Docoriginal"/>
    <w:rsid w:val="00FD3DF3"/>
    <w:rPr>
      <w:rFonts w:ascii="Arial" w:eastAsia="Times New Roman" w:hAnsi="Arial" w:cs="Times New Roman"/>
      <w:b/>
      <w:bCs/>
      <w:spacing w:val="10"/>
      <w:sz w:val="20"/>
      <w:szCs w:val="20"/>
    </w:rPr>
  </w:style>
  <w:style w:type="character" w:customStyle="1" w:styleId="StyleDocoriginalNotBold1">
    <w:name w:val="Style Doc_original + Not Bold1"/>
    <w:basedOn w:val="DefaultParagraphFont"/>
    <w:rsid w:val="00FD3DF3"/>
    <w:rPr>
      <w:rFonts w:ascii="Arial" w:hAnsi="Arial"/>
      <w:b/>
      <w:bCs/>
      <w:spacing w:val="10"/>
      <w:lang w:val="en-US" w:eastAsia="en-US" w:bidi="ar-SA"/>
    </w:rPr>
  </w:style>
  <w:style w:type="character" w:customStyle="1" w:styleId="StyleDoclangBold">
    <w:name w:val="Style Doc_lang + Bold"/>
    <w:basedOn w:val="DefaultParagraphFont"/>
    <w:rsid w:val="00FD3DF3"/>
    <w:rPr>
      <w:rFonts w:ascii="Arial" w:hAnsi="Arial"/>
      <w:b/>
      <w:bCs/>
      <w:sz w:val="20"/>
      <w:lang w:val="en-US"/>
    </w:rPr>
  </w:style>
  <w:style w:type="paragraph" w:styleId="TOC2">
    <w:name w:val="toc 2"/>
    <w:next w:val="Normal"/>
    <w:autoRedefine/>
    <w:semiHidden/>
    <w:rsid w:val="00FD3DF3"/>
    <w:pPr>
      <w:tabs>
        <w:tab w:val="right" w:leader="dot" w:pos="9639"/>
      </w:tabs>
      <w:spacing w:before="120" w:after="0" w:line="240" w:lineRule="auto"/>
      <w:ind w:left="851" w:right="284" w:hanging="567"/>
      <w:contextualSpacing/>
    </w:pPr>
    <w:rPr>
      <w:rFonts w:ascii="Arial" w:eastAsia="Times New Roman" w:hAnsi="Arial" w:cs="Times New Roman"/>
      <w:noProof/>
      <w:sz w:val="20"/>
      <w:szCs w:val="20"/>
    </w:rPr>
  </w:style>
  <w:style w:type="paragraph" w:styleId="TOC3">
    <w:name w:val="toc 3"/>
    <w:next w:val="Normal"/>
    <w:autoRedefine/>
    <w:semiHidden/>
    <w:rsid w:val="00FD3DF3"/>
    <w:pPr>
      <w:tabs>
        <w:tab w:val="right" w:leader="dot" w:pos="9639"/>
      </w:tabs>
      <w:spacing w:before="120" w:after="0" w:line="240" w:lineRule="auto"/>
      <w:ind w:left="851" w:right="283" w:hanging="567"/>
      <w:contextualSpacing/>
    </w:pPr>
    <w:rPr>
      <w:rFonts w:ascii="Arial" w:eastAsia="Times New Roman" w:hAnsi="Arial" w:cs="Times New Roman"/>
      <w:i/>
      <w:noProof/>
      <w:sz w:val="20"/>
      <w:szCs w:val="20"/>
      <w:lang w:val="fr-FR"/>
    </w:rPr>
  </w:style>
  <w:style w:type="paragraph" w:styleId="TOC4">
    <w:name w:val="toc 4"/>
    <w:next w:val="Normal"/>
    <w:autoRedefine/>
    <w:semiHidden/>
    <w:rsid w:val="00FD3DF3"/>
    <w:pPr>
      <w:tabs>
        <w:tab w:val="right" w:leader="dot" w:pos="9639"/>
      </w:tabs>
      <w:spacing w:before="120" w:after="0" w:line="240" w:lineRule="auto"/>
      <w:ind w:left="851" w:right="283" w:hanging="284"/>
    </w:pPr>
    <w:rPr>
      <w:rFonts w:ascii="Arial" w:eastAsia="Times New Roman" w:hAnsi="Arial" w:cs="Times New Roman"/>
      <w:i/>
      <w:noProof/>
      <w:sz w:val="20"/>
      <w:szCs w:val="20"/>
      <w:lang w:val="fr-FR"/>
    </w:rPr>
  </w:style>
  <w:style w:type="paragraph" w:styleId="TOC1">
    <w:name w:val="toc 1"/>
    <w:next w:val="Normal"/>
    <w:semiHidden/>
    <w:rsid w:val="00FD3DF3"/>
    <w:pPr>
      <w:tabs>
        <w:tab w:val="right" w:leader="dot" w:pos="9639"/>
      </w:tabs>
      <w:spacing w:after="0" w:line="240" w:lineRule="auto"/>
      <w:ind w:left="284" w:right="284" w:hanging="284"/>
      <w:contextualSpacing/>
    </w:pPr>
    <w:rPr>
      <w:rFonts w:ascii="Arial" w:eastAsia="Times New Roman" w:hAnsi="Arial" w:cs="Times New Roman"/>
      <w:caps/>
      <w:noProof/>
      <w:sz w:val="20"/>
      <w:szCs w:val="20"/>
    </w:rPr>
  </w:style>
  <w:style w:type="paragraph" w:styleId="TOC5">
    <w:name w:val="toc 5"/>
    <w:next w:val="Normal"/>
    <w:autoRedefine/>
    <w:semiHidden/>
    <w:rsid w:val="00FD3DF3"/>
    <w:pPr>
      <w:tabs>
        <w:tab w:val="right" w:leader="dot" w:pos="9639"/>
      </w:tabs>
      <w:spacing w:before="120" w:after="0" w:line="240" w:lineRule="auto"/>
      <w:ind w:left="851" w:right="283" w:hanging="283"/>
      <w:jc w:val="both"/>
    </w:pPr>
    <w:rPr>
      <w:rFonts w:ascii="Arial" w:eastAsia="Times New Roman" w:hAnsi="Arial" w:cs="Times New Roman"/>
      <w:noProof/>
      <w:sz w:val="18"/>
      <w:szCs w:val="20"/>
      <w:lang w:val="fr-FR"/>
    </w:rPr>
  </w:style>
  <w:style w:type="paragraph" w:styleId="BalloonText">
    <w:name w:val="Balloon Text"/>
    <w:basedOn w:val="Normal"/>
    <w:link w:val="BalloonTextChar"/>
    <w:uiPriority w:val="99"/>
    <w:semiHidden/>
    <w:unhideWhenUsed/>
    <w:rsid w:val="00FD3DF3"/>
    <w:rPr>
      <w:rFonts w:ascii="Tahoma" w:hAnsi="Tahoma" w:cs="Tahoma"/>
      <w:sz w:val="16"/>
      <w:szCs w:val="16"/>
    </w:rPr>
  </w:style>
  <w:style w:type="character" w:customStyle="1" w:styleId="BalloonTextChar">
    <w:name w:val="Balloon Text Char"/>
    <w:basedOn w:val="DefaultParagraphFont"/>
    <w:link w:val="BalloonText"/>
    <w:uiPriority w:val="99"/>
    <w:semiHidden/>
    <w:rsid w:val="00FD3DF3"/>
    <w:rPr>
      <w:rFonts w:ascii="Tahoma" w:eastAsia="Times New Roman" w:hAnsi="Tahoma" w:cs="Tahoma"/>
      <w:sz w:val="16"/>
      <w:szCs w:val="16"/>
    </w:rPr>
  </w:style>
  <w:style w:type="character" w:styleId="PageNumber">
    <w:name w:val="page number"/>
    <w:rsid w:val="00EE354C"/>
    <w:rPr>
      <w:rFonts w:ascii="Arial" w:hAnsi="Arial"/>
      <w:sz w:val="20"/>
    </w:rPr>
  </w:style>
  <w:style w:type="character" w:customStyle="1" w:styleId="FooterChar1">
    <w:name w:val="Footer Char1"/>
    <w:aliases w:val="doc_path_name Char"/>
    <w:rsid w:val="00EE354C"/>
    <w:rPr>
      <w:rFonts w:ascii="Arial" w:hAnsi="Arial"/>
      <w:sz w:val="14"/>
      <w:lang w:val="en-US" w:eastAsia="en-US" w:bidi="ar-SA"/>
    </w:rPr>
  </w:style>
  <w:style w:type="character" w:customStyle="1" w:styleId="ordinary-span-edit2">
    <w:name w:val="ordinary-span-edit2"/>
    <w:basedOn w:val="DefaultParagraphFont"/>
    <w:rsid w:val="008D7517"/>
  </w:style>
  <w:style w:type="paragraph" w:customStyle="1" w:styleId="s0">
    <w:name w:val="s0"/>
    <w:rsid w:val="006A47AF"/>
    <w:pPr>
      <w:widowControl w:val="0"/>
      <w:autoSpaceDE w:val="0"/>
      <w:autoSpaceDN w:val="0"/>
      <w:adjustRightInd w:val="0"/>
      <w:spacing w:after="0" w:line="240" w:lineRule="auto"/>
    </w:pPr>
    <w:rPr>
      <w:rFonts w:ascii="Batang" w:eastAsia="Batang" w:hAnsi="Times New Roman" w:cs="Times New Roman"/>
      <w:sz w:val="24"/>
      <w:szCs w:val="24"/>
      <w:lang w:eastAsia="ko-KR"/>
    </w:rPr>
  </w:style>
  <w:style w:type="paragraph" w:styleId="ListParagraph">
    <w:name w:val="List Paragraph"/>
    <w:basedOn w:val="Normal"/>
    <w:uiPriority w:val="34"/>
    <w:qFormat/>
    <w:rsid w:val="00647981"/>
    <w:pPr>
      <w:ind w:left="720"/>
      <w:jc w:val="left"/>
    </w:pPr>
    <w:rPr>
      <w:rFonts w:ascii="Calibri" w:eastAsia="Calibri" w:hAnsi="Calibri"/>
      <w:sz w:val="22"/>
      <w:szCs w:val="22"/>
      <w:lang w:val="nl-NL" w:eastAsia="nl-NL"/>
    </w:rPr>
  </w:style>
  <w:style w:type="paragraph" w:styleId="NormalWeb">
    <w:name w:val="Normal (Web)"/>
    <w:basedOn w:val="Normal"/>
    <w:uiPriority w:val="99"/>
    <w:semiHidden/>
    <w:unhideWhenUsed/>
    <w:rsid w:val="0076041E"/>
    <w:pPr>
      <w:spacing w:before="100" w:beforeAutospacing="1" w:after="100" w:afterAutospacing="1"/>
      <w:jc w:val="left"/>
    </w:pPr>
    <w:rPr>
      <w:rFonts w:ascii="Times New Roman" w:eastAsiaTheme="minorHAnsi" w:hAnsi="Times New Roman"/>
      <w:sz w:val="24"/>
      <w:szCs w:val="24"/>
    </w:rPr>
  </w:style>
  <w:style w:type="character" w:styleId="Emphasis">
    <w:name w:val="Emphasis"/>
    <w:basedOn w:val="DefaultParagraphFont"/>
    <w:uiPriority w:val="20"/>
    <w:qFormat/>
    <w:rsid w:val="0076041E"/>
    <w:rPr>
      <w:i/>
      <w:iCs/>
    </w:rPr>
  </w:style>
  <w:style w:type="paragraph" w:styleId="EndnoteText">
    <w:name w:val="endnote text"/>
    <w:basedOn w:val="Normal"/>
    <w:link w:val="EndnoteTextChar"/>
    <w:uiPriority w:val="99"/>
    <w:semiHidden/>
    <w:unhideWhenUsed/>
    <w:rsid w:val="00887A47"/>
  </w:style>
  <w:style w:type="character" w:customStyle="1" w:styleId="EndnoteTextChar">
    <w:name w:val="Endnote Text Char"/>
    <w:basedOn w:val="DefaultParagraphFont"/>
    <w:link w:val="EndnoteText"/>
    <w:uiPriority w:val="99"/>
    <w:semiHidden/>
    <w:rsid w:val="00887A47"/>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887A47"/>
    <w:rPr>
      <w:vertAlign w:val="superscript"/>
    </w:rPr>
  </w:style>
  <w:style w:type="paragraph" w:styleId="PlainText">
    <w:name w:val="Plain Text"/>
    <w:basedOn w:val="Normal"/>
    <w:link w:val="PlainTextChar"/>
    <w:uiPriority w:val="99"/>
    <w:semiHidden/>
    <w:unhideWhenUsed/>
    <w:rsid w:val="00140F21"/>
    <w:pPr>
      <w:jc w:val="left"/>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140F21"/>
    <w:rPr>
      <w:rFonts w:ascii="Consolas" w:hAnsi="Consolas" w:cs="Consolas"/>
      <w:sz w:val="21"/>
      <w:szCs w:val="21"/>
    </w:rPr>
  </w:style>
  <w:style w:type="character" w:styleId="Hyperlink">
    <w:name w:val="Hyperlink"/>
    <w:basedOn w:val="DefaultParagraphFont"/>
    <w:rsid w:val="004F1A48"/>
    <w:rPr>
      <w:color w:val="0000FF" w:themeColor="hyperlink"/>
      <w:u w:val="single"/>
    </w:rPr>
  </w:style>
  <w:style w:type="character" w:styleId="Strong">
    <w:name w:val="Strong"/>
    <w:basedOn w:val="DefaultParagraphFont"/>
    <w:uiPriority w:val="22"/>
    <w:qFormat/>
    <w:rsid w:val="004F1A48"/>
    <w:rPr>
      <w:b/>
      <w:bCs/>
    </w:rPr>
  </w:style>
  <w:style w:type="character" w:styleId="HTMLTypewriter">
    <w:name w:val="HTML Typewriter"/>
    <w:basedOn w:val="DefaultParagraphFont"/>
    <w:uiPriority w:val="99"/>
    <w:semiHidden/>
    <w:unhideWhenUsed/>
    <w:rsid w:val="00793E85"/>
    <w:rPr>
      <w:rFonts w:ascii="Courier New" w:eastAsiaTheme="minorEastAsia" w:hAnsi="Courier New" w:cs="Courier New" w:hint="default"/>
      <w:sz w:val="20"/>
      <w:szCs w:val="20"/>
    </w:rPr>
  </w:style>
  <w:style w:type="paragraph" w:styleId="NoSpacing">
    <w:name w:val="No Spacing"/>
    <w:uiPriority w:val="1"/>
    <w:qFormat/>
    <w:rsid w:val="00C9062F"/>
    <w:pPr>
      <w:spacing w:after="0" w:line="240" w:lineRule="auto"/>
    </w:pPr>
    <w:rPr>
      <w:rFonts w:eastAsiaTheme="minorHAnsi"/>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22734">
      <w:bodyDiv w:val="1"/>
      <w:marLeft w:val="0"/>
      <w:marRight w:val="0"/>
      <w:marTop w:val="0"/>
      <w:marBottom w:val="0"/>
      <w:divBdr>
        <w:top w:val="none" w:sz="0" w:space="0" w:color="auto"/>
        <w:left w:val="none" w:sz="0" w:space="0" w:color="auto"/>
        <w:bottom w:val="none" w:sz="0" w:space="0" w:color="auto"/>
        <w:right w:val="none" w:sz="0" w:space="0" w:color="auto"/>
      </w:divBdr>
    </w:div>
    <w:div w:id="656610860">
      <w:bodyDiv w:val="1"/>
      <w:marLeft w:val="0"/>
      <w:marRight w:val="0"/>
      <w:marTop w:val="0"/>
      <w:marBottom w:val="0"/>
      <w:divBdr>
        <w:top w:val="none" w:sz="0" w:space="0" w:color="auto"/>
        <w:left w:val="none" w:sz="0" w:space="0" w:color="auto"/>
        <w:bottom w:val="none" w:sz="0" w:space="0" w:color="auto"/>
        <w:right w:val="none" w:sz="0" w:space="0" w:color="auto"/>
      </w:divBdr>
    </w:div>
    <w:div w:id="818813771">
      <w:bodyDiv w:val="1"/>
      <w:marLeft w:val="0"/>
      <w:marRight w:val="0"/>
      <w:marTop w:val="0"/>
      <w:marBottom w:val="0"/>
      <w:divBdr>
        <w:top w:val="none" w:sz="0" w:space="0" w:color="auto"/>
        <w:left w:val="none" w:sz="0" w:space="0" w:color="auto"/>
        <w:bottom w:val="none" w:sz="0" w:space="0" w:color="auto"/>
        <w:right w:val="none" w:sz="0" w:space="0" w:color="auto"/>
      </w:divBdr>
    </w:div>
    <w:div w:id="1603608406">
      <w:bodyDiv w:val="1"/>
      <w:marLeft w:val="0"/>
      <w:marRight w:val="0"/>
      <w:marTop w:val="0"/>
      <w:marBottom w:val="0"/>
      <w:divBdr>
        <w:top w:val="none" w:sz="0" w:space="0" w:color="auto"/>
        <w:left w:val="none" w:sz="0" w:space="0" w:color="auto"/>
        <w:bottom w:val="none" w:sz="0" w:space="0" w:color="auto"/>
        <w:right w:val="none" w:sz="0" w:space="0" w:color="auto"/>
      </w:divBdr>
    </w:div>
    <w:div w:id="209466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yperlink" Target="http://www.internationalplantnames.com"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www.hinsyu.maff.go.jp/info/sinsakijun/botanical_taxon_e.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http://www.searchplant.e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header" Target="header1.xml"/><Relationship Id="rId19" Type="http://schemas.openxmlformats.org/officeDocument/2006/relationships/hyperlink" Target="https://www.plantvarieties.e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18990-A793-4DFA-BCE5-72BFAE2FB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3430</Words>
  <Characters>18870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22256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 Jessica</dc:creator>
  <cp:lastModifiedBy>MAY Jessica</cp:lastModifiedBy>
  <cp:revision>4</cp:revision>
  <cp:lastPrinted>2016-06-29T18:11:00Z</cp:lastPrinted>
  <dcterms:created xsi:type="dcterms:W3CDTF">2016-06-29T18:11:00Z</dcterms:created>
  <dcterms:modified xsi:type="dcterms:W3CDTF">2017-09-28T12:21:00Z</dcterms:modified>
</cp:coreProperties>
</file>