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0F27" w:rsidP="006655D3">
            <w:pPr>
              <w:pStyle w:val="LogoUPOV"/>
            </w:pPr>
            <w:r>
              <w:rPr>
                <w:noProof/>
              </w:rPr>
              <w:drawing>
                <wp:inline distT="0" distB="0" distL="0" distR="0" wp14:anchorId="17C0E8F7" wp14:editId="5EB5FA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w:t>
            </w:r>
            <w:r w:rsidR="003653C5">
              <w:t>3</w:t>
            </w:r>
            <w:r w:rsidR="00332636">
              <w:t>/</w:t>
            </w:r>
            <w:r w:rsidR="00F0004D">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36224">
            <w:pPr>
              <w:pStyle w:val="Docoriginal"/>
            </w:pPr>
            <w:r w:rsidRPr="00B46575">
              <w:rPr>
                <w:spacing w:val="0"/>
              </w:rPr>
              <w:t>DATE</w:t>
            </w:r>
            <w:r w:rsidRPr="00036224">
              <w:rPr>
                <w:spacing w:val="0"/>
              </w:rPr>
              <w:t>:</w:t>
            </w:r>
            <w:r w:rsidRPr="00036224">
              <w:rPr>
                <w:rStyle w:val="StyleDocoriginalNotBold1"/>
                <w:spacing w:val="0"/>
              </w:rPr>
              <w:t xml:space="preserve"> </w:t>
            </w:r>
            <w:bookmarkStart w:id="2" w:name="Date"/>
            <w:bookmarkEnd w:id="2"/>
            <w:r w:rsidR="00876C58" w:rsidRPr="00036224">
              <w:rPr>
                <w:rStyle w:val="StyleDocoriginalNotBold1"/>
                <w:spacing w:val="0"/>
              </w:rPr>
              <w:t xml:space="preserve"> </w:t>
            </w:r>
            <w:r w:rsidR="00036224" w:rsidRPr="00036224">
              <w:rPr>
                <w:rStyle w:val="StyleDocoriginalNotBold1"/>
                <w:spacing w:val="0"/>
              </w:rPr>
              <w:t>June 1</w:t>
            </w:r>
            <w:r w:rsidR="003653C5" w:rsidRPr="00036224">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w:t>
      </w:r>
      <w:r w:rsidR="00046193">
        <w:t>Third</w:t>
      </w:r>
      <w:r w:rsidR="0061555F" w:rsidRPr="00C5280D">
        <w:t xml:space="preserve"> S</w:t>
      </w:r>
      <w:r w:rsidR="00867AC1" w:rsidRPr="00C5280D">
        <w:t>ession</w:t>
      </w:r>
      <w:r w:rsidR="00361821" w:rsidRPr="00C5280D">
        <w:br/>
      </w:r>
      <w:r w:rsidR="00046193">
        <w:rPr>
          <w:rFonts w:cs="Arial"/>
        </w:rPr>
        <w:t>Natal</w:t>
      </w:r>
      <w:r w:rsidR="0018780B" w:rsidRPr="00CC587F">
        <w:rPr>
          <w:rFonts w:cs="Arial"/>
        </w:rPr>
        <w:t xml:space="preserve">, </w:t>
      </w:r>
      <w:r w:rsidR="00046193">
        <w:rPr>
          <w:rFonts w:cs="Arial"/>
        </w:rPr>
        <w:t>Brazil</w:t>
      </w:r>
      <w:r w:rsidR="0018780B" w:rsidRPr="00C5280D">
        <w:t>,</w:t>
      </w:r>
      <w:r w:rsidR="0018780B">
        <w:t xml:space="preserve"> </w:t>
      </w:r>
      <w:r>
        <w:t xml:space="preserve">June </w:t>
      </w:r>
      <w:r w:rsidR="00046193">
        <w:t>30</w:t>
      </w:r>
      <w:r>
        <w:t xml:space="preserve"> to </w:t>
      </w:r>
      <w:r w:rsidR="00046193">
        <w:t>July 3</w:t>
      </w:r>
      <w:r w:rsidR="0018780B">
        <w:t>, 201</w:t>
      </w:r>
      <w:r w:rsidR="00046193">
        <w:t>5</w:t>
      </w:r>
    </w:p>
    <w:p w:rsidR="008452E5" w:rsidRPr="00427166" w:rsidRDefault="008452E5" w:rsidP="008452E5">
      <w:pPr>
        <w:spacing w:before="600"/>
        <w:jc w:val="center"/>
        <w:rPr>
          <w:caps/>
        </w:rPr>
      </w:pPr>
      <w:bookmarkStart w:id="3" w:name="TitleOfDoc"/>
      <w:bookmarkEnd w:id="3"/>
      <w:r w:rsidRPr="00427166">
        <w:rPr>
          <w:caps/>
        </w:rPr>
        <w:t>UPOV information databases</w:t>
      </w:r>
    </w:p>
    <w:p w:rsidR="008452E5" w:rsidRPr="00427166" w:rsidRDefault="008452E5" w:rsidP="008452E5">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8452E5" w:rsidRDefault="008452E5" w:rsidP="008452E5">
      <w:pPr>
        <w:pStyle w:val="Heading1"/>
        <w:rPr>
          <w:lang w:eastAsia="ja-JP"/>
        </w:rPr>
      </w:pPr>
      <w:bookmarkStart w:id="4" w:name="_Toc420318802"/>
      <w:r>
        <w:rPr>
          <w:rFonts w:hint="eastAsia"/>
          <w:lang w:eastAsia="ja-JP"/>
        </w:rPr>
        <w:t>EXECUTIVE SUMMARY</w:t>
      </w:r>
      <w:bookmarkEnd w:id="4"/>
    </w:p>
    <w:p w:rsidR="008452E5" w:rsidRDefault="008452E5" w:rsidP="008452E5">
      <w:pPr>
        <w:rPr>
          <w:lang w:eastAsia="ja-JP"/>
        </w:rPr>
      </w:pPr>
    </w:p>
    <w:p w:rsidR="008452E5" w:rsidRPr="002C2C18" w:rsidRDefault="008452E5" w:rsidP="008452E5">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 xml:space="preserve">: </w:t>
      </w:r>
      <w:r w:rsidRPr="002C2C18">
        <w:t>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proofErr w:type="gramStart"/>
      <w:r w:rsidRPr="00F10088">
        <w:rPr>
          <w:lang w:eastAsia="ja-JP"/>
        </w:rPr>
        <w:t>the  “</w:t>
      </w:r>
      <w:proofErr w:type="gramEnd"/>
      <w:r w:rsidRPr="00F10088">
        <w:rPr>
          <w:lang w:eastAsia="ja-JP"/>
        </w:rPr>
        <w:t>Denomination Search” page of the PLUTO database</w:t>
      </w:r>
      <w:r w:rsidRPr="00F10088">
        <w:rPr>
          <w:rFonts w:cs="Arial"/>
        </w:rPr>
        <w:t>.</w:t>
      </w:r>
      <w:r w:rsidRPr="002C2C18">
        <w:t xml:space="preserve"> </w:t>
      </w:r>
    </w:p>
    <w:p w:rsidR="008452E5" w:rsidRDefault="008452E5" w:rsidP="008452E5">
      <w:pPr>
        <w:rPr>
          <w:rFonts w:cs="Arial"/>
          <w:lang w:eastAsia="ja-JP"/>
        </w:rPr>
      </w:pPr>
    </w:p>
    <w:p w:rsidR="008452E5" w:rsidRDefault="008452E5" w:rsidP="008452E5">
      <w:r>
        <w:fldChar w:fldCharType="begin"/>
      </w:r>
      <w:r>
        <w:instrText xml:space="preserve"> AUTONUM  </w:instrText>
      </w:r>
      <w:r>
        <w:fldChar w:fldCharType="end"/>
      </w:r>
      <w:r>
        <w:tab/>
      </w:r>
      <w:r w:rsidRPr="0099243E">
        <w:t xml:space="preserve">The </w:t>
      </w:r>
      <w:r w:rsidR="00F0004D">
        <w:rPr>
          <w:rFonts w:hint="eastAsia"/>
          <w:lang w:eastAsia="ja-JP"/>
        </w:rPr>
        <w:t>TW</w:t>
      </w:r>
      <w:r w:rsidR="00F0004D">
        <w:rPr>
          <w:lang w:eastAsia="ja-JP"/>
        </w:rPr>
        <w:t>C</w:t>
      </w:r>
      <w:r>
        <w:t xml:space="preserve"> is invited to</w:t>
      </w:r>
      <w:r w:rsidR="001A55FE">
        <w:rPr>
          <w:rFonts w:hint="eastAsia"/>
          <w:lang w:eastAsia="ja-JP"/>
        </w:rPr>
        <w:t xml:space="preserve"> note</w:t>
      </w:r>
      <w:r>
        <w:t>:</w:t>
      </w:r>
    </w:p>
    <w:p w:rsidR="00334757" w:rsidRDefault="00334757" w:rsidP="00334757">
      <w:pPr>
        <w:ind w:firstLine="567"/>
        <w:rPr>
          <w:lang w:eastAsia="ja-JP"/>
        </w:rPr>
      </w:pPr>
    </w:p>
    <w:p w:rsidR="00334757" w:rsidRDefault="00334757" w:rsidP="00334757">
      <w:pPr>
        <w:ind w:firstLine="567"/>
        <w:rPr>
          <w:lang w:eastAsia="ja-JP"/>
        </w:rPr>
      </w:pPr>
      <w:r>
        <w:rPr>
          <w:lang w:eastAsia="ja-JP"/>
        </w:rPr>
        <w:t>(a)</w:t>
      </w:r>
      <w:r>
        <w:rPr>
          <w:lang w:eastAsia="ja-JP"/>
        </w:rPr>
        <w:tab/>
        <w:t xml:space="preserve"> the information on allocation of crop type(s) for UPOV codes used in the PLUTO database as of June 26, 2014;</w:t>
      </w:r>
    </w:p>
    <w:p w:rsidR="00334757" w:rsidRDefault="00334757" w:rsidP="00334757">
      <w:pPr>
        <w:ind w:firstLine="567"/>
        <w:rPr>
          <w:lang w:eastAsia="ja-JP"/>
        </w:rPr>
      </w:pPr>
    </w:p>
    <w:p w:rsidR="00334757" w:rsidRDefault="00334757" w:rsidP="00334757">
      <w:pPr>
        <w:ind w:firstLine="567"/>
        <w:rPr>
          <w:lang w:eastAsia="ja-JP"/>
        </w:rPr>
      </w:pPr>
      <w:r>
        <w:rPr>
          <w:lang w:eastAsia="ja-JP"/>
        </w:rPr>
        <w:t>(b)</w:t>
      </w:r>
      <w:r>
        <w:rPr>
          <w:lang w:eastAsia="ja-JP"/>
        </w:rPr>
        <w:tab/>
        <w:t xml:space="preserve">that information on crop type(s) was introduced in the GENIE database and the GENIE database was modified to show the crop type(s) for each UPOV Code; </w:t>
      </w:r>
    </w:p>
    <w:p w:rsidR="00334757" w:rsidRDefault="00334757" w:rsidP="00334757">
      <w:pPr>
        <w:ind w:firstLine="567"/>
        <w:rPr>
          <w:lang w:eastAsia="ja-JP"/>
        </w:rPr>
      </w:pPr>
    </w:p>
    <w:p w:rsidR="00334757" w:rsidRDefault="00334757" w:rsidP="00334757">
      <w:pPr>
        <w:ind w:firstLine="567"/>
        <w:rPr>
          <w:lang w:eastAsia="ja-JP"/>
        </w:rPr>
      </w:pPr>
      <w:r>
        <w:rPr>
          <w:lang w:eastAsia="ja-JP"/>
        </w:rPr>
        <w:t>(c)</w:t>
      </w:r>
      <w:r>
        <w:rPr>
          <w:lang w:eastAsia="ja-JP"/>
        </w:rPr>
        <w:tab/>
      </w:r>
      <w:proofErr w:type="gramStart"/>
      <w:r>
        <w:rPr>
          <w:lang w:eastAsia="ja-JP"/>
        </w:rPr>
        <w:t>that</w:t>
      </w:r>
      <w:proofErr w:type="gramEnd"/>
      <w:r>
        <w:rPr>
          <w:lang w:eastAsia="ja-JP"/>
        </w:rPr>
        <w:t xml:space="preserve"> a standard report for TWP allocations for UPOV codes was introduced on the GENIE webpage;</w:t>
      </w:r>
    </w:p>
    <w:p w:rsidR="00334757" w:rsidRDefault="00334757" w:rsidP="00334757">
      <w:pPr>
        <w:ind w:firstLine="567"/>
        <w:rPr>
          <w:lang w:eastAsia="ja-JP"/>
        </w:rPr>
      </w:pPr>
    </w:p>
    <w:p w:rsidR="00334757" w:rsidRDefault="00334757" w:rsidP="00334757">
      <w:pPr>
        <w:ind w:firstLine="567"/>
        <w:rPr>
          <w:lang w:eastAsia="ja-JP"/>
        </w:rPr>
      </w:pPr>
      <w:r>
        <w:rPr>
          <w:lang w:eastAsia="ja-JP"/>
        </w:rPr>
        <w:t>(d)</w:t>
      </w:r>
      <w:r>
        <w:rPr>
          <w:lang w:eastAsia="ja-JP"/>
        </w:rPr>
        <w:tab/>
        <w:t>that allocation of crop type(s) for further UPOV codes will occur when UPOV codes are used in the PLUTO database for the first time;</w:t>
      </w:r>
    </w:p>
    <w:p w:rsidR="00334757" w:rsidRDefault="00334757" w:rsidP="00334757">
      <w:pPr>
        <w:ind w:firstLine="567"/>
        <w:rPr>
          <w:lang w:eastAsia="ja-JP"/>
        </w:rPr>
      </w:pPr>
    </w:p>
    <w:p w:rsidR="00334757" w:rsidRDefault="00334757" w:rsidP="00334757">
      <w:pPr>
        <w:ind w:firstLine="567"/>
        <w:rPr>
          <w:lang w:eastAsia="ja-JP"/>
        </w:rPr>
      </w:pPr>
      <w:r>
        <w:rPr>
          <w:lang w:eastAsia="ja-JP"/>
        </w:rPr>
        <w:t>(e)</w:t>
      </w:r>
      <w:r>
        <w:rPr>
          <w:lang w:eastAsia="ja-JP"/>
        </w:rPr>
        <w:tab/>
        <w:t>the developments concerning the UPOV code system;</w:t>
      </w:r>
    </w:p>
    <w:p w:rsidR="00334757" w:rsidRDefault="00334757" w:rsidP="00334757">
      <w:pPr>
        <w:ind w:firstLine="567"/>
        <w:rPr>
          <w:lang w:eastAsia="ja-JP"/>
        </w:rPr>
      </w:pPr>
    </w:p>
    <w:p w:rsidR="00334757" w:rsidRDefault="00334757" w:rsidP="00334757">
      <w:pPr>
        <w:ind w:firstLine="567"/>
        <w:rPr>
          <w:lang w:eastAsia="ja-JP"/>
        </w:rPr>
      </w:pPr>
      <w:r>
        <w:rPr>
          <w:lang w:eastAsia="ja-JP"/>
        </w:rPr>
        <w:t>(f)</w:t>
      </w:r>
      <w:r>
        <w:rPr>
          <w:lang w:eastAsia="ja-JP"/>
        </w:rPr>
        <w:tab/>
        <w:t>the summary of contributions to the PLUTO database from 2012 to 2014 and the current situation of members of the Union on data contribution, as presented in Annex II to this document;</w:t>
      </w:r>
    </w:p>
    <w:p w:rsidR="00334757" w:rsidRDefault="00334757" w:rsidP="00334757">
      <w:pPr>
        <w:ind w:firstLine="567"/>
        <w:rPr>
          <w:lang w:eastAsia="ja-JP"/>
        </w:rPr>
      </w:pPr>
    </w:p>
    <w:p w:rsidR="00334757" w:rsidRDefault="00334757" w:rsidP="00334757">
      <w:pPr>
        <w:ind w:firstLine="567"/>
        <w:rPr>
          <w:lang w:eastAsia="ja-JP"/>
        </w:rPr>
      </w:pPr>
      <w:r>
        <w:rPr>
          <w:lang w:eastAsia="ja-JP"/>
        </w:rPr>
        <w:t>(g)</w:t>
      </w:r>
      <w:r>
        <w:rPr>
          <w:lang w:eastAsia="ja-JP"/>
        </w:rPr>
        <w:tab/>
        <w:t>that an additional column in the PLUTO search screen, showing the date on which the information was provided, has been introduced;</w:t>
      </w:r>
    </w:p>
    <w:p w:rsidR="00334757" w:rsidRDefault="00334757" w:rsidP="00334757">
      <w:pPr>
        <w:ind w:firstLine="567"/>
        <w:rPr>
          <w:lang w:eastAsia="ja-JP"/>
        </w:rPr>
      </w:pPr>
    </w:p>
    <w:p w:rsidR="00334757" w:rsidRDefault="00334757" w:rsidP="00334757">
      <w:pPr>
        <w:ind w:firstLine="567"/>
        <w:rPr>
          <w:lang w:eastAsia="ja-JP"/>
        </w:rPr>
      </w:pPr>
      <w:r>
        <w:rPr>
          <w:lang w:eastAsia="ja-JP"/>
        </w:rPr>
        <w:t>(h)</w:t>
      </w:r>
      <w:r>
        <w:rPr>
          <w:lang w:eastAsia="ja-JP"/>
        </w:rPr>
        <w:tab/>
        <w:t>that both the “Denomination” and “Breeder’s Ref” fields have been made searchable, independently or in combination, by denomination search tools on the “Denomination Search” page of the PLUTO database; and</w:t>
      </w:r>
    </w:p>
    <w:p w:rsidR="00334757" w:rsidRDefault="00334757" w:rsidP="00334757">
      <w:pPr>
        <w:ind w:firstLine="567"/>
        <w:rPr>
          <w:lang w:eastAsia="ja-JP"/>
        </w:rPr>
      </w:pPr>
    </w:p>
    <w:p w:rsidR="00334757" w:rsidRDefault="00334757" w:rsidP="00334757">
      <w:pPr>
        <w:ind w:firstLine="567"/>
        <w:rPr>
          <w:lang w:eastAsia="ja-JP"/>
        </w:rPr>
      </w:pPr>
      <w:r>
        <w:rPr>
          <w:lang w:eastAsia="ja-JP"/>
        </w:rPr>
        <w:t>(</w:t>
      </w:r>
      <w:proofErr w:type="spellStart"/>
      <w:r>
        <w:rPr>
          <w:lang w:eastAsia="ja-JP"/>
        </w:rPr>
        <w:t>i</w:t>
      </w:r>
      <w:proofErr w:type="spellEnd"/>
      <w:r>
        <w:rPr>
          <w:lang w:eastAsia="ja-JP"/>
        </w:rPr>
        <w:t>)</w:t>
      </w:r>
      <w:r>
        <w:rPr>
          <w:lang w:eastAsia="ja-JP"/>
        </w:rPr>
        <w:tab/>
        <w:t>the information concerning the training course “Contributing data to the PLUTO database”, held in Geneva in December 2014 and the plans to organize three further courses, in English, French and Spanish, from September 7 to 9, 2015, from November 23 to 25, 2015, and from October 5 to 7, 2015, respectively.</w:t>
      </w:r>
    </w:p>
    <w:p w:rsidR="00334757" w:rsidRDefault="00334757" w:rsidP="008452E5">
      <w:pPr>
        <w:ind w:firstLine="567"/>
        <w:rPr>
          <w:lang w:eastAsia="ja-JP"/>
        </w:rPr>
      </w:pPr>
    </w:p>
    <w:p w:rsidR="008452E5" w:rsidRPr="002C2C18" w:rsidRDefault="008452E5" w:rsidP="008452E5">
      <w:pPr>
        <w:keepNext/>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8452E5" w:rsidRPr="002C2C18" w:rsidRDefault="008452E5" w:rsidP="008452E5">
      <w:pPr>
        <w:keepNext/>
        <w:ind w:left="1692" w:hanging="1125"/>
        <w:jc w:val="left"/>
        <w:rPr>
          <w:color w:val="000000"/>
        </w:rPr>
      </w:pPr>
    </w:p>
    <w:p w:rsidR="008452E5" w:rsidRPr="002C2C18" w:rsidRDefault="008452E5" w:rsidP="008452E5">
      <w:pPr>
        <w:keepNext/>
        <w:tabs>
          <w:tab w:val="left" w:pos="567"/>
          <w:tab w:val="left" w:pos="1701"/>
        </w:tabs>
      </w:pPr>
      <w:r w:rsidRPr="002C2C18">
        <w:tab/>
        <w:t>CAJ:</w:t>
      </w:r>
      <w:r w:rsidRPr="002C2C18">
        <w:tab/>
        <w:t>Administrative and Legal Committee</w:t>
      </w:r>
    </w:p>
    <w:p w:rsidR="008452E5" w:rsidRPr="002C2C18" w:rsidRDefault="008452E5" w:rsidP="008452E5">
      <w:pPr>
        <w:keepNext/>
        <w:tabs>
          <w:tab w:val="left" w:pos="567"/>
          <w:tab w:val="left" w:pos="1701"/>
        </w:tabs>
      </w:pPr>
      <w:r w:rsidRPr="002C2C18">
        <w:tab/>
        <w:t>TC:</w:t>
      </w:r>
      <w:r w:rsidRPr="002C2C18">
        <w:tab/>
        <w:t>Technical Committee</w:t>
      </w:r>
    </w:p>
    <w:p w:rsidR="008452E5" w:rsidRPr="002C2C18" w:rsidRDefault="008452E5" w:rsidP="008452E5">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8452E5" w:rsidRPr="002C2C18" w:rsidRDefault="008452E5" w:rsidP="008452E5">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8452E5" w:rsidRPr="002C2C18" w:rsidRDefault="008452E5" w:rsidP="008452E5">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8452E5" w:rsidRPr="002C2C18" w:rsidRDefault="008452E5" w:rsidP="008452E5">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Technical Working Party for Ornamental Plants and Forest Trees</w:t>
      </w:r>
    </w:p>
    <w:p w:rsidR="008452E5" w:rsidRPr="002C2C18" w:rsidRDefault="008452E5" w:rsidP="008452E5">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w:t>
      </w:r>
      <w:bookmarkStart w:id="5" w:name="_GoBack"/>
      <w:bookmarkEnd w:id="5"/>
      <w:r w:rsidRPr="002C2C18">
        <w:rPr>
          <w:rFonts w:eastAsia="PMingLiU"/>
          <w:szCs w:val="24"/>
        </w:rPr>
        <w:t>y(ies)</w:t>
      </w:r>
    </w:p>
    <w:p w:rsidR="008452E5" w:rsidRDefault="008452E5" w:rsidP="008452E5">
      <w:pPr>
        <w:tabs>
          <w:tab w:val="left" w:pos="567"/>
          <w:tab w:val="left" w:pos="1701"/>
        </w:tabs>
      </w:pPr>
      <w:r w:rsidRPr="002C2C18">
        <w:tab/>
        <w:t>TWV:</w:t>
      </w:r>
      <w:r w:rsidRPr="002C2C18">
        <w:tab/>
        <w:t>Technical Working Party for Vegetables</w:t>
      </w:r>
    </w:p>
    <w:p w:rsidR="008452E5" w:rsidRPr="002C2C18" w:rsidRDefault="008452E5" w:rsidP="008452E5">
      <w:pPr>
        <w:rPr>
          <w:rFonts w:cs="Arial"/>
          <w:lang w:eastAsia="ja-JP"/>
        </w:rPr>
      </w:pPr>
    </w:p>
    <w:p w:rsidR="008452E5" w:rsidRPr="00CF608A" w:rsidRDefault="008452E5" w:rsidP="008452E5">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334757" w:rsidRDefault="008452E5">
      <w:pPr>
        <w:pStyle w:val="TOC1"/>
        <w:rPr>
          <w:rFonts w:asciiTheme="minorHAnsi" w:eastAsiaTheme="minorEastAsia" w:hAnsiTheme="minorHAnsi" w:cstheme="minorBidi"/>
          <w:caps w:val="0"/>
          <w:sz w:val="22"/>
          <w:szCs w:val="22"/>
          <w:lang w:eastAsia="ja-JP"/>
        </w:rPr>
      </w:pPr>
      <w:r w:rsidRPr="00DD7287">
        <w:rPr>
          <w:rFonts w:cs="Arial"/>
        </w:rPr>
        <w:fldChar w:fldCharType="begin"/>
      </w:r>
      <w:r w:rsidRPr="00DD7287">
        <w:rPr>
          <w:rFonts w:cs="Arial"/>
        </w:rPr>
        <w:instrText xml:space="preserve"> TOC \o "1-3" \u </w:instrText>
      </w:r>
      <w:r w:rsidRPr="00DD7287">
        <w:rPr>
          <w:rFonts w:cs="Arial"/>
        </w:rPr>
        <w:fldChar w:fldCharType="separate"/>
      </w:r>
      <w:r w:rsidR="00334757">
        <w:rPr>
          <w:lang w:eastAsia="ja-JP"/>
        </w:rPr>
        <w:t>EXECUTIVE SUMMARY</w:t>
      </w:r>
      <w:r w:rsidR="00334757">
        <w:tab/>
      </w:r>
      <w:r w:rsidR="00334757">
        <w:fldChar w:fldCharType="begin"/>
      </w:r>
      <w:r w:rsidR="00334757">
        <w:instrText xml:space="preserve"> PAGEREF _Toc420318802 \h </w:instrText>
      </w:r>
      <w:r w:rsidR="00334757">
        <w:fldChar w:fldCharType="separate"/>
      </w:r>
      <w:r w:rsidR="00F04030">
        <w:t>1</w:t>
      </w:r>
      <w:r w:rsidR="00334757">
        <w:fldChar w:fldCharType="end"/>
      </w:r>
    </w:p>
    <w:p w:rsidR="00334757" w:rsidRDefault="00334757" w:rsidP="00036224">
      <w:pPr>
        <w:pStyle w:val="TOC1"/>
        <w:spacing w:before="120"/>
        <w:contextualSpacing w:val="0"/>
        <w:rPr>
          <w:rFonts w:asciiTheme="minorHAnsi" w:eastAsiaTheme="minorEastAsia" w:hAnsiTheme="minorHAnsi" w:cstheme="minorBidi"/>
          <w:caps w:val="0"/>
          <w:sz w:val="22"/>
          <w:szCs w:val="22"/>
          <w:lang w:eastAsia="ja-JP"/>
        </w:rPr>
      </w:pPr>
      <w:r>
        <w:rPr>
          <w:lang w:eastAsia="ja-JP"/>
        </w:rPr>
        <w:t>purpose</w:t>
      </w:r>
      <w:r>
        <w:tab/>
      </w:r>
      <w:r>
        <w:fldChar w:fldCharType="begin"/>
      </w:r>
      <w:r>
        <w:instrText xml:space="preserve"> PAGEREF _Toc420318803 \h </w:instrText>
      </w:r>
      <w:r>
        <w:fldChar w:fldCharType="separate"/>
      </w:r>
      <w:r w:rsidR="00F04030">
        <w:t>2</w:t>
      </w:r>
      <w:r>
        <w:fldChar w:fldCharType="end"/>
      </w:r>
    </w:p>
    <w:p w:rsidR="00334757" w:rsidRDefault="00334757" w:rsidP="00036224">
      <w:pPr>
        <w:pStyle w:val="TOC1"/>
        <w:spacing w:before="120"/>
        <w:contextualSpacing w:val="0"/>
        <w:rPr>
          <w:rFonts w:asciiTheme="minorHAnsi" w:eastAsiaTheme="minorEastAsia" w:hAnsiTheme="minorHAnsi" w:cstheme="minorBidi"/>
          <w:caps w:val="0"/>
          <w:sz w:val="22"/>
          <w:szCs w:val="22"/>
          <w:lang w:eastAsia="ja-JP"/>
        </w:rPr>
      </w:pPr>
      <w:r>
        <w:t>GENIE DATABASE</w:t>
      </w:r>
      <w:r>
        <w:tab/>
      </w:r>
      <w:r>
        <w:fldChar w:fldCharType="begin"/>
      </w:r>
      <w:r>
        <w:instrText xml:space="preserve"> PAGEREF _Toc420318804 \h </w:instrText>
      </w:r>
      <w:r>
        <w:fldChar w:fldCharType="separate"/>
      </w:r>
      <w:r w:rsidR="00F04030">
        <w:t>2</w:t>
      </w:r>
      <w:r>
        <w:fldChar w:fldCharType="end"/>
      </w:r>
    </w:p>
    <w:p w:rsidR="00334757" w:rsidRDefault="00334757" w:rsidP="00036224">
      <w:pPr>
        <w:pStyle w:val="TOC2"/>
        <w:rPr>
          <w:rFonts w:asciiTheme="minorHAnsi" w:eastAsiaTheme="minorEastAsia" w:hAnsiTheme="minorHAnsi" w:cstheme="minorBidi"/>
          <w:sz w:val="22"/>
          <w:szCs w:val="22"/>
          <w:lang w:eastAsia="ja-JP"/>
        </w:rPr>
      </w:pPr>
      <w:r>
        <w:t>Information on type of crop</w:t>
      </w:r>
      <w:r>
        <w:tab/>
      </w:r>
      <w:r>
        <w:fldChar w:fldCharType="begin"/>
      </w:r>
      <w:r>
        <w:instrText xml:space="preserve"> PAGEREF _Toc420318805 \h </w:instrText>
      </w:r>
      <w:r>
        <w:fldChar w:fldCharType="separate"/>
      </w:r>
      <w:r w:rsidR="00F04030">
        <w:t>2</w:t>
      </w:r>
      <w:r>
        <w:fldChar w:fldCharType="end"/>
      </w:r>
    </w:p>
    <w:p w:rsidR="00334757" w:rsidRDefault="00334757" w:rsidP="00036224">
      <w:pPr>
        <w:pStyle w:val="TOC1"/>
        <w:spacing w:before="120"/>
        <w:rPr>
          <w:rFonts w:asciiTheme="minorHAnsi" w:eastAsiaTheme="minorEastAsia" w:hAnsiTheme="minorHAnsi" w:cstheme="minorBidi"/>
          <w:caps w:val="0"/>
          <w:sz w:val="22"/>
          <w:szCs w:val="22"/>
          <w:lang w:eastAsia="ja-JP"/>
        </w:rPr>
      </w:pPr>
      <w:r>
        <w:t>UPOV CODE SYSTEM</w:t>
      </w:r>
      <w:r>
        <w:tab/>
      </w:r>
      <w:r>
        <w:fldChar w:fldCharType="begin"/>
      </w:r>
      <w:r>
        <w:instrText xml:space="preserve"> PAGEREF _Toc420318806 \h </w:instrText>
      </w:r>
      <w:r>
        <w:fldChar w:fldCharType="separate"/>
      </w:r>
      <w:r w:rsidR="00F04030">
        <w:t>3</w:t>
      </w:r>
      <w:r>
        <w:fldChar w:fldCharType="end"/>
      </w:r>
    </w:p>
    <w:p w:rsidR="00334757" w:rsidRDefault="00334757" w:rsidP="00036224">
      <w:pPr>
        <w:pStyle w:val="TOC2"/>
        <w:rPr>
          <w:rFonts w:asciiTheme="minorHAnsi" w:eastAsiaTheme="minorEastAsia" w:hAnsiTheme="minorHAnsi" w:cstheme="minorBidi"/>
          <w:sz w:val="22"/>
          <w:szCs w:val="22"/>
          <w:lang w:eastAsia="ja-JP"/>
        </w:rPr>
      </w:pPr>
      <w:r>
        <w:t>Guide to the UPOV Code System</w:t>
      </w:r>
      <w:r>
        <w:tab/>
      </w:r>
      <w:r>
        <w:fldChar w:fldCharType="begin"/>
      </w:r>
      <w:r>
        <w:instrText xml:space="preserve"> PAGEREF _Toc420318807 \h </w:instrText>
      </w:r>
      <w:r>
        <w:fldChar w:fldCharType="separate"/>
      </w:r>
      <w:r w:rsidR="00F04030">
        <w:t>3</w:t>
      </w:r>
      <w:r>
        <w:fldChar w:fldCharType="end"/>
      </w:r>
    </w:p>
    <w:p w:rsidR="00334757" w:rsidRDefault="00334757" w:rsidP="00036224">
      <w:pPr>
        <w:pStyle w:val="TOC2"/>
        <w:rPr>
          <w:rFonts w:asciiTheme="minorHAnsi" w:eastAsiaTheme="minorEastAsia" w:hAnsiTheme="minorHAnsi" w:cstheme="minorBidi"/>
          <w:sz w:val="22"/>
          <w:szCs w:val="22"/>
          <w:lang w:eastAsia="ja-JP"/>
        </w:rPr>
      </w:pPr>
      <w:r>
        <w:t>UPOV code developments</w:t>
      </w:r>
      <w:r>
        <w:tab/>
      </w:r>
      <w:r>
        <w:fldChar w:fldCharType="begin"/>
      </w:r>
      <w:r>
        <w:instrText xml:space="preserve"> PAGEREF _Toc420318808 \h </w:instrText>
      </w:r>
      <w:r>
        <w:fldChar w:fldCharType="separate"/>
      </w:r>
      <w:r w:rsidR="00F04030">
        <w:t>3</w:t>
      </w:r>
      <w:r>
        <w:fldChar w:fldCharType="end"/>
      </w:r>
    </w:p>
    <w:p w:rsidR="00334757" w:rsidRDefault="00334757" w:rsidP="00036224">
      <w:pPr>
        <w:pStyle w:val="TOC1"/>
        <w:spacing w:before="120"/>
        <w:rPr>
          <w:rFonts w:asciiTheme="minorHAnsi" w:eastAsiaTheme="minorEastAsia" w:hAnsiTheme="minorHAnsi" w:cstheme="minorBidi"/>
          <w:caps w:val="0"/>
          <w:sz w:val="22"/>
          <w:szCs w:val="22"/>
          <w:lang w:eastAsia="ja-JP"/>
        </w:rPr>
      </w:pPr>
      <w:r>
        <w:t>PLUTO DATABASE</w:t>
      </w:r>
      <w:r>
        <w:tab/>
      </w:r>
      <w:r>
        <w:fldChar w:fldCharType="begin"/>
      </w:r>
      <w:r>
        <w:instrText xml:space="preserve"> PAGEREF _Toc420318809 \h </w:instrText>
      </w:r>
      <w:r>
        <w:fldChar w:fldCharType="separate"/>
      </w:r>
      <w:r w:rsidR="00F04030">
        <w:t>3</w:t>
      </w:r>
      <w:r>
        <w:fldChar w:fldCharType="end"/>
      </w:r>
    </w:p>
    <w:p w:rsidR="00334757" w:rsidRDefault="00334757">
      <w:pPr>
        <w:pStyle w:val="TOC3"/>
        <w:rPr>
          <w:rFonts w:asciiTheme="minorHAnsi" w:eastAsiaTheme="minorEastAsia" w:hAnsiTheme="minorHAnsi" w:cstheme="minorBidi"/>
          <w:i w:val="0"/>
          <w:sz w:val="22"/>
          <w:szCs w:val="22"/>
          <w:lang w:val="en-US" w:eastAsia="ja-JP"/>
        </w:rPr>
      </w:pPr>
      <w:r w:rsidRPr="00036224">
        <w:rPr>
          <w:lang w:val="en-US"/>
        </w:rPr>
        <w:t>Provision of assistance to contributors (Program: section 2)</w:t>
      </w:r>
      <w:r w:rsidRPr="00036224">
        <w:rPr>
          <w:lang w:val="en-US"/>
        </w:rPr>
        <w:tab/>
      </w:r>
      <w:r>
        <w:fldChar w:fldCharType="begin"/>
      </w:r>
      <w:r w:rsidRPr="00036224">
        <w:rPr>
          <w:lang w:val="en-US"/>
        </w:rPr>
        <w:instrText xml:space="preserve"> PAGEREF _Toc420318810 \h </w:instrText>
      </w:r>
      <w:r>
        <w:fldChar w:fldCharType="separate"/>
      </w:r>
      <w:r w:rsidR="00F04030">
        <w:rPr>
          <w:lang w:val="en-US"/>
        </w:rPr>
        <w:t>3</w:t>
      </w:r>
      <w:r>
        <w:fldChar w:fldCharType="end"/>
      </w:r>
    </w:p>
    <w:p w:rsidR="00334757" w:rsidRDefault="00334757">
      <w:pPr>
        <w:pStyle w:val="TOC3"/>
        <w:rPr>
          <w:rFonts w:asciiTheme="minorHAnsi" w:eastAsiaTheme="minorEastAsia" w:hAnsiTheme="minorHAnsi" w:cstheme="minorBidi"/>
          <w:i w:val="0"/>
          <w:sz w:val="22"/>
          <w:szCs w:val="22"/>
          <w:lang w:val="en-US" w:eastAsia="ja-JP"/>
        </w:rPr>
      </w:pPr>
      <w:r w:rsidRPr="00036224">
        <w:rPr>
          <w:lang w:val="en-US"/>
        </w:rPr>
        <w:t>Information on the latest date of submission by the contributors (Program: section 2)</w:t>
      </w:r>
      <w:r w:rsidRPr="00036224">
        <w:rPr>
          <w:lang w:val="en-US"/>
        </w:rPr>
        <w:tab/>
      </w:r>
      <w:r>
        <w:fldChar w:fldCharType="begin"/>
      </w:r>
      <w:r w:rsidRPr="00036224">
        <w:rPr>
          <w:lang w:val="en-US"/>
        </w:rPr>
        <w:instrText xml:space="preserve"> PAGEREF _Toc420318811 \h </w:instrText>
      </w:r>
      <w:r>
        <w:fldChar w:fldCharType="separate"/>
      </w:r>
      <w:r w:rsidR="00F04030">
        <w:rPr>
          <w:lang w:val="en-US"/>
        </w:rPr>
        <w:t>4</w:t>
      </w:r>
      <w:r>
        <w:fldChar w:fldCharType="end"/>
      </w:r>
    </w:p>
    <w:p w:rsidR="00334757" w:rsidRDefault="00334757" w:rsidP="00036224">
      <w:pPr>
        <w:pStyle w:val="TOC2"/>
        <w:rPr>
          <w:rFonts w:asciiTheme="minorHAnsi" w:eastAsiaTheme="minorEastAsia" w:hAnsiTheme="minorHAnsi" w:cstheme="minorBidi"/>
          <w:sz w:val="22"/>
          <w:szCs w:val="22"/>
          <w:lang w:eastAsia="ja-JP"/>
        </w:rPr>
      </w:pPr>
      <w:r>
        <w:t>Search tools</w:t>
      </w:r>
      <w:r>
        <w:tab/>
      </w:r>
      <w:r>
        <w:fldChar w:fldCharType="begin"/>
      </w:r>
      <w:r>
        <w:instrText xml:space="preserve"> PAGEREF _Toc420318812 \h </w:instrText>
      </w:r>
      <w:r>
        <w:fldChar w:fldCharType="separate"/>
      </w:r>
      <w:r w:rsidR="00F04030">
        <w:t>4</w:t>
      </w:r>
      <w:r>
        <w:fldChar w:fldCharType="end"/>
      </w:r>
    </w:p>
    <w:p w:rsidR="00334757" w:rsidRDefault="00334757">
      <w:pPr>
        <w:pStyle w:val="TOC3"/>
        <w:rPr>
          <w:rFonts w:asciiTheme="minorHAnsi" w:eastAsiaTheme="minorEastAsia" w:hAnsiTheme="minorHAnsi" w:cstheme="minorBidi"/>
          <w:i w:val="0"/>
          <w:sz w:val="22"/>
          <w:szCs w:val="22"/>
          <w:lang w:val="en-US" w:eastAsia="ja-JP"/>
        </w:rPr>
      </w:pPr>
      <w:r w:rsidRPr="00036224">
        <w:rPr>
          <w:lang w:val="en-US" w:eastAsia="ja-JP"/>
        </w:rPr>
        <w:t>Searching for denominations in the item “Breeder’s Ref” on “Denomination Search” page</w:t>
      </w:r>
      <w:r w:rsidRPr="00036224">
        <w:rPr>
          <w:lang w:val="en-US"/>
        </w:rPr>
        <w:tab/>
      </w:r>
      <w:r>
        <w:fldChar w:fldCharType="begin"/>
      </w:r>
      <w:r w:rsidRPr="00036224">
        <w:rPr>
          <w:lang w:val="en-US"/>
        </w:rPr>
        <w:instrText xml:space="preserve"> PAGEREF _Toc420318813 \h </w:instrText>
      </w:r>
      <w:r>
        <w:fldChar w:fldCharType="separate"/>
      </w:r>
      <w:r w:rsidR="00F04030">
        <w:rPr>
          <w:lang w:val="en-US"/>
        </w:rPr>
        <w:t>4</w:t>
      </w:r>
      <w:r>
        <w:fldChar w:fldCharType="end"/>
      </w:r>
    </w:p>
    <w:p w:rsidR="00334757" w:rsidRDefault="00334757" w:rsidP="00036224">
      <w:pPr>
        <w:pStyle w:val="TOC2"/>
        <w:ind w:left="0" w:firstLine="0"/>
        <w:rPr>
          <w:rFonts w:asciiTheme="minorHAnsi" w:eastAsiaTheme="minorEastAsia" w:hAnsiTheme="minorHAnsi" w:cstheme="minorBidi"/>
          <w:sz w:val="22"/>
          <w:szCs w:val="22"/>
          <w:lang w:eastAsia="ja-JP"/>
        </w:rPr>
      </w:pPr>
      <w:r>
        <w:t>PLUTO Database Training Course</w:t>
      </w:r>
      <w:r>
        <w:tab/>
      </w:r>
      <w:r>
        <w:fldChar w:fldCharType="begin"/>
      </w:r>
      <w:r>
        <w:instrText xml:space="preserve"> PAGEREF _Toc420318814 \h </w:instrText>
      </w:r>
      <w:r>
        <w:fldChar w:fldCharType="separate"/>
      </w:r>
      <w:r w:rsidR="00F04030">
        <w:t>4</w:t>
      </w:r>
      <w:r>
        <w:fldChar w:fldCharType="end"/>
      </w:r>
    </w:p>
    <w:p w:rsidR="008452E5" w:rsidRPr="00711E95" w:rsidRDefault="008452E5" w:rsidP="008452E5">
      <w:pPr>
        <w:ind w:left="851" w:hanging="284"/>
        <w:rPr>
          <w:sz w:val="18"/>
          <w:szCs w:val="18"/>
          <w:lang w:eastAsia="ja-JP"/>
        </w:rPr>
      </w:pPr>
      <w:r w:rsidRPr="00DD7287">
        <w:rPr>
          <w:sz w:val="18"/>
          <w:szCs w:val="18"/>
        </w:rPr>
        <w:fldChar w:fldCharType="end"/>
      </w:r>
    </w:p>
    <w:p w:rsidR="00334757" w:rsidRDefault="00334757" w:rsidP="008452E5">
      <w:pPr>
        <w:pStyle w:val="Heading1"/>
        <w:rPr>
          <w:lang w:eastAsia="ja-JP"/>
        </w:rPr>
      </w:pPr>
    </w:p>
    <w:p w:rsidR="008452E5" w:rsidRDefault="008452E5" w:rsidP="008452E5">
      <w:pPr>
        <w:pStyle w:val="Heading1"/>
        <w:rPr>
          <w:lang w:eastAsia="ja-JP"/>
        </w:rPr>
      </w:pPr>
      <w:bookmarkStart w:id="6" w:name="_Toc420318803"/>
      <w:r>
        <w:rPr>
          <w:rFonts w:hint="eastAsia"/>
          <w:lang w:eastAsia="ja-JP"/>
        </w:rPr>
        <w:t>purpose</w:t>
      </w:r>
      <w:bookmarkEnd w:id="6"/>
    </w:p>
    <w:p w:rsidR="008452E5" w:rsidRDefault="008452E5" w:rsidP="008452E5">
      <w:pPr>
        <w:rPr>
          <w:lang w:eastAsia="ja-JP"/>
        </w:rPr>
      </w:pPr>
    </w:p>
    <w:p w:rsidR="008452E5" w:rsidRDefault="008452E5" w:rsidP="00334757">
      <w:pPr>
        <w:rPr>
          <w:lang w:eastAsia="ja-JP"/>
        </w:rPr>
      </w:pPr>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w:t>
      </w:r>
      <w:r w:rsidRPr="002C2C18">
        <w:t xml:space="preserve"> 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Pr>
          <w:rFonts w:hint="eastAsia"/>
          <w:lang w:eastAsia="ja-JP"/>
        </w:rPr>
        <w:t xml:space="preserve">, and to present a proposal </w:t>
      </w:r>
      <w:r w:rsidRPr="00F10088">
        <w:rPr>
          <w:rFonts w:hint="eastAsia"/>
          <w:lang w:eastAsia="ja-JP"/>
        </w:rPr>
        <w:t xml:space="preserve">concerning </w:t>
      </w:r>
      <w:r w:rsidRPr="00F10088">
        <w:rPr>
          <w:lang w:eastAsia="ja-JP"/>
        </w:rPr>
        <w:t>the “Denomination Search” page of the PLUTO database</w:t>
      </w:r>
      <w:r w:rsidRPr="00F10088">
        <w:rPr>
          <w:rFonts w:cs="Arial"/>
        </w:rPr>
        <w:t>.</w:t>
      </w:r>
      <w:r w:rsidRPr="002C2C18">
        <w:t xml:space="preserve"> </w:t>
      </w:r>
    </w:p>
    <w:p w:rsidR="00334757" w:rsidRDefault="00334757" w:rsidP="00334757">
      <w:pPr>
        <w:rPr>
          <w:lang w:eastAsia="ja-JP"/>
        </w:rPr>
      </w:pPr>
    </w:p>
    <w:p w:rsidR="00334757" w:rsidRDefault="00334757" w:rsidP="00334757">
      <w:pPr>
        <w:rPr>
          <w:caps/>
          <w:lang w:eastAsia="ja-JP"/>
        </w:rPr>
      </w:pPr>
    </w:p>
    <w:p w:rsidR="008452E5" w:rsidRPr="001E700D" w:rsidRDefault="008452E5" w:rsidP="008452E5">
      <w:pPr>
        <w:pStyle w:val="Heading1"/>
      </w:pPr>
      <w:bookmarkStart w:id="7" w:name="_Toc412204187"/>
      <w:bookmarkStart w:id="8" w:name="_Toc420318804"/>
      <w:r w:rsidRPr="001E700D">
        <w:t>GENIE DATABASE</w:t>
      </w:r>
      <w:bookmarkEnd w:id="7"/>
      <w:bookmarkEnd w:id="8"/>
    </w:p>
    <w:p w:rsidR="008452E5" w:rsidRPr="001E700D" w:rsidRDefault="008452E5" w:rsidP="008452E5">
      <w:pPr>
        <w:keepNext/>
      </w:pPr>
    </w:p>
    <w:p w:rsidR="008452E5" w:rsidRPr="001E700D" w:rsidRDefault="008452E5" w:rsidP="008452E5">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9" w:history="1">
        <w:r w:rsidRPr="001E700D">
          <w:rPr>
            <w:rStyle w:val="Hyperlink"/>
            <w:rFonts w:cs="Arial"/>
          </w:rPr>
          <w:t>http://www.upov.int/genie/en/</w:t>
        </w:r>
      </w:hyperlink>
      <w:r w:rsidRPr="001E700D">
        <w:rPr>
          <w:rFonts w:cs="Arial"/>
        </w:rPr>
        <w:t>) has been developed to provide, for example, online infor</w:t>
      </w:r>
      <w:r w:rsidRPr="00036224">
        <w:rPr>
          <w:rFonts w:cs="Arial"/>
        </w:rPr>
        <w:t>mation on the status of protection (see document C/</w:t>
      </w:r>
      <w:r w:rsidR="000678A1" w:rsidRPr="00036224">
        <w:rPr>
          <w:rFonts w:cs="Arial" w:hint="eastAsia"/>
          <w:lang w:eastAsia="ja-JP"/>
        </w:rPr>
        <w:t>48</w:t>
      </w:r>
      <w:r w:rsidRPr="00036224">
        <w:rPr>
          <w:rFonts w:cs="Arial"/>
        </w:rPr>
        <w:t>/6), cooperation in examination (see document C/</w:t>
      </w:r>
      <w:r w:rsidR="000678A1" w:rsidRPr="00036224">
        <w:rPr>
          <w:rFonts w:cs="Arial" w:hint="eastAsia"/>
          <w:lang w:eastAsia="ja-JP"/>
        </w:rPr>
        <w:t>48</w:t>
      </w:r>
      <w:r w:rsidRPr="00036224">
        <w:rPr>
          <w:rFonts w:cs="Arial"/>
        </w:rPr>
        <w:t>/5), experience in DUS testing (see document TC/</w:t>
      </w:r>
      <w:r w:rsidR="000678A1" w:rsidRPr="00036224">
        <w:rPr>
          <w:rFonts w:cs="Arial" w:hint="eastAsia"/>
          <w:lang w:eastAsia="ja-JP"/>
        </w:rPr>
        <w:t>51</w:t>
      </w:r>
      <w:r w:rsidRPr="00036224">
        <w:rPr>
          <w:rFonts w:cs="Arial"/>
        </w:rPr>
        <w:t>/4), and existence of UPOV Test Guidelines (see document TC/</w:t>
      </w:r>
      <w:r w:rsidR="000678A1" w:rsidRPr="00036224">
        <w:rPr>
          <w:rFonts w:cs="Arial" w:hint="eastAsia"/>
          <w:lang w:eastAsia="ja-JP"/>
        </w:rPr>
        <w:t>51</w:t>
      </w:r>
      <w:r w:rsidRPr="00036224">
        <w:rPr>
          <w:rFonts w:cs="Arial"/>
        </w:rPr>
        <w:t xml:space="preserve">/2) for different </w:t>
      </w:r>
      <w:r w:rsidRPr="00036224">
        <w:rPr>
          <w:rFonts w:cs="Arial"/>
          <w:u w:val="single"/>
        </w:rPr>
        <w:t>GEN</w:t>
      </w:r>
      <w:r w:rsidRPr="00036224">
        <w:rPr>
          <w:rFonts w:cs="Arial"/>
        </w:rPr>
        <w:t>era and spec</w:t>
      </w:r>
      <w:r w:rsidRPr="00036224">
        <w:rPr>
          <w:rFonts w:cs="Arial"/>
          <w:u w:val="single"/>
        </w:rPr>
        <w:t>IE</w:t>
      </w:r>
      <w:r w:rsidRPr="00036224">
        <w:rPr>
          <w:rFonts w:cs="Arial"/>
        </w:rPr>
        <w:t>s (hence GENIE), and is used to generate the relevant Council and Technical Committee (TC) documents co</w:t>
      </w:r>
      <w:r w:rsidRPr="001E700D">
        <w:rPr>
          <w:rFonts w:cs="Arial"/>
        </w:rPr>
        <w:t>ncerning that information.  In addition, the GENIE database is the repository of the UPOV codes and also provides information concerning alternative botanical and common names.</w:t>
      </w:r>
    </w:p>
    <w:p w:rsidR="008452E5" w:rsidRDefault="008452E5" w:rsidP="008452E5">
      <w:pPr>
        <w:rPr>
          <w:rFonts w:cs="Arial"/>
          <w:lang w:eastAsia="ja-JP"/>
        </w:rPr>
      </w:pPr>
    </w:p>
    <w:p w:rsidR="008452E5" w:rsidRDefault="008452E5" w:rsidP="008452E5">
      <w:pPr>
        <w:rPr>
          <w:rFonts w:cs="Arial"/>
          <w:lang w:eastAsia="ja-JP"/>
        </w:rPr>
      </w:pPr>
    </w:p>
    <w:p w:rsidR="008452E5" w:rsidRPr="0017500D" w:rsidRDefault="008452E5" w:rsidP="008452E5">
      <w:pPr>
        <w:pStyle w:val="Heading2"/>
      </w:pPr>
      <w:bookmarkStart w:id="9" w:name="_Toc412204188"/>
      <w:bookmarkStart w:id="10" w:name="_Toc420318805"/>
      <w:r w:rsidRPr="0017500D">
        <w:t>Information on type of crop</w:t>
      </w:r>
      <w:bookmarkEnd w:id="9"/>
      <w:bookmarkEnd w:id="10"/>
    </w:p>
    <w:p w:rsidR="008452E5" w:rsidRDefault="008452E5" w:rsidP="008452E5">
      <w:pPr>
        <w:rPr>
          <w:lang w:eastAsia="ja-JP"/>
        </w:rPr>
      </w:pPr>
    </w:p>
    <w:p w:rsidR="008452E5" w:rsidRDefault="008452E5" w:rsidP="008452E5">
      <w:pPr>
        <w:rPr>
          <w:szCs w:val="24"/>
          <w:lang w:eastAsia="ja-JP"/>
        </w:rPr>
      </w:pPr>
      <w:r w:rsidRPr="00C920D5">
        <w:fldChar w:fldCharType="begin"/>
      </w:r>
      <w:r w:rsidRPr="00C920D5">
        <w:instrText xml:space="preserve"> AUTONUM  </w:instrText>
      </w:r>
      <w:r w:rsidRPr="00C920D5">
        <w:fldChar w:fldCharType="end"/>
      </w:r>
      <w:r w:rsidRPr="00C920D5">
        <w:tab/>
      </w:r>
      <w:r>
        <w:rPr>
          <w:szCs w:val="24"/>
        </w:rPr>
        <w:t>The background to this matter is provided in docu</w:t>
      </w:r>
      <w:r w:rsidRPr="00036224">
        <w:rPr>
          <w:szCs w:val="24"/>
        </w:rPr>
        <w:t xml:space="preserve">ment </w:t>
      </w:r>
      <w:r w:rsidRPr="00036224">
        <w:rPr>
          <w:rFonts w:hint="eastAsia"/>
          <w:szCs w:val="24"/>
          <w:lang w:eastAsia="ja-JP"/>
        </w:rPr>
        <w:t>TW</w:t>
      </w:r>
      <w:r w:rsidR="00E95134" w:rsidRPr="00036224">
        <w:rPr>
          <w:rFonts w:hint="eastAsia"/>
          <w:szCs w:val="24"/>
          <w:lang w:eastAsia="ja-JP"/>
        </w:rPr>
        <w:t>C</w:t>
      </w:r>
      <w:r w:rsidRPr="00036224">
        <w:rPr>
          <w:szCs w:val="24"/>
          <w:lang w:eastAsia="ja-JP"/>
        </w:rPr>
        <w:t>/</w:t>
      </w:r>
      <w:r w:rsidR="00E95134" w:rsidRPr="00036224">
        <w:rPr>
          <w:rFonts w:hint="eastAsia"/>
          <w:szCs w:val="24"/>
          <w:lang w:eastAsia="ja-JP"/>
        </w:rPr>
        <w:t>32</w:t>
      </w:r>
      <w:r w:rsidRPr="00036224">
        <w:rPr>
          <w:rFonts w:hint="eastAsia"/>
          <w:szCs w:val="24"/>
          <w:lang w:eastAsia="ja-JP"/>
        </w:rPr>
        <w:t xml:space="preserve">/5 </w:t>
      </w:r>
      <w:r w:rsidRPr="00036224">
        <w:rPr>
          <w:szCs w:val="24"/>
          <w:lang w:eastAsia="ja-JP"/>
        </w:rPr>
        <w:t>“</w:t>
      </w:r>
      <w:r w:rsidRPr="00036224">
        <w:rPr>
          <w:rFonts w:hint="eastAsia"/>
          <w:szCs w:val="24"/>
          <w:lang w:eastAsia="ja-JP"/>
        </w:rPr>
        <w:t>Information Databases</w:t>
      </w:r>
      <w:r w:rsidRPr="00036224">
        <w:rPr>
          <w:szCs w:val="24"/>
          <w:lang w:eastAsia="ja-JP"/>
        </w:rPr>
        <w:t>”</w:t>
      </w:r>
      <w:r w:rsidRPr="00036224">
        <w:rPr>
          <w:rFonts w:hint="eastAsia"/>
          <w:szCs w:val="24"/>
          <w:lang w:eastAsia="ja-JP"/>
        </w:rPr>
        <w:t>.</w:t>
      </w:r>
    </w:p>
    <w:p w:rsidR="008452E5" w:rsidRPr="009E5234" w:rsidRDefault="008452E5" w:rsidP="008452E5">
      <w:pPr>
        <w:rPr>
          <w:lang w:eastAsia="ja-JP"/>
        </w:rPr>
      </w:pPr>
    </w:p>
    <w:p w:rsidR="008452E5" w:rsidRDefault="008452E5" w:rsidP="008452E5">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xml:space="preserve">, at its seventieth session, held in Geneva, on October 14, 2014, </w:t>
      </w:r>
      <w:r w:rsidRPr="004B56C9">
        <w:rPr>
          <w:snapToGrid w:val="0"/>
        </w:rPr>
        <w:t>noted the plan to provide information on type of crop for UPOV codes</w:t>
      </w:r>
      <w:r>
        <w:rPr>
          <w:rFonts w:hint="eastAsia"/>
          <w:snapToGrid w:val="0"/>
          <w:lang w:eastAsia="ja-JP"/>
        </w:rPr>
        <w:t xml:space="preserve"> (</w:t>
      </w:r>
      <w:r>
        <w:rPr>
          <w:rFonts w:hint="eastAsia"/>
          <w:lang w:eastAsia="ja-JP"/>
        </w:rPr>
        <w:t>see</w:t>
      </w:r>
      <w:r w:rsidRPr="004B56C9">
        <w:rPr>
          <w:snapToGrid w:val="0"/>
        </w:rPr>
        <w:t xml:space="preserve"> document</w:t>
      </w:r>
      <w:r>
        <w:rPr>
          <w:snapToGrid w:val="0"/>
        </w:rPr>
        <w:t> </w:t>
      </w:r>
      <w:r w:rsidRPr="004B56C9">
        <w:rPr>
          <w:kern w:val="28"/>
        </w:rPr>
        <w:t>CAJ/70/</w:t>
      </w:r>
      <w:r>
        <w:rPr>
          <w:kern w:val="28"/>
        </w:rPr>
        <w:t>10</w:t>
      </w:r>
      <w:r>
        <w:rPr>
          <w:rFonts w:hint="eastAsia"/>
          <w:kern w:val="28"/>
          <w:lang w:eastAsia="ja-JP"/>
        </w:rPr>
        <w:t xml:space="preserve"> </w:t>
      </w:r>
      <w:r>
        <w:rPr>
          <w:kern w:val="28"/>
          <w:lang w:eastAsia="ja-JP"/>
        </w:rPr>
        <w:t>“Report on the Conclusions</w:t>
      </w:r>
      <w:r>
        <w:rPr>
          <w:lang w:eastAsia="ja-JP"/>
        </w:rPr>
        <w:t>”</w:t>
      </w:r>
      <w:r>
        <w:t>,</w:t>
      </w:r>
      <w:r w:rsidRPr="004B56C9">
        <w:rPr>
          <w:kern w:val="28"/>
        </w:rPr>
        <w:t xml:space="preserve"> </w:t>
      </w:r>
      <w:r w:rsidRPr="004B56C9">
        <w:rPr>
          <w:snapToGrid w:val="0"/>
        </w:rPr>
        <w:t xml:space="preserve">paragraph </w:t>
      </w:r>
      <w:r>
        <w:rPr>
          <w:snapToGrid w:val="0"/>
        </w:rPr>
        <w:t>35</w:t>
      </w:r>
      <w:r>
        <w:rPr>
          <w:rFonts w:hint="eastAsia"/>
          <w:snapToGrid w:val="0"/>
          <w:lang w:eastAsia="ja-JP"/>
        </w:rPr>
        <w:t>)</w:t>
      </w:r>
      <w:r w:rsidRPr="004B56C9">
        <w:rPr>
          <w:snapToGrid w:val="0"/>
        </w:rPr>
        <w:t>.</w:t>
      </w:r>
    </w:p>
    <w:p w:rsidR="008452E5" w:rsidRDefault="008452E5" w:rsidP="008452E5">
      <w:pPr>
        <w:jc w:val="left"/>
        <w:rPr>
          <w:snapToGrid w:val="0"/>
          <w:lang w:eastAsia="ja-JP"/>
        </w:rPr>
      </w:pPr>
    </w:p>
    <w:p w:rsidR="008452E5" w:rsidRDefault="008452E5" w:rsidP="008452E5">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15, 2014, the </w:t>
      </w:r>
      <w:r>
        <w:rPr>
          <w:snapToGrid w:val="0"/>
          <w:lang w:eastAsia="ja-JP"/>
        </w:rPr>
        <w:t xml:space="preserve">TC and TWP members and observers </w:t>
      </w:r>
      <w:r>
        <w:rPr>
          <w:rFonts w:hint="eastAsia"/>
          <w:snapToGrid w:val="0"/>
          <w:lang w:eastAsia="ja-JP"/>
        </w:rPr>
        <w:t>were invited</w:t>
      </w:r>
      <w:r>
        <w:rPr>
          <w:snapToGrid w:val="0"/>
          <w:lang w:eastAsia="ja-JP"/>
        </w:rPr>
        <w:t xml:space="preserve"> </w:t>
      </w:r>
      <w:r>
        <w:rPr>
          <w:rFonts w:hint="eastAsia"/>
          <w:snapToGrid w:val="0"/>
          <w:lang w:eastAsia="ja-JP"/>
        </w:rPr>
        <w:t>to comment</w:t>
      </w:r>
      <w:r>
        <w:rPr>
          <w:snapToGrid w:val="0"/>
          <w:lang w:eastAsia="ja-JP"/>
        </w:rPr>
        <w:t xml:space="preserve">, by </w:t>
      </w:r>
      <w:r w:rsidRPr="00A01473">
        <w:rPr>
          <w:snapToGrid w:val="0"/>
          <w:lang w:eastAsia="ja-JP"/>
        </w:rPr>
        <w:t>January 30, 2015,</w:t>
      </w:r>
      <w:r w:rsidRPr="00A01473">
        <w:rPr>
          <w:rFonts w:hint="eastAsia"/>
          <w:snapToGrid w:val="0"/>
          <w:lang w:eastAsia="ja-JP"/>
        </w:rPr>
        <w:t xml:space="preserve"> </w:t>
      </w:r>
      <w:r w:rsidRPr="00A01473">
        <w:rPr>
          <w:snapToGrid w:val="0"/>
          <w:lang w:eastAsia="ja-JP"/>
        </w:rPr>
        <w:t>on</w:t>
      </w:r>
      <w:r w:rsidRPr="00A01473">
        <w:rPr>
          <w:rFonts w:hint="eastAsia"/>
          <w:snapToGrid w:val="0"/>
          <w:lang w:eastAsia="ja-JP"/>
        </w:rPr>
        <w:t xml:space="preserve"> the crop type(s)</w:t>
      </w:r>
      <w:r w:rsidRPr="00A01473">
        <w:rPr>
          <w:snapToGrid w:val="0"/>
          <w:lang w:eastAsia="ja-JP"/>
        </w:rPr>
        <w:t xml:space="preserve"> allocated by the Office of the Union </w:t>
      </w:r>
      <w:r w:rsidRPr="00A01473">
        <w:rPr>
          <w:rFonts w:hint="eastAsia"/>
          <w:snapToGrid w:val="0"/>
          <w:lang w:eastAsia="ja-JP"/>
        </w:rPr>
        <w:t xml:space="preserve">to </w:t>
      </w:r>
      <w:r w:rsidRPr="00A01473">
        <w:rPr>
          <w:snapToGrid w:val="0"/>
          <w:lang w:eastAsia="ja-JP"/>
        </w:rPr>
        <w:t>the</w:t>
      </w:r>
      <w:r w:rsidRPr="00A01473">
        <w:rPr>
          <w:rFonts w:hint="eastAsia"/>
          <w:snapToGrid w:val="0"/>
          <w:lang w:eastAsia="ja-JP"/>
        </w:rPr>
        <w:t xml:space="preserve"> 3,412</w:t>
      </w:r>
      <w:r w:rsidRPr="00A01473">
        <w:rPr>
          <w:snapToGrid w:val="0"/>
          <w:lang w:eastAsia="ja-JP"/>
        </w:rPr>
        <w:t xml:space="preserve"> UPOV codes</w:t>
      </w:r>
      <w:r w:rsidRPr="00A01473">
        <w:rPr>
          <w:rFonts w:hint="eastAsia"/>
          <w:snapToGrid w:val="0"/>
          <w:lang w:eastAsia="ja-JP"/>
        </w:rPr>
        <w:t xml:space="preserve"> used in </w:t>
      </w:r>
      <w:r w:rsidRPr="00A01473">
        <w:rPr>
          <w:snapToGrid w:val="0"/>
          <w:lang w:eastAsia="ja-JP"/>
        </w:rPr>
        <w:t xml:space="preserve">the </w:t>
      </w:r>
      <w:r w:rsidRPr="00A01473">
        <w:rPr>
          <w:rFonts w:hint="eastAsia"/>
          <w:snapToGrid w:val="0"/>
          <w:lang w:eastAsia="ja-JP"/>
        </w:rPr>
        <w:t>PLUTO database</w:t>
      </w:r>
      <w:r w:rsidRPr="00A01473">
        <w:rPr>
          <w:snapToGrid w:val="0"/>
          <w:lang w:eastAsia="ja-JP"/>
        </w:rPr>
        <w:t xml:space="preserve"> at that time (see </w:t>
      </w:r>
      <w:r w:rsidRPr="00A01473">
        <w:rPr>
          <w:rFonts w:hint="eastAsia"/>
          <w:snapToGrid w:val="0"/>
          <w:lang w:eastAsia="ja-JP"/>
        </w:rPr>
        <w:t>Circular E-14/312</w:t>
      </w:r>
      <w:r w:rsidRPr="00A01473">
        <w:rPr>
          <w:snapToGrid w:val="0"/>
          <w:lang w:eastAsia="ja-JP"/>
        </w:rPr>
        <w:t>)</w:t>
      </w:r>
      <w:r w:rsidRPr="00A01473">
        <w:rPr>
          <w:rFonts w:hint="eastAsia"/>
          <w:snapToGrid w:val="0"/>
          <w:lang w:eastAsia="ja-JP"/>
        </w:rPr>
        <w:t>.</w:t>
      </w:r>
      <w:r w:rsidRPr="00A01473">
        <w:rPr>
          <w:snapToGrid w:val="0"/>
          <w:lang w:eastAsia="ja-JP"/>
        </w:rPr>
        <w:t xml:space="preserve">  A copy of the UPOV codes and allocated crop </w:t>
      </w:r>
      <w:r w:rsidRPr="00A01473">
        <w:rPr>
          <w:snapToGrid w:val="0"/>
          <w:lang w:eastAsia="ja-JP"/>
        </w:rPr>
        <w:lastRenderedPageBreak/>
        <w:t>type(s) is provided on the TC/51 website for information.  The comments received are presented in Annex I to this document (in language received).</w:t>
      </w:r>
      <w:r>
        <w:rPr>
          <w:snapToGrid w:val="0"/>
          <w:lang w:eastAsia="ja-JP"/>
        </w:rPr>
        <w:t xml:space="preserve"> </w:t>
      </w:r>
      <w:r>
        <w:rPr>
          <w:rFonts w:hint="eastAsia"/>
          <w:snapToGrid w:val="0"/>
          <w:lang w:eastAsia="ja-JP"/>
        </w:rPr>
        <w:t xml:space="preserve">  </w:t>
      </w:r>
    </w:p>
    <w:p w:rsidR="008452E5" w:rsidRDefault="008452E5" w:rsidP="008452E5">
      <w:pPr>
        <w:rPr>
          <w:snapToGrid w:val="0"/>
          <w:lang w:eastAsia="ja-JP"/>
        </w:rPr>
      </w:pPr>
    </w:p>
    <w:p w:rsidR="008452E5" w:rsidRPr="009E720E" w:rsidRDefault="008452E5" w:rsidP="008452E5">
      <w:pPr>
        <w:spacing w:after="240"/>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held in Geneva, from March 23 to 25, 2015</w:t>
      </w:r>
      <w:r w:rsidRPr="009E720E">
        <w:t xml:space="preserve"> </w:t>
      </w:r>
      <w:r w:rsidRPr="009E720E">
        <w:rPr>
          <w:lang w:eastAsia="ja-JP"/>
        </w:rPr>
        <w:t xml:space="preserve">noted that information on crop type(s) </w:t>
      </w:r>
      <w:r>
        <w:rPr>
          <w:lang w:eastAsia="ja-JP"/>
        </w:rPr>
        <w:t>would</w:t>
      </w:r>
      <w:r w:rsidRPr="009E720E">
        <w:rPr>
          <w:lang w:eastAsia="ja-JP"/>
        </w:rPr>
        <w:t xml:space="preserve"> be introduced in the GENIE database and the GENIE database modified to show the crop type(s) for each UPOV Code by the end of March 2015</w:t>
      </w:r>
      <w:r>
        <w:rPr>
          <w:rFonts w:hint="eastAsia"/>
          <w:lang w:eastAsia="ja-JP"/>
        </w:rPr>
        <w:t xml:space="preserve"> (see document TC/51/39 </w:t>
      </w:r>
      <w:r>
        <w:rPr>
          <w:lang w:eastAsia="ja-JP"/>
        </w:rPr>
        <w:t>“</w:t>
      </w:r>
      <w:r>
        <w:rPr>
          <w:rFonts w:hint="eastAsia"/>
          <w:lang w:eastAsia="ja-JP"/>
        </w:rPr>
        <w:t>Report</w:t>
      </w:r>
      <w:r>
        <w:rPr>
          <w:lang w:eastAsia="ja-JP"/>
        </w:rPr>
        <w:t>”</w:t>
      </w:r>
      <w:r>
        <w:rPr>
          <w:rFonts w:hint="eastAsia"/>
          <w:lang w:eastAsia="ja-JP"/>
        </w:rPr>
        <w:t>, paragraph 190)</w:t>
      </w:r>
      <w:r w:rsidRPr="009E720E">
        <w:rPr>
          <w:lang w:eastAsia="ja-JP"/>
        </w:rPr>
        <w:t>.</w:t>
      </w:r>
      <w:r>
        <w:rPr>
          <w:rFonts w:hint="eastAsia"/>
          <w:lang w:eastAsia="ja-JP"/>
        </w:rPr>
        <w:t xml:space="preserve">  The G</w:t>
      </w:r>
      <w:r>
        <w:rPr>
          <w:lang w:eastAsia="ja-JP"/>
        </w:rPr>
        <w:t>E</w:t>
      </w:r>
      <w:r>
        <w:rPr>
          <w:rFonts w:hint="eastAsia"/>
          <w:lang w:eastAsia="ja-JP"/>
        </w:rPr>
        <w:t xml:space="preserve">NIE database </w:t>
      </w:r>
      <w:r>
        <w:rPr>
          <w:lang w:eastAsia="ja-JP"/>
        </w:rPr>
        <w:t>has been</w:t>
      </w:r>
      <w:r>
        <w:rPr>
          <w:rFonts w:hint="eastAsia"/>
          <w:lang w:eastAsia="ja-JP"/>
        </w:rPr>
        <w:t xml:space="preserve"> modified </w:t>
      </w:r>
      <w:r>
        <w:rPr>
          <w:lang w:eastAsia="ja-JP"/>
        </w:rPr>
        <w:t>accordingly</w:t>
      </w:r>
      <w:r>
        <w:rPr>
          <w:rFonts w:hint="eastAsia"/>
          <w:lang w:eastAsia="ja-JP"/>
        </w:rPr>
        <w:t>.</w:t>
      </w:r>
    </w:p>
    <w:p w:rsidR="008452E5" w:rsidRPr="009E720E" w:rsidRDefault="008452E5" w:rsidP="008452E5">
      <w:pPr>
        <w:spacing w:after="240"/>
        <w:rPr>
          <w:snapToGrid w:val="0"/>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Pr>
          <w:lang w:eastAsia="ja-JP"/>
        </w:rPr>
        <w:t>,</w:t>
      </w:r>
      <w:r>
        <w:rPr>
          <w:rFonts w:hint="eastAsia"/>
          <w:lang w:eastAsia="ja-JP"/>
        </w:rPr>
        <w:t xml:space="preserve"> </w:t>
      </w:r>
      <w:r w:rsidRPr="009E720E">
        <w:rPr>
          <w:lang w:eastAsia="ja-JP"/>
        </w:rPr>
        <w:t>noted</w:t>
      </w:r>
      <w:r w:rsidRPr="009E720E">
        <w:rPr>
          <w:snapToGrid w:val="0"/>
          <w:lang w:eastAsia="ja-JP"/>
        </w:rPr>
        <w:t xml:space="preserve"> that a standard report for TWP allocations for UPOV codes </w:t>
      </w:r>
      <w:r>
        <w:rPr>
          <w:snapToGrid w:val="0"/>
          <w:lang w:eastAsia="ja-JP"/>
        </w:rPr>
        <w:t>would</w:t>
      </w:r>
      <w:r w:rsidRPr="009E720E">
        <w:rPr>
          <w:snapToGrid w:val="0"/>
          <w:lang w:eastAsia="ja-JP"/>
        </w:rPr>
        <w:t xml:space="preserve"> be introduced on the GENIE webpage by the end of March 2015</w:t>
      </w:r>
      <w:r>
        <w:rPr>
          <w:rFonts w:hint="eastAsia"/>
          <w:snapToGrid w:val="0"/>
          <w:lang w:eastAsia="ja-JP"/>
        </w:rPr>
        <w:t xml:space="preserve"> (</w:t>
      </w:r>
      <w:r>
        <w:rPr>
          <w:rFonts w:hint="eastAsia"/>
          <w:lang w:eastAsia="ja-JP"/>
        </w:rPr>
        <w:t>see document TC/51/39, paragraph 191, and CAJ/71/10, paragraph 46)</w:t>
      </w:r>
      <w:r w:rsidRPr="009E720E">
        <w:rPr>
          <w:snapToGrid w:val="0"/>
          <w:lang w:eastAsia="ja-JP"/>
        </w:rPr>
        <w:t>.</w:t>
      </w:r>
      <w:r>
        <w:rPr>
          <w:rFonts w:hint="eastAsia"/>
          <w:snapToGrid w:val="0"/>
          <w:lang w:eastAsia="ja-JP"/>
        </w:rPr>
        <w:t xml:space="preserve">  The standard report </w:t>
      </w:r>
      <w:r>
        <w:rPr>
          <w:snapToGrid w:val="0"/>
          <w:lang w:eastAsia="ja-JP"/>
        </w:rPr>
        <w:t>has been</w:t>
      </w:r>
      <w:r>
        <w:rPr>
          <w:rFonts w:hint="eastAsia"/>
          <w:snapToGrid w:val="0"/>
          <w:lang w:eastAsia="ja-JP"/>
        </w:rPr>
        <w:t xml:space="preserve"> introduced on the GENIE webpage.</w:t>
      </w:r>
    </w:p>
    <w:p w:rsidR="008452E5" w:rsidRDefault="008452E5" w:rsidP="008452E5">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Pr>
          <w:lang w:eastAsia="ja-JP"/>
        </w:rPr>
        <w:t>,</w:t>
      </w:r>
      <w:r w:rsidRPr="009E720E">
        <w:rPr>
          <w:lang w:eastAsia="ja-JP"/>
        </w:rPr>
        <w:t xml:space="preserve"> agreed</w:t>
      </w:r>
      <w:r>
        <w:rPr>
          <w:rFonts w:hint="eastAsia"/>
          <w:lang w:eastAsia="ja-JP"/>
        </w:rPr>
        <w:t xml:space="preserve"> </w:t>
      </w:r>
      <w:r>
        <w:rPr>
          <w:lang w:eastAsia="ja-JP"/>
        </w:rPr>
        <w:t xml:space="preserve">for the Office of the Union </w:t>
      </w:r>
      <w:r>
        <w:rPr>
          <w:rFonts w:hint="eastAsia"/>
          <w:lang w:eastAsia="ja-JP"/>
        </w:rPr>
        <w:t>to</w:t>
      </w:r>
      <w:r w:rsidRPr="009E720E">
        <w:rPr>
          <w:lang w:eastAsia="ja-JP"/>
        </w:rPr>
        <w:t xml:space="preserve"> prepare </w:t>
      </w:r>
      <w:r>
        <w:rPr>
          <w:rFonts w:hint="eastAsia"/>
          <w:lang w:eastAsia="ja-JP"/>
        </w:rPr>
        <w:t xml:space="preserve">a </w:t>
      </w:r>
      <w:r w:rsidRPr="009E720E">
        <w:rPr>
          <w:lang w:eastAsia="ja-JP"/>
        </w:rPr>
        <w:t>table of allocation of crop type(s) for UPOV codes used in the PLUTO database for the first time for checking by the relevant authorities, for each of the TWP sessions in 2015</w:t>
      </w:r>
      <w:r>
        <w:rPr>
          <w:rFonts w:hint="eastAsia"/>
          <w:lang w:eastAsia="ja-JP"/>
        </w:rPr>
        <w:t xml:space="preserve"> (see document TC/51/39, paragraph 192, and CAJ/71/10, paragraph 48)</w:t>
      </w:r>
      <w:r w:rsidRPr="009E720E">
        <w:rPr>
          <w:lang w:eastAsia="ja-JP"/>
        </w:rPr>
        <w:t>.</w:t>
      </w:r>
    </w:p>
    <w:p w:rsidR="008452E5" w:rsidRDefault="008452E5" w:rsidP="008452E5">
      <w:pPr>
        <w:pStyle w:val="DecisionInvitingPara"/>
        <w:ind w:firstLine="567"/>
        <w:rPr>
          <w:lang w:val="en-US" w:eastAsia="ja-JP"/>
        </w:rPr>
      </w:pPr>
    </w:p>
    <w:p w:rsidR="008452E5" w:rsidRPr="00CB5F26" w:rsidRDefault="008452E5" w:rsidP="008452E5">
      <w:pPr>
        <w:rPr>
          <w:lang w:eastAsia="ja-JP"/>
        </w:rPr>
      </w:pPr>
    </w:p>
    <w:p w:rsidR="008452E5" w:rsidRPr="001E700D" w:rsidRDefault="008452E5" w:rsidP="008452E5">
      <w:pPr>
        <w:pStyle w:val="Heading1"/>
      </w:pPr>
      <w:bookmarkStart w:id="11" w:name="_Toc412204189"/>
      <w:bookmarkStart w:id="12" w:name="_Toc420318806"/>
      <w:r w:rsidRPr="001E700D">
        <w:t>UPOV CODE SYSTEM</w:t>
      </w:r>
      <w:bookmarkEnd w:id="11"/>
      <w:bookmarkEnd w:id="12"/>
    </w:p>
    <w:p w:rsidR="008452E5" w:rsidRPr="001E700D" w:rsidRDefault="008452E5" w:rsidP="008452E5"/>
    <w:p w:rsidR="008452E5" w:rsidRPr="001E700D" w:rsidRDefault="008452E5" w:rsidP="008452E5">
      <w:pPr>
        <w:pStyle w:val="Heading2"/>
      </w:pPr>
      <w:bookmarkStart w:id="13" w:name="_Toc412204190"/>
      <w:bookmarkStart w:id="14" w:name="_Toc420318807"/>
      <w:r w:rsidRPr="001E700D">
        <w:t>Guide to the UPOV Code System</w:t>
      </w:r>
      <w:bookmarkEnd w:id="13"/>
      <w:bookmarkEnd w:id="14"/>
    </w:p>
    <w:p w:rsidR="008452E5" w:rsidRPr="001E700D" w:rsidRDefault="008452E5" w:rsidP="008452E5">
      <w:pPr>
        <w:rPr>
          <w:rFonts w:cs="Arial"/>
          <w:snapToGrid w:val="0"/>
        </w:rPr>
      </w:pPr>
    </w:p>
    <w:p w:rsidR="008452E5" w:rsidRPr="001E700D" w:rsidRDefault="008452E5" w:rsidP="008452E5">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15" w:name="OLE_LINK4"/>
      <w:bookmarkStart w:id="16" w:name="OLE_LINK7"/>
      <w:r w:rsidRPr="001E700D">
        <w:rPr>
          <w:rFonts w:cs="Arial"/>
          <w:snapToGrid w:val="0"/>
          <w:spacing w:val="-2"/>
        </w:rPr>
        <w:t>Guide to the UPOV Code System</w:t>
      </w:r>
      <w:bookmarkEnd w:id="15"/>
      <w:bookmarkEnd w:id="16"/>
      <w:r w:rsidRPr="001E700D">
        <w:rPr>
          <w:rFonts w:cs="Arial"/>
          <w:snapToGrid w:val="0"/>
          <w:spacing w:val="-2"/>
        </w:rPr>
        <w:t>”</w:t>
      </w:r>
      <w:r>
        <w:rPr>
          <w:rFonts w:cs="Arial"/>
        </w:rPr>
        <w:t xml:space="preserve"> </w:t>
      </w:r>
      <w:r w:rsidRPr="001E700D">
        <w:rPr>
          <w:rFonts w:cs="Arial"/>
          <w:snapToGrid w:val="0"/>
        </w:rPr>
        <w:t xml:space="preserve">is </w:t>
      </w:r>
      <w:r>
        <w:rPr>
          <w:rFonts w:cs="Arial"/>
          <w:snapToGrid w:val="0"/>
        </w:rPr>
        <w:t>available on the UPOV website</w:t>
      </w:r>
      <w:r>
        <w:rPr>
          <w:rFonts w:cs="Arial" w:hint="eastAsia"/>
          <w:snapToGrid w:val="0"/>
          <w:lang w:eastAsia="ja-JP"/>
        </w:rPr>
        <w:t xml:space="preserve"> (</w:t>
      </w:r>
      <w:r w:rsidRPr="00926E17">
        <w:rPr>
          <w:rFonts w:cs="Arial"/>
          <w:snapToGrid w:val="0"/>
          <w:lang w:eastAsia="ja-JP"/>
        </w:rPr>
        <w:t>see</w:t>
      </w:r>
      <w:r>
        <w:rPr>
          <w:rFonts w:cs="Arial"/>
          <w:snapToGrid w:val="0"/>
          <w:lang w:eastAsia="ja-JP"/>
        </w:rPr>
        <w:t> </w:t>
      </w:r>
      <w:hyperlink r:id="rId10" w:history="1">
        <w:r w:rsidR="00036224" w:rsidRPr="00864E4E">
          <w:rPr>
            <w:rStyle w:val="Hyperlink"/>
            <w:rFonts w:cs="Arial"/>
            <w:snapToGrid w:val="0"/>
            <w:lang w:eastAsia="ja-JP"/>
          </w:rPr>
          <w:t>http://www.upov.int/genie/en/pdf/upov_code_system.pdf</w:t>
        </w:r>
      </w:hyperlink>
      <w:r>
        <w:rPr>
          <w:rFonts w:cs="Arial" w:hint="eastAsia"/>
          <w:snapToGrid w:val="0"/>
          <w:lang w:eastAsia="ja-JP"/>
        </w:rPr>
        <w:t>)</w:t>
      </w:r>
      <w:r w:rsidRPr="001E700D">
        <w:rPr>
          <w:rFonts w:cs="Arial"/>
          <w:snapToGrid w:val="0"/>
        </w:rPr>
        <w:t>.</w:t>
      </w:r>
      <w:r w:rsidRPr="001D1E5A">
        <w:rPr>
          <w:rFonts w:cs="Arial"/>
          <w:highlight w:val="yellow"/>
        </w:rPr>
        <w:t xml:space="preserve"> </w:t>
      </w:r>
    </w:p>
    <w:p w:rsidR="008452E5" w:rsidRDefault="008452E5" w:rsidP="008452E5">
      <w:pPr>
        <w:rPr>
          <w:rFonts w:cs="Arial"/>
          <w:snapToGrid w:val="0"/>
        </w:rPr>
      </w:pPr>
    </w:p>
    <w:p w:rsidR="008452E5" w:rsidRPr="001E700D" w:rsidRDefault="008452E5" w:rsidP="008452E5">
      <w:pPr>
        <w:rPr>
          <w:rFonts w:cs="Arial"/>
          <w:snapToGrid w:val="0"/>
        </w:rPr>
      </w:pPr>
    </w:p>
    <w:p w:rsidR="008452E5" w:rsidRPr="001E700D" w:rsidRDefault="008452E5" w:rsidP="008452E5">
      <w:pPr>
        <w:pStyle w:val="Heading2"/>
      </w:pPr>
      <w:bookmarkStart w:id="17" w:name="_Toc316492046"/>
      <w:bookmarkStart w:id="18" w:name="_Toc412204191"/>
      <w:bookmarkStart w:id="19" w:name="_Toc420318808"/>
      <w:r w:rsidRPr="001E700D">
        <w:t>UPOV code developments</w:t>
      </w:r>
      <w:bookmarkEnd w:id="17"/>
      <w:bookmarkEnd w:id="18"/>
      <w:bookmarkEnd w:id="19"/>
    </w:p>
    <w:p w:rsidR="008452E5" w:rsidRPr="001E700D" w:rsidRDefault="008452E5" w:rsidP="008452E5">
      <w:pPr>
        <w:keepNext/>
        <w:rPr>
          <w:rFonts w:cs="Arial"/>
          <w:snapToGrid w:val="0"/>
        </w:rPr>
      </w:pPr>
    </w:p>
    <w:p w:rsidR="008452E5" w:rsidRPr="002C2C18" w:rsidRDefault="008452E5" w:rsidP="008452E5">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Pr>
          <w:rFonts w:cs="Arial"/>
          <w:snapToGrid w:val="0"/>
        </w:rPr>
        <w:t>In 201</w:t>
      </w:r>
      <w:r>
        <w:rPr>
          <w:rFonts w:cs="Arial" w:hint="eastAsia"/>
          <w:snapToGrid w:val="0"/>
          <w:lang w:eastAsia="ja-JP"/>
        </w:rPr>
        <w:t>4</w:t>
      </w:r>
      <w:r w:rsidRPr="002C2C18">
        <w:rPr>
          <w:rFonts w:cs="Arial"/>
          <w:snapToGrid w:val="0"/>
        </w:rPr>
        <w:t xml:space="preserve">, </w:t>
      </w:r>
      <w:r>
        <w:rPr>
          <w:rFonts w:cs="Arial" w:hint="eastAsia"/>
          <w:snapToGrid w:val="0"/>
          <w:lang w:eastAsia="ja-JP"/>
        </w:rPr>
        <w:t>577</w:t>
      </w:r>
      <w:r w:rsidRPr="002C2C18">
        <w:rPr>
          <w:rFonts w:cs="Arial"/>
          <w:snapToGrid w:val="0"/>
        </w:rPr>
        <w:t xml:space="preserve"> new UPOV codes were created and amendments were made to </w:t>
      </w:r>
      <w:r>
        <w:rPr>
          <w:rFonts w:cs="Arial" w:hint="eastAsia"/>
          <w:snapToGrid w:val="0"/>
          <w:lang w:eastAsia="ja-JP"/>
        </w:rPr>
        <w:t>37</w:t>
      </w:r>
      <w:r w:rsidRPr="002C2C18">
        <w:rPr>
          <w:rFonts w:cs="Arial"/>
          <w:snapToGrid w:val="0"/>
        </w:rPr>
        <w:t xml:space="preserve"> </w:t>
      </w:r>
      <w:r>
        <w:rPr>
          <w:rFonts w:cs="Arial"/>
          <w:snapToGrid w:val="0"/>
        </w:rPr>
        <w:t xml:space="preserve">existing </w:t>
      </w:r>
      <w:r w:rsidRPr="002C2C18">
        <w:rPr>
          <w:rFonts w:cs="Arial"/>
          <w:snapToGrid w:val="0"/>
        </w:rPr>
        <w:t xml:space="preserve">UPOV codes. </w:t>
      </w:r>
      <w:r>
        <w:rPr>
          <w:rFonts w:cs="Arial"/>
          <w:snapToGrid w:val="0"/>
        </w:rPr>
        <w:t xml:space="preserve"> </w:t>
      </w:r>
      <w:r w:rsidRPr="002C2C18">
        <w:rPr>
          <w:rFonts w:cs="Arial"/>
          <w:snapToGrid w:val="0"/>
        </w:rPr>
        <w:t>The total number of UPOV codes in the GENIE database at the end of 201</w:t>
      </w:r>
      <w:r>
        <w:rPr>
          <w:rFonts w:cs="Arial" w:hint="eastAsia"/>
          <w:snapToGrid w:val="0"/>
          <w:lang w:eastAsia="ja-JP"/>
        </w:rPr>
        <w:t>4</w:t>
      </w:r>
      <w:r w:rsidRPr="002C2C18">
        <w:rPr>
          <w:rFonts w:cs="Arial"/>
          <w:snapToGrid w:val="0"/>
        </w:rPr>
        <w:t xml:space="preserve"> was </w:t>
      </w:r>
      <w:r>
        <w:rPr>
          <w:rFonts w:cs="Arial" w:hint="eastAsia"/>
          <w:snapToGrid w:val="0"/>
          <w:lang w:eastAsia="ja-JP"/>
        </w:rPr>
        <w:t>7</w:t>
      </w:r>
      <w:r>
        <w:rPr>
          <w:rFonts w:cs="Arial"/>
          <w:snapToGrid w:val="0"/>
          <w:lang w:eastAsia="ja-JP"/>
        </w:rPr>
        <w:t>,</w:t>
      </w:r>
      <w:r>
        <w:rPr>
          <w:rFonts w:cs="Arial" w:hint="eastAsia"/>
          <w:snapToGrid w:val="0"/>
          <w:lang w:eastAsia="ja-JP"/>
        </w:rPr>
        <w:t>808</w:t>
      </w:r>
      <w:r w:rsidRPr="002C2C18">
        <w:rPr>
          <w:rFonts w:cs="Arial"/>
          <w:snapToGrid w:val="0"/>
        </w:rPr>
        <w:t xml:space="preserve">. </w:t>
      </w:r>
    </w:p>
    <w:p w:rsidR="008452E5" w:rsidRPr="002C2C18" w:rsidRDefault="008452E5" w:rsidP="008452E5">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8452E5" w:rsidRPr="002C2C18" w:rsidTr="00334757">
        <w:tc>
          <w:tcPr>
            <w:tcW w:w="1800" w:type="dxa"/>
            <w:tcBorders>
              <w:top w:val="nil"/>
              <w:left w:val="nil"/>
              <w:bottom w:val="nil"/>
            </w:tcBorders>
          </w:tcPr>
          <w:p w:rsidR="008452E5" w:rsidRPr="002C2C18" w:rsidRDefault="008452E5" w:rsidP="00334757">
            <w:pPr>
              <w:keepNext/>
              <w:spacing w:before="40" w:after="40"/>
              <w:jc w:val="right"/>
              <w:rPr>
                <w:rFonts w:cs="Arial"/>
                <w:snapToGrid w:val="0"/>
                <w:sz w:val="18"/>
                <w:szCs w:val="18"/>
              </w:rPr>
            </w:pPr>
          </w:p>
        </w:tc>
        <w:tc>
          <w:tcPr>
            <w:tcW w:w="7839" w:type="dxa"/>
            <w:gridSpan w:val="10"/>
            <w:tcBorders>
              <w:bottom w:val="dotted" w:sz="4" w:space="0" w:color="auto"/>
            </w:tcBorders>
          </w:tcPr>
          <w:p w:rsidR="008452E5" w:rsidRPr="002C2C18" w:rsidRDefault="008452E5" w:rsidP="00334757">
            <w:pPr>
              <w:keepNext/>
              <w:spacing w:before="40" w:after="40"/>
              <w:jc w:val="center"/>
              <w:rPr>
                <w:rFonts w:cs="Arial"/>
                <w:snapToGrid w:val="0"/>
                <w:sz w:val="18"/>
                <w:szCs w:val="18"/>
              </w:rPr>
            </w:pPr>
            <w:r w:rsidRPr="002C2C18">
              <w:rPr>
                <w:rFonts w:cs="Arial"/>
                <w:snapToGrid w:val="0"/>
                <w:sz w:val="18"/>
                <w:szCs w:val="18"/>
              </w:rPr>
              <w:t>Year</w:t>
            </w:r>
          </w:p>
        </w:tc>
      </w:tr>
      <w:tr w:rsidR="008452E5" w:rsidRPr="00A80466" w:rsidTr="00334757">
        <w:tc>
          <w:tcPr>
            <w:tcW w:w="1800" w:type="dxa"/>
            <w:tcBorders>
              <w:top w:val="nil"/>
              <w:left w:val="nil"/>
              <w:bottom w:val="nil"/>
              <w:right w:val="nil"/>
            </w:tcBorders>
          </w:tcPr>
          <w:p w:rsidR="008452E5" w:rsidRPr="00A80466" w:rsidRDefault="008452E5" w:rsidP="00334757">
            <w:pPr>
              <w:keepNext/>
              <w:spacing w:before="40" w:after="40"/>
              <w:jc w:val="right"/>
              <w:rPr>
                <w:rFonts w:cs="Arial"/>
                <w:snapToGrid w:val="0"/>
                <w:sz w:val="4"/>
                <w:szCs w:val="18"/>
              </w:rPr>
            </w:pPr>
          </w:p>
        </w:tc>
        <w:tc>
          <w:tcPr>
            <w:tcW w:w="7839" w:type="dxa"/>
            <w:gridSpan w:val="10"/>
            <w:tcBorders>
              <w:left w:val="nil"/>
              <w:right w:val="nil"/>
            </w:tcBorders>
          </w:tcPr>
          <w:p w:rsidR="008452E5" w:rsidRPr="00A80466" w:rsidRDefault="008452E5" w:rsidP="00334757">
            <w:pPr>
              <w:keepNext/>
              <w:spacing w:before="40" w:after="40"/>
              <w:jc w:val="center"/>
              <w:rPr>
                <w:rFonts w:cs="Arial"/>
                <w:snapToGrid w:val="0"/>
                <w:sz w:val="4"/>
                <w:szCs w:val="18"/>
              </w:rPr>
            </w:pPr>
          </w:p>
        </w:tc>
      </w:tr>
      <w:tr w:rsidR="008452E5" w:rsidRPr="002C2C18" w:rsidTr="00334757">
        <w:trPr>
          <w:gridAfter w:val="1"/>
          <w:wAfter w:w="10" w:type="dxa"/>
        </w:trPr>
        <w:tc>
          <w:tcPr>
            <w:tcW w:w="1800" w:type="dxa"/>
            <w:tcBorders>
              <w:top w:val="nil"/>
              <w:left w:val="nil"/>
            </w:tcBorders>
          </w:tcPr>
          <w:p w:rsidR="008452E5" w:rsidRPr="002C2C18" w:rsidRDefault="008452E5" w:rsidP="00334757">
            <w:pPr>
              <w:keepNext/>
              <w:spacing w:before="40" w:after="40"/>
              <w:jc w:val="left"/>
              <w:rPr>
                <w:rFonts w:cs="Arial"/>
                <w:snapToGrid w:val="0"/>
                <w:sz w:val="18"/>
                <w:szCs w:val="18"/>
                <w:u w:val="single"/>
              </w:rPr>
            </w:pPr>
          </w:p>
        </w:tc>
        <w:tc>
          <w:tcPr>
            <w:tcW w:w="810"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8452E5" w:rsidRPr="002C2C18" w:rsidRDefault="008452E5" w:rsidP="00334757">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8452E5" w:rsidRPr="002C2C18" w:rsidTr="00334757">
        <w:trPr>
          <w:gridAfter w:val="1"/>
          <w:wAfter w:w="10" w:type="dxa"/>
          <w:trHeight w:val="495"/>
        </w:trPr>
        <w:tc>
          <w:tcPr>
            <w:tcW w:w="1800" w:type="dxa"/>
          </w:tcPr>
          <w:p w:rsidR="008452E5" w:rsidRPr="002C2C18" w:rsidRDefault="008452E5" w:rsidP="00334757">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p>
        </w:tc>
        <w:tc>
          <w:tcPr>
            <w:tcW w:w="81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8452E5" w:rsidRPr="007B4B1B" w:rsidRDefault="008452E5" w:rsidP="00334757">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8452E5" w:rsidRPr="007B4B1B" w:rsidRDefault="008452E5" w:rsidP="00334757">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8452E5" w:rsidRPr="002C2C18" w:rsidTr="00334757">
        <w:trPr>
          <w:gridAfter w:val="1"/>
          <w:wAfter w:w="10" w:type="dxa"/>
          <w:trHeight w:val="495"/>
        </w:trPr>
        <w:tc>
          <w:tcPr>
            <w:tcW w:w="1800" w:type="dxa"/>
          </w:tcPr>
          <w:p w:rsidR="008452E5" w:rsidRPr="002C2C18" w:rsidRDefault="008452E5" w:rsidP="00334757">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p>
        </w:tc>
        <w:tc>
          <w:tcPr>
            <w:tcW w:w="81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8452E5" w:rsidRPr="002C2C18" w:rsidRDefault="008452E5" w:rsidP="00334757">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8452E5" w:rsidRPr="002C2C18" w:rsidRDefault="008452E5" w:rsidP="00334757">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8452E5" w:rsidRPr="007B4B1B" w:rsidRDefault="008452E5" w:rsidP="00334757">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99" w:type="dxa"/>
          </w:tcPr>
          <w:p w:rsidR="008452E5" w:rsidRPr="00D64E2D" w:rsidRDefault="008452E5" w:rsidP="00334757">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r>
      <w:tr w:rsidR="008452E5" w:rsidRPr="00CE0E16" w:rsidTr="00334757">
        <w:trPr>
          <w:gridAfter w:val="1"/>
          <w:wAfter w:w="10" w:type="dxa"/>
          <w:trHeight w:val="495"/>
        </w:trPr>
        <w:tc>
          <w:tcPr>
            <w:tcW w:w="1800" w:type="dxa"/>
          </w:tcPr>
          <w:p w:rsidR="008452E5" w:rsidRPr="002C2C18" w:rsidRDefault="008452E5" w:rsidP="00334757">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8452E5" w:rsidRPr="002C2C18" w:rsidRDefault="008452E5" w:rsidP="00334757">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8452E5" w:rsidRPr="007B4B1B" w:rsidRDefault="008452E5" w:rsidP="00334757">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8452E5" w:rsidRPr="00D64E2D" w:rsidRDefault="008452E5" w:rsidP="00334757">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8452E5" w:rsidRDefault="008452E5" w:rsidP="008452E5">
      <w:pPr>
        <w:spacing w:before="120"/>
        <w:ind w:left="1134" w:hanging="567"/>
        <w:rPr>
          <w:rFonts w:cs="Arial"/>
          <w:sz w:val="16"/>
          <w:szCs w:val="18"/>
          <w:lang w:eastAsia="ja-JP"/>
        </w:rPr>
      </w:pPr>
      <w:r w:rsidRPr="002C2C18">
        <w:rPr>
          <w:rFonts w:cs="Arial"/>
          <w:sz w:val="16"/>
          <w:szCs w:val="18"/>
        </w:rPr>
        <w:t xml:space="preserve">* </w:t>
      </w:r>
      <w:r>
        <w:rPr>
          <w:rFonts w:cs="Arial"/>
          <w:sz w:val="16"/>
          <w:szCs w:val="18"/>
        </w:rPr>
        <w:tab/>
      </w:r>
      <w:r w:rsidRPr="002C2C18">
        <w:rPr>
          <w:rFonts w:cs="Arial"/>
          <w:sz w:val="16"/>
          <w:szCs w:val="18"/>
        </w:rPr>
        <w:t>including changes to UPOV codes resulting from the amendment of the “Guide to the UPOV Code System” concerning hybrids (see document TC/49/6).</w:t>
      </w:r>
    </w:p>
    <w:p w:rsidR="008452E5" w:rsidRDefault="008452E5" w:rsidP="008452E5">
      <w:pPr>
        <w:autoSpaceDE w:val="0"/>
        <w:autoSpaceDN w:val="0"/>
        <w:adjustRightInd w:val="0"/>
        <w:rPr>
          <w:lang w:eastAsia="ja-JP"/>
        </w:rPr>
      </w:pPr>
    </w:p>
    <w:p w:rsidR="008452E5" w:rsidRDefault="008452E5" w:rsidP="008452E5">
      <w:pPr>
        <w:pStyle w:val="Heading1"/>
        <w:rPr>
          <w:lang w:eastAsia="ja-JP"/>
        </w:rPr>
      </w:pPr>
      <w:bookmarkStart w:id="20" w:name="_Toc412204192"/>
    </w:p>
    <w:p w:rsidR="008452E5" w:rsidRPr="001E700D" w:rsidRDefault="008452E5" w:rsidP="008452E5">
      <w:pPr>
        <w:pStyle w:val="Heading1"/>
      </w:pPr>
      <w:bookmarkStart w:id="21" w:name="_Toc420318809"/>
      <w:r>
        <w:t>PLUTO</w:t>
      </w:r>
      <w:r w:rsidRPr="001E700D">
        <w:t xml:space="preserve"> DATABASE</w:t>
      </w:r>
      <w:bookmarkEnd w:id="20"/>
      <w:bookmarkEnd w:id="21"/>
    </w:p>
    <w:p w:rsidR="008452E5" w:rsidRDefault="008452E5" w:rsidP="008452E5">
      <w:pPr>
        <w:keepNext/>
      </w:pPr>
    </w:p>
    <w:p w:rsidR="008452E5" w:rsidRPr="0017500D" w:rsidRDefault="008452E5" w:rsidP="008452E5">
      <w:pPr>
        <w:rPr>
          <w:rFonts w:cs="Arial"/>
          <w:u w:val="single"/>
        </w:rPr>
      </w:pPr>
      <w:r w:rsidRPr="0017500D">
        <w:rPr>
          <w:u w:val="single"/>
        </w:rPr>
        <w:t>Program for improvements to the PLUTO database (“Program”)</w:t>
      </w:r>
    </w:p>
    <w:p w:rsidR="008452E5" w:rsidRDefault="008452E5" w:rsidP="008452E5">
      <w:pPr>
        <w:rPr>
          <w:rFonts w:cs="Arial"/>
        </w:rPr>
      </w:pPr>
    </w:p>
    <w:p w:rsidR="008452E5" w:rsidRDefault="008452E5" w:rsidP="008452E5">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The CAJ, at its sixty-eighth session</w:t>
      </w:r>
      <w:r>
        <w:rPr>
          <w:rFonts w:cs="Arial" w:hint="eastAsia"/>
          <w:lang w:eastAsia="ja-JP"/>
        </w:rPr>
        <w:t>, h</w:t>
      </w:r>
      <w:r w:rsidRPr="002C2C18">
        <w:rPr>
          <w:rFonts w:cs="Arial"/>
        </w:rPr>
        <w:t xml:space="preserve">eld on October 21, 2013, considered document CAJ/68/6 “UPOV information databases” and </w:t>
      </w:r>
      <w:r w:rsidRPr="002C2C18">
        <w:t xml:space="preserve">approved the amendments to the program for improvements to the PLUTO database (“Program”) as set out in document CAJ/68/6, </w:t>
      </w:r>
      <w:r>
        <w:t>Annex II,</w:t>
      </w:r>
      <w:r w:rsidRPr="002C2C18">
        <w:t xml:space="preserve"> </w:t>
      </w:r>
      <w:r>
        <w:t xml:space="preserve">subject to certain further </w:t>
      </w:r>
      <w:r w:rsidRPr="002C2C18">
        <w:t>amendments</w:t>
      </w:r>
      <w:r>
        <w:t xml:space="preserve"> agreed at that session</w:t>
      </w:r>
      <w:r>
        <w:rPr>
          <w:rFonts w:hint="eastAsia"/>
          <w:lang w:eastAsia="ja-JP"/>
        </w:rPr>
        <w:t xml:space="preserve"> (s</w:t>
      </w:r>
      <w:r>
        <w:t>ee document CAJ/68/10 “Report on the Conclusions”, paragraphs 23 to 26</w:t>
      </w:r>
      <w:r>
        <w:rPr>
          <w:rFonts w:hint="eastAsia"/>
          <w:lang w:eastAsia="ja-JP"/>
        </w:rPr>
        <w:t>).</w:t>
      </w:r>
    </w:p>
    <w:p w:rsidR="008452E5" w:rsidRPr="001E700D" w:rsidRDefault="008452E5" w:rsidP="008452E5"/>
    <w:p w:rsidR="008452E5" w:rsidRDefault="008452E5" w:rsidP="008452E5">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reflecting amendments </w:t>
      </w:r>
      <w:r>
        <w:rPr>
          <w:rFonts w:cs="Arial"/>
          <w:bCs/>
          <w:color w:val="000000" w:themeColor="text1"/>
          <w:spacing w:val="-2"/>
          <w:lang w:eastAsia="ja-JP"/>
        </w:rPr>
        <w:t xml:space="preserve">approved at </w:t>
      </w:r>
      <w:r>
        <w:rPr>
          <w:rFonts w:cs="Arial" w:hint="eastAsia"/>
          <w:bCs/>
          <w:color w:val="000000" w:themeColor="text1"/>
          <w:spacing w:val="-2"/>
          <w:lang w:eastAsia="ja-JP"/>
        </w:rPr>
        <w:t xml:space="preserve">previous sessions is available </w:t>
      </w:r>
      <w:r>
        <w:rPr>
          <w:rFonts w:cs="Arial"/>
          <w:bCs/>
          <w:color w:val="000000" w:themeColor="text1"/>
          <w:spacing w:val="-2"/>
          <w:lang w:eastAsia="ja-JP"/>
        </w:rPr>
        <w:t>in</w:t>
      </w:r>
      <w:r>
        <w:rPr>
          <w:rFonts w:cs="Arial" w:hint="eastAsia"/>
          <w:bCs/>
          <w:color w:val="000000" w:themeColor="text1"/>
          <w:spacing w:val="-2"/>
          <w:lang w:eastAsia="ja-JP"/>
        </w:rPr>
        <w:t xml:space="preserve"> document </w:t>
      </w:r>
      <w:r>
        <w:rPr>
          <w:rFonts w:cs="Arial"/>
          <w:bCs/>
          <w:color w:val="000000" w:themeColor="text1"/>
          <w:spacing w:val="-2"/>
          <w:lang w:eastAsia="ja-JP"/>
        </w:rPr>
        <w:t>TC/50</w:t>
      </w:r>
      <w:r>
        <w:rPr>
          <w:rFonts w:cs="Arial" w:hint="eastAsia"/>
          <w:bCs/>
          <w:color w:val="000000" w:themeColor="text1"/>
          <w:spacing w:val="-2"/>
          <w:lang w:eastAsia="ja-JP"/>
        </w:rPr>
        <w:t xml:space="preserve">/6 </w:t>
      </w:r>
      <w:r>
        <w:rPr>
          <w:rFonts w:cs="Arial"/>
          <w:bCs/>
          <w:color w:val="000000" w:themeColor="text1"/>
          <w:spacing w:val="-2"/>
          <w:lang w:eastAsia="ja-JP"/>
        </w:rPr>
        <w:t>“</w:t>
      </w:r>
      <w:r>
        <w:rPr>
          <w:rFonts w:cs="Arial" w:hint="eastAsia"/>
          <w:bCs/>
          <w:color w:val="000000" w:themeColor="text1"/>
          <w:spacing w:val="-2"/>
          <w:lang w:eastAsia="ja-JP"/>
        </w:rPr>
        <w:t>UPOV Information Databases</w:t>
      </w:r>
      <w:r>
        <w:rPr>
          <w:rFonts w:cs="Arial"/>
          <w:bCs/>
          <w:color w:val="000000" w:themeColor="text1"/>
          <w:spacing w:val="-2"/>
          <w:lang w:eastAsia="ja-JP"/>
        </w:rPr>
        <w:t>”</w:t>
      </w:r>
      <w:r>
        <w:rPr>
          <w:rFonts w:cs="Arial" w:hint="eastAsia"/>
          <w:bCs/>
          <w:color w:val="000000" w:themeColor="text1"/>
          <w:spacing w:val="-2"/>
          <w:lang w:eastAsia="ja-JP"/>
        </w:rPr>
        <w:t>, Annex I.</w:t>
      </w:r>
    </w:p>
    <w:p w:rsidR="008452E5" w:rsidRDefault="008452E5" w:rsidP="008452E5">
      <w:pPr>
        <w:rPr>
          <w:rFonts w:cs="Arial"/>
          <w:bCs/>
          <w:color w:val="000000" w:themeColor="text1"/>
          <w:spacing w:val="-2"/>
          <w:lang w:eastAsia="ja-JP"/>
        </w:rPr>
      </w:pPr>
    </w:p>
    <w:p w:rsidR="008452E5" w:rsidRPr="00AF2B73" w:rsidRDefault="008452E5" w:rsidP="008452E5">
      <w:r w:rsidRPr="00AF2B73">
        <w:fldChar w:fldCharType="begin"/>
      </w:r>
      <w:r w:rsidRPr="00AF2B73">
        <w:instrText xml:space="preserve"> AUTONUM  </w:instrText>
      </w:r>
      <w:r w:rsidRPr="00AF2B73">
        <w:fldChar w:fldCharType="end"/>
      </w:r>
      <w:r w:rsidRPr="00AF2B73">
        <w:tab/>
      </w:r>
      <w:r>
        <w:t>T</w:t>
      </w:r>
      <w:r w:rsidRPr="00AF2B73">
        <w:t xml:space="preserve">he following paragraphs provide a summary of developments concerning </w:t>
      </w:r>
      <w:r w:rsidRPr="00AF2B73">
        <w:rPr>
          <w:rFonts w:cs="Arial"/>
          <w:bCs/>
        </w:rPr>
        <w:t xml:space="preserve">the Program </w:t>
      </w:r>
      <w:r w:rsidRPr="00AF2B73">
        <w:t xml:space="preserve">since the </w:t>
      </w:r>
      <w:r>
        <w:rPr>
          <w:rFonts w:hint="eastAsia"/>
          <w:lang w:eastAsia="ja-JP"/>
        </w:rPr>
        <w:t>fiftieth</w:t>
      </w:r>
      <w:r w:rsidRPr="00AF2B73">
        <w:rPr>
          <w:snapToGrid w:val="0"/>
        </w:rPr>
        <w:t xml:space="preserve"> session of the TC</w:t>
      </w:r>
      <w:r w:rsidRPr="00AF2B73">
        <w:t xml:space="preserve">, held in Geneva, from </w:t>
      </w:r>
      <w:r>
        <w:rPr>
          <w:rFonts w:hint="eastAsia"/>
          <w:lang w:eastAsia="ja-JP"/>
        </w:rPr>
        <w:t>April</w:t>
      </w:r>
      <w:r w:rsidRPr="00AF2B73">
        <w:t> </w:t>
      </w:r>
      <w:r>
        <w:rPr>
          <w:rFonts w:hint="eastAsia"/>
          <w:lang w:eastAsia="ja-JP"/>
        </w:rPr>
        <w:t>5</w:t>
      </w:r>
      <w:r w:rsidRPr="00AF2B73">
        <w:t xml:space="preserve"> to </w:t>
      </w:r>
      <w:r>
        <w:rPr>
          <w:rFonts w:hint="eastAsia"/>
          <w:lang w:eastAsia="ja-JP"/>
        </w:rPr>
        <w:t>7</w:t>
      </w:r>
      <w:r w:rsidRPr="00AF2B73">
        <w:t>, 201</w:t>
      </w:r>
      <w:r>
        <w:rPr>
          <w:rFonts w:hint="eastAsia"/>
          <w:lang w:eastAsia="ja-JP"/>
        </w:rPr>
        <w:t>4</w:t>
      </w:r>
      <w:r w:rsidRPr="00AF2B73">
        <w:t>.</w:t>
      </w:r>
    </w:p>
    <w:p w:rsidR="008452E5" w:rsidRPr="00AF2B73" w:rsidRDefault="008452E5" w:rsidP="008452E5">
      <w:pPr>
        <w:rPr>
          <w:rFonts w:cs="Arial"/>
          <w:bCs/>
          <w:color w:val="000000" w:themeColor="text1"/>
          <w:spacing w:val="-2"/>
        </w:rPr>
      </w:pPr>
    </w:p>
    <w:p w:rsidR="008452E5" w:rsidRPr="0017500D" w:rsidRDefault="008452E5" w:rsidP="008452E5">
      <w:pPr>
        <w:pStyle w:val="Heading3"/>
      </w:pPr>
      <w:bookmarkStart w:id="22" w:name="_Toc412204193"/>
      <w:bookmarkStart w:id="23" w:name="_Toc420318810"/>
      <w:r w:rsidRPr="0017500D">
        <w:t>Provision of assistance to contributors (Program: section 2)</w:t>
      </w:r>
      <w:bookmarkEnd w:id="22"/>
      <w:bookmarkEnd w:id="23"/>
    </w:p>
    <w:p w:rsidR="008452E5" w:rsidRPr="003F613F" w:rsidRDefault="008452E5" w:rsidP="008452E5"/>
    <w:p w:rsidR="008452E5" w:rsidRDefault="008452E5" w:rsidP="008452E5">
      <w:pPr>
        <w:rPr>
          <w:rFonts w:cs="Arial"/>
          <w:bCs/>
          <w:lang w:eastAsia="ja-JP"/>
        </w:rPr>
      </w:pPr>
      <w:r w:rsidRPr="003F613F">
        <w:rPr>
          <w:rFonts w:cs="Arial"/>
          <w:bCs/>
        </w:rPr>
        <w:lastRenderedPageBreak/>
        <w:fldChar w:fldCharType="begin"/>
      </w:r>
      <w:r w:rsidRPr="003F613F">
        <w:rPr>
          <w:rFonts w:cs="Arial"/>
          <w:bCs/>
        </w:rPr>
        <w:instrText xml:space="preserve"> AUTONUM  </w:instrText>
      </w:r>
      <w:r w:rsidRPr="003F613F">
        <w:rPr>
          <w:rFonts w:cs="Arial"/>
          <w:bCs/>
        </w:rPr>
        <w:fldChar w:fldCharType="end"/>
      </w:r>
      <w:r>
        <w:rPr>
          <w:rFonts w:cs="Arial"/>
          <w:bCs/>
        </w:rPr>
        <w:tab/>
      </w:r>
      <w:r w:rsidRPr="00A01473">
        <w:rPr>
          <w:rFonts w:cs="Arial"/>
          <w:bCs/>
        </w:rPr>
        <w:t>Annex II to this</w:t>
      </w:r>
      <w:r w:rsidRPr="003F613F">
        <w:rPr>
          <w:rFonts w:cs="Arial"/>
          <w:bCs/>
        </w:rPr>
        <w:t xml:space="preserve"> document provides a summary of the contributions to the </w:t>
      </w:r>
      <w:r w:rsidRPr="003F613F">
        <w:rPr>
          <w:rFonts w:cs="Arial"/>
          <w:bCs/>
          <w:color w:val="000000"/>
        </w:rPr>
        <w:t>PLUTO database from 201</w:t>
      </w:r>
      <w:r w:rsidRPr="003F613F">
        <w:rPr>
          <w:rFonts w:cs="Arial" w:hint="eastAsia"/>
          <w:bCs/>
          <w:color w:val="000000"/>
          <w:lang w:eastAsia="ja-JP"/>
        </w:rPr>
        <w:t>2</w:t>
      </w:r>
      <w:r w:rsidRPr="003F613F">
        <w:rPr>
          <w:rFonts w:cs="Arial"/>
          <w:bCs/>
          <w:color w:val="000000"/>
        </w:rPr>
        <w:t xml:space="preserve"> to 201</w:t>
      </w:r>
      <w:r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8452E5" w:rsidRDefault="008452E5" w:rsidP="008452E5">
      <w:pPr>
        <w:rPr>
          <w:rFonts w:cs="Arial"/>
          <w:bCs/>
          <w:lang w:eastAsia="ja-JP"/>
        </w:rPr>
      </w:pPr>
    </w:p>
    <w:p w:rsidR="008452E5" w:rsidRPr="009E720E" w:rsidRDefault="008452E5" w:rsidP="008452E5">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 xml:space="preserve">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document TC/51/6</w:t>
      </w:r>
      <w:r>
        <w:rPr>
          <w:rFonts w:hint="eastAsia"/>
          <w:lang w:eastAsia="ja-JP"/>
        </w:rPr>
        <w:t xml:space="preserve">, Annex II, reproduces in this </w:t>
      </w:r>
      <w:r w:rsidRPr="009E720E">
        <w:t xml:space="preserve">document, </w:t>
      </w:r>
      <w:r w:rsidRPr="009E720E">
        <w:rPr>
          <w:rFonts w:cs="Arial"/>
          <w:bCs/>
          <w:color w:val="000000"/>
          <w:lang w:eastAsia="ja-JP"/>
        </w:rPr>
        <w:t>Annex II</w:t>
      </w:r>
      <w:r>
        <w:rPr>
          <w:rFonts w:cs="Arial" w:hint="eastAsia"/>
          <w:bCs/>
          <w:color w:val="000000"/>
          <w:lang w:eastAsia="ja-JP"/>
        </w:rPr>
        <w:t xml:space="preserve"> (</w:t>
      </w:r>
      <w:r>
        <w:rPr>
          <w:rFonts w:hint="eastAsia"/>
          <w:lang w:eastAsia="ja-JP"/>
        </w:rPr>
        <w:t>see documents TC/51/39, paragraph 195 and CAJ/71/10, paragraph 50)</w:t>
      </w:r>
      <w:r w:rsidRPr="009E720E">
        <w:t>.</w:t>
      </w:r>
    </w:p>
    <w:p w:rsidR="008452E5" w:rsidRDefault="008452E5" w:rsidP="008452E5">
      <w:pPr>
        <w:rPr>
          <w:lang w:eastAsia="ja-JP"/>
        </w:rPr>
      </w:pPr>
    </w:p>
    <w:p w:rsidR="008452E5" w:rsidRDefault="008452E5" w:rsidP="00334757">
      <w:pPr>
        <w:rPr>
          <w:lang w:eastAsia="ja-JP"/>
        </w:rPr>
      </w:pPr>
      <w:r w:rsidRPr="00DB407A">
        <w:fldChar w:fldCharType="begin"/>
      </w:r>
      <w:r w:rsidRPr="00DB407A">
        <w:instrText xml:space="preserve"> AUTONUM  </w:instrText>
      </w:r>
      <w:r w:rsidRPr="00DB407A">
        <w:fldChar w:fldCharType="end"/>
      </w:r>
      <w:r w:rsidRPr="009E720E">
        <w:tab/>
        <w:t>The TC</w:t>
      </w:r>
      <w:r>
        <w:rPr>
          <w:rFonts w:hint="eastAsia"/>
          <w:lang w:eastAsia="ja-JP"/>
        </w:rPr>
        <w:t>, at its fifty-first session</w:t>
      </w:r>
      <w:r w:rsidRPr="009E720E">
        <w:t xml:space="preserve"> noted that the number of submissions to the PLUTO database in Annex</w:t>
      </w:r>
      <w:r>
        <w:t> </w:t>
      </w:r>
      <w:r w:rsidRPr="009E720E">
        <w:t xml:space="preserve">II </w:t>
      </w:r>
      <w:r w:rsidRPr="009E720E">
        <w:rPr>
          <w:rFonts w:cs="Arial"/>
          <w:bCs/>
          <w:color w:val="000000"/>
          <w:lang w:eastAsia="ja-JP"/>
        </w:rPr>
        <w:t xml:space="preserve">to </w:t>
      </w:r>
      <w:r w:rsidRPr="009E720E">
        <w:t>document TC/51/6 did not include all of the submissions made by the CPVO during transitional arrangements for online uploading of data and noted that the Office would provide a corrected version of Annex II</w:t>
      </w:r>
      <w:r>
        <w:rPr>
          <w:rFonts w:hint="eastAsia"/>
          <w:lang w:eastAsia="ja-JP"/>
        </w:rPr>
        <w:t xml:space="preserve"> (see documents TC/51/39, paragraph 196 and CAJ/71/10, paragraph 51)</w:t>
      </w:r>
      <w:r>
        <w:t>.  Annex II to this document provides a corrected version of the number of submission</w:t>
      </w:r>
      <w:r>
        <w:rPr>
          <w:rFonts w:hint="eastAsia"/>
          <w:lang w:eastAsia="ja-JP"/>
        </w:rPr>
        <w:t>s</w:t>
      </w:r>
      <w:r>
        <w:t xml:space="preserve"> to the PLUTO database.</w:t>
      </w:r>
      <w:bookmarkStart w:id="24" w:name="_Toc412204194"/>
    </w:p>
    <w:p w:rsidR="00334757" w:rsidRDefault="00334757" w:rsidP="00334757">
      <w:pPr>
        <w:rPr>
          <w:i/>
          <w:lang w:eastAsia="ja-JP"/>
        </w:rPr>
      </w:pPr>
    </w:p>
    <w:p w:rsidR="008452E5" w:rsidRPr="00AF2B73" w:rsidRDefault="008452E5" w:rsidP="008452E5">
      <w:pPr>
        <w:pStyle w:val="Heading3"/>
      </w:pPr>
      <w:bookmarkStart w:id="25" w:name="_Toc420318811"/>
      <w:r w:rsidRPr="003F613F">
        <w:t>Information on the latest date of submission by the contributors (Program: section 2)</w:t>
      </w:r>
      <w:bookmarkEnd w:id="24"/>
      <w:bookmarkEnd w:id="25"/>
      <w:r w:rsidRPr="002C7278">
        <w:t xml:space="preserve"> </w:t>
      </w:r>
    </w:p>
    <w:p w:rsidR="008452E5" w:rsidRDefault="008452E5" w:rsidP="008452E5"/>
    <w:p w:rsidR="008452E5" w:rsidRPr="008409CE" w:rsidRDefault="008452E5" w:rsidP="008452E5">
      <w:r w:rsidRPr="008409CE">
        <w:fldChar w:fldCharType="begin"/>
      </w:r>
      <w:r w:rsidRPr="008409CE">
        <w:instrText xml:space="preserve"> AUTONUM  </w:instrText>
      </w:r>
      <w:r w:rsidRPr="008409CE">
        <w:fldChar w:fldCharType="end"/>
      </w:r>
      <w:r w:rsidRPr="008409CE">
        <w:tab/>
      </w:r>
      <w:r w:rsidRPr="008409CE">
        <w:rPr>
          <w:rFonts w:cs="Arial"/>
        </w:rPr>
        <w:t>The TC, at its forty-ninth session</w:t>
      </w:r>
      <w:r>
        <w:rPr>
          <w:rFonts w:cs="Arial" w:hint="eastAsia"/>
          <w:lang w:eastAsia="ja-JP"/>
        </w:rPr>
        <w:t xml:space="preserve">, </w:t>
      </w:r>
      <w:r>
        <w:rPr>
          <w:rFonts w:hint="eastAsia"/>
          <w:lang w:eastAsia="ja-JP"/>
        </w:rPr>
        <w:t>held in Geneva, from March 18 to 20, 2013</w:t>
      </w:r>
      <w:r w:rsidRPr="008409CE">
        <w:rPr>
          <w:rFonts w:cs="Arial"/>
        </w:rPr>
        <w:t xml:space="preserve">, noted that, </w:t>
      </w:r>
      <w:r w:rsidRPr="008409CE">
        <w:t>for the short-term, information on the latest date of submission by t</w:t>
      </w:r>
      <w:r>
        <w:t xml:space="preserve">he contributors would be provided </w:t>
      </w:r>
      <w:r>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w:t>
      </w:r>
      <w:r>
        <w:rPr>
          <w:rFonts w:hint="eastAsia"/>
          <w:lang w:eastAsia="ja-JP"/>
        </w:rPr>
        <w:t xml:space="preserve"> (s</w:t>
      </w:r>
      <w:r w:rsidRPr="008409CE">
        <w:t>ee document TC/49/41 “Report on the Conclusions</w:t>
      </w:r>
      <w:r>
        <w:t>”, paragraph 93</w:t>
      </w:r>
      <w:r>
        <w:rPr>
          <w:rFonts w:hint="eastAsia"/>
          <w:lang w:eastAsia="ja-JP"/>
        </w:rPr>
        <w:t>)</w:t>
      </w:r>
      <w:r w:rsidRPr="008409CE">
        <w:t>.</w:t>
      </w:r>
    </w:p>
    <w:p w:rsidR="008452E5" w:rsidRPr="008409CE" w:rsidRDefault="008452E5" w:rsidP="008452E5"/>
    <w:p w:rsidR="008452E5" w:rsidRDefault="008452E5" w:rsidP="008452E5">
      <w:pPr>
        <w:rPr>
          <w:lang w:eastAsia="ja-JP"/>
        </w:rPr>
      </w:pPr>
      <w:r w:rsidRPr="008409CE">
        <w:fldChar w:fldCharType="begin"/>
      </w:r>
      <w:r w:rsidRPr="008409CE">
        <w:instrText xml:space="preserve"> AUTONUM  </w:instrText>
      </w:r>
      <w:r w:rsidRPr="008409CE">
        <w:fldChar w:fldCharType="end"/>
      </w:r>
      <w:r>
        <w:tab/>
      </w:r>
      <w:r w:rsidRPr="008409CE">
        <w:t xml:space="preserve">In that </w:t>
      </w:r>
      <w:r w:rsidRPr="00AA60E1">
        <w:t xml:space="preserve">regard, it </w:t>
      </w:r>
      <w:r>
        <w:rPr>
          <w:lang w:eastAsia="ja-JP"/>
        </w:rPr>
        <w:t>i</w:t>
      </w:r>
      <w:r w:rsidRPr="00AA60E1">
        <w:rPr>
          <w:rFonts w:hint="eastAsia"/>
          <w:lang w:eastAsia="ja-JP"/>
        </w:rPr>
        <w:t>s</w:t>
      </w:r>
      <w:r w:rsidRPr="00AA60E1">
        <w:t xml:space="preserve"> planned to create an additional column in the PLUTO search screen showing the date on which the information was provided</w:t>
      </w:r>
      <w:r w:rsidRPr="008409CE">
        <w:t>.</w:t>
      </w:r>
    </w:p>
    <w:p w:rsidR="008452E5" w:rsidRDefault="008452E5" w:rsidP="008452E5">
      <w:pPr>
        <w:rPr>
          <w:lang w:eastAsia="ja-JP"/>
        </w:rPr>
      </w:pPr>
    </w:p>
    <w:p w:rsidR="008452E5" w:rsidRPr="009E720E" w:rsidRDefault="008452E5" w:rsidP="008452E5">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w:t>
      </w:r>
      <w:r w:rsidRPr="009E720E">
        <w:t xml:space="preserve"> noted </w:t>
      </w:r>
      <w:r w:rsidRPr="009E720E">
        <w:rPr>
          <w:lang w:eastAsia="ja-JP"/>
        </w:rPr>
        <w:t>that an additional column in the PLUTO search screen, showing the date on which the information was provided, would be introduced by the end of March 2015</w:t>
      </w:r>
      <w:r>
        <w:rPr>
          <w:rFonts w:hint="eastAsia"/>
          <w:lang w:eastAsia="ja-JP"/>
        </w:rPr>
        <w:t xml:space="preserve"> (see</w:t>
      </w:r>
      <w:r>
        <w:rPr>
          <w:lang w:eastAsia="ja-JP"/>
        </w:rPr>
        <w:t> </w:t>
      </w:r>
      <w:r>
        <w:rPr>
          <w:rFonts w:hint="eastAsia"/>
          <w:lang w:eastAsia="ja-JP"/>
        </w:rPr>
        <w:t>documents TC/51/39, paragraph 197 and CAJ/71/10, paragraph</w:t>
      </w:r>
      <w:r>
        <w:rPr>
          <w:lang w:eastAsia="ja-JP"/>
        </w:rPr>
        <w:t> </w:t>
      </w:r>
      <w:r>
        <w:rPr>
          <w:rFonts w:hint="eastAsia"/>
          <w:lang w:eastAsia="ja-JP"/>
        </w:rPr>
        <w:t>52)</w:t>
      </w:r>
      <w:r w:rsidRPr="009E720E">
        <w:rPr>
          <w:lang w:eastAsia="ja-JP"/>
        </w:rPr>
        <w:t>.</w:t>
      </w:r>
      <w:r>
        <w:rPr>
          <w:rFonts w:hint="eastAsia"/>
          <w:lang w:eastAsia="ja-JP"/>
        </w:rPr>
        <w:t xml:space="preserve">  The additional column </w:t>
      </w:r>
      <w:r>
        <w:rPr>
          <w:lang w:eastAsia="ja-JP"/>
        </w:rPr>
        <w:t>h</w:t>
      </w:r>
      <w:r>
        <w:rPr>
          <w:rFonts w:hint="eastAsia"/>
          <w:lang w:eastAsia="ja-JP"/>
        </w:rPr>
        <w:t>as</w:t>
      </w:r>
      <w:r>
        <w:rPr>
          <w:lang w:eastAsia="ja-JP"/>
        </w:rPr>
        <w:t xml:space="preserve"> been</w:t>
      </w:r>
      <w:r>
        <w:rPr>
          <w:rFonts w:hint="eastAsia"/>
          <w:lang w:eastAsia="ja-JP"/>
        </w:rPr>
        <w:t xml:space="preserve"> introduced in the PLUTO database. </w:t>
      </w:r>
    </w:p>
    <w:p w:rsidR="008452E5" w:rsidRDefault="008452E5" w:rsidP="008452E5">
      <w:pPr>
        <w:rPr>
          <w:lang w:eastAsia="ja-JP"/>
        </w:rPr>
      </w:pPr>
    </w:p>
    <w:p w:rsidR="00334757" w:rsidRDefault="00334757" w:rsidP="008452E5">
      <w:pPr>
        <w:pStyle w:val="Heading2"/>
        <w:rPr>
          <w:lang w:eastAsia="ja-JP"/>
        </w:rPr>
      </w:pPr>
      <w:bookmarkStart w:id="26" w:name="_Toc412204195"/>
    </w:p>
    <w:p w:rsidR="008452E5" w:rsidRPr="00062278" w:rsidRDefault="008452E5" w:rsidP="008452E5">
      <w:pPr>
        <w:pStyle w:val="Heading2"/>
      </w:pPr>
      <w:bookmarkStart w:id="27" w:name="_Toc420318812"/>
      <w:r>
        <w:t>Search tools</w:t>
      </w:r>
      <w:bookmarkEnd w:id="26"/>
      <w:bookmarkEnd w:id="27"/>
    </w:p>
    <w:p w:rsidR="008452E5" w:rsidRPr="00AD1457" w:rsidRDefault="008452E5" w:rsidP="008452E5">
      <w:pPr>
        <w:rPr>
          <w:highlight w:val="yellow"/>
          <w:lang w:eastAsia="ja-JP"/>
        </w:rPr>
      </w:pPr>
    </w:p>
    <w:p w:rsidR="008452E5" w:rsidRDefault="008452E5" w:rsidP="008452E5">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under </w:t>
      </w:r>
      <w:r w:rsidRPr="00DB407A">
        <w:rPr>
          <w:snapToGrid w:val="0"/>
        </w:rPr>
        <w:t xml:space="preserve">agenda item 6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Pr="00DB407A">
        <w:rPr>
          <w:rFonts w:cs="Arial" w:hint="eastAsia"/>
          <w:bCs/>
          <w:color w:val="000000" w:themeColor="text1"/>
          <w:spacing w:val="-2"/>
          <w:lang w:eastAsia="ja-JP"/>
        </w:rPr>
        <w:t xml:space="preserve"> (</w:t>
      </w:r>
      <w:r w:rsidRPr="00DB407A">
        <w:rPr>
          <w:rFonts w:hint="eastAsia"/>
          <w:snapToGrid w:val="0"/>
          <w:lang w:eastAsia="ja-JP"/>
        </w:rPr>
        <w:t>s</w:t>
      </w:r>
      <w:r w:rsidRPr="00DB407A">
        <w:rPr>
          <w:snapToGrid w:val="0"/>
        </w:rPr>
        <w:t>ee document </w:t>
      </w:r>
      <w:r w:rsidRPr="00DB407A">
        <w:rPr>
          <w:rFonts w:hint="eastAsia"/>
          <w:snapToGrid w:val="0"/>
          <w:lang w:eastAsia="ja-JP"/>
        </w:rPr>
        <w:t>TWV</w:t>
      </w:r>
      <w:r w:rsidRPr="00DB407A">
        <w:rPr>
          <w:rFonts w:cs="Arial" w:hint="eastAsia"/>
          <w:bCs/>
          <w:color w:val="000000" w:themeColor="text1"/>
          <w:spacing w:val="-2"/>
          <w:lang w:eastAsia="ja-JP"/>
        </w:rPr>
        <w:t xml:space="preserve">/49/4 </w:t>
      </w:r>
      <w:r w:rsidRPr="00DB407A">
        <w:rPr>
          <w:rFonts w:cs="Arial"/>
          <w:bCs/>
          <w:color w:val="000000" w:themeColor="text1"/>
          <w:spacing w:val="-2"/>
          <w:lang w:eastAsia="ja-JP"/>
        </w:rPr>
        <w:t>“</w:t>
      </w:r>
      <w:r w:rsidRPr="00DB407A">
        <w:rPr>
          <w:rFonts w:cs="Arial" w:hint="eastAsia"/>
          <w:bCs/>
          <w:color w:val="000000" w:themeColor="text1"/>
          <w:spacing w:val="-2"/>
          <w:lang w:eastAsia="ja-JP"/>
        </w:rPr>
        <w:t>Variety</w:t>
      </w:r>
      <w:r w:rsidRPr="00DB407A">
        <w:rPr>
          <w:rFonts w:cs="Arial"/>
          <w:bCs/>
          <w:color w:val="000000" w:themeColor="text1"/>
          <w:spacing w:val="-2"/>
          <w:lang w:eastAsia="ja-JP"/>
        </w:rPr>
        <w:t> </w:t>
      </w:r>
      <w:r w:rsidRPr="00DB407A">
        <w:rPr>
          <w:rFonts w:cs="Arial" w:hint="eastAsia"/>
          <w:bCs/>
          <w:color w:val="000000" w:themeColor="text1"/>
          <w:spacing w:val="-2"/>
          <w:lang w:eastAsia="ja-JP"/>
        </w:rPr>
        <w:t>Denominations</w:t>
      </w:r>
      <w:r w:rsidRPr="00DB407A">
        <w:rPr>
          <w:rFonts w:cs="Arial"/>
          <w:bCs/>
          <w:color w:val="000000" w:themeColor="text1"/>
          <w:spacing w:val="-2"/>
          <w:lang w:eastAsia="ja-JP"/>
        </w:rPr>
        <w:t>”</w:t>
      </w:r>
      <w:r w:rsidRPr="00DB407A">
        <w:rPr>
          <w:rFonts w:cs="Arial" w:hint="eastAsia"/>
          <w:bCs/>
          <w:color w:val="000000" w:themeColor="text1"/>
          <w:spacing w:val="-2"/>
          <w:lang w:eastAsia="ja-JP"/>
        </w:rPr>
        <w:t>, paragraph</w:t>
      </w:r>
      <w:r w:rsidRPr="00DB407A">
        <w:rPr>
          <w:rFonts w:cs="Arial"/>
          <w:bCs/>
          <w:color w:val="000000" w:themeColor="text1"/>
          <w:spacing w:val="-2"/>
          <w:lang w:eastAsia="ja-JP"/>
        </w:rPr>
        <w:t>s</w:t>
      </w:r>
      <w:r>
        <w:rPr>
          <w:rFonts w:cs="Arial" w:hint="eastAsia"/>
          <w:bCs/>
          <w:color w:val="000000" w:themeColor="text1"/>
          <w:spacing w:val="-2"/>
          <w:lang w:eastAsia="ja-JP"/>
        </w:rPr>
        <w:t xml:space="preserve"> </w:t>
      </w:r>
      <w:r w:rsidRPr="00D6133E">
        <w:rPr>
          <w:rFonts w:cs="Arial" w:hint="eastAsia"/>
          <w:bCs/>
          <w:color w:val="000000" w:themeColor="text1"/>
          <w:spacing w:val="-2"/>
          <w:lang w:eastAsia="ja-JP"/>
        </w:rPr>
        <w:t>6 to 14</w:t>
      </w:r>
      <w:r>
        <w:rPr>
          <w:rFonts w:cs="Arial" w:hint="eastAsia"/>
          <w:bCs/>
          <w:color w:val="000000" w:themeColor="text1"/>
          <w:spacing w:val="-2"/>
          <w:lang w:eastAsia="ja-JP"/>
        </w:rPr>
        <w:t>)</w:t>
      </w:r>
      <w:r w:rsidRPr="00F51280">
        <w:rPr>
          <w:snapToGrid w:val="0"/>
        </w:rPr>
        <w:t>.</w:t>
      </w:r>
    </w:p>
    <w:p w:rsidR="008452E5" w:rsidRDefault="008452E5" w:rsidP="008452E5">
      <w:pPr>
        <w:autoSpaceDE w:val="0"/>
        <w:autoSpaceDN w:val="0"/>
        <w:adjustRightInd w:val="0"/>
        <w:rPr>
          <w:rFonts w:cs="Arial"/>
          <w:bCs/>
          <w:color w:val="000000" w:themeColor="text1"/>
          <w:spacing w:val="-2"/>
          <w:lang w:eastAsia="ja-JP"/>
        </w:rPr>
      </w:pPr>
    </w:p>
    <w:p w:rsidR="008452E5" w:rsidRPr="00A84684" w:rsidRDefault="008452E5" w:rsidP="008452E5">
      <w:pPr>
        <w:pStyle w:val="Heading3"/>
        <w:rPr>
          <w:lang w:eastAsia="ja-JP"/>
        </w:rPr>
      </w:pPr>
      <w:bookmarkStart w:id="28" w:name="_Toc412204196"/>
      <w:bookmarkStart w:id="29" w:name="_Toc420318813"/>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Pr="00242DB0">
        <w:rPr>
          <w:rFonts w:hint="eastAsia"/>
          <w:lang w:eastAsia="ja-JP"/>
        </w:rPr>
        <w:t xml:space="preserve"> on </w:t>
      </w:r>
      <w:r w:rsidRPr="00242DB0">
        <w:rPr>
          <w:lang w:eastAsia="ja-JP"/>
        </w:rPr>
        <w:t>“</w:t>
      </w:r>
      <w:r w:rsidRPr="00242DB0">
        <w:rPr>
          <w:rFonts w:hint="eastAsia"/>
          <w:lang w:eastAsia="ja-JP"/>
        </w:rPr>
        <w:t>Denomination Search</w:t>
      </w:r>
      <w:r w:rsidRPr="00242DB0">
        <w:rPr>
          <w:lang w:eastAsia="ja-JP"/>
        </w:rPr>
        <w:t>”</w:t>
      </w:r>
      <w:r w:rsidRPr="00242DB0">
        <w:rPr>
          <w:rFonts w:hint="eastAsia"/>
          <w:lang w:eastAsia="ja-JP"/>
        </w:rPr>
        <w:t xml:space="preserve"> page</w:t>
      </w:r>
      <w:bookmarkEnd w:id="28"/>
      <w:bookmarkEnd w:id="29"/>
    </w:p>
    <w:p w:rsidR="008452E5" w:rsidRDefault="008452E5" w:rsidP="008452E5">
      <w:pPr>
        <w:autoSpaceDE w:val="0"/>
        <w:autoSpaceDN w:val="0"/>
        <w:adjustRightInd w:val="0"/>
        <w:rPr>
          <w:rFonts w:cs="Arial"/>
          <w:bCs/>
          <w:color w:val="000000" w:themeColor="text1"/>
          <w:spacing w:val="-2"/>
          <w:lang w:eastAsia="ja-JP"/>
        </w:rPr>
      </w:pPr>
    </w:p>
    <w:p w:rsidR="008452E5" w:rsidRPr="00A01473" w:rsidRDefault="008452E5" w:rsidP="008452E5">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Pr>
          <w:rFonts w:hint="eastAsia"/>
          <w:lang w:eastAsia="ja-JP"/>
        </w:rPr>
        <w:t xml:space="preserve">The PLUTO database provides two search pages; </w:t>
      </w:r>
      <w:r>
        <w:rPr>
          <w:lang w:eastAsia="ja-JP"/>
        </w:rPr>
        <w:t>“</w:t>
      </w:r>
      <w:r>
        <w:rPr>
          <w:rFonts w:hint="eastAsia"/>
          <w:lang w:eastAsia="ja-JP"/>
        </w:rPr>
        <w:t>Term Search</w:t>
      </w:r>
      <w:r>
        <w:rPr>
          <w:lang w:eastAsia="ja-JP"/>
        </w:rPr>
        <w:t>”</w:t>
      </w:r>
      <w:r>
        <w:rPr>
          <w:rFonts w:hint="eastAsia"/>
          <w:lang w:eastAsia="ja-JP"/>
        </w:rPr>
        <w:t xml:space="preserve"> and </w:t>
      </w:r>
      <w:r>
        <w:rPr>
          <w:lang w:eastAsia="ja-JP"/>
        </w:rPr>
        <w:t>“</w:t>
      </w:r>
      <w:r>
        <w:rPr>
          <w:rFonts w:hint="eastAsia"/>
          <w:lang w:eastAsia="ja-JP"/>
        </w:rPr>
        <w:t>Denomination Search</w:t>
      </w:r>
      <w:r>
        <w:rPr>
          <w:lang w:eastAsia="ja-JP"/>
        </w:rPr>
        <w:t>”</w:t>
      </w:r>
      <w:r>
        <w:rPr>
          <w:rFonts w:hint="eastAsia"/>
          <w:lang w:eastAsia="ja-JP"/>
        </w:rPr>
        <w:t xml:space="preserve">.   </w:t>
      </w:r>
      <w:r>
        <w:rPr>
          <w:lang w:eastAsia="ja-JP"/>
        </w:rPr>
        <w:t>The </w:t>
      </w:r>
      <w:r>
        <w:rPr>
          <w:rFonts w:hint="eastAsia"/>
          <w:lang w:eastAsia="ja-JP"/>
        </w:rPr>
        <w:t xml:space="preserve">Term Search page enables searches on </w:t>
      </w:r>
      <w:r>
        <w:rPr>
          <w:lang w:eastAsia="ja-JP"/>
        </w:rPr>
        <w:t xml:space="preserve">any of the </w:t>
      </w:r>
      <w:r>
        <w:rPr>
          <w:rFonts w:hint="eastAsia"/>
          <w:lang w:eastAsia="ja-JP"/>
        </w:rPr>
        <w:t xml:space="preserve">data fields </w:t>
      </w:r>
      <w:r>
        <w:rPr>
          <w:lang w:eastAsia="ja-JP"/>
        </w:rPr>
        <w:t xml:space="preserve">in the PLUTO database and any combination of data fields.  The </w:t>
      </w:r>
      <w:r>
        <w:rPr>
          <w:rFonts w:hint="eastAsia"/>
          <w:lang w:eastAsia="ja-JP"/>
        </w:rPr>
        <w:t>D</w:t>
      </w:r>
      <w:r>
        <w:rPr>
          <w:lang w:eastAsia="ja-JP"/>
        </w:rPr>
        <w:t xml:space="preserve">enomination Search page </w:t>
      </w:r>
      <w:r>
        <w:rPr>
          <w:rFonts w:hint="eastAsia"/>
          <w:lang w:eastAsia="ja-JP"/>
        </w:rPr>
        <w:t>enable</w:t>
      </w:r>
      <w:r>
        <w:rPr>
          <w:lang w:eastAsia="ja-JP"/>
        </w:rPr>
        <w:t xml:space="preserve">s searches only in the variety denomination data field and some search tools (e.g. similarity factor) are different from Term Search page. </w:t>
      </w:r>
      <w:r>
        <w:rPr>
          <w:rFonts w:hint="eastAsia"/>
          <w:lang w:eastAsia="ja-JP"/>
        </w:rPr>
        <w:t xml:space="preserve"> </w:t>
      </w:r>
      <w:r>
        <w:rPr>
          <w:lang w:eastAsia="ja-JP"/>
        </w:rPr>
        <w:t>T</w:t>
      </w:r>
      <w:r w:rsidRPr="00A84684">
        <w:rPr>
          <w:lang w:eastAsia="ja-JP"/>
        </w:rPr>
        <w:t>he</w:t>
      </w:r>
      <w:r w:rsidRPr="00A84684">
        <w:rPr>
          <w:rFonts w:hint="eastAsia"/>
          <w:lang w:eastAsia="ja-JP"/>
        </w:rPr>
        <w:t xml:space="preserve"> </w:t>
      </w:r>
      <w:r>
        <w:rPr>
          <w:rFonts w:hint="eastAsia"/>
          <w:lang w:eastAsia="ja-JP"/>
        </w:rPr>
        <w:t>field</w:t>
      </w:r>
      <w:r w:rsidRPr="00A84684">
        <w:rPr>
          <w:lang w:eastAsia="ja-JP"/>
        </w:rPr>
        <w:t xml:space="preserve"> “</w:t>
      </w:r>
      <w:r w:rsidRPr="00A84684">
        <w:rPr>
          <w:rFonts w:hint="eastAsia"/>
          <w:lang w:eastAsia="ja-JP"/>
        </w:rPr>
        <w:t>Breeder</w:t>
      </w:r>
      <w:r w:rsidRPr="00A84684">
        <w:rPr>
          <w:lang w:eastAsia="ja-JP"/>
        </w:rPr>
        <w:t>’</w:t>
      </w:r>
      <w:r w:rsidRPr="00A84684">
        <w:rPr>
          <w:rFonts w:hint="eastAsia"/>
          <w:lang w:eastAsia="ja-JP"/>
        </w:rPr>
        <w:t>s Ref</w:t>
      </w:r>
      <w:r w:rsidRPr="00A84684">
        <w:rPr>
          <w:lang w:eastAsia="ja-JP"/>
        </w:rPr>
        <w:t>”</w:t>
      </w:r>
      <w:r w:rsidRPr="00A84684">
        <w:rPr>
          <w:rFonts w:hint="eastAsia"/>
          <w:lang w:eastAsia="ja-JP"/>
        </w:rPr>
        <w:t xml:space="preserve"> </w:t>
      </w:r>
      <w:r>
        <w:rPr>
          <w:rFonts w:hint="eastAsia"/>
          <w:lang w:eastAsia="ja-JP"/>
        </w:rPr>
        <w:t>cannot be</w:t>
      </w:r>
      <w:r w:rsidRPr="00A84684">
        <w:rPr>
          <w:rFonts w:hint="eastAsia"/>
          <w:lang w:eastAsia="ja-JP"/>
        </w:rPr>
        <w:t xml:space="preserve"> searched</w:t>
      </w:r>
      <w:r>
        <w:rPr>
          <w:rFonts w:hint="eastAsia"/>
          <w:lang w:eastAsia="ja-JP"/>
        </w:rPr>
        <w:t xml:space="preserve"> in the Denomination Search page</w:t>
      </w:r>
      <w:r w:rsidRPr="00A84684">
        <w:rPr>
          <w:lang w:eastAsia="ja-JP"/>
        </w:rPr>
        <w:t>,</w:t>
      </w:r>
      <w:r w:rsidRPr="00A84684">
        <w:rPr>
          <w:rFonts w:hint="eastAsia"/>
          <w:lang w:eastAsia="ja-JP"/>
        </w:rPr>
        <w:t xml:space="preserve"> although the </w:t>
      </w:r>
      <w:r>
        <w:rPr>
          <w:rFonts w:hint="eastAsia"/>
          <w:lang w:eastAsia="ja-JP"/>
        </w:rPr>
        <w:t>field might</w:t>
      </w:r>
      <w:r w:rsidRPr="00A84684">
        <w:rPr>
          <w:lang w:eastAsia="ja-JP"/>
        </w:rPr>
        <w:t xml:space="preserve"> </w:t>
      </w:r>
      <w:r>
        <w:rPr>
          <w:rFonts w:hint="eastAsia"/>
          <w:lang w:eastAsia="ja-JP"/>
        </w:rPr>
        <w:t xml:space="preserve">contain </w:t>
      </w:r>
      <w:r>
        <w:rPr>
          <w:lang w:eastAsia="ja-JP"/>
        </w:rPr>
        <w:t>information</w:t>
      </w:r>
      <w:r>
        <w:rPr>
          <w:rFonts w:hint="eastAsia"/>
          <w:lang w:eastAsia="ja-JP"/>
        </w:rPr>
        <w:t xml:space="preserve"> relevant </w:t>
      </w:r>
      <w:r>
        <w:rPr>
          <w:lang w:eastAsia="ja-JP"/>
        </w:rPr>
        <w:t>for</w:t>
      </w:r>
      <w:r>
        <w:rPr>
          <w:rFonts w:hint="eastAsia"/>
          <w:lang w:eastAsia="ja-JP"/>
        </w:rPr>
        <w:t xml:space="preserve"> variety </w:t>
      </w:r>
      <w:r w:rsidRPr="00A84684">
        <w:rPr>
          <w:lang w:eastAsia="ja-JP"/>
        </w:rPr>
        <w:t>denomination</w:t>
      </w:r>
      <w:r>
        <w:rPr>
          <w:lang w:eastAsia="ja-JP"/>
        </w:rPr>
        <w:t>s</w:t>
      </w:r>
      <w:r w:rsidRPr="00A84684">
        <w:rPr>
          <w:rFonts w:hint="eastAsia"/>
          <w:lang w:eastAsia="ja-JP"/>
        </w:rPr>
        <w:t>.</w:t>
      </w:r>
    </w:p>
    <w:p w:rsidR="008452E5" w:rsidRPr="00A84684" w:rsidRDefault="008452E5" w:rsidP="008452E5">
      <w:pPr>
        <w:rPr>
          <w:lang w:eastAsia="ja-JP"/>
        </w:rPr>
      </w:pPr>
    </w:p>
    <w:p w:rsidR="008452E5" w:rsidRDefault="008452E5" w:rsidP="008452E5">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agreed</w:t>
      </w:r>
      <w:r w:rsidRPr="009E720E">
        <w:rPr>
          <w:lang w:eastAsia="ja-JP"/>
        </w:rPr>
        <w:t xml:space="preserve"> to make both the “Denomination” and “Breeder’s Ref” fields searchable, independently or in combination, by denomination search tools on the “Denomination Search” page of the PLUTO database</w:t>
      </w:r>
      <w:r>
        <w:rPr>
          <w:rFonts w:hint="eastAsia"/>
          <w:lang w:eastAsia="ja-JP"/>
        </w:rPr>
        <w:t xml:space="preserve"> (see documents TC/51/39, paragraph 198 and CAJ/71/10, paragraph 53).  The function </w:t>
      </w:r>
      <w:r>
        <w:rPr>
          <w:lang w:eastAsia="ja-JP"/>
        </w:rPr>
        <w:t>h</w:t>
      </w:r>
      <w:r>
        <w:rPr>
          <w:rFonts w:hint="eastAsia"/>
          <w:lang w:eastAsia="ja-JP"/>
        </w:rPr>
        <w:t>as</w:t>
      </w:r>
      <w:r>
        <w:rPr>
          <w:lang w:eastAsia="ja-JP"/>
        </w:rPr>
        <w:t xml:space="preserve"> been</w:t>
      </w:r>
      <w:r>
        <w:rPr>
          <w:rFonts w:hint="eastAsia"/>
          <w:lang w:eastAsia="ja-JP"/>
        </w:rPr>
        <w:t xml:space="preserve"> introduced in the PLUTO database.</w:t>
      </w:r>
    </w:p>
    <w:p w:rsidR="008452E5" w:rsidRDefault="008452E5" w:rsidP="008452E5">
      <w:pPr>
        <w:rPr>
          <w:lang w:eastAsia="ja-JP"/>
        </w:rPr>
      </w:pPr>
    </w:p>
    <w:p w:rsidR="00DD6391" w:rsidRDefault="00DD6391" w:rsidP="008452E5">
      <w:pPr>
        <w:rPr>
          <w:lang w:eastAsia="ja-JP"/>
        </w:rPr>
      </w:pPr>
    </w:p>
    <w:p w:rsidR="008452E5" w:rsidRDefault="008452E5" w:rsidP="008452E5">
      <w:pPr>
        <w:pStyle w:val="Heading2"/>
      </w:pPr>
      <w:bookmarkStart w:id="30" w:name="_Toc412204197"/>
      <w:bookmarkStart w:id="31" w:name="_Toc420318814"/>
      <w:r>
        <w:t>PLUTO Database Training Course</w:t>
      </w:r>
      <w:bookmarkEnd w:id="30"/>
      <w:bookmarkEnd w:id="31"/>
    </w:p>
    <w:p w:rsidR="008452E5" w:rsidRDefault="008452E5" w:rsidP="008452E5">
      <w:pPr>
        <w:autoSpaceDE w:val="0"/>
        <w:autoSpaceDN w:val="0"/>
        <w:adjustRightInd w:val="0"/>
        <w:rPr>
          <w:rFonts w:cs="Arial"/>
          <w:bCs/>
          <w:color w:val="000000" w:themeColor="text1"/>
          <w:spacing w:val="-2"/>
          <w:lang w:eastAsia="ja-JP"/>
        </w:rPr>
      </w:pPr>
    </w:p>
    <w:p w:rsidR="008452E5" w:rsidRDefault="008452E5" w:rsidP="008452E5">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On December 9 to 11, 2014, </w:t>
      </w:r>
      <w:r>
        <w:t xml:space="preserve">a training course “Contributing data to the PLUTO database”, was held in Geneva. The aim of the course was to provide assistance to members of the Union that did not provide data for the PLUTO database, or did not provide data on a regular basis, in order to enable them to provide data for the PLUTO database on a regular basis.  The course was in the form of practical, hands-on training, provided by the PLUTO administrators.  At the end of the course, participants were required to present: </w:t>
      </w:r>
    </w:p>
    <w:p w:rsidR="008452E5" w:rsidRDefault="008452E5" w:rsidP="008452E5"/>
    <w:p w:rsidR="008452E5" w:rsidRDefault="008452E5" w:rsidP="008452E5">
      <w:pPr>
        <w:keepNext/>
        <w:ind w:left="562"/>
      </w:pPr>
      <w:r>
        <w:lastRenderedPageBreak/>
        <w:t>(</w:t>
      </w:r>
      <w:proofErr w:type="spellStart"/>
      <w:r>
        <w:t>i</w:t>
      </w:r>
      <w:proofErr w:type="spellEnd"/>
      <w:r>
        <w:t>)</w:t>
      </w:r>
      <w:r>
        <w:tab/>
        <w:t>action required by participants to be able to provide data for the PLUTO database;</w:t>
      </w:r>
    </w:p>
    <w:p w:rsidR="008452E5" w:rsidRDefault="008452E5" w:rsidP="008452E5">
      <w:pPr>
        <w:keepNext/>
        <w:ind w:left="562"/>
      </w:pPr>
      <w:r>
        <w:t>(ii)</w:t>
      </w:r>
      <w:r>
        <w:tab/>
        <w:t>action required by PLUTO database administrator;</w:t>
      </w:r>
    </w:p>
    <w:p w:rsidR="008452E5" w:rsidRDefault="008452E5" w:rsidP="008452E5">
      <w:pPr>
        <w:keepNext/>
        <w:ind w:left="562"/>
      </w:pPr>
      <w:r>
        <w:t>(iii)</w:t>
      </w:r>
      <w:r>
        <w:tab/>
        <w:t>date by which participants intend to start to provide data to PLUTO on a regular basis (i.e. shortly after it is published by the authority(ies) concerned)</w:t>
      </w:r>
    </w:p>
    <w:p w:rsidR="008452E5" w:rsidRDefault="008452E5" w:rsidP="008452E5">
      <w:pPr>
        <w:autoSpaceDE w:val="0"/>
        <w:autoSpaceDN w:val="0"/>
        <w:adjustRightInd w:val="0"/>
        <w:rPr>
          <w:rFonts w:cs="Arial"/>
          <w:bCs/>
          <w:color w:val="000000" w:themeColor="text1"/>
          <w:spacing w:val="-2"/>
          <w:lang w:eastAsia="ja-JP"/>
        </w:rPr>
      </w:pPr>
    </w:p>
    <w:p w:rsidR="008452E5" w:rsidRDefault="008452E5" w:rsidP="008452E5">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The training course was attended by 11 participants from nine </w:t>
      </w:r>
      <w:r w:rsidRPr="00326F2B">
        <w:rPr>
          <w:snapToGrid w:val="0"/>
        </w:rPr>
        <w:t>members of the Union</w:t>
      </w:r>
      <w:r>
        <w:rPr>
          <w:snapToGrid w:val="0"/>
        </w:rPr>
        <w:t xml:space="preserve">: Albania; Belarus; China; Georgia; Jordan; Republic of Moldova; Trinidad and Tobago; Uzbekistan; and Viet Nam. </w:t>
      </w:r>
    </w:p>
    <w:p w:rsidR="008452E5" w:rsidRDefault="008452E5" w:rsidP="008452E5">
      <w:pPr>
        <w:autoSpaceDE w:val="0"/>
        <w:autoSpaceDN w:val="0"/>
        <w:adjustRightInd w:val="0"/>
        <w:rPr>
          <w:snapToGrid w:val="0"/>
        </w:rPr>
      </w:pPr>
    </w:p>
    <w:p w:rsidR="008452E5" w:rsidRDefault="008452E5" w:rsidP="008452E5">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provide data to PLUTO on a regular basis are provided in Annex II to this</w:t>
      </w:r>
      <w:r>
        <w:rPr>
          <w:snapToGrid w:val="0"/>
        </w:rPr>
        <w:t xml:space="preserve"> document. </w:t>
      </w:r>
    </w:p>
    <w:p w:rsidR="008452E5" w:rsidRDefault="008452E5" w:rsidP="008452E5">
      <w:pPr>
        <w:autoSpaceDE w:val="0"/>
        <w:autoSpaceDN w:val="0"/>
        <w:adjustRightInd w:val="0"/>
        <w:rPr>
          <w:snapToGrid w:val="0"/>
        </w:rPr>
      </w:pPr>
    </w:p>
    <w:p w:rsidR="008452E5" w:rsidRDefault="008452E5" w:rsidP="008452E5">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Three further courses, in English, French and Spanish, are planned to be held in Geneva, from September 7 to 9, 2015, from November 23 to 25, 2015, and from October 5 to 7, 2015, respectively.</w:t>
      </w:r>
    </w:p>
    <w:p w:rsidR="008452E5" w:rsidRDefault="008452E5" w:rsidP="008452E5">
      <w:pPr>
        <w:rPr>
          <w:snapToGrid w:val="0"/>
          <w:lang w:eastAsia="ja-JP"/>
        </w:rPr>
      </w:pPr>
    </w:p>
    <w:p w:rsidR="008452E5" w:rsidRPr="009E720E" w:rsidRDefault="008452E5" w:rsidP="008452E5">
      <w:r w:rsidRPr="009E720E">
        <w:fldChar w:fldCharType="begin"/>
      </w:r>
      <w:r w:rsidRPr="009E720E">
        <w:instrText xml:space="preserve"> AUTONUM  </w:instrText>
      </w:r>
      <w:r w:rsidRPr="009E720E">
        <w:fldChar w:fldCharType="end"/>
      </w:r>
      <w:r w:rsidRPr="009E720E">
        <w:tab/>
        <w:t>The TC</w:t>
      </w:r>
      <w:r>
        <w:rPr>
          <w:rFonts w:hint="eastAsia"/>
          <w:lang w:eastAsia="ja-JP"/>
        </w:rPr>
        <w:t>, at its fifty-first session, and the CAJ, at its seventy-first session,</w:t>
      </w:r>
      <w:r w:rsidRPr="009E720E">
        <w:t xml:space="preserve"> noted </w:t>
      </w:r>
      <w:r w:rsidRPr="009E720E">
        <w:rPr>
          <w:color w:val="000000"/>
          <w:lang w:eastAsia="ja-JP"/>
        </w:rPr>
        <w:t xml:space="preserve">the information concerning the </w:t>
      </w:r>
      <w:r w:rsidRPr="009E720E">
        <w:t>training course “Contributing data to the PLUTO database”, held in Geneva in December 2014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p>
    <w:p w:rsidR="008452E5" w:rsidRDefault="008452E5" w:rsidP="008452E5">
      <w:pPr>
        <w:autoSpaceDE w:val="0"/>
        <w:autoSpaceDN w:val="0"/>
        <w:adjustRightInd w:val="0"/>
        <w:rPr>
          <w:rFonts w:cs="Arial"/>
          <w:bCs/>
          <w:color w:val="000000" w:themeColor="text1"/>
          <w:spacing w:val="-2"/>
          <w:lang w:eastAsia="ja-JP"/>
        </w:rPr>
      </w:pPr>
    </w:p>
    <w:p w:rsidR="00334757" w:rsidRPr="001020DE" w:rsidRDefault="00334757" w:rsidP="00334757">
      <w:pPr>
        <w:rPr>
          <w:snapToGrid w:val="0"/>
          <w:lang w:eastAsia="ja-JP"/>
        </w:rPr>
      </w:pPr>
    </w:p>
    <w:p w:rsidR="00334757" w:rsidRPr="001020DE" w:rsidRDefault="00334757" w:rsidP="00334757">
      <w:pPr>
        <w:pStyle w:val="DecisionInvitingPara"/>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Pr="001020DE">
        <w:rPr>
          <w:lang w:val="en-US"/>
        </w:rPr>
        <w:tab/>
        <w:t>The</w:t>
      </w:r>
      <w:r w:rsidRPr="001020DE">
        <w:rPr>
          <w:lang w:val="en-US" w:eastAsia="ja-JP"/>
        </w:rPr>
        <w:t xml:space="preserve"> T</w:t>
      </w:r>
      <w:r>
        <w:rPr>
          <w:rFonts w:hint="eastAsia"/>
          <w:lang w:val="en-US" w:eastAsia="ja-JP"/>
        </w:rPr>
        <w:t>W</w:t>
      </w:r>
      <w:r>
        <w:rPr>
          <w:lang w:val="en-US" w:eastAsia="ja-JP"/>
        </w:rPr>
        <w:t>C</w:t>
      </w:r>
      <w:r w:rsidRPr="001020DE">
        <w:rPr>
          <w:lang w:val="en-US"/>
        </w:rPr>
        <w:t xml:space="preserve"> is invited to</w:t>
      </w:r>
      <w:r>
        <w:rPr>
          <w:rFonts w:eastAsia="MS Mincho" w:hint="eastAsia"/>
          <w:lang w:val="en-US" w:eastAsia="ja-JP"/>
        </w:rPr>
        <w:t xml:space="preserve"> note</w:t>
      </w:r>
      <w:r w:rsidRPr="001020DE">
        <w:rPr>
          <w:lang w:val="en-US"/>
        </w:rPr>
        <w:t>:</w:t>
      </w:r>
    </w:p>
    <w:p w:rsidR="00334757" w:rsidRPr="001020DE" w:rsidRDefault="00334757" w:rsidP="00334757">
      <w:pPr>
        <w:pStyle w:val="DecisionInvitingPara"/>
        <w:rPr>
          <w:lang w:val="en-US" w:eastAsia="ja-JP"/>
        </w:rPr>
      </w:pPr>
    </w:p>
    <w:p w:rsidR="00334757" w:rsidRDefault="00334757" w:rsidP="00334757">
      <w:pPr>
        <w:pStyle w:val="DecisionInvitingPara"/>
        <w:ind w:firstLine="567"/>
        <w:rPr>
          <w:lang w:val="en-US" w:eastAsia="ja-JP"/>
        </w:rPr>
      </w:pPr>
      <w:r>
        <w:rPr>
          <w:lang w:val="en-US" w:eastAsia="ja-JP"/>
        </w:rPr>
        <w:t>(a)</w:t>
      </w:r>
      <w:r>
        <w:rPr>
          <w:lang w:val="en-US" w:eastAsia="ja-JP"/>
        </w:rPr>
        <w:tab/>
        <w:t xml:space="preserve"> </w:t>
      </w:r>
      <w:proofErr w:type="gramStart"/>
      <w:r w:rsidRPr="001020DE">
        <w:rPr>
          <w:lang w:val="en-US" w:eastAsia="ja-JP"/>
        </w:rPr>
        <w:t>the</w:t>
      </w:r>
      <w:proofErr w:type="gramEnd"/>
      <w:r w:rsidRPr="001020DE">
        <w:rPr>
          <w:lang w:val="en-US" w:eastAsia="ja-JP"/>
        </w:rPr>
        <w:t xml:space="preserve"> information on allocation of crop type(s) for </w:t>
      </w:r>
      <w:r>
        <w:rPr>
          <w:snapToGrid w:val="0"/>
          <w:lang w:val="en-US" w:eastAsia="ja-JP"/>
        </w:rPr>
        <w:t xml:space="preserve">UPOV codes </w:t>
      </w:r>
      <w:r w:rsidRPr="001020DE">
        <w:rPr>
          <w:snapToGrid w:val="0"/>
          <w:lang w:val="en-US" w:eastAsia="ja-JP"/>
        </w:rPr>
        <w:t>used in the PLUTO d</w:t>
      </w:r>
      <w:r>
        <w:rPr>
          <w:snapToGrid w:val="0"/>
          <w:lang w:val="en-US" w:eastAsia="ja-JP"/>
        </w:rPr>
        <w:t>atabase as of June 26, 2014</w:t>
      </w:r>
      <w:r w:rsidRPr="001020DE">
        <w:rPr>
          <w:snapToGrid w:val="0"/>
          <w:lang w:val="en-US" w:eastAsia="ja-JP"/>
        </w:rPr>
        <w:t>;</w:t>
      </w:r>
    </w:p>
    <w:p w:rsidR="00334757" w:rsidRPr="001020DE" w:rsidRDefault="00334757" w:rsidP="00334757">
      <w:pPr>
        <w:pStyle w:val="DecisionInvitingPara"/>
        <w:ind w:firstLine="567"/>
        <w:rPr>
          <w:lang w:val="en-US" w:eastAsia="ja-JP"/>
        </w:rPr>
      </w:pPr>
    </w:p>
    <w:p w:rsidR="00334757" w:rsidRPr="001020DE" w:rsidRDefault="00334757" w:rsidP="00334757">
      <w:pPr>
        <w:pStyle w:val="DecisionInvitingPara"/>
        <w:ind w:firstLine="567"/>
        <w:rPr>
          <w:snapToGrid w:val="0"/>
          <w:lang w:val="en-US" w:eastAsia="ja-JP"/>
        </w:rPr>
      </w:pPr>
      <w:r>
        <w:rPr>
          <w:lang w:val="en-US" w:eastAsia="ja-JP"/>
        </w:rPr>
        <w:t>(b)</w:t>
      </w:r>
      <w:r>
        <w:rPr>
          <w:lang w:val="en-US" w:eastAsia="ja-JP"/>
        </w:rPr>
        <w:tab/>
      </w:r>
      <w:proofErr w:type="gramStart"/>
      <w:r w:rsidRPr="001020DE">
        <w:rPr>
          <w:lang w:val="en-US" w:eastAsia="ja-JP"/>
        </w:rPr>
        <w:t>that</w:t>
      </w:r>
      <w:proofErr w:type="gramEnd"/>
      <w:r w:rsidRPr="001020DE">
        <w:rPr>
          <w:lang w:val="en-US" w:eastAsia="ja-JP"/>
        </w:rPr>
        <w:t xml:space="preserve"> information on crop type(s) </w:t>
      </w:r>
      <w:r>
        <w:rPr>
          <w:rFonts w:hint="eastAsia"/>
          <w:lang w:val="en-US" w:eastAsia="ja-JP"/>
        </w:rPr>
        <w:t>was</w:t>
      </w:r>
      <w:r w:rsidRPr="001020DE">
        <w:rPr>
          <w:lang w:val="en-US" w:eastAsia="ja-JP"/>
        </w:rPr>
        <w:t xml:space="preserve"> introduced in the GENIE database and the GENIE database </w:t>
      </w:r>
      <w:r>
        <w:rPr>
          <w:rFonts w:hint="eastAsia"/>
          <w:lang w:val="en-US" w:eastAsia="ja-JP"/>
        </w:rPr>
        <w:t>was</w:t>
      </w:r>
      <w:r w:rsidRPr="001020DE">
        <w:rPr>
          <w:lang w:val="en-US" w:eastAsia="ja-JP"/>
        </w:rPr>
        <w:t xml:space="preserve"> modified to show the crop type(s) for each UPOV Code</w:t>
      </w:r>
      <w:r w:rsidRPr="001020DE">
        <w:rPr>
          <w:snapToGrid w:val="0"/>
          <w:lang w:val="en-US" w:eastAsia="ja-JP"/>
        </w:rPr>
        <w:t xml:space="preserve">; </w:t>
      </w:r>
    </w:p>
    <w:p w:rsidR="00334757" w:rsidRPr="001020DE" w:rsidRDefault="00334757" w:rsidP="00334757">
      <w:pPr>
        <w:pStyle w:val="DecisionInvitingPara"/>
        <w:ind w:firstLine="567"/>
        <w:rPr>
          <w:snapToGrid w:val="0"/>
          <w:lang w:val="en-US" w:eastAsia="ja-JP"/>
        </w:rPr>
      </w:pPr>
    </w:p>
    <w:p w:rsidR="00334757" w:rsidRPr="001020DE" w:rsidRDefault="00334757" w:rsidP="00334757">
      <w:pPr>
        <w:pStyle w:val="DecisionInvitingPara"/>
        <w:ind w:firstLine="567"/>
        <w:rPr>
          <w:snapToGrid w:val="0"/>
          <w:lang w:val="en-US" w:eastAsia="ja-JP"/>
        </w:rPr>
      </w:pPr>
      <w:r>
        <w:rPr>
          <w:snapToGrid w:val="0"/>
          <w:lang w:val="en-US" w:eastAsia="ja-JP"/>
        </w:rPr>
        <w:t>(c)</w:t>
      </w:r>
      <w:r>
        <w:rPr>
          <w:snapToGrid w:val="0"/>
          <w:lang w:val="en-US" w:eastAsia="ja-JP"/>
        </w:rPr>
        <w:tab/>
      </w:r>
      <w:proofErr w:type="gramStart"/>
      <w:r w:rsidRPr="001020DE">
        <w:rPr>
          <w:snapToGrid w:val="0"/>
          <w:lang w:val="en-US" w:eastAsia="ja-JP"/>
        </w:rPr>
        <w:t>that</w:t>
      </w:r>
      <w:proofErr w:type="gramEnd"/>
      <w:r w:rsidRPr="001020DE">
        <w:rPr>
          <w:snapToGrid w:val="0"/>
          <w:lang w:val="en-US" w:eastAsia="ja-JP"/>
        </w:rPr>
        <w:t xml:space="preserve"> a standard report for TWP allocations for UPOV codes </w:t>
      </w:r>
      <w:r>
        <w:rPr>
          <w:rFonts w:hint="eastAsia"/>
          <w:snapToGrid w:val="0"/>
          <w:lang w:val="en-US" w:eastAsia="ja-JP"/>
        </w:rPr>
        <w:t>was</w:t>
      </w:r>
      <w:r w:rsidRPr="001020DE">
        <w:rPr>
          <w:snapToGrid w:val="0"/>
          <w:lang w:val="en-US" w:eastAsia="ja-JP"/>
        </w:rPr>
        <w:t xml:space="preserve"> introduced on the GENIE webpage;</w:t>
      </w:r>
    </w:p>
    <w:p w:rsidR="00334757" w:rsidRPr="001020DE" w:rsidRDefault="00334757" w:rsidP="00334757">
      <w:pPr>
        <w:pStyle w:val="DecisionInvitingPara"/>
        <w:rPr>
          <w:snapToGrid w:val="0"/>
          <w:lang w:val="en-US" w:eastAsia="ja-JP"/>
        </w:rPr>
      </w:pPr>
    </w:p>
    <w:p w:rsidR="00334757" w:rsidRDefault="00334757" w:rsidP="00334757">
      <w:pPr>
        <w:pStyle w:val="DecisionInvitingPara"/>
        <w:ind w:firstLine="567"/>
        <w:rPr>
          <w:rFonts w:eastAsia="MS Mincho"/>
          <w:lang w:val="en-US" w:eastAsia="ja-JP"/>
        </w:rPr>
      </w:pPr>
      <w:r>
        <w:rPr>
          <w:lang w:val="en-US" w:eastAsia="ja-JP"/>
        </w:rPr>
        <w:t>(d)</w:t>
      </w:r>
      <w:r>
        <w:rPr>
          <w:lang w:val="en-US" w:eastAsia="ja-JP"/>
        </w:rPr>
        <w:tab/>
      </w:r>
      <w:proofErr w:type="gramStart"/>
      <w:r w:rsidRPr="001020DE">
        <w:rPr>
          <w:lang w:val="en-US" w:eastAsia="ja-JP"/>
        </w:rPr>
        <w:t>that</w:t>
      </w:r>
      <w:proofErr w:type="gramEnd"/>
      <w:r w:rsidRPr="001020DE">
        <w:rPr>
          <w:lang w:val="en-US" w:eastAsia="ja-JP"/>
        </w:rPr>
        <w:t xml:space="preserve"> allocation of crop typ</w:t>
      </w:r>
      <w:r>
        <w:rPr>
          <w:lang w:val="en-US" w:eastAsia="ja-JP"/>
        </w:rPr>
        <w:t>e(s) for further UPOV codes w</w:t>
      </w:r>
      <w:r>
        <w:rPr>
          <w:rFonts w:hint="eastAsia"/>
          <w:lang w:val="en-US" w:eastAsia="ja-JP"/>
        </w:rPr>
        <w:t>ill</w:t>
      </w:r>
      <w:r w:rsidRPr="001020DE">
        <w:rPr>
          <w:lang w:val="en-US" w:eastAsia="ja-JP"/>
        </w:rPr>
        <w:t xml:space="preserve"> occur </w:t>
      </w:r>
      <w:r>
        <w:rPr>
          <w:rFonts w:hint="eastAsia"/>
          <w:lang w:val="en-US" w:eastAsia="ja-JP"/>
        </w:rPr>
        <w:t>when</w:t>
      </w:r>
      <w:r w:rsidRPr="001020DE">
        <w:rPr>
          <w:lang w:val="en-US" w:eastAsia="ja-JP"/>
        </w:rPr>
        <w:t xml:space="preserve"> UPOV codes are used in the PLUTO database for the first time;</w:t>
      </w:r>
    </w:p>
    <w:p w:rsidR="00334757" w:rsidRDefault="00334757" w:rsidP="00334757">
      <w:pPr>
        <w:pStyle w:val="DecisionInvitingPara"/>
        <w:ind w:firstLine="567"/>
        <w:rPr>
          <w:rFonts w:eastAsia="MS Mincho"/>
          <w:lang w:val="en-US" w:eastAsia="ja-JP"/>
        </w:rPr>
      </w:pPr>
    </w:p>
    <w:p w:rsidR="00334757" w:rsidRDefault="00334757" w:rsidP="00334757">
      <w:pPr>
        <w:pStyle w:val="DecisionInvitingPara"/>
        <w:ind w:firstLine="567"/>
        <w:rPr>
          <w:rFonts w:eastAsia="MS Mincho"/>
          <w:lang w:val="en-US" w:eastAsia="ja-JP"/>
        </w:rPr>
      </w:pPr>
      <w:r>
        <w:rPr>
          <w:rFonts w:eastAsia="MS Mincho" w:hint="eastAsia"/>
          <w:lang w:val="en-US" w:eastAsia="ja-JP"/>
        </w:rPr>
        <w:t>(e)</w:t>
      </w:r>
      <w:r>
        <w:rPr>
          <w:rFonts w:eastAsia="MS Mincho" w:hint="eastAsia"/>
          <w:lang w:val="en-US" w:eastAsia="ja-JP"/>
        </w:rPr>
        <w:tab/>
      </w:r>
      <w:proofErr w:type="gramStart"/>
      <w:r w:rsidRPr="00334757">
        <w:rPr>
          <w:rFonts w:eastAsia="MS Mincho"/>
          <w:lang w:val="en-US" w:eastAsia="ja-JP"/>
        </w:rPr>
        <w:t>the</w:t>
      </w:r>
      <w:proofErr w:type="gramEnd"/>
      <w:r w:rsidRPr="00334757">
        <w:rPr>
          <w:rFonts w:eastAsia="MS Mincho"/>
          <w:lang w:val="en-US" w:eastAsia="ja-JP"/>
        </w:rPr>
        <w:t xml:space="preserve"> developments concerning the UPOV code system</w:t>
      </w:r>
      <w:r>
        <w:rPr>
          <w:rFonts w:eastAsia="MS Mincho" w:hint="eastAsia"/>
          <w:lang w:val="en-US" w:eastAsia="ja-JP"/>
        </w:rPr>
        <w:t>;</w:t>
      </w:r>
    </w:p>
    <w:p w:rsidR="00334757" w:rsidRDefault="00334757" w:rsidP="00334757">
      <w:pPr>
        <w:pStyle w:val="DecisionInvitingPara"/>
        <w:ind w:firstLine="567"/>
        <w:rPr>
          <w:rFonts w:eastAsia="MS Mincho"/>
          <w:lang w:val="en-US" w:eastAsia="ja-JP"/>
        </w:rPr>
      </w:pPr>
    </w:p>
    <w:p w:rsidR="00334757" w:rsidRDefault="00334757" w:rsidP="00334757">
      <w:pPr>
        <w:pStyle w:val="DecisionInvitingPara"/>
        <w:ind w:firstLine="567"/>
        <w:rPr>
          <w:rFonts w:eastAsia="MS Mincho"/>
          <w:lang w:val="en-US" w:eastAsia="ja-JP"/>
        </w:rPr>
      </w:pPr>
      <w:r>
        <w:rPr>
          <w:rFonts w:eastAsia="MS Mincho" w:hint="eastAsia"/>
          <w:lang w:val="en-US" w:eastAsia="ja-JP"/>
        </w:rPr>
        <w:t>(f)</w:t>
      </w:r>
      <w:r>
        <w:rPr>
          <w:rFonts w:eastAsia="MS Mincho" w:hint="eastAsia"/>
          <w:lang w:val="en-US" w:eastAsia="ja-JP"/>
        </w:rPr>
        <w:tab/>
        <w:t xml:space="preserve"> the </w:t>
      </w:r>
      <w:r w:rsidRPr="00334757">
        <w:rPr>
          <w:rFonts w:eastAsia="MS Mincho"/>
          <w:lang w:val="en-US" w:eastAsia="ja-JP"/>
        </w:rPr>
        <w:t>summary of contributions to the PLUTO database from 2012 to 2014 and the current situation of members of the Union on data contribution, as presented in Annex II to this document;</w:t>
      </w:r>
    </w:p>
    <w:p w:rsidR="00334757" w:rsidRDefault="00334757" w:rsidP="00334757">
      <w:pPr>
        <w:pStyle w:val="DecisionInvitingPara"/>
        <w:ind w:firstLine="567"/>
        <w:rPr>
          <w:rFonts w:eastAsia="MS Mincho"/>
          <w:lang w:val="en-US" w:eastAsia="ja-JP"/>
        </w:rPr>
      </w:pPr>
    </w:p>
    <w:p w:rsidR="00334757" w:rsidRDefault="00334757" w:rsidP="00334757">
      <w:pPr>
        <w:pStyle w:val="DecisionInvitingPara"/>
        <w:ind w:firstLine="567"/>
        <w:rPr>
          <w:rFonts w:eastAsia="MS Mincho"/>
          <w:lang w:val="en-US" w:eastAsia="ja-JP"/>
        </w:rPr>
      </w:pPr>
      <w:r>
        <w:rPr>
          <w:rFonts w:eastAsia="MS Mincho" w:hint="eastAsia"/>
          <w:lang w:val="en-US" w:eastAsia="ja-JP"/>
        </w:rPr>
        <w:t>(g)</w:t>
      </w:r>
      <w:r>
        <w:rPr>
          <w:rFonts w:eastAsia="MS Mincho" w:hint="eastAsia"/>
          <w:lang w:val="en-US" w:eastAsia="ja-JP"/>
        </w:rPr>
        <w:tab/>
      </w:r>
      <w:proofErr w:type="gramStart"/>
      <w:r>
        <w:rPr>
          <w:rFonts w:eastAsia="MS Mincho" w:hint="eastAsia"/>
          <w:lang w:val="en-US" w:eastAsia="ja-JP"/>
        </w:rPr>
        <w:t>that</w:t>
      </w:r>
      <w:proofErr w:type="gramEnd"/>
      <w:r>
        <w:rPr>
          <w:rFonts w:eastAsia="MS Mincho" w:hint="eastAsia"/>
          <w:lang w:val="en-US" w:eastAsia="ja-JP"/>
        </w:rPr>
        <w:t xml:space="preserve"> </w:t>
      </w:r>
      <w:r w:rsidRPr="00334757">
        <w:rPr>
          <w:rFonts w:eastAsia="MS Mincho"/>
          <w:lang w:val="en-US" w:eastAsia="ja-JP"/>
        </w:rPr>
        <w:t>an additional column in the PLUTO search screen, showing the date on which the information was provided, has been introduced;</w:t>
      </w:r>
    </w:p>
    <w:p w:rsidR="00334757" w:rsidRDefault="00334757" w:rsidP="00334757">
      <w:pPr>
        <w:pStyle w:val="DecisionInvitingPara"/>
        <w:ind w:firstLine="567"/>
        <w:rPr>
          <w:rFonts w:eastAsia="MS Mincho"/>
          <w:lang w:val="en-US" w:eastAsia="ja-JP"/>
        </w:rPr>
      </w:pPr>
    </w:p>
    <w:p w:rsidR="00334757" w:rsidRDefault="00334757" w:rsidP="00334757">
      <w:pPr>
        <w:pStyle w:val="DecisionInvitingPara"/>
        <w:ind w:firstLine="567"/>
        <w:rPr>
          <w:rFonts w:eastAsia="MS Mincho"/>
          <w:lang w:val="en-US" w:eastAsia="ja-JP"/>
        </w:rPr>
      </w:pPr>
      <w:r>
        <w:rPr>
          <w:rFonts w:eastAsia="MS Mincho" w:hint="eastAsia"/>
          <w:lang w:val="en-US" w:eastAsia="ja-JP"/>
        </w:rPr>
        <w:t>(h)</w:t>
      </w:r>
      <w:r>
        <w:rPr>
          <w:rFonts w:eastAsia="MS Mincho" w:hint="eastAsia"/>
          <w:lang w:val="en-US" w:eastAsia="ja-JP"/>
        </w:rPr>
        <w:tab/>
        <w:t xml:space="preserve"> that </w:t>
      </w:r>
      <w:r w:rsidRPr="00334757">
        <w:rPr>
          <w:rFonts w:eastAsia="MS Mincho"/>
          <w:lang w:val="en-US" w:eastAsia="ja-JP"/>
        </w:rPr>
        <w:t>both the “Denomination” and “Breeder’s Ref” fields have been made searchable, independently or in combination, by denomination search tools on the “Denomination Search” page of the PLUTO database; and</w:t>
      </w:r>
    </w:p>
    <w:p w:rsidR="00334757" w:rsidRDefault="00334757" w:rsidP="00334757">
      <w:pPr>
        <w:pStyle w:val="DecisionInvitingPara"/>
        <w:ind w:firstLine="567"/>
        <w:rPr>
          <w:rFonts w:eastAsia="MS Mincho"/>
          <w:lang w:val="en-US" w:eastAsia="ja-JP"/>
        </w:rPr>
      </w:pPr>
    </w:p>
    <w:p w:rsidR="00334757" w:rsidRDefault="00334757" w:rsidP="00334757">
      <w:pPr>
        <w:pStyle w:val="DecisionInvitingPara"/>
        <w:ind w:firstLine="567"/>
        <w:rPr>
          <w:rFonts w:eastAsia="MS Mincho"/>
          <w:lang w:val="en-US" w:eastAsia="ja-JP"/>
        </w:rPr>
      </w:pPr>
      <w:r>
        <w:rPr>
          <w:rFonts w:eastAsia="MS Mincho" w:hint="eastAsia"/>
          <w:lang w:val="en-US" w:eastAsia="ja-JP"/>
        </w:rPr>
        <w:t>(</w:t>
      </w:r>
      <w:proofErr w:type="spellStart"/>
      <w:r>
        <w:rPr>
          <w:rFonts w:eastAsia="MS Mincho" w:hint="eastAsia"/>
          <w:lang w:val="en-US" w:eastAsia="ja-JP"/>
        </w:rPr>
        <w:t>i</w:t>
      </w:r>
      <w:proofErr w:type="spellEnd"/>
      <w:r>
        <w:rPr>
          <w:rFonts w:eastAsia="MS Mincho" w:hint="eastAsia"/>
          <w:lang w:val="en-US" w:eastAsia="ja-JP"/>
        </w:rPr>
        <w:t>)</w:t>
      </w:r>
      <w:r>
        <w:rPr>
          <w:rFonts w:eastAsia="MS Mincho" w:hint="eastAsia"/>
          <w:lang w:val="en-US" w:eastAsia="ja-JP"/>
        </w:rPr>
        <w:tab/>
      </w:r>
      <w:r w:rsidRPr="00334757">
        <w:rPr>
          <w:rFonts w:eastAsia="MS Mincho"/>
          <w:lang w:val="en-US" w:eastAsia="ja-JP"/>
        </w:rPr>
        <w:t>the information concerning the training course “Contributing data to the PLUTO database”, held in Geneva in December 2014 and the plans to organize three further courses, in English, French and Spanish, from September 7 to 9, 2015, from November 23 to 25, 2015, and from October 5 to 7, 2015, respectively.</w:t>
      </w:r>
    </w:p>
    <w:p w:rsidR="00334757" w:rsidRDefault="00334757" w:rsidP="00334757">
      <w:pPr>
        <w:pStyle w:val="DecisionParagraphs"/>
        <w:tabs>
          <w:tab w:val="left" w:pos="5850"/>
        </w:tabs>
        <w:rPr>
          <w:lang w:eastAsia="ja-JP"/>
        </w:rPr>
      </w:pPr>
    </w:p>
    <w:p w:rsidR="002079E6" w:rsidRDefault="008452E5" w:rsidP="00334757">
      <w:pPr>
        <w:pStyle w:val="DecisionParagraphs"/>
        <w:tabs>
          <w:tab w:val="left" w:pos="5850"/>
        </w:tabs>
        <w:rPr>
          <w:lang w:eastAsia="ja-JP"/>
        </w:rPr>
      </w:pPr>
      <w:r>
        <w:rPr>
          <w:rFonts w:hint="eastAsia"/>
          <w:lang w:eastAsia="ja-JP"/>
        </w:rPr>
        <w:tab/>
      </w:r>
    </w:p>
    <w:p w:rsidR="002079E6" w:rsidRPr="002079E6" w:rsidRDefault="002079E6" w:rsidP="002079E6">
      <w:pPr>
        <w:pStyle w:val="Header"/>
        <w:rPr>
          <w:lang w:eastAsia="ja-JP"/>
        </w:rPr>
      </w:pPr>
    </w:p>
    <w:p w:rsidR="008452E5" w:rsidRDefault="008452E5" w:rsidP="008452E5">
      <w:pPr>
        <w:jc w:val="right"/>
        <w:rPr>
          <w:snapToGrid w:val="0"/>
        </w:rPr>
      </w:pPr>
      <w:r w:rsidRPr="001E700D">
        <w:rPr>
          <w:rFonts w:cs="Arial"/>
        </w:rPr>
        <w:t>[</w:t>
      </w:r>
      <w:r w:rsidRPr="001E700D">
        <w:t>Annex</w:t>
      </w:r>
      <w:r>
        <w:t>es</w:t>
      </w:r>
      <w:r w:rsidRPr="001E700D">
        <w:t xml:space="preserve"> follow</w:t>
      </w:r>
      <w:r w:rsidRPr="001E700D">
        <w:rPr>
          <w:rFonts w:cs="Arial"/>
        </w:rPr>
        <w:t>]</w:t>
      </w:r>
    </w:p>
    <w:p w:rsidR="008452E5" w:rsidRDefault="008452E5" w:rsidP="008452E5">
      <w:pPr>
        <w:jc w:val="left"/>
        <w:rPr>
          <w:snapToGrid w:val="0"/>
        </w:rPr>
      </w:pPr>
    </w:p>
    <w:p w:rsidR="008452E5" w:rsidRDefault="008452E5" w:rsidP="008452E5">
      <w:pPr>
        <w:jc w:val="left"/>
        <w:rPr>
          <w:snapToGrid w:val="0"/>
        </w:rPr>
        <w:sectPr w:rsidR="008452E5" w:rsidSect="00906DDC">
          <w:headerReference w:type="default" r:id="rId11"/>
          <w:pgSz w:w="11907" w:h="16840" w:code="9"/>
          <w:pgMar w:top="510" w:right="1134" w:bottom="1134" w:left="1134" w:header="510" w:footer="680" w:gutter="0"/>
          <w:cols w:space="720"/>
          <w:titlePg/>
        </w:sectPr>
      </w:pPr>
    </w:p>
    <w:p w:rsidR="008452E5" w:rsidRDefault="008452E5" w:rsidP="008452E5">
      <w:pPr>
        <w:jc w:val="left"/>
        <w:rPr>
          <w:snapToGrid w:val="0"/>
          <w:lang w:eastAsia="ja-JP"/>
        </w:rPr>
      </w:pPr>
    </w:p>
    <w:p w:rsidR="008452E5" w:rsidRDefault="008452E5" w:rsidP="008452E5">
      <w:pPr>
        <w:jc w:val="center"/>
        <w:rPr>
          <w:spacing w:val="-2"/>
          <w:sz w:val="18"/>
          <w:szCs w:val="18"/>
          <w:highlight w:val="cyan"/>
          <w:lang w:eastAsia="ja-JP"/>
        </w:rPr>
      </w:pPr>
    </w:p>
    <w:p w:rsidR="008452E5" w:rsidRPr="00320341" w:rsidRDefault="008452E5" w:rsidP="008452E5">
      <w:pPr>
        <w:jc w:val="center"/>
        <w:rPr>
          <w:snapToGrid w:val="0"/>
          <w:lang w:eastAsia="ja-JP"/>
        </w:rPr>
      </w:pPr>
      <w:r w:rsidRPr="00DB407A">
        <w:rPr>
          <w:spacing w:val="-2"/>
          <w:sz w:val="18"/>
          <w:szCs w:val="18"/>
        </w:rPr>
        <w:t>COMMENTS RECEIVED ON THE CROP TYPE(S) ALLOCATED BY THE OFFICE OF THE UNION TO THE UPOV CODES USED IN THE PLUTO DATABASE</w:t>
      </w:r>
      <w:r>
        <w:rPr>
          <w:spacing w:val="-2"/>
          <w:sz w:val="18"/>
          <w:szCs w:val="18"/>
        </w:rPr>
        <w:t xml:space="preserve"> AS OF JUNE 26, 2014</w:t>
      </w:r>
    </w:p>
    <w:p w:rsidR="008452E5" w:rsidRDefault="008452E5" w:rsidP="008452E5">
      <w:pPr>
        <w:jc w:val="left"/>
        <w:rPr>
          <w:snapToGrid w:val="0"/>
          <w:lang w:eastAsia="ja-JP"/>
        </w:rPr>
      </w:pPr>
    </w:p>
    <w:p w:rsidR="008452E5" w:rsidRDefault="008452E5" w:rsidP="008452E5">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8452E5" w:rsidRPr="000004BA" w:rsidTr="00334757">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Explanation on original text</w:t>
            </w:r>
          </w:p>
        </w:tc>
      </w:tr>
      <w:tr w:rsidR="008452E5" w:rsidRPr="000004BA" w:rsidTr="00334757">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Mill.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balsamea</w:t>
            </w:r>
            <w:proofErr w:type="spellEnd"/>
            <w:r w:rsidRPr="000004BA">
              <w:rPr>
                <w:rFonts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balsamea</w:t>
            </w:r>
            <w:proofErr w:type="spellEnd"/>
            <w:r w:rsidRPr="000004BA">
              <w:rPr>
                <w:rFonts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koreana</w:t>
            </w:r>
            <w:proofErr w:type="spellEnd"/>
            <w:r w:rsidRPr="000004BA">
              <w:rPr>
                <w:rFonts w:cs="Arial"/>
                <w:color w:val="343434"/>
                <w:sz w:val="18"/>
                <w:szCs w:val="18"/>
                <w:lang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koreana</w:t>
            </w:r>
            <w:proofErr w:type="spellEnd"/>
            <w:r w:rsidRPr="000004BA">
              <w:rPr>
                <w:rFonts w:cs="Arial"/>
                <w:color w:val="343434"/>
                <w:sz w:val="18"/>
                <w:szCs w:val="18"/>
                <w:lang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Allium </w:t>
            </w:r>
            <w:proofErr w:type="spellStart"/>
            <w:r w:rsidRPr="000004BA">
              <w:rPr>
                <w:rFonts w:cs="Arial"/>
                <w:color w:val="343434"/>
                <w:sz w:val="18"/>
                <w:szCs w:val="18"/>
                <w:lang w:eastAsia="ja-JP"/>
              </w:rPr>
              <w:t>fistulosum</w:t>
            </w:r>
            <w:proofErr w:type="spellEnd"/>
            <w:r w:rsidRPr="000004BA">
              <w:rPr>
                <w:rFonts w:cs="Arial"/>
                <w:color w:val="343434"/>
                <w:sz w:val="18"/>
                <w:szCs w:val="18"/>
                <w:lang w:eastAsia="ja-JP"/>
              </w:rPr>
              <w:t xml:space="preserve"> × Allium </w:t>
            </w:r>
            <w:proofErr w:type="spellStart"/>
            <w:r w:rsidRPr="000004BA">
              <w:rPr>
                <w:rFonts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Se sugiere que </w:t>
            </w:r>
            <w:proofErr w:type="spellStart"/>
            <w:r w:rsidRPr="008B5020">
              <w:rPr>
                <w:rFonts w:cs="Arial"/>
                <w:color w:val="000000"/>
                <w:lang w:val="es-ES_tradnl" w:eastAsia="ja-JP"/>
              </w:rPr>
              <w:t>Allium</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fistulosum</w:t>
            </w:r>
            <w:proofErr w:type="spellEnd"/>
            <w:r w:rsidRPr="008B5020">
              <w:rPr>
                <w:rFonts w:cs="Arial"/>
                <w:color w:val="000000"/>
                <w:lang w:val="es-ES_tradnl" w:eastAsia="ja-JP"/>
              </w:rPr>
              <w:t xml:space="preserve"> x </w:t>
            </w:r>
            <w:proofErr w:type="spellStart"/>
            <w:r w:rsidRPr="008B5020">
              <w:rPr>
                <w:rFonts w:cs="Arial"/>
                <w:color w:val="000000"/>
                <w:lang w:val="es-ES_tradnl" w:eastAsia="ja-JP"/>
              </w:rPr>
              <w:t>Allium</w:t>
            </w:r>
            <w:proofErr w:type="spellEnd"/>
            <w:r w:rsidRPr="008B5020">
              <w:rPr>
                <w:rFonts w:cs="Arial"/>
                <w:color w:val="000000"/>
                <w:lang w:val="es-ES_tradnl" w:eastAsia="ja-JP"/>
              </w:rPr>
              <w:t xml:space="preserve"> cepa, además de ser considerado en TWO, también sea considerado en el TWV, debido a que su mayor explotación en México es como un vegetal.</w:t>
            </w:r>
          </w:p>
        </w:tc>
      </w:tr>
      <w:tr w:rsidR="008452E5" w:rsidRPr="000004BA" w:rsidTr="00334757">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Allium </w:t>
            </w:r>
            <w:proofErr w:type="spellStart"/>
            <w:r w:rsidRPr="000004BA">
              <w:rPr>
                <w:rFonts w:cs="Arial"/>
                <w:color w:val="343434"/>
                <w:sz w:val="18"/>
                <w:szCs w:val="18"/>
                <w:lang w:eastAsia="ja-JP"/>
              </w:rPr>
              <w:t>fistulosum</w:t>
            </w:r>
            <w:proofErr w:type="spellEnd"/>
            <w:r w:rsidRPr="000004BA">
              <w:rPr>
                <w:rFonts w:cs="Arial"/>
                <w:color w:val="343434"/>
                <w:sz w:val="18"/>
                <w:szCs w:val="18"/>
                <w:lang w:eastAsia="ja-JP"/>
              </w:rPr>
              <w:t xml:space="preserve"> × Allium </w:t>
            </w:r>
            <w:proofErr w:type="spellStart"/>
            <w:r w:rsidRPr="000004BA">
              <w:rPr>
                <w:rFonts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Betula</w:t>
            </w:r>
            <w:proofErr w:type="spellEnd"/>
            <w:r w:rsidRPr="000004BA">
              <w:rPr>
                <w:rFonts w:cs="Arial"/>
                <w:color w:val="343434"/>
                <w:sz w:val="18"/>
                <w:szCs w:val="18"/>
                <w:lang w:eastAsia="ja-JP"/>
              </w:rPr>
              <w:t xml:space="preserve"> pendula Roth</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common forest tree in Poland</w:t>
            </w:r>
          </w:p>
        </w:tc>
      </w:tr>
      <w:tr w:rsidR="008452E5" w:rsidRPr="000004BA" w:rsidTr="00334757">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Betula</w:t>
            </w:r>
            <w:proofErr w:type="spellEnd"/>
            <w:r w:rsidRPr="000004BA">
              <w:rPr>
                <w:rFonts w:cs="Arial"/>
                <w:color w:val="343434"/>
                <w:sz w:val="18"/>
                <w:szCs w:val="18"/>
                <w:lang w:eastAsia="ja-JP"/>
              </w:rPr>
              <w:t xml:space="preserve"> pendula Roth</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Brassica </w:t>
            </w:r>
            <w:proofErr w:type="spellStart"/>
            <w:r w:rsidRPr="000004BA">
              <w:rPr>
                <w:rFonts w:cs="Arial"/>
                <w:color w:val="343434"/>
                <w:sz w:val="18"/>
                <w:szCs w:val="18"/>
                <w:lang w:eastAsia="ja-JP"/>
              </w:rPr>
              <w:t>napus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proofErr w:type="spellStart"/>
            <w:r w:rsidRPr="008B5020">
              <w:rPr>
                <w:rFonts w:cs="Arial"/>
                <w:color w:val="000000"/>
                <w:lang w:val="es-ES_tradnl" w:eastAsia="ja-JP"/>
              </w:rPr>
              <w:t>Brasica</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Napus</w:t>
            </w:r>
            <w:proofErr w:type="spellEnd"/>
            <w:r w:rsidRPr="008B5020">
              <w:rPr>
                <w:rFonts w:cs="Arial"/>
                <w:color w:val="000000"/>
                <w:lang w:val="es-ES_tradnl" w:eastAsia="ja-JP"/>
              </w:rPr>
              <w:t xml:space="preserve"> L. es un cultivo anual, cuya semilla es usada principalmente como semilla </w:t>
            </w:r>
            <w:proofErr w:type="spellStart"/>
            <w:r w:rsidRPr="008B5020">
              <w:rPr>
                <w:rFonts w:cs="Arial"/>
                <w:color w:val="000000"/>
                <w:lang w:val="es-ES_tradnl" w:eastAsia="ja-JP"/>
              </w:rPr>
              <w:t>oleginosa</w:t>
            </w:r>
            <w:proofErr w:type="spellEnd"/>
            <w:r w:rsidRPr="008B5020">
              <w:rPr>
                <w:rFonts w:cs="Arial"/>
                <w:color w:val="000000"/>
                <w:lang w:val="es-ES_tradnl" w:eastAsia="ja-JP"/>
              </w:rPr>
              <w:t xml:space="preserve"> y para forraje por tal motivo, se recomienda que sea analizada en el TWA.</w:t>
            </w:r>
          </w:p>
        </w:tc>
      </w:tr>
      <w:tr w:rsidR="008452E5" w:rsidRPr="000004BA" w:rsidTr="00334757">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Sinapis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nigra</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to be also considered as agricultural plant</w:t>
            </w:r>
          </w:p>
        </w:tc>
      </w:tr>
      <w:tr w:rsidR="008452E5" w:rsidRPr="000004BA" w:rsidTr="00334757">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Sinapis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nigra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Carpinus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betulus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common forest tree in Poland</w:t>
            </w:r>
          </w:p>
        </w:tc>
      </w:tr>
      <w:tr w:rsidR="008452E5" w:rsidRPr="000004BA" w:rsidTr="00334757">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Carpinus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betulus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Explanation on original text</w:t>
            </w:r>
          </w:p>
        </w:tc>
      </w:tr>
      <w:tr w:rsidR="008452E5" w:rsidRPr="000004BA" w:rsidTr="00334757">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Cicer</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arietinum</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Debido a que </w:t>
            </w:r>
            <w:proofErr w:type="spellStart"/>
            <w:r w:rsidRPr="008B5020">
              <w:rPr>
                <w:rFonts w:cs="Arial"/>
                <w:color w:val="000000"/>
                <w:lang w:val="es-ES_tradnl" w:eastAsia="ja-JP"/>
              </w:rPr>
              <w:t>Cicer</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arietinum</w:t>
            </w:r>
            <w:proofErr w:type="spellEnd"/>
            <w:r w:rsidRPr="008B5020">
              <w:rPr>
                <w:rFonts w:cs="Arial"/>
                <w:color w:val="000000"/>
                <w:lang w:val="es-ES_tradnl" w:eastAsia="ja-JP"/>
              </w:rPr>
              <w:t xml:space="preserve"> L. es un cultivo anual que pertenece a la familia de las leguminosas, cuyo fruto  constituye un recurso alimenticio, el cual no solo se consume como legumbre (semilla inmadura) sino </w:t>
            </w:r>
            <w:proofErr w:type="spellStart"/>
            <w:r w:rsidRPr="008B5020">
              <w:rPr>
                <w:rFonts w:cs="Arial"/>
                <w:color w:val="000000"/>
                <w:lang w:val="es-ES_tradnl" w:eastAsia="ja-JP"/>
              </w:rPr>
              <w:t>tambien</w:t>
            </w:r>
            <w:proofErr w:type="spellEnd"/>
            <w:r w:rsidRPr="008B5020">
              <w:rPr>
                <w:rFonts w:cs="Arial"/>
                <w:color w:val="000000"/>
                <w:lang w:val="es-ES_tradnl" w:eastAsia="ja-JP"/>
              </w:rPr>
              <w:t xml:space="preserve"> como semilla madura. Se recomienda que  </w:t>
            </w:r>
            <w:proofErr w:type="spellStart"/>
            <w:r w:rsidRPr="008B5020">
              <w:rPr>
                <w:rFonts w:cs="Arial"/>
                <w:color w:val="000000"/>
                <w:lang w:val="es-ES_tradnl" w:eastAsia="ja-JP"/>
              </w:rPr>
              <w:t>Cicer</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arietinum</w:t>
            </w:r>
            <w:proofErr w:type="spellEnd"/>
            <w:r w:rsidRPr="008B5020">
              <w:rPr>
                <w:rFonts w:cs="Arial"/>
                <w:color w:val="000000"/>
                <w:lang w:val="es-ES_tradnl" w:eastAsia="ja-JP"/>
              </w:rPr>
              <w:t xml:space="preserve"> sea considerado en el TWV y TWA.</w:t>
            </w:r>
          </w:p>
        </w:tc>
      </w:tr>
      <w:tr w:rsidR="008452E5" w:rsidRPr="000004BA" w:rsidTr="00334757">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Cicer</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arietinum</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Cucumis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melo</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Se sugiere el cambio de </w:t>
            </w:r>
            <w:proofErr w:type="spellStart"/>
            <w:r w:rsidRPr="008B5020">
              <w:rPr>
                <w:rFonts w:cs="Arial"/>
                <w:color w:val="000000"/>
                <w:lang w:val="es-ES_tradnl" w:eastAsia="ja-JP"/>
              </w:rPr>
              <w:t>Cucumis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melo</w:t>
            </w:r>
            <w:proofErr w:type="spellEnd"/>
            <w:r w:rsidRPr="008B5020">
              <w:rPr>
                <w:rFonts w:cs="Arial"/>
                <w:color w:val="000000"/>
                <w:lang w:val="es-ES_tradnl" w:eastAsia="ja-JP"/>
              </w:rPr>
              <w:t xml:space="preserve"> L.  </w:t>
            </w:r>
            <w:proofErr w:type="gramStart"/>
            <w:r w:rsidRPr="008B5020">
              <w:rPr>
                <w:rFonts w:cs="Arial"/>
                <w:color w:val="000000"/>
                <w:lang w:val="es-ES_tradnl" w:eastAsia="ja-JP"/>
              </w:rPr>
              <w:t>por</w:t>
            </w:r>
            <w:proofErr w:type="gramEnd"/>
            <w:r w:rsidRPr="008B5020">
              <w:rPr>
                <w:rFonts w:cs="Arial"/>
                <w:color w:val="000000"/>
                <w:lang w:val="es-ES_tradnl" w:eastAsia="ja-JP"/>
              </w:rPr>
              <w:t xml:space="preserve">  pertenecer a la familia </w:t>
            </w:r>
            <w:proofErr w:type="spellStart"/>
            <w:r w:rsidRPr="008B5020">
              <w:rPr>
                <w:rFonts w:cs="Arial"/>
                <w:color w:val="000000"/>
                <w:lang w:val="es-ES_tradnl" w:eastAsia="ja-JP"/>
              </w:rPr>
              <w:t>cucurbitaceae</w:t>
            </w:r>
            <w:proofErr w:type="spellEnd"/>
            <w:r w:rsidRPr="008B5020">
              <w:rPr>
                <w:rFonts w:cs="Arial"/>
                <w:color w:val="000000"/>
                <w:lang w:val="es-ES_tradnl" w:eastAsia="ja-JP"/>
              </w:rPr>
              <w:t>.</w:t>
            </w:r>
          </w:p>
        </w:tc>
      </w:tr>
      <w:tr w:rsidR="008452E5" w:rsidRPr="000004BA" w:rsidTr="00334757">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Cucumis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melo</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In Poland it belongs to vegetables, is also discussed on UPOV TWV and CPVO VEM</w:t>
            </w:r>
          </w:p>
        </w:tc>
      </w:tr>
      <w:tr w:rsidR="008452E5" w:rsidRPr="000004BA" w:rsidTr="00334757">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Melo</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sativus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Sarg</w:t>
            </w:r>
            <w:proofErr w:type="spellEnd"/>
            <w:r w:rsidRPr="000004BA">
              <w:rPr>
                <w:rFonts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8B5020" w:rsidRDefault="008452E5" w:rsidP="00334757">
            <w:pPr>
              <w:jc w:val="left"/>
              <w:rPr>
                <w:rFonts w:cs="Arial"/>
                <w:color w:val="343434"/>
                <w:sz w:val="18"/>
                <w:szCs w:val="18"/>
                <w:lang w:val="es-ES_tradnl" w:eastAsia="ja-JP"/>
              </w:rPr>
            </w:pPr>
            <w:proofErr w:type="spellStart"/>
            <w:r w:rsidRPr="008B5020">
              <w:rPr>
                <w:rFonts w:cs="Arial"/>
                <w:color w:val="343434"/>
                <w:sz w:val="18"/>
                <w:szCs w:val="18"/>
                <w:lang w:val="es-ES_tradnl" w:eastAsia="ja-JP"/>
              </w:rPr>
              <w:t>Cucumis</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melo</w:t>
            </w:r>
            <w:proofErr w:type="spellEnd"/>
            <w:r w:rsidRPr="008B5020">
              <w:rPr>
                <w:rFonts w:cs="Arial"/>
                <w:color w:val="343434"/>
                <w:sz w:val="18"/>
                <w:szCs w:val="18"/>
                <w:lang w:val="es-ES_tradnl" w:eastAsia="ja-JP"/>
              </w:rPr>
              <w:t xml:space="preserve"> L. </w:t>
            </w:r>
            <w:proofErr w:type="spellStart"/>
            <w:r w:rsidRPr="008B5020">
              <w:rPr>
                <w:rFonts w:cs="Arial"/>
                <w:color w:val="343434"/>
                <w:sz w:val="18"/>
                <w:szCs w:val="18"/>
                <w:lang w:val="es-ES_tradnl" w:eastAsia="ja-JP"/>
              </w:rPr>
              <w:t>subsp</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melo</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In Poland it belongs to vegetables, is also discussed on UPOV TWV and CPVO VEM</w:t>
            </w:r>
          </w:p>
        </w:tc>
      </w:tr>
      <w:tr w:rsidR="008452E5" w:rsidRPr="000004BA" w:rsidTr="00334757">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Echinacea </w:t>
            </w:r>
            <w:proofErr w:type="spellStart"/>
            <w:r w:rsidRPr="000004BA">
              <w:rPr>
                <w:rFonts w:cs="Arial"/>
                <w:color w:val="343434"/>
                <w:sz w:val="18"/>
                <w:szCs w:val="18"/>
                <w:lang w:eastAsia="ja-JP"/>
              </w:rPr>
              <w:t>purpurea</w:t>
            </w:r>
            <w:proofErr w:type="spellEnd"/>
            <w:r w:rsidRPr="000004BA">
              <w:rPr>
                <w:rFonts w:cs="Arial"/>
                <w:color w:val="343434"/>
                <w:sz w:val="18"/>
                <w:szCs w:val="18"/>
                <w:lang w:eastAsia="ja-JP"/>
              </w:rPr>
              <w:t xml:space="preserve"> (L.) </w:t>
            </w:r>
            <w:proofErr w:type="spellStart"/>
            <w:r w:rsidRPr="000004BA">
              <w:rPr>
                <w:rFonts w:cs="Arial"/>
                <w:color w:val="343434"/>
                <w:sz w:val="18"/>
                <w:szCs w:val="18"/>
                <w:lang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it is also medicinal plant</w:t>
            </w:r>
          </w:p>
        </w:tc>
      </w:tr>
      <w:tr w:rsidR="008452E5" w:rsidRPr="000004BA" w:rsidTr="00334757">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Echinacea </w:t>
            </w:r>
            <w:proofErr w:type="spellStart"/>
            <w:r w:rsidRPr="000004BA">
              <w:rPr>
                <w:rFonts w:cs="Arial"/>
                <w:color w:val="343434"/>
                <w:sz w:val="18"/>
                <w:szCs w:val="18"/>
                <w:lang w:eastAsia="ja-JP"/>
              </w:rPr>
              <w:t>purpurea</w:t>
            </w:r>
            <w:proofErr w:type="spellEnd"/>
            <w:r w:rsidRPr="000004BA">
              <w:rPr>
                <w:rFonts w:cs="Arial"/>
                <w:color w:val="343434"/>
                <w:sz w:val="18"/>
                <w:szCs w:val="18"/>
                <w:lang w:eastAsia="ja-JP"/>
              </w:rPr>
              <w:t xml:space="preserve"> (L.) </w:t>
            </w:r>
            <w:proofErr w:type="spellStart"/>
            <w:r w:rsidRPr="000004BA">
              <w:rPr>
                <w:rFonts w:cs="Arial"/>
                <w:color w:val="343434"/>
                <w:sz w:val="18"/>
                <w:szCs w:val="18"/>
                <w:lang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Fagus </w:t>
            </w:r>
            <w:proofErr w:type="spellStart"/>
            <w:r w:rsidRPr="000004BA">
              <w:rPr>
                <w:rFonts w:cs="Arial"/>
                <w:color w:val="343434"/>
                <w:sz w:val="18"/>
                <w:szCs w:val="18"/>
                <w:lang w:eastAsia="ja-JP"/>
              </w:rPr>
              <w:t>sylvatica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common forest tree in Poland</w:t>
            </w:r>
          </w:p>
        </w:tc>
      </w:tr>
      <w:tr w:rsidR="008452E5" w:rsidRPr="000004BA" w:rsidTr="00334757">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Fagus </w:t>
            </w:r>
            <w:proofErr w:type="spellStart"/>
            <w:r w:rsidRPr="000004BA">
              <w:rPr>
                <w:rFonts w:cs="Arial"/>
                <w:color w:val="343434"/>
                <w:sz w:val="18"/>
                <w:szCs w:val="18"/>
                <w:lang w:eastAsia="ja-JP"/>
              </w:rPr>
              <w:t>sylvatica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Fraxinus</w:t>
            </w:r>
            <w:proofErr w:type="spellEnd"/>
            <w:r w:rsidRPr="000004BA">
              <w:rPr>
                <w:rFonts w:cs="Arial"/>
                <w:color w:val="343434"/>
                <w:sz w:val="18"/>
                <w:szCs w:val="18"/>
                <w:lang w:eastAsia="ja-JP"/>
              </w:rPr>
              <w:t xml:space="preserve"> excelsior 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common forest tree in Poland</w:t>
            </w:r>
          </w:p>
        </w:tc>
      </w:tr>
      <w:tr w:rsidR="008452E5" w:rsidRPr="000004BA" w:rsidTr="00334757">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Fraxinus</w:t>
            </w:r>
            <w:proofErr w:type="spellEnd"/>
            <w:r w:rsidRPr="000004BA">
              <w:rPr>
                <w:rFonts w:cs="Arial"/>
                <w:color w:val="343434"/>
                <w:sz w:val="18"/>
                <w:szCs w:val="18"/>
                <w:lang w:eastAsia="ja-JP"/>
              </w:rPr>
              <w:t xml:space="preserve"> excelsior L.</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Ipomoea </w:t>
            </w:r>
            <w:proofErr w:type="spellStart"/>
            <w:r w:rsidRPr="000004BA">
              <w:rPr>
                <w:rFonts w:cs="Arial"/>
                <w:color w:val="343434"/>
                <w:sz w:val="18"/>
                <w:szCs w:val="18"/>
                <w:lang w:eastAsia="ja-JP"/>
              </w:rPr>
              <w:t>batatas</w:t>
            </w:r>
            <w:proofErr w:type="spellEnd"/>
            <w:r w:rsidRPr="000004BA">
              <w:rPr>
                <w:rFonts w:cs="Arial"/>
                <w:color w:val="343434"/>
                <w:sz w:val="18"/>
                <w:szCs w:val="18"/>
                <w:lang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considered a vegetable</w:t>
            </w:r>
          </w:p>
        </w:tc>
      </w:tr>
      <w:tr w:rsidR="008452E5" w:rsidRPr="000004BA" w:rsidTr="00334757">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Ipomoea </w:t>
            </w:r>
            <w:proofErr w:type="spellStart"/>
            <w:r w:rsidRPr="000004BA">
              <w:rPr>
                <w:rFonts w:cs="Arial"/>
                <w:color w:val="343434"/>
                <w:sz w:val="18"/>
                <w:szCs w:val="18"/>
                <w:lang w:eastAsia="ja-JP"/>
              </w:rPr>
              <w:t>batatas</w:t>
            </w:r>
            <w:proofErr w:type="spellEnd"/>
            <w:r w:rsidRPr="000004BA">
              <w:rPr>
                <w:rFonts w:cs="Arial"/>
                <w:color w:val="343434"/>
                <w:sz w:val="18"/>
                <w:szCs w:val="18"/>
                <w:lang w:eastAsia="ja-JP"/>
              </w:rPr>
              <w:t xml:space="preserve"> (L.) </w:t>
            </w:r>
            <w:proofErr w:type="spellStart"/>
            <w:r w:rsidRPr="000004BA">
              <w:rPr>
                <w:rFonts w:cs="Arial"/>
                <w:color w:val="343434"/>
                <w:sz w:val="18"/>
                <w:szCs w:val="18"/>
                <w:lang w:eastAsia="ja-JP"/>
              </w:rPr>
              <w:t>Poir</w:t>
            </w:r>
            <w:proofErr w:type="spellEnd"/>
            <w:r w:rsidRPr="000004BA">
              <w:rPr>
                <w:rFonts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Explanation on original text</w:t>
            </w:r>
          </w:p>
        </w:tc>
      </w:tr>
      <w:tr w:rsidR="008452E5" w:rsidRPr="000004BA" w:rsidTr="00334757">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1475"/>
        </w:trPr>
        <w:tc>
          <w:tcPr>
            <w:tcW w:w="1827" w:type="dxa"/>
            <w:tcBorders>
              <w:top w:val="nil"/>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Jatropha </w:t>
            </w:r>
            <w:proofErr w:type="spellStart"/>
            <w:r w:rsidRPr="000004BA">
              <w:rPr>
                <w:rFonts w:cs="Arial"/>
                <w:color w:val="343434"/>
                <w:sz w:val="18"/>
                <w:szCs w:val="18"/>
                <w:lang w:eastAsia="ja-JP"/>
              </w:rPr>
              <w:t>curcas</w:t>
            </w:r>
            <w:proofErr w:type="spellEnd"/>
            <w:r w:rsidRPr="000004BA">
              <w:rPr>
                <w:rFonts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Se sugiere  que </w:t>
            </w:r>
            <w:proofErr w:type="spellStart"/>
            <w:r w:rsidRPr="008B5020">
              <w:rPr>
                <w:rFonts w:cs="Arial"/>
                <w:color w:val="000000"/>
                <w:lang w:val="es-ES_tradnl" w:eastAsia="ja-JP"/>
              </w:rPr>
              <w:t>Jatropha</w:t>
            </w:r>
            <w:proofErr w:type="spellEnd"/>
            <w:r w:rsidRPr="008B5020">
              <w:rPr>
                <w:rFonts w:cs="Arial"/>
                <w:color w:val="000000"/>
                <w:lang w:val="es-ES_tradnl" w:eastAsia="ja-JP"/>
              </w:rPr>
              <w:t xml:space="preserve"> Curcas. </w:t>
            </w:r>
            <w:proofErr w:type="gramStart"/>
            <w:r w:rsidRPr="008B5020">
              <w:rPr>
                <w:rFonts w:cs="Arial"/>
                <w:color w:val="000000"/>
                <w:lang w:val="es-ES_tradnl" w:eastAsia="ja-JP"/>
              </w:rPr>
              <w:t>sea</w:t>
            </w:r>
            <w:proofErr w:type="gramEnd"/>
            <w:r w:rsidRPr="008B5020">
              <w:rPr>
                <w:rFonts w:cs="Arial"/>
                <w:color w:val="000000"/>
                <w:lang w:val="es-ES_tradnl" w:eastAsia="ja-JP"/>
              </w:rPr>
              <w:t xml:space="preserve"> revisado en el TWF, debido a que su producción es principalmente para la obtención de su fruto, el cual tiene un alto potencial para la producción de </w:t>
            </w:r>
            <w:proofErr w:type="spellStart"/>
            <w:r w:rsidRPr="008B5020">
              <w:rPr>
                <w:rFonts w:cs="Arial"/>
                <w:color w:val="000000"/>
                <w:lang w:val="es-ES_tradnl" w:eastAsia="ja-JP"/>
              </w:rPr>
              <w:t>biodisel</w:t>
            </w:r>
            <w:proofErr w:type="spellEnd"/>
            <w:r w:rsidRPr="008B5020">
              <w:rPr>
                <w:rFonts w:cs="Arial"/>
                <w:color w:val="000000"/>
                <w:lang w:val="es-ES_tradnl" w:eastAsia="ja-JP"/>
              </w:rPr>
              <w:t>.</w:t>
            </w:r>
          </w:p>
        </w:tc>
      </w:tr>
      <w:tr w:rsidR="008452E5" w:rsidRPr="000004BA" w:rsidTr="00334757">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spellStart"/>
            <w:r w:rsidRPr="000004BA">
              <w:rPr>
                <w:rFonts w:cs="Arial"/>
                <w:color w:val="000000"/>
                <w:lang w:eastAsia="ja-JP"/>
              </w:rPr>
              <w:t>Endophytes</w:t>
            </w:r>
            <w:proofErr w:type="spellEnd"/>
            <w:r w:rsidRPr="000004BA">
              <w:rPr>
                <w:rFonts w:cs="Arial"/>
                <w:color w:val="000000"/>
                <w:lang w:eastAsia="ja-JP"/>
              </w:rPr>
              <w:t xml:space="preserve"> for pasture plants</w:t>
            </w:r>
          </w:p>
        </w:tc>
      </w:tr>
      <w:tr w:rsidR="008452E5" w:rsidRPr="000004BA" w:rsidTr="00334757">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spellStart"/>
            <w:r w:rsidRPr="000004BA">
              <w:rPr>
                <w:rFonts w:cs="Arial"/>
                <w:color w:val="000000"/>
                <w:lang w:eastAsia="ja-JP"/>
              </w:rPr>
              <w:t>Endophytes</w:t>
            </w:r>
            <w:proofErr w:type="spellEnd"/>
            <w:r w:rsidRPr="000004BA">
              <w:rPr>
                <w:rFonts w:cs="Arial"/>
                <w:color w:val="000000"/>
                <w:lang w:eastAsia="ja-JP"/>
              </w:rPr>
              <w:t xml:space="preserve"> for pasture plants</w:t>
            </w:r>
          </w:p>
        </w:tc>
      </w:tr>
      <w:tr w:rsidR="008452E5" w:rsidRPr="000004BA" w:rsidTr="00334757">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Acremonium</w:t>
            </w:r>
            <w:proofErr w:type="spellEnd"/>
          </w:p>
        </w:tc>
        <w:tc>
          <w:tcPr>
            <w:tcW w:w="661"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spellStart"/>
            <w:r w:rsidRPr="000004BA">
              <w:rPr>
                <w:rFonts w:cs="Arial"/>
                <w:color w:val="000000"/>
                <w:lang w:eastAsia="ja-JP"/>
              </w:rPr>
              <w:t>Endophytes</w:t>
            </w:r>
            <w:proofErr w:type="spellEnd"/>
            <w:r w:rsidRPr="000004BA">
              <w:rPr>
                <w:rFonts w:cs="Arial"/>
                <w:color w:val="000000"/>
                <w:lang w:eastAsia="ja-JP"/>
              </w:rPr>
              <w:t xml:space="preserve"> for pasture plants</w:t>
            </w:r>
          </w:p>
        </w:tc>
      </w:tr>
      <w:tr w:rsidR="008452E5" w:rsidRPr="000004BA" w:rsidTr="00334757">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lolii</w:t>
            </w:r>
            <w:proofErr w:type="spellEnd"/>
          </w:p>
        </w:tc>
        <w:tc>
          <w:tcPr>
            <w:tcW w:w="661" w:type="dxa"/>
            <w:tcBorders>
              <w:top w:val="nil"/>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spellStart"/>
            <w:r w:rsidRPr="000004BA">
              <w:rPr>
                <w:rFonts w:cs="Arial"/>
                <w:color w:val="000000"/>
                <w:lang w:eastAsia="ja-JP"/>
              </w:rPr>
              <w:t>Endophytes</w:t>
            </w:r>
            <w:proofErr w:type="spellEnd"/>
            <w:r w:rsidRPr="000004BA">
              <w:rPr>
                <w:rFonts w:cs="Arial"/>
                <w:color w:val="000000"/>
                <w:lang w:eastAsia="ja-JP"/>
              </w:rPr>
              <w:t xml:space="preserve"> for pasture plants</w:t>
            </w:r>
          </w:p>
        </w:tc>
      </w:tr>
      <w:tr w:rsidR="008452E5" w:rsidRPr="000004BA" w:rsidTr="00334757">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Neotyphodium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uncinatum</w:t>
            </w:r>
            <w:proofErr w:type="spellEnd"/>
            <w:r w:rsidRPr="000004BA">
              <w:rPr>
                <w:rFonts w:cs="Arial"/>
                <w:color w:val="343434"/>
                <w:sz w:val="18"/>
                <w:szCs w:val="18"/>
                <w:lang w:eastAsia="ja-JP"/>
              </w:rPr>
              <w:t xml:space="preserve"> (W. Gams, </w:t>
            </w:r>
            <w:proofErr w:type="spellStart"/>
            <w:r w:rsidRPr="000004BA">
              <w:rPr>
                <w:rFonts w:cs="Arial"/>
                <w:color w:val="343434"/>
                <w:sz w:val="18"/>
                <w:szCs w:val="18"/>
                <w:lang w:eastAsia="ja-JP"/>
              </w:rPr>
              <w:t>Petrini</w:t>
            </w:r>
            <w:proofErr w:type="spellEnd"/>
            <w:r w:rsidRPr="000004BA">
              <w:rPr>
                <w:rFonts w:cs="Arial"/>
                <w:color w:val="343434"/>
                <w:sz w:val="18"/>
                <w:szCs w:val="18"/>
                <w:lang w:eastAsia="ja-JP"/>
              </w:rPr>
              <w:t xml:space="preserve"> &amp; D. Schmidt) Glenn, C.W. Bacon &amp; </w:t>
            </w:r>
            <w:proofErr w:type="spellStart"/>
            <w:r w:rsidRPr="000004BA">
              <w:rPr>
                <w:rFonts w:cs="Arial"/>
                <w:color w:val="343434"/>
                <w:sz w:val="18"/>
                <w:szCs w:val="18"/>
                <w:lang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spellStart"/>
            <w:r w:rsidRPr="000004BA">
              <w:rPr>
                <w:rFonts w:cs="Arial"/>
                <w:color w:val="000000"/>
                <w:lang w:eastAsia="ja-JP"/>
              </w:rPr>
              <w:t>Endophytes</w:t>
            </w:r>
            <w:proofErr w:type="spellEnd"/>
            <w:r w:rsidRPr="000004BA">
              <w:rPr>
                <w:rFonts w:cs="Arial"/>
                <w:color w:val="000000"/>
                <w:lang w:eastAsia="ja-JP"/>
              </w:rPr>
              <w:t xml:space="preserve"> for pasture plants</w:t>
            </w:r>
          </w:p>
        </w:tc>
      </w:tr>
      <w:tr w:rsidR="008452E5" w:rsidRPr="00F73C80" w:rsidTr="00334757">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Phaseolus</w:t>
            </w:r>
            <w:proofErr w:type="spellEnd"/>
            <w:r w:rsidRPr="000004BA">
              <w:rPr>
                <w:rFonts w:cs="Arial"/>
                <w:color w:val="343434"/>
                <w:sz w:val="18"/>
                <w:szCs w:val="18"/>
                <w:lang w:eastAsia="ja-JP"/>
              </w:rPr>
              <w:t xml:space="preserve"> vulgaris 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Debido a que el frijol es un cultivo anual que pertenece a la familia de las leguminosas y a que produce una vaina comestible que puede ser consumida como legumbre (ejote) y a que </w:t>
            </w:r>
            <w:proofErr w:type="spellStart"/>
            <w:r w:rsidRPr="008B5020">
              <w:rPr>
                <w:rFonts w:cs="Arial"/>
                <w:color w:val="000000"/>
                <w:lang w:val="es-ES_tradnl" w:eastAsia="ja-JP"/>
              </w:rPr>
              <w:t>tambien</w:t>
            </w:r>
            <w:proofErr w:type="spellEnd"/>
            <w:r w:rsidRPr="008B5020">
              <w:rPr>
                <w:rFonts w:cs="Arial"/>
                <w:color w:val="000000"/>
                <w:lang w:val="es-ES_tradnl" w:eastAsia="ja-JP"/>
              </w:rPr>
              <w:t xml:space="preserve"> sus semillas secas son consumidas, se recomienda que a </w:t>
            </w:r>
            <w:proofErr w:type="spellStart"/>
            <w:r w:rsidRPr="008B5020">
              <w:rPr>
                <w:rFonts w:cs="Arial"/>
                <w:color w:val="000000"/>
                <w:lang w:val="es-ES_tradnl" w:eastAsia="ja-JP"/>
              </w:rPr>
              <w:t>Phaseolus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vulgaris</w:t>
            </w:r>
            <w:proofErr w:type="spellEnd"/>
            <w:r w:rsidRPr="008B5020">
              <w:rPr>
                <w:rFonts w:cs="Arial"/>
                <w:color w:val="000000"/>
                <w:lang w:val="es-ES_tradnl" w:eastAsia="ja-JP"/>
              </w:rPr>
              <w:t xml:space="preserve"> se le asigne al TWV y TWA.</w:t>
            </w:r>
          </w:p>
        </w:tc>
      </w:tr>
      <w:tr w:rsidR="008452E5" w:rsidRPr="000004BA" w:rsidTr="00334757">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Phaseolus</w:t>
            </w:r>
            <w:proofErr w:type="spellEnd"/>
            <w:r w:rsidRPr="000004BA">
              <w:rPr>
                <w:rFonts w:cs="Arial"/>
                <w:color w:val="343434"/>
                <w:sz w:val="18"/>
                <w:szCs w:val="18"/>
                <w:lang w:eastAsia="ja-JP"/>
              </w:rPr>
              <w:t xml:space="preserve"> vulgaris L.</w:t>
            </w:r>
          </w:p>
        </w:tc>
        <w:tc>
          <w:tcPr>
            <w:tcW w:w="661" w:type="dxa"/>
            <w:tcBorders>
              <w:top w:val="single" w:sz="4" w:space="0" w:color="auto"/>
              <w:left w:val="nil"/>
              <w:bottom w:val="nil"/>
              <w:right w:val="single" w:sz="4" w:space="0" w:color="auto"/>
            </w:tcBorders>
            <w:shd w:val="clear" w:color="auto" w:fill="auto"/>
            <w:hideMark/>
          </w:tcPr>
          <w:p w:rsidR="008452E5" w:rsidRPr="000004BA" w:rsidRDefault="008452E5" w:rsidP="00334757">
            <w:pPr>
              <w:jc w:val="center"/>
              <w:rPr>
                <w:rFonts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8452E5" w:rsidRPr="000004BA" w:rsidRDefault="008452E5" w:rsidP="00334757">
            <w:pPr>
              <w:jc w:val="center"/>
              <w:rPr>
                <w:rFonts w:cs="Arial"/>
                <w:sz w:val="18"/>
                <w:szCs w:val="18"/>
                <w:lang w:eastAsia="ja-JP"/>
              </w:rPr>
            </w:pPr>
            <w:r w:rsidRPr="000004BA">
              <w:rPr>
                <w:rFonts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abies</w:t>
            </w:r>
            <w:proofErr w:type="spellEnd"/>
            <w:r w:rsidRPr="000004BA">
              <w:rPr>
                <w:rFonts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glauca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Moench</w:t>
            </w:r>
            <w:proofErr w:type="spellEnd"/>
            <w:r w:rsidRPr="000004BA">
              <w:rPr>
                <w:rFonts w:cs="Arial"/>
                <w:color w:val="343434"/>
                <w:sz w:val="18"/>
                <w:szCs w:val="18"/>
                <w:lang w:eastAsia="ja-JP"/>
              </w:rPr>
              <w:t>) Voss</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glauca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Moench</w:t>
            </w:r>
            <w:proofErr w:type="spellEnd"/>
            <w:r w:rsidRPr="000004BA">
              <w:rPr>
                <w:rFonts w:cs="Arial"/>
                <w:color w:val="343434"/>
                <w:sz w:val="18"/>
                <w:szCs w:val="18"/>
                <w:lang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Explanation on original text</w:t>
            </w:r>
          </w:p>
        </w:tc>
      </w:tr>
      <w:tr w:rsidR="008452E5" w:rsidRPr="000004BA" w:rsidTr="00334757">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omorika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Pancic</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Purk</w:t>
            </w:r>
            <w:proofErr w:type="spellEnd"/>
            <w:r w:rsidRPr="000004BA">
              <w:rPr>
                <w:rFonts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omorika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Pancic</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Purk</w:t>
            </w:r>
            <w:proofErr w:type="spellEnd"/>
            <w:r w:rsidRPr="000004BA">
              <w:rPr>
                <w:rFonts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pungens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Engelm</w:t>
            </w:r>
            <w:proofErr w:type="spellEnd"/>
            <w:r w:rsidRPr="000004BA">
              <w:rPr>
                <w:rFonts w:cs="Arial"/>
                <w:color w:val="343434"/>
                <w:sz w:val="18"/>
                <w:szCs w:val="18"/>
                <w:lang w:eastAsia="ja-JP"/>
              </w:rPr>
              <w:t>.</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also ornamental varieties</w:t>
            </w:r>
          </w:p>
        </w:tc>
      </w:tr>
      <w:tr w:rsidR="008452E5" w:rsidRPr="000004BA" w:rsidTr="00334757">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Picea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pungens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Engelm</w:t>
            </w:r>
            <w:proofErr w:type="spellEnd"/>
            <w:r w:rsidRPr="000004BA">
              <w:rPr>
                <w:rFonts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Psidium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guajava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693F08">
              <w:rPr>
                <w:rFonts w:cs="Arial"/>
                <w:color w:val="000000"/>
                <w:lang w:val="es-ES_tradnl" w:eastAsia="ja-JP"/>
              </w:rPr>
              <w:t xml:space="preserve">Las plantaciones de  </w:t>
            </w:r>
            <w:proofErr w:type="spellStart"/>
            <w:r w:rsidRPr="00693F08">
              <w:rPr>
                <w:rFonts w:cs="Arial"/>
                <w:color w:val="000000"/>
                <w:lang w:val="es-ES_tradnl" w:eastAsia="ja-JP"/>
              </w:rPr>
              <w:t>Psidium</w:t>
            </w:r>
            <w:proofErr w:type="spellEnd"/>
            <w:r w:rsidRPr="00693F08">
              <w:rPr>
                <w:rFonts w:cs="Arial"/>
                <w:color w:val="000000"/>
                <w:lang w:val="es-ES_tradnl" w:eastAsia="ja-JP"/>
              </w:rPr>
              <w:t xml:space="preserve"> </w:t>
            </w:r>
            <w:proofErr w:type="spellStart"/>
            <w:r w:rsidRPr="00693F08">
              <w:rPr>
                <w:rFonts w:cs="Arial"/>
                <w:color w:val="000000"/>
                <w:lang w:val="es-ES_tradnl" w:eastAsia="ja-JP"/>
              </w:rPr>
              <w:t>guajava</w:t>
            </w:r>
            <w:proofErr w:type="spellEnd"/>
            <w:r w:rsidRPr="00693F08">
              <w:rPr>
                <w:rFonts w:cs="Arial"/>
                <w:color w:val="000000"/>
                <w:lang w:val="es-ES_tradnl" w:eastAsia="ja-JP"/>
              </w:rPr>
              <w:t xml:space="preserve"> L. son destinadas principalmente para la producción de  su fruto, el cual es </w:t>
            </w:r>
            <w:proofErr w:type="spellStart"/>
            <w:r w:rsidRPr="00693F08">
              <w:rPr>
                <w:rFonts w:cs="Arial"/>
                <w:color w:val="000000"/>
                <w:lang w:val="es-ES_tradnl" w:eastAsia="ja-JP"/>
              </w:rPr>
              <w:t>cosumido</w:t>
            </w:r>
            <w:proofErr w:type="spellEnd"/>
            <w:r w:rsidRPr="00693F08">
              <w:rPr>
                <w:rFonts w:cs="Arial"/>
                <w:color w:val="000000"/>
                <w:lang w:val="es-ES_tradnl" w:eastAsia="ja-JP"/>
              </w:rPr>
              <w:t xml:space="preserve"> como fruta fresca y ampliamente destinado a la industria alimentaria. Por tal motivo sugerimos que esta especie sea analizada en el TWF.</w:t>
            </w:r>
          </w:p>
        </w:tc>
      </w:tr>
      <w:tr w:rsidR="008452E5" w:rsidRPr="000004BA" w:rsidTr="00334757">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Psidium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guajava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Pyrus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lecontei</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fruit varieties</w:t>
            </w:r>
          </w:p>
        </w:tc>
      </w:tr>
      <w:tr w:rsidR="008452E5" w:rsidRPr="000004BA" w:rsidTr="00334757">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8452E5" w:rsidRPr="005E3498" w:rsidRDefault="008452E5" w:rsidP="00334757">
            <w:pPr>
              <w:jc w:val="left"/>
              <w:rPr>
                <w:rFonts w:cs="Arial"/>
                <w:color w:val="343434"/>
                <w:sz w:val="18"/>
                <w:szCs w:val="18"/>
                <w:lang w:val="fr-CH" w:eastAsia="ja-JP"/>
              </w:rPr>
            </w:pPr>
            <w:proofErr w:type="spellStart"/>
            <w:r w:rsidRPr="005E3498">
              <w:rPr>
                <w:rFonts w:cs="Arial"/>
                <w:color w:val="343434"/>
                <w:sz w:val="18"/>
                <w:szCs w:val="18"/>
                <w:lang w:val="fr-CH" w:eastAsia="ja-JP"/>
              </w:rPr>
              <w:t>Pyrus</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communis</w:t>
            </w:r>
            <w:proofErr w:type="spellEnd"/>
            <w:r w:rsidRPr="005E3498">
              <w:rPr>
                <w:rFonts w:cs="Arial"/>
                <w:color w:val="343434"/>
                <w:sz w:val="18"/>
                <w:szCs w:val="18"/>
                <w:lang w:val="fr-CH" w:eastAsia="ja-JP"/>
              </w:rPr>
              <w:t xml:space="preserve"> x P. </w:t>
            </w:r>
            <w:proofErr w:type="spellStart"/>
            <w:r w:rsidRPr="005E3498">
              <w:rPr>
                <w:rFonts w:cs="Arial"/>
                <w:color w:val="343434"/>
                <w:sz w:val="18"/>
                <w:szCs w:val="18"/>
                <w:lang w:val="fr-CH"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Pyrus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ussuriensis</w:t>
            </w:r>
            <w:proofErr w:type="spellEnd"/>
            <w:r w:rsidRPr="000004BA">
              <w:rPr>
                <w:rFonts w:cs="Arial"/>
                <w:color w:val="343434"/>
                <w:sz w:val="18"/>
                <w:szCs w:val="18"/>
                <w:lang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8452E5" w:rsidRPr="000004BA" w:rsidRDefault="008452E5" w:rsidP="00334757">
            <w:pPr>
              <w:jc w:val="center"/>
              <w:rPr>
                <w:rFonts w:cs="Arial"/>
                <w:color w:val="000000"/>
                <w:lang w:eastAsia="ja-JP"/>
              </w:rPr>
            </w:pPr>
            <w:r w:rsidRPr="000004BA">
              <w:rPr>
                <w:rFonts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There are fruit varieties. Chinese pears</w:t>
            </w:r>
          </w:p>
        </w:tc>
      </w:tr>
      <w:tr w:rsidR="008452E5" w:rsidRPr="000004BA" w:rsidTr="00334757">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Raphanus</w:t>
            </w:r>
            <w:proofErr w:type="spellEnd"/>
            <w:r w:rsidRPr="000004BA">
              <w:rPr>
                <w:rFonts w:cs="Arial"/>
                <w:color w:val="343434"/>
                <w:sz w:val="18"/>
                <w:szCs w:val="18"/>
                <w:lang w:eastAsia="ja-JP"/>
              </w:rPr>
              <w:t xml:space="preserve"> x Brassica</w:t>
            </w:r>
          </w:p>
        </w:tc>
        <w:tc>
          <w:tcPr>
            <w:tcW w:w="661"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gramStart"/>
            <w:r w:rsidRPr="000004BA">
              <w:rPr>
                <w:rFonts w:cs="Arial"/>
                <w:color w:val="000000"/>
                <w:lang w:eastAsia="ja-JP"/>
              </w:rPr>
              <w:t>also</w:t>
            </w:r>
            <w:proofErr w:type="gramEnd"/>
            <w:r w:rsidRPr="000004BA">
              <w:rPr>
                <w:rFonts w:cs="Arial"/>
                <w:color w:val="000000"/>
                <w:lang w:eastAsia="ja-JP"/>
              </w:rPr>
              <w:t xml:space="preserve"> TWA. Forage varieties</w:t>
            </w:r>
          </w:p>
        </w:tc>
      </w:tr>
      <w:tr w:rsidR="008452E5" w:rsidRPr="000004BA" w:rsidTr="00334757">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Raphanus</w:t>
            </w:r>
            <w:proofErr w:type="spellEnd"/>
            <w:r w:rsidRPr="000004BA">
              <w:rPr>
                <w:rFonts w:cs="Arial"/>
                <w:color w:val="343434"/>
                <w:sz w:val="18"/>
                <w:szCs w:val="18"/>
                <w:lang w:eastAsia="ja-JP"/>
              </w:rPr>
              <w:t xml:space="preserve"> x Brassica</w:t>
            </w:r>
          </w:p>
        </w:tc>
        <w:tc>
          <w:tcPr>
            <w:tcW w:w="661"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242"/>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5E3498" w:rsidRDefault="008452E5" w:rsidP="00334757">
            <w:pPr>
              <w:jc w:val="left"/>
              <w:rPr>
                <w:rFonts w:cs="Arial"/>
                <w:color w:val="343434"/>
                <w:sz w:val="18"/>
                <w:szCs w:val="18"/>
                <w:lang w:val="fr-CH" w:eastAsia="ja-JP"/>
              </w:rPr>
            </w:pPr>
            <w:proofErr w:type="spellStart"/>
            <w:r w:rsidRPr="005E3498">
              <w:rPr>
                <w:rFonts w:cs="Arial"/>
                <w:color w:val="343434"/>
                <w:sz w:val="18"/>
                <w:szCs w:val="18"/>
                <w:lang w:val="fr-CH" w:eastAsia="ja-JP"/>
              </w:rPr>
              <w:t>Raphanus</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sativus</w:t>
            </w:r>
            <w:proofErr w:type="spellEnd"/>
            <w:r w:rsidRPr="005E3498">
              <w:rPr>
                <w:rFonts w:cs="Arial"/>
                <w:color w:val="343434"/>
                <w:sz w:val="18"/>
                <w:szCs w:val="18"/>
                <w:lang w:val="fr-CH" w:eastAsia="ja-JP"/>
              </w:rPr>
              <w:t xml:space="preserve"> x </w:t>
            </w:r>
            <w:proofErr w:type="spellStart"/>
            <w:r w:rsidRPr="005E3498">
              <w:rPr>
                <w:rFonts w:cs="Arial"/>
                <w:color w:val="343434"/>
                <w:sz w:val="18"/>
                <w:szCs w:val="18"/>
                <w:lang w:val="fr-CH" w:eastAsia="ja-JP"/>
              </w:rPr>
              <w:t>Brassica</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proofErr w:type="gramStart"/>
            <w:r w:rsidRPr="000004BA">
              <w:rPr>
                <w:rFonts w:cs="Arial"/>
                <w:color w:val="000000"/>
                <w:lang w:eastAsia="ja-JP"/>
              </w:rPr>
              <w:t>also</w:t>
            </w:r>
            <w:proofErr w:type="gramEnd"/>
            <w:r w:rsidRPr="000004BA">
              <w:rPr>
                <w:rFonts w:cs="Arial"/>
                <w:color w:val="000000"/>
                <w:lang w:eastAsia="ja-JP"/>
              </w:rPr>
              <w:t xml:space="preserve"> TWA. Forage varieties</w:t>
            </w:r>
          </w:p>
        </w:tc>
      </w:tr>
      <w:tr w:rsidR="008452E5" w:rsidRPr="000004BA" w:rsidTr="00334757">
        <w:trPr>
          <w:trHeight w:val="26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5E3498" w:rsidRDefault="008452E5" w:rsidP="00334757">
            <w:pPr>
              <w:jc w:val="left"/>
              <w:rPr>
                <w:rFonts w:cs="Arial"/>
                <w:color w:val="343434"/>
                <w:sz w:val="18"/>
                <w:szCs w:val="18"/>
                <w:lang w:val="fr-CH" w:eastAsia="ja-JP"/>
              </w:rPr>
            </w:pPr>
            <w:proofErr w:type="spellStart"/>
            <w:r w:rsidRPr="005E3498">
              <w:rPr>
                <w:rFonts w:cs="Arial"/>
                <w:color w:val="343434"/>
                <w:sz w:val="18"/>
                <w:szCs w:val="18"/>
                <w:lang w:val="fr-CH" w:eastAsia="ja-JP"/>
              </w:rPr>
              <w:t>Raphanus</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sativus</w:t>
            </w:r>
            <w:proofErr w:type="spellEnd"/>
            <w:r w:rsidRPr="005E3498">
              <w:rPr>
                <w:rFonts w:cs="Arial"/>
                <w:color w:val="343434"/>
                <w:sz w:val="18"/>
                <w:szCs w:val="18"/>
                <w:lang w:val="fr-CH" w:eastAsia="ja-JP"/>
              </w:rPr>
              <w:t xml:space="preserve"> x </w:t>
            </w:r>
            <w:proofErr w:type="spellStart"/>
            <w:r w:rsidRPr="005E3498">
              <w:rPr>
                <w:rFonts w:cs="Arial"/>
                <w:color w:val="343434"/>
                <w:sz w:val="18"/>
                <w:szCs w:val="18"/>
                <w:lang w:val="fr-CH" w:eastAsia="ja-JP"/>
              </w:rPr>
              <w:t>Brassica</w:t>
            </w:r>
            <w:proofErr w:type="spellEnd"/>
            <w:r w:rsidRPr="005E3498">
              <w:rPr>
                <w:rFonts w:cs="Arial"/>
                <w:color w:val="343434"/>
                <w:sz w:val="18"/>
                <w:szCs w:val="18"/>
                <w:lang w:val="fr-CH" w:eastAsia="ja-JP"/>
              </w:rPr>
              <w:t xml:space="preserve"> </w:t>
            </w:r>
            <w:proofErr w:type="spellStart"/>
            <w:r w:rsidRPr="005E3498">
              <w:rPr>
                <w:rFonts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5E3498" w:rsidRDefault="008452E5" w:rsidP="00334757">
            <w:pPr>
              <w:jc w:val="center"/>
              <w:rPr>
                <w:rFonts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5E3498" w:rsidRDefault="008452E5" w:rsidP="00334757">
            <w:pPr>
              <w:jc w:val="center"/>
              <w:rPr>
                <w:rFonts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5E3498" w:rsidRDefault="008452E5" w:rsidP="00334757">
            <w:pPr>
              <w:jc w:val="center"/>
              <w:rPr>
                <w:rFonts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1095"/>
        </w:trPr>
        <w:tc>
          <w:tcPr>
            <w:tcW w:w="1827" w:type="dxa"/>
            <w:tcBorders>
              <w:top w:val="nil"/>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Ricinus</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communis</w:t>
            </w:r>
            <w:proofErr w:type="spellEnd"/>
            <w:r w:rsidRPr="000004BA">
              <w:rPr>
                <w:rFonts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661" w:type="dxa"/>
            <w:tcBorders>
              <w:top w:val="nil"/>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Se sugiere  que </w:t>
            </w:r>
            <w:proofErr w:type="spellStart"/>
            <w:r w:rsidRPr="008B5020">
              <w:rPr>
                <w:rFonts w:cs="Arial"/>
                <w:color w:val="000000"/>
                <w:lang w:val="es-ES_tradnl" w:eastAsia="ja-JP"/>
              </w:rPr>
              <w:t>Ricinus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communis</w:t>
            </w:r>
            <w:proofErr w:type="spellEnd"/>
            <w:r w:rsidRPr="008B5020">
              <w:rPr>
                <w:rFonts w:cs="Arial"/>
                <w:color w:val="000000"/>
                <w:lang w:val="es-ES_tradnl" w:eastAsia="ja-JP"/>
              </w:rPr>
              <w:t xml:space="preserve"> L. sea revisado en el TWA, debido a que es una </w:t>
            </w:r>
            <w:proofErr w:type="spellStart"/>
            <w:r w:rsidRPr="008B5020">
              <w:rPr>
                <w:rFonts w:cs="Arial"/>
                <w:color w:val="000000"/>
                <w:lang w:val="es-ES_tradnl" w:eastAsia="ja-JP"/>
              </w:rPr>
              <w:t>oleginosa</w:t>
            </w:r>
            <w:proofErr w:type="spellEnd"/>
            <w:r w:rsidRPr="008B5020">
              <w:rPr>
                <w:rFonts w:cs="Arial"/>
                <w:color w:val="000000"/>
                <w:lang w:val="es-ES_tradnl" w:eastAsia="ja-JP"/>
              </w:rPr>
              <w:t xml:space="preserve"> cuyo uso potencial es la producción de </w:t>
            </w:r>
            <w:proofErr w:type="spellStart"/>
            <w:r w:rsidRPr="008B5020">
              <w:rPr>
                <w:rFonts w:cs="Arial"/>
                <w:color w:val="000000"/>
                <w:lang w:val="es-ES_tradnl" w:eastAsia="ja-JP"/>
              </w:rPr>
              <w:t>biodisel</w:t>
            </w:r>
            <w:proofErr w:type="spellEnd"/>
            <w:r w:rsidRPr="008B5020">
              <w:rPr>
                <w:rFonts w:cs="Arial"/>
                <w:color w:val="000000"/>
                <w:lang w:val="es-ES_tradnl" w:eastAsia="ja-JP"/>
              </w:rPr>
              <w:t xml:space="preserve"> y no  como planta ornamental.</w:t>
            </w:r>
          </w:p>
        </w:tc>
      </w:tr>
      <w:tr w:rsidR="008452E5" w:rsidRPr="000004BA" w:rsidTr="00334757">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Rosmarinus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Variegated varieties as Ornamentals</w:t>
            </w:r>
          </w:p>
        </w:tc>
      </w:tr>
      <w:tr w:rsidR="008452E5" w:rsidRPr="000004BA" w:rsidTr="00334757">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Rosmarinus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center"/>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Salvia </w:t>
            </w:r>
            <w:proofErr w:type="spellStart"/>
            <w:r w:rsidRPr="000004BA">
              <w:rPr>
                <w:rFonts w:cs="Arial"/>
                <w:color w:val="343434"/>
                <w:sz w:val="18"/>
                <w:szCs w:val="18"/>
                <w:lang w:eastAsia="ja-JP"/>
              </w:rPr>
              <w:t>officinalis</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it is also common medicinal plant</w:t>
            </w:r>
          </w:p>
        </w:tc>
      </w:tr>
      <w:tr w:rsidR="008452E5" w:rsidRPr="000004BA" w:rsidTr="00334757">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xml:space="preserve">Salvia </w:t>
            </w:r>
            <w:proofErr w:type="spellStart"/>
            <w:r w:rsidRPr="000004BA">
              <w:rPr>
                <w:rFonts w:cs="Arial"/>
                <w:color w:val="343434"/>
                <w:sz w:val="18"/>
                <w:szCs w:val="18"/>
                <w:lang w:eastAsia="ja-JP"/>
              </w:rPr>
              <w:t>officinalis</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Explanation on original text</w:t>
            </w:r>
          </w:p>
        </w:tc>
      </w:tr>
      <w:tr w:rsidR="008452E5" w:rsidRPr="000004BA" w:rsidTr="00334757">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 xml:space="preserve">TWP </w:t>
            </w:r>
            <w:proofErr w:type="spellStart"/>
            <w:r w:rsidRPr="000004BA">
              <w:rPr>
                <w:rFonts w:cs="Arial"/>
                <w:sz w:val="18"/>
                <w:szCs w:val="18"/>
                <w:lang w:eastAsia="ja-JP"/>
              </w:rPr>
              <w:t>alloc</w:t>
            </w:r>
            <w:proofErr w:type="spellEnd"/>
            <w:r w:rsidRPr="000004BA">
              <w:rPr>
                <w:rFonts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8452E5" w:rsidRPr="000004BA" w:rsidRDefault="008452E5" w:rsidP="00334757">
            <w:pPr>
              <w:jc w:val="center"/>
              <w:rPr>
                <w:rFonts w:cs="Arial"/>
                <w:sz w:val="18"/>
                <w:szCs w:val="18"/>
                <w:lang w:eastAsia="ja-JP"/>
              </w:rPr>
            </w:pPr>
            <w:r w:rsidRPr="000004BA">
              <w:rPr>
                <w:rFonts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8452E5" w:rsidRPr="000004BA" w:rsidRDefault="008452E5" w:rsidP="00334757">
            <w:pPr>
              <w:jc w:val="left"/>
              <w:rPr>
                <w:rFonts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Sechium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edule</w:t>
            </w:r>
            <w:proofErr w:type="spellEnd"/>
            <w:r w:rsidRPr="000004BA">
              <w:rPr>
                <w:rFonts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left"/>
              <w:rPr>
                <w:rFonts w:cs="Arial"/>
                <w:color w:val="000000"/>
                <w:lang w:eastAsia="ja-JP"/>
              </w:rPr>
            </w:pPr>
            <w:r w:rsidRPr="000004BA">
              <w:rPr>
                <w:rFonts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0004BA">
              <w:rPr>
                <w:rFonts w:cs="Arial"/>
                <w:color w:val="000000"/>
                <w:lang w:eastAsia="ja-JP"/>
              </w:rPr>
              <w:t xml:space="preserve"> </w:t>
            </w:r>
            <w:r w:rsidRPr="008B5020">
              <w:rPr>
                <w:rFonts w:cs="Arial"/>
                <w:color w:val="000000"/>
                <w:lang w:val="es-ES_tradnl" w:eastAsia="ja-JP"/>
              </w:rPr>
              <w:t xml:space="preserve">El cambio se sugiere </w:t>
            </w:r>
            <w:proofErr w:type="spellStart"/>
            <w:r w:rsidRPr="008B5020">
              <w:rPr>
                <w:rFonts w:cs="Arial"/>
                <w:color w:val="000000"/>
                <w:lang w:val="es-ES_tradnl" w:eastAsia="ja-JP"/>
              </w:rPr>
              <w:t>por que</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Sechium</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edule</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Jacq</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Sw</w:t>
            </w:r>
            <w:proofErr w:type="spellEnd"/>
            <w:r w:rsidRPr="008B5020">
              <w:rPr>
                <w:rFonts w:cs="Arial"/>
                <w:color w:val="000000"/>
                <w:lang w:val="es-ES_tradnl" w:eastAsia="ja-JP"/>
              </w:rPr>
              <w:t xml:space="preserve"> pertenece a la familia </w:t>
            </w:r>
            <w:proofErr w:type="spellStart"/>
            <w:r w:rsidRPr="008B5020">
              <w:rPr>
                <w:rFonts w:cs="Arial"/>
                <w:color w:val="000000"/>
                <w:lang w:val="es-ES_tradnl" w:eastAsia="ja-JP"/>
              </w:rPr>
              <w:t>cucurbitaceae</w:t>
            </w:r>
            <w:proofErr w:type="spellEnd"/>
            <w:r w:rsidRPr="008B5020">
              <w:rPr>
                <w:rFonts w:cs="Arial"/>
                <w:color w:val="000000"/>
                <w:lang w:val="es-ES_tradnl" w:eastAsia="ja-JP"/>
              </w:rPr>
              <w:t>., y su uso es generalmente como hortaliza.</w:t>
            </w:r>
          </w:p>
        </w:tc>
      </w:tr>
      <w:tr w:rsidR="008452E5" w:rsidRPr="000004BA" w:rsidTr="00334757">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Sechium</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edule</w:t>
            </w:r>
            <w:proofErr w:type="spellEnd"/>
            <w:r w:rsidRPr="000004BA">
              <w:rPr>
                <w:rFonts w:cs="Arial"/>
                <w:color w:val="343434"/>
                <w:sz w:val="18"/>
                <w:szCs w:val="18"/>
                <w:lang w:eastAsia="ja-JP"/>
              </w:rPr>
              <w:t xml:space="preserve"> (Jacq.) Sw.</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center"/>
              <w:rPr>
                <w:rFonts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8452E5" w:rsidRPr="000004BA" w:rsidRDefault="008452E5" w:rsidP="00334757">
            <w:pPr>
              <w:jc w:val="left"/>
              <w:rPr>
                <w:rFonts w:cs="Arial"/>
                <w:color w:val="000000"/>
                <w:lang w:eastAsia="ja-JP"/>
              </w:rPr>
            </w:pPr>
            <w:r w:rsidRPr="000004BA">
              <w:rPr>
                <w:rFonts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Trifolium</w:t>
            </w:r>
            <w:proofErr w:type="spellEnd"/>
            <w:r w:rsidRPr="000004BA">
              <w:rPr>
                <w:rFonts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Ornamental clover varieties exist</w:t>
            </w:r>
          </w:p>
        </w:tc>
      </w:tr>
      <w:tr w:rsidR="008452E5" w:rsidRPr="000004BA" w:rsidTr="00334757">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Trifolium</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F73C80" w:rsidTr="00334757">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Vicia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faba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8B5020" w:rsidRDefault="008452E5" w:rsidP="00334757">
            <w:pPr>
              <w:jc w:val="left"/>
              <w:rPr>
                <w:rFonts w:cs="Arial"/>
                <w:color w:val="000000"/>
                <w:lang w:val="es-ES_tradnl" w:eastAsia="ja-JP"/>
              </w:rPr>
            </w:pPr>
            <w:r w:rsidRPr="008B5020">
              <w:rPr>
                <w:rFonts w:cs="Arial"/>
                <w:color w:val="000000"/>
                <w:lang w:val="es-ES_tradnl" w:eastAsia="ja-JP"/>
              </w:rPr>
              <w:t xml:space="preserve">Al igual que el </w:t>
            </w:r>
            <w:proofErr w:type="spellStart"/>
            <w:r w:rsidRPr="008B5020">
              <w:rPr>
                <w:rFonts w:cs="Arial"/>
                <w:color w:val="000000"/>
                <w:lang w:val="es-ES_tradnl" w:eastAsia="ja-JP"/>
              </w:rPr>
              <w:t>Phaseolus</w:t>
            </w:r>
            <w:proofErr w:type="spellEnd"/>
            <w:r w:rsidRPr="008B5020">
              <w:rPr>
                <w:rFonts w:cs="Arial"/>
                <w:color w:val="000000"/>
                <w:lang w:val="es-ES_tradnl" w:eastAsia="ja-JP"/>
              </w:rPr>
              <w:t xml:space="preserve"> </w:t>
            </w:r>
            <w:proofErr w:type="spellStart"/>
            <w:r w:rsidRPr="008B5020">
              <w:rPr>
                <w:rFonts w:cs="Arial"/>
                <w:color w:val="000000"/>
                <w:lang w:val="es-ES_tradnl" w:eastAsia="ja-JP"/>
              </w:rPr>
              <w:t>Vulgaris</w:t>
            </w:r>
            <w:proofErr w:type="spellEnd"/>
            <w:r w:rsidRPr="008B5020">
              <w:rPr>
                <w:rFonts w:cs="Arial"/>
                <w:color w:val="000000"/>
                <w:lang w:val="es-ES_tradnl" w:eastAsia="ja-JP"/>
              </w:rPr>
              <w:t xml:space="preserve"> L., Vicia faba L., es un cultivo anual que pertenece a la familia de las leguminosas y sus semillas inmaduras se consumen como legumbre y las maduras como grano, por tal motivo se </w:t>
            </w:r>
            <w:proofErr w:type="gramStart"/>
            <w:r w:rsidRPr="008B5020">
              <w:rPr>
                <w:rFonts w:cs="Arial"/>
                <w:color w:val="000000"/>
                <w:lang w:val="es-ES_tradnl" w:eastAsia="ja-JP"/>
              </w:rPr>
              <w:t>recomienda</w:t>
            </w:r>
            <w:proofErr w:type="gramEnd"/>
            <w:r w:rsidRPr="008B5020">
              <w:rPr>
                <w:rFonts w:cs="Arial"/>
                <w:color w:val="000000"/>
                <w:lang w:val="es-ES_tradnl" w:eastAsia="ja-JP"/>
              </w:rPr>
              <w:t xml:space="preserve"> que se le asigne a TWV y TWA. </w:t>
            </w:r>
          </w:p>
        </w:tc>
      </w:tr>
      <w:tr w:rsidR="008452E5" w:rsidRPr="000004BA" w:rsidTr="00334757">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proofErr w:type="spellStart"/>
            <w:r w:rsidRPr="000004BA">
              <w:rPr>
                <w:rFonts w:cs="Arial"/>
                <w:color w:val="343434"/>
                <w:sz w:val="18"/>
                <w:szCs w:val="18"/>
                <w:lang w:eastAsia="ja-JP"/>
              </w:rPr>
              <w:t>Vicia</w:t>
            </w:r>
            <w:proofErr w:type="spellEnd"/>
            <w:r w:rsidRPr="000004BA">
              <w:rPr>
                <w:rFonts w:cs="Arial"/>
                <w:color w:val="343434"/>
                <w:sz w:val="18"/>
                <w:szCs w:val="18"/>
                <w:lang w:eastAsia="ja-JP"/>
              </w:rPr>
              <w:t xml:space="preserve"> </w:t>
            </w:r>
            <w:proofErr w:type="spellStart"/>
            <w:r w:rsidRPr="000004BA">
              <w:rPr>
                <w:rFonts w:cs="Arial"/>
                <w:color w:val="343434"/>
                <w:sz w:val="18"/>
                <w:szCs w:val="18"/>
                <w:lang w:eastAsia="ja-JP"/>
              </w:rPr>
              <w:t>faba</w:t>
            </w:r>
            <w:proofErr w:type="spellEnd"/>
            <w:r w:rsidRPr="000004BA">
              <w:rPr>
                <w:rFonts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8452E5" w:rsidRPr="008B5020" w:rsidRDefault="008452E5" w:rsidP="00334757">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major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 xml:space="preserve">belongs to vegetables, for var. major and </w:t>
            </w:r>
            <w:proofErr w:type="spellStart"/>
            <w:r w:rsidRPr="000004BA">
              <w:rPr>
                <w:rFonts w:cs="Arial"/>
                <w:color w:val="000000"/>
                <w:lang w:eastAsia="ja-JP"/>
              </w:rPr>
              <w:t>var.minor</w:t>
            </w:r>
            <w:proofErr w:type="spellEnd"/>
            <w:r w:rsidRPr="000004BA">
              <w:rPr>
                <w:rFonts w:cs="Arial"/>
                <w:color w:val="000000"/>
                <w:lang w:eastAsia="ja-JP"/>
              </w:rPr>
              <w:t xml:space="preserve"> the same guidelines are used</w:t>
            </w:r>
          </w:p>
        </w:tc>
      </w:tr>
      <w:tr w:rsidR="008452E5" w:rsidRPr="000004BA" w:rsidTr="00334757">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8452E5" w:rsidRPr="008B5020" w:rsidRDefault="008452E5" w:rsidP="00334757">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major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single" w:sz="4" w:space="0" w:color="auto"/>
              <w:left w:val="nil"/>
              <w:bottom w:val="nil"/>
              <w:right w:val="single" w:sz="4" w:space="0" w:color="auto"/>
            </w:tcBorders>
            <w:shd w:val="clear" w:color="auto" w:fill="auto"/>
            <w:noWrap/>
            <w:hideMark/>
          </w:tcPr>
          <w:p w:rsidR="008452E5" w:rsidRPr="008B5020" w:rsidRDefault="008452E5" w:rsidP="00334757">
            <w:pPr>
              <w:jc w:val="center"/>
              <w:rPr>
                <w:rFonts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8452E5" w:rsidRPr="008B5020" w:rsidRDefault="008452E5" w:rsidP="00334757">
            <w:pPr>
              <w:jc w:val="center"/>
              <w:rPr>
                <w:rFonts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8B5020" w:rsidRDefault="008452E5" w:rsidP="00334757">
            <w:pPr>
              <w:jc w:val="center"/>
              <w:rPr>
                <w:rFonts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8452E5" w:rsidRPr="000004BA" w:rsidRDefault="008452E5" w:rsidP="00334757">
            <w:pPr>
              <w:jc w:val="left"/>
              <w:rPr>
                <w:rFonts w:cs="Arial"/>
                <w:color w:val="000000"/>
                <w:lang w:eastAsia="ja-JP"/>
              </w:rPr>
            </w:pPr>
          </w:p>
        </w:tc>
      </w:tr>
      <w:tr w:rsidR="008452E5" w:rsidRPr="000004BA" w:rsidTr="00334757">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8B5020" w:rsidRDefault="008452E5" w:rsidP="00334757">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minor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center"/>
              <w:rPr>
                <w:rFonts w:cs="Arial"/>
                <w:color w:val="000000"/>
                <w:lang w:eastAsia="ja-JP"/>
              </w:rPr>
            </w:pPr>
            <w:r w:rsidRPr="000004BA">
              <w:rPr>
                <w:rFonts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52E5" w:rsidRPr="000004BA" w:rsidRDefault="008452E5" w:rsidP="00334757">
            <w:pPr>
              <w:jc w:val="left"/>
              <w:rPr>
                <w:rFonts w:cs="Arial"/>
                <w:color w:val="000000"/>
                <w:lang w:eastAsia="ja-JP"/>
              </w:rPr>
            </w:pPr>
            <w:r w:rsidRPr="000004BA">
              <w:rPr>
                <w:rFonts w:cs="Arial"/>
                <w:color w:val="000000"/>
                <w:lang w:eastAsia="ja-JP"/>
              </w:rPr>
              <w:t xml:space="preserve">belongs to vegetables, for var. major and </w:t>
            </w:r>
            <w:proofErr w:type="spellStart"/>
            <w:r w:rsidRPr="000004BA">
              <w:rPr>
                <w:rFonts w:cs="Arial"/>
                <w:color w:val="000000"/>
                <w:lang w:eastAsia="ja-JP"/>
              </w:rPr>
              <w:t>var.minor</w:t>
            </w:r>
            <w:proofErr w:type="spellEnd"/>
            <w:r w:rsidRPr="000004BA">
              <w:rPr>
                <w:rFonts w:cs="Arial"/>
                <w:color w:val="000000"/>
                <w:lang w:eastAsia="ja-JP"/>
              </w:rPr>
              <w:t xml:space="preserve"> the same guidelines are used</w:t>
            </w:r>
          </w:p>
        </w:tc>
      </w:tr>
      <w:tr w:rsidR="008452E5" w:rsidRPr="000004BA" w:rsidTr="00334757">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8452E5" w:rsidRPr="008B5020" w:rsidRDefault="008452E5" w:rsidP="00334757">
            <w:pPr>
              <w:jc w:val="left"/>
              <w:rPr>
                <w:rFonts w:cs="Arial"/>
                <w:color w:val="343434"/>
                <w:sz w:val="18"/>
                <w:szCs w:val="18"/>
                <w:lang w:val="es-ES_tradnl" w:eastAsia="ja-JP"/>
              </w:rPr>
            </w:pPr>
            <w:r w:rsidRPr="008B5020">
              <w:rPr>
                <w:rFonts w:cs="Arial"/>
                <w:color w:val="343434"/>
                <w:sz w:val="18"/>
                <w:szCs w:val="18"/>
                <w:lang w:val="es-ES_tradnl" w:eastAsia="ja-JP"/>
              </w:rPr>
              <w:t xml:space="preserve">Vicia faba L. </w:t>
            </w:r>
            <w:proofErr w:type="spellStart"/>
            <w:r w:rsidRPr="008B5020">
              <w:rPr>
                <w:rFonts w:cs="Arial"/>
                <w:color w:val="343434"/>
                <w:sz w:val="18"/>
                <w:szCs w:val="18"/>
                <w:lang w:val="es-ES_tradnl" w:eastAsia="ja-JP"/>
              </w:rPr>
              <w:t>var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minor</w:t>
            </w:r>
            <w:proofErr w:type="spellEnd"/>
            <w:r w:rsidRPr="008B5020">
              <w:rPr>
                <w:rFonts w:cs="Arial"/>
                <w:color w:val="343434"/>
                <w:sz w:val="18"/>
                <w:szCs w:val="18"/>
                <w:lang w:val="es-ES_tradnl" w:eastAsia="ja-JP"/>
              </w:rPr>
              <w:t xml:space="preserve"> </w:t>
            </w:r>
            <w:proofErr w:type="spellStart"/>
            <w:r w:rsidRPr="008B5020">
              <w:rPr>
                <w:rFonts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8452E5" w:rsidRPr="008B5020" w:rsidRDefault="008452E5" w:rsidP="00334757">
            <w:pPr>
              <w:jc w:val="center"/>
              <w:rPr>
                <w:rFonts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8B5020" w:rsidRDefault="008452E5" w:rsidP="00334757">
            <w:pPr>
              <w:jc w:val="center"/>
              <w:rPr>
                <w:rFonts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8B5020" w:rsidRDefault="008452E5" w:rsidP="00334757">
            <w:pPr>
              <w:jc w:val="center"/>
              <w:rPr>
                <w:rFonts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8452E5" w:rsidRPr="000004BA" w:rsidRDefault="008452E5" w:rsidP="00334757">
            <w:pPr>
              <w:jc w:val="center"/>
              <w:rPr>
                <w:rFonts w:cs="Arial"/>
                <w:color w:val="343434"/>
                <w:sz w:val="18"/>
                <w:szCs w:val="18"/>
                <w:lang w:eastAsia="ja-JP"/>
              </w:rPr>
            </w:pPr>
            <w:r w:rsidRPr="000004BA">
              <w:rPr>
                <w:rFonts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center"/>
              <w:rPr>
                <w:rFonts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8452E5" w:rsidRPr="000004BA" w:rsidRDefault="008452E5" w:rsidP="00334757">
            <w:pPr>
              <w:jc w:val="left"/>
              <w:rPr>
                <w:rFonts w:cs="Arial"/>
                <w:color w:val="343434"/>
                <w:sz w:val="18"/>
                <w:szCs w:val="18"/>
                <w:lang w:eastAsia="ja-JP"/>
              </w:rPr>
            </w:pPr>
            <w:r w:rsidRPr="000004BA">
              <w:rPr>
                <w:rFonts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8452E5" w:rsidRPr="000004BA" w:rsidRDefault="008452E5" w:rsidP="00334757">
            <w:pPr>
              <w:jc w:val="left"/>
              <w:rPr>
                <w:rFonts w:cs="Arial"/>
                <w:color w:val="000000"/>
                <w:lang w:eastAsia="ja-JP"/>
              </w:rPr>
            </w:pPr>
          </w:p>
        </w:tc>
      </w:tr>
    </w:tbl>
    <w:p w:rsidR="008452E5" w:rsidRDefault="008452E5" w:rsidP="008452E5">
      <w:pPr>
        <w:jc w:val="left"/>
        <w:rPr>
          <w:snapToGrid w:val="0"/>
          <w:lang w:eastAsia="ja-JP"/>
        </w:rPr>
      </w:pPr>
    </w:p>
    <w:p w:rsidR="008452E5" w:rsidRDefault="008452E5" w:rsidP="008452E5">
      <w:pPr>
        <w:jc w:val="left"/>
        <w:rPr>
          <w:snapToGrid w:val="0"/>
          <w:lang w:eastAsia="ja-JP"/>
        </w:rPr>
        <w:sectPr w:rsidR="008452E5" w:rsidSect="00334757">
          <w:headerReference w:type="default" r:id="rId12"/>
          <w:headerReference w:type="first" r:id="rId13"/>
          <w:pgSz w:w="16840" w:h="11907" w:orient="landscape" w:code="9"/>
          <w:pgMar w:top="1134" w:right="510" w:bottom="1134" w:left="1134" w:header="510" w:footer="680" w:gutter="0"/>
          <w:pgNumType w:start="1"/>
          <w:cols w:space="720"/>
          <w:titlePg/>
          <w:docGrid w:linePitch="272"/>
        </w:sectPr>
      </w:pPr>
    </w:p>
    <w:p w:rsidR="008452E5" w:rsidRPr="008905B3" w:rsidRDefault="008452E5" w:rsidP="008452E5">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8452E5" w:rsidRDefault="008452E5" w:rsidP="008452E5">
      <w:pPr>
        <w:jc w:val="center"/>
        <w:rPr>
          <w:rFonts w:cs="Arial"/>
          <w:lang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080"/>
        <w:gridCol w:w="900"/>
        <w:gridCol w:w="900"/>
        <w:gridCol w:w="1080"/>
        <w:gridCol w:w="990"/>
        <w:gridCol w:w="1441"/>
        <w:gridCol w:w="4499"/>
      </w:tblGrid>
      <w:tr w:rsidR="008452E5" w:rsidRPr="008905B3" w:rsidTr="00334757">
        <w:trPr>
          <w:cantSplit/>
          <w:tblHeader/>
          <w:jc w:val="center"/>
        </w:trPr>
        <w:tc>
          <w:tcPr>
            <w:tcW w:w="448" w:type="dxa"/>
            <w:tcBorders>
              <w:bottom w:val="single" w:sz="4" w:space="0" w:color="auto"/>
            </w:tcBorders>
            <w:shd w:val="clear" w:color="auto" w:fill="E6E6E6"/>
            <w:vAlign w:val="center"/>
          </w:tcPr>
          <w:p w:rsidR="008452E5" w:rsidRPr="008905B3" w:rsidRDefault="008452E5" w:rsidP="00334757">
            <w:pPr>
              <w:spacing w:beforeLines="20" w:before="48" w:afterLines="20" w:after="48"/>
              <w:jc w:val="left"/>
              <w:rPr>
                <w:rFonts w:cs="Arial"/>
                <w:color w:val="000000"/>
                <w:sz w:val="18"/>
              </w:rPr>
            </w:pPr>
          </w:p>
        </w:tc>
        <w:tc>
          <w:tcPr>
            <w:tcW w:w="1080" w:type="dxa"/>
            <w:tcBorders>
              <w:bottom w:val="single" w:sz="4" w:space="0" w:color="auto"/>
            </w:tcBorders>
            <w:shd w:val="clear" w:color="auto" w:fill="E6E6E6"/>
            <w:vAlign w:val="center"/>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Contributor</w:t>
            </w:r>
          </w:p>
        </w:tc>
        <w:tc>
          <w:tcPr>
            <w:tcW w:w="900" w:type="dxa"/>
            <w:tcBorders>
              <w:bottom w:val="single" w:sz="4" w:space="0" w:color="auto"/>
            </w:tcBorders>
            <w:shd w:val="clear" w:color="auto" w:fill="E6E6E6"/>
            <w:vAlign w:val="center"/>
          </w:tcPr>
          <w:p w:rsidR="008452E5" w:rsidRPr="00B94CC6" w:rsidRDefault="008452E5" w:rsidP="00334757">
            <w:pPr>
              <w:spacing w:beforeLines="20" w:before="48" w:afterLines="20" w:after="48"/>
              <w:jc w:val="center"/>
              <w:rPr>
                <w:rFonts w:cs="Arial"/>
                <w:color w:val="000000"/>
                <w:sz w:val="18"/>
                <w:szCs w:val="16"/>
              </w:rPr>
            </w:pPr>
            <w:r w:rsidRPr="00B94CC6">
              <w:rPr>
                <w:rFonts w:cs="Arial"/>
                <w:color w:val="000000"/>
                <w:sz w:val="18"/>
                <w:szCs w:val="16"/>
              </w:rPr>
              <w:t>Number of applications fo</w:t>
            </w:r>
            <w:r>
              <w:rPr>
                <w:rFonts w:cs="Arial"/>
                <w:color w:val="000000"/>
                <w:sz w:val="18"/>
                <w:szCs w:val="16"/>
              </w:rPr>
              <w:t>r Plant Breeders’ Rights in 2013</w:t>
            </w:r>
            <w:r w:rsidRPr="00B94CC6">
              <w:rPr>
                <w:rFonts w:cs="Arial"/>
                <w:color w:val="000000"/>
                <w:sz w:val="18"/>
                <w:szCs w:val="16"/>
              </w:rPr>
              <w:t xml:space="preserve"> </w:t>
            </w:r>
          </w:p>
        </w:tc>
        <w:tc>
          <w:tcPr>
            <w:tcW w:w="900" w:type="dxa"/>
            <w:tcBorders>
              <w:bottom w:val="single" w:sz="4" w:space="0" w:color="auto"/>
            </w:tcBorders>
            <w:shd w:val="clear" w:color="auto" w:fill="E6E6E6"/>
            <w:vAlign w:val="center"/>
          </w:tcPr>
          <w:p w:rsidR="008452E5" w:rsidRPr="008905B3" w:rsidRDefault="008452E5" w:rsidP="00334757">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2"/>
            </w:r>
          </w:p>
        </w:tc>
        <w:tc>
          <w:tcPr>
            <w:tcW w:w="1080" w:type="dxa"/>
            <w:tcBorders>
              <w:bottom w:val="single" w:sz="4" w:space="0" w:color="auto"/>
            </w:tcBorders>
            <w:shd w:val="clear" w:color="auto" w:fill="E6E6E6"/>
            <w:vAlign w:val="center"/>
          </w:tcPr>
          <w:p w:rsidR="008452E5" w:rsidRPr="008905B3" w:rsidRDefault="008452E5" w:rsidP="00334757">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3"/>
            </w:r>
          </w:p>
        </w:tc>
        <w:tc>
          <w:tcPr>
            <w:tcW w:w="990" w:type="dxa"/>
            <w:tcBorders>
              <w:bottom w:val="single" w:sz="4" w:space="0" w:color="auto"/>
            </w:tcBorders>
            <w:shd w:val="clear" w:color="auto" w:fill="E6E6E6"/>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441" w:type="dxa"/>
            <w:tcBorders>
              <w:bottom w:val="single" w:sz="4" w:space="0" w:color="auto"/>
            </w:tcBorders>
            <w:shd w:val="clear" w:color="auto" w:fill="E6E6E6"/>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4499" w:type="dxa"/>
            <w:tcBorders>
              <w:bottom w:val="single" w:sz="4" w:space="0" w:color="auto"/>
            </w:tcBorders>
            <w:shd w:val="clear" w:color="auto" w:fill="E6E6E6"/>
            <w:vAlign w:val="center"/>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452E5" w:rsidRPr="008905B3" w:rsidTr="00334757">
        <w:trPr>
          <w:cantSplit/>
          <w:jc w:val="center"/>
        </w:trPr>
        <w:tc>
          <w:tcPr>
            <w:tcW w:w="448" w:type="dxa"/>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Albania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44</w:t>
            </w:r>
            <w:r w:rsidRPr="00B94CC6">
              <w:rPr>
                <w:rFonts w:cs="Arial"/>
                <w:color w:val="000000"/>
                <w:sz w:val="18"/>
              </w:rPr>
              <w:t xml:space="preserve"> (20</w:t>
            </w:r>
            <w:r>
              <w:rPr>
                <w:rFonts w:cs="Arial"/>
                <w:color w:val="000000"/>
                <w:sz w:val="18"/>
              </w:rPr>
              <w:t>12</w:t>
            </w:r>
            <w:r w:rsidRPr="00B94CC6">
              <w:rPr>
                <w:rFonts w:cs="Arial"/>
                <w:color w:val="000000"/>
                <w:sz w:val="18"/>
              </w:rPr>
              <w:t>)</w:t>
            </w:r>
          </w:p>
        </w:tc>
        <w:tc>
          <w:tcPr>
            <w:tcW w:w="900" w:type="dxa"/>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990" w:type="dxa"/>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8452E5" w:rsidRPr="00B97DA0" w:rsidRDefault="008452E5" w:rsidP="00334757">
            <w:pPr>
              <w:spacing w:beforeLines="20" w:before="48" w:afterLines="20" w:after="48"/>
              <w:jc w:val="left"/>
              <w:rPr>
                <w:rFonts w:cs="Arial"/>
                <w:color w:val="000000"/>
                <w:sz w:val="18"/>
                <w:szCs w:val="18"/>
              </w:rPr>
            </w:pPr>
            <w:r w:rsidRPr="00B97DA0">
              <w:rPr>
                <w:rFonts w:cs="Arial"/>
                <w:color w:val="000000"/>
                <w:sz w:val="18"/>
                <w:szCs w:val="18"/>
              </w:rPr>
              <w:t xml:space="preserve">Participated in the </w:t>
            </w:r>
            <w:r w:rsidRPr="00B97DA0">
              <w:rPr>
                <w:snapToGrid w:val="0"/>
                <w:sz w:val="18"/>
                <w:szCs w:val="18"/>
              </w:rPr>
              <w:t xml:space="preserve">PLUTO Database Training Course </w:t>
            </w:r>
            <w:r w:rsidRPr="00B97DA0">
              <w:rPr>
                <w:rFonts w:cs="Arial"/>
                <w:color w:val="000000"/>
                <w:sz w:val="18"/>
                <w:szCs w:val="18"/>
              </w:rPr>
              <w:t xml:space="preserve">and plan to submit data at the </w:t>
            </w:r>
            <w:r w:rsidRPr="00B97DA0">
              <w:rPr>
                <w:sz w:val="18"/>
                <w:szCs w:val="18"/>
              </w:rPr>
              <w:t>end of each year or on the first month of the next year.</w:t>
            </w:r>
          </w:p>
        </w:tc>
      </w:tr>
      <w:tr w:rsidR="008452E5" w:rsidRPr="008905B3" w:rsidTr="00334757">
        <w:trPr>
          <w:cantSplit/>
          <w:jc w:val="center"/>
        </w:trPr>
        <w:tc>
          <w:tcPr>
            <w:tcW w:w="448" w:type="dxa"/>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Argentina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267 (2011</w:t>
            </w:r>
            <w:r w:rsidRPr="00B94CC6">
              <w:rPr>
                <w:rFonts w:cs="Arial"/>
                <w:color w:val="000000"/>
                <w:sz w:val="18"/>
              </w:rPr>
              <w:t>)</w:t>
            </w:r>
          </w:p>
        </w:tc>
        <w:tc>
          <w:tcPr>
            <w:tcW w:w="900" w:type="dxa"/>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990" w:type="dxa"/>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1</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8452E5" w:rsidRPr="008905B3"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Australia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330</w:t>
            </w:r>
          </w:p>
        </w:tc>
        <w:tc>
          <w:tcPr>
            <w:tcW w:w="90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vertAlign w:val="superscript"/>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4"/>
              <w:sym w:font="Symbol" w:char="F02A"/>
            </w:r>
            <w:r w:rsidRPr="008905B3">
              <w:rPr>
                <w:rFonts w:cs="Arial"/>
                <w:color w:val="000000"/>
                <w:sz w:val="18"/>
              </w:rPr>
              <w:t>Austria</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2 (2011)</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3</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Azerbaijan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186CF9">
              <w:rPr>
                <w:rFonts w:cs="Arial"/>
                <w:color w:val="00B050"/>
                <w:sz w:val="18"/>
                <w:szCs w:val="18"/>
              </w:rPr>
              <w:t>Awaiting reply to e-mail of 14/05/2014 requesting data</w:t>
            </w:r>
          </w:p>
        </w:tc>
      </w:tr>
      <w:tr w:rsidR="008452E5" w:rsidRPr="008905B3"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Belarus</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57</w:t>
            </w:r>
          </w:p>
        </w:tc>
        <w:tc>
          <w:tcPr>
            <w:tcW w:w="90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 xml:space="preserve">Participated in the training course and plan to </w:t>
            </w:r>
            <w:proofErr w:type="gramStart"/>
            <w:r>
              <w:rPr>
                <w:rFonts w:cs="Arial"/>
                <w:color w:val="000000"/>
                <w:sz w:val="18"/>
                <w:szCs w:val="18"/>
              </w:rPr>
              <w:t>submit  data</w:t>
            </w:r>
            <w:proofErr w:type="gramEnd"/>
            <w:r>
              <w:rPr>
                <w:rFonts w:cs="Arial"/>
                <w:color w:val="000000"/>
                <w:sz w:val="18"/>
                <w:szCs w:val="18"/>
              </w:rPr>
              <w:t xml:space="preserve"> every March.</w:t>
            </w: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*Belgium</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0</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3</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4</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Bolivia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11</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Pr>
          <w:p w:rsidR="008452E5" w:rsidRPr="000F16FC" w:rsidRDefault="008452E5" w:rsidP="00334757">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Brazil</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326</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4</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*Bulgaria</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34</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5</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Canada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322</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5</w:t>
            </w:r>
          </w:p>
        </w:tc>
        <w:tc>
          <w:tcPr>
            <w:tcW w:w="4499" w:type="dxa"/>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Chile</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69</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China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1,510</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 xml:space="preserve">A participant from the Ministry of Agriculture (MOA) attended the training course.  The MOA plans to </w:t>
            </w:r>
            <w:proofErr w:type="gramStart"/>
            <w:r>
              <w:rPr>
                <w:rFonts w:cs="Arial"/>
                <w:color w:val="000000"/>
                <w:sz w:val="18"/>
                <w:szCs w:val="18"/>
              </w:rPr>
              <w:t>submit  a</w:t>
            </w:r>
            <w:proofErr w:type="gramEnd"/>
            <w:r>
              <w:rPr>
                <w:rFonts w:cs="Arial"/>
                <w:color w:val="000000"/>
                <w:sz w:val="18"/>
                <w:szCs w:val="18"/>
              </w:rPr>
              <w:t xml:space="preserve"> major part of existing data by March 2015 and complete data by the end of 2015.  After that, it is planned to submit data 2 months after Gazette publication.</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Colombia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93</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8452E5" w:rsidRPr="008905B3"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Costa Rica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8</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8452E5" w:rsidRPr="008905B3" w:rsidRDefault="008452E5" w:rsidP="00334757">
            <w:pPr>
              <w:spacing w:beforeLines="20" w:before="48" w:afterLines="20" w:after="48"/>
              <w:jc w:val="left"/>
              <w:rPr>
                <w:rFonts w:cs="Arial"/>
                <w:color w:val="000000"/>
                <w:sz w:val="18"/>
                <w:szCs w:val="18"/>
              </w:rPr>
            </w:pPr>
            <w:r>
              <w:rPr>
                <w:rFonts w:cs="Arial"/>
                <w:color w:val="000000"/>
                <w:sz w:val="18"/>
                <w:szCs w:val="18"/>
              </w:rPr>
              <w:t xml:space="preserve">[Contributing data] </w:t>
            </w: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*Croatia</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*Czech Republic</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96</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4</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*Denmark</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3</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8</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Dominican Republic</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0 (2011)</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8905B3" w:rsidRDefault="008452E5" w:rsidP="00334757">
            <w:pPr>
              <w:spacing w:beforeLines="20" w:before="48" w:afterLines="20" w:after="48"/>
              <w:jc w:val="left"/>
              <w:rPr>
                <w:rFonts w:cs="Arial"/>
                <w:color w:val="000000"/>
                <w:sz w:val="18"/>
                <w:szCs w:val="18"/>
              </w:rPr>
            </w:pPr>
            <w:r w:rsidRPr="007B0CEB">
              <w:rPr>
                <w:rFonts w:cs="Arial"/>
                <w:color w:val="00B050"/>
                <w:sz w:val="18"/>
                <w:szCs w:val="18"/>
              </w:rPr>
              <w:t>Awaiting reply to e-mail of 21/10/2014 requesting data</w:t>
            </w:r>
          </w:p>
        </w:tc>
      </w:tr>
      <w:tr w:rsidR="008452E5" w:rsidRPr="008905B3"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Ecuador</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2</w:t>
            </w: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1</w:t>
            </w:r>
          </w:p>
        </w:tc>
        <w:tc>
          <w:tcPr>
            <w:tcW w:w="4499" w:type="dxa"/>
            <w:tcBorders>
              <w:bottom w:val="single" w:sz="4" w:space="0" w:color="auto"/>
            </w:tcBorders>
          </w:tcPr>
          <w:p w:rsidR="008452E5" w:rsidRPr="008905B3" w:rsidRDefault="008452E5" w:rsidP="00334757">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*Estonia</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4</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*European Union</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3,296</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6</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*Finland</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11</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3</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*France</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107</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6</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i/>
                <w:color w:val="000000"/>
                <w:sz w:val="18"/>
                <w:szCs w:val="18"/>
              </w:rPr>
            </w:pPr>
          </w:p>
        </w:tc>
      </w:tr>
      <w:tr w:rsidR="008452E5" w:rsidRPr="008905B3"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Georgia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36</w:t>
            </w:r>
          </w:p>
        </w:tc>
        <w:tc>
          <w:tcPr>
            <w:tcW w:w="90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1</w:t>
            </w:r>
          </w:p>
        </w:tc>
        <w:tc>
          <w:tcPr>
            <w:tcW w:w="4499" w:type="dxa"/>
            <w:tcBorders>
              <w:bottom w:val="single" w:sz="4" w:space="0" w:color="auto"/>
            </w:tcBorders>
            <w:shd w:val="clear" w:color="auto" w:fill="auto"/>
          </w:tcPr>
          <w:p w:rsidR="008452E5" w:rsidRPr="008905B3" w:rsidRDefault="008452E5" w:rsidP="00334757">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*Germany</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104</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8</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*Hungary</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27</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5</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6</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tcBorders>
              <w:bottom w:val="single" w:sz="4" w:space="0" w:color="auto"/>
            </w:tcBorders>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*Iceland</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0(2012)</w:t>
            </w:r>
          </w:p>
        </w:tc>
        <w:tc>
          <w:tcPr>
            <w:tcW w:w="90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8905B3" w:rsidTr="00334757">
        <w:trPr>
          <w:cantSplit/>
          <w:jc w:val="center"/>
        </w:trPr>
        <w:tc>
          <w:tcPr>
            <w:tcW w:w="448" w:type="dxa"/>
            <w:shd w:val="clear" w:color="auto" w:fill="CCCCCC"/>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8905B3" w:rsidRDefault="008452E5" w:rsidP="00334757">
            <w:pPr>
              <w:spacing w:beforeLines="20" w:before="48" w:afterLines="20" w:after="48"/>
              <w:jc w:val="left"/>
              <w:rPr>
                <w:rFonts w:cs="Arial"/>
                <w:color w:val="000000"/>
                <w:sz w:val="18"/>
              </w:rPr>
            </w:pPr>
            <w:r w:rsidRPr="008905B3">
              <w:rPr>
                <w:rFonts w:cs="Arial"/>
                <w:color w:val="000000"/>
                <w:sz w:val="18"/>
              </w:rPr>
              <w:t>*Ireland</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4</w:t>
            </w:r>
          </w:p>
        </w:tc>
        <w:tc>
          <w:tcPr>
            <w:tcW w:w="1080" w:type="dxa"/>
            <w:shd w:val="clear" w:color="auto" w:fill="CCCCCC"/>
          </w:tcPr>
          <w:p w:rsidR="008452E5" w:rsidRPr="008905B3" w:rsidRDefault="008452E5" w:rsidP="00334757">
            <w:pPr>
              <w:spacing w:beforeLines="20" w:before="48" w:afterLines="20" w:after="48"/>
              <w:jc w:val="center"/>
              <w:rPr>
                <w:rFonts w:cs="Arial"/>
                <w:color w:val="000000"/>
                <w:sz w:val="18"/>
              </w:rPr>
            </w:pPr>
            <w:r w:rsidRPr="008905B3">
              <w:rPr>
                <w:rFonts w:cs="Arial"/>
                <w:color w:val="000000"/>
                <w:sz w:val="18"/>
              </w:rPr>
              <w:t>2</w:t>
            </w:r>
          </w:p>
        </w:tc>
        <w:tc>
          <w:tcPr>
            <w:tcW w:w="990" w:type="dxa"/>
            <w:shd w:val="clear" w:color="auto" w:fill="CCCCCC"/>
          </w:tcPr>
          <w:p w:rsidR="008452E5" w:rsidRPr="008905B3" w:rsidRDefault="008452E5" w:rsidP="00334757">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shd w:val="clear" w:color="auto" w:fill="CCCCCC"/>
          </w:tcPr>
          <w:p w:rsidR="008452E5" w:rsidRPr="008905B3"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8905B3"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Israel</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46</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[Contributing data]</w:t>
            </w: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*Italy</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4</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Japan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1,</w:t>
            </w:r>
            <w:r w:rsidRPr="00B94CC6">
              <w:rPr>
                <w:rFonts w:cs="Arial"/>
                <w:color w:val="000000"/>
                <w:sz w:val="18"/>
              </w:rPr>
              <w:t>0</w:t>
            </w:r>
            <w:r>
              <w:rPr>
                <w:rFonts w:cs="Arial"/>
                <w:color w:val="000000"/>
                <w:sz w:val="18"/>
              </w:rPr>
              <w:t>54</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5</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Jordan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in March 2015.</w:t>
            </w:r>
          </w:p>
        </w:tc>
      </w:tr>
      <w:tr w:rsidR="008452E5" w:rsidRPr="000F16FC" w:rsidTr="00334757">
        <w:trPr>
          <w:cantSplit/>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Kenya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95</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Kyrgyzstan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1</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*Latvia</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5</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3</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*Lithuania</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12</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trHeight w:val="378"/>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Mexico</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173</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Morocco</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56</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p w:rsidR="008452E5" w:rsidRPr="000F16FC" w:rsidRDefault="008452E5" w:rsidP="00334757">
            <w:pPr>
              <w:spacing w:beforeLines="20" w:before="48" w:afterLines="20" w:after="48"/>
              <w:jc w:val="left"/>
              <w:rPr>
                <w:rFonts w:cs="Arial"/>
                <w:color w:val="000000"/>
                <w:sz w:val="18"/>
                <w:szCs w:val="18"/>
              </w:rPr>
            </w:pPr>
            <w:r w:rsidRPr="007B0CEB">
              <w:rPr>
                <w:rFonts w:cs="Arial"/>
                <w:color w:val="00B050"/>
                <w:sz w:val="18"/>
                <w:szCs w:val="18"/>
              </w:rPr>
              <w:t>Awaiting reply to email of 08/08/2014 requesting new data</w:t>
            </w: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*Netherlands</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747</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2</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New Zealand</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154</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Nicaragua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*Norway</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shd w:val="clear" w:color="auto" w:fill="auto"/>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Oman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0 (2009)</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Panama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Paraguay</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34</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8452E5" w:rsidRPr="000F16FC" w:rsidTr="00334757">
        <w:trPr>
          <w:cantSplit/>
          <w:jc w:val="center"/>
        </w:trPr>
        <w:tc>
          <w:tcPr>
            <w:tcW w:w="448" w:type="dxa"/>
            <w:tcBorders>
              <w:bottom w:val="single" w:sz="4" w:space="0" w:color="auto"/>
            </w:tcBorders>
            <w:shd w:val="clear" w:color="auto" w:fill="auto"/>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Peru</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137</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*Poland</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88</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5</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*Portugal</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1</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Republic of Korea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599</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1</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43</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tcBorders>
              <w:bottom w:val="single" w:sz="4" w:space="0" w:color="auto"/>
            </w:tcBorders>
          </w:tcPr>
          <w:p w:rsidR="008452E5" w:rsidRDefault="008452E5" w:rsidP="00334757">
            <w:pPr>
              <w:spacing w:beforeLines="20" w:before="48" w:afterLines="20" w:after="48"/>
              <w:jc w:val="left"/>
              <w:rPr>
                <w:rFonts w:cs="Arial"/>
                <w:color w:val="000000"/>
                <w:sz w:val="18"/>
                <w:szCs w:val="18"/>
              </w:rPr>
            </w:pPr>
            <w:r>
              <w:rPr>
                <w:rFonts w:cs="Arial"/>
                <w:color w:val="000000"/>
                <w:sz w:val="18"/>
                <w:szCs w:val="18"/>
              </w:rPr>
              <w:t>[Contributing data]</w:t>
            </w:r>
          </w:p>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on March 1, 2015.</w:t>
            </w: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*Romania</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40</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8452E5" w:rsidRPr="000F16FC" w:rsidRDefault="008452E5" w:rsidP="00334757">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1441" w:type="dxa"/>
            <w:shd w:val="clear" w:color="auto" w:fill="CCCCCC"/>
          </w:tcPr>
          <w:p w:rsidR="008452E5" w:rsidRPr="00036224" w:rsidRDefault="008452E5" w:rsidP="00334757">
            <w:pPr>
              <w:tabs>
                <w:tab w:val="center" w:pos="663"/>
              </w:tabs>
              <w:spacing w:beforeLines="20" w:before="48" w:afterLines="20" w:after="48"/>
              <w:jc w:val="center"/>
              <w:rPr>
                <w:rFonts w:cs="Arial"/>
                <w:iCs/>
                <w:color w:val="000000"/>
                <w:sz w:val="18"/>
                <w:szCs w:val="18"/>
                <w:lang w:eastAsia="ja-JP"/>
              </w:rPr>
            </w:pPr>
            <w:r w:rsidRPr="00036224">
              <w:rPr>
                <w:rFonts w:cs="Arial" w:hint="eastAsia"/>
                <w:iCs/>
                <w:color w:val="000000"/>
                <w:sz w:val="18"/>
                <w:szCs w:val="18"/>
                <w:lang w:eastAsia="ja-JP"/>
              </w:rPr>
              <w:t>4</w:t>
            </w:r>
          </w:p>
        </w:tc>
        <w:tc>
          <w:tcPr>
            <w:tcW w:w="4499" w:type="dxa"/>
            <w:shd w:val="clear" w:color="auto" w:fill="CCCCCC"/>
          </w:tcPr>
          <w:p w:rsidR="008452E5" w:rsidRPr="000F16FC" w:rsidRDefault="008452E5" w:rsidP="00334757">
            <w:pPr>
              <w:spacing w:beforeLines="20" w:before="48" w:afterLines="20" w:after="48"/>
              <w:jc w:val="left"/>
              <w:rPr>
                <w:rFonts w:cs="Arial"/>
                <w:iCs/>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Russian Federation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555</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2</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Serbia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45</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Singapore</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0</w:t>
            </w:r>
            <w:r>
              <w:rPr>
                <w:rFonts w:cs="Arial"/>
                <w:color w:val="000000"/>
                <w:sz w:val="18"/>
              </w:rPr>
              <w:t>(2012)</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[No applications]</w:t>
            </w:r>
          </w:p>
          <w:p w:rsidR="008452E5" w:rsidRPr="000F16FC" w:rsidRDefault="008452E5" w:rsidP="00334757">
            <w:pPr>
              <w:spacing w:beforeLines="20" w:before="48" w:afterLines="20" w:after="48"/>
              <w:jc w:val="left"/>
              <w:rPr>
                <w:rFonts w:cs="Arial"/>
                <w:color w:val="000000"/>
                <w:sz w:val="18"/>
                <w:szCs w:val="18"/>
              </w:rPr>
            </w:pPr>
            <w:r w:rsidRPr="00A92FD3">
              <w:rPr>
                <w:rFonts w:cs="Arial"/>
                <w:color w:val="00B050"/>
                <w:sz w:val="18"/>
                <w:szCs w:val="18"/>
              </w:rPr>
              <w:t xml:space="preserve">Email received 17/10/2013 stating no applications. </w:t>
            </w: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*Slovakia</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18</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4</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*Slovenia</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3</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5</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South Africa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309</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*Spain</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74</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5</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*Sweden</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7</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*Switzerland</w:t>
            </w:r>
          </w:p>
        </w:tc>
        <w:tc>
          <w:tcPr>
            <w:tcW w:w="900" w:type="dxa"/>
            <w:tcBorders>
              <w:bottom w:val="single" w:sz="4" w:space="0" w:color="auto"/>
            </w:tcBorders>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77</w:t>
            </w:r>
          </w:p>
        </w:tc>
        <w:tc>
          <w:tcPr>
            <w:tcW w:w="90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6</w:t>
            </w:r>
          </w:p>
        </w:tc>
        <w:tc>
          <w:tcPr>
            <w:tcW w:w="4499" w:type="dxa"/>
            <w:tcBorders>
              <w:bottom w:val="single" w:sz="4" w:space="0" w:color="auto"/>
            </w:tcBorders>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Trinidad and Tobago</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0</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Participated in the training course and plan to submit some data by the third week of January 2015, as a beginning.</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Tunisia</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32</w:t>
            </w:r>
            <w:r>
              <w:rPr>
                <w:rFonts w:cs="Arial"/>
                <w:color w:val="000000"/>
                <w:sz w:val="18"/>
              </w:rPr>
              <w:t>(2012)</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sidRPr="00A92FD3">
              <w:rPr>
                <w:rFonts w:cs="Arial"/>
                <w:color w:val="00B050"/>
                <w:sz w:val="18"/>
                <w:szCs w:val="18"/>
              </w:rPr>
              <w:t>Awaiting reply to e-mail of 23/07/2014 requesting data</w:t>
            </w:r>
          </w:p>
        </w:tc>
      </w:tr>
      <w:tr w:rsidR="008452E5" w:rsidRPr="000F16FC" w:rsidTr="00334757">
        <w:trPr>
          <w:cantSplit/>
          <w:jc w:val="center"/>
        </w:trPr>
        <w:tc>
          <w:tcPr>
            <w:tcW w:w="448" w:type="dxa"/>
            <w:shd w:val="clear" w:color="auto" w:fill="CCCCCC"/>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*Turkey</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215</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3</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1</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4E5CC0"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Ukraine</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1,544</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36224" w:rsidRDefault="008452E5" w:rsidP="00334757">
            <w:pPr>
              <w:spacing w:beforeLines="20" w:before="48" w:afterLines="20" w:after="48"/>
              <w:jc w:val="center"/>
              <w:rPr>
                <w:rFonts w:cs="Arial"/>
                <w:color w:val="000000"/>
                <w:sz w:val="18"/>
                <w:szCs w:val="18"/>
              </w:rPr>
            </w:pPr>
            <w:r w:rsidRPr="00036224">
              <w:rPr>
                <w:rFonts w:cs="Arial"/>
                <w:color w:val="000000"/>
                <w:sz w:val="18"/>
                <w:szCs w:val="18"/>
              </w:rPr>
              <w:t>0</w:t>
            </w:r>
          </w:p>
        </w:tc>
        <w:tc>
          <w:tcPr>
            <w:tcW w:w="4499" w:type="dxa"/>
            <w:tcBorders>
              <w:bottom w:val="single" w:sz="4" w:space="0" w:color="auto"/>
            </w:tcBorders>
          </w:tcPr>
          <w:p w:rsidR="008452E5" w:rsidRPr="004E5CC0" w:rsidRDefault="008452E5" w:rsidP="00334757">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8452E5" w:rsidRPr="000F16FC" w:rsidTr="00334757">
        <w:trPr>
          <w:cantSplit/>
          <w:jc w:val="center"/>
        </w:trPr>
        <w:tc>
          <w:tcPr>
            <w:tcW w:w="448" w:type="dxa"/>
            <w:shd w:val="clear" w:color="auto" w:fill="CCCCCC"/>
          </w:tcPr>
          <w:p w:rsidR="008452E5" w:rsidRPr="004E5CC0"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CCCCCC"/>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*United Kingdom</w:t>
            </w:r>
          </w:p>
        </w:tc>
        <w:tc>
          <w:tcPr>
            <w:tcW w:w="900" w:type="dxa"/>
            <w:shd w:val="clear" w:color="auto" w:fill="CCCCCC"/>
          </w:tcPr>
          <w:p w:rsidR="008452E5" w:rsidRPr="00B94CC6" w:rsidRDefault="008452E5" w:rsidP="00334757">
            <w:pPr>
              <w:spacing w:beforeLines="20" w:before="48" w:afterLines="20" w:after="48"/>
              <w:jc w:val="center"/>
              <w:rPr>
                <w:rFonts w:cs="Arial"/>
                <w:color w:val="000000"/>
                <w:sz w:val="18"/>
              </w:rPr>
            </w:pPr>
            <w:r>
              <w:rPr>
                <w:rFonts w:cs="Arial"/>
                <w:color w:val="000000"/>
                <w:sz w:val="18"/>
              </w:rPr>
              <w:t>37</w:t>
            </w:r>
          </w:p>
        </w:tc>
        <w:tc>
          <w:tcPr>
            <w:tcW w:w="90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8452E5" w:rsidRPr="00036224" w:rsidRDefault="008452E5" w:rsidP="00334757">
            <w:pPr>
              <w:spacing w:beforeLines="20" w:before="48" w:afterLines="20" w:after="48"/>
              <w:jc w:val="center"/>
              <w:rPr>
                <w:rFonts w:cs="Arial"/>
                <w:color w:val="000000"/>
                <w:sz w:val="18"/>
                <w:szCs w:val="18"/>
                <w:lang w:eastAsia="ja-JP"/>
              </w:rPr>
            </w:pPr>
            <w:r w:rsidRPr="00036224">
              <w:rPr>
                <w:rFonts w:cs="Arial" w:hint="eastAsia"/>
                <w:color w:val="000000"/>
                <w:sz w:val="18"/>
                <w:szCs w:val="18"/>
                <w:lang w:eastAsia="ja-JP"/>
              </w:rPr>
              <w:t>10</w:t>
            </w:r>
          </w:p>
        </w:tc>
        <w:tc>
          <w:tcPr>
            <w:tcW w:w="4499" w:type="dxa"/>
            <w:shd w:val="clear" w:color="auto" w:fill="CCCCCC"/>
          </w:tcPr>
          <w:p w:rsidR="008452E5" w:rsidRPr="000F16FC" w:rsidRDefault="008452E5" w:rsidP="00334757">
            <w:pPr>
              <w:spacing w:beforeLines="20" w:before="48" w:afterLines="20" w:after="48"/>
              <w:jc w:val="left"/>
              <w:rPr>
                <w:rFonts w:cs="Arial"/>
                <w:color w:val="000000"/>
                <w:sz w:val="18"/>
                <w:szCs w:val="18"/>
              </w:rPr>
            </w:pPr>
          </w:p>
        </w:tc>
      </w:tr>
      <w:tr w:rsidR="008452E5" w:rsidRPr="000F16FC" w:rsidTr="00334757">
        <w:trPr>
          <w:cantSplit/>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United States of America</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1,889</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4</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5</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10</w:t>
            </w:r>
          </w:p>
        </w:tc>
        <w:tc>
          <w:tcPr>
            <w:tcW w:w="4499" w:type="dxa"/>
          </w:tcPr>
          <w:p w:rsidR="008452E5" w:rsidRPr="000F16FC"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Uruguay</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54</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[Contributing data]</w:t>
            </w:r>
          </w:p>
        </w:tc>
      </w:tr>
      <w:tr w:rsidR="008452E5" w:rsidRPr="000F16FC" w:rsidTr="00334757">
        <w:trPr>
          <w:cantSplit/>
          <w:jc w:val="center"/>
        </w:trPr>
        <w:tc>
          <w:tcPr>
            <w:tcW w:w="448" w:type="dxa"/>
            <w:tcBorders>
              <w:bottom w:val="single" w:sz="4" w:space="0" w:color="auto"/>
            </w:tcBorders>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Uzbekistan</w:t>
            </w:r>
          </w:p>
        </w:tc>
        <w:tc>
          <w:tcPr>
            <w:tcW w:w="900" w:type="dxa"/>
            <w:tcBorders>
              <w:bottom w:val="single" w:sz="4" w:space="0" w:color="auto"/>
            </w:tcBorders>
          </w:tcPr>
          <w:p w:rsidR="008452E5" w:rsidRPr="00B94CC6" w:rsidRDefault="008452E5" w:rsidP="00334757">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in 2015</w:t>
            </w:r>
          </w:p>
        </w:tc>
      </w:tr>
      <w:tr w:rsidR="008452E5" w:rsidRPr="000F16FC" w:rsidTr="00334757">
        <w:trPr>
          <w:cantSplit/>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Viet Nam</w:t>
            </w:r>
          </w:p>
        </w:tc>
        <w:tc>
          <w:tcPr>
            <w:tcW w:w="900" w:type="dxa"/>
          </w:tcPr>
          <w:p w:rsidR="008452E5" w:rsidRPr="00B94CC6" w:rsidRDefault="008452E5" w:rsidP="00334757">
            <w:pPr>
              <w:spacing w:beforeLines="20" w:before="48" w:afterLines="20" w:after="48"/>
              <w:jc w:val="center"/>
              <w:rPr>
                <w:rFonts w:cs="Arial"/>
                <w:color w:val="000000"/>
                <w:sz w:val="18"/>
              </w:rPr>
            </w:pPr>
            <w:r>
              <w:rPr>
                <w:rFonts w:cs="Arial"/>
                <w:color w:val="000000"/>
                <w:sz w:val="18"/>
              </w:rPr>
              <w:t>92</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0</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8452E5" w:rsidRPr="000F16FC" w:rsidRDefault="008452E5" w:rsidP="00334757">
            <w:pPr>
              <w:spacing w:beforeLines="20" w:before="48" w:afterLines="20" w:after="48"/>
              <w:jc w:val="left"/>
              <w:rPr>
                <w:rFonts w:cs="Arial"/>
                <w:color w:val="000000"/>
                <w:sz w:val="18"/>
                <w:szCs w:val="18"/>
              </w:rPr>
            </w:pPr>
            <w:r>
              <w:rPr>
                <w:rFonts w:cs="Arial"/>
                <w:color w:val="000000"/>
                <w:sz w:val="18"/>
                <w:szCs w:val="18"/>
              </w:rPr>
              <w:t>Participated in the training course and plan to submit  data in 2015</w:t>
            </w:r>
          </w:p>
        </w:tc>
      </w:tr>
      <w:tr w:rsidR="008452E5" w:rsidRPr="008905B3" w:rsidTr="00334757">
        <w:trPr>
          <w:cantSplit/>
          <w:jc w:val="center"/>
        </w:trPr>
        <w:tc>
          <w:tcPr>
            <w:tcW w:w="448" w:type="dxa"/>
          </w:tcPr>
          <w:p w:rsidR="008452E5" w:rsidRPr="000F16FC" w:rsidRDefault="008452E5" w:rsidP="008452E5">
            <w:pPr>
              <w:numPr>
                <w:ilvl w:val="0"/>
                <w:numId w:val="18"/>
              </w:numPr>
              <w:spacing w:beforeLines="20" w:before="48" w:afterLines="20" w:after="48"/>
              <w:jc w:val="left"/>
              <w:rPr>
                <w:rFonts w:cs="Arial"/>
                <w:color w:val="000000"/>
                <w:sz w:val="18"/>
              </w:rPr>
            </w:pPr>
          </w:p>
        </w:tc>
        <w:tc>
          <w:tcPr>
            <w:tcW w:w="1080" w:type="dxa"/>
            <w:shd w:val="clear" w:color="auto" w:fill="auto"/>
          </w:tcPr>
          <w:p w:rsidR="008452E5" w:rsidRPr="000F16FC" w:rsidRDefault="008452E5" w:rsidP="00334757">
            <w:pPr>
              <w:spacing w:beforeLines="20" w:before="48" w:afterLines="20" w:after="48"/>
              <w:jc w:val="left"/>
              <w:rPr>
                <w:rFonts w:cs="Arial"/>
                <w:color w:val="000000"/>
                <w:sz w:val="18"/>
              </w:rPr>
            </w:pPr>
            <w:r w:rsidRPr="000F16FC">
              <w:rPr>
                <w:rFonts w:cs="Arial"/>
                <w:color w:val="000000"/>
                <w:sz w:val="18"/>
              </w:rPr>
              <w:t>OECD</w:t>
            </w:r>
          </w:p>
        </w:tc>
        <w:tc>
          <w:tcPr>
            <w:tcW w:w="900" w:type="dxa"/>
          </w:tcPr>
          <w:p w:rsidR="008452E5" w:rsidRPr="00B94CC6" w:rsidRDefault="008452E5" w:rsidP="00334757">
            <w:pPr>
              <w:spacing w:beforeLines="20" w:before="48" w:afterLines="20" w:after="48"/>
              <w:jc w:val="center"/>
              <w:rPr>
                <w:rFonts w:cs="Arial"/>
                <w:color w:val="000000"/>
                <w:sz w:val="18"/>
              </w:rPr>
            </w:pPr>
            <w:r w:rsidRPr="00B94CC6">
              <w:rPr>
                <w:rFonts w:cs="Arial"/>
                <w:color w:val="000000"/>
                <w:sz w:val="18"/>
              </w:rPr>
              <w:t>-</w:t>
            </w:r>
          </w:p>
        </w:tc>
        <w:tc>
          <w:tcPr>
            <w:tcW w:w="900" w:type="dxa"/>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2</w:t>
            </w:r>
          </w:p>
        </w:tc>
        <w:tc>
          <w:tcPr>
            <w:tcW w:w="1080" w:type="dxa"/>
            <w:shd w:val="clear" w:color="auto" w:fill="auto"/>
          </w:tcPr>
          <w:p w:rsidR="008452E5" w:rsidRPr="000F16FC" w:rsidRDefault="008452E5" w:rsidP="00334757">
            <w:pPr>
              <w:spacing w:beforeLines="20" w:before="48" w:afterLines="20" w:after="48"/>
              <w:jc w:val="center"/>
              <w:rPr>
                <w:rFonts w:cs="Arial"/>
                <w:color w:val="000000"/>
                <w:sz w:val="18"/>
              </w:rPr>
            </w:pPr>
            <w:r w:rsidRPr="000F16FC">
              <w:rPr>
                <w:rFonts w:cs="Arial"/>
                <w:color w:val="000000"/>
                <w:sz w:val="18"/>
              </w:rPr>
              <w:t>1</w:t>
            </w:r>
          </w:p>
        </w:tc>
        <w:tc>
          <w:tcPr>
            <w:tcW w:w="990" w:type="dxa"/>
          </w:tcPr>
          <w:p w:rsidR="008452E5" w:rsidRPr="000F16FC" w:rsidRDefault="008452E5" w:rsidP="00334757">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8452E5" w:rsidRPr="000F16FC" w:rsidRDefault="008452E5" w:rsidP="00334757">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8452E5" w:rsidRPr="008905B3" w:rsidRDefault="008452E5" w:rsidP="00334757">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452E5" w:rsidRDefault="008452E5" w:rsidP="008452E5">
      <w:pPr>
        <w:jc w:val="center"/>
        <w:rPr>
          <w:rFonts w:cs="Arial"/>
          <w:lang w:eastAsia="ja-JP"/>
        </w:rPr>
      </w:pPr>
    </w:p>
    <w:p w:rsidR="008452E5" w:rsidRDefault="008452E5" w:rsidP="008452E5">
      <w:pPr>
        <w:jc w:val="center"/>
        <w:rPr>
          <w:rFonts w:cs="Arial"/>
          <w:lang w:eastAsia="ja-JP"/>
        </w:rPr>
      </w:pPr>
    </w:p>
    <w:p w:rsidR="008452E5" w:rsidRDefault="008452E5" w:rsidP="008452E5">
      <w:pPr>
        <w:rPr>
          <w:snapToGrid w:val="0"/>
        </w:rPr>
      </w:pPr>
    </w:p>
    <w:p w:rsidR="008452E5" w:rsidRDefault="008452E5" w:rsidP="008452E5">
      <w:pPr>
        <w:jc w:val="right"/>
        <w:rPr>
          <w:snapToGrid w:val="0"/>
        </w:rPr>
      </w:pPr>
      <w:r>
        <w:rPr>
          <w:snapToGrid w:val="0"/>
        </w:rPr>
        <w:t xml:space="preserve">[End of Annex </w:t>
      </w:r>
      <w:r w:rsidR="00036224">
        <w:rPr>
          <w:snapToGrid w:val="0"/>
        </w:rPr>
        <w:t xml:space="preserve">II </w:t>
      </w:r>
      <w:r>
        <w:rPr>
          <w:snapToGrid w:val="0"/>
        </w:rPr>
        <w:t>and of document]</w:t>
      </w:r>
    </w:p>
    <w:p w:rsidR="008452E5" w:rsidRDefault="008452E5" w:rsidP="008452E5">
      <w:pPr>
        <w:jc w:val="left"/>
        <w:rPr>
          <w:snapToGrid w:val="0"/>
        </w:rPr>
      </w:pPr>
    </w:p>
    <w:p w:rsidR="00DF474C" w:rsidRDefault="00DF474C" w:rsidP="00DF474C">
      <w:pPr>
        <w:pStyle w:val="endofdoc"/>
        <w:rPr>
          <w:snapToGrid w:val="0"/>
        </w:rPr>
      </w:pPr>
    </w:p>
    <w:sectPr w:rsidR="00DF474C" w:rsidSect="002079E6">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34" w:rsidRDefault="00E95134" w:rsidP="006655D3">
      <w:r>
        <w:separator/>
      </w:r>
    </w:p>
    <w:p w:rsidR="00E95134" w:rsidRDefault="00E95134" w:rsidP="006655D3"/>
    <w:p w:rsidR="00E95134" w:rsidRDefault="00E95134" w:rsidP="006655D3"/>
  </w:endnote>
  <w:endnote w:type="continuationSeparator" w:id="0">
    <w:p w:rsidR="00E95134" w:rsidRDefault="00E95134" w:rsidP="006655D3">
      <w:r>
        <w:separator/>
      </w:r>
    </w:p>
    <w:p w:rsidR="00E95134" w:rsidRPr="005C3496" w:rsidRDefault="00E95134">
      <w:pPr>
        <w:pStyle w:val="Footer"/>
        <w:spacing w:after="60"/>
        <w:rPr>
          <w:sz w:val="18"/>
          <w:lang w:val="fr-CH"/>
        </w:rPr>
      </w:pPr>
      <w:r w:rsidRPr="005C3496">
        <w:rPr>
          <w:sz w:val="18"/>
          <w:lang w:val="fr-CH"/>
        </w:rPr>
        <w:t>[Suite de la note de la page précédente]</w:t>
      </w:r>
    </w:p>
    <w:p w:rsidR="00E95134" w:rsidRPr="005C3496" w:rsidRDefault="00E95134" w:rsidP="006655D3">
      <w:pPr>
        <w:rPr>
          <w:lang w:val="fr-CH"/>
        </w:rPr>
      </w:pPr>
    </w:p>
    <w:p w:rsidR="00E95134" w:rsidRPr="005C3496" w:rsidRDefault="00E95134" w:rsidP="006655D3">
      <w:pPr>
        <w:rPr>
          <w:lang w:val="fr-CH"/>
        </w:rPr>
      </w:pPr>
    </w:p>
  </w:endnote>
  <w:endnote w:type="continuationNotice" w:id="1">
    <w:p w:rsidR="00E95134" w:rsidRPr="005C3496" w:rsidRDefault="00E95134" w:rsidP="006655D3">
      <w:pPr>
        <w:rPr>
          <w:lang w:val="fr-CH"/>
        </w:rPr>
      </w:pPr>
      <w:r w:rsidRPr="005C3496">
        <w:rPr>
          <w:lang w:val="fr-CH"/>
        </w:rPr>
        <w:t>[Suite de la note page suivante]</w:t>
      </w:r>
    </w:p>
    <w:p w:rsidR="00E95134" w:rsidRPr="005C3496" w:rsidRDefault="00E95134" w:rsidP="006655D3">
      <w:pPr>
        <w:rPr>
          <w:lang w:val="fr-CH"/>
        </w:rPr>
      </w:pPr>
    </w:p>
    <w:p w:rsidR="00E95134" w:rsidRPr="005C3496" w:rsidRDefault="00E9513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34" w:rsidRDefault="00E95134" w:rsidP="006655D3">
      <w:r>
        <w:separator/>
      </w:r>
    </w:p>
  </w:footnote>
  <w:footnote w:type="continuationSeparator" w:id="0">
    <w:p w:rsidR="00E95134" w:rsidRDefault="00E95134" w:rsidP="006655D3">
      <w:r>
        <w:separator/>
      </w:r>
    </w:p>
  </w:footnote>
  <w:footnote w:type="continuationNotice" w:id="1">
    <w:p w:rsidR="00E95134" w:rsidRPr="00AB530F" w:rsidRDefault="00E95134" w:rsidP="00AB530F">
      <w:pPr>
        <w:pStyle w:val="Footer"/>
      </w:pPr>
    </w:p>
  </w:footnote>
  <w:footnote w:id="2">
    <w:p w:rsidR="00E95134" w:rsidRPr="000B3662" w:rsidRDefault="00E95134" w:rsidP="008452E5">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3">
    <w:p w:rsidR="00E95134" w:rsidRDefault="00E95134" w:rsidP="008452E5">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E95134" w:rsidRPr="000B3662" w:rsidRDefault="00E95134" w:rsidP="008452E5">
      <w:pPr>
        <w:pStyle w:val="FootnoteText"/>
        <w:tabs>
          <w:tab w:val="left" w:pos="851"/>
        </w:tabs>
      </w:pPr>
      <w:r>
        <w:t>(  )</w:t>
      </w:r>
      <w:r w:rsidRPr="00E1664C">
        <w:t xml:space="preserve"> </w:t>
      </w:r>
      <w:r w:rsidRPr="00E1664C">
        <w:tab/>
        <w:t>Parenthesis indicates that data are currently being processed.</w:t>
      </w:r>
    </w:p>
  </w:footnote>
  <w:footnote w:id="4">
    <w:p w:rsidR="00E95134" w:rsidRDefault="00E95134" w:rsidP="008452E5">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34" w:rsidRPr="00997029" w:rsidRDefault="00E95134" w:rsidP="00334757">
    <w:pPr>
      <w:jc w:val="center"/>
      <w:rPr>
        <w:rStyle w:val="PageNumber"/>
        <w:lang w:eastAsia="ja-JP"/>
      </w:rPr>
    </w:pPr>
    <w:r>
      <w:rPr>
        <w:rStyle w:val="PageNumber"/>
      </w:rPr>
      <w:t>T</w:t>
    </w:r>
    <w:r>
      <w:rPr>
        <w:rStyle w:val="PageNumber"/>
        <w:rFonts w:hint="eastAsia"/>
        <w:lang w:eastAsia="ja-JP"/>
      </w:rPr>
      <w:t>W</w:t>
    </w:r>
    <w:r>
      <w:rPr>
        <w:rStyle w:val="PageNumber"/>
        <w:lang w:eastAsia="ja-JP"/>
      </w:rPr>
      <w:t>C</w:t>
    </w:r>
    <w:r>
      <w:rPr>
        <w:rStyle w:val="PageNumber"/>
      </w:rPr>
      <w:t>/</w:t>
    </w:r>
    <w:r>
      <w:rPr>
        <w:rStyle w:val="PageNumber"/>
        <w:lang w:eastAsia="ja-JP"/>
      </w:rPr>
      <w:t>33</w:t>
    </w:r>
    <w:r>
      <w:rPr>
        <w:rStyle w:val="PageNumber"/>
      </w:rPr>
      <w:t>/</w:t>
    </w:r>
    <w:r>
      <w:rPr>
        <w:rStyle w:val="PageNumber"/>
        <w:rFonts w:hint="eastAsia"/>
        <w:lang w:eastAsia="ja-JP"/>
      </w:rPr>
      <w:t>5</w:t>
    </w:r>
  </w:p>
  <w:p w:rsidR="00E95134" w:rsidRPr="00997029" w:rsidRDefault="00E95134" w:rsidP="00334757">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73C80">
      <w:rPr>
        <w:rStyle w:val="PageNumber"/>
        <w:noProof/>
      </w:rPr>
      <w:t>2</w:t>
    </w:r>
    <w:r w:rsidRPr="00997029">
      <w:rPr>
        <w:rStyle w:val="PageNumber"/>
      </w:rPr>
      <w:fldChar w:fldCharType="end"/>
    </w:r>
  </w:p>
  <w:p w:rsidR="00E95134" w:rsidRPr="00997029" w:rsidRDefault="00E9513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34" w:rsidRPr="00997029" w:rsidRDefault="00036224" w:rsidP="00334757">
    <w:pPr>
      <w:jc w:val="center"/>
      <w:rPr>
        <w:lang w:eastAsia="ja-JP"/>
      </w:rPr>
    </w:pPr>
    <w:r>
      <w:t>TWC/33</w:t>
    </w:r>
    <w:r w:rsidR="00E95134">
      <w:t>/</w:t>
    </w:r>
    <w:r w:rsidR="00E95134">
      <w:rPr>
        <w:rFonts w:hint="eastAsia"/>
        <w:lang w:eastAsia="ja-JP"/>
      </w:rPr>
      <w:t>5</w:t>
    </w:r>
  </w:p>
  <w:p w:rsidR="00E95134" w:rsidRPr="00997029" w:rsidRDefault="00E95134" w:rsidP="00334757">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F73C80">
      <w:rPr>
        <w:noProof/>
      </w:rPr>
      <w:t>5</w:t>
    </w:r>
    <w:r w:rsidRPr="00997029">
      <w:fldChar w:fldCharType="end"/>
    </w:r>
  </w:p>
  <w:p w:rsidR="00E95134" w:rsidRPr="00997029" w:rsidRDefault="00E9513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34" w:rsidRDefault="00E95134">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w:t>
    </w:r>
    <w:r>
      <w:rPr>
        <w:lang w:eastAsia="ja-JP"/>
      </w:rPr>
      <w:t>5</w:t>
    </w:r>
  </w:p>
  <w:p w:rsidR="00E95134" w:rsidRDefault="00E95134">
    <w:pPr>
      <w:pStyle w:val="Header"/>
      <w:rPr>
        <w:lang w:eastAsia="ja-JP"/>
      </w:rPr>
    </w:pPr>
  </w:p>
  <w:p w:rsidR="00E95134" w:rsidRDefault="00E95134">
    <w:pPr>
      <w:pStyle w:val="Header"/>
      <w:rPr>
        <w:lang w:eastAsia="ja-JP"/>
      </w:rPr>
    </w:pPr>
    <w:r>
      <w:rPr>
        <w:rFonts w:hint="eastAsia"/>
        <w:lang w:eastAsia="ja-JP"/>
      </w:rPr>
      <w:t xml:space="preserve">ANNEX </w:t>
    </w:r>
    <w:r>
      <w:rPr>
        <w:lang w:eastAsia="ja-JP"/>
      </w:rPr>
      <w:t>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34" w:rsidRPr="00997029" w:rsidRDefault="00E95134" w:rsidP="00334757">
    <w:pPr>
      <w:jc w:val="center"/>
      <w:rPr>
        <w:lang w:eastAsia="ja-JP"/>
      </w:rPr>
    </w:pPr>
    <w:r>
      <w:t>T</w:t>
    </w:r>
    <w:r>
      <w:rPr>
        <w:rFonts w:hint="eastAsia"/>
        <w:lang w:eastAsia="ja-JP"/>
      </w:rPr>
      <w:t>W</w:t>
    </w:r>
    <w:r>
      <w:rPr>
        <w:lang w:eastAsia="ja-JP"/>
      </w:rPr>
      <w:t>C</w:t>
    </w:r>
    <w:r>
      <w:t>/</w:t>
    </w:r>
    <w:r>
      <w:rPr>
        <w:lang w:eastAsia="ja-JP"/>
      </w:rPr>
      <w:t>33</w:t>
    </w:r>
    <w:r>
      <w:t>/</w:t>
    </w:r>
    <w:r>
      <w:rPr>
        <w:rFonts w:hint="eastAsia"/>
        <w:lang w:eastAsia="ja-JP"/>
      </w:rPr>
      <w:t>5</w:t>
    </w:r>
  </w:p>
  <w:p w:rsidR="00E95134" w:rsidRPr="00997029" w:rsidRDefault="00E95134" w:rsidP="00334757">
    <w:pPr>
      <w:jc w:val="center"/>
    </w:pPr>
    <w:r>
      <w:rPr>
        <w:lang w:eastAsia="ja-JP"/>
      </w:rPr>
      <w:t>Annex</w:t>
    </w:r>
    <w:r>
      <w:rPr>
        <w:rFonts w:hint="eastAsia"/>
        <w:lang w:eastAsia="ja-JP"/>
      </w:rPr>
      <w:t xml:space="preserve"> </w:t>
    </w:r>
    <w:r>
      <w:rPr>
        <w:lang w:eastAsia="ja-JP"/>
      </w:rPr>
      <w:t>I</w:t>
    </w:r>
    <w:r>
      <w:rPr>
        <w:rFonts w:hint="eastAsia"/>
        <w:lang w:eastAsia="ja-JP"/>
      </w:rPr>
      <w:t xml:space="preserve">I, </w:t>
    </w:r>
    <w:r w:rsidRPr="00997029">
      <w:t xml:space="preserve">page </w:t>
    </w:r>
    <w:r>
      <w:fldChar w:fldCharType="begin"/>
    </w:r>
    <w:r>
      <w:instrText xml:space="preserve"> PAGE   \* MERGEFORMAT </w:instrText>
    </w:r>
    <w:r>
      <w:fldChar w:fldCharType="separate"/>
    </w:r>
    <w:r w:rsidR="00F73C80">
      <w:rPr>
        <w:noProof/>
      </w:rPr>
      <w:t>3</w:t>
    </w:r>
    <w:r>
      <w:rPr>
        <w:noProof/>
      </w:rPr>
      <w:fldChar w:fldCharType="end"/>
    </w:r>
  </w:p>
  <w:p w:rsidR="00E95134" w:rsidRPr="00997029" w:rsidRDefault="00E95134"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34" w:rsidRDefault="00E95134">
    <w:pPr>
      <w:pStyle w:val="Header"/>
      <w:rPr>
        <w:lang w:eastAsia="ja-JP"/>
      </w:rPr>
    </w:pPr>
    <w:r>
      <w:rPr>
        <w:rFonts w:hint="eastAsia"/>
        <w:lang w:eastAsia="ja-JP"/>
      </w:rPr>
      <w:t>TW</w:t>
    </w:r>
    <w:r>
      <w:rPr>
        <w:lang w:eastAsia="ja-JP"/>
      </w:rPr>
      <w:t>C</w:t>
    </w:r>
    <w:r>
      <w:rPr>
        <w:rFonts w:hint="eastAsia"/>
        <w:lang w:eastAsia="ja-JP"/>
      </w:rPr>
      <w:t>/</w:t>
    </w:r>
    <w:r>
      <w:rPr>
        <w:lang w:eastAsia="ja-JP"/>
      </w:rPr>
      <w:t>33</w:t>
    </w:r>
    <w:r>
      <w:rPr>
        <w:rFonts w:hint="eastAsia"/>
        <w:lang w:eastAsia="ja-JP"/>
      </w:rPr>
      <w:t>/</w:t>
    </w:r>
    <w:r>
      <w:rPr>
        <w:lang w:eastAsia="ja-JP"/>
      </w:rPr>
      <w:t>5</w:t>
    </w:r>
  </w:p>
  <w:p w:rsidR="00E95134" w:rsidRDefault="00E95134">
    <w:pPr>
      <w:pStyle w:val="Header"/>
      <w:rPr>
        <w:lang w:eastAsia="ja-JP"/>
      </w:rPr>
    </w:pPr>
  </w:p>
  <w:p w:rsidR="00E95134" w:rsidRDefault="00E95134">
    <w:pPr>
      <w:pStyle w:val="Header"/>
      <w:rPr>
        <w:lang w:eastAsia="ja-JP"/>
      </w:rPr>
    </w:pPr>
    <w:r>
      <w:rPr>
        <w:rFonts w:hint="eastAsia"/>
        <w:lang w:eastAsia="ja-JP"/>
      </w:rPr>
      <w:t xml:space="preserve">ANNEX </w:t>
    </w:r>
    <w:r>
      <w:rPr>
        <w:lang w:eastAsia="ja-JP"/>
      </w:rPr>
      <w:t>I</w:t>
    </w:r>
    <w:r>
      <w:rPr>
        <w:rFonts w:hint="eastAsia"/>
        <w:lang w:eastAsia="ja-JP"/>
      </w:rPr>
      <w:t>I</w:t>
    </w:r>
  </w:p>
  <w:p w:rsidR="00E95134" w:rsidRDefault="00E95134">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1"/>
  </w:num>
  <w:num w:numId="15">
    <w:abstractNumId w:val="15"/>
  </w:num>
  <w:num w:numId="16">
    <w:abstractNumId w:val="12"/>
  </w:num>
  <w:num w:numId="17">
    <w:abstractNumId w:val="17"/>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2E5"/>
    <w:rsid w:val="00010CF3"/>
    <w:rsid w:val="00011E27"/>
    <w:rsid w:val="000148BC"/>
    <w:rsid w:val="00024AB8"/>
    <w:rsid w:val="00030854"/>
    <w:rsid w:val="00036028"/>
    <w:rsid w:val="00036224"/>
    <w:rsid w:val="00044642"/>
    <w:rsid w:val="000446B9"/>
    <w:rsid w:val="00046193"/>
    <w:rsid w:val="00047E21"/>
    <w:rsid w:val="000678A1"/>
    <w:rsid w:val="00085505"/>
    <w:rsid w:val="000A7662"/>
    <w:rsid w:val="000C7021"/>
    <w:rsid w:val="000D6BBC"/>
    <w:rsid w:val="000D7780"/>
    <w:rsid w:val="00105929"/>
    <w:rsid w:val="001131D5"/>
    <w:rsid w:val="001322D2"/>
    <w:rsid w:val="00141DB8"/>
    <w:rsid w:val="0017474A"/>
    <w:rsid w:val="001758C6"/>
    <w:rsid w:val="00182B99"/>
    <w:rsid w:val="0018780B"/>
    <w:rsid w:val="001A55FE"/>
    <w:rsid w:val="001F2F9E"/>
    <w:rsid w:val="002079E6"/>
    <w:rsid w:val="0021332C"/>
    <w:rsid w:val="00213982"/>
    <w:rsid w:val="0024416D"/>
    <w:rsid w:val="002800A0"/>
    <w:rsid w:val="002801B3"/>
    <w:rsid w:val="00281060"/>
    <w:rsid w:val="00283EDD"/>
    <w:rsid w:val="002940E8"/>
    <w:rsid w:val="002A6E50"/>
    <w:rsid w:val="002C256A"/>
    <w:rsid w:val="00305A7F"/>
    <w:rsid w:val="003152FE"/>
    <w:rsid w:val="00315FFF"/>
    <w:rsid w:val="00327436"/>
    <w:rsid w:val="00332636"/>
    <w:rsid w:val="00334757"/>
    <w:rsid w:val="00336288"/>
    <w:rsid w:val="00344BD6"/>
    <w:rsid w:val="0035528D"/>
    <w:rsid w:val="00361821"/>
    <w:rsid w:val="003653C5"/>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C3496"/>
    <w:rsid w:val="00612379"/>
    <w:rsid w:val="0061555F"/>
    <w:rsid w:val="00641200"/>
    <w:rsid w:val="006655D3"/>
    <w:rsid w:val="00667404"/>
    <w:rsid w:val="00685222"/>
    <w:rsid w:val="00687EB4"/>
    <w:rsid w:val="006B17D2"/>
    <w:rsid w:val="006C224E"/>
    <w:rsid w:val="006D780A"/>
    <w:rsid w:val="006E1436"/>
    <w:rsid w:val="006F4E59"/>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43C68"/>
    <w:rsid w:val="008452E5"/>
    <w:rsid w:val="008520D6"/>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10F27"/>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D6391"/>
    <w:rsid w:val="00DF474C"/>
    <w:rsid w:val="00DF5749"/>
    <w:rsid w:val="00E32F7E"/>
    <w:rsid w:val="00E34E59"/>
    <w:rsid w:val="00E72D49"/>
    <w:rsid w:val="00E7593C"/>
    <w:rsid w:val="00E7678A"/>
    <w:rsid w:val="00E935F1"/>
    <w:rsid w:val="00E94A81"/>
    <w:rsid w:val="00E95134"/>
    <w:rsid w:val="00EA1FFB"/>
    <w:rsid w:val="00EB048E"/>
    <w:rsid w:val="00EE34DF"/>
    <w:rsid w:val="00EF2F89"/>
    <w:rsid w:val="00F0004D"/>
    <w:rsid w:val="00F04030"/>
    <w:rsid w:val="00F1237A"/>
    <w:rsid w:val="00F22CBD"/>
    <w:rsid w:val="00F45372"/>
    <w:rsid w:val="00F560F7"/>
    <w:rsid w:val="00F6334D"/>
    <w:rsid w:val="00F664A6"/>
    <w:rsid w:val="00F73C80"/>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36224"/>
    <w:pPr>
      <w:tabs>
        <w:tab w:val="right" w:leader="dot" w:pos="9639"/>
      </w:tabs>
      <w:spacing w:before="120"/>
      <w:ind w:left="568" w:right="284" w:hanging="284"/>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StyleDocoriginalNotBoldNotBold">
    <w:name w:val="Style Style Doc_original + Not Bold + Not Bold"/>
    <w:basedOn w:val="StyleDocoriginalNotBold"/>
    <w:link w:val="StyleStyleDocoriginalNotBoldNotBoldChar"/>
    <w:rsid w:val="008452E5"/>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8452E5"/>
    <w:rPr>
      <w:rFonts w:ascii="Arial" w:eastAsiaTheme="minorEastAsia" w:hAnsi="Arial"/>
      <w:b w:val="0"/>
      <w:bCs w:val="0"/>
      <w:spacing w:val="10"/>
      <w:lang w:val="en-US" w:eastAsia="en-US" w:bidi="ar-SA"/>
    </w:rPr>
  </w:style>
  <w:style w:type="character" w:customStyle="1" w:styleId="Heading2Char">
    <w:name w:val="Heading 2 Char"/>
    <w:basedOn w:val="DefaultParagraphFont"/>
    <w:link w:val="Heading2"/>
    <w:rsid w:val="008452E5"/>
    <w:rPr>
      <w:rFonts w:ascii="Arial" w:hAnsi="Arial"/>
      <w:u w:val="single"/>
    </w:rPr>
  </w:style>
  <w:style w:type="paragraph" w:customStyle="1" w:styleId="DecisionInvitingPara">
    <w:name w:val="Decision Inviting Para."/>
    <w:basedOn w:val="Normal"/>
    <w:rsid w:val="008452E5"/>
    <w:pPr>
      <w:ind w:left="4536"/>
    </w:pPr>
    <w:rPr>
      <w:rFonts w:eastAsiaTheme="minorEastAsia"/>
      <w:i/>
      <w:lang w:val="es-ES_tradnl"/>
    </w:rPr>
  </w:style>
  <w:style w:type="paragraph" w:customStyle="1" w:styleId="TOCAnnex">
    <w:name w:val="TOC Annex"/>
    <w:basedOn w:val="Normal"/>
    <w:rsid w:val="008452E5"/>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8452E5"/>
    <w:rPr>
      <w:color w:val="800080" w:themeColor="followedHyperlink"/>
      <w:u w:val="single"/>
    </w:rPr>
  </w:style>
  <w:style w:type="paragraph" w:styleId="ListParagraph">
    <w:name w:val="List Paragraph"/>
    <w:basedOn w:val="Normal"/>
    <w:uiPriority w:val="34"/>
    <w:qFormat/>
    <w:rsid w:val="008452E5"/>
    <w:pPr>
      <w:ind w:left="720"/>
      <w:contextualSpacing/>
    </w:pPr>
    <w:rPr>
      <w:rFonts w:eastAsiaTheme="minorEastAsia"/>
    </w:rPr>
  </w:style>
  <w:style w:type="character" w:styleId="Emphasis">
    <w:name w:val="Emphasis"/>
    <w:basedOn w:val="DefaultParagraphFont"/>
    <w:qFormat/>
    <w:rsid w:val="008452E5"/>
    <w:rPr>
      <w:i/>
      <w:iCs/>
    </w:rPr>
  </w:style>
  <w:style w:type="character" w:customStyle="1" w:styleId="FootnoteTextChar">
    <w:name w:val="Footnote Text Char"/>
    <w:basedOn w:val="DefaultParagraphFont"/>
    <w:link w:val="FootnoteText"/>
    <w:rsid w:val="008452E5"/>
    <w:rPr>
      <w:rFonts w:ascii="Arial" w:hAnsi="Arial"/>
      <w:sz w:val="16"/>
    </w:rPr>
  </w:style>
  <w:style w:type="table" w:styleId="TableGrid">
    <w:name w:val="Table Grid"/>
    <w:basedOn w:val="TableNormal"/>
    <w:rsid w:val="008452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452E5"/>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8452E5"/>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8452E5"/>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8452E5"/>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8452E5"/>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8452E5"/>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8452E5"/>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8452E5"/>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8452E5"/>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8452E5"/>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8452E5"/>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8452E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customStyle="1" w:styleId="HeaderChar">
    <w:name w:val="Header Char"/>
    <w:basedOn w:val="DefaultParagraphFont"/>
    <w:link w:val="Header"/>
    <w:uiPriority w:val="99"/>
    <w:rsid w:val="002079E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36224"/>
    <w:pPr>
      <w:tabs>
        <w:tab w:val="right" w:leader="dot" w:pos="9639"/>
      </w:tabs>
      <w:spacing w:before="120"/>
      <w:ind w:left="568" w:right="284" w:hanging="284"/>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StyleDocoriginalNotBoldNotBold">
    <w:name w:val="Style Style Doc_original + Not Bold + Not Bold"/>
    <w:basedOn w:val="StyleDocoriginalNotBold"/>
    <w:link w:val="StyleStyleDocoriginalNotBoldNotBoldChar"/>
    <w:rsid w:val="008452E5"/>
    <w:rPr>
      <w:rFonts w:eastAsiaTheme="minorEastAsia"/>
      <w:b w:val="0"/>
      <w:bCs w:val="0"/>
    </w:rPr>
  </w:style>
  <w:style w:type="character" w:customStyle="1" w:styleId="StyleStyleDocoriginalNotBoldNotBoldChar">
    <w:name w:val="Style Style Doc_original + Not Bold + Not Bold Char"/>
    <w:basedOn w:val="StyleDocoriginalNotBoldChar"/>
    <w:link w:val="StyleStyleDocoriginalNotBoldNotBold"/>
    <w:rsid w:val="008452E5"/>
    <w:rPr>
      <w:rFonts w:ascii="Arial" w:eastAsiaTheme="minorEastAsia" w:hAnsi="Arial"/>
      <w:b w:val="0"/>
      <w:bCs w:val="0"/>
      <w:spacing w:val="10"/>
      <w:lang w:val="en-US" w:eastAsia="en-US" w:bidi="ar-SA"/>
    </w:rPr>
  </w:style>
  <w:style w:type="character" w:customStyle="1" w:styleId="Heading2Char">
    <w:name w:val="Heading 2 Char"/>
    <w:basedOn w:val="DefaultParagraphFont"/>
    <w:link w:val="Heading2"/>
    <w:rsid w:val="008452E5"/>
    <w:rPr>
      <w:rFonts w:ascii="Arial" w:hAnsi="Arial"/>
      <w:u w:val="single"/>
    </w:rPr>
  </w:style>
  <w:style w:type="paragraph" w:customStyle="1" w:styleId="DecisionInvitingPara">
    <w:name w:val="Decision Inviting Para."/>
    <w:basedOn w:val="Normal"/>
    <w:rsid w:val="008452E5"/>
    <w:pPr>
      <w:ind w:left="4536"/>
    </w:pPr>
    <w:rPr>
      <w:rFonts w:eastAsiaTheme="minorEastAsia"/>
      <w:i/>
      <w:lang w:val="es-ES_tradnl"/>
    </w:rPr>
  </w:style>
  <w:style w:type="paragraph" w:customStyle="1" w:styleId="TOCAnnex">
    <w:name w:val="TOC Annex"/>
    <w:basedOn w:val="Normal"/>
    <w:rsid w:val="008452E5"/>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8452E5"/>
    <w:rPr>
      <w:color w:val="800080" w:themeColor="followedHyperlink"/>
      <w:u w:val="single"/>
    </w:rPr>
  </w:style>
  <w:style w:type="paragraph" w:styleId="ListParagraph">
    <w:name w:val="List Paragraph"/>
    <w:basedOn w:val="Normal"/>
    <w:uiPriority w:val="34"/>
    <w:qFormat/>
    <w:rsid w:val="008452E5"/>
    <w:pPr>
      <w:ind w:left="720"/>
      <w:contextualSpacing/>
    </w:pPr>
    <w:rPr>
      <w:rFonts w:eastAsiaTheme="minorEastAsia"/>
    </w:rPr>
  </w:style>
  <w:style w:type="character" w:styleId="Emphasis">
    <w:name w:val="Emphasis"/>
    <w:basedOn w:val="DefaultParagraphFont"/>
    <w:qFormat/>
    <w:rsid w:val="008452E5"/>
    <w:rPr>
      <w:i/>
      <w:iCs/>
    </w:rPr>
  </w:style>
  <w:style w:type="character" w:customStyle="1" w:styleId="FootnoteTextChar">
    <w:name w:val="Footnote Text Char"/>
    <w:basedOn w:val="DefaultParagraphFont"/>
    <w:link w:val="FootnoteText"/>
    <w:rsid w:val="008452E5"/>
    <w:rPr>
      <w:rFonts w:ascii="Arial" w:hAnsi="Arial"/>
      <w:sz w:val="16"/>
    </w:rPr>
  </w:style>
  <w:style w:type="table" w:styleId="TableGrid">
    <w:name w:val="Table Grid"/>
    <w:basedOn w:val="TableNormal"/>
    <w:rsid w:val="008452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452E5"/>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8452E5"/>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8452E5"/>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8452E5"/>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8452E5"/>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8452E5"/>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8452E5"/>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8452E5"/>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8452E5"/>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8452E5"/>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8452E5"/>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8452E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customStyle="1" w:styleId="HeaderChar">
    <w:name w:val="Header Char"/>
    <w:basedOn w:val="DefaultParagraphFont"/>
    <w:link w:val="Header"/>
    <w:uiPriority w:val="99"/>
    <w:rsid w:val="002079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upov.int/genie/en/pdf/upov_code_system.pdf" TargetMode="Externa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WC\Twc33\Template\twc_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twc_33</Template>
  <TotalTime>51</TotalTime>
  <Pages>14</Pages>
  <Words>4491</Words>
  <Characters>23006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PASIEKA Allie</dc:creator>
  <cp:lastModifiedBy>LONG Victoria</cp:lastModifiedBy>
  <cp:revision>13</cp:revision>
  <cp:lastPrinted>2015-06-01T14:09:00Z</cp:lastPrinted>
  <dcterms:created xsi:type="dcterms:W3CDTF">2015-05-21T10:00:00Z</dcterms:created>
  <dcterms:modified xsi:type="dcterms:W3CDTF">2015-06-01T14:12:00Z</dcterms:modified>
</cp:coreProperties>
</file>