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1F6E6C" w:rsidRPr="005D1573" w14:paraId="39523B2A" w14:textId="77777777" w:rsidTr="00B96A6E">
        <w:tc>
          <w:tcPr>
            <w:tcW w:w="6522" w:type="dxa"/>
          </w:tcPr>
          <w:p w14:paraId="65ECDC0F" w14:textId="77777777" w:rsidR="001F6E6C" w:rsidRPr="005D1573" w:rsidRDefault="001F6E6C" w:rsidP="00B96A6E">
            <w:r>
              <w:rPr>
                <w:noProof/>
                <w:sz w:val="16"/>
              </w:rPr>
              <w:drawing>
                <wp:inline distT="0" distB="0" distL="0" distR="0" wp14:anchorId="2DD697C3" wp14:editId="1C88D002">
                  <wp:extent cx="936000" cy="269520"/>
                  <wp:effectExtent l="0" t="0" r="0" b="0"/>
                  <wp:docPr id="988524899" name="Picture 1" descr="A green and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524899" name="Picture 1" descr="A green and yellow logo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26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AC316E5" w14:textId="77777777" w:rsidR="001F6E6C" w:rsidRPr="005D1573" w:rsidRDefault="001F6E6C" w:rsidP="00B96A6E">
            <w:pPr>
              <w:pStyle w:val="Lettrine"/>
            </w:pPr>
            <w:r w:rsidRPr="005D1573">
              <w:t>E</w:t>
            </w:r>
          </w:p>
        </w:tc>
      </w:tr>
      <w:tr w:rsidR="001F6E6C" w:rsidRPr="005D1573" w14:paraId="749219D3" w14:textId="77777777" w:rsidTr="00B96A6E">
        <w:trPr>
          <w:trHeight w:val="219"/>
        </w:trPr>
        <w:tc>
          <w:tcPr>
            <w:tcW w:w="6522" w:type="dxa"/>
          </w:tcPr>
          <w:p w14:paraId="22B48A49" w14:textId="77777777" w:rsidR="001F6E6C" w:rsidRPr="005D1573" w:rsidRDefault="001F6E6C" w:rsidP="00B96A6E">
            <w:pPr>
              <w:pStyle w:val="upove"/>
            </w:pPr>
            <w:r w:rsidRPr="005D1573">
              <w:t>International Union for the Protection of New Varieties of Plants</w:t>
            </w:r>
          </w:p>
        </w:tc>
        <w:tc>
          <w:tcPr>
            <w:tcW w:w="3117" w:type="dxa"/>
          </w:tcPr>
          <w:p w14:paraId="0329C5B3" w14:textId="77777777" w:rsidR="001F6E6C" w:rsidRPr="005D1573" w:rsidRDefault="001F6E6C" w:rsidP="00B96A6E"/>
        </w:tc>
      </w:tr>
    </w:tbl>
    <w:p w14:paraId="23F59D88" w14:textId="77777777" w:rsidR="00DC3802" w:rsidRDefault="00DC3802" w:rsidP="00DC3802"/>
    <w:p w14:paraId="20A927C6" w14:textId="77777777" w:rsidR="00585A6C" w:rsidRPr="00365DC1" w:rsidRDefault="00585A6C" w:rsidP="00585A6C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585A6C" w:rsidRPr="00C5280D" w14:paraId="59BBA7B4" w14:textId="77777777" w:rsidTr="004226CC">
        <w:tc>
          <w:tcPr>
            <w:tcW w:w="6512" w:type="dxa"/>
          </w:tcPr>
          <w:p w14:paraId="1467A7B5" w14:textId="77777777" w:rsidR="00585A6C" w:rsidRPr="00AC2883" w:rsidRDefault="00585A6C" w:rsidP="004226CC">
            <w:pPr>
              <w:pStyle w:val="Sessiontc"/>
            </w:pPr>
            <w:r w:rsidRPr="00E70039">
              <w:t>Technical Working Party for Agricultural Crops</w:t>
            </w:r>
          </w:p>
          <w:p w14:paraId="679976E2" w14:textId="77777777" w:rsidR="00585A6C" w:rsidRPr="00DC3802" w:rsidRDefault="00585A6C" w:rsidP="00503DD5">
            <w:pPr>
              <w:pStyle w:val="Sessiontcplacedate"/>
              <w:rPr>
                <w:sz w:val="22"/>
              </w:rPr>
            </w:pPr>
            <w:r>
              <w:t>Fift</w:t>
            </w:r>
            <w:r w:rsidR="008472FE">
              <w:t>y-</w:t>
            </w:r>
            <w:r w:rsidR="00BA4FEA">
              <w:t>F</w:t>
            </w:r>
            <w:r w:rsidR="00077BC9">
              <w:t>if</w:t>
            </w:r>
            <w:r w:rsidR="00BA4FEA">
              <w:t>th</w:t>
            </w:r>
            <w:r w:rsidRPr="00DA4973">
              <w:t xml:space="preserve"> Session</w:t>
            </w:r>
            <w:r w:rsidRPr="00DA4973">
              <w:br/>
            </w:r>
            <w:r w:rsidR="0065117A">
              <w:t>Seoul</w:t>
            </w:r>
            <w:r w:rsidR="00BA4FEA">
              <w:t xml:space="preserve">, Republic of </w:t>
            </w:r>
            <w:r w:rsidR="00077BC9">
              <w:t>Korea</w:t>
            </w:r>
            <w:r>
              <w:t xml:space="preserve">, </w:t>
            </w:r>
            <w:r w:rsidR="00077BC9">
              <w:t>June</w:t>
            </w:r>
            <w:r w:rsidR="008472FE">
              <w:t xml:space="preserve"> </w:t>
            </w:r>
            <w:r w:rsidR="00BA4FEA">
              <w:t>1</w:t>
            </w:r>
            <w:r w:rsidR="00077BC9">
              <w:t>5</w:t>
            </w:r>
            <w:r w:rsidR="008472FE">
              <w:t xml:space="preserve"> to </w:t>
            </w:r>
            <w:r w:rsidR="00077BC9">
              <w:t>18</w:t>
            </w:r>
            <w:r w:rsidR="008472FE">
              <w:t>, 202</w:t>
            </w:r>
            <w:r w:rsidR="00077BC9">
              <w:t>6</w:t>
            </w:r>
          </w:p>
        </w:tc>
        <w:tc>
          <w:tcPr>
            <w:tcW w:w="3127" w:type="dxa"/>
          </w:tcPr>
          <w:p w14:paraId="0572BBC9" w14:textId="20039544" w:rsidR="00585A6C" w:rsidRPr="003C7FBE" w:rsidRDefault="00585A6C" w:rsidP="004226CC">
            <w:pPr>
              <w:pStyle w:val="Doccode"/>
            </w:pPr>
            <w:r>
              <w:t>TWA</w:t>
            </w:r>
            <w:r w:rsidRPr="00AC2883">
              <w:t>/</w:t>
            </w:r>
            <w:r>
              <w:t>5</w:t>
            </w:r>
            <w:r w:rsidR="00077BC9">
              <w:t>5</w:t>
            </w:r>
            <w:r w:rsidRPr="00AC2883">
              <w:t>/</w:t>
            </w:r>
            <w:r w:rsidR="00766AAB">
              <w:t>9</w:t>
            </w:r>
          </w:p>
          <w:p w14:paraId="1D9AAEEA" w14:textId="77777777" w:rsidR="00585A6C" w:rsidRPr="003C7FBE" w:rsidRDefault="00585A6C" w:rsidP="004226CC">
            <w:pPr>
              <w:pStyle w:val="Docoriginal"/>
            </w:pPr>
            <w:r w:rsidRPr="00AC2883">
              <w:t>Original:</w:t>
            </w:r>
            <w:r w:rsidRPr="000E636A">
              <w:rPr>
                <w:b w:val="0"/>
                <w:spacing w:val="0"/>
              </w:rPr>
              <w:t xml:space="preserve">  English</w:t>
            </w:r>
          </w:p>
          <w:p w14:paraId="523516E1" w14:textId="241214DF" w:rsidR="00585A6C" w:rsidRPr="007C1D92" w:rsidRDefault="00585A6C" w:rsidP="00503DD5">
            <w:pPr>
              <w:pStyle w:val="Docoriginal"/>
            </w:pPr>
            <w:r w:rsidRPr="00AC2883">
              <w:t>Date:</w:t>
            </w:r>
            <w:r w:rsidRPr="000E636A">
              <w:rPr>
                <w:b w:val="0"/>
                <w:spacing w:val="0"/>
              </w:rPr>
              <w:t xml:space="preserve">  </w:t>
            </w:r>
            <w:r w:rsidR="00766AAB" w:rsidRPr="00D62284">
              <w:rPr>
                <w:b w:val="0"/>
                <w:spacing w:val="0"/>
              </w:rPr>
              <w:t xml:space="preserve">June </w:t>
            </w:r>
            <w:r w:rsidR="00D62284" w:rsidRPr="00D62284">
              <w:rPr>
                <w:b w:val="0"/>
                <w:spacing w:val="0"/>
              </w:rPr>
              <w:t>9</w:t>
            </w:r>
            <w:r w:rsidR="00766AAB" w:rsidRPr="00D62284">
              <w:rPr>
                <w:b w:val="0"/>
                <w:spacing w:val="0"/>
              </w:rPr>
              <w:t>, 2026</w:t>
            </w:r>
          </w:p>
        </w:tc>
      </w:tr>
    </w:tbl>
    <w:p w14:paraId="0F1D88CC" w14:textId="49258839" w:rsidR="00585A6C" w:rsidRPr="006A644A" w:rsidRDefault="00766AAB" w:rsidP="00585A6C">
      <w:pPr>
        <w:pStyle w:val="Titleofdoc0"/>
      </w:pPr>
      <w:bookmarkStart w:id="0" w:name="TitleOfDoc"/>
      <w:bookmarkEnd w:id="0"/>
      <w:r w:rsidRPr="00766AAB">
        <w:t>COMMENTS ON GUIDANCE AND INFORMATION MATERIALS</w:t>
      </w:r>
    </w:p>
    <w:p w14:paraId="7B15BCDE" w14:textId="77777777" w:rsidR="00585A6C" w:rsidRPr="006A644A" w:rsidRDefault="00585A6C" w:rsidP="009C2E2A">
      <w:pPr>
        <w:pStyle w:val="preparedby1"/>
      </w:pPr>
      <w:bookmarkStart w:id="1" w:name="Prepared"/>
      <w:bookmarkEnd w:id="1"/>
      <w:r w:rsidRPr="000C4E25">
        <w:t>Document prepared by the Office of the Union</w:t>
      </w:r>
    </w:p>
    <w:p w14:paraId="0BFB8AC9" w14:textId="77777777" w:rsidR="00585A6C" w:rsidRPr="00766AAB" w:rsidRDefault="00585A6C" w:rsidP="00585A6C">
      <w:pPr>
        <w:pStyle w:val="Disclaimer"/>
      </w:pPr>
      <w:r w:rsidRPr="00766AAB">
        <w:t>Disclaimer:  this document does not represent UPOV policies or guidance</w:t>
      </w:r>
    </w:p>
    <w:p w14:paraId="68AE78A2" w14:textId="0E95637E" w:rsidR="00585A6C" w:rsidRPr="004B1215" w:rsidRDefault="00766AAB" w:rsidP="00585A6C">
      <w:r w:rsidRPr="00766AAB">
        <w:rPr>
          <w:snapToGrid w:val="0"/>
        </w:rPr>
        <w:fldChar w:fldCharType="begin"/>
      </w:r>
      <w:r w:rsidRPr="00766AAB">
        <w:rPr>
          <w:snapToGrid w:val="0"/>
        </w:rPr>
        <w:instrText xml:space="preserve"> AUTONUM  </w:instrText>
      </w:r>
      <w:r w:rsidRPr="00766AAB">
        <w:rPr>
          <w:snapToGrid w:val="0"/>
        </w:rPr>
        <w:fldChar w:fldCharType="end"/>
      </w:r>
      <w:r w:rsidRPr="00766AAB">
        <w:rPr>
          <w:snapToGrid w:val="0"/>
        </w:rPr>
        <w:tab/>
        <w:t>The purpose of this document is to report the comments on guidance and information materials made by the Technical Working Party for Vegetables</w:t>
      </w:r>
      <w:r>
        <w:rPr>
          <w:snapToGrid w:val="0"/>
        </w:rPr>
        <w:t xml:space="preserve"> (TWV)</w:t>
      </w:r>
      <w:r>
        <w:rPr>
          <w:rStyle w:val="FootnoteReference"/>
          <w:snapToGrid w:val="0"/>
        </w:rPr>
        <w:footnoteReference w:id="2"/>
      </w:r>
      <w:r>
        <w:rPr>
          <w:snapToGrid w:val="0"/>
        </w:rPr>
        <w:t>.</w:t>
      </w:r>
    </w:p>
    <w:p w14:paraId="0856D338" w14:textId="77777777" w:rsidR="0004198B" w:rsidRDefault="0004198B">
      <w:pPr>
        <w:jc w:val="left"/>
      </w:pPr>
    </w:p>
    <w:p w14:paraId="05F1C232" w14:textId="77777777" w:rsidR="00050E16" w:rsidRDefault="00050E16" w:rsidP="00050E16"/>
    <w:p w14:paraId="57081661" w14:textId="77777777" w:rsidR="00766AAB" w:rsidRDefault="00766AAB" w:rsidP="00766AAB">
      <w:pPr>
        <w:pStyle w:val="Heading1"/>
      </w:pPr>
      <w:bookmarkStart w:id="2" w:name="_Toc227355058"/>
      <w:r>
        <w:t xml:space="preserve">Revision of document TGP/7 “Development of Test Guidelines”: </w:t>
      </w:r>
      <w:r w:rsidRPr="00200FF4">
        <w:t>Number of growing cycles and concluding examination</w:t>
      </w:r>
      <w:bookmarkEnd w:id="2"/>
    </w:p>
    <w:p w14:paraId="6C4F78C1" w14:textId="77777777" w:rsidR="00766AAB" w:rsidRDefault="00766AAB" w:rsidP="00766AAB"/>
    <w:p w14:paraId="3FD86512" w14:textId="4AC48BFD" w:rsidR="00766AAB" w:rsidRDefault="00766AAB" w:rsidP="00766AAB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E653A3">
        <w:t>The TWV considered the proposed</w:t>
      </w:r>
      <w:r w:rsidRPr="008479B4">
        <w:t xml:space="preserve"> amendments to document TGP/7 “Development of Test Guidelines”, to amend the universal standard wording for “number of growing cycles” and when the testing of a variety may be concluded, as set out in </w:t>
      </w:r>
      <w:r>
        <w:t xml:space="preserve">document TWP/10/1, </w:t>
      </w:r>
      <w:r w:rsidRPr="008479B4">
        <w:t>paragraphs 12 to 14</w:t>
      </w:r>
      <w:r>
        <w:t xml:space="preserve"> </w:t>
      </w:r>
      <w:r w:rsidRPr="00766AAB">
        <w:t>(see document TW</w:t>
      </w:r>
      <w:r>
        <w:t>V</w:t>
      </w:r>
      <w:r w:rsidRPr="00766AAB">
        <w:t>/</w:t>
      </w:r>
      <w:r>
        <w:t>60</w:t>
      </w:r>
      <w:r w:rsidRPr="00766AAB">
        <w:t>/</w:t>
      </w:r>
      <w:r>
        <w:t>8</w:t>
      </w:r>
      <w:r w:rsidRPr="00766AAB">
        <w:t xml:space="preserve"> “Report”, paragraphs </w:t>
      </w:r>
      <w:r>
        <w:t>8</w:t>
      </w:r>
      <w:r w:rsidRPr="00766AAB">
        <w:t xml:space="preserve"> to 10)</w:t>
      </w:r>
      <w:r>
        <w:t>.</w:t>
      </w:r>
    </w:p>
    <w:p w14:paraId="6BAA3F2D" w14:textId="77777777" w:rsidR="00766AAB" w:rsidRDefault="00766AAB" w:rsidP="00766AAB"/>
    <w:p w14:paraId="7D4680CE" w14:textId="77777777" w:rsidR="00766AAB" w:rsidRDefault="00766AAB" w:rsidP="00766AAB">
      <w:r>
        <w:rPr>
          <w:rFonts w:eastAsiaTheme="minorEastAsia"/>
          <w:lang w:eastAsia="zh-CN"/>
        </w:rPr>
        <w:fldChar w:fldCharType="begin"/>
      </w:r>
      <w:r>
        <w:rPr>
          <w:rFonts w:eastAsiaTheme="minorEastAsia"/>
          <w:lang w:eastAsia="zh-CN"/>
        </w:rPr>
        <w:instrText xml:space="preserve"> AUTONUM  </w:instrText>
      </w:r>
      <w:r>
        <w:rPr>
          <w:rFonts w:eastAsiaTheme="minorEastAsia"/>
          <w:lang w:eastAsia="zh-CN"/>
        </w:rPr>
        <w:fldChar w:fldCharType="end"/>
      </w:r>
      <w:r>
        <w:rPr>
          <w:rFonts w:eastAsiaTheme="minorEastAsia"/>
          <w:lang w:eastAsia="zh-CN"/>
        </w:rPr>
        <w:tab/>
        <w:t xml:space="preserve">The TWV </w:t>
      </w:r>
      <w:r>
        <w:t xml:space="preserve">noted the comment from France on whether the term “generally” could lead to different interpretations on duration of tests to be conducted as two growing cycles.  </w:t>
      </w:r>
      <w:proofErr w:type="gramStart"/>
      <w:r>
        <w:t>The TWV</w:t>
      </w:r>
      <w:proofErr w:type="gramEnd"/>
      <w:r>
        <w:t xml:space="preserve"> agreed that the wording for number of growing cycles should provide flexibility for authorities to conclude examination</w:t>
      </w:r>
      <w:r w:rsidRPr="00DA1ED1">
        <w:t xml:space="preserve"> </w:t>
      </w:r>
      <w:r>
        <w:t xml:space="preserve">while maintaining harmonized procedures as much as possible.  </w:t>
      </w:r>
    </w:p>
    <w:p w14:paraId="14C84890" w14:textId="77777777" w:rsidR="00766AAB" w:rsidRDefault="00766AAB" w:rsidP="00766AAB"/>
    <w:p w14:paraId="62947B2D" w14:textId="77777777" w:rsidR="00766AAB" w:rsidRPr="006B4FE0" w:rsidRDefault="00766AAB" w:rsidP="00766AAB">
      <w:pPr>
        <w:keepNext/>
        <w:rPr>
          <w:rFonts w:eastAsiaTheme="minorEastAsia" w:cs="Arial"/>
        </w:rPr>
      </w:pPr>
      <w:r>
        <w:rPr>
          <w:rFonts w:eastAsia="MS Mincho"/>
        </w:rPr>
        <w:fldChar w:fldCharType="begin"/>
      </w:r>
      <w:r>
        <w:rPr>
          <w:rFonts w:eastAsia="MS Mincho"/>
        </w:rPr>
        <w:instrText xml:space="preserve"> AUTONUM  </w:instrText>
      </w:r>
      <w:r>
        <w:rPr>
          <w:rFonts w:eastAsia="MS Mincho"/>
        </w:rPr>
        <w:fldChar w:fldCharType="end"/>
      </w:r>
      <w:r>
        <w:rPr>
          <w:rFonts w:eastAsia="MS Mincho"/>
        </w:rPr>
        <w:tab/>
      </w:r>
      <w:r w:rsidRPr="006C0458">
        <w:rPr>
          <w:rFonts w:eastAsia="MS Mincho"/>
        </w:rPr>
        <w:t>The TWV agreed with the proposal to amend the additional standard wording of Test Guidelines</w:t>
      </w:r>
      <w:r w:rsidRPr="006C0458">
        <w:rPr>
          <w:rFonts w:eastAsiaTheme="minorEastAsia"/>
        </w:rPr>
        <w:t xml:space="preserve">, </w:t>
      </w:r>
      <w:r>
        <w:rPr>
          <w:rFonts w:eastAsiaTheme="minorEastAsia"/>
        </w:rPr>
        <w:t xml:space="preserve">as set out in document TWP/10/1 </w:t>
      </w:r>
      <w:r w:rsidRPr="006C0458">
        <w:rPr>
          <w:rFonts w:eastAsiaTheme="minorEastAsia"/>
        </w:rPr>
        <w:t>to read as follows:</w:t>
      </w:r>
      <w:r w:rsidRPr="006B4FE0">
        <w:rPr>
          <w:rFonts w:eastAsiaTheme="minorEastAsia" w:cs="Arial"/>
        </w:rPr>
        <w:t xml:space="preserve"> </w:t>
      </w:r>
    </w:p>
    <w:p w14:paraId="75465665" w14:textId="77777777" w:rsidR="00766AAB" w:rsidRPr="00752589" w:rsidRDefault="00766AAB" w:rsidP="00766AAB"/>
    <w:p w14:paraId="266D53DC" w14:textId="77777777" w:rsidR="00766AAB" w:rsidRDefault="00766AAB" w:rsidP="00766AAB">
      <w:pPr>
        <w:ind w:left="567"/>
      </w:pPr>
      <w:bookmarkStart w:id="3" w:name="_Toc27819132"/>
      <w:bookmarkStart w:id="4" w:name="_Toc27819313"/>
      <w:bookmarkStart w:id="5" w:name="_Toc27819494"/>
      <w:bookmarkStart w:id="6" w:name="_Toc214630694"/>
      <w:r>
        <w:t>“</w:t>
      </w:r>
      <w:r w:rsidRPr="00752589">
        <w:t>(a)</w:t>
      </w:r>
      <w:r w:rsidRPr="00752589">
        <w:tab/>
        <w:t>Single growing cycle</w:t>
      </w:r>
      <w:bookmarkEnd w:id="3"/>
      <w:bookmarkEnd w:id="4"/>
      <w:bookmarkEnd w:id="5"/>
      <w:bookmarkEnd w:id="6"/>
      <w:r>
        <w:t>:</w:t>
      </w:r>
    </w:p>
    <w:p w14:paraId="4B36D971" w14:textId="77777777" w:rsidR="00766AAB" w:rsidRPr="00752589" w:rsidRDefault="00766AAB" w:rsidP="00766AAB">
      <w:pPr>
        <w:ind w:left="567"/>
      </w:pPr>
    </w:p>
    <w:p w14:paraId="12409893" w14:textId="77777777" w:rsidR="00766AAB" w:rsidRPr="00752589" w:rsidRDefault="00766AAB" w:rsidP="00766AAB">
      <w:pPr>
        <w:ind w:left="567"/>
      </w:pPr>
      <w:r w:rsidRPr="00752589">
        <w:t>“</w:t>
      </w:r>
      <w:r w:rsidRPr="006B4FE0">
        <w:rPr>
          <w:rFonts w:eastAsiaTheme="minorEastAsia"/>
        </w:rPr>
        <w:t xml:space="preserve">The </w:t>
      </w:r>
      <w:r w:rsidRPr="006B4FE0">
        <w:rPr>
          <w:rFonts w:eastAsiaTheme="minorEastAsia"/>
          <w:strike/>
          <w:highlight w:val="lightGray"/>
        </w:rPr>
        <w:t>minimum</w:t>
      </w:r>
      <w:r w:rsidRPr="006B4FE0">
        <w:rPr>
          <w:rFonts w:eastAsiaTheme="minorEastAsia"/>
        </w:rPr>
        <w:t xml:space="preserve"> duration of tests should </w:t>
      </w:r>
      <w:r w:rsidRPr="006B4FE0">
        <w:rPr>
          <w:rFonts w:eastAsiaTheme="minorEastAsia"/>
          <w:strike/>
          <w:highlight w:val="lightGray"/>
        </w:rPr>
        <w:t>normally</w:t>
      </w:r>
      <w:r w:rsidRPr="006B4FE0">
        <w:rPr>
          <w:rFonts w:eastAsiaTheme="minorEastAsia"/>
        </w:rPr>
        <w:t xml:space="preserve"> </w:t>
      </w:r>
      <w:r w:rsidRPr="006B4FE0">
        <w:rPr>
          <w:rFonts w:eastAsiaTheme="minorEastAsia"/>
          <w:highlight w:val="lightGray"/>
          <w:u w:val="single"/>
        </w:rPr>
        <w:t>generally</w:t>
      </w:r>
      <w:r w:rsidRPr="006B4FE0">
        <w:rPr>
          <w:rFonts w:eastAsiaTheme="minorEastAsia"/>
        </w:rPr>
        <w:t xml:space="preserve"> be</w:t>
      </w:r>
      <w:r w:rsidRPr="00752589">
        <w:t xml:space="preserve"> a single growing cycle.</w:t>
      </w:r>
      <w:r>
        <w:t xml:space="preserve"> </w:t>
      </w:r>
      <w:r w:rsidRPr="00752589">
        <w:rPr>
          <w:highlight w:val="lightGray"/>
          <w:u w:val="single"/>
        </w:rPr>
        <w:t>The testing of a variety may be concluded when the competent authority can determine with certainty the outcome of the test</w:t>
      </w:r>
      <w:r w:rsidRPr="00752589">
        <w:t>”</w:t>
      </w:r>
    </w:p>
    <w:p w14:paraId="5329EEAE" w14:textId="77777777" w:rsidR="00766AAB" w:rsidRPr="00752589" w:rsidRDefault="00766AAB" w:rsidP="00766AAB">
      <w:pPr>
        <w:ind w:left="567"/>
        <w:rPr>
          <w:i/>
        </w:rPr>
      </w:pPr>
    </w:p>
    <w:p w14:paraId="0AB67AA8" w14:textId="77777777" w:rsidR="00766AAB" w:rsidRDefault="00766AAB" w:rsidP="00766AAB">
      <w:pPr>
        <w:ind w:left="567"/>
      </w:pPr>
      <w:bookmarkStart w:id="7" w:name="_Toc27819133"/>
      <w:bookmarkStart w:id="8" w:name="_Toc27819314"/>
      <w:bookmarkStart w:id="9" w:name="_Toc27819495"/>
      <w:bookmarkStart w:id="10" w:name="_Toc214630695"/>
      <w:r>
        <w:t>“</w:t>
      </w:r>
      <w:r w:rsidRPr="00752589">
        <w:t>(b)</w:t>
      </w:r>
      <w:r w:rsidRPr="00752589">
        <w:tab/>
        <w:t>Two independent growing cycles</w:t>
      </w:r>
      <w:bookmarkEnd w:id="7"/>
      <w:bookmarkEnd w:id="8"/>
      <w:bookmarkEnd w:id="9"/>
      <w:bookmarkEnd w:id="10"/>
      <w:r>
        <w:t>:</w:t>
      </w:r>
    </w:p>
    <w:p w14:paraId="158C32A9" w14:textId="77777777" w:rsidR="00766AAB" w:rsidRPr="00752589" w:rsidRDefault="00766AAB" w:rsidP="00766AAB">
      <w:pPr>
        <w:ind w:left="426"/>
      </w:pPr>
    </w:p>
    <w:p w14:paraId="3E8036A4" w14:textId="77777777" w:rsidR="00766AAB" w:rsidRPr="00752589" w:rsidRDefault="00766AAB" w:rsidP="00766AAB">
      <w:pPr>
        <w:ind w:left="567"/>
      </w:pPr>
      <w:r w:rsidRPr="00752589">
        <w:t>“</w:t>
      </w:r>
      <w:r w:rsidRPr="006B4FE0">
        <w:rPr>
          <w:rFonts w:eastAsiaTheme="minorEastAsia"/>
        </w:rPr>
        <w:t xml:space="preserve">The </w:t>
      </w:r>
      <w:r w:rsidRPr="006B4FE0">
        <w:rPr>
          <w:rFonts w:eastAsiaTheme="minorEastAsia"/>
          <w:strike/>
          <w:highlight w:val="lightGray"/>
        </w:rPr>
        <w:t>minimum</w:t>
      </w:r>
      <w:r w:rsidRPr="006B4FE0">
        <w:rPr>
          <w:rFonts w:eastAsiaTheme="minorEastAsia"/>
        </w:rPr>
        <w:t xml:space="preserve"> duration of tests should </w:t>
      </w:r>
      <w:r w:rsidRPr="006B4FE0">
        <w:rPr>
          <w:rFonts w:eastAsiaTheme="minorEastAsia"/>
          <w:strike/>
          <w:highlight w:val="lightGray"/>
        </w:rPr>
        <w:t>normally</w:t>
      </w:r>
      <w:r w:rsidRPr="006B4FE0">
        <w:rPr>
          <w:rFonts w:eastAsiaTheme="minorEastAsia"/>
        </w:rPr>
        <w:t xml:space="preserve"> </w:t>
      </w:r>
      <w:r w:rsidRPr="006B4FE0">
        <w:rPr>
          <w:rFonts w:eastAsiaTheme="minorEastAsia"/>
          <w:highlight w:val="lightGray"/>
          <w:u w:val="single"/>
        </w:rPr>
        <w:t>generally</w:t>
      </w:r>
      <w:r w:rsidRPr="006B4FE0">
        <w:rPr>
          <w:rFonts w:eastAsiaTheme="minorEastAsia"/>
        </w:rPr>
        <w:t xml:space="preserve"> be</w:t>
      </w:r>
      <w:r w:rsidRPr="00752589">
        <w:t xml:space="preserve"> two independent growing cycles.</w:t>
      </w:r>
      <w:r>
        <w:t xml:space="preserve"> </w:t>
      </w:r>
      <w:r w:rsidRPr="00752589">
        <w:rPr>
          <w:highlight w:val="lightGray"/>
          <w:u w:val="single"/>
        </w:rPr>
        <w:t>The testing of a variety may be concluded when the competent authority can determine with certainty the outcome of the test</w:t>
      </w:r>
      <w:r w:rsidRPr="00752589">
        <w:t>”</w:t>
      </w:r>
    </w:p>
    <w:p w14:paraId="57BD02B9" w14:textId="77777777" w:rsidR="00766AAB" w:rsidRDefault="00766AAB" w:rsidP="00766AAB"/>
    <w:p w14:paraId="26B3AA25" w14:textId="77777777" w:rsidR="00544581" w:rsidRDefault="00544581">
      <w:pPr>
        <w:jc w:val="left"/>
      </w:pPr>
    </w:p>
    <w:p w14:paraId="559306D6" w14:textId="77777777" w:rsidR="00050E16" w:rsidRPr="00C651CE" w:rsidRDefault="00050E16" w:rsidP="00050E16"/>
    <w:p w14:paraId="25019836" w14:textId="73BC67E6" w:rsidR="00050E16" w:rsidRPr="00C5280D" w:rsidRDefault="00050E16" w:rsidP="00766AAB">
      <w:pPr>
        <w:jc w:val="right"/>
      </w:pPr>
      <w:r w:rsidRPr="00C5280D">
        <w:t>[End of document]</w:t>
      </w:r>
    </w:p>
    <w:sectPr w:rsidR="00050E16" w:rsidRPr="00C5280D" w:rsidSect="00923618">
      <w:headerReference w:type="first" r:id="rId9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F6229" w14:textId="77777777" w:rsidR="00F46DBB" w:rsidRDefault="00F46DBB" w:rsidP="006655D3">
      <w:r>
        <w:separator/>
      </w:r>
    </w:p>
    <w:p w14:paraId="2635A181" w14:textId="77777777" w:rsidR="00F46DBB" w:rsidRDefault="00F46DBB" w:rsidP="006655D3"/>
    <w:p w14:paraId="728186D6" w14:textId="77777777" w:rsidR="00F46DBB" w:rsidRDefault="00F46DBB" w:rsidP="006655D3"/>
  </w:endnote>
  <w:endnote w:type="continuationSeparator" w:id="0">
    <w:p w14:paraId="2960BF26" w14:textId="77777777" w:rsidR="00F46DBB" w:rsidRDefault="00F46DBB" w:rsidP="006655D3">
      <w:r>
        <w:separator/>
      </w:r>
    </w:p>
    <w:p w14:paraId="7F91D22B" w14:textId="77777777" w:rsidR="00F46DBB" w:rsidRPr="00294751" w:rsidRDefault="00F46DBB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1838B2C3" w14:textId="77777777" w:rsidR="00F46DBB" w:rsidRPr="00294751" w:rsidRDefault="00F46DBB" w:rsidP="006655D3">
      <w:pPr>
        <w:rPr>
          <w:lang w:val="fr-FR"/>
        </w:rPr>
      </w:pPr>
    </w:p>
    <w:p w14:paraId="522E8F1F" w14:textId="77777777" w:rsidR="00F46DBB" w:rsidRPr="00294751" w:rsidRDefault="00F46DBB" w:rsidP="006655D3">
      <w:pPr>
        <w:rPr>
          <w:lang w:val="fr-FR"/>
        </w:rPr>
      </w:pPr>
    </w:p>
  </w:endnote>
  <w:endnote w:type="continuationNotice" w:id="1">
    <w:p w14:paraId="2269A9F8" w14:textId="77777777" w:rsidR="00F46DBB" w:rsidRPr="00294751" w:rsidRDefault="00F46DBB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4AAA5FB7" w14:textId="77777777" w:rsidR="00F46DBB" w:rsidRPr="00294751" w:rsidRDefault="00F46DBB" w:rsidP="006655D3">
      <w:pPr>
        <w:rPr>
          <w:lang w:val="fr-FR"/>
        </w:rPr>
      </w:pPr>
    </w:p>
    <w:p w14:paraId="0526DA68" w14:textId="77777777" w:rsidR="00F46DBB" w:rsidRPr="00294751" w:rsidRDefault="00F46DBB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9082C" w14:textId="77777777" w:rsidR="00F46DBB" w:rsidRDefault="00F46DBB" w:rsidP="006655D3">
      <w:r>
        <w:separator/>
      </w:r>
    </w:p>
  </w:footnote>
  <w:footnote w:type="continuationSeparator" w:id="0">
    <w:p w14:paraId="7E9E229B" w14:textId="77777777" w:rsidR="00F46DBB" w:rsidRDefault="00F46DBB" w:rsidP="006655D3">
      <w:r>
        <w:separator/>
      </w:r>
    </w:p>
  </w:footnote>
  <w:footnote w:type="continuationNotice" w:id="1">
    <w:p w14:paraId="5D9E6921" w14:textId="77777777" w:rsidR="00F46DBB" w:rsidRPr="00AB530F" w:rsidRDefault="00F46DBB" w:rsidP="00AB530F">
      <w:pPr>
        <w:pStyle w:val="Footer"/>
      </w:pPr>
    </w:p>
  </w:footnote>
  <w:footnote w:id="2">
    <w:p w14:paraId="1E40B39C" w14:textId="7F48D963" w:rsidR="00766AAB" w:rsidRDefault="00766AAB" w:rsidP="00766AAB">
      <w:pPr>
        <w:pStyle w:val="FootnoteText"/>
      </w:pPr>
      <w:r>
        <w:rPr>
          <w:rStyle w:val="FootnoteReference"/>
        </w:rPr>
        <w:footnoteRef/>
      </w:r>
      <w:r>
        <w:t xml:space="preserve"> TWV, sixtieth session, held in</w:t>
      </w:r>
      <w:r w:rsidRPr="00766AAB">
        <w:t xml:space="preserve"> </w:t>
      </w:r>
      <w:r>
        <w:t>Pacific Grove, California, United States of America, from May 18 to May 21, 2026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75457" w14:textId="77777777" w:rsidR="00336801" w:rsidRPr="000D5759" w:rsidRDefault="00336801" w:rsidP="000D57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D356A"/>
    <w:multiLevelType w:val="hybridMultilevel"/>
    <w:tmpl w:val="D1C02E6C"/>
    <w:lvl w:ilvl="0" w:tplc="01C2BD9E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 w16cid:durableId="147740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BB"/>
    <w:rsid w:val="00010CF3"/>
    <w:rsid w:val="00011E27"/>
    <w:rsid w:val="000148BC"/>
    <w:rsid w:val="00024AB8"/>
    <w:rsid w:val="00030854"/>
    <w:rsid w:val="00036028"/>
    <w:rsid w:val="0004198B"/>
    <w:rsid w:val="00044642"/>
    <w:rsid w:val="000446B9"/>
    <w:rsid w:val="00047E21"/>
    <w:rsid w:val="00050E16"/>
    <w:rsid w:val="00077BC9"/>
    <w:rsid w:val="00085505"/>
    <w:rsid w:val="000900E4"/>
    <w:rsid w:val="000C4E25"/>
    <w:rsid w:val="000C7021"/>
    <w:rsid w:val="000D5759"/>
    <w:rsid w:val="000D6BBC"/>
    <w:rsid w:val="000D7780"/>
    <w:rsid w:val="000E636A"/>
    <w:rsid w:val="000F2F11"/>
    <w:rsid w:val="00100A5F"/>
    <w:rsid w:val="00105929"/>
    <w:rsid w:val="00110BED"/>
    <w:rsid w:val="00110C36"/>
    <w:rsid w:val="001131D5"/>
    <w:rsid w:val="00114547"/>
    <w:rsid w:val="00141DB8"/>
    <w:rsid w:val="00172084"/>
    <w:rsid w:val="0017474A"/>
    <w:rsid w:val="001758C6"/>
    <w:rsid w:val="00182B99"/>
    <w:rsid w:val="001C1525"/>
    <w:rsid w:val="001F6E6C"/>
    <w:rsid w:val="0021332C"/>
    <w:rsid w:val="00213982"/>
    <w:rsid w:val="0024416D"/>
    <w:rsid w:val="00271911"/>
    <w:rsid w:val="00273187"/>
    <w:rsid w:val="0027743D"/>
    <w:rsid w:val="002800A0"/>
    <w:rsid w:val="002801B3"/>
    <w:rsid w:val="00281060"/>
    <w:rsid w:val="00284050"/>
    <w:rsid w:val="00285BD0"/>
    <w:rsid w:val="002940E8"/>
    <w:rsid w:val="00294751"/>
    <w:rsid w:val="002A6E50"/>
    <w:rsid w:val="002B2655"/>
    <w:rsid w:val="002B4298"/>
    <w:rsid w:val="002B7A36"/>
    <w:rsid w:val="002C256A"/>
    <w:rsid w:val="002D5226"/>
    <w:rsid w:val="002E6065"/>
    <w:rsid w:val="002F2A91"/>
    <w:rsid w:val="00305A7F"/>
    <w:rsid w:val="003152FE"/>
    <w:rsid w:val="00327436"/>
    <w:rsid w:val="00336801"/>
    <w:rsid w:val="00344BD6"/>
    <w:rsid w:val="0035528D"/>
    <w:rsid w:val="00361821"/>
    <w:rsid w:val="00361E9E"/>
    <w:rsid w:val="003753EE"/>
    <w:rsid w:val="003A0835"/>
    <w:rsid w:val="003A5AAF"/>
    <w:rsid w:val="003B700A"/>
    <w:rsid w:val="003C7FBE"/>
    <w:rsid w:val="003D227C"/>
    <w:rsid w:val="003D2B4D"/>
    <w:rsid w:val="003F37F5"/>
    <w:rsid w:val="00444A88"/>
    <w:rsid w:val="00474DA4"/>
    <w:rsid w:val="00476B4D"/>
    <w:rsid w:val="004805FA"/>
    <w:rsid w:val="004935D2"/>
    <w:rsid w:val="004B1215"/>
    <w:rsid w:val="004D047D"/>
    <w:rsid w:val="004F0904"/>
    <w:rsid w:val="004F1E9E"/>
    <w:rsid w:val="004F305A"/>
    <w:rsid w:val="00503DD5"/>
    <w:rsid w:val="00512164"/>
    <w:rsid w:val="00520297"/>
    <w:rsid w:val="005338F9"/>
    <w:rsid w:val="0054281C"/>
    <w:rsid w:val="00544581"/>
    <w:rsid w:val="00550C34"/>
    <w:rsid w:val="0055268D"/>
    <w:rsid w:val="00575DE2"/>
    <w:rsid w:val="00576BE4"/>
    <w:rsid w:val="005779DB"/>
    <w:rsid w:val="00585A6C"/>
    <w:rsid w:val="005A2A67"/>
    <w:rsid w:val="005A400A"/>
    <w:rsid w:val="005B269D"/>
    <w:rsid w:val="005D16F1"/>
    <w:rsid w:val="005E7466"/>
    <w:rsid w:val="005F7B92"/>
    <w:rsid w:val="00612379"/>
    <w:rsid w:val="006153B6"/>
    <w:rsid w:val="0061555F"/>
    <w:rsid w:val="006245ED"/>
    <w:rsid w:val="00636CA6"/>
    <w:rsid w:val="00641200"/>
    <w:rsid w:val="00645CA8"/>
    <w:rsid w:val="0065117A"/>
    <w:rsid w:val="006655D3"/>
    <w:rsid w:val="00667404"/>
    <w:rsid w:val="006870A9"/>
    <w:rsid w:val="00687EB4"/>
    <w:rsid w:val="00691544"/>
    <w:rsid w:val="00695C56"/>
    <w:rsid w:val="006A5CDE"/>
    <w:rsid w:val="006A644A"/>
    <w:rsid w:val="006B17D2"/>
    <w:rsid w:val="006C224E"/>
    <w:rsid w:val="006D780A"/>
    <w:rsid w:val="00704ECF"/>
    <w:rsid w:val="0071271E"/>
    <w:rsid w:val="00732DEC"/>
    <w:rsid w:val="00735BD5"/>
    <w:rsid w:val="007451EC"/>
    <w:rsid w:val="00751613"/>
    <w:rsid w:val="00753EE9"/>
    <w:rsid w:val="007556F6"/>
    <w:rsid w:val="00760EEF"/>
    <w:rsid w:val="00766AAB"/>
    <w:rsid w:val="007769BA"/>
    <w:rsid w:val="00777EE5"/>
    <w:rsid w:val="00784836"/>
    <w:rsid w:val="0078623A"/>
    <w:rsid w:val="0079023E"/>
    <w:rsid w:val="007A2854"/>
    <w:rsid w:val="007C1D92"/>
    <w:rsid w:val="007C4CB9"/>
    <w:rsid w:val="007D0B9D"/>
    <w:rsid w:val="007D19B0"/>
    <w:rsid w:val="007F498F"/>
    <w:rsid w:val="0080679D"/>
    <w:rsid w:val="008108B0"/>
    <w:rsid w:val="00811B20"/>
    <w:rsid w:val="00812609"/>
    <w:rsid w:val="008211B5"/>
    <w:rsid w:val="0082296E"/>
    <w:rsid w:val="00824099"/>
    <w:rsid w:val="008276DF"/>
    <w:rsid w:val="00846D7C"/>
    <w:rsid w:val="00846ECA"/>
    <w:rsid w:val="008472FE"/>
    <w:rsid w:val="00856218"/>
    <w:rsid w:val="00867AC1"/>
    <w:rsid w:val="008751DE"/>
    <w:rsid w:val="00890DF8"/>
    <w:rsid w:val="008A0ADE"/>
    <w:rsid w:val="008A743F"/>
    <w:rsid w:val="008C0970"/>
    <w:rsid w:val="008D0BC5"/>
    <w:rsid w:val="008D2CF7"/>
    <w:rsid w:val="00900C26"/>
    <w:rsid w:val="0090197F"/>
    <w:rsid w:val="00903264"/>
    <w:rsid w:val="00906DDC"/>
    <w:rsid w:val="00923618"/>
    <w:rsid w:val="00934E09"/>
    <w:rsid w:val="00936253"/>
    <w:rsid w:val="00940D46"/>
    <w:rsid w:val="009413F1"/>
    <w:rsid w:val="00951234"/>
    <w:rsid w:val="00952DD4"/>
    <w:rsid w:val="009561F4"/>
    <w:rsid w:val="00965AE7"/>
    <w:rsid w:val="00970FED"/>
    <w:rsid w:val="00973DD1"/>
    <w:rsid w:val="00992D82"/>
    <w:rsid w:val="00997029"/>
    <w:rsid w:val="009A7339"/>
    <w:rsid w:val="009B440E"/>
    <w:rsid w:val="009C2E2A"/>
    <w:rsid w:val="009D690D"/>
    <w:rsid w:val="009E65B6"/>
    <w:rsid w:val="009F0A51"/>
    <w:rsid w:val="009F77CF"/>
    <w:rsid w:val="00A24C10"/>
    <w:rsid w:val="00A42AC3"/>
    <w:rsid w:val="00A430CF"/>
    <w:rsid w:val="00A54309"/>
    <w:rsid w:val="00A610A9"/>
    <w:rsid w:val="00A80F2A"/>
    <w:rsid w:val="00A96C33"/>
    <w:rsid w:val="00AB2B93"/>
    <w:rsid w:val="00AB530F"/>
    <w:rsid w:val="00AB7E3F"/>
    <w:rsid w:val="00AB7E5B"/>
    <w:rsid w:val="00AC2883"/>
    <w:rsid w:val="00AE0EF1"/>
    <w:rsid w:val="00AE2937"/>
    <w:rsid w:val="00B07301"/>
    <w:rsid w:val="00B11F3E"/>
    <w:rsid w:val="00B224DE"/>
    <w:rsid w:val="00B324D4"/>
    <w:rsid w:val="00B46575"/>
    <w:rsid w:val="00B54566"/>
    <w:rsid w:val="00B61777"/>
    <w:rsid w:val="00B622E6"/>
    <w:rsid w:val="00B679B0"/>
    <w:rsid w:val="00B83E82"/>
    <w:rsid w:val="00B84BBD"/>
    <w:rsid w:val="00BA43FB"/>
    <w:rsid w:val="00BA4FEA"/>
    <w:rsid w:val="00BC127D"/>
    <w:rsid w:val="00BC1FE6"/>
    <w:rsid w:val="00BD6A95"/>
    <w:rsid w:val="00C03D4E"/>
    <w:rsid w:val="00C061B6"/>
    <w:rsid w:val="00C2446C"/>
    <w:rsid w:val="00C36AE5"/>
    <w:rsid w:val="00C41F17"/>
    <w:rsid w:val="00C437A3"/>
    <w:rsid w:val="00C527FA"/>
    <w:rsid w:val="00C5280D"/>
    <w:rsid w:val="00C53EB3"/>
    <w:rsid w:val="00C5791C"/>
    <w:rsid w:val="00C6552A"/>
    <w:rsid w:val="00C66290"/>
    <w:rsid w:val="00C72B7A"/>
    <w:rsid w:val="00C973F2"/>
    <w:rsid w:val="00CA304C"/>
    <w:rsid w:val="00CA774A"/>
    <w:rsid w:val="00CB4921"/>
    <w:rsid w:val="00CC11B0"/>
    <w:rsid w:val="00CC2841"/>
    <w:rsid w:val="00CF1330"/>
    <w:rsid w:val="00CF7E36"/>
    <w:rsid w:val="00D0106A"/>
    <w:rsid w:val="00D3708D"/>
    <w:rsid w:val="00D40426"/>
    <w:rsid w:val="00D57C96"/>
    <w:rsid w:val="00D57D18"/>
    <w:rsid w:val="00D62284"/>
    <w:rsid w:val="00D70E65"/>
    <w:rsid w:val="00D91203"/>
    <w:rsid w:val="00D95174"/>
    <w:rsid w:val="00DA4973"/>
    <w:rsid w:val="00DA6F36"/>
    <w:rsid w:val="00DB596E"/>
    <w:rsid w:val="00DB7773"/>
    <w:rsid w:val="00DC00EA"/>
    <w:rsid w:val="00DC3802"/>
    <w:rsid w:val="00DD6208"/>
    <w:rsid w:val="00DF7E99"/>
    <w:rsid w:val="00E06B25"/>
    <w:rsid w:val="00E07D87"/>
    <w:rsid w:val="00E22CC7"/>
    <w:rsid w:val="00E249C8"/>
    <w:rsid w:val="00E32F7E"/>
    <w:rsid w:val="00E5267B"/>
    <w:rsid w:val="00E559F0"/>
    <w:rsid w:val="00E63C0E"/>
    <w:rsid w:val="00E72D49"/>
    <w:rsid w:val="00E7593C"/>
    <w:rsid w:val="00E7678A"/>
    <w:rsid w:val="00E935F1"/>
    <w:rsid w:val="00E94A81"/>
    <w:rsid w:val="00EA1FFB"/>
    <w:rsid w:val="00EB048E"/>
    <w:rsid w:val="00EB4E9C"/>
    <w:rsid w:val="00EE34DF"/>
    <w:rsid w:val="00EF2F89"/>
    <w:rsid w:val="00EF7F1D"/>
    <w:rsid w:val="00F03E98"/>
    <w:rsid w:val="00F1237A"/>
    <w:rsid w:val="00F22CBD"/>
    <w:rsid w:val="00F272F1"/>
    <w:rsid w:val="00F31412"/>
    <w:rsid w:val="00F45372"/>
    <w:rsid w:val="00F46DBB"/>
    <w:rsid w:val="00F560F7"/>
    <w:rsid w:val="00F6225A"/>
    <w:rsid w:val="00F6334D"/>
    <w:rsid w:val="00F63599"/>
    <w:rsid w:val="00F71781"/>
    <w:rsid w:val="00F97A3E"/>
    <w:rsid w:val="00FA49AB"/>
    <w:rsid w:val="00FB6F18"/>
    <w:rsid w:val="00FC5FD0"/>
    <w:rsid w:val="00FE0883"/>
    <w:rsid w:val="00FE39C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A08E7D"/>
  <w15:docId w15:val="{1BF02682-DF98-4638-9858-A1024939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ECA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846EC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aliases w:val="VARIETY,variety"/>
    <w:next w:val="Normal"/>
    <w:link w:val="Heading2Char"/>
    <w:autoRedefine/>
    <w:qFormat/>
    <w:rsid w:val="00846EC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846EC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846EC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846EC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846ECA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846ECA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846ECA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846ECA"/>
    <w:rPr>
      <w:rFonts w:ascii="Arial" w:hAnsi="Arial"/>
      <w:sz w:val="20"/>
    </w:rPr>
  </w:style>
  <w:style w:type="paragraph" w:styleId="Title">
    <w:name w:val="Title"/>
    <w:basedOn w:val="Normal"/>
    <w:qFormat/>
    <w:rsid w:val="00846ECA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846ECA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846ECA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846ECA"/>
    <w:pPr>
      <w:tabs>
        <w:tab w:val="left" w:pos="5387"/>
      </w:tabs>
      <w:ind w:left="4820"/>
    </w:pPr>
    <w:rPr>
      <w:i/>
    </w:rPr>
  </w:style>
  <w:style w:type="paragraph" w:styleId="FootnoteText">
    <w:name w:val="footnote text"/>
    <w:autoRedefine/>
    <w:rsid w:val="00846ECA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846ECA"/>
    <w:rPr>
      <w:vertAlign w:val="superscript"/>
    </w:rPr>
  </w:style>
  <w:style w:type="paragraph" w:styleId="Closing">
    <w:name w:val="Closing"/>
    <w:basedOn w:val="Normal"/>
    <w:rsid w:val="00846ECA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846ECA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846ECA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846ECA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846E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846ECA"/>
    <w:pPr>
      <w:ind w:left="4536"/>
      <w:jc w:val="center"/>
    </w:pPr>
  </w:style>
  <w:style w:type="character" w:customStyle="1" w:styleId="Doclang">
    <w:name w:val="Doc_lang"/>
    <w:basedOn w:val="DefaultParagraphFont"/>
    <w:rsid w:val="00846ECA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846ECA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846ECA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846ECA"/>
  </w:style>
  <w:style w:type="paragraph" w:customStyle="1" w:styleId="Disclaimer">
    <w:name w:val="Disclaimer"/>
    <w:next w:val="Normal"/>
    <w:qFormat/>
    <w:rsid w:val="00846ECA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846ECA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846ECA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846ECA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846ECA"/>
  </w:style>
  <w:style w:type="paragraph" w:styleId="EndnoteText">
    <w:name w:val="endnote text"/>
    <w:basedOn w:val="Normal"/>
    <w:semiHidden/>
    <w:rsid w:val="00846ECA"/>
  </w:style>
  <w:style w:type="character" w:styleId="EndnoteReference">
    <w:name w:val="endnote reference"/>
    <w:basedOn w:val="DefaultParagraphFont"/>
    <w:semiHidden/>
    <w:rsid w:val="00846ECA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846ECA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846ECA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846ECA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846ECA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846ECA"/>
    <w:pPr>
      <w:spacing w:before="60" w:after="480"/>
      <w:jc w:val="center"/>
    </w:pPr>
  </w:style>
  <w:style w:type="paragraph" w:customStyle="1" w:styleId="Lettrine">
    <w:name w:val="Lettrine"/>
    <w:basedOn w:val="Normal"/>
    <w:rsid w:val="00846ECA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846ECA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846ECA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846ECA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846ECA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846ECA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846ECA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846ECA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846ECA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link w:val="TitleofdocChar"/>
    <w:rsid w:val="00846ECA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9C2E2A"/>
    <w:pPr>
      <w:spacing w:before="0" w:after="240"/>
      <w:jc w:val="left"/>
    </w:pPr>
    <w:rPr>
      <w:iCs/>
    </w:rPr>
  </w:style>
  <w:style w:type="character" w:customStyle="1" w:styleId="CodeChar">
    <w:name w:val="Code Char"/>
    <w:basedOn w:val="DefaultParagraphFont"/>
    <w:link w:val="Code"/>
    <w:semiHidden/>
    <w:rsid w:val="00846ECA"/>
    <w:rPr>
      <w:rFonts w:ascii="Arial" w:hAnsi="Arial"/>
      <w:b/>
      <w:bCs/>
      <w:spacing w:val="10"/>
    </w:rPr>
  </w:style>
  <w:style w:type="paragraph" w:customStyle="1" w:styleId="endofdoc">
    <w:name w:val="end_of_doc"/>
    <w:next w:val="Header"/>
    <w:autoRedefine/>
    <w:rsid w:val="00846ECA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846ECA"/>
    <w:rPr>
      <w:rFonts w:ascii="Arial" w:hAnsi="Arial"/>
      <w:b/>
      <w:bCs/>
      <w:spacing w:val="10"/>
      <w:sz w:val="18"/>
    </w:rPr>
  </w:style>
  <w:style w:type="paragraph" w:styleId="TOC2">
    <w:name w:val="toc 2"/>
    <w:next w:val="Normal"/>
    <w:autoRedefine/>
    <w:rsid w:val="00846ECA"/>
    <w:pPr>
      <w:tabs>
        <w:tab w:val="right" w:leader="dot" w:pos="9639"/>
      </w:tabs>
      <w:spacing w:before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846ECA"/>
    <w:pPr>
      <w:tabs>
        <w:tab w:val="right" w:leader="dot" w:pos="9639"/>
      </w:tabs>
      <w:spacing w:before="120"/>
      <w:ind w:left="568" w:right="851" w:hanging="284"/>
      <w:contextualSpacing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846ECA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846ECA"/>
    <w:pPr>
      <w:tabs>
        <w:tab w:val="right" w:leader="dot" w:pos="9639"/>
      </w:tabs>
      <w:spacing w:before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846ECA"/>
    <w:pPr>
      <w:tabs>
        <w:tab w:val="right" w:leader="dot" w:pos="9639"/>
      </w:tabs>
      <w:contextualSpacing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846ECA"/>
    <w:pPr>
      <w:tabs>
        <w:tab w:val="right" w:leader="dot" w:pos="9639"/>
      </w:tabs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846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6ECA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846ECA"/>
    <w:pPr>
      <w:spacing w:line="280" w:lineRule="atLeast"/>
    </w:pPr>
    <w:rPr>
      <w:rFonts w:ascii="Arial" w:hAnsi="Arial"/>
      <w:b/>
      <w:bCs/>
      <w:spacing w:val="10"/>
      <w:sz w:val="18"/>
    </w:rPr>
  </w:style>
  <w:style w:type="character" w:customStyle="1" w:styleId="TitleofdocChar">
    <w:name w:val="Title_of_doc Char"/>
    <w:link w:val="Titleofdoc0"/>
    <w:rsid w:val="00704ECF"/>
    <w:rPr>
      <w:rFonts w:ascii="Arial" w:hAnsi="Arial"/>
      <w:b/>
      <w:caps/>
    </w:rPr>
  </w:style>
  <w:style w:type="paragraph" w:customStyle="1" w:styleId="Sessiontwp">
    <w:name w:val="Session_twp"/>
    <w:basedOn w:val="Normal"/>
    <w:next w:val="Normal"/>
    <w:qFormat/>
    <w:rsid w:val="00C437A3"/>
    <w:rPr>
      <w:b/>
    </w:rPr>
  </w:style>
  <w:style w:type="paragraph" w:customStyle="1" w:styleId="Sessiontwpplacedate">
    <w:name w:val="Session_twp_place_date"/>
    <w:basedOn w:val="Normal"/>
    <w:next w:val="Normal"/>
    <w:qFormat/>
    <w:rsid w:val="00C437A3"/>
  </w:style>
  <w:style w:type="character" w:customStyle="1" w:styleId="HeaderChar">
    <w:name w:val="Header Char"/>
    <w:basedOn w:val="DefaultParagraphFont"/>
    <w:link w:val="Header"/>
    <w:rsid w:val="00336801"/>
    <w:rPr>
      <w:rFonts w:ascii="Arial" w:hAnsi="Arial"/>
      <w:lang w:val="fr-FR"/>
    </w:rPr>
  </w:style>
  <w:style w:type="character" w:customStyle="1" w:styleId="Heading2Char">
    <w:name w:val="Heading 2 Char"/>
    <w:aliases w:val="VARIETY Char,variety Char"/>
    <w:basedOn w:val="DefaultParagraphFont"/>
    <w:link w:val="Heading2"/>
    <w:rsid w:val="00766AAB"/>
    <w:rPr>
      <w:rFonts w:ascii="Arial" w:hAnsi="Arial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i.wipo.int\WIPODATA\DAT1\OrgUPOV\ECCM%20-%20Temp%20Structure\03%20Meetings%20and%20Events%20(Site)\08%20TWA%20(Library)\Twa55\template\routing_slip_with_doc_twa_5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5D7-FDD7-45D9-85C4-A8054F47E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routing_slip_with_doc_twa_55</Template>
  <TotalTime>10</TotalTime>
  <Pages>1</Pages>
  <Words>315</Words>
  <Characters>1757</Characters>
  <Application>Microsoft Office Word</Application>
  <DocSecurity>0</DocSecurity>
  <Lines>47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TWA/55/8</vt:lpstr>
    </vt:vector>
  </TitlesOfParts>
  <Company>UPOV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TWA/55/9</dc:title>
  <dc:creator>OERTEL Romy</dc:creator>
  <cp:lastModifiedBy>MAY Jessica</cp:lastModifiedBy>
  <cp:revision>6</cp:revision>
  <cp:lastPrinted>2016-11-22T15:41:00Z</cp:lastPrinted>
  <dcterms:created xsi:type="dcterms:W3CDTF">2026-06-03T10:55:00Z</dcterms:created>
  <dcterms:modified xsi:type="dcterms:W3CDTF">2026-06-10T08:03:00Z</dcterms:modified>
</cp:coreProperties>
</file>