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1F6E6C" w:rsidRPr="005D1573" w14:paraId="5C594BBD" w14:textId="77777777" w:rsidTr="00B96A6E">
        <w:tc>
          <w:tcPr>
            <w:tcW w:w="6522" w:type="dxa"/>
          </w:tcPr>
          <w:p w14:paraId="443F07FD" w14:textId="77777777" w:rsidR="001F6E6C" w:rsidRPr="005D1573" w:rsidRDefault="001F6E6C" w:rsidP="00B96A6E">
            <w:r>
              <w:rPr>
                <w:noProof/>
                <w:sz w:val="16"/>
              </w:rPr>
              <w:drawing>
                <wp:inline distT="0" distB="0" distL="0" distR="0" wp14:anchorId="2DD697C3" wp14:editId="1C88D002">
                  <wp:extent cx="936000" cy="269520"/>
                  <wp:effectExtent l="0" t="0" r="0" b="0"/>
                  <wp:docPr id="988524899" name="Picture 1"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24899" name="Picture 1" descr="A green and yellow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6000" cy="269520"/>
                          </a:xfrm>
                          <a:prstGeom prst="rect">
                            <a:avLst/>
                          </a:prstGeom>
                        </pic:spPr>
                      </pic:pic>
                    </a:graphicData>
                  </a:graphic>
                </wp:inline>
              </w:drawing>
            </w:r>
          </w:p>
        </w:tc>
        <w:tc>
          <w:tcPr>
            <w:tcW w:w="3117" w:type="dxa"/>
          </w:tcPr>
          <w:p w14:paraId="41224FB9" w14:textId="77777777" w:rsidR="001F6E6C" w:rsidRPr="005D1573" w:rsidRDefault="001F6E6C" w:rsidP="00B96A6E">
            <w:pPr>
              <w:pStyle w:val="Lettrine"/>
            </w:pPr>
            <w:r w:rsidRPr="005D1573">
              <w:t>E</w:t>
            </w:r>
          </w:p>
        </w:tc>
      </w:tr>
      <w:tr w:rsidR="001F6E6C" w:rsidRPr="005D1573" w14:paraId="2930C93F" w14:textId="77777777" w:rsidTr="00B96A6E">
        <w:trPr>
          <w:trHeight w:val="219"/>
        </w:trPr>
        <w:tc>
          <w:tcPr>
            <w:tcW w:w="6522" w:type="dxa"/>
          </w:tcPr>
          <w:p w14:paraId="68BB8233" w14:textId="77777777" w:rsidR="001F6E6C" w:rsidRPr="005D1573" w:rsidRDefault="001F6E6C" w:rsidP="00B96A6E">
            <w:pPr>
              <w:pStyle w:val="upove"/>
            </w:pPr>
            <w:r w:rsidRPr="005D1573">
              <w:t>International Union for the Protection of New Varieties of Plants</w:t>
            </w:r>
          </w:p>
        </w:tc>
        <w:tc>
          <w:tcPr>
            <w:tcW w:w="3117" w:type="dxa"/>
          </w:tcPr>
          <w:p w14:paraId="7C7ED7FC" w14:textId="77777777" w:rsidR="001F6E6C" w:rsidRPr="005D1573" w:rsidRDefault="001F6E6C" w:rsidP="00B96A6E"/>
        </w:tc>
      </w:tr>
    </w:tbl>
    <w:p w14:paraId="4FA5428A" w14:textId="77777777" w:rsidR="00DC3802" w:rsidRDefault="00DC3802" w:rsidP="00DC3802"/>
    <w:p w14:paraId="11F67B02" w14:textId="77777777" w:rsidR="00585A6C" w:rsidRPr="00365DC1" w:rsidRDefault="00585A6C" w:rsidP="00585A6C"/>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585A6C" w:rsidRPr="00C5280D" w14:paraId="72533B32" w14:textId="77777777" w:rsidTr="004226CC">
        <w:tc>
          <w:tcPr>
            <w:tcW w:w="6512" w:type="dxa"/>
          </w:tcPr>
          <w:p w14:paraId="37D9AB28" w14:textId="77777777" w:rsidR="00585A6C" w:rsidRPr="00AC2883" w:rsidRDefault="00585A6C" w:rsidP="004226CC">
            <w:pPr>
              <w:pStyle w:val="Sessiontc"/>
            </w:pPr>
            <w:r w:rsidRPr="00E70039">
              <w:t>Technical Working Party for Agricultural Crops</w:t>
            </w:r>
          </w:p>
          <w:p w14:paraId="3487F68C" w14:textId="77777777" w:rsidR="00585A6C" w:rsidRPr="00DC3802" w:rsidRDefault="00585A6C" w:rsidP="00503DD5">
            <w:pPr>
              <w:pStyle w:val="Sessiontcplacedate"/>
              <w:rPr>
                <w:sz w:val="22"/>
              </w:rPr>
            </w:pPr>
            <w:r>
              <w:t>Fift</w:t>
            </w:r>
            <w:r w:rsidR="008472FE">
              <w:t>y-</w:t>
            </w:r>
            <w:r w:rsidR="00BA4FEA">
              <w:t>F</w:t>
            </w:r>
            <w:r w:rsidR="00077BC9">
              <w:t>if</w:t>
            </w:r>
            <w:r w:rsidR="00BA4FEA">
              <w:t>th</w:t>
            </w:r>
            <w:r w:rsidRPr="00DA4973">
              <w:t xml:space="preserve"> Session</w:t>
            </w:r>
            <w:r w:rsidRPr="00DA4973">
              <w:br/>
            </w:r>
            <w:r w:rsidR="0065117A">
              <w:t>Seoul</w:t>
            </w:r>
            <w:r w:rsidR="00BA4FEA">
              <w:t xml:space="preserve">, Republic of </w:t>
            </w:r>
            <w:r w:rsidR="00077BC9">
              <w:t>Korea</w:t>
            </w:r>
            <w:r>
              <w:t xml:space="preserve">, </w:t>
            </w:r>
            <w:r w:rsidR="00077BC9">
              <w:t>June</w:t>
            </w:r>
            <w:r w:rsidR="008472FE">
              <w:t xml:space="preserve"> </w:t>
            </w:r>
            <w:r w:rsidR="00BA4FEA">
              <w:t>1</w:t>
            </w:r>
            <w:r w:rsidR="00077BC9">
              <w:t>5</w:t>
            </w:r>
            <w:r w:rsidR="008472FE">
              <w:t xml:space="preserve"> to </w:t>
            </w:r>
            <w:r w:rsidR="00077BC9">
              <w:t>18</w:t>
            </w:r>
            <w:r w:rsidR="008472FE">
              <w:t>, 202</w:t>
            </w:r>
            <w:r w:rsidR="00077BC9">
              <w:t>6</w:t>
            </w:r>
          </w:p>
        </w:tc>
        <w:tc>
          <w:tcPr>
            <w:tcW w:w="3127" w:type="dxa"/>
          </w:tcPr>
          <w:p w14:paraId="5F0A2A9B" w14:textId="499845F1" w:rsidR="00585A6C" w:rsidRPr="003C7FBE" w:rsidRDefault="00585A6C" w:rsidP="004226CC">
            <w:pPr>
              <w:pStyle w:val="Doccode"/>
            </w:pPr>
            <w:r>
              <w:t>TWA</w:t>
            </w:r>
            <w:r w:rsidRPr="00AC2883">
              <w:t>/</w:t>
            </w:r>
            <w:r>
              <w:t>5</w:t>
            </w:r>
            <w:r w:rsidR="00077BC9">
              <w:t>5</w:t>
            </w:r>
            <w:r w:rsidRPr="00AC2883">
              <w:t>/</w:t>
            </w:r>
            <w:r w:rsidR="00676139">
              <w:t>2</w:t>
            </w:r>
          </w:p>
          <w:p w14:paraId="24115CAB" w14:textId="77777777" w:rsidR="00585A6C" w:rsidRPr="003C7FBE" w:rsidRDefault="00585A6C" w:rsidP="004226CC">
            <w:pPr>
              <w:pStyle w:val="Docoriginal"/>
            </w:pPr>
            <w:r w:rsidRPr="00AC2883">
              <w:t>Original:</w:t>
            </w:r>
            <w:r w:rsidRPr="000E636A">
              <w:rPr>
                <w:b w:val="0"/>
                <w:spacing w:val="0"/>
              </w:rPr>
              <w:t xml:space="preserve">  English</w:t>
            </w:r>
          </w:p>
          <w:p w14:paraId="491CD63A" w14:textId="64FCC4DB" w:rsidR="00585A6C" w:rsidRPr="007C1D92" w:rsidRDefault="00585A6C" w:rsidP="00503DD5">
            <w:pPr>
              <w:pStyle w:val="Docoriginal"/>
            </w:pPr>
            <w:r w:rsidRPr="00AC2883">
              <w:t>Date:</w:t>
            </w:r>
            <w:r w:rsidRPr="000E636A">
              <w:rPr>
                <w:b w:val="0"/>
                <w:spacing w:val="0"/>
              </w:rPr>
              <w:t xml:space="preserve">  </w:t>
            </w:r>
            <w:r w:rsidR="00BB7CF0">
              <w:rPr>
                <w:b w:val="0"/>
                <w:spacing w:val="0"/>
              </w:rPr>
              <w:t>Ju</w:t>
            </w:r>
            <w:r w:rsidR="002A6315">
              <w:rPr>
                <w:b w:val="0"/>
                <w:spacing w:val="0"/>
              </w:rPr>
              <w:t>ly</w:t>
            </w:r>
            <w:r w:rsidR="00BB7CF0">
              <w:rPr>
                <w:b w:val="0"/>
                <w:spacing w:val="0"/>
              </w:rPr>
              <w:t xml:space="preserve"> </w:t>
            </w:r>
            <w:r w:rsidR="002A6315">
              <w:rPr>
                <w:b w:val="0"/>
                <w:spacing w:val="0"/>
              </w:rPr>
              <w:t>3</w:t>
            </w:r>
            <w:r w:rsidRPr="00A23817">
              <w:rPr>
                <w:b w:val="0"/>
                <w:spacing w:val="0"/>
              </w:rPr>
              <w:t>, 202</w:t>
            </w:r>
            <w:r w:rsidR="00077BC9" w:rsidRPr="00A23817">
              <w:rPr>
                <w:b w:val="0"/>
                <w:spacing w:val="0"/>
              </w:rPr>
              <w:t>6</w:t>
            </w:r>
          </w:p>
        </w:tc>
      </w:tr>
    </w:tbl>
    <w:p w14:paraId="376C9281" w14:textId="77777777" w:rsidR="00676139" w:rsidRPr="006A644A" w:rsidRDefault="00676139" w:rsidP="00676139">
      <w:pPr>
        <w:pStyle w:val="Titleofdoc0"/>
      </w:pPr>
      <w:bookmarkStart w:id="0" w:name="TitleOfDoc"/>
      <w:bookmarkStart w:id="1" w:name="Prepared"/>
      <w:bookmarkEnd w:id="0"/>
      <w:bookmarkEnd w:id="1"/>
      <w:r w:rsidRPr="00252123">
        <w:t>Reports on developments in plant variety protection from members and observers</w:t>
      </w:r>
    </w:p>
    <w:p w14:paraId="348E1EE6" w14:textId="77777777" w:rsidR="00585A6C" w:rsidRPr="006A644A" w:rsidRDefault="00585A6C" w:rsidP="009C2E2A">
      <w:pPr>
        <w:pStyle w:val="preparedby1"/>
      </w:pPr>
      <w:r w:rsidRPr="000C4E25">
        <w:t>Document prepared by the Office of the Union</w:t>
      </w:r>
    </w:p>
    <w:p w14:paraId="4B443AFD" w14:textId="77777777" w:rsidR="00585A6C" w:rsidRPr="006A644A" w:rsidRDefault="00585A6C" w:rsidP="00585A6C">
      <w:pPr>
        <w:pStyle w:val="Disclaimer"/>
      </w:pPr>
      <w:r w:rsidRPr="006A644A">
        <w:t>Disclaimer:  this document does not represent UPOV policies or guidance</w:t>
      </w:r>
    </w:p>
    <w:p w14:paraId="6EB7499E" w14:textId="77777777" w:rsidR="00676139" w:rsidRPr="00F43E60" w:rsidRDefault="00676139" w:rsidP="00676139">
      <w:pPr>
        <w:tabs>
          <w:tab w:val="left" w:pos="567"/>
        </w:tabs>
        <w:rPr>
          <w:rFonts w:cs="Arial"/>
          <w:snapToGrid w:val="0"/>
        </w:rPr>
      </w:pPr>
      <w:r w:rsidRPr="00F43E60">
        <w:rPr>
          <w:rFonts w:cs="Arial"/>
        </w:rPr>
        <w:fldChar w:fldCharType="begin"/>
      </w:r>
      <w:r w:rsidRPr="00F43E60">
        <w:rPr>
          <w:rFonts w:cs="Arial"/>
        </w:rPr>
        <w:instrText xml:space="preserve"> AUTONUM  </w:instrText>
      </w:r>
      <w:r w:rsidRPr="00F43E60">
        <w:rPr>
          <w:rFonts w:cs="Arial"/>
        </w:rPr>
        <w:fldChar w:fldCharType="end"/>
      </w:r>
      <w:r w:rsidRPr="00F43E60">
        <w:rPr>
          <w:rFonts w:cs="Arial"/>
        </w:rPr>
        <w:tab/>
        <w:t xml:space="preserve">The Technical Committee (TC), at its </w:t>
      </w:r>
      <w:r w:rsidRPr="00F43E60">
        <w:rPr>
          <w:rFonts w:cs="Arial"/>
          <w:snapToGrid w:val="0"/>
        </w:rPr>
        <w:t>forty-seventh session, held in Geneva from April 4 to 6, 2011, agreed to request the Office of the Union to invite experts to submit written reports to the Office of the Union in advance of the Technical Working Party (TWP) sessions in order that a document containing those reports could be prepared by the Office of the Union.  The TC noted that TWP experts would be invited to make a brief oral summary of their written report at the session and would also be encouraged to make reports under the agenda item “Experiences with new types and species”, as appropriate.  The TC also noted that TWP experts would have an opportunity to raise questions concerning matters of interest (see document TC/47/26 “Report on the Conclusions”, paragraphs 9 and 10).</w:t>
      </w:r>
    </w:p>
    <w:p w14:paraId="08902C16" w14:textId="77777777" w:rsidR="00676139" w:rsidRPr="00F43E60" w:rsidRDefault="00676139" w:rsidP="00676139">
      <w:pPr>
        <w:tabs>
          <w:tab w:val="left" w:pos="567"/>
        </w:tabs>
        <w:rPr>
          <w:rFonts w:cs="Arial"/>
          <w:snapToGrid w:val="0"/>
        </w:rPr>
      </w:pPr>
    </w:p>
    <w:p w14:paraId="1DF7FADF" w14:textId="5F89039F" w:rsidR="00676139" w:rsidRPr="00523361" w:rsidRDefault="00676139" w:rsidP="00676139">
      <w:pPr>
        <w:tabs>
          <w:tab w:val="left" w:pos="567"/>
        </w:tabs>
        <w:rPr>
          <w:rFonts w:cs="Arial"/>
          <w:snapToGrid w:val="0"/>
        </w:rPr>
      </w:pPr>
      <w:r w:rsidRPr="00F43E60">
        <w:rPr>
          <w:rFonts w:cs="Arial"/>
          <w:snapToGrid w:val="0"/>
        </w:rPr>
        <w:fldChar w:fldCharType="begin"/>
      </w:r>
      <w:r w:rsidRPr="00F43E60">
        <w:rPr>
          <w:rFonts w:cs="Arial"/>
          <w:snapToGrid w:val="0"/>
        </w:rPr>
        <w:instrText xml:space="preserve"> AUTONUM  \* Arabic </w:instrText>
      </w:r>
      <w:r w:rsidRPr="00F43E60">
        <w:rPr>
          <w:rFonts w:cs="Arial"/>
          <w:snapToGrid w:val="0"/>
        </w:rPr>
        <w:fldChar w:fldCharType="end"/>
      </w:r>
      <w:r w:rsidRPr="00F43E60">
        <w:rPr>
          <w:rFonts w:cs="Arial"/>
          <w:snapToGrid w:val="0"/>
        </w:rPr>
        <w:tab/>
        <w:t xml:space="preserve">Written reports were invited by the Office of the Union in </w:t>
      </w:r>
      <w:r w:rsidRPr="00F43E60">
        <w:rPr>
          <w:rFonts w:cs="Arial"/>
        </w:rPr>
        <w:t xml:space="preserve">Circular </w:t>
      </w:r>
      <w:r w:rsidRPr="006125C6">
        <w:rPr>
          <w:rFonts w:cs="Arial"/>
        </w:rPr>
        <w:t>E-2</w:t>
      </w:r>
      <w:r w:rsidR="008C2B07">
        <w:rPr>
          <w:rFonts w:cs="Arial"/>
        </w:rPr>
        <w:t>6</w:t>
      </w:r>
      <w:r w:rsidRPr="006125C6">
        <w:rPr>
          <w:rFonts w:cs="Arial"/>
        </w:rPr>
        <w:t>/</w:t>
      </w:r>
      <w:r w:rsidR="008C2B07">
        <w:rPr>
          <w:rFonts w:cs="Arial"/>
        </w:rPr>
        <w:t>029</w:t>
      </w:r>
      <w:r w:rsidRPr="006125C6">
        <w:rPr>
          <w:rFonts w:cs="Arial"/>
        </w:rPr>
        <w:t xml:space="preserve"> of </w:t>
      </w:r>
      <w:r w:rsidR="008C2B07">
        <w:rPr>
          <w:rFonts w:cs="Arial"/>
        </w:rPr>
        <w:t>April 8</w:t>
      </w:r>
      <w:r w:rsidRPr="006125C6">
        <w:rPr>
          <w:rFonts w:cs="Arial"/>
        </w:rPr>
        <w:t>, 202</w:t>
      </w:r>
      <w:r w:rsidR="008C2B07">
        <w:rPr>
          <w:rFonts w:cs="Arial"/>
        </w:rPr>
        <w:t>6</w:t>
      </w:r>
      <w:r w:rsidRPr="00F43E60">
        <w:rPr>
          <w:rFonts w:cs="Arial"/>
          <w:snapToGrid w:val="0"/>
        </w:rPr>
        <w:t xml:space="preserve">.  The following reports were received </w:t>
      </w:r>
      <w:r w:rsidRPr="00523361">
        <w:rPr>
          <w:rFonts w:cs="Arial"/>
          <w:snapToGrid w:val="0"/>
        </w:rPr>
        <w:t>(in alphabetical order):</w:t>
      </w:r>
    </w:p>
    <w:p w14:paraId="4D5FFD4D" w14:textId="77777777" w:rsidR="00676139" w:rsidRPr="00523361" w:rsidRDefault="00676139" w:rsidP="00676139">
      <w:pPr>
        <w:tabs>
          <w:tab w:val="left" w:pos="567"/>
        </w:tabs>
        <w:rPr>
          <w:rFonts w:cs="Arial"/>
          <w:snapToGrid w:val="0"/>
          <w:u w:val="single"/>
        </w:rPr>
      </w:pPr>
    </w:p>
    <w:p w14:paraId="768546F7" w14:textId="18EC3310" w:rsidR="00676139" w:rsidRPr="00523361" w:rsidRDefault="00676139" w:rsidP="00676139">
      <w:pPr>
        <w:numPr>
          <w:ilvl w:val="0"/>
          <w:numId w:val="2"/>
        </w:numPr>
        <w:contextualSpacing/>
        <w:rPr>
          <w:rFonts w:eastAsiaTheme="minorEastAsia" w:cs="Arial"/>
          <w:snapToGrid w:val="0"/>
          <w:lang w:eastAsia="ja-JP"/>
        </w:rPr>
      </w:pPr>
      <w:r w:rsidRPr="00523361">
        <w:rPr>
          <w:rFonts w:cs="Arial"/>
          <w:snapToGrid w:val="0"/>
          <w:u w:val="single"/>
        </w:rPr>
        <w:t>Members of the Union</w:t>
      </w:r>
      <w:r w:rsidRPr="00523361">
        <w:rPr>
          <w:rFonts w:cs="Arial"/>
          <w:snapToGrid w:val="0"/>
        </w:rPr>
        <w:t xml:space="preserve">:  Annexes I to </w:t>
      </w:r>
      <w:r w:rsidR="00020333">
        <w:rPr>
          <w:rFonts w:cs="Arial"/>
          <w:snapToGrid w:val="0"/>
        </w:rPr>
        <w:t>V</w:t>
      </w:r>
      <w:r w:rsidR="00B459B3">
        <w:rPr>
          <w:rFonts w:cs="Arial"/>
          <w:snapToGrid w:val="0"/>
        </w:rPr>
        <w:t>I</w:t>
      </w:r>
      <w:r w:rsidRPr="00523361">
        <w:rPr>
          <w:rFonts w:cs="Arial"/>
          <w:snapToGrid w:val="0"/>
        </w:rPr>
        <w:t xml:space="preserve">:  </w:t>
      </w:r>
      <w:r w:rsidR="008C2B07">
        <w:rPr>
          <w:rFonts w:cs="Arial"/>
          <w:snapToGrid w:val="0"/>
        </w:rPr>
        <w:t>Brazi</w:t>
      </w:r>
      <w:r w:rsidR="00CF47EC">
        <w:rPr>
          <w:rFonts w:cs="Arial"/>
          <w:snapToGrid w:val="0"/>
        </w:rPr>
        <w:t>l</w:t>
      </w:r>
      <w:r w:rsidR="00EE2DE7" w:rsidRPr="00CB279D">
        <w:rPr>
          <w:rFonts w:cs="Arial"/>
          <w:snapToGrid w:val="0"/>
        </w:rPr>
        <w:t xml:space="preserve">, </w:t>
      </w:r>
      <w:r w:rsidR="00813C3F" w:rsidRPr="00CB279D">
        <w:rPr>
          <w:rFonts w:cs="Arial"/>
          <w:snapToGrid w:val="0"/>
        </w:rPr>
        <w:t xml:space="preserve">France, </w:t>
      </w:r>
      <w:r w:rsidR="00EE2DE7" w:rsidRPr="00CB279D">
        <w:rPr>
          <w:rFonts w:cs="Arial"/>
          <w:snapToGrid w:val="0"/>
        </w:rPr>
        <w:t xml:space="preserve">Japan, </w:t>
      </w:r>
      <w:r w:rsidR="00813C3F" w:rsidRPr="00CB279D">
        <w:rPr>
          <w:rFonts w:cs="Arial"/>
          <w:snapToGrid w:val="0"/>
        </w:rPr>
        <w:t>New Zealand</w:t>
      </w:r>
      <w:r w:rsidR="00813C3F">
        <w:rPr>
          <w:rFonts w:cs="Arial"/>
          <w:snapToGrid w:val="0"/>
        </w:rPr>
        <w:t xml:space="preserve">, </w:t>
      </w:r>
      <w:r w:rsidR="00EE2DE7">
        <w:rPr>
          <w:rFonts w:cs="Arial"/>
          <w:snapToGrid w:val="0"/>
        </w:rPr>
        <w:t>Russian Federation</w:t>
      </w:r>
      <w:r>
        <w:rPr>
          <w:rFonts w:cs="Arial"/>
          <w:snapToGrid w:val="0"/>
        </w:rPr>
        <w:t xml:space="preserve"> </w:t>
      </w:r>
      <w:r w:rsidRPr="00523361">
        <w:rPr>
          <w:rFonts w:cs="Arial"/>
          <w:snapToGrid w:val="0"/>
        </w:rPr>
        <w:t xml:space="preserve">and </w:t>
      </w:r>
      <w:r w:rsidR="00CF47EC">
        <w:rPr>
          <w:rFonts w:cs="Arial"/>
          <w:snapToGrid w:val="0"/>
        </w:rPr>
        <w:t>the United Kingdom</w:t>
      </w:r>
    </w:p>
    <w:p w14:paraId="72006352" w14:textId="77777777" w:rsidR="00676139" w:rsidRPr="00523361" w:rsidRDefault="00676139" w:rsidP="00676139">
      <w:pPr>
        <w:rPr>
          <w:rFonts w:eastAsiaTheme="minorEastAsia" w:cs="Arial"/>
          <w:snapToGrid w:val="0"/>
          <w:lang w:eastAsia="ja-JP"/>
        </w:rPr>
      </w:pPr>
    </w:p>
    <w:p w14:paraId="0210F59A" w14:textId="77777777" w:rsidR="00676139" w:rsidRPr="00F43E60" w:rsidRDefault="00676139" w:rsidP="00676139">
      <w:pPr>
        <w:tabs>
          <w:tab w:val="left" w:pos="567"/>
        </w:tabs>
        <w:rPr>
          <w:rFonts w:cs="Arial"/>
          <w:snapToGrid w:val="0"/>
        </w:rPr>
      </w:pPr>
    </w:p>
    <w:p w14:paraId="5FAAD8C1" w14:textId="77777777" w:rsidR="00676139" w:rsidRPr="00F43E60" w:rsidRDefault="00676139" w:rsidP="00676139">
      <w:pPr>
        <w:tabs>
          <w:tab w:val="left" w:pos="567"/>
        </w:tabs>
        <w:rPr>
          <w:rFonts w:cs="Arial"/>
          <w:snapToGrid w:val="0"/>
        </w:rPr>
      </w:pPr>
    </w:p>
    <w:p w14:paraId="384A4CB7" w14:textId="77777777" w:rsidR="00676139" w:rsidRDefault="00676139" w:rsidP="00676139">
      <w:pPr>
        <w:jc w:val="right"/>
        <w:rPr>
          <w:snapToGrid w:val="0"/>
        </w:rPr>
      </w:pPr>
      <w:r w:rsidRPr="00F43E60">
        <w:rPr>
          <w:snapToGrid w:val="0"/>
        </w:rPr>
        <w:t>[Annexes follow]</w:t>
      </w:r>
    </w:p>
    <w:p w14:paraId="603AFA0B" w14:textId="77777777" w:rsidR="00F5703F" w:rsidRDefault="00F5703F" w:rsidP="00676139">
      <w:pPr>
        <w:jc w:val="right"/>
        <w:rPr>
          <w:snapToGrid w:val="0"/>
        </w:rPr>
      </w:pPr>
    </w:p>
    <w:p w14:paraId="51A0C737" w14:textId="77777777" w:rsidR="00F5703F" w:rsidRDefault="00F5703F" w:rsidP="00F5703F">
      <w:pPr>
        <w:rPr>
          <w:snapToGrid w:val="0"/>
        </w:rPr>
        <w:sectPr w:rsidR="00F5703F" w:rsidSect="00923618">
          <w:pgSz w:w="11907" w:h="16840" w:code="9"/>
          <w:pgMar w:top="510" w:right="1134" w:bottom="1134" w:left="1134" w:header="510" w:footer="680" w:gutter="0"/>
          <w:pgNumType w:start="1"/>
          <w:cols w:space="720"/>
          <w:titlePg/>
        </w:sectPr>
      </w:pPr>
    </w:p>
    <w:p w14:paraId="3678C16A" w14:textId="77777777" w:rsidR="00F5703F" w:rsidRDefault="00F5703F" w:rsidP="00F5703F">
      <w:pPr>
        <w:rPr>
          <w:snapToGrid w:val="0"/>
        </w:rPr>
      </w:pPr>
    </w:p>
    <w:p w14:paraId="556CCF36" w14:textId="77777777" w:rsidR="00F5703F" w:rsidRDefault="00F5703F" w:rsidP="00F5703F">
      <w:pPr>
        <w:rPr>
          <w:snapToGrid w:val="0"/>
        </w:rPr>
      </w:pPr>
    </w:p>
    <w:p w14:paraId="67ACF80F" w14:textId="2686180F" w:rsidR="00F5703F" w:rsidRPr="00F43E60" w:rsidRDefault="00F5703F" w:rsidP="00303DDE">
      <w:pPr>
        <w:jc w:val="center"/>
        <w:rPr>
          <w:snapToGrid w:val="0"/>
        </w:rPr>
      </w:pPr>
      <w:r>
        <w:rPr>
          <w:snapToGrid w:val="0"/>
        </w:rPr>
        <w:t>BRAZIL</w:t>
      </w:r>
    </w:p>
    <w:p w14:paraId="1611281D" w14:textId="77777777" w:rsidR="00050E16" w:rsidRDefault="00050E16" w:rsidP="009B440E">
      <w:pPr>
        <w:jc w:val="left"/>
      </w:pPr>
    </w:p>
    <w:p w14:paraId="18F91B69" w14:textId="77777777" w:rsidR="00303DDE" w:rsidRDefault="00303DDE" w:rsidP="009B440E">
      <w:pPr>
        <w:jc w:val="left"/>
      </w:pPr>
    </w:p>
    <w:p w14:paraId="19E8AE23" w14:textId="45F24764" w:rsidR="00303DDE" w:rsidRDefault="00AA3DF5" w:rsidP="007078E8">
      <w:r>
        <w:t>1.</w:t>
      </w:r>
      <w:r>
        <w:tab/>
      </w:r>
      <w:r w:rsidR="00303DDE">
        <w:t>The National Plant Variety Protection Service (SNPC) of the Ministry of Agriculture and Livestock (MAPA) is the national authority responsible for the examination of applications and for granting Plant Breeder’s Rights in Brazil.</w:t>
      </w:r>
    </w:p>
    <w:p w14:paraId="3026302A" w14:textId="77777777" w:rsidR="007078E8" w:rsidRDefault="007078E8" w:rsidP="007078E8"/>
    <w:p w14:paraId="106046CC" w14:textId="155B9868" w:rsidR="00303DDE" w:rsidRPr="007078E8" w:rsidRDefault="00AA3DF5" w:rsidP="007078E8">
      <w:r>
        <w:t>2.</w:t>
      </w:r>
      <w:r>
        <w:tab/>
      </w:r>
      <w:r w:rsidR="00303DDE" w:rsidRPr="007078E8">
        <w:t>In</w:t>
      </w:r>
      <w:r w:rsidR="00303DDE" w:rsidRPr="007078E8">
        <w:rPr>
          <w:spacing w:val="22"/>
        </w:rPr>
        <w:t xml:space="preserve"> </w:t>
      </w:r>
      <w:r w:rsidR="00303DDE" w:rsidRPr="007078E8">
        <w:t>2025,</w:t>
      </w:r>
      <w:r w:rsidR="00303DDE" w:rsidRPr="007078E8">
        <w:rPr>
          <w:spacing w:val="17"/>
        </w:rPr>
        <w:t xml:space="preserve"> </w:t>
      </w:r>
      <w:r w:rsidR="00303DDE" w:rsidRPr="007078E8">
        <w:t>the</w:t>
      </w:r>
      <w:r w:rsidR="00303DDE" w:rsidRPr="007078E8">
        <w:rPr>
          <w:spacing w:val="19"/>
        </w:rPr>
        <w:t xml:space="preserve"> </w:t>
      </w:r>
      <w:r w:rsidR="00303DDE" w:rsidRPr="007078E8">
        <w:t>SNPC</w:t>
      </w:r>
      <w:r w:rsidR="00303DDE" w:rsidRPr="007078E8">
        <w:rPr>
          <w:spacing w:val="23"/>
        </w:rPr>
        <w:t xml:space="preserve"> </w:t>
      </w:r>
      <w:r w:rsidR="00303DDE" w:rsidRPr="007078E8">
        <w:t>received</w:t>
      </w:r>
      <w:r w:rsidR="00303DDE" w:rsidRPr="007078E8">
        <w:rPr>
          <w:spacing w:val="20"/>
        </w:rPr>
        <w:t xml:space="preserve"> </w:t>
      </w:r>
      <w:r w:rsidR="00303DDE" w:rsidRPr="007078E8">
        <w:t>342</w:t>
      </w:r>
      <w:r w:rsidR="00303DDE" w:rsidRPr="007078E8">
        <w:rPr>
          <w:spacing w:val="20"/>
        </w:rPr>
        <w:t xml:space="preserve"> </w:t>
      </w:r>
      <w:r w:rsidR="00303DDE" w:rsidRPr="007078E8">
        <w:t>applications:</w:t>
      </w:r>
      <w:r w:rsidR="00303DDE" w:rsidRPr="007078E8">
        <w:rPr>
          <w:spacing w:val="23"/>
        </w:rPr>
        <w:t xml:space="preserve"> </w:t>
      </w:r>
      <w:r w:rsidR="00303DDE" w:rsidRPr="007078E8">
        <w:t>agricultural</w:t>
      </w:r>
      <w:r w:rsidR="00303DDE" w:rsidRPr="007078E8">
        <w:rPr>
          <w:spacing w:val="22"/>
        </w:rPr>
        <w:t xml:space="preserve"> </w:t>
      </w:r>
      <w:r w:rsidR="00303DDE" w:rsidRPr="007078E8">
        <w:t>crops</w:t>
      </w:r>
      <w:r w:rsidR="00303DDE" w:rsidRPr="007078E8">
        <w:rPr>
          <w:spacing w:val="20"/>
        </w:rPr>
        <w:t xml:space="preserve"> </w:t>
      </w:r>
      <w:r w:rsidR="00303DDE" w:rsidRPr="007078E8">
        <w:t>(172),</w:t>
      </w:r>
      <w:r w:rsidR="00303DDE" w:rsidRPr="007078E8">
        <w:rPr>
          <w:spacing w:val="18"/>
        </w:rPr>
        <w:t xml:space="preserve"> </w:t>
      </w:r>
      <w:r w:rsidR="00303DDE" w:rsidRPr="007078E8">
        <w:rPr>
          <w:spacing w:val="-2"/>
        </w:rPr>
        <w:t>ornamentals</w:t>
      </w:r>
      <w:r w:rsidR="007078E8">
        <w:rPr>
          <w:spacing w:val="-2"/>
        </w:rPr>
        <w:t xml:space="preserve"> </w:t>
      </w:r>
      <w:r w:rsidR="00303DDE">
        <w:t>(64),</w:t>
      </w:r>
      <w:r w:rsidR="00303DDE" w:rsidRPr="007078E8">
        <w:rPr>
          <w:spacing w:val="-7"/>
        </w:rPr>
        <w:t xml:space="preserve"> </w:t>
      </w:r>
      <w:r w:rsidR="00303DDE">
        <w:t>fruit</w:t>
      </w:r>
      <w:r w:rsidR="00303DDE" w:rsidRPr="007078E8">
        <w:rPr>
          <w:spacing w:val="-2"/>
        </w:rPr>
        <w:t xml:space="preserve"> </w:t>
      </w:r>
      <w:r w:rsidR="00303DDE">
        <w:t>crops</w:t>
      </w:r>
      <w:r w:rsidR="00303DDE" w:rsidRPr="007078E8">
        <w:rPr>
          <w:spacing w:val="-5"/>
        </w:rPr>
        <w:t xml:space="preserve"> </w:t>
      </w:r>
      <w:r w:rsidR="00303DDE">
        <w:t>(49),</w:t>
      </w:r>
      <w:r w:rsidR="00303DDE" w:rsidRPr="007078E8">
        <w:rPr>
          <w:spacing w:val="-2"/>
        </w:rPr>
        <w:t xml:space="preserve"> </w:t>
      </w:r>
      <w:r w:rsidR="00303DDE">
        <w:t>forest</w:t>
      </w:r>
      <w:r w:rsidR="00303DDE" w:rsidRPr="007078E8">
        <w:rPr>
          <w:spacing w:val="-7"/>
        </w:rPr>
        <w:t xml:space="preserve"> </w:t>
      </w:r>
      <w:r w:rsidR="00303DDE">
        <w:t>trees</w:t>
      </w:r>
      <w:r w:rsidR="00303DDE" w:rsidRPr="007078E8">
        <w:rPr>
          <w:spacing w:val="-5"/>
        </w:rPr>
        <w:t xml:space="preserve"> </w:t>
      </w:r>
      <w:r w:rsidR="00303DDE">
        <w:t>(30),</w:t>
      </w:r>
      <w:r w:rsidR="00303DDE" w:rsidRPr="007078E8">
        <w:rPr>
          <w:spacing w:val="-2"/>
        </w:rPr>
        <w:t xml:space="preserve"> </w:t>
      </w:r>
      <w:r w:rsidR="00303DDE">
        <w:t>vegetables</w:t>
      </w:r>
      <w:r w:rsidR="00303DDE" w:rsidRPr="007078E8">
        <w:rPr>
          <w:spacing w:val="-4"/>
        </w:rPr>
        <w:t xml:space="preserve"> </w:t>
      </w:r>
      <w:r w:rsidR="00303DDE">
        <w:t>(25),</w:t>
      </w:r>
      <w:r w:rsidR="00303DDE" w:rsidRPr="007078E8">
        <w:rPr>
          <w:spacing w:val="-2"/>
        </w:rPr>
        <w:t xml:space="preserve"> </w:t>
      </w:r>
      <w:r w:rsidR="00303DDE">
        <w:t>and</w:t>
      </w:r>
      <w:r w:rsidR="00303DDE" w:rsidRPr="007078E8">
        <w:rPr>
          <w:spacing w:val="-1"/>
        </w:rPr>
        <w:t xml:space="preserve"> </w:t>
      </w:r>
      <w:r w:rsidR="00303DDE">
        <w:t>forage</w:t>
      </w:r>
      <w:r w:rsidR="00303DDE" w:rsidRPr="007078E8">
        <w:rPr>
          <w:spacing w:val="-1"/>
        </w:rPr>
        <w:t xml:space="preserve"> </w:t>
      </w:r>
      <w:r w:rsidR="00303DDE">
        <w:t>crops</w:t>
      </w:r>
      <w:r w:rsidR="00303DDE" w:rsidRPr="007078E8">
        <w:rPr>
          <w:spacing w:val="-4"/>
        </w:rPr>
        <w:t xml:space="preserve"> (2).</w:t>
      </w:r>
    </w:p>
    <w:p w14:paraId="350ACA3E" w14:textId="77777777" w:rsidR="007078E8" w:rsidRDefault="007078E8" w:rsidP="007078E8"/>
    <w:p w14:paraId="14937579" w14:textId="01C1028B" w:rsidR="00303DDE" w:rsidRPr="009367EA" w:rsidRDefault="00AA3DF5" w:rsidP="007078E8">
      <w:pPr>
        <w:rPr>
          <w:lang w:val="pt-BR"/>
        </w:rPr>
      </w:pPr>
      <w:r>
        <w:t>3.</w:t>
      </w:r>
      <w:r>
        <w:tab/>
      </w:r>
      <w:r w:rsidR="00303DDE" w:rsidRPr="007078E8">
        <w:t>Those</w:t>
      </w:r>
      <w:r w:rsidR="00303DDE" w:rsidRPr="007078E8">
        <w:rPr>
          <w:spacing w:val="10"/>
        </w:rPr>
        <w:t xml:space="preserve"> </w:t>
      </w:r>
      <w:r w:rsidR="00303DDE" w:rsidRPr="007078E8">
        <w:t>172</w:t>
      </w:r>
      <w:r w:rsidR="00303DDE" w:rsidRPr="007078E8">
        <w:rPr>
          <w:spacing w:val="14"/>
        </w:rPr>
        <w:t xml:space="preserve"> </w:t>
      </w:r>
      <w:r w:rsidR="00303DDE" w:rsidRPr="007078E8">
        <w:t>applications</w:t>
      </w:r>
      <w:r w:rsidR="00303DDE" w:rsidRPr="007078E8">
        <w:rPr>
          <w:spacing w:val="13"/>
        </w:rPr>
        <w:t xml:space="preserve"> </w:t>
      </w:r>
      <w:r w:rsidR="00303DDE" w:rsidRPr="007078E8">
        <w:t>for</w:t>
      </w:r>
      <w:r w:rsidR="00303DDE" w:rsidRPr="007078E8">
        <w:rPr>
          <w:spacing w:val="14"/>
        </w:rPr>
        <w:t xml:space="preserve"> </w:t>
      </w:r>
      <w:r w:rsidR="00303DDE" w:rsidRPr="007078E8">
        <w:t>agricultural</w:t>
      </w:r>
      <w:r w:rsidR="00303DDE" w:rsidRPr="007078E8">
        <w:rPr>
          <w:spacing w:val="12"/>
        </w:rPr>
        <w:t xml:space="preserve"> </w:t>
      </w:r>
      <w:r w:rsidR="00303DDE" w:rsidRPr="007078E8">
        <w:t>crops</w:t>
      </w:r>
      <w:r w:rsidR="00303DDE" w:rsidRPr="007078E8">
        <w:rPr>
          <w:spacing w:val="13"/>
        </w:rPr>
        <w:t xml:space="preserve"> </w:t>
      </w:r>
      <w:r w:rsidR="00303DDE" w:rsidRPr="007078E8">
        <w:t>were</w:t>
      </w:r>
      <w:r w:rsidR="00303DDE" w:rsidRPr="007078E8">
        <w:rPr>
          <w:spacing w:val="13"/>
        </w:rPr>
        <w:t xml:space="preserve"> </w:t>
      </w:r>
      <w:r w:rsidR="00303DDE" w:rsidRPr="007078E8">
        <w:t>related</w:t>
      </w:r>
      <w:r w:rsidR="00303DDE" w:rsidRPr="007078E8">
        <w:rPr>
          <w:spacing w:val="14"/>
        </w:rPr>
        <w:t xml:space="preserve"> </w:t>
      </w:r>
      <w:r w:rsidR="00303DDE" w:rsidRPr="007078E8">
        <w:t>to</w:t>
      </w:r>
      <w:r w:rsidR="00303DDE" w:rsidRPr="007078E8">
        <w:rPr>
          <w:spacing w:val="13"/>
        </w:rPr>
        <w:t xml:space="preserve"> </w:t>
      </w:r>
      <w:r w:rsidR="00303DDE" w:rsidRPr="007078E8">
        <w:t>the</w:t>
      </w:r>
      <w:r w:rsidR="00303DDE" w:rsidRPr="007078E8">
        <w:rPr>
          <w:spacing w:val="13"/>
        </w:rPr>
        <w:t xml:space="preserve"> </w:t>
      </w:r>
      <w:r w:rsidR="00303DDE" w:rsidRPr="007078E8">
        <w:t>following</w:t>
      </w:r>
      <w:r w:rsidR="00303DDE" w:rsidRPr="007078E8">
        <w:rPr>
          <w:spacing w:val="14"/>
        </w:rPr>
        <w:t xml:space="preserve"> </w:t>
      </w:r>
      <w:r w:rsidR="00303DDE" w:rsidRPr="007078E8">
        <w:rPr>
          <w:spacing w:val="-2"/>
        </w:rPr>
        <w:t>species:</w:t>
      </w:r>
      <w:r w:rsidR="007078E8" w:rsidRPr="007078E8">
        <w:rPr>
          <w:spacing w:val="-2"/>
        </w:rPr>
        <w:t xml:space="preserve"> </w:t>
      </w:r>
      <w:r w:rsidR="00303DDE" w:rsidRPr="007078E8">
        <w:rPr>
          <w:i/>
          <w:spacing w:val="-2"/>
        </w:rPr>
        <w:t>Glycine</w:t>
      </w:r>
      <w:r w:rsidR="00303DDE" w:rsidRPr="007078E8">
        <w:rPr>
          <w:i/>
          <w:spacing w:val="-11"/>
        </w:rPr>
        <w:t xml:space="preserve"> </w:t>
      </w:r>
      <w:r w:rsidR="00303DDE" w:rsidRPr="007078E8">
        <w:rPr>
          <w:i/>
          <w:spacing w:val="-2"/>
        </w:rPr>
        <w:t>max</w:t>
      </w:r>
      <w:r w:rsidR="00303DDE" w:rsidRPr="007078E8">
        <w:rPr>
          <w:i/>
          <w:spacing w:val="-4"/>
        </w:rPr>
        <w:t xml:space="preserve"> </w:t>
      </w:r>
      <w:r w:rsidR="00303DDE" w:rsidRPr="007078E8">
        <w:rPr>
          <w:spacing w:val="-2"/>
        </w:rPr>
        <w:t>(L.)</w:t>
      </w:r>
      <w:r w:rsidR="00303DDE" w:rsidRPr="007078E8">
        <w:rPr>
          <w:spacing w:val="-3"/>
        </w:rPr>
        <w:t xml:space="preserve"> </w:t>
      </w:r>
      <w:r w:rsidR="00303DDE" w:rsidRPr="009367EA">
        <w:rPr>
          <w:spacing w:val="-2"/>
          <w:lang w:val="pt-BR"/>
        </w:rPr>
        <w:t>Merr.</w:t>
      </w:r>
      <w:r w:rsidR="00303DDE" w:rsidRPr="009367EA">
        <w:rPr>
          <w:spacing w:val="-5"/>
          <w:lang w:val="pt-BR"/>
        </w:rPr>
        <w:t xml:space="preserve"> </w:t>
      </w:r>
      <w:r w:rsidR="00303DDE" w:rsidRPr="009367EA">
        <w:rPr>
          <w:spacing w:val="-2"/>
          <w:lang w:val="pt-BR"/>
        </w:rPr>
        <w:t>(64),</w:t>
      </w:r>
      <w:r w:rsidR="00303DDE" w:rsidRPr="009367EA">
        <w:rPr>
          <w:spacing w:val="-4"/>
          <w:lang w:val="pt-BR"/>
        </w:rPr>
        <w:t xml:space="preserve"> </w:t>
      </w:r>
      <w:r w:rsidR="00303DDE" w:rsidRPr="009367EA">
        <w:rPr>
          <w:i/>
          <w:spacing w:val="-2"/>
          <w:lang w:val="pt-BR"/>
        </w:rPr>
        <w:t>Gossypium</w:t>
      </w:r>
      <w:r w:rsidR="00303DDE" w:rsidRPr="009367EA">
        <w:rPr>
          <w:i/>
          <w:spacing w:val="-5"/>
          <w:lang w:val="pt-BR"/>
        </w:rPr>
        <w:t xml:space="preserve"> </w:t>
      </w:r>
      <w:r w:rsidR="00303DDE" w:rsidRPr="009367EA">
        <w:rPr>
          <w:i/>
          <w:spacing w:val="-2"/>
          <w:lang w:val="pt-BR"/>
        </w:rPr>
        <w:t xml:space="preserve">hirsutum </w:t>
      </w:r>
      <w:r w:rsidR="00303DDE" w:rsidRPr="009367EA">
        <w:rPr>
          <w:spacing w:val="-2"/>
          <w:lang w:val="pt-BR"/>
        </w:rPr>
        <w:t>L.</w:t>
      </w:r>
      <w:r w:rsidR="00303DDE" w:rsidRPr="009367EA">
        <w:rPr>
          <w:spacing w:val="-5"/>
          <w:lang w:val="pt-BR"/>
        </w:rPr>
        <w:t xml:space="preserve"> </w:t>
      </w:r>
      <w:r w:rsidR="00303DDE" w:rsidRPr="009367EA">
        <w:rPr>
          <w:spacing w:val="-2"/>
          <w:lang w:val="pt-BR"/>
        </w:rPr>
        <w:t>(39),</w:t>
      </w:r>
      <w:r w:rsidR="00303DDE" w:rsidRPr="009367EA">
        <w:rPr>
          <w:spacing w:val="-5"/>
          <w:lang w:val="pt-BR"/>
        </w:rPr>
        <w:t xml:space="preserve"> </w:t>
      </w:r>
      <w:r w:rsidR="00303DDE" w:rsidRPr="009367EA">
        <w:rPr>
          <w:i/>
          <w:spacing w:val="-2"/>
          <w:lang w:val="pt-BR"/>
        </w:rPr>
        <w:t>Saccharum</w:t>
      </w:r>
      <w:r w:rsidR="00303DDE" w:rsidRPr="009367EA">
        <w:rPr>
          <w:i/>
          <w:spacing w:val="-5"/>
          <w:lang w:val="pt-BR"/>
        </w:rPr>
        <w:t xml:space="preserve"> </w:t>
      </w:r>
      <w:r w:rsidR="00303DDE" w:rsidRPr="009367EA">
        <w:rPr>
          <w:spacing w:val="-2"/>
          <w:lang w:val="pt-BR"/>
        </w:rPr>
        <w:t>L.</w:t>
      </w:r>
      <w:r w:rsidR="00303DDE" w:rsidRPr="009367EA">
        <w:rPr>
          <w:spacing w:val="-5"/>
          <w:lang w:val="pt-BR"/>
        </w:rPr>
        <w:t xml:space="preserve"> </w:t>
      </w:r>
      <w:r w:rsidR="00303DDE" w:rsidRPr="009367EA">
        <w:rPr>
          <w:spacing w:val="-2"/>
          <w:lang w:val="pt-BR"/>
        </w:rPr>
        <w:t>(18),</w:t>
      </w:r>
      <w:r w:rsidR="00303DDE" w:rsidRPr="009367EA">
        <w:rPr>
          <w:spacing w:val="-5"/>
          <w:lang w:val="pt-BR"/>
        </w:rPr>
        <w:t xml:space="preserve"> </w:t>
      </w:r>
      <w:r w:rsidR="00303DDE" w:rsidRPr="009367EA">
        <w:rPr>
          <w:i/>
          <w:spacing w:val="-2"/>
          <w:lang w:val="pt-BR"/>
        </w:rPr>
        <w:t>Avena</w:t>
      </w:r>
      <w:r w:rsidR="00303DDE" w:rsidRPr="009367EA">
        <w:rPr>
          <w:i/>
          <w:spacing w:val="-3"/>
          <w:lang w:val="pt-BR"/>
        </w:rPr>
        <w:t xml:space="preserve"> </w:t>
      </w:r>
      <w:r w:rsidR="00303DDE" w:rsidRPr="009367EA">
        <w:rPr>
          <w:i/>
          <w:spacing w:val="-2"/>
          <w:lang w:val="pt-BR"/>
        </w:rPr>
        <w:t>sativa</w:t>
      </w:r>
      <w:r w:rsidR="007078E8" w:rsidRPr="009367EA">
        <w:rPr>
          <w:i/>
          <w:spacing w:val="-2"/>
          <w:lang w:val="pt-BR"/>
        </w:rPr>
        <w:t xml:space="preserve"> </w:t>
      </w:r>
      <w:r w:rsidR="00303DDE" w:rsidRPr="009367EA">
        <w:rPr>
          <w:lang w:val="pt-BR"/>
        </w:rPr>
        <w:t xml:space="preserve">L. (8), </w:t>
      </w:r>
      <w:r w:rsidR="00303DDE" w:rsidRPr="009367EA">
        <w:rPr>
          <w:i/>
          <w:lang w:val="pt-BR"/>
        </w:rPr>
        <w:t xml:space="preserve">Triticum aestivum </w:t>
      </w:r>
      <w:r w:rsidR="00303DDE" w:rsidRPr="009367EA">
        <w:rPr>
          <w:lang w:val="pt-BR"/>
        </w:rPr>
        <w:t xml:space="preserve">L. (8), </w:t>
      </w:r>
      <w:r w:rsidR="00303DDE" w:rsidRPr="009367EA">
        <w:rPr>
          <w:i/>
          <w:lang w:val="pt-BR"/>
        </w:rPr>
        <w:t xml:space="preserve">Phaseolus vulgaris </w:t>
      </w:r>
      <w:r w:rsidR="00303DDE" w:rsidRPr="009367EA">
        <w:rPr>
          <w:lang w:val="pt-BR"/>
        </w:rPr>
        <w:t xml:space="preserve">L. (8), </w:t>
      </w:r>
      <w:r w:rsidR="00303DDE" w:rsidRPr="009367EA">
        <w:rPr>
          <w:i/>
          <w:lang w:val="pt-BR"/>
        </w:rPr>
        <w:t xml:space="preserve">Sorghum bicolor </w:t>
      </w:r>
      <w:r w:rsidR="00303DDE" w:rsidRPr="009367EA">
        <w:rPr>
          <w:lang w:val="pt-BR"/>
        </w:rPr>
        <w:t xml:space="preserve">(L.) Moench (5), </w:t>
      </w:r>
      <w:r w:rsidR="00303DDE" w:rsidRPr="009367EA">
        <w:rPr>
          <w:i/>
          <w:lang w:val="pt-BR"/>
        </w:rPr>
        <w:t xml:space="preserve">Sesamum indicum </w:t>
      </w:r>
      <w:r w:rsidR="00303DDE" w:rsidRPr="009367EA">
        <w:rPr>
          <w:lang w:val="pt-BR"/>
        </w:rPr>
        <w:t xml:space="preserve">L. (5), </w:t>
      </w:r>
      <w:r w:rsidR="00303DDE" w:rsidRPr="009367EA">
        <w:rPr>
          <w:i/>
          <w:lang w:val="pt-BR"/>
        </w:rPr>
        <w:t xml:space="preserve">Solanum tuberosum </w:t>
      </w:r>
      <w:r w:rsidR="00303DDE" w:rsidRPr="009367EA">
        <w:rPr>
          <w:lang w:val="pt-BR"/>
        </w:rPr>
        <w:t xml:space="preserve">L. (4), </w:t>
      </w:r>
      <w:r w:rsidR="00303DDE" w:rsidRPr="009367EA">
        <w:rPr>
          <w:i/>
          <w:lang w:val="pt-BR"/>
        </w:rPr>
        <w:t xml:space="preserve">Oryza sativa </w:t>
      </w:r>
      <w:r w:rsidR="00303DDE" w:rsidRPr="009367EA">
        <w:rPr>
          <w:lang w:val="pt-BR"/>
        </w:rPr>
        <w:t xml:space="preserve">L. (3), </w:t>
      </w:r>
      <w:r w:rsidR="00303DDE" w:rsidRPr="009367EA">
        <w:rPr>
          <w:i/>
          <w:lang w:val="pt-BR"/>
        </w:rPr>
        <w:t xml:space="preserve">Hordeum vulgare </w:t>
      </w:r>
      <w:r w:rsidR="00303DDE" w:rsidRPr="009367EA">
        <w:rPr>
          <w:lang w:val="pt-BR"/>
        </w:rPr>
        <w:t>L.</w:t>
      </w:r>
      <w:r w:rsidR="00303DDE" w:rsidRPr="009367EA">
        <w:rPr>
          <w:spacing w:val="-1"/>
          <w:lang w:val="pt-BR"/>
        </w:rPr>
        <w:t xml:space="preserve"> </w:t>
      </w:r>
      <w:r w:rsidR="00303DDE" w:rsidRPr="009367EA">
        <w:rPr>
          <w:lang w:val="pt-BR"/>
        </w:rPr>
        <w:t xml:space="preserve">(2), </w:t>
      </w:r>
      <w:r w:rsidR="00303DDE" w:rsidRPr="009367EA">
        <w:rPr>
          <w:i/>
          <w:lang w:val="pt-BR"/>
        </w:rPr>
        <w:t xml:space="preserve">Coffea arabica </w:t>
      </w:r>
      <w:r w:rsidR="00303DDE" w:rsidRPr="009367EA">
        <w:rPr>
          <w:lang w:val="pt-BR"/>
        </w:rPr>
        <w:t>L.</w:t>
      </w:r>
      <w:r w:rsidR="00303DDE" w:rsidRPr="009367EA">
        <w:rPr>
          <w:spacing w:val="-1"/>
          <w:lang w:val="pt-BR"/>
        </w:rPr>
        <w:t xml:space="preserve"> </w:t>
      </w:r>
      <w:r w:rsidR="00303DDE" w:rsidRPr="009367EA">
        <w:rPr>
          <w:lang w:val="pt-BR"/>
        </w:rPr>
        <w:t xml:space="preserve">(2), </w:t>
      </w:r>
      <w:r w:rsidR="00303DDE" w:rsidRPr="009367EA">
        <w:rPr>
          <w:i/>
          <w:lang w:val="pt-BR"/>
        </w:rPr>
        <w:t xml:space="preserve">Arachis hypogaea </w:t>
      </w:r>
      <w:r w:rsidR="00303DDE" w:rsidRPr="009367EA">
        <w:rPr>
          <w:lang w:val="pt-BR"/>
        </w:rPr>
        <w:t>L.</w:t>
      </w:r>
      <w:r w:rsidR="00303DDE" w:rsidRPr="009367EA">
        <w:rPr>
          <w:spacing w:val="-1"/>
          <w:lang w:val="pt-BR"/>
        </w:rPr>
        <w:t xml:space="preserve"> </w:t>
      </w:r>
      <w:r w:rsidR="00303DDE" w:rsidRPr="009367EA">
        <w:rPr>
          <w:lang w:val="pt-BR"/>
        </w:rPr>
        <w:t xml:space="preserve">(2), </w:t>
      </w:r>
      <w:r w:rsidR="00303DDE" w:rsidRPr="009367EA">
        <w:rPr>
          <w:i/>
          <w:lang w:val="pt-BR"/>
        </w:rPr>
        <w:t xml:space="preserve">Manihot esculenta </w:t>
      </w:r>
      <w:r w:rsidR="00303DDE" w:rsidRPr="009367EA">
        <w:rPr>
          <w:lang w:val="pt-BR"/>
        </w:rPr>
        <w:t xml:space="preserve">Crantz (2), </w:t>
      </w:r>
      <w:r w:rsidR="00303DDE" w:rsidRPr="009367EA">
        <w:rPr>
          <w:i/>
          <w:lang w:val="pt-BR"/>
        </w:rPr>
        <w:t xml:space="preserve">Phaseolus lunatus </w:t>
      </w:r>
      <w:r w:rsidR="00303DDE" w:rsidRPr="009367EA">
        <w:rPr>
          <w:lang w:val="pt-BR"/>
        </w:rPr>
        <w:t xml:space="preserve">L. (1), and </w:t>
      </w:r>
      <w:r w:rsidR="00303DDE" w:rsidRPr="009367EA">
        <w:rPr>
          <w:i/>
          <w:lang w:val="pt-BR"/>
        </w:rPr>
        <w:t xml:space="preserve">Zea mays </w:t>
      </w:r>
      <w:r w:rsidR="00303DDE" w:rsidRPr="009367EA">
        <w:rPr>
          <w:lang w:val="pt-BR"/>
        </w:rPr>
        <w:t>L. (1).</w:t>
      </w:r>
    </w:p>
    <w:p w14:paraId="657B2BE6" w14:textId="77777777" w:rsidR="007078E8" w:rsidRPr="009367EA" w:rsidRDefault="007078E8" w:rsidP="007078E8">
      <w:pPr>
        <w:rPr>
          <w:lang w:val="pt-BR"/>
        </w:rPr>
      </w:pPr>
    </w:p>
    <w:p w14:paraId="780E657E" w14:textId="61096B03" w:rsidR="00303DDE" w:rsidRDefault="00AA3DF5" w:rsidP="007078E8">
      <w:r>
        <w:t>4.</w:t>
      </w:r>
      <w:r>
        <w:tab/>
      </w:r>
      <w:r w:rsidR="00303DDE">
        <w:t>Applications for agricultural crops were</w:t>
      </w:r>
      <w:r w:rsidR="00303DDE">
        <w:rPr>
          <w:spacing w:val="-2"/>
        </w:rPr>
        <w:t xml:space="preserve"> </w:t>
      </w:r>
      <w:r w:rsidR="00303DDE">
        <w:t>filed</w:t>
      </w:r>
      <w:r w:rsidR="00303DDE">
        <w:rPr>
          <w:spacing w:val="-1"/>
        </w:rPr>
        <w:t xml:space="preserve"> </w:t>
      </w:r>
      <w:r w:rsidR="00303DDE">
        <w:t>by nationals of the</w:t>
      </w:r>
      <w:r w:rsidR="00303DDE">
        <w:rPr>
          <w:spacing w:val="-2"/>
        </w:rPr>
        <w:t xml:space="preserve"> </w:t>
      </w:r>
      <w:r w:rsidR="00303DDE">
        <w:t>following</w:t>
      </w:r>
      <w:r w:rsidR="00303DDE">
        <w:rPr>
          <w:spacing w:val="-1"/>
        </w:rPr>
        <w:t xml:space="preserve"> </w:t>
      </w:r>
      <w:r w:rsidR="00303DDE">
        <w:t xml:space="preserve">countries: Brazil (158), the United States </w:t>
      </w:r>
      <w:r>
        <w:t xml:space="preserve">of America </w:t>
      </w:r>
      <w:r w:rsidR="00303DDE">
        <w:t xml:space="preserve">(5), Switzerland (6), and the Netherlands </w:t>
      </w:r>
      <w:r>
        <w:t xml:space="preserve">(Kingdom of) </w:t>
      </w:r>
      <w:r w:rsidR="00303DDE">
        <w:t>(3).</w:t>
      </w:r>
    </w:p>
    <w:p w14:paraId="6DC9A90A" w14:textId="77777777" w:rsidR="007078E8" w:rsidRPr="007078E8" w:rsidRDefault="007078E8" w:rsidP="007078E8"/>
    <w:p w14:paraId="6C00811F" w14:textId="6A0AD97E" w:rsidR="00303DDE" w:rsidRPr="007078E8" w:rsidRDefault="00AA3DF5" w:rsidP="007078E8">
      <w:r>
        <w:t>5.</w:t>
      </w:r>
      <w:r>
        <w:tab/>
      </w:r>
      <w:r w:rsidR="00303DDE" w:rsidRPr="007078E8">
        <w:t>In</w:t>
      </w:r>
      <w:r w:rsidR="00303DDE" w:rsidRPr="007078E8">
        <w:rPr>
          <w:spacing w:val="2"/>
        </w:rPr>
        <w:t xml:space="preserve"> </w:t>
      </w:r>
      <w:r w:rsidR="00303DDE" w:rsidRPr="007078E8">
        <w:t>2025,</w:t>
      </w:r>
      <w:r w:rsidR="00303DDE" w:rsidRPr="007078E8">
        <w:rPr>
          <w:spacing w:val="3"/>
        </w:rPr>
        <w:t xml:space="preserve"> </w:t>
      </w:r>
      <w:r w:rsidR="00303DDE" w:rsidRPr="007078E8">
        <w:t>the</w:t>
      </w:r>
      <w:r w:rsidR="00303DDE" w:rsidRPr="007078E8">
        <w:rPr>
          <w:spacing w:val="-1"/>
        </w:rPr>
        <w:t xml:space="preserve"> </w:t>
      </w:r>
      <w:r w:rsidR="00303DDE" w:rsidRPr="007078E8">
        <w:t>SNPC</w:t>
      </w:r>
      <w:r w:rsidR="00303DDE" w:rsidRPr="007078E8">
        <w:rPr>
          <w:spacing w:val="4"/>
        </w:rPr>
        <w:t xml:space="preserve"> </w:t>
      </w:r>
      <w:r w:rsidR="00303DDE" w:rsidRPr="007078E8">
        <w:t>granted</w:t>
      </w:r>
      <w:r w:rsidR="00303DDE" w:rsidRPr="007078E8">
        <w:rPr>
          <w:spacing w:val="4"/>
        </w:rPr>
        <w:t xml:space="preserve"> </w:t>
      </w:r>
      <w:r w:rsidR="00303DDE" w:rsidRPr="007078E8">
        <w:t>204</w:t>
      </w:r>
      <w:r w:rsidR="00303DDE" w:rsidRPr="007078E8">
        <w:rPr>
          <w:spacing w:val="1"/>
        </w:rPr>
        <w:t xml:space="preserve"> </w:t>
      </w:r>
      <w:r w:rsidR="00303DDE" w:rsidRPr="007078E8">
        <w:t>titles:</w:t>
      </w:r>
      <w:r w:rsidR="00303DDE" w:rsidRPr="007078E8">
        <w:rPr>
          <w:spacing w:val="3"/>
        </w:rPr>
        <w:t xml:space="preserve"> </w:t>
      </w:r>
      <w:r w:rsidR="00303DDE" w:rsidRPr="007078E8">
        <w:t>agricultural</w:t>
      </w:r>
      <w:r w:rsidR="00303DDE" w:rsidRPr="007078E8">
        <w:rPr>
          <w:spacing w:val="3"/>
        </w:rPr>
        <w:t xml:space="preserve"> </w:t>
      </w:r>
      <w:r w:rsidR="00303DDE" w:rsidRPr="007078E8">
        <w:t>crops (141),</w:t>
      </w:r>
      <w:r w:rsidR="00303DDE" w:rsidRPr="007078E8">
        <w:rPr>
          <w:spacing w:val="-2"/>
        </w:rPr>
        <w:t xml:space="preserve"> </w:t>
      </w:r>
      <w:r w:rsidR="00303DDE" w:rsidRPr="007078E8">
        <w:t>ornamentals</w:t>
      </w:r>
      <w:r w:rsidR="00303DDE" w:rsidRPr="007078E8">
        <w:rPr>
          <w:spacing w:val="4"/>
        </w:rPr>
        <w:t xml:space="preserve"> </w:t>
      </w:r>
      <w:r w:rsidR="00303DDE" w:rsidRPr="007078E8">
        <w:t>(23),</w:t>
      </w:r>
      <w:r w:rsidR="00303DDE" w:rsidRPr="007078E8">
        <w:rPr>
          <w:spacing w:val="-1"/>
        </w:rPr>
        <w:t xml:space="preserve"> </w:t>
      </w:r>
      <w:r w:rsidR="00303DDE" w:rsidRPr="007078E8">
        <w:rPr>
          <w:spacing w:val="-2"/>
        </w:rPr>
        <w:t>fruit</w:t>
      </w:r>
      <w:r w:rsidR="007078E8" w:rsidRPr="007078E8">
        <w:rPr>
          <w:spacing w:val="-2"/>
        </w:rPr>
        <w:t xml:space="preserve"> </w:t>
      </w:r>
      <w:r w:rsidR="00303DDE">
        <w:t>crops</w:t>
      </w:r>
      <w:r w:rsidR="00303DDE" w:rsidRPr="007078E8">
        <w:rPr>
          <w:spacing w:val="-6"/>
        </w:rPr>
        <w:t xml:space="preserve"> </w:t>
      </w:r>
      <w:r w:rsidR="00303DDE">
        <w:t>(19),</w:t>
      </w:r>
      <w:r w:rsidR="00303DDE" w:rsidRPr="007078E8">
        <w:rPr>
          <w:spacing w:val="-4"/>
        </w:rPr>
        <w:t xml:space="preserve"> </w:t>
      </w:r>
      <w:r w:rsidR="00303DDE">
        <w:t>forage</w:t>
      </w:r>
      <w:r w:rsidR="00303DDE" w:rsidRPr="007078E8">
        <w:rPr>
          <w:spacing w:val="-2"/>
        </w:rPr>
        <w:t xml:space="preserve"> </w:t>
      </w:r>
      <w:r w:rsidR="00303DDE">
        <w:t>crops</w:t>
      </w:r>
      <w:r w:rsidR="00303DDE" w:rsidRPr="007078E8">
        <w:rPr>
          <w:spacing w:val="-6"/>
        </w:rPr>
        <w:t xml:space="preserve"> </w:t>
      </w:r>
      <w:r w:rsidR="00303DDE">
        <w:t>(8),</w:t>
      </w:r>
      <w:r w:rsidR="00303DDE" w:rsidRPr="007078E8">
        <w:rPr>
          <w:spacing w:val="-3"/>
        </w:rPr>
        <w:t xml:space="preserve"> </w:t>
      </w:r>
      <w:r w:rsidR="00303DDE">
        <w:t>forest</w:t>
      </w:r>
      <w:r w:rsidR="00303DDE" w:rsidRPr="007078E8">
        <w:rPr>
          <w:spacing w:val="-3"/>
        </w:rPr>
        <w:t xml:space="preserve"> </w:t>
      </w:r>
      <w:r w:rsidR="00303DDE">
        <w:t>trees</w:t>
      </w:r>
      <w:r w:rsidR="00303DDE" w:rsidRPr="007078E8">
        <w:rPr>
          <w:spacing w:val="-2"/>
        </w:rPr>
        <w:t xml:space="preserve"> </w:t>
      </w:r>
      <w:r w:rsidR="00303DDE">
        <w:t>(7),</w:t>
      </w:r>
      <w:r w:rsidR="00303DDE" w:rsidRPr="007078E8">
        <w:rPr>
          <w:spacing w:val="-3"/>
        </w:rPr>
        <w:t xml:space="preserve"> </w:t>
      </w:r>
      <w:r w:rsidR="00303DDE">
        <w:t>and</w:t>
      </w:r>
      <w:r w:rsidR="00303DDE" w:rsidRPr="007078E8">
        <w:rPr>
          <w:spacing w:val="-1"/>
        </w:rPr>
        <w:t xml:space="preserve"> </w:t>
      </w:r>
      <w:r w:rsidR="00303DDE">
        <w:t>vegetables</w:t>
      </w:r>
      <w:r w:rsidR="00303DDE" w:rsidRPr="007078E8">
        <w:rPr>
          <w:spacing w:val="-1"/>
        </w:rPr>
        <w:t xml:space="preserve"> </w:t>
      </w:r>
      <w:r w:rsidR="00303DDE" w:rsidRPr="007078E8">
        <w:rPr>
          <w:spacing w:val="-4"/>
        </w:rPr>
        <w:t>(6).</w:t>
      </w:r>
    </w:p>
    <w:p w14:paraId="6EBE9CB2" w14:textId="77777777" w:rsidR="007078E8" w:rsidRDefault="007078E8" w:rsidP="007078E8"/>
    <w:p w14:paraId="542A15E7" w14:textId="59467B43" w:rsidR="00303DDE" w:rsidRDefault="00AA3DF5" w:rsidP="007078E8">
      <w:r>
        <w:t>6.</w:t>
      </w:r>
      <w:r>
        <w:tab/>
      </w:r>
      <w:r w:rsidR="00303DDE" w:rsidRPr="007078E8">
        <w:t>Those</w:t>
      </w:r>
      <w:r w:rsidR="00303DDE" w:rsidRPr="007078E8">
        <w:rPr>
          <w:spacing w:val="-7"/>
        </w:rPr>
        <w:t xml:space="preserve"> </w:t>
      </w:r>
      <w:r w:rsidR="00303DDE" w:rsidRPr="007078E8">
        <w:t>141</w:t>
      </w:r>
      <w:r w:rsidR="00303DDE" w:rsidRPr="007078E8">
        <w:rPr>
          <w:spacing w:val="-5"/>
        </w:rPr>
        <w:t xml:space="preserve"> </w:t>
      </w:r>
      <w:r w:rsidR="00303DDE" w:rsidRPr="007078E8">
        <w:t>titles</w:t>
      </w:r>
      <w:r w:rsidR="00303DDE" w:rsidRPr="007078E8">
        <w:rPr>
          <w:spacing w:val="-2"/>
        </w:rPr>
        <w:t xml:space="preserve"> </w:t>
      </w:r>
      <w:r w:rsidR="00303DDE" w:rsidRPr="007078E8">
        <w:t>for</w:t>
      </w:r>
      <w:r w:rsidR="00303DDE" w:rsidRPr="007078E8">
        <w:rPr>
          <w:spacing w:val="-1"/>
        </w:rPr>
        <w:t xml:space="preserve"> </w:t>
      </w:r>
      <w:r w:rsidR="00303DDE" w:rsidRPr="007078E8">
        <w:t>agricultural</w:t>
      </w:r>
      <w:r w:rsidR="00303DDE" w:rsidRPr="007078E8">
        <w:rPr>
          <w:spacing w:val="-4"/>
        </w:rPr>
        <w:t xml:space="preserve"> </w:t>
      </w:r>
      <w:r w:rsidR="00303DDE" w:rsidRPr="007078E8">
        <w:t>crops</w:t>
      </w:r>
      <w:r w:rsidR="00303DDE" w:rsidRPr="007078E8">
        <w:rPr>
          <w:spacing w:val="-6"/>
        </w:rPr>
        <w:t xml:space="preserve"> </w:t>
      </w:r>
      <w:r w:rsidR="00303DDE" w:rsidRPr="007078E8">
        <w:t>were</w:t>
      </w:r>
      <w:r w:rsidR="00303DDE" w:rsidRPr="007078E8">
        <w:rPr>
          <w:spacing w:val="-7"/>
        </w:rPr>
        <w:t xml:space="preserve"> </w:t>
      </w:r>
      <w:r w:rsidR="00303DDE" w:rsidRPr="007078E8">
        <w:t>granted</w:t>
      </w:r>
      <w:r w:rsidR="00303DDE" w:rsidRPr="007078E8">
        <w:rPr>
          <w:spacing w:val="-6"/>
        </w:rPr>
        <w:t xml:space="preserve"> </w:t>
      </w:r>
      <w:r w:rsidR="00303DDE" w:rsidRPr="007078E8">
        <w:t>for</w:t>
      </w:r>
      <w:r w:rsidR="00303DDE" w:rsidRPr="007078E8">
        <w:rPr>
          <w:spacing w:val="-10"/>
        </w:rPr>
        <w:t xml:space="preserve"> </w:t>
      </w:r>
      <w:r w:rsidR="00303DDE" w:rsidRPr="007078E8">
        <w:t>the</w:t>
      </w:r>
      <w:r w:rsidR="00303DDE" w:rsidRPr="007078E8">
        <w:rPr>
          <w:spacing w:val="-3"/>
        </w:rPr>
        <w:t xml:space="preserve"> </w:t>
      </w:r>
      <w:r w:rsidR="00303DDE" w:rsidRPr="007078E8">
        <w:t>following</w:t>
      </w:r>
      <w:r w:rsidR="00303DDE" w:rsidRPr="007078E8">
        <w:rPr>
          <w:spacing w:val="-6"/>
        </w:rPr>
        <w:t xml:space="preserve"> </w:t>
      </w:r>
      <w:r w:rsidR="00303DDE" w:rsidRPr="007078E8">
        <w:t xml:space="preserve">species: </w:t>
      </w:r>
      <w:r w:rsidR="00303DDE" w:rsidRPr="007078E8">
        <w:rPr>
          <w:i/>
        </w:rPr>
        <w:t>Glycine max</w:t>
      </w:r>
      <w:r w:rsidR="00303DDE" w:rsidRPr="007078E8">
        <w:rPr>
          <w:i/>
          <w:spacing w:val="-2"/>
        </w:rPr>
        <w:t xml:space="preserve"> </w:t>
      </w:r>
      <w:r w:rsidR="00303DDE" w:rsidRPr="007078E8">
        <w:t>(L.)</w:t>
      </w:r>
      <w:r w:rsidR="00303DDE" w:rsidRPr="007078E8">
        <w:rPr>
          <w:spacing w:val="-5"/>
        </w:rPr>
        <w:t xml:space="preserve"> </w:t>
      </w:r>
      <w:r w:rsidR="00303DDE" w:rsidRPr="009367EA">
        <w:rPr>
          <w:lang w:val="pt-BR"/>
        </w:rPr>
        <w:t>Merr.</w:t>
      </w:r>
      <w:r w:rsidR="00303DDE" w:rsidRPr="009367EA">
        <w:rPr>
          <w:spacing w:val="-7"/>
          <w:lang w:val="pt-BR"/>
        </w:rPr>
        <w:t xml:space="preserve"> </w:t>
      </w:r>
      <w:r w:rsidR="00303DDE" w:rsidRPr="009367EA">
        <w:rPr>
          <w:lang w:val="pt-BR"/>
        </w:rPr>
        <w:t xml:space="preserve">(90), </w:t>
      </w:r>
      <w:r w:rsidR="00303DDE" w:rsidRPr="009367EA">
        <w:rPr>
          <w:i/>
          <w:lang w:val="pt-BR"/>
        </w:rPr>
        <w:t>Gossypium</w:t>
      </w:r>
      <w:r w:rsidR="00303DDE" w:rsidRPr="009367EA">
        <w:rPr>
          <w:i/>
          <w:spacing w:val="-2"/>
          <w:lang w:val="pt-BR"/>
        </w:rPr>
        <w:t xml:space="preserve"> </w:t>
      </w:r>
      <w:r w:rsidR="00303DDE" w:rsidRPr="009367EA">
        <w:rPr>
          <w:i/>
          <w:lang w:val="pt-BR"/>
        </w:rPr>
        <w:t xml:space="preserve">hirsutum </w:t>
      </w:r>
      <w:r w:rsidR="00303DDE" w:rsidRPr="009367EA">
        <w:rPr>
          <w:lang w:val="pt-BR"/>
        </w:rPr>
        <w:t>L.</w:t>
      </w:r>
      <w:r w:rsidR="00303DDE" w:rsidRPr="009367EA">
        <w:rPr>
          <w:spacing w:val="-7"/>
          <w:lang w:val="pt-BR"/>
        </w:rPr>
        <w:t xml:space="preserve"> </w:t>
      </w:r>
      <w:r w:rsidR="00303DDE" w:rsidRPr="009367EA">
        <w:rPr>
          <w:lang w:val="pt-BR"/>
        </w:rPr>
        <w:t>(11),</w:t>
      </w:r>
      <w:r w:rsidR="00303DDE" w:rsidRPr="009367EA">
        <w:rPr>
          <w:spacing w:val="-5"/>
          <w:lang w:val="pt-BR"/>
        </w:rPr>
        <w:t xml:space="preserve"> </w:t>
      </w:r>
      <w:r w:rsidR="00303DDE" w:rsidRPr="009367EA">
        <w:rPr>
          <w:i/>
          <w:lang w:val="pt-BR"/>
        </w:rPr>
        <w:t>Saccharum</w:t>
      </w:r>
      <w:r w:rsidR="00303DDE" w:rsidRPr="009367EA">
        <w:rPr>
          <w:i/>
          <w:spacing w:val="-1"/>
          <w:lang w:val="pt-BR"/>
        </w:rPr>
        <w:t xml:space="preserve"> </w:t>
      </w:r>
      <w:r w:rsidR="00303DDE" w:rsidRPr="009367EA">
        <w:rPr>
          <w:lang w:val="pt-BR"/>
        </w:rPr>
        <w:t>L.</w:t>
      </w:r>
      <w:r w:rsidR="00303DDE" w:rsidRPr="009367EA">
        <w:rPr>
          <w:spacing w:val="-2"/>
          <w:lang w:val="pt-BR"/>
        </w:rPr>
        <w:t xml:space="preserve"> </w:t>
      </w:r>
      <w:r w:rsidR="00303DDE" w:rsidRPr="009367EA">
        <w:rPr>
          <w:lang w:val="pt-BR"/>
        </w:rPr>
        <w:t>(7),</w:t>
      </w:r>
      <w:r w:rsidR="00303DDE" w:rsidRPr="009367EA">
        <w:rPr>
          <w:spacing w:val="-1"/>
          <w:lang w:val="pt-BR"/>
        </w:rPr>
        <w:t xml:space="preserve"> </w:t>
      </w:r>
      <w:r w:rsidR="00303DDE" w:rsidRPr="009367EA">
        <w:rPr>
          <w:i/>
          <w:lang w:val="pt-BR"/>
        </w:rPr>
        <w:t>Solanum</w:t>
      </w:r>
      <w:r w:rsidR="00303DDE" w:rsidRPr="009367EA">
        <w:rPr>
          <w:i/>
          <w:spacing w:val="-2"/>
          <w:lang w:val="pt-BR"/>
        </w:rPr>
        <w:t xml:space="preserve"> </w:t>
      </w:r>
      <w:r w:rsidR="00303DDE" w:rsidRPr="009367EA">
        <w:rPr>
          <w:i/>
          <w:lang w:val="pt-BR"/>
        </w:rPr>
        <w:t>tuberosum</w:t>
      </w:r>
      <w:r w:rsidR="007078E8" w:rsidRPr="009367EA">
        <w:rPr>
          <w:i/>
          <w:lang w:val="pt-BR"/>
        </w:rPr>
        <w:t xml:space="preserve"> </w:t>
      </w:r>
      <w:r w:rsidR="00303DDE" w:rsidRPr="009367EA">
        <w:rPr>
          <w:lang w:val="pt-BR"/>
        </w:rPr>
        <w:t>L.</w:t>
      </w:r>
      <w:r w:rsidR="00303DDE" w:rsidRPr="009367EA">
        <w:rPr>
          <w:spacing w:val="-7"/>
          <w:lang w:val="pt-BR"/>
        </w:rPr>
        <w:t xml:space="preserve"> </w:t>
      </w:r>
      <w:r w:rsidR="00303DDE" w:rsidRPr="009367EA">
        <w:rPr>
          <w:lang w:val="pt-BR"/>
        </w:rPr>
        <w:t>(5),</w:t>
      </w:r>
      <w:r w:rsidR="00303DDE" w:rsidRPr="009367EA">
        <w:rPr>
          <w:spacing w:val="-4"/>
          <w:lang w:val="pt-BR"/>
        </w:rPr>
        <w:t xml:space="preserve"> </w:t>
      </w:r>
      <w:r w:rsidR="00303DDE" w:rsidRPr="009367EA">
        <w:rPr>
          <w:i/>
          <w:lang w:val="pt-BR"/>
        </w:rPr>
        <w:t>Avena</w:t>
      </w:r>
      <w:r w:rsidR="00303DDE" w:rsidRPr="009367EA">
        <w:rPr>
          <w:i/>
          <w:spacing w:val="-4"/>
          <w:lang w:val="pt-BR"/>
        </w:rPr>
        <w:t xml:space="preserve"> </w:t>
      </w:r>
      <w:r w:rsidR="00303DDE" w:rsidRPr="009367EA">
        <w:rPr>
          <w:i/>
          <w:lang w:val="pt-BR"/>
        </w:rPr>
        <w:t>sativa</w:t>
      </w:r>
      <w:r w:rsidR="00303DDE" w:rsidRPr="009367EA">
        <w:rPr>
          <w:i/>
          <w:spacing w:val="-7"/>
          <w:lang w:val="pt-BR"/>
        </w:rPr>
        <w:t xml:space="preserve"> </w:t>
      </w:r>
      <w:r w:rsidR="00303DDE" w:rsidRPr="009367EA">
        <w:rPr>
          <w:lang w:val="pt-BR"/>
        </w:rPr>
        <w:t>L.</w:t>
      </w:r>
      <w:r w:rsidR="00303DDE" w:rsidRPr="009367EA">
        <w:rPr>
          <w:spacing w:val="-10"/>
          <w:lang w:val="pt-BR"/>
        </w:rPr>
        <w:t xml:space="preserve"> </w:t>
      </w:r>
      <w:r w:rsidR="00303DDE" w:rsidRPr="009367EA">
        <w:rPr>
          <w:lang w:val="pt-BR"/>
        </w:rPr>
        <w:t>(3),</w:t>
      </w:r>
      <w:r w:rsidR="00303DDE" w:rsidRPr="009367EA">
        <w:rPr>
          <w:spacing w:val="-10"/>
          <w:lang w:val="pt-BR"/>
        </w:rPr>
        <w:t xml:space="preserve"> </w:t>
      </w:r>
      <w:r w:rsidR="00303DDE" w:rsidRPr="009367EA">
        <w:rPr>
          <w:i/>
          <w:lang w:val="pt-BR"/>
        </w:rPr>
        <w:t>Triticum</w:t>
      </w:r>
      <w:r w:rsidR="00303DDE" w:rsidRPr="009367EA">
        <w:rPr>
          <w:i/>
          <w:spacing w:val="-5"/>
          <w:lang w:val="pt-BR"/>
        </w:rPr>
        <w:t xml:space="preserve"> </w:t>
      </w:r>
      <w:r w:rsidR="00303DDE" w:rsidRPr="009367EA">
        <w:rPr>
          <w:i/>
          <w:lang w:val="pt-BR"/>
        </w:rPr>
        <w:t>aestivum</w:t>
      </w:r>
      <w:r w:rsidR="00303DDE" w:rsidRPr="009367EA">
        <w:rPr>
          <w:i/>
          <w:spacing w:val="-5"/>
          <w:lang w:val="pt-BR"/>
        </w:rPr>
        <w:t xml:space="preserve"> </w:t>
      </w:r>
      <w:r w:rsidR="00303DDE" w:rsidRPr="009367EA">
        <w:rPr>
          <w:lang w:val="pt-BR"/>
        </w:rPr>
        <w:t>L.</w:t>
      </w:r>
      <w:r w:rsidR="00303DDE" w:rsidRPr="009367EA">
        <w:rPr>
          <w:spacing w:val="-6"/>
          <w:lang w:val="pt-BR"/>
        </w:rPr>
        <w:t xml:space="preserve"> </w:t>
      </w:r>
      <w:r w:rsidR="00303DDE" w:rsidRPr="009367EA">
        <w:rPr>
          <w:lang w:val="pt-BR"/>
        </w:rPr>
        <w:t>(7),</w:t>
      </w:r>
      <w:r w:rsidR="00303DDE" w:rsidRPr="009367EA">
        <w:rPr>
          <w:spacing w:val="-9"/>
          <w:lang w:val="pt-BR"/>
        </w:rPr>
        <w:t xml:space="preserve"> </w:t>
      </w:r>
      <w:r w:rsidR="00303DDE" w:rsidRPr="009367EA">
        <w:rPr>
          <w:i/>
          <w:lang w:val="pt-BR"/>
        </w:rPr>
        <w:t>Hordeum</w:t>
      </w:r>
      <w:r w:rsidR="00303DDE" w:rsidRPr="009367EA">
        <w:rPr>
          <w:i/>
          <w:spacing w:val="-5"/>
          <w:lang w:val="pt-BR"/>
        </w:rPr>
        <w:t xml:space="preserve"> </w:t>
      </w:r>
      <w:r w:rsidR="00303DDE" w:rsidRPr="009367EA">
        <w:rPr>
          <w:i/>
          <w:lang w:val="pt-BR"/>
        </w:rPr>
        <w:t>vulgare</w:t>
      </w:r>
      <w:r w:rsidR="00303DDE" w:rsidRPr="009367EA">
        <w:rPr>
          <w:i/>
          <w:spacing w:val="-6"/>
          <w:lang w:val="pt-BR"/>
        </w:rPr>
        <w:t xml:space="preserve"> </w:t>
      </w:r>
      <w:r w:rsidR="00303DDE" w:rsidRPr="009367EA">
        <w:rPr>
          <w:lang w:val="pt-BR"/>
        </w:rPr>
        <w:t>L.</w:t>
      </w:r>
      <w:r w:rsidR="00303DDE" w:rsidRPr="009367EA">
        <w:rPr>
          <w:spacing w:val="-6"/>
          <w:lang w:val="pt-BR"/>
        </w:rPr>
        <w:t xml:space="preserve"> </w:t>
      </w:r>
      <w:r w:rsidR="00303DDE" w:rsidRPr="009367EA">
        <w:rPr>
          <w:lang w:val="pt-BR"/>
        </w:rPr>
        <w:t>(2),</w:t>
      </w:r>
      <w:r w:rsidR="00303DDE" w:rsidRPr="009367EA">
        <w:rPr>
          <w:spacing w:val="-5"/>
          <w:lang w:val="pt-BR"/>
        </w:rPr>
        <w:t xml:space="preserve"> </w:t>
      </w:r>
      <w:r w:rsidR="00303DDE" w:rsidRPr="009367EA">
        <w:rPr>
          <w:i/>
          <w:lang w:val="pt-BR"/>
        </w:rPr>
        <w:t>Oryza</w:t>
      </w:r>
      <w:r w:rsidR="00303DDE" w:rsidRPr="009367EA">
        <w:rPr>
          <w:i/>
          <w:spacing w:val="-8"/>
          <w:lang w:val="pt-BR"/>
        </w:rPr>
        <w:t xml:space="preserve"> </w:t>
      </w:r>
      <w:r w:rsidR="00303DDE" w:rsidRPr="009367EA">
        <w:rPr>
          <w:i/>
          <w:spacing w:val="-2"/>
          <w:lang w:val="pt-BR"/>
        </w:rPr>
        <w:t>sativa</w:t>
      </w:r>
      <w:r w:rsidR="007078E8" w:rsidRPr="009367EA">
        <w:rPr>
          <w:i/>
          <w:spacing w:val="-2"/>
          <w:lang w:val="pt-BR"/>
        </w:rPr>
        <w:t xml:space="preserve"> </w:t>
      </w:r>
      <w:r w:rsidR="00303DDE" w:rsidRPr="009367EA">
        <w:rPr>
          <w:lang w:val="pt-BR"/>
        </w:rPr>
        <w:t xml:space="preserve">L. (4), </w:t>
      </w:r>
      <w:r w:rsidR="00303DDE" w:rsidRPr="009367EA">
        <w:rPr>
          <w:i/>
          <w:lang w:val="pt-BR"/>
        </w:rPr>
        <w:t xml:space="preserve">Phaseolus vulgaris </w:t>
      </w:r>
      <w:r w:rsidR="00303DDE" w:rsidRPr="009367EA">
        <w:rPr>
          <w:lang w:val="pt-BR"/>
        </w:rPr>
        <w:t xml:space="preserve">L. (6), </w:t>
      </w:r>
      <w:r w:rsidR="00303DDE" w:rsidRPr="009367EA">
        <w:rPr>
          <w:i/>
          <w:lang w:val="pt-BR"/>
        </w:rPr>
        <w:t xml:space="preserve">Ricinus communis </w:t>
      </w:r>
      <w:r w:rsidR="00303DDE" w:rsidRPr="009367EA">
        <w:rPr>
          <w:lang w:val="pt-BR"/>
        </w:rPr>
        <w:t xml:space="preserve">L. (3), </w:t>
      </w:r>
      <w:r w:rsidR="00303DDE" w:rsidRPr="009367EA">
        <w:rPr>
          <w:i/>
          <w:lang w:val="pt-BR"/>
        </w:rPr>
        <w:t xml:space="preserve">Sorghum bicolor </w:t>
      </w:r>
      <w:r w:rsidR="00303DDE" w:rsidRPr="009367EA">
        <w:rPr>
          <w:lang w:val="pt-BR"/>
        </w:rPr>
        <w:t xml:space="preserve">(L.) </w:t>
      </w:r>
      <w:r w:rsidR="00303DDE" w:rsidRPr="007078E8">
        <w:t xml:space="preserve">Moench (1), </w:t>
      </w:r>
      <w:r w:rsidR="00303DDE" w:rsidRPr="007078E8">
        <w:rPr>
          <w:i/>
        </w:rPr>
        <w:t xml:space="preserve">Vigna unguiculata </w:t>
      </w:r>
      <w:r w:rsidR="00303DDE" w:rsidRPr="007078E8">
        <w:t xml:space="preserve">(L.) Walp. (1), and </w:t>
      </w:r>
      <w:r w:rsidR="00303DDE" w:rsidRPr="007078E8">
        <w:rPr>
          <w:i/>
        </w:rPr>
        <w:t xml:space="preserve">Zea mays </w:t>
      </w:r>
      <w:r w:rsidR="00303DDE" w:rsidRPr="007078E8">
        <w:t>L. (1).</w:t>
      </w:r>
    </w:p>
    <w:p w14:paraId="4F583EAC" w14:textId="77777777" w:rsidR="007078E8" w:rsidRPr="007078E8" w:rsidRDefault="007078E8" w:rsidP="007078E8"/>
    <w:p w14:paraId="5C9CEE1B" w14:textId="5E79EA67" w:rsidR="00303DDE" w:rsidRDefault="00AA3DF5" w:rsidP="007078E8">
      <w:r>
        <w:t>7.</w:t>
      </w:r>
      <w:r>
        <w:tab/>
      </w:r>
      <w:r w:rsidR="00303DDE" w:rsidRPr="007078E8">
        <w:t>Those</w:t>
      </w:r>
      <w:r w:rsidR="00303DDE" w:rsidRPr="007078E8">
        <w:rPr>
          <w:spacing w:val="37"/>
        </w:rPr>
        <w:t xml:space="preserve"> </w:t>
      </w:r>
      <w:r w:rsidR="00303DDE" w:rsidRPr="007078E8">
        <w:t>titles</w:t>
      </w:r>
      <w:r w:rsidR="00303DDE" w:rsidRPr="007078E8">
        <w:rPr>
          <w:spacing w:val="38"/>
        </w:rPr>
        <w:t xml:space="preserve"> </w:t>
      </w:r>
      <w:r w:rsidR="00303DDE" w:rsidRPr="007078E8">
        <w:t>for</w:t>
      </w:r>
      <w:r w:rsidR="00303DDE" w:rsidRPr="007078E8">
        <w:rPr>
          <w:spacing w:val="39"/>
        </w:rPr>
        <w:t xml:space="preserve"> </w:t>
      </w:r>
      <w:r w:rsidR="00303DDE" w:rsidRPr="007078E8">
        <w:t>agricultural</w:t>
      </w:r>
      <w:r w:rsidR="00303DDE" w:rsidRPr="007078E8">
        <w:rPr>
          <w:spacing w:val="36"/>
        </w:rPr>
        <w:t xml:space="preserve"> </w:t>
      </w:r>
      <w:r w:rsidR="00303DDE" w:rsidRPr="007078E8">
        <w:t>crops</w:t>
      </w:r>
      <w:r w:rsidR="00303DDE" w:rsidRPr="007078E8">
        <w:rPr>
          <w:spacing w:val="33"/>
        </w:rPr>
        <w:t xml:space="preserve"> </w:t>
      </w:r>
      <w:r w:rsidR="00303DDE" w:rsidRPr="007078E8">
        <w:t>were</w:t>
      </w:r>
      <w:r w:rsidR="00303DDE" w:rsidRPr="007078E8">
        <w:rPr>
          <w:spacing w:val="37"/>
        </w:rPr>
        <w:t xml:space="preserve"> </w:t>
      </w:r>
      <w:r w:rsidR="00303DDE" w:rsidRPr="007078E8">
        <w:t>granted</w:t>
      </w:r>
      <w:r w:rsidR="00303DDE" w:rsidRPr="007078E8">
        <w:rPr>
          <w:spacing w:val="38"/>
        </w:rPr>
        <w:t xml:space="preserve"> </w:t>
      </w:r>
      <w:r w:rsidR="00303DDE" w:rsidRPr="007078E8">
        <w:t>to</w:t>
      </w:r>
      <w:r w:rsidR="00303DDE" w:rsidRPr="007078E8">
        <w:rPr>
          <w:spacing w:val="34"/>
        </w:rPr>
        <w:t xml:space="preserve"> </w:t>
      </w:r>
      <w:r w:rsidR="00303DDE" w:rsidRPr="007078E8">
        <w:t>applicants</w:t>
      </w:r>
      <w:r w:rsidR="00303DDE" w:rsidRPr="007078E8">
        <w:rPr>
          <w:spacing w:val="38"/>
        </w:rPr>
        <w:t xml:space="preserve"> </w:t>
      </w:r>
      <w:r w:rsidR="00303DDE" w:rsidRPr="007078E8">
        <w:t>from</w:t>
      </w:r>
      <w:r w:rsidR="00303DDE" w:rsidRPr="007078E8">
        <w:rPr>
          <w:spacing w:val="36"/>
        </w:rPr>
        <w:t xml:space="preserve"> </w:t>
      </w:r>
      <w:r w:rsidR="00303DDE" w:rsidRPr="007078E8">
        <w:t>the</w:t>
      </w:r>
      <w:r w:rsidR="00303DDE" w:rsidRPr="007078E8">
        <w:rPr>
          <w:spacing w:val="32"/>
        </w:rPr>
        <w:t xml:space="preserve"> </w:t>
      </w:r>
      <w:r w:rsidR="00303DDE" w:rsidRPr="007078E8">
        <w:t>following countries:</w:t>
      </w:r>
      <w:r w:rsidR="00303DDE" w:rsidRPr="007078E8">
        <w:rPr>
          <w:spacing w:val="-12"/>
        </w:rPr>
        <w:t xml:space="preserve"> </w:t>
      </w:r>
      <w:r w:rsidR="00303DDE" w:rsidRPr="007078E8">
        <w:t>Brazil</w:t>
      </w:r>
      <w:r w:rsidR="00303DDE" w:rsidRPr="007078E8">
        <w:rPr>
          <w:spacing w:val="-12"/>
        </w:rPr>
        <w:t xml:space="preserve"> </w:t>
      </w:r>
      <w:r w:rsidR="00303DDE" w:rsidRPr="007078E8">
        <w:t>(134),</w:t>
      </w:r>
      <w:r w:rsidR="00303DDE" w:rsidRPr="007078E8">
        <w:rPr>
          <w:spacing w:val="-12"/>
        </w:rPr>
        <w:t xml:space="preserve"> </w:t>
      </w:r>
      <w:r w:rsidR="00303DDE" w:rsidRPr="007078E8">
        <w:t>Argentina</w:t>
      </w:r>
      <w:r w:rsidR="00303DDE" w:rsidRPr="007078E8">
        <w:rPr>
          <w:spacing w:val="-13"/>
        </w:rPr>
        <w:t xml:space="preserve"> </w:t>
      </w:r>
      <w:r w:rsidR="00303DDE" w:rsidRPr="007078E8">
        <w:t>(2),</w:t>
      </w:r>
      <w:r w:rsidR="00303DDE" w:rsidRPr="007078E8">
        <w:rPr>
          <w:spacing w:val="-12"/>
        </w:rPr>
        <w:t xml:space="preserve"> </w:t>
      </w:r>
      <w:r w:rsidR="00303DDE" w:rsidRPr="007078E8">
        <w:t>the</w:t>
      </w:r>
      <w:r w:rsidR="00303DDE" w:rsidRPr="007078E8">
        <w:rPr>
          <w:spacing w:val="-11"/>
        </w:rPr>
        <w:t xml:space="preserve"> </w:t>
      </w:r>
      <w:r w:rsidR="00303DDE" w:rsidRPr="007078E8">
        <w:t>United</w:t>
      </w:r>
      <w:r w:rsidR="00303DDE" w:rsidRPr="007078E8">
        <w:rPr>
          <w:spacing w:val="-10"/>
        </w:rPr>
        <w:t xml:space="preserve"> </w:t>
      </w:r>
      <w:r w:rsidR="00303DDE" w:rsidRPr="007078E8">
        <w:t>States</w:t>
      </w:r>
      <w:r>
        <w:t xml:space="preserve"> of America</w:t>
      </w:r>
      <w:r w:rsidR="00303DDE" w:rsidRPr="007078E8">
        <w:rPr>
          <w:spacing w:val="-10"/>
        </w:rPr>
        <w:t xml:space="preserve"> </w:t>
      </w:r>
      <w:r w:rsidR="00303DDE" w:rsidRPr="007078E8">
        <w:t>(1),</w:t>
      </w:r>
      <w:r w:rsidR="00303DDE" w:rsidRPr="007078E8">
        <w:rPr>
          <w:spacing w:val="-12"/>
        </w:rPr>
        <w:t xml:space="preserve"> </w:t>
      </w:r>
      <w:r w:rsidR="00303DDE" w:rsidRPr="007078E8">
        <w:t>the</w:t>
      </w:r>
      <w:r w:rsidR="00303DDE" w:rsidRPr="007078E8">
        <w:rPr>
          <w:spacing w:val="-11"/>
        </w:rPr>
        <w:t xml:space="preserve"> </w:t>
      </w:r>
      <w:r w:rsidR="00303DDE" w:rsidRPr="007078E8">
        <w:t>Netherlands</w:t>
      </w:r>
      <w:r>
        <w:t xml:space="preserve"> (Kingdom of)</w:t>
      </w:r>
      <w:r w:rsidR="00303DDE" w:rsidRPr="007078E8">
        <w:rPr>
          <w:spacing w:val="-10"/>
        </w:rPr>
        <w:t xml:space="preserve"> </w:t>
      </w:r>
      <w:r w:rsidR="00303DDE" w:rsidRPr="007078E8">
        <w:t>(1),</w:t>
      </w:r>
      <w:r w:rsidR="00303DDE" w:rsidRPr="007078E8">
        <w:rPr>
          <w:spacing w:val="-12"/>
        </w:rPr>
        <w:t xml:space="preserve"> </w:t>
      </w:r>
      <w:r w:rsidR="00303DDE" w:rsidRPr="007078E8">
        <w:t>France</w:t>
      </w:r>
      <w:r w:rsidR="007078E8" w:rsidRPr="007078E8">
        <w:t xml:space="preserve"> </w:t>
      </w:r>
      <w:r w:rsidR="00303DDE">
        <w:t>(1),</w:t>
      </w:r>
      <w:r w:rsidR="00303DDE" w:rsidRPr="007078E8">
        <w:rPr>
          <w:spacing w:val="-3"/>
        </w:rPr>
        <w:t xml:space="preserve"> </w:t>
      </w:r>
      <w:r w:rsidR="00303DDE">
        <w:t>and Germany</w:t>
      </w:r>
      <w:r w:rsidR="00303DDE" w:rsidRPr="007078E8">
        <w:rPr>
          <w:spacing w:val="-3"/>
        </w:rPr>
        <w:t xml:space="preserve"> </w:t>
      </w:r>
      <w:r w:rsidR="00303DDE" w:rsidRPr="007078E8">
        <w:rPr>
          <w:spacing w:val="-4"/>
        </w:rPr>
        <w:t>(1).</w:t>
      </w:r>
    </w:p>
    <w:p w14:paraId="5A663E2B" w14:textId="77777777" w:rsidR="00303DDE" w:rsidRDefault="00303DDE" w:rsidP="009B440E">
      <w:pPr>
        <w:jc w:val="left"/>
      </w:pPr>
    </w:p>
    <w:p w14:paraId="48075EEB" w14:textId="77777777" w:rsidR="00303DDE" w:rsidRDefault="00303DDE" w:rsidP="009B440E">
      <w:pPr>
        <w:jc w:val="left"/>
      </w:pPr>
    </w:p>
    <w:p w14:paraId="40BE0794" w14:textId="77777777" w:rsidR="00303DDE" w:rsidRDefault="00303DDE" w:rsidP="009B440E">
      <w:pPr>
        <w:jc w:val="left"/>
      </w:pPr>
    </w:p>
    <w:p w14:paraId="04150CAC" w14:textId="781FFCD8" w:rsidR="00303DDE" w:rsidRDefault="00303DDE" w:rsidP="00303DDE">
      <w:pPr>
        <w:jc w:val="right"/>
      </w:pPr>
      <w:r>
        <w:t>[Annex II follows]</w:t>
      </w:r>
    </w:p>
    <w:p w14:paraId="291D75E4" w14:textId="77777777" w:rsidR="00303DDE" w:rsidRDefault="00303DDE" w:rsidP="009B440E">
      <w:pPr>
        <w:jc w:val="left"/>
      </w:pPr>
    </w:p>
    <w:p w14:paraId="61E816E9" w14:textId="77777777" w:rsidR="00EB11ED" w:rsidRDefault="00EB11ED" w:rsidP="009B440E">
      <w:pPr>
        <w:jc w:val="left"/>
        <w:sectPr w:rsidR="00EB11ED" w:rsidSect="00923618">
          <w:headerReference w:type="first" r:id="rId14"/>
          <w:pgSz w:w="11907" w:h="16840" w:code="9"/>
          <w:pgMar w:top="510" w:right="1134" w:bottom="1134" w:left="1134" w:header="510" w:footer="680" w:gutter="0"/>
          <w:pgNumType w:start="1"/>
          <w:cols w:space="720"/>
          <w:titlePg/>
        </w:sectPr>
      </w:pPr>
    </w:p>
    <w:p w14:paraId="45246786" w14:textId="77777777" w:rsidR="00303DDE" w:rsidRDefault="00303DDE" w:rsidP="009B440E">
      <w:pPr>
        <w:jc w:val="left"/>
      </w:pPr>
    </w:p>
    <w:p w14:paraId="352E1387" w14:textId="77777777" w:rsidR="00EB11ED" w:rsidRDefault="00EB11ED" w:rsidP="009B440E">
      <w:pPr>
        <w:jc w:val="left"/>
      </w:pPr>
    </w:p>
    <w:p w14:paraId="21845A93" w14:textId="5F00D71E" w:rsidR="00813C3F" w:rsidRDefault="00813C3F" w:rsidP="00813C3F">
      <w:pPr>
        <w:jc w:val="center"/>
      </w:pPr>
      <w:r>
        <w:t>FRANCE</w:t>
      </w:r>
    </w:p>
    <w:p w14:paraId="22B06DEC" w14:textId="77777777" w:rsidR="00813C3F" w:rsidRDefault="00813C3F" w:rsidP="009B440E">
      <w:pPr>
        <w:jc w:val="left"/>
      </w:pPr>
    </w:p>
    <w:p w14:paraId="58663D79" w14:textId="77777777" w:rsidR="00252141" w:rsidRDefault="00252141" w:rsidP="009B440E">
      <w:pPr>
        <w:jc w:val="left"/>
      </w:pPr>
    </w:p>
    <w:p w14:paraId="7BF40560" w14:textId="77777777" w:rsidR="00373808" w:rsidRDefault="00373808" w:rsidP="0090114B">
      <w:pPr>
        <w:pStyle w:val="Heading2"/>
        <w:rPr>
          <w:rFonts w:eastAsia="Calibri"/>
        </w:rPr>
      </w:pPr>
      <w:r w:rsidRPr="00373808">
        <w:rPr>
          <w:rFonts w:eastAsia="Calibri"/>
        </w:rPr>
        <w:t xml:space="preserve">Number of applications: </w:t>
      </w:r>
    </w:p>
    <w:p w14:paraId="099DA771" w14:textId="77777777" w:rsidR="0090114B" w:rsidRPr="0090114B" w:rsidRDefault="0090114B" w:rsidP="0090114B">
      <w:pPr>
        <w:rPr>
          <w:rFonts w:eastAsia="Calibri"/>
        </w:rPr>
      </w:pPr>
    </w:p>
    <w:p w14:paraId="5B7F1E0C" w14:textId="77777777" w:rsidR="00373808" w:rsidRDefault="00373808" w:rsidP="0090114B">
      <w:pPr>
        <w:rPr>
          <w:rFonts w:eastAsia="Calibri"/>
        </w:rPr>
      </w:pPr>
      <w:r w:rsidRPr="00373808">
        <w:rPr>
          <w:rFonts w:eastAsia="Calibri"/>
        </w:rPr>
        <w:t xml:space="preserve">In France, the DUS activity, either in the framework of national listing, or PBR, or in the framework of international cooperation for DUS testing, has slightly decreased in 2025 compared to previous years. </w:t>
      </w:r>
    </w:p>
    <w:p w14:paraId="27B4087E" w14:textId="77777777" w:rsidR="0090114B" w:rsidRPr="00373808" w:rsidRDefault="0090114B" w:rsidP="0090114B">
      <w:pPr>
        <w:rPr>
          <w:rFonts w:eastAsia="Calibri"/>
        </w:rPr>
      </w:pPr>
    </w:p>
    <w:p w14:paraId="36B09B09" w14:textId="77777777" w:rsidR="00373808" w:rsidRDefault="00373808" w:rsidP="0090114B">
      <w:pPr>
        <w:rPr>
          <w:rFonts w:eastAsia="Calibri"/>
        </w:rPr>
      </w:pPr>
      <w:r w:rsidRPr="00373808">
        <w:rPr>
          <w:rFonts w:eastAsia="Calibri"/>
        </w:rPr>
        <w:t>In 2025, 2191 applications were received for National listing, and for National or European Plant Breeders’ Rights, or for international cooperation for DUS testing:</w:t>
      </w:r>
    </w:p>
    <w:p w14:paraId="3C3E3FA7" w14:textId="77777777" w:rsidR="00B91941" w:rsidRPr="00373808" w:rsidRDefault="00B91941" w:rsidP="0090114B">
      <w:pPr>
        <w:rPr>
          <w:rFonts w:eastAsia="Calibri"/>
        </w:rPr>
      </w:pPr>
    </w:p>
    <w:p w14:paraId="30387898" w14:textId="77777777" w:rsidR="00373808" w:rsidRPr="00373808" w:rsidRDefault="00373808" w:rsidP="00373808">
      <w:pPr>
        <w:numPr>
          <w:ilvl w:val="0"/>
          <w:numId w:val="10"/>
        </w:numPr>
        <w:spacing w:after="200" w:line="276" w:lineRule="auto"/>
        <w:contextualSpacing/>
        <w:jc w:val="left"/>
        <w:rPr>
          <w:rFonts w:eastAsia="Calibri" w:cs="Arial"/>
        </w:rPr>
      </w:pPr>
      <w:r w:rsidRPr="00373808">
        <w:rPr>
          <w:rFonts w:eastAsia="Calibri" w:cs="Arial"/>
        </w:rPr>
        <w:t xml:space="preserve">1380 are new applications </w:t>
      </w:r>
    </w:p>
    <w:p w14:paraId="01772E46" w14:textId="77777777" w:rsidR="00373808" w:rsidRPr="00373808" w:rsidRDefault="00373808" w:rsidP="00373808">
      <w:pPr>
        <w:numPr>
          <w:ilvl w:val="0"/>
          <w:numId w:val="10"/>
        </w:numPr>
        <w:spacing w:after="200" w:line="276" w:lineRule="auto"/>
        <w:contextualSpacing/>
        <w:jc w:val="left"/>
        <w:rPr>
          <w:rFonts w:eastAsia="Calibri" w:cs="Arial"/>
        </w:rPr>
      </w:pPr>
      <w:r w:rsidRPr="00373808">
        <w:rPr>
          <w:rFonts w:eastAsia="Calibri" w:cs="Arial"/>
        </w:rPr>
        <w:t xml:space="preserve">811 are requests for take-over reports for application already tested or in test.  </w:t>
      </w:r>
    </w:p>
    <w:p w14:paraId="1162665F" w14:textId="77777777" w:rsidR="0090114B" w:rsidRDefault="0090114B" w:rsidP="0090114B">
      <w:pPr>
        <w:rPr>
          <w:rFonts w:eastAsia="Calibri"/>
        </w:rPr>
      </w:pPr>
    </w:p>
    <w:p w14:paraId="5436D8BE" w14:textId="4447CBCE" w:rsidR="00373808" w:rsidRPr="00373808" w:rsidRDefault="00373808" w:rsidP="0090114B">
      <w:pPr>
        <w:rPr>
          <w:rFonts w:eastAsia="Calibri"/>
        </w:rPr>
      </w:pPr>
      <w:r w:rsidRPr="00373808">
        <w:rPr>
          <w:rFonts w:eastAsia="Calibri"/>
        </w:rPr>
        <w:t>See figures on the table below:</w:t>
      </w:r>
    </w:p>
    <w:tbl>
      <w:tblPr>
        <w:tblStyle w:val="TableGrid"/>
        <w:tblW w:w="0" w:type="auto"/>
        <w:tblLayout w:type="fixed"/>
        <w:tblLook w:val="04A0" w:firstRow="1" w:lastRow="0" w:firstColumn="1" w:lastColumn="0" w:noHBand="0" w:noVBand="1"/>
      </w:tblPr>
      <w:tblGrid>
        <w:gridCol w:w="2669"/>
        <w:gridCol w:w="1278"/>
        <w:gridCol w:w="1279"/>
        <w:gridCol w:w="1278"/>
        <w:gridCol w:w="1429"/>
        <w:gridCol w:w="1129"/>
      </w:tblGrid>
      <w:tr w:rsidR="00373808" w:rsidRPr="00373808" w14:paraId="2A3E08A8" w14:textId="77777777" w:rsidTr="000C47C0">
        <w:trPr>
          <w:trHeight w:val="510"/>
        </w:trPr>
        <w:tc>
          <w:tcPr>
            <w:tcW w:w="2669" w:type="dxa"/>
            <w:vAlign w:val="center"/>
          </w:tcPr>
          <w:p w14:paraId="5725DC65" w14:textId="77777777" w:rsidR="00373808" w:rsidRPr="00373808" w:rsidRDefault="00373808" w:rsidP="00373808">
            <w:pPr>
              <w:jc w:val="center"/>
              <w:rPr>
                <w:rFonts w:cs="Arial"/>
                <w:sz w:val="20"/>
                <w:szCs w:val="20"/>
                <w:lang w:val="en-US"/>
              </w:rPr>
            </w:pPr>
          </w:p>
        </w:tc>
        <w:tc>
          <w:tcPr>
            <w:tcW w:w="1278" w:type="dxa"/>
            <w:vAlign w:val="center"/>
          </w:tcPr>
          <w:p w14:paraId="6284FF28" w14:textId="77777777" w:rsidR="00373808" w:rsidRPr="00373808" w:rsidRDefault="00373808" w:rsidP="00373808">
            <w:pPr>
              <w:jc w:val="center"/>
              <w:rPr>
                <w:rFonts w:cs="Arial"/>
                <w:sz w:val="20"/>
                <w:szCs w:val="20"/>
              </w:rPr>
            </w:pPr>
            <w:r w:rsidRPr="00373808">
              <w:rPr>
                <w:rFonts w:cs="Arial"/>
                <w:sz w:val="20"/>
                <w:szCs w:val="20"/>
              </w:rPr>
              <w:t>National Listing</w:t>
            </w:r>
          </w:p>
        </w:tc>
        <w:tc>
          <w:tcPr>
            <w:tcW w:w="1279" w:type="dxa"/>
            <w:vAlign w:val="center"/>
          </w:tcPr>
          <w:p w14:paraId="233D9406" w14:textId="77777777" w:rsidR="00373808" w:rsidRPr="00373808" w:rsidRDefault="00373808" w:rsidP="00373808">
            <w:pPr>
              <w:jc w:val="center"/>
              <w:rPr>
                <w:rFonts w:cs="Arial"/>
                <w:sz w:val="20"/>
                <w:szCs w:val="20"/>
              </w:rPr>
            </w:pPr>
            <w:r w:rsidRPr="00373808">
              <w:rPr>
                <w:rFonts w:cs="Arial"/>
                <w:sz w:val="20"/>
                <w:szCs w:val="20"/>
              </w:rPr>
              <w:t>National PBR</w:t>
            </w:r>
          </w:p>
        </w:tc>
        <w:tc>
          <w:tcPr>
            <w:tcW w:w="1278" w:type="dxa"/>
            <w:vAlign w:val="center"/>
          </w:tcPr>
          <w:p w14:paraId="0C6472A4" w14:textId="77777777" w:rsidR="00373808" w:rsidRPr="00373808" w:rsidRDefault="00373808" w:rsidP="00373808">
            <w:pPr>
              <w:jc w:val="center"/>
              <w:rPr>
                <w:rFonts w:cs="Arial"/>
                <w:sz w:val="20"/>
                <w:szCs w:val="20"/>
              </w:rPr>
            </w:pPr>
            <w:r w:rsidRPr="00373808">
              <w:rPr>
                <w:rFonts w:cs="Arial"/>
                <w:sz w:val="20"/>
                <w:szCs w:val="20"/>
              </w:rPr>
              <w:t>EU PBR</w:t>
            </w:r>
          </w:p>
        </w:tc>
        <w:tc>
          <w:tcPr>
            <w:tcW w:w="1429" w:type="dxa"/>
            <w:vAlign w:val="center"/>
          </w:tcPr>
          <w:p w14:paraId="048EA37F" w14:textId="77777777" w:rsidR="00373808" w:rsidRPr="00373808" w:rsidRDefault="00373808" w:rsidP="00373808">
            <w:pPr>
              <w:jc w:val="center"/>
              <w:rPr>
                <w:rFonts w:cs="Arial"/>
                <w:sz w:val="20"/>
                <w:szCs w:val="20"/>
              </w:rPr>
            </w:pPr>
            <w:r w:rsidRPr="00373808">
              <w:rPr>
                <w:rFonts w:cs="Arial"/>
                <w:sz w:val="20"/>
                <w:szCs w:val="20"/>
              </w:rPr>
              <w:t>International cooperation</w:t>
            </w:r>
          </w:p>
        </w:tc>
        <w:tc>
          <w:tcPr>
            <w:tcW w:w="1129" w:type="dxa"/>
            <w:vAlign w:val="center"/>
          </w:tcPr>
          <w:p w14:paraId="6F22EF2A" w14:textId="77777777" w:rsidR="00373808" w:rsidRPr="00373808" w:rsidRDefault="00373808" w:rsidP="00373808">
            <w:pPr>
              <w:jc w:val="center"/>
              <w:rPr>
                <w:rFonts w:cs="Arial"/>
                <w:sz w:val="20"/>
                <w:szCs w:val="20"/>
              </w:rPr>
            </w:pPr>
            <w:r w:rsidRPr="00373808">
              <w:rPr>
                <w:rFonts w:cs="Arial"/>
                <w:sz w:val="20"/>
                <w:szCs w:val="20"/>
              </w:rPr>
              <w:t>total</w:t>
            </w:r>
          </w:p>
        </w:tc>
      </w:tr>
      <w:tr w:rsidR="00373808" w:rsidRPr="00373808" w14:paraId="4A9D869D" w14:textId="77777777" w:rsidTr="000C47C0">
        <w:trPr>
          <w:trHeight w:val="510"/>
        </w:trPr>
        <w:tc>
          <w:tcPr>
            <w:tcW w:w="2669" w:type="dxa"/>
            <w:vAlign w:val="center"/>
          </w:tcPr>
          <w:p w14:paraId="28DEEC2D" w14:textId="77777777" w:rsidR="00373808" w:rsidRPr="00DA0FED" w:rsidRDefault="00373808" w:rsidP="00373808">
            <w:pPr>
              <w:jc w:val="center"/>
              <w:rPr>
                <w:rFonts w:cs="Arial"/>
                <w:sz w:val="20"/>
                <w:szCs w:val="20"/>
                <w:lang w:val="en-US"/>
              </w:rPr>
            </w:pPr>
            <w:r w:rsidRPr="00DA0FED">
              <w:rPr>
                <w:rFonts w:cs="Arial"/>
                <w:sz w:val="20"/>
                <w:szCs w:val="20"/>
                <w:lang w:val="en-US"/>
              </w:rPr>
              <w:t xml:space="preserve">Number of applications in 2025 for new testing </w:t>
            </w:r>
          </w:p>
        </w:tc>
        <w:tc>
          <w:tcPr>
            <w:tcW w:w="1278" w:type="dxa"/>
            <w:vAlign w:val="center"/>
          </w:tcPr>
          <w:p w14:paraId="0B173758" w14:textId="77777777" w:rsidR="00373808" w:rsidRPr="00373808" w:rsidRDefault="00373808" w:rsidP="00373808">
            <w:pPr>
              <w:jc w:val="center"/>
              <w:rPr>
                <w:rFonts w:cs="Arial"/>
                <w:sz w:val="20"/>
                <w:szCs w:val="20"/>
              </w:rPr>
            </w:pPr>
            <w:r w:rsidRPr="00373808">
              <w:rPr>
                <w:rFonts w:cs="Arial"/>
                <w:sz w:val="20"/>
                <w:szCs w:val="20"/>
              </w:rPr>
              <w:t>980</w:t>
            </w:r>
          </w:p>
        </w:tc>
        <w:tc>
          <w:tcPr>
            <w:tcW w:w="1279" w:type="dxa"/>
            <w:vAlign w:val="center"/>
          </w:tcPr>
          <w:p w14:paraId="14B2D8E7" w14:textId="77777777" w:rsidR="00373808" w:rsidRPr="00373808" w:rsidRDefault="00373808" w:rsidP="00373808">
            <w:pPr>
              <w:jc w:val="center"/>
              <w:rPr>
                <w:rFonts w:cs="Arial"/>
                <w:sz w:val="20"/>
                <w:szCs w:val="20"/>
              </w:rPr>
            </w:pPr>
            <w:r w:rsidRPr="00373808">
              <w:rPr>
                <w:rFonts w:cs="Arial"/>
                <w:sz w:val="20"/>
                <w:szCs w:val="20"/>
              </w:rPr>
              <w:t>106</w:t>
            </w:r>
          </w:p>
        </w:tc>
        <w:tc>
          <w:tcPr>
            <w:tcW w:w="1278" w:type="dxa"/>
            <w:vAlign w:val="center"/>
          </w:tcPr>
          <w:p w14:paraId="2C37D6A8" w14:textId="77777777" w:rsidR="00373808" w:rsidRPr="00373808" w:rsidRDefault="00373808" w:rsidP="00373808">
            <w:pPr>
              <w:jc w:val="center"/>
              <w:rPr>
                <w:rFonts w:cs="Arial"/>
                <w:sz w:val="20"/>
                <w:szCs w:val="20"/>
              </w:rPr>
            </w:pPr>
            <w:r w:rsidRPr="00373808">
              <w:rPr>
                <w:rFonts w:cs="Arial"/>
                <w:sz w:val="20"/>
                <w:szCs w:val="20"/>
              </w:rPr>
              <w:t>186</w:t>
            </w:r>
          </w:p>
        </w:tc>
        <w:tc>
          <w:tcPr>
            <w:tcW w:w="1429" w:type="dxa"/>
            <w:vAlign w:val="center"/>
          </w:tcPr>
          <w:p w14:paraId="7532C278" w14:textId="77777777" w:rsidR="00373808" w:rsidRPr="00373808" w:rsidRDefault="00373808" w:rsidP="00373808">
            <w:pPr>
              <w:jc w:val="center"/>
              <w:rPr>
                <w:rFonts w:cs="Arial"/>
                <w:sz w:val="20"/>
                <w:szCs w:val="20"/>
              </w:rPr>
            </w:pPr>
            <w:r w:rsidRPr="00373808">
              <w:rPr>
                <w:rFonts w:cs="Arial"/>
                <w:sz w:val="20"/>
                <w:szCs w:val="20"/>
              </w:rPr>
              <w:t>108</w:t>
            </w:r>
          </w:p>
        </w:tc>
        <w:tc>
          <w:tcPr>
            <w:tcW w:w="1129" w:type="dxa"/>
            <w:vAlign w:val="center"/>
          </w:tcPr>
          <w:p w14:paraId="375B74D3" w14:textId="77777777" w:rsidR="00373808" w:rsidRPr="00373808" w:rsidRDefault="00373808" w:rsidP="00373808">
            <w:pPr>
              <w:jc w:val="center"/>
              <w:rPr>
                <w:rFonts w:cs="Arial"/>
                <w:sz w:val="20"/>
                <w:szCs w:val="20"/>
              </w:rPr>
            </w:pPr>
            <w:r w:rsidRPr="00373808">
              <w:rPr>
                <w:rFonts w:cs="Arial"/>
                <w:sz w:val="20"/>
                <w:szCs w:val="20"/>
              </w:rPr>
              <w:t>1380</w:t>
            </w:r>
          </w:p>
        </w:tc>
      </w:tr>
    </w:tbl>
    <w:p w14:paraId="113CB0EE" w14:textId="77777777" w:rsidR="00302F09" w:rsidRDefault="00302F09" w:rsidP="00302F09">
      <w:pPr>
        <w:rPr>
          <w:rFonts w:eastAsia="Calibri"/>
        </w:rPr>
      </w:pPr>
    </w:p>
    <w:p w14:paraId="18420536" w14:textId="4CD7E36D" w:rsidR="00373808" w:rsidRPr="00373808" w:rsidRDefault="00373808" w:rsidP="00302F09">
      <w:pPr>
        <w:rPr>
          <w:rFonts w:eastAsia="Calibri"/>
        </w:rPr>
      </w:pPr>
      <w:r w:rsidRPr="00373808">
        <w:rPr>
          <w:rFonts w:eastAsia="Calibri"/>
        </w:rPr>
        <w:t xml:space="preserve">Main activity remains on agricultural species. </w:t>
      </w:r>
    </w:p>
    <w:p w14:paraId="5165D381" w14:textId="77777777" w:rsidR="00302F09" w:rsidRDefault="00302F09" w:rsidP="00302F09">
      <w:pPr>
        <w:rPr>
          <w:rFonts w:eastAsia="Calibri"/>
        </w:rPr>
      </w:pPr>
    </w:p>
    <w:p w14:paraId="37CEA9BB" w14:textId="605C5641" w:rsidR="00373808" w:rsidRDefault="00373808" w:rsidP="00302F09">
      <w:pPr>
        <w:rPr>
          <w:rFonts w:eastAsia="Calibri"/>
        </w:rPr>
      </w:pPr>
      <w:r w:rsidRPr="00373808">
        <w:rPr>
          <w:rFonts w:eastAsia="Calibri"/>
        </w:rPr>
        <w:t xml:space="preserve">In total in 2025, GEVES carried out more than 3100 DUS cycles, mainly on its premises. </w:t>
      </w:r>
    </w:p>
    <w:p w14:paraId="3FC507CC" w14:textId="77777777" w:rsidR="00302F09" w:rsidRPr="00373808" w:rsidRDefault="00302F09" w:rsidP="00302F09">
      <w:pPr>
        <w:rPr>
          <w:rFonts w:eastAsia="Calibri"/>
        </w:rPr>
      </w:pPr>
    </w:p>
    <w:tbl>
      <w:tblPr>
        <w:tblStyle w:val="TableGrid"/>
        <w:tblW w:w="0" w:type="auto"/>
        <w:tblLook w:val="04A0" w:firstRow="1" w:lastRow="0" w:firstColumn="1" w:lastColumn="0" w:noHBand="0" w:noVBand="1"/>
      </w:tblPr>
      <w:tblGrid>
        <w:gridCol w:w="1413"/>
        <w:gridCol w:w="7513"/>
      </w:tblGrid>
      <w:tr w:rsidR="00373808" w:rsidRPr="00373808" w14:paraId="77320CF8" w14:textId="77777777" w:rsidTr="000C47C0">
        <w:tc>
          <w:tcPr>
            <w:tcW w:w="1413" w:type="dxa"/>
            <w:vAlign w:val="center"/>
          </w:tcPr>
          <w:p w14:paraId="0E523EDB" w14:textId="77777777" w:rsidR="00373808" w:rsidRPr="00373808" w:rsidRDefault="00373808" w:rsidP="00373808">
            <w:pPr>
              <w:jc w:val="left"/>
              <w:rPr>
                <w:rFonts w:cs="Arial"/>
                <w:sz w:val="20"/>
                <w:szCs w:val="20"/>
              </w:rPr>
            </w:pPr>
            <w:r w:rsidRPr="00373808">
              <w:rPr>
                <w:rFonts w:cs="Arial"/>
                <w:sz w:val="20"/>
                <w:szCs w:val="20"/>
              </w:rPr>
              <w:t>Crop sector</w:t>
            </w:r>
          </w:p>
        </w:tc>
        <w:tc>
          <w:tcPr>
            <w:tcW w:w="7513" w:type="dxa"/>
            <w:vAlign w:val="center"/>
          </w:tcPr>
          <w:p w14:paraId="04421BD2" w14:textId="77777777" w:rsidR="00373808" w:rsidRPr="00373808" w:rsidRDefault="00373808" w:rsidP="00373808">
            <w:pPr>
              <w:jc w:val="left"/>
              <w:rPr>
                <w:rFonts w:cs="Arial"/>
                <w:sz w:val="20"/>
                <w:szCs w:val="20"/>
              </w:rPr>
            </w:pPr>
            <w:r w:rsidRPr="00373808">
              <w:rPr>
                <w:rFonts w:cs="Arial"/>
                <w:sz w:val="20"/>
                <w:szCs w:val="20"/>
              </w:rPr>
              <w:t>Main species tested</w:t>
            </w:r>
          </w:p>
        </w:tc>
      </w:tr>
      <w:tr w:rsidR="00373808" w:rsidRPr="00373808" w14:paraId="370F4292" w14:textId="77777777" w:rsidTr="000C47C0">
        <w:tc>
          <w:tcPr>
            <w:tcW w:w="1413" w:type="dxa"/>
            <w:vAlign w:val="center"/>
          </w:tcPr>
          <w:p w14:paraId="56288373" w14:textId="77777777" w:rsidR="00373808" w:rsidRPr="00373808" w:rsidRDefault="00373808" w:rsidP="00373808">
            <w:pPr>
              <w:jc w:val="left"/>
              <w:rPr>
                <w:rFonts w:cs="Arial"/>
                <w:sz w:val="20"/>
                <w:szCs w:val="20"/>
              </w:rPr>
            </w:pPr>
            <w:r w:rsidRPr="00373808">
              <w:rPr>
                <w:rFonts w:cs="Arial"/>
                <w:sz w:val="20"/>
                <w:szCs w:val="20"/>
              </w:rPr>
              <w:t>Agricultural</w:t>
            </w:r>
          </w:p>
        </w:tc>
        <w:tc>
          <w:tcPr>
            <w:tcW w:w="7513" w:type="dxa"/>
          </w:tcPr>
          <w:p w14:paraId="6B47A845" w14:textId="77777777" w:rsidR="00373808" w:rsidRPr="00373808" w:rsidRDefault="00373808" w:rsidP="00373808">
            <w:pPr>
              <w:jc w:val="left"/>
              <w:rPr>
                <w:rFonts w:cs="Arial"/>
                <w:sz w:val="20"/>
                <w:szCs w:val="20"/>
                <w:lang w:val="en-US"/>
              </w:rPr>
            </w:pPr>
            <w:r w:rsidRPr="00373808">
              <w:rPr>
                <w:rFonts w:cs="Arial"/>
                <w:sz w:val="20"/>
                <w:szCs w:val="20"/>
                <w:lang w:val="en-US"/>
              </w:rPr>
              <w:t>Maize, oilseed rape, wheat, barley, sunflower, soybean</w:t>
            </w:r>
          </w:p>
        </w:tc>
      </w:tr>
      <w:tr w:rsidR="00373808" w:rsidRPr="00373808" w14:paraId="3E9B024A" w14:textId="77777777" w:rsidTr="000C47C0">
        <w:tc>
          <w:tcPr>
            <w:tcW w:w="1413" w:type="dxa"/>
            <w:vAlign w:val="center"/>
          </w:tcPr>
          <w:p w14:paraId="5F79BD45" w14:textId="77777777" w:rsidR="00373808" w:rsidRPr="00373808" w:rsidRDefault="00373808" w:rsidP="00373808">
            <w:pPr>
              <w:jc w:val="left"/>
              <w:rPr>
                <w:rFonts w:cs="Arial"/>
                <w:sz w:val="20"/>
                <w:szCs w:val="20"/>
              </w:rPr>
            </w:pPr>
            <w:r w:rsidRPr="00373808">
              <w:rPr>
                <w:rFonts w:cs="Arial"/>
                <w:sz w:val="20"/>
                <w:szCs w:val="20"/>
              </w:rPr>
              <w:t>Vegetable</w:t>
            </w:r>
          </w:p>
        </w:tc>
        <w:tc>
          <w:tcPr>
            <w:tcW w:w="7513" w:type="dxa"/>
          </w:tcPr>
          <w:p w14:paraId="5C5EDEED" w14:textId="77777777" w:rsidR="00373808" w:rsidRPr="00373808" w:rsidRDefault="00373808" w:rsidP="00373808">
            <w:pPr>
              <w:jc w:val="left"/>
              <w:rPr>
                <w:rFonts w:cs="Arial"/>
                <w:sz w:val="20"/>
                <w:szCs w:val="20"/>
                <w:lang w:val="en-US"/>
              </w:rPr>
            </w:pPr>
            <w:r w:rsidRPr="00373808">
              <w:rPr>
                <w:rFonts w:cs="Arial"/>
                <w:sz w:val="20"/>
                <w:szCs w:val="20"/>
                <w:lang w:val="en-US"/>
              </w:rPr>
              <w:t>Lettuce, tomato, melon, cauliflower, pepper, squash</w:t>
            </w:r>
          </w:p>
        </w:tc>
      </w:tr>
      <w:tr w:rsidR="00373808" w:rsidRPr="00373808" w14:paraId="6088EAD3" w14:textId="77777777" w:rsidTr="000C47C0">
        <w:tc>
          <w:tcPr>
            <w:tcW w:w="1413" w:type="dxa"/>
            <w:vAlign w:val="center"/>
          </w:tcPr>
          <w:p w14:paraId="5BB3A2B4" w14:textId="77777777" w:rsidR="00373808" w:rsidRPr="00373808" w:rsidRDefault="00373808" w:rsidP="00373808">
            <w:pPr>
              <w:jc w:val="left"/>
              <w:rPr>
                <w:rFonts w:cs="Arial"/>
                <w:sz w:val="20"/>
                <w:szCs w:val="20"/>
              </w:rPr>
            </w:pPr>
            <w:r w:rsidRPr="00373808">
              <w:rPr>
                <w:rFonts w:cs="Arial"/>
                <w:sz w:val="20"/>
                <w:szCs w:val="20"/>
              </w:rPr>
              <w:t>Fruit</w:t>
            </w:r>
          </w:p>
        </w:tc>
        <w:tc>
          <w:tcPr>
            <w:tcW w:w="7513" w:type="dxa"/>
          </w:tcPr>
          <w:p w14:paraId="1575BAB8" w14:textId="77777777" w:rsidR="00373808" w:rsidRPr="00373808" w:rsidRDefault="00373808" w:rsidP="00373808">
            <w:pPr>
              <w:jc w:val="left"/>
              <w:rPr>
                <w:rFonts w:cs="Arial"/>
                <w:sz w:val="20"/>
                <w:szCs w:val="20"/>
                <w:lang w:val="en-US"/>
              </w:rPr>
            </w:pPr>
            <w:r w:rsidRPr="00373808">
              <w:rPr>
                <w:rFonts w:cs="Arial"/>
                <w:sz w:val="20"/>
                <w:szCs w:val="20"/>
                <w:lang w:val="en-US"/>
              </w:rPr>
              <w:t>Peach, vine, apple, sweet cherry, apricot, Japanese plum, pear</w:t>
            </w:r>
          </w:p>
        </w:tc>
      </w:tr>
      <w:tr w:rsidR="00373808" w:rsidRPr="00600B02" w14:paraId="7410E748" w14:textId="77777777" w:rsidTr="000C47C0">
        <w:tc>
          <w:tcPr>
            <w:tcW w:w="1413" w:type="dxa"/>
            <w:vAlign w:val="center"/>
          </w:tcPr>
          <w:p w14:paraId="7FA59384" w14:textId="77777777" w:rsidR="00373808" w:rsidRPr="00373808" w:rsidRDefault="00373808" w:rsidP="00373808">
            <w:pPr>
              <w:jc w:val="left"/>
              <w:rPr>
                <w:rFonts w:cs="Arial"/>
                <w:sz w:val="20"/>
                <w:szCs w:val="20"/>
              </w:rPr>
            </w:pPr>
            <w:r w:rsidRPr="00373808">
              <w:rPr>
                <w:rFonts w:cs="Arial"/>
                <w:sz w:val="20"/>
                <w:szCs w:val="20"/>
              </w:rPr>
              <w:t>Ornamental</w:t>
            </w:r>
          </w:p>
        </w:tc>
        <w:tc>
          <w:tcPr>
            <w:tcW w:w="7513" w:type="dxa"/>
          </w:tcPr>
          <w:p w14:paraId="0E191A41" w14:textId="77777777" w:rsidR="00373808" w:rsidRPr="006B28A6" w:rsidRDefault="00373808" w:rsidP="00373808">
            <w:pPr>
              <w:jc w:val="left"/>
              <w:rPr>
                <w:rFonts w:cs="Arial"/>
                <w:sz w:val="20"/>
                <w:szCs w:val="20"/>
                <w:lang w:val="pt-BR"/>
              </w:rPr>
            </w:pPr>
            <w:r w:rsidRPr="006B28A6">
              <w:rPr>
                <w:rFonts w:cs="Arial"/>
                <w:lang w:val="pt-BR"/>
              </w:rPr>
              <w:t>Hydrangea, Chrysanthemum, Buddleja, Nerium, Lavandula, Salvia, Echinacea</w:t>
            </w:r>
          </w:p>
        </w:tc>
      </w:tr>
    </w:tbl>
    <w:p w14:paraId="4785B3C9" w14:textId="77777777" w:rsidR="00373808" w:rsidRPr="00373808" w:rsidRDefault="00373808" w:rsidP="00302F09">
      <w:pPr>
        <w:rPr>
          <w:rFonts w:eastAsia="Calibri"/>
        </w:rPr>
      </w:pPr>
      <w:r w:rsidRPr="00373808">
        <w:rPr>
          <w:rFonts w:eastAsia="Calibri"/>
        </w:rPr>
        <w:t xml:space="preserve">Detailed figures can be found on the annual report available on our website. </w:t>
      </w:r>
    </w:p>
    <w:p w14:paraId="6F4EFEF5" w14:textId="77777777" w:rsidR="00373808" w:rsidRDefault="00373808" w:rsidP="00302F09">
      <w:pPr>
        <w:rPr>
          <w:rFonts w:eastAsia="Calibri"/>
        </w:rPr>
      </w:pPr>
    </w:p>
    <w:p w14:paraId="520C75DC" w14:textId="77777777" w:rsidR="00302F09" w:rsidRPr="00373808" w:rsidRDefault="00302F09" w:rsidP="00302F09">
      <w:pPr>
        <w:rPr>
          <w:rFonts w:eastAsia="Calibri"/>
        </w:rPr>
      </w:pPr>
    </w:p>
    <w:p w14:paraId="4497EE25" w14:textId="77777777" w:rsidR="00373808" w:rsidRDefault="00373808" w:rsidP="00302F09">
      <w:pPr>
        <w:pStyle w:val="Heading2"/>
        <w:rPr>
          <w:rFonts w:eastAsia="Calibri"/>
        </w:rPr>
      </w:pPr>
      <w:r w:rsidRPr="00373808">
        <w:rPr>
          <w:rFonts w:eastAsia="Calibri"/>
        </w:rPr>
        <w:t xml:space="preserve">Information on GEVES: </w:t>
      </w:r>
    </w:p>
    <w:p w14:paraId="3B0D1200" w14:textId="77777777" w:rsidR="00302F09" w:rsidRPr="00302F09" w:rsidRDefault="00302F09" w:rsidP="00302F09">
      <w:pPr>
        <w:rPr>
          <w:rFonts w:eastAsia="Calibri"/>
        </w:rPr>
      </w:pPr>
    </w:p>
    <w:p w14:paraId="1397E613" w14:textId="7B87CDD5" w:rsidR="00373808" w:rsidRDefault="00373808" w:rsidP="00302F09">
      <w:pPr>
        <w:rPr>
          <w:rFonts w:eastAsia="Calibri"/>
        </w:rPr>
      </w:pPr>
      <w:r w:rsidRPr="00373808">
        <w:rPr>
          <w:rFonts w:eastAsia="Calibri"/>
        </w:rPr>
        <w:t>GEVES is the Examination Office of France, in charge of DUS and VSCU evaluation of new plant varieties and is designated as National Reference Laboratory in seed quality, GMO detection, plant health (matrix</w:t>
      </w:r>
      <w:r w:rsidR="00302F09">
        <w:rPr>
          <w:rFonts w:eastAsia="Calibri"/>
        </w:rPr>
        <w:t> </w:t>
      </w:r>
      <w:r w:rsidRPr="00373808">
        <w:rPr>
          <w:rFonts w:eastAsia="Calibri"/>
        </w:rPr>
        <w:t>seeds).</w:t>
      </w:r>
    </w:p>
    <w:p w14:paraId="1723A67F" w14:textId="77777777" w:rsidR="00302F09" w:rsidRPr="00373808" w:rsidRDefault="00302F09" w:rsidP="00302F09">
      <w:pPr>
        <w:rPr>
          <w:rFonts w:eastAsia="Calibri"/>
        </w:rPr>
      </w:pPr>
    </w:p>
    <w:p w14:paraId="45621835" w14:textId="77777777" w:rsidR="00373808" w:rsidRDefault="00373808" w:rsidP="00302F09">
      <w:pPr>
        <w:rPr>
          <w:rFonts w:eastAsia="Calibri"/>
        </w:rPr>
      </w:pPr>
      <w:r w:rsidRPr="00373808">
        <w:rPr>
          <w:rFonts w:eastAsia="Calibri"/>
        </w:rPr>
        <w:t xml:space="preserve">GEVES website can be consulted here </w:t>
      </w:r>
      <w:hyperlink r:id="rId15" w:history="1">
        <w:r w:rsidRPr="00373808">
          <w:rPr>
            <w:rFonts w:eastAsia="Calibri"/>
            <w:color w:val="0000FF"/>
            <w:u w:val="single"/>
          </w:rPr>
          <w:t>www.geves.fr</w:t>
        </w:r>
      </w:hyperlink>
      <w:r w:rsidRPr="00373808">
        <w:rPr>
          <w:rFonts w:eastAsia="Calibri"/>
        </w:rPr>
        <w:t xml:space="preserve"> </w:t>
      </w:r>
    </w:p>
    <w:p w14:paraId="03239043" w14:textId="77777777" w:rsidR="00302F09" w:rsidRPr="00373808" w:rsidRDefault="00302F09" w:rsidP="00302F09">
      <w:pPr>
        <w:rPr>
          <w:rFonts w:eastAsia="Calibri"/>
        </w:rPr>
      </w:pPr>
    </w:p>
    <w:p w14:paraId="5F4770A9" w14:textId="77777777" w:rsidR="00373808" w:rsidRDefault="00373808" w:rsidP="00302F09">
      <w:pPr>
        <w:rPr>
          <w:rFonts w:eastAsia="Calibri"/>
        </w:rPr>
      </w:pPr>
      <w:r w:rsidRPr="00373808">
        <w:rPr>
          <w:rFonts w:eastAsia="Calibri"/>
        </w:rPr>
        <w:t xml:space="preserve">Description files can be found on the website for the varieties listed on the French catalogue. </w:t>
      </w:r>
      <w:hyperlink r:id="rId16" w:history="1">
        <w:r w:rsidRPr="00373808">
          <w:rPr>
            <w:rFonts w:eastAsia="Calibri"/>
            <w:color w:val="0000FF"/>
            <w:u w:val="single"/>
          </w:rPr>
          <w:t>https://www.geves.fr/catalogue-france/</w:t>
        </w:r>
      </w:hyperlink>
      <w:r w:rsidRPr="00373808">
        <w:rPr>
          <w:rFonts w:eastAsia="Calibri"/>
        </w:rPr>
        <w:t xml:space="preserve"> </w:t>
      </w:r>
    </w:p>
    <w:p w14:paraId="19911C60" w14:textId="77777777" w:rsidR="00302F09" w:rsidRPr="00373808" w:rsidRDefault="00302F09" w:rsidP="00302F09">
      <w:pPr>
        <w:rPr>
          <w:rFonts w:eastAsia="Calibri"/>
        </w:rPr>
      </w:pPr>
    </w:p>
    <w:p w14:paraId="52B9E134" w14:textId="77777777" w:rsidR="00373808" w:rsidRPr="00373808" w:rsidRDefault="00373808" w:rsidP="00302F09">
      <w:pPr>
        <w:rPr>
          <w:rFonts w:eastAsia="Calibri"/>
        </w:rPr>
      </w:pPr>
      <w:r w:rsidRPr="00373808">
        <w:rPr>
          <w:rFonts w:eastAsia="Calibri"/>
        </w:rPr>
        <w:t xml:space="preserve">You can subscribe to our NEWSLETTER available both in French and in English to receive the latest information on GEVES’s expert activities in plants and seeds, at national and international levels. Please subscribe here : </w:t>
      </w:r>
      <w:hyperlink r:id="rId17" w:history="1">
        <w:r w:rsidRPr="00373808">
          <w:rPr>
            <w:rFonts w:eastAsia="Calibri"/>
            <w:color w:val="0000FF"/>
            <w:u w:val="single"/>
          </w:rPr>
          <w:t>https://www.geves.fr/newsletter-en/</w:t>
        </w:r>
      </w:hyperlink>
      <w:r w:rsidRPr="00373808">
        <w:rPr>
          <w:rFonts w:eastAsia="Calibri"/>
        </w:rPr>
        <w:t xml:space="preserve"> </w:t>
      </w:r>
      <w:hyperlink r:id="rId18" w:history="1"/>
    </w:p>
    <w:p w14:paraId="4001719D" w14:textId="77777777" w:rsidR="00373808" w:rsidRPr="00373808" w:rsidRDefault="00373808" w:rsidP="00302F09">
      <w:pPr>
        <w:rPr>
          <w:rFonts w:eastAsia="Calibri"/>
        </w:rPr>
      </w:pPr>
    </w:p>
    <w:p w14:paraId="12707931" w14:textId="77777777" w:rsidR="00373808" w:rsidRDefault="00373808" w:rsidP="00302F09">
      <w:pPr>
        <w:rPr>
          <w:rFonts w:eastAsia="Calibri"/>
        </w:rPr>
      </w:pPr>
      <w:r w:rsidRPr="00373808">
        <w:rPr>
          <w:rFonts w:eastAsia="Calibri"/>
        </w:rPr>
        <w:t xml:space="preserve">The International System of Cooperation for DUS is active and efficient. For more information, the international cooperation service of GEVES can be contacted here: </w:t>
      </w:r>
      <w:hyperlink r:id="rId19" w:history="1">
        <w:r w:rsidRPr="00373808">
          <w:rPr>
            <w:rFonts w:eastAsia="Calibri"/>
            <w:color w:val="0000FF"/>
            <w:u w:val="single"/>
          </w:rPr>
          <w:t>clarisse.leclair@geves.fr</w:t>
        </w:r>
      </w:hyperlink>
      <w:r w:rsidRPr="00373808">
        <w:rPr>
          <w:rFonts w:eastAsia="Calibri"/>
        </w:rPr>
        <w:t xml:space="preserve"> and </w:t>
      </w:r>
      <w:hyperlink r:id="rId20" w:history="1">
        <w:r w:rsidRPr="00373808">
          <w:rPr>
            <w:rFonts w:eastAsia="Calibri"/>
            <w:color w:val="0000FF"/>
            <w:u w:val="single"/>
          </w:rPr>
          <w:t>camille.zitter@geves.fr</w:t>
        </w:r>
      </w:hyperlink>
      <w:r w:rsidRPr="00373808">
        <w:rPr>
          <w:rFonts w:eastAsia="Calibri"/>
        </w:rPr>
        <w:t xml:space="preserve"> </w:t>
      </w:r>
    </w:p>
    <w:p w14:paraId="212847F4" w14:textId="77777777" w:rsidR="00302F09" w:rsidRPr="00373808" w:rsidRDefault="00302F09" w:rsidP="00302F09">
      <w:pPr>
        <w:rPr>
          <w:rFonts w:eastAsia="Calibri"/>
        </w:rPr>
      </w:pPr>
    </w:p>
    <w:p w14:paraId="7FE60884" w14:textId="5E56C432" w:rsidR="00373808" w:rsidRPr="00373808" w:rsidRDefault="00373808" w:rsidP="00302F09">
      <w:pPr>
        <w:rPr>
          <w:rFonts w:eastAsia="Calibri"/>
        </w:rPr>
      </w:pPr>
      <w:r w:rsidRPr="00373808">
        <w:rPr>
          <w:rFonts w:eastAsia="Calibri"/>
        </w:rPr>
        <w:t>In 2025, the international cooperation service of GEVES received more than 800 takeover requests, mainly from the E</w:t>
      </w:r>
      <w:r w:rsidR="001C1656">
        <w:rPr>
          <w:rFonts w:eastAsia="Calibri"/>
        </w:rPr>
        <w:t xml:space="preserve">uropean </w:t>
      </w:r>
      <w:r w:rsidRPr="00373808">
        <w:rPr>
          <w:rFonts w:eastAsia="Calibri"/>
        </w:rPr>
        <w:t>U</w:t>
      </w:r>
      <w:r w:rsidR="001C1656">
        <w:rPr>
          <w:rFonts w:eastAsia="Calibri"/>
        </w:rPr>
        <w:t>nion</w:t>
      </w:r>
      <w:r w:rsidRPr="00373808">
        <w:rPr>
          <w:rFonts w:eastAsia="Calibri"/>
        </w:rPr>
        <w:t xml:space="preserve"> but also from all over the world. </w:t>
      </w:r>
    </w:p>
    <w:p w14:paraId="36E1A73D" w14:textId="77777777" w:rsidR="00373808" w:rsidRPr="00373808" w:rsidRDefault="00373808" w:rsidP="00302F09">
      <w:pPr>
        <w:rPr>
          <w:rFonts w:eastAsia="Calibri"/>
        </w:rPr>
      </w:pPr>
    </w:p>
    <w:p w14:paraId="09D9AF99" w14:textId="77777777" w:rsidR="00373808" w:rsidRPr="00373808" w:rsidRDefault="00373808" w:rsidP="00302F09">
      <w:pPr>
        <w:rPr>
          <w:rFonts w:eastAsia="Calibri"/>
        </w:rPr>
      </w:pPr>
      <w:r w:rsidRPr="00373808">
        <w:rPr>
          <w:rFonts w:eastAsia="Calibri"/>
        </w:rPr>
        <w:t>Carole Dirwimmer continues in her role as the Chair of the UPOV Technical Working Party for Fruits (TWF).</w:t>
      </w:r>
    </w:p>
    <w:p w14:paraId="7F322B4A" w14:textId="77777777" w:rsidR="00373808" w:rsidRDefault="00373808" w:rsidP="00302F09">
      <w:pPr>
        <w:rPr>
          <w:rFonts w:eastAsia="Calibri"/>
        </w:rPr>
      </w:pPr>
    </w:p>
    <w:p w14:paraId="427A51EF" w14:textId="77777777" w:rsidR="00302F09" w:rsidRPr="00373808" w:rsidRDefault="00302F09" w:rsidP="00302F09">
      <w:pPr>
        <w:rPr>
          <w:rFonts w:eastAsia="Calibri"/>
        </w:rPr>
      </w:pPr>
    </w:p>
    <w:p w14:paraId="42B3A441" w14:textId="77777777" w:rsidR="00373808" w:rsidRDefault="00373808" w:rsidP="00BB1E2D">
      <w:pPr>
        <w:pStyle w:val="Heading2"/>
        <w:rPr>
          <w:rFonts w:eastAsia="Calibri"/>
        </w:rPr>
      </w:pPr>
      <w:r w:rsidRPr="00373808">
        <w:rPr>
          <w:rFonts w:eastAsia="Calibri"/>
        </w:rPr>
        <w:t xml:space="preserve">Information on INOV: </w:t>
      </w:r>
    </w:p>
    <w:p w14:paraId="5CB294A8" w14:textId="77777777" w:rsidR="00302F09" w:rsidRPr="00302F09" w:rsidRDefault="00302F09" w:rsidP="00BB1E2D">
      <w:pPr>
        <w:keepNext/>
        <w:rPr>
          <w:rFonts w:eastAsia="Calibri"/>
        </w:rPr>
      </w:pPr>
    </w:p>
    <w:p w14:paraId="00B11A86" w14:textId="77777777" w:rsidR="00373808" w:rsidRPr="00373808" w:rsidRDefault="00373808" w:rsidP="00BB1E2D">
      <w:pPr>
        <w:keepNext/>
        <w:rPr>
          <w:rFonts w:eastAsia="Calibri"/>
        </w:rPr>
      </w:pPr>
      <w:r w:rsidRPr="00373808">
        <w:rPr>
          <w:rFonts w:eastAsia="Calibri"/>
        </w:rPr>
        <w:t>The French National Office for PBR (</w:t>
      </w:r>
      <w:r w:rsidRPr="00373808">
        <w:rPr>
          <w:rFonts w:eastAsia="Calibri"/>
          <w:b/>
        </w:rPr>
        <w:t>INOV</w:t>
      </w:r>
      <w:r w:rsidRPr="00373808">
        <w:rPr>
          <w:rFonts w:eastAsia="Calibri"/>
        </w:rPr>
        <w:t xml:space="preserve">) has received 106 applications in 2025, out of which 98% were tested for DUS by GEVES.  </w:t>
      </w:r>
    </w:p>
    <w:p w14:paraId="2553300B" w14:textId="77777777" w:rsidR="00373808" w:rsidRDefault="00373808" w:rsidP="00302F09">
      <w:pPr>
        <w:rPr>
          <w:rFonts w:eastAsia="Calibri"/>
        </w:rPr>
      </w:pPr>
      <w:r w:rsidRPr="00373808">
        <w:rPr>
          <w:rFonts w:eastAsia="Calibri"/>
        </w:rPr>
        <w:t xml:space="preserve">INOV is involved in UPOV </w:t>
      </w:r>
      <w:r w:rsidRPr="00373808">
        <w:rPr>
          <w:rFonts w:eastAsia="Calibri"/>
          <w:b/>
        </w:rPr>
        <w:t>PRISMA</w:t>
      </w:r>
      <w:r w:rsidRPr="00373808">
        <w:rPr>
          <w:rFonts w:eastAsia="Calibri"/>
        </w:rPr>
        <w:t xml:space="preserve"> for all genera and species. </w:t>
      </w:r>
    </w:p>
    <w:p w14:paraId="5374729D" w14:textId="77777777" w:rsidR="001C1656" w:rsidRPr="00373808" w:rsidRDefault="001C1656" w:rsidP="00302F09">
      <w:pPr>
        <w:rPr>
          <w:rFonts w:eastAsia="Calibri"/>
        </w:rPr>
      </w:pPr>
    </w:p>
    <w:p w14:paraId="0366D3AB" w14:textId="7BE2E1E6" w:rsidR="00373808" w:rsidRPr="00373808" w:rsidRDefault="00373808" w:rsidP="00302F09">
      <w:pPr>
        <w:rPr>
          <w:rFonts w:eastAsia="Calibri"/>
        </w:rPr>
      </w:pPr>
      <w:r w:rsidRPr="00373808">
        <w:rPr>
          <w:rFonts w:eastAsia="Calibri"/>
        </w:rPr>
        <w:t xml:space="preserve">INOV has announced the publication of its new fee schedule, which includes updated administrative fees. The fees relating to the DUS examination are those applied by the French or foreign Examination Office, in accordance with Article 2 of this decree. Regarding the procedure: the revision of INOV fees was jointly approved by the Ministry of Agriculture and the Ministry of Economy and Finance, and is published in the form of a decree in the Official Journal. More information here </w:t>
      </w:r>
      <w:hyperlink r:id="rId21" w:history="1">
        <w:r w:rsidRPr="00373808">
          <w:rPr>
            <w:rFonts w:eastAsia="Calibri"/>
            <w:color w:val="0000FF"/>
            <w:u w:val="single"/>
          </w:rPr>
          <w:t>GEVES Newsletter n°68</w:t>
        </w:r>
      </w:hyperlink>
      <w:r w:rsidRPr="00373808">
        <w:rPr>
          <w:rFonts w:eastAsia="Calibri"/>
        </w:rPr>
        <w:t xml:space="preserve">. Contact INOV: </w:t>
      </w:r>
      <w:hyperlink r:id="rId22" w:history="1">
        <w:r w:rsidRPr="00373808">
          <w:rPr>
            <w:rFonts w:eastAsia="Calibri"/>
            <w:color w:val="0000FF"/>
            <w:u w:val="single"/>
          </w:rPr>
          <w:t>inov@geves.fr</w:t>
        </w:r>
      </w:hyperlink>
    </w:p>
    <w:p w14:paraId="1AD2F28B" w14:textId="77777777" w:rsidR="00373808" w:rsidRDefault="00373808" w:rsidP="00302F09">
      <w:pPr>
        <w:rPr>
          <w:rFonts w:eastAsia="Calibri"/>
        </w:rPr>
      </w:pPr>
    </w:p>
    <w:p w14:paraId="79298A96" w14:textId="77777777" w:rsidR="00302F09" w:rsidRPr="00373808" w:rsidRDefault="00302F09" w:rsidP="00302F09">
      <w:pPr>
        <w:rPr>
          <w:rFonts w:eastAsia="Calibri"/>
        </w:rPr>
      </w:pPr>
    </w:p>
    <w:p w14:paraId="29AF8F28" w14:textId="77777777" w:rsidR="00373808" w:rsidRDefault="00373808" w:rsidP="00302F09">
      <w:pPr>
        <w:pStyle w:val="Heading2"/>
        <w:rPr>
          <w:rFonts w:eastAsia="Calibri"/>
        </w:rPr>
      </w:pPr>
      <w:r w:rsidRPr="00373808">
        <w:rPr>
          <w:rFonts w:eastAsia="Calibri"/>
        </w:rPr>
        <w:t xml:space="preserve">Molecular markers in DUS testing: </w:t>
      </w:r>
    </w:p>
    <w:p w14:paraId="0A2DDAC2" w14:textId="77777777" w:rsidR="00302F09" w:rsidRPr="00302F09" w:rsidRDefault="00302F09" w:rsidP="00302F09">
      <w:pPr>
        <w:rPr>
          <w:rFonts w:eastAsia="Calibri"/>
        </w:rPr>
      </w:pPr>
    </w:p>
    <w:p w14:paraId="4F13CCC1" w14:textId="77777777" w:rsidR="00373808" w:rsidRDefault="00373808" w:rsidP="00302F09">
      <w:pPr>
        <w:rPr>
          <w:rFonts w:eastAsia="Calibri"/>
        </w:rPr>
      </w:pPr>
      <w:r w:rsidRPr="00373808">
        <w:rPr>
          <w:rFonts w:eastAsia="Calibri"/>
        </w:rPr>
        <w:t xml:space="preserve">Regarding the use of </w:t>
      </w:r>
      <w:r w:rsidRPr="00373808">
        <w:rPr>
          <w:rFonts w:eastAsia="Calibri"/>
          <w:b/>
          <w:bCs/>
        </w:rPr>
        <w:t>molecular markers</w:t>
      </w:r>
      <w:r w:rsidRPr="00373808">
        <w:rPr>
          <w:rFonts w:eastAsia="Calibri"/>
        </w:rPr>
        <w:t>, GEVES has provided data to the UPOV survey.</w:t>
      </w:r>
    </w:p>
    <w:p w14:paraId="2B26AA17" w14:textId="77777777" w:rsidR="00252141" w:rsidRPr="00373808" w:rsidRDefault="00252141" w:rsidP="00302F09">
      <w:pPr>
        <w:rPr>
          <w:rFonts w:eastAsia="Calibri"/>
        </w:rPr>
      </w:pPr>
    </w:p>
    <w:p w14:paraId="45A2FACA" w14:textId="4A7D33A1" w:rsidR="00373808" w:rsidRDefault="00373808" w:rsidP="00302F09">
      <w:pPr>
        <w:rPr>
          <w:rFonts w:eastAsia="Calibri"/>
        </w:rPr>
      </w:pPr>
      <w:r w:rsidRPr="00373808">
        <w:rPr>
          <w:rFonts w:eastAsia="Calibri"/>
        </w:rPr>
        <w:t xml:space="preserve">France is using in routine molecular markers for the management of </w:t>
      </w:r>
      <w:r w:rsidR="00582CD0">
        <w:rPr>
          <w:rFonts w:eastAsia="Calibri"/>
        </w:rPr>
        <w:t>variety</w:t>
      </w:r>
      <w:r w:rsidR="00582CD0" w:rsidRPr="00373808">
        <w:rPr>
          <w:rFonts w:eastAsia="Calibri"/>
        </w:rPr>
        <w:t xml:space="preserve"> </w:t>
      </w:r>
      <w:r w:rsidRPr="00373808">
        <w:rPr>
          <w:rFonts w:eastAsia="Calibri"/>
        </w:rPr>
        <w:t>collection according to UPOV guidance model “Combining Phenotypic and Molecular Distances in the Management of Variety Collections”, for maize, sorghum, spring barley, durum wheat. Projects are ongoing on Oilseed rape and common wheat and being finalized for Hydrangea.</w:t>
      </w:r>
    </w:p>
    <w:p w14:paraId="1BD8205A" w14:textId="77777777" w:rsidR="00252141" w:rsidRPr="00373808" w:rsidRDefault="00252141" w:rsidP="00302F09">
      <w:pPr>
        <w:rPr>
          <w:rFonts w:eastAsia="Calibri"/>
        </w:rPr>
      </w:pPr>
    </w:p>
    <w:p w14:paraId="187C047B" w14:textId="77777777" w:rsidR="00373808" w:rsidRDefault="00373808" w:rsidP="00302F09">
      <w:pPr>
        <w:rPr>
          <w:rFonts w:eastAsia="Calibri"/>
        </w:rPr>
      </w:pPr>
      <w:r w:rsidRPr="00373808">
        <w:rPr>
          <w:rFonts w:eastAsia="Calibri"/>
        </w:rPr>
        <w:t xml:space="preserve">GEVES is using in routine several markers for several traits in the framework of UPOV model “Characteristic-Specific Molecular Markers”, in accordance with the technical guidelines in force. </w:t>
      </w:r>
    </w:p>
    <w:p w14:paraId="23165903" w14:textId="77777777" w:rsidR="00252141" w:rsidRPr="00373808" w:rsidRDefault="00252141" w:rsidP="00302F09">
      <w:pPr>
        <w:rPr>
          <w:rFonts w:eastAsia="Calibri"/>
        </w:rPr>
      </w:pPr>
    </w:p>
    <w:p w14:paraId="68C4A824" w14:textId="77777777" w:rsidR="00373808" w:rsidRDefault="00373808" w:rsidP="00302F09">
      <w:pPr>
        <w:rPr>
          <w:rFonts w:eastAsia="Calibri" w:cs="Calibri"/>
        </w:rPr>
      </w:pPr>
      <w:r w:rsidRPr="00373808">
        <w:rPr>
          <w:rFonts w:eastAsia="Calibri"/>
        </w:rPr>
        <w:t xml:space="preserve">For more information on BMT, please contact: GEVES BIOGEVES </w:t>
      </w:r>
      <w:hyperlink r:id="rId23" w:history="1">
        <w:r w:rsidRPr="00373808">
          <w:rPr>
            <w:rFonts w:eastAsia="Calibri" w:cs="Calibri"/>
            <w:color w:val="0000FF"/>
            <w:u w:val="single"/>
          </w:rPr>
          <w:t>rene.mathis@geves.fr</w:t>
        </w:r>
      </w:hyperlink>
      <w:r w:rsidRPr="00373808">
        <w:rPr>
          <w:rFonts w:eastAsia="Calibri" w:cs="Calibri"/>
        </w:rPr>
        <w:t>.</w:t>
      </w:r>
    </w:p>
    <w:p w14:paraId="7D11D5E9" w14:textId="77777777" w:rsidR="00302F09" w:rsidRDefault="00302F09" w:rsidP="00302F09">
      <w:pPr>
        <w:rPr>
          <w:rFonts w:eastAsia="Calibri" w:cs="Calibri"/>
        </w:rPr>
      </w:pPr>
    </w:p>
    <w:p w14:paraId="5F03077B" w14:textId="77777777" w:rsidR="00302F09" w:rsidRPr="00373808" w:rsidRDefault="00302F09" w:rsidP="00302F09">
      <w:pPr>
        <w:rPr>
          <w:rFonts w:eastAsia="Calibri" w:cs="Calibri"/>
        </w:rPr>
      </w:pPr>
    </w:p>
    <w:p w14:paraId="5B735587" w14:textId="77777777" w:rsidR="00373808" w:rsidRDefault="00373808" w:rsidP="00302F09">
      <w:pPr>
        <w:pStyle w:val="Heading2"/>
        <w:rPr>
          <w:rFonts w:eastAsia="Calibri"/>
        </w:rPr>
      </w:pPr>
      <w:r w:rsidRPr="00373808">
        <w:rPr>
          <w:rFonts w:eastAsia="Calibri"/>
        </w:rPr>
        <w:t>Disease resistance tests in DUS testing:</w:t>
      </w:r>
    </w:p>
    <w:p w14:paraId="08E3BECA" w14:textId="77777777" w:rsidR="00302F09" w:rsidRPr="00302F09" w:rsidRDefault="00302F09" w:rsidP="00302F09">
      <w:pPr>
        <w:rPr>
          <w:rFonts w:eastAsia="Calibri"/>
        </w:rPr>
      </w:pPr>
    </w:p>
    <w:p w14:paraId="72A4FDD2" w14:textId="77777777" w:rsidR="00373808" w:rsidRPr="00373808" w:rsidRDefault="00373808" w:rsidP="00302F09">
      <w:pPr>
        <w:rPr>
          <w:rFonts w:eastAsia="Calibri"/>
        </w:rPr>
      </w:pPr>
      <w:r w:rsidRPr="00373808">
        <w:rPr>
          <w:rFonts w:eastAsia="Calibri"/>
        </w:rPr>
        <w:t xml:space="preserve">Regarding the use of </w:t>
      </w:r>
      <w:r w:rsidRPr="00373808">
        <w:rPr>
          <w:rFonts w:eastAsia="Calibri"/>
          <w:b/>
          <w:bCs/>
        </w:rPr>
        <w:t>disease resistance characteristics</w:t>
      </w:r>
      <w:r w:rsidRPr="00373808">
        <w:rPr>
          <w:rFonts w:eastAsia="Calibri"/>
        </w:rPr>
        <w:t xml:space="preserve">, GEVES uses in routine disease resistance characteristics, processed in bio assays, for DUS results. GEVES provides also services, facilities, protocols, identified standards and strains for such activities to Examination Offices and seed companies, all over the world. For more information, please contact: GEVES SNES </w:t>
      </w:r>
      <w:hyperlink r:id="rId24" w:history="1">
        <w:r w:rsidRPr="00373808">
          <w:rPr>
            <w:rFonts w:eastAsia="Calibri"/>
            <w:color w:val="0000FF"/>
            <w:u w:val="single"/>
          </w:rPr>
          <w:t>sophie.perrot@geves.fr</w:t>
        </w:r>
      </w:hyperlink>
      <w:r w:rsidRPr="00373808">
        <w:rPr>
          <w:rFonts w:eastAsia="Calibri"/>
        </w:rPr>
        <w:t xml:space="preserve"> </w:t>
      </w:r>
    </w:p>
    <w:p w14:paraId="3EAA6311" w14:textId="77777777" w:rsidR="00373808" w:rsidRDefault="00373808" w:rsidP="00302F09">
      <w:pPr>
        <w:rPr>
          <w:rFonts w:eastAsia="Calibri"/>
        </w:rPr>
      </w:pPr>
    </w:p>
    <w:p w14:paraId="19A65A41" w14:textId="77777777" w:rsidR="00302F09" w:rsidRPr="00373808" w:rsidRDefault="00302F09" w:rsidP="00302F09">
      <w:pPr>
        <w:rPr>
          <w:rFonts w:eastAsia="Calibri"/>
        </w:rPr>
      </w:pPr>
    </w:p>
    <w:p w14:paraId="29A74DBB" w14:textId="77777777" w:rsidR="00373808" w:rsidRDefault="00373808" w:rsidP="00302F09">
      <w:pPr>
        <w:pStyle w:val="Heading2"/>
        <w:rPr>
          <w:rFonts w:eastAsia="Calibri"/>
        </w:rPr>
      </w:pPr>
      <w:r w:rsidRPr="00373808">
        <w:rPr>
          <w:rFonts w:eastAsia="Calibri"/>
        </w:rPr>
        <w:t xml:space="preserve">Digital phenotyping in DUS testing : </w:t>
      </w:r>
    </w:p>
    <w:p w14:paraId="604883D2" w14:textId="77777777" w:rsidR="00302F09" w:rsidRPr="00302F09" w:rsidRDefault="00302F09" w:rsidP="00302F09">
      <w:pPr>
        <w:rPr>
          <w:rFonts w:eastAsia="Calibri"/>
        </w:rPr>
      </w:pPr>
    </w:p>
    <w:p w14:paraId="125DCE83" w14:textId="77777777" w:rsidR="00373808" w:rsidRPr="00373808" w:rsidRDefault="00373808" w:rsidP="00302F09">
      <w:pPr>
        <w:rPr>
          <w:rFonts w:eastAsia="Calibri"/>
        </w:rPr>
      </w:pPr>
      <w:r w:rsidRPr="00373808">
        <w:rPr>
          <w:rFonts w:eastAsia="Calibri"/>
        </w:rPr>
        <w:t xml:space="preserve">Regarding digital phenotyping for DUS testing, GEVES uses 2D image analysis on a routine basis, using detached plant organs that are scanned or photographed and then analyzed by AIM. GEVES is interested in developing the use of drones and pedestrian sticks to phenotype certain DUS characteristics, such as plant natural height for lucerne. For more information, please contact: GEVES </w:t>
      </w:r>
      <w:hyperlink r:id="rId25" w:history="1">
        <w:r w:rsidRPr="00373808">
          <w:rPr>
            <w:rFonts w:eastAsia="Calibri"/>
            <w:color w:val="0000FF"/>
            <w:u w:val="single"/>
          </w:rPr>
          <w:t>clarisse.leclair@geves.fr</w:t>
        </w:r>
      </w:hyperlink>
      <w:r w:rsidRPr="00373808">
        <w:rPr>
          <w:rFonts w:eastAsia="Calibri"/>
        </w:rPr>
        <w:t xml:space="preserve"> </w:t>
      </w:r>
    </w:p>
    <w:p w14:paraId="0022F167" w14:textId="77777777" w:rsidR="00302F09" w:rsidRDefault="00302F09" w:rsidP="00302F09">
      <w:pPr>
        <w:pStyle w:val="Heading2"/>
        <w:rPr>
          <w:rFonts w:eastAsia="Calibri"/>
          <w:lang w:eastAsia="fr-FR"/>
        </w:rPr>
      </w:pPr>
    </w:p>
    <w:p w14:paraId="583FD0D2" w14:textId="77777777" w:rsidR="00302F09" w:rsidRDefault="00302F09" w:rsidP="00302F09">
      <w:pPr>
        <w:pStyle w:val="Heading2"/>
        <w:rPr>
          <w:rFonts w:eastAsia="Calibri"/>
          <w:lang w:eastAsia="fr-FR"/>
        </w:rPr>
      </w:pPr>
    </w:p>
    <w:p w14:paraId="20994351" w14:textId="5793B2D1" w:rsidR="00373808" w:rsidRDefault="00373808" w:rsidP="00302F09">
      <w:pPr>
        <w:pStyle w:val="Heading2"/>
        <w:rPr>
          <w:rFonts w:eastAsia="Calibri"/>
          <w:lang w:eastAsia="fr-FR"/>
        </w:rPr>
      </w:pPr>
      <w:r w:rsidRPr="00373808">
        <w:rPr>
          <w:rFonts w:eastAsia="Calibri"/>
          <w:lang w:eastAsia="fr-FR"/>
        </w:rPr>
        <w:t xml:space="preserve">R&amp;D projects: </w:t>
      </w:r>
    </w:p>
    <w:p w14:paraId="2601B227" w14:textId="77777777" w:rsidR="00302F09" w:rsidRPr="00302F09" w:rsidRDefault="00302F09" w:rsidP="00302F09">
      <w:pPr>
        <w:rPr>
          <w:rFonts w:eastAsia="Calibri"/>
          <w:lang w:eastAsia="fr-FR"/>
        </w:rPr>
      </w:pPr>
    </w:p>
    <w:p w14:paraId="32B83BB1" w14:textId="77777777" w:rsidR="00373808" w:rsidRDefault="00373808" w:rsidP="00A85543">
      <w:pPr>
        <w:rPr>
          <w:rFonts w:eastAsia="Calibri"/>
          <w:lang w:eastAsia="fr-FR"/>
        </w:rPr>
      </w:pPr>
      <w:r w:rsidRPr="00373808">
        <w:rPr>
          <w:rFonts w:eastAsia="Calibri"/>
          <w:lang w:eastAsia="fr-FR"/>
        </w:rPr>
        <w:t xml:space="preserve">GEVES is involved in several collaborative R&amp;D projects dealing with DUS and co-founded by the CPVO: </w:t>
      </w:r>
    </w:p>
    <w:p w14:paraId="416A27C9" w14:textId="77777777" w:rsidR="00A85543" w:rsidRPr="00373808" w:rsidRDefault="00A85543" w:rsidP="00A85543">
      <w:pPr>
        <w:rPr>
          <w:rFonts w:eastAsia="Calibri"/>
          <w:lang w:eastAsia="fr-FR"/>
        </w:rPr>
      </w:pPr>
    </w:p>
    <w:p w14:paraId="60D6B0CB" w14:textId="087A2998" w:rsidR="00373808" w:rsidRPr="00373808" w:rsidRDefault="00373808" w:rsidP="00A85543">
      <w:pPr>
        <w:numPr>
          <w:ilvl w:val="0"/>
          <w:numId w:val="9"/>
        </w:numPr>
        <w:spacing w:before="100" w:beforeAutospacing="1" w:after="100" w:afterAutospacing="1" w:line="276" w:lineRule="auto"/>
        <w:ind w:left="567" w:hanging="283"/>
        <w:contextualSpacing/>
        <w:jc w:val="left"/>
        <w:rPr>
          <w:rFonts w:eastAsia="Calibri" w:cs="Arial"/>
          <w:lang w:eastAsia="fr-FR"/>
        </w:rPr>
      </w:pPr>
      <w:r w:rsidRPr="00373808">
        <w:rPr>
          <w:rFonts w:eastAsia="Calibri" w:cs="Arial"/>
          <w:lang w:eastAsia="fr-FR"/>
        </w:rPr>
        <w:t>ToBrAg, project to update DUS resistance tests (biotests and markers) according to pests’ evolution with the practical cases of resistance tests to ToBRFV for tomato and pepper, and the resistance test to Aphis gossypii on melon, together with the Netherlands</w:t>
      </w:r>
      <w:r w:rsidR="00152347">
        <w:rPr>
          <w:rFonts w:eastAsia="Calibri" w:cs="Arial"/>
          <w:lang w:eastAsia="fr-FR"/>
        </w:rPr>
        <w:t xml:space="preserve"> (Kingdom of the)</w:t>
      </w:r>
      <w:r w:rsidRPr="00373808">
        <w:rPr>
          <w:rFonts w:eastAsia="Calibri" w:cs="Arial"/>
          <w:lang w:eastAsia="fr-FR"/>
        </w:rPr>
        <w:t xml:space="preserve">, Spain, Italy and breeders. </w:t>
      </w:r>
    </w:p>
    <w:p w14:paraId="27493E21" w14:textId="77777777" w:rsidR="00373808" w:rsidRPr="00373808" w:rsidRDefault="00373808" w:rsidP="00A85543">
      <w:pPr>
        <w:numPr>
          <w:ilvl w:val="0"/>
          <w:numId w:val="9"/>
        </w:numPr>
        <w:spacing w:before="100" w:beforeAutospacing="1" w:after="100" w:afterAutospacing="1" w:line="276" w:lineRule="auto"/>
        <w:ind w:left="567" w:hanging="283"/>
        <w:contextualSpacing/>
        <w:jc w:val="left"/>
        <w:rPr>
          <w:rFonts w:eastAsia="Calibri" w:cs="Arial"/>
          <w:lang w:eastAsia="fr-FR"/>
        </w:rPr>
      </w:pPr>
      <w:r w:rsidRPr="00373808">
        <w:rPr>
          <w:rFonts w:eastAsia="Calibri" w:cs="Arial"/>
          <w:lang w:eastAsia="fr-FR"/>
        </w:rPr>
        <w:t xml:space="preserve">SNPsNAP: “SNP markers for guiding DUS testing in winter oilseed rape: Validating the new model”. It is the second follow up of an earlier project which validated a set of SNP markers for KasPAR assays on bulk samples as a tool for the management of the variety collection, together with Germany, Spain, Slovakia. </w:t>
      </w:r>
    </w:p>
    <w:p w14:paraId="3FE13E6C" w14:textId="783D77BC" w:rsidR="00373808" w:rsidRPr="00373808" w:rsidRDefault="00373808" w:rsidP="00A85543">
      <w:pPr>
        <w:numPr>
          <w:ilvl w:val="0"/>
          <w:numId w:val="9"/>
        </w:numPr>
        <w:spacing w:before="100" w:beforeAutospacing="1" w:after="100" w:afterAutospacing="1" w:line="276" w:lineRule="auto"/>
        <w:ind w:left="567" w:hanging="283"/>
        <w:contextualSpacing/>
        <w:jc w:val="left"/>
        <w:rPr>
          <w:rFonts w:eastAsia="Calibri" w:cs="Arial"/>
          <w:lang w:eastAsia="fr-FR"/>
        </w:rPr>
      </w:pPr>
      <w:r w:rsidRPr="00373808">
        <w:rPr>
          <w:rFonts w:eastAsia="Calibri" w:cs="Arial"/>
          <w:lang w:eastAsia="fr-FR"/>
        </w:rPr>
        <w:t>Lettuce project: International harmonization and validation of a SNP set for the management of lettuce variety collection, together with the Netherlands</w:t>
      </w:r>
      <w:r w:rsidR="00763403">
        <w:rPr>
          <w:rFonts w:eastAsia="Calibri" w:cs="Arial"/>
          <w:lang w:eastAsia="fr-FR"/>
        </w:rPr>
        <w:t xml:space="preserve"> (Kingdom of the)</w:t>
      </w:r>
      <w:r w:rsidRPr="00373808">
        <w:rPr>
          <w:rFonts w:eastAsia="Calibri" w:cs="Arial"/>
          <w:lang w:eastAsia="fr-FR"/>
        </w:rPr>
        <w:t xml:space="preserve">, Germany, Spain. </w:t>
      </w:r>
    </w:p>
    <w:p w14:paraId="3F24852F" w14:textId="04FAD2EE" w:rsidR="00373808" w:rsidRDefault="00373808" w:rsidP="00A85543">
      <w:pPr>
        <w:numPr>
          <w:ilvl w:val="0"/>
          <w:numId w:val="9"/>
        </w:numPr>
        <w:spacing w:before="100" w:beforeAutospacing="1" w:after="100" w:afterAutospacing="1" w:line="276" w:lineRule="auto"/>
        <w:ind w:left="567" w:hanging="283"/>
        <w:contextualSpacing/>
        <w:jc w:val="left"/>
        <w:rPr>
          <w:rFonts w:eastAsia="Calibri" w:cs="Arial"/>
          <w:lang w:eastAsia="fr-FR"/>
        </w:rPr>
      </w:pPr>
      <w:r w:rsidRPr="00373808">
        <w:rPr>
          <w:rFonts w:eastAsia="Calibri" w:cs="Arial"/>
          <w:lang w:eastAsia="fr-FR"/>
        </w:rPr>
        <w:t>CPVO Tomato database: Development and implementation of an internationally accepted SNP database to assist the tomato DUS testing, together with the Netherlands</w:t>
      </w:r>
      <w:r w:rsidR="00763403">
        <w:rPr>
          <w:rFonts w:eastAsia="Calibri" w:cs="Arial"/>
          <w:lang w:eastAsia="fr-FR"/>
        </w:rPr>
        <w:t xml:space="preserve"> (Kingdom of the)</w:t>
      </w:r>
      <w:r w:rsidRPr="00373808">
        <w:rPr>
          <w:rFonts w:eastAsia="Calibri" w:cs="Arial"/>
          <w:lang w:eastAsia="fr-FR"/>
        </w:rPr>
        <w:t>, Poland, Hungary, Spain, Italy.</w:t>
      </w:r>
    </w:p>
    <w:p w14:paraId="76B7B551" w14:textId="77777777" w:rsidR="00A85543" w:rsidRPr="00373808" w:rsidRDefault="00A85543" w:rsidP="00A85543">
      <w:pPr>
        <w:rPr>
          <w:rFonts w:eastAsia="Calibri"/>
          <w:lang w:eastAsia="fr-FR"/>
        </w:rPr>
      </w:pPr>
    </w:p>
    <w:p w14:paraId="77162EA4" w14:textId="77777777" w:rsidR="00373808" w:rsidRDefault="00373808" w:rsidP="00A85543">
      <w:pPr>
        <w:rPr>
          <w:rFonts w:eastAsia="Calibri"/>
          <w:lang w:eastAsia="fr-FR"/>
        </w:rPr>
      </w:pPr>
      <w:r w:rsidRPr="00373808">
        <w:rPr>
          <w:rFonts w:eastAsia="Calibri"/>
          <w:lang w:eastAsia="fr-FR"/>
        </w:rPr>
        <w:t xml:space="preserve">GEVES is involved in the Belis project, funded by the European Union: Breeding European Legumes for Increased Sustainability. GEVES is contributing to the project through its work on optimizing DUS, with the use of molecular markers for the management of the </w:t>
      </w:r>
      <w:r w:rsidRPr="00373808">
        <w:rPr>
          <w:rFonts w:eastAsia="Calibri"/>
          <w:i/>
          <w:iCs/>
          <w:lang w:eastAsia="fr-FR"/>
        </w:rPr>
        <w:t>Pisum sativum</w:t>
      </w:r>
      <w:r w:rsidRPr="00373808">
        <w:rPr>
          <w:rFonts w:eastAsia="Calibri"/>
          <w:lang w:eastAsia="fr-FR"/>
        </w:rPr>
        <w:t xml:space="preserve"> variety collection. </w:t>
      </w:r>
    </w:p>
    <w:p w14:paraId="67628273" w14:textId="77777777" w:rsidR="00A85543" w:rsidRPr="00373808" w:rsidRDefault="00A85543" w:rsidP="00A85543">
      <w:pPr>
        <w:rPr>
          <w:rFonts w:eastAsia="Calibri"/>
          <w:lang w:eastAsia="fr-FR"/>
        </w:rPr>
      </w:pPr>
    </w:p>
    <w:p w14:paraId="2908503A" w14:textId="77777777" w:rsidR="00373808" w:rsidRDefault="00373808" w:rsidP="00A85543">
      <w:pPr>
        <w:rPr>
          <w:rFonts w:eastAsia="Calibri"/>
          <w:lang w:eastAsia="fr-FR"/>
        </w:rPr>
      </w:pPr>
      <w:r w:rsidRPr="00373808">
        <w:rPr>
          <w:rFonts w:eastAsia="Calibri"/>
          <w:lang w:eastAsia="fr-FR"/>
        </w:rPr>
        <w:t xml:space="preserve">GEVES was involved in the INVITE project, funded by the European Union. One follow-up of INVITE, conducted by GEVES, is to explore the potential use of UPOV model Combining Phenotypic and Molecular Distances in the Management of Variety Collections for common wheat in France, and a presentation will be given during TWM et TWA meetings in 2026. </w:t>
      </w:r>
    </w:p>
    <w:p w14:paraId="51B0047E" w14:textId="77777777" w:rsidR="00A85543" w:rsidRPr="00373808" w:rsidRDefault="00A85543" w:rsidP="00A85543">
      <w:pPr>
        <w:rPr>
          <w:rFonts w:eastAsia="Calibri"/>
          <w:lang w:eastAsia="fr-FR"/>
        </w:rPr>
      </w:pPr>
    </w:p>
    <w:p w14:paraId="3EFA8448" w14:textId="77777777" w:rsidR="00373808" w:rsidRDefault="00373808" w:rsidP="00A85543">
      <w:pPr>
        <w:rPr>
          <w:rFonts w:eastAsia="Calibri"/>
          <w:lang w:eastAsia="fr-FR"/>
        </w:rPr>
      </w:pPr>
      <w:r w:rsidRPr="00373808">
        <w:rPr>
          <w:rFonts w:eastAsia="Calibri"/>
          <w:lang w:eastAsia="fr-FR"/>
        </w:rPr>
        <w:t xml:space="preserve">In 2024, the INVITE project validated the reproducibility of molecular markers associated with resistance/susceptibility to Tomato mosaic virus (ToMV), Tomato spotted wilt virus (TSWV), and Fusarium oxysporum f. sp. lycopersici race 1 (EU)/2 (US). Validation work continued in 2025 to verify specificity on tomato varieties registered in France and was successfully completed. These characteristic-specific molecular markers can now be used as an alternative to biotests in France. </w:t>
      </w:r>
    </w:p>
    <w:p w14:paraId="5B6F725B" w14:textId="77777777" w:rsidR="00A85543" w:rsidRPr="00373808" w:rsidRDefault="00A85543" w:rsidP="00A85543">
      <w:pPr>
        <w:rPr>
          <w:rFonts w:eastAsia="Calibri"/>
          <w:lang w:eastAsia="fr-FR"/>
        </w:rPr>
      </w:pPr>
    </w:p>
    <w:p w14:paraId="2BB19560" w14:textId="77777777" w:rsidR="00373808" w:rsidRPr="00373808" w:rsidRDefault="00373808" w:rsidP="00A85543">
      <w:pPr>
        <w:rPr>
          <w:rFonts w:eastAsia="Calibri"/>
          <w:lang w:eastAsia="fr-FR"/>
        </w:rPr>
      </w:pPr>
      <w:r w:rsidRPr="00373808">
        <w:rPr>
          <w:rFonts w:eastAsia="Calibri"/>
          <w:lang w:eastAsia="fr-FR"/>
        </w:rPr>
        <w:t>GEVES is involved in Allegrodactyle: a French project to develop targeted molecular markers in cocksfoot. If successful, the final aim would be to describe cocksfoot variety collection and use these molecular data to guide the choice of varieties for relevant comparisons in the field.</w:t>
      </w:r>
    </w:p>
    <w:p w14:paraId="6ED8E23C" w14:textId="77777777" w:rsidR="00813C3F" w:rsidRDefault="00813C3F" w:rsidP="009B440E">
      <w:pPr>
        <w:jc w:val="left"/>
      </w:pPr>
    </w:p>
    <w:p w14:paraId="6827A16D" w14:textId="77777777" w:rsidR="00A85543" w:rsidRDefault="00A85543" w:rsidP="009B440E">
      <w:pPr>
        <w:jc w:val="left"/>
      </w:pPr>
    </w:p>
    <w:p w14:paraId="767D3EE0" w14:textId="77777777" w:rsidR="00A85543" w:rsidRDefault="00A85543" w:rsidP="009B440E">
      <w:pPr>
        <w:jc w:val="left"/>
      </w:pPr>
    </w:p>
    <w:p w14:paraId="04D59781" w14:textId="77777777" w:rsidR="00A85543" w:rsidRDefault="00A85543" w:rsidP="00A85543">
      <w:pPr>
        <w:jc w:val="right"/>
      </w:pPr>
      <w:r>
        <w:t>[Annex III follows]</w:t>
      </w:r>
    </w:p>
    <w:p w14:paraId="334E7014" w14:textId="77777777" w:rsidR="00A85543" w:rsidRDefault="00A85543" w:rsidP="009B440E">
      <w:pPr>
        <w:jc w:val="left"/>
        <w:sectPr w:rsidR="00A85543" w:rsidSect="00923618">
          <w:headerReference w:type="default" r:id="rId26"/>
          <w:headerReference w:type="first" r:id="rId27"/>
          <w:pgSz w:w="11907" w:h="16840" w:code="9"/>
          <w:pgMar w:top="510" w:right="1134" w:bottom="1134" w:left="1134" w:header="510" w:footer="680" w:gutter="0"/>
          <w:pgNumType w:start="1"/>
          <w:cols w:space="720"/>
          <w:titlePg/>
        </w:sectPr>
      </w:pPr>
    </w:p>
    <w:p w14:paraId="6BB5E67C" w14:textId="77777777" w:rsidR="00813C3F" w:rsidRDefault="00813C3F" w:rsidP="009B440E">
      <w:pPr>
        <w:jc w:val="left"/>
      </w:pPr>
    </w:p>
    <w:p w14:paraId="1ACBF154" w14:textId="77777777" w:rsidR="00813C3F" w:rsidRDefault="00813C3F" w:rsidP="009B440E">
      <w:pPr>
        <w:jc w:val="left"/>
      </w:pPr>
    </w:p>
    <w:p w14:paraId="4C376EA3" w14:textId="37A13642" w:rsidR="00A153C9" w:rsidRDefault="00A153C9" w:rsidP="00A153C9">
      <w:pPr>
        <w:jc w:val="center"/>
      </w:pPr>
      <w:r>
        <w:t>JAPAN</w:t>
      </w:r>
    </w:p>
    <w:p w14:paraId="3C3687E1" w14:textId="77777777" w:rsidR="00A153C9" w:rsidRDefault="00A153C9" w:rsidP="009B440E">
      <w:pPr>
        <w:jc w:val="left"/>
      </w:pPr>
    </w:p>
    <w:p w14:paraId="2598D0BE" w14:textId="77777777" w:rsidR="00A153C9" w:rsidRDefault="00A153C9" w:rsidP="009B440E">
      <w:pPr>
        <w:jc w:val="left"/>
      </w:pPr>
    </w:p>
    <w:p w14:paraId="106DA74C" w14:textId="646F289C" w:rsidR="00E233AF" w:rsidRDefault="00E233AF" w:rsidP="00E233AF">
      <w:pPr>
        <w:pStyle w:val="ListParagraph"/>
        <w:numPr>
          <w:ilvl w:val="0"/>
          <w:numId w:val="8"/>
        </w:numPr>
        <w:ind w:left="0" w:firstLine="0"/>
      </w:pPr>
      <w:r w:rsidRPr="00746956">
        <w:t>Number of applications in 202</w:t>
      </w:r>
      <w:r>
        <w:rPr>
          <w:rFonts w:hint="eastAsia"/>
        </w:rPr>
        <w:t>5</w:t>
      </w:r>
    </w:p>
    <w:p w14:paraId="033A08C5" w14:textId="77777777" w:rsidR="00E233AF" w:rsidRPr="00746956" w:rsidRDefault="00E233AF" w:rsidP="00E233AF">
      <w:pPr>
        <w:pStyle w:val="ListParagraph"/>
        <w:ind w:left="720" w:firstLine="0"/>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417"/>
        <w:gridCol w:w="1559"/>
        <w:gridCol w:w="2552"/>
        <w:gridCol w:w="1417"/>
      </w:tblGrid>
      <w:tr w:rsidR="00E233AF" w:rsidRPr="00E233AF" w14:paraId="7FA6D16E" w14:textId="77777777" w:rsidTr="00E233AF">
        <w:trPr>
          <w:trHeight w:val="285"/>
        </w:trPr>
        <w:tc>
          <w:tcPr>
            <w:tcW w:w="1560" w:type="dxa"/>
          </w:tcPr>
          <w:p w14:paraId="59B7B785" w14:textId="77777777" w:rsidR="00E233AF" w:rsidRPr="00E233AF" w:rsidRDefault="00E233AF" w:rsidP="00F018C4">
            <w:pPr>
              <w:autoSpaceDE w:val="0"/>
              <w:autoSpaceDN w:val="0"/>
              <w:adjustRightInd w:val="0"/>
              <w:ind w:left="-31"/>
              <w:jc w:val="center"/>
              <w:rPr>
                <w:rFonts w:cs="Arial"/>
              </w:rPr>
            </w:pPr>
            <w:r w:rsidRPr="00E233AF">
              <w:rPr>
                <w:rFonts w:cs="Arial" w:hint="eastAsia"/>
              </w:rPr>
              <w:t>Y</w:t>
            </w:r>
            <w:r w:rsidRPr="00E233AF">
              <w:rPr>
                <w:rFonts w:cs="Arial"/>
              </w:rPr>
              <w:t>ear</w:t>
            </w:r>
          </w:p>
        </w:tc>
        <w:tc>
          <w:tcPr>
            <w:tcW w:w="1417" w:type="dxa"/>
            <w:tcBorders>
              <w:right w:val="dashed" w:sz="4" w:space="0" w:color="auto"/>
            </w:tcBorders>
          </w:tcPr>
          <w:p w14:paraId="780849E5" w14:textId="77777777" w:rsidR="00E233AF" w:rsidRPr="00E233AF" w:rsidRDefault="00E233AF" w:rsidP="00F018C4">
            <w:pPr>
              <w:autoSpaceDE w:val="0"/>
              <w:autoSpaceDN w:val="0"/>
              <w:adjustRightInd w:val="0"/>
              <w:ind w:left="-31"/>
              <w:jc w:val="center"/>
              <w:rPr>
                <w:rFonts w:cs="Arial"/>
              </w:rPr>
            </w:pPr>
            <w:r w:rsidRPr="00E233AF">
              <w:rPr>
                <w:rFonts w:cs="Arial"/>
              </w:rPr>
              <w:t>Total number</w:t>
            </w:r>
          </w:p>
        </w:tc>
        <w:tc>
          <w:tcPr>
            <w:tcW w:w="1559" w:type="dxa"/>
            <w:tcBorders>
              <w:left w:val="dashed" w:sz="4" w:space="0" w:color="auto"/>
              <w:right w:val="single" w:sz="4" w:space="0" w:color="auto"/>
            </w:tcBorders>
          </w:tcPr>
          <w:p w14:paraId="7107DB90" w14:textId="77777777" w:rsidR="00E233AF" w:rsidRPr="00E233AF" w:rsidRDefault="00E233AF" w:rsidP="00F018C4">
            <w:pPr>
              <w:autoSpaceDE w:val="0"/>
              <w:autoSpaceDN w:val="0"/>
              <w:adjustRightInd w:val="0"/>
              <w:jc w:val="center"/>
              <w:rPr>
                <w:rFonts w:cs="Arial"/>
              </w:rPr>
            </w:pPr>
            <w:r w:rsidRPr="00E233AF">
              <w:rPr>
                <w:rFonts w:cs="Arial"/>
              </w:rPr>
              <w:t>(2024/2023)</w:t>
            </w:r>
          </w:p>
        </w:tc>
        <w:tc>
          <w:tcPr>
            <w:tcW w:w="2552" w:type="dxa"/>
            <w:tcBorders>
              <w:left w:val="single" w:sz="4" w:space="0" w:color="auto"/>
              <w:right w:val="dashed" w:sz="4" w:space="0" w:color="auto"/>
            </w:tcBorders>
          </w:tcPr>
          <w:p w14:paraId="557F0970" w14:textId="77777777" w:rsidR="00E233AF" w:rsidRPr="00E233AF" w:rsidRDefault="00E233AF" w:rsidP="00F018C4">
            <w:pPr>
              <w:autoSpaceDE w:val="0"/>
              <w:autoSpaceDN w:val="0"/>
              <w:adjustRightInd w:val="0"/>
              <w:ind w:left="-31"/>
              <w:jc w:val="center"/>
              <w:rPr>
                <w:rFonts w:cs="Arial"/>
              </w:rPr>
            </w:pPr>
            <w:r w:rsidRPr="00E233AF">
              <w:rPr>
                <w:rFonts w:cs="Arial"/>
              </w:rPr>
              <w:t>Agricultural crops</w:t>
            </w:r>
          </w:p>
        </w:tc>
        <w:tc>
          <w:tcPr>
            <w:tcW w:w="1417" w:type="dxa"/>
            <w:tcBorders>
              <w:left w:val="dashed" w:sz="4" w:space="0" w:color="auto"/>
            </w:tcBorders>
          </w:tcPr>
          <w:p w14:paraId="0599FDB6" w14:textId="77777777" w:rsidR="00E233AF" w:rsidRPr="00E233AF" w:rsidRDefault="00E233AF" w:rsidP="00F018C4">
            <w:pPr>
              <w:autoSpaceDE w:val="0"/>
              <w:autoSpaceDN w:val="0"/>
              <w:adjustRightInd w:val="0"/>
              <w:ind w:left="-31"/>
              <w:jc w:val="center"/>
              <w:rPr>
                <w:rFonts w:cs="Arial"/>
              </w:rPr>
            </w:pPr>
            <w:r w:rsidRPr="00E233AF">
              <w:rPr>
                <w:rFonts w:cs="Arial"/>
              </w:rPr>
              <w:t xml:space="preserve">(2024/2023) </w:t>
            </w:r>
          </w:p>
        </w:tc>
      </w:tr>
      <w:tr w:rsidR="00E233AF" w:rsidRPr="00E233AF" w14:paraId="01439D17" w14:textId="77777777" w:rsidTr="00E233AF">
        <w:trPr>
          <w:trHeight w:val="70"/>
        </w:trPr>
        <w:tc>
          <w:tcPr>
            <w:tcW w:w="1560" w:type="dxa"/>
            <w:tcBorders>
              <w:top w:val="single" w:sz="4" w:space="0" w:color="auto"/>
              <w:left w:val="single" w:sz="4" w:space="0" w:color="auto"/>
              <w:bottom w:val="single" w:sz="4" w:space="0" w:color="auto"/>
              <w:right w:val="single" w:sz="4" w:space="0" w:color="auto"/>
            </w:tcBorders>
          </w:tcPr>
          <w:p w14:paraId="3DBD7082" w14:textId="77777777" w:rsidR="00E233AF" w:rsidRPr="00E233AF" w:rsidRDefault="00E233AF" w:rsidP="00F018C4">
            <w:pPr>
              <w:autoSpaceDE w:val="0"/>
              <w:autoSpaceDN w:val="0"/>
              <w:adjustRightInd w:val="0"/>
              <w:ind w:left="-31"/>
              <w:jc w:val="center"/>
              <w:rPr>
                <w:rFonts w:cs="Arial"/>
              </w:rPr>
            </w:pPr>
            <w:r w:rsidRPr="00E233AF">
              <w:rPr>
                <w:rFonts w:cs="Arial"/>
              </w:rPr>
              <w:t>1978 to 202</w:t>
            </w:r>
            <w:r w:rsidRPr="00E233AF">
              <w:rPr>
                <w:rFonts w:cs="Arial" w:hint="eastAsia"/>
              </w:rPr>
              <w:t>5</w:t>
            </w:r>
          </w:p>
        </w:tc>
        <w:tc>
          <w:tcPr>
            <w:tcW w:w="1417" w:type="dxa"/>
            <w:tcBorders>
              <w:top w:val="single" w:sz="4" w:space="0" w:color="auto"/>
              <w:left w:val="single" w:sz="4" w:space="0" w:color="auto"/>
              <w:bottom w:val="single" w:sz="4" w:space="0" w:color="auto"/>
              <w:right w:val="dashed" w:sz="4" w:space="0" w:color="auto"/>
            </w:tcBorders>
          </w:tcPr>
          <w:p w14:paraId="2791F555" w14:textId="77777777" w:rsidR="00E233AF" w:rsidRPr="00E233AF" w:rsidRDefault="00E233AF" w:rsidP="00F018C4">
            <w:pPr>
              <w:autoSpaceDE w:val="0"/>
              <w:autoSpaceDN w:val="0"/>
              <w:adjustRightInd w:val="0"/>
              <w:ind w:left="-31"/>
              <w:jc w:val="center"/>
              <w:rPr>
                <w:rFonts w:cs="Arial"/>
              </w:rPr>
            </w:pPr>
            <w:r w:rsidRPr="00E233AF">
              <w:rPr>
                <w:rFonts w:cs="Arial"/>
              </w:rPr>
              <w:t>3</w:t>
            </w:r>
            <w:r w:rsidRPr="00E233AF">
              <w:rPr>
                <w:rFonts w:cs="Arial" w:hint="eastAsia"/>
              </w:rPr>
              <w:t>8579</w:t>
            </w:r>
          </w:p>
        </w:tc>
        <w:tc>
          <w:tcPr>
            <w:tcW w:w="1559" w:type="dxa"/>
            <w:tcBorders>
              <w:top w:val="single" w:sz="4" w:space="0" w:color="auto"/>
              <w:left w:val="dashed" w:sz="4" w:space="0" w:color="auto"/>
              <w:bottom w:val="single" w:sz="4" w:space="0" w:color="auto"/>
              <w:right w:val="single" w:sz="4" w:space="0" w:color="auto"/>
            </w:tcBorders>
          </w:tcPr>
          <w:p w14:paraId="257D8A02" w14:textId="77777777" w:rsidR="00E233AF" w:rsidRPr="00E233AF" w:rsidRDefault="00E233AF" w:rsidP="00F018C4">
            <w:pPr>
              <w:autoSpaceDE w:val="0"/>
              <w:autoSpaceDN w:val="0"/>
              <w:adjustRightInd w:val="0"/>
              <w:jc w:val="center"/>
              <w:rPr>
                <w:rFonts w:cs="Arial"/>
              </w:rPr>
            </w:pPr>
            <w:r w:rsidRPr="00E233AF">
              <w:rPr>
                <w:rFonts w:cs="Arial"/>
              </w:rPr>
              <w:t>-</w:t>
            </w:r>
          </w:p>
        </w:tc>
        <w:tc>
          <w:tcPr>
            <w:tcW w:w="2552" w:type="dxa"/>
            <w:tcBorders>
              <w:top w:val="single" w:sz="4" w:space="0" w:color="auto"/>
              <w:left w:val="single" w:sz="4" w:space="0" w:color="auto"/>
              <w:bottom w:val="single" w:sz="4" w:space="0" w:color="auto"/>
              <w:right w:val="dashed" w:sz="4" w:space="0" w:color="auto"/>
            </w:tcBorders>
          </w:tcPr>
          <w:p w14:paraId="5C24372E" w14:textId="77777777" w:rsidR="00E233AF" w:rsidRPr="00E233AF" w:rsidRDefault="00E233AF" w:rsidP="00F018C4">
            <w:pPr>
              <w:autoSpaceDE w:val="0"/>
              <w:autoSpaceDN w:val="0"/>
              <w:adjustRightInd w:val="0"/>
              <w:ind w:left="-31"/>
              <w:jc w:val="center"/>
              <w:rPr>
                <w:rFonts w:cs="Arial"/>
              </w:rPr>
            </w:pPr>
            <w:r w:rsidRPr="00E233AF">
              <w:rPr>
                <w:rFonts w:cs="Arial" w:hint="eastAsia"/>
              </w:rPr>
              <w:t>2925</w:t>
            </w:r>
          </w:p>
        </w:tc>
        <w:tc>
          <w:tcPr>
            <w:tcW w:w="1417" w:type="dxa"/>
            <w:tcBorders>
              <w:top w:val="single" w:sz="4" w:space="0" w:color="auto"/>
              <w:left w:val="dashed" w:sz="4" w:space="0" w:color="auto"/>
              <w:bottom w:val="single" w:sz="4" w:space="0" w:color="auto"/>
              <w:right w:val="single" w:sz="4" w:space="0" w:color="auto"/>
            </w:tcBorders>
          </w:tcPr>
          <w:p w14:paraId="7465D259" w14:textId="77777777" w:rsidR="00E233AF" w:rsidRPr="00E233AF" w:rsidRDefault="00E233AF" w:rsidP="00F018C4">
            <w:pPr>
              <w:autoSpaceDE w:val="0"/>
              <w:autoSpaceDN w:val="0"/>
              <w:adjustRightInd w:val="0"/>
              <w:ind w:left="-31"/>
              <w:jc w:val="center"/>
              <w:rPr>
                <w:rFonts w:cs="Arial"/>
              </w:rPr>
            </w:pPr>
            <w:r w:rsidRPr="00E233AF">
              <w:rPr>
                <w:rFonts w:cs="Arial"/>
              </w:rPr>
              <w:t>-</w:t>
            </w:r>
          </w:p>
        </w:tc>
      </w:tr>
      <w:tr w:rsidR="00E233AF" w:rsidRPr="00E233AF" w14:paraId="6D1B0D7E" w14:textId="77777777" w:rsidTr="00E233AF">
        <w:trPr>
          <w:trHeight w:val="368"/>
        </w:trPr>
        <w:tc>
          <w:tcPr>
            <w:tcW w:w="1560" w:type="dxa"/>
            <w:tcBorders>
              <w:bottom w:val="single" w:sz="4" w:space="0" w:color="auto"/>
            </w:tcBorders>
          </w:tcPr>
          <w:p w14:paraId="19EE3F78" w14:textId="77777777" w:rsidR="00E233AF" w:rsidRPr="00E233AF" w:rsidRDefault="00E233AF" w:rsidP="00F018C4">
            <w:pPr>
              <w:autoSpaceDE w:val="0"/>
              <w:autoSpaceDN w:val="0"/>
              <w:adjustRightInd w:val="0"/>
              <w:ind w:left="-31"/>
              <w:jc w:val="center"/>
              <w:rPr>
                <w:rFonts w:cs="Arial"/>
              </w:rPr>
            </w:pPr>
            <w:r w:rsidRPr="00E233AF">
              <w:rPr>
                <w:rFonts w:cs="Arial"/>
              </w:rPr>
              <w:t>202</w:t>
            </w:r>
            <w:r w:rsidRPr="00E233AF">
              <w:rPr>
                <w:rFonts w:cs="Arial" w:hint="eastAsia"/>
              </w:rPr>
              <w:t>4</w:t>
            </w:r>
          </w:p>
        </w:tc>
        <w:tc>
          <w:tcPr>
            <w:tcW w:w="1417" w:type="dxa"/>
            <w:tcBorders>
              <w:bottom w:val="single" w:sz="4" w:space="0" w:color="auto"/>
              <w:right w:val="dashed" w:sz="4" w:space="0" w:color="auto"/>
            </w:tcBorders>
          </w:tcPr>
          <w:p w14:paraId="64059657" w14:textId="77777777" w:rsidR="00E233AF" w:rsidRPr="00E233AF" w:rsidRDefault="00E233AF" w:rsidP="00F018C4">
            <w:pPr>
              <w:autoSpaceDE w:val="0"/>
              <w:autoSpaceDN w:val="0"/>
              <w:adjustRightInd w:val="0"/>
              <w:ind w:left="-31"/>
              <w:jc w:val="center"/>
              <w:rPr>
                <w:rFonts w:cs="Arial"/>
              </w:rPr>
            </w:pPr>
            <w:r w:rsidRPr="00E233AF">
              <w:rPr>
                <w:rFonts w:cs="Arial"/>
              </w:rPr>
              <w:t>59</w:t>
            </w:r>
            <w:r w:rsidRPr="00E233AF">
              <w:rPr>
                <w:rFonts w:cs="Arial" w:hint="eastAsia"/>
              </w:rPr>
              <w:t>9</w:t>
            </w:r>
          </w:p>
        </w:tc>
        <w:tc>
          <w:tcPr>
            <w:tcW w:w="1559" w:type="dxa"/>
            <w:tcBorders>
              <w:left w:val="dashed" w:sz="4" w:space="0" w:color="auto"/>
              <w:bottom w:val="single" w:sz="4" w:space="0" w:color="auto"/>
              <w:right w:val="single" w:sz="4" w:space="0" w:color="auto"/>
            </w:tcBorders>
          </w:tcPr>
          <w:p w14:paraId="45657257" w14:textId="77777777" w:rsidR="00E233AF" w:rsidRPr="00E233AF" w:rsidRDefault="00E233AF" w:rsidP="00F018C4">
            <w:pPr>
              <w:autoSpaceDE w:val="0"/>
              <w:autoSpaceDN w:val="0"/>
              <w:adjustRightInd w:val="0"/>
              <w:rPr>
                <w:rFonts w:cs="Arial"/>
              </w:rPr>
            </w:pPr>
          </w:p>
        </w:tc>
        <w:tc>
          <w:tcPr>
            <w:tcW w:w="2552" w:type="dxa"/>
            <w:tcBorders>
              <w:left w:val="single" w:sz="4" w:space="0" w:color="auto"/>
              <w:bottom w:val="single" w:sz="4" w:space="0" w:color="auto"/>
              <w:right w:val="dashed" w:sz="4" w:space="0" w:color="auto"/>
            </w:tcBorders>
          </w:tcPr>
          <w:p w14:paraId="5FE056F5" w14:textId="77777777" w:rsidR="00E233AF" w:rsidRPr="00E233AF" w:rsidRDefault="00E233AF" w:rsidP="00F018C4">
            <w:pPr>
              <w:autoSpaceDE w:val="0"/>
              <w:autoSpaceDN w:val="0"/>
              <w:adjustRightInd w:val="0"/>
              <w:jc w:val="center"/>
              <w:rPr>
                <w:rFonts w:cs="Arial"/>
              </w:rPr>
            </w:pPr>
            <w:r w:rsidRPr="00E233AF">
              <w:rPr>
                <w:rFonts w:cs="Arial" w:hint="eastAsia"/>
              </w:rPr>
              <w:t>65</w:t>
            </w:r>
          </w:p>
        </w:tc>
        <w:tc>
          <w:tcPr>
            <w:tcW w:w="1417" w:type="dxa"/>
            <w:tcBorders>
              <w:left w:val="dashed" w:sz="4" w:space="0" w:color="auto"/>
              <w:bottom w:val="single" w:sz="4" w:space="0" w:color="auto"/>
            </w:tcBorders>
          </w:tcPr>
          <w:p w14:paraId="3C74EFA9" w14:textId="77777777" w:rsidR="00E233AF" w:rsidRPr="00E233AF" w:rsidRDefault="00E233AF" w:rsidP="00F018C4">
            <w:pPr>
              <w:autoSpaceDE w:val="0"/>
              <w:autoSpaceDN w:val="0"/>
              <w:adjustRightInd w:val="0"/>
              <w:rPr>
                <w:rFonts w:cs="Arial"/>
              </w:rPr>
            </w:pPr>
          </w:p>
        </w:tc>
      </w:tr>
      <w:tr w:rsidR="00E233AF" w:rsidRPr="00E233AF" w14:paraId="52CC80D0" w14:textId="77777777" w:rsidTr="00E233AF">
        <w:trPr>
          <w:trHeight w:val="368"/>
        </w:trPr>
        <w:tc>
          <w:tcPr>
            <w:tcW w:w="1560" w:type="dxa"/>
            <w:tcBorders>
              <w:top w:val="single" w:sz="4" w:space="0" w:color="auto"/>
            </w:tcBorders>
          </w:tcPr>
          <w:p w14:paraId="41E19894" w14:textId="77777777" w:rsidR="00E233AF" w:rsidRPr="00E233AF" w:rsidRDefault="00E233AF" w:rsidP="00F018C4">
            <w:pPr>
              <w:autoSpaceDE w:val="0"/>
              <w:autoSpaceDN w:val="0"/>
              <w:adjustRightInd w:val="0"/>
              <w:ind w:left="-31"/>
              <w:jc w:val="center"/>
              <w:rPr>
                <w:rFonts w:cs="Arial"/>
              </w:rPr>
            </w:pPr>
            <w:r w:rsidRPr="00E233AF">
              <w:rPr>
                <w:rFonts w:cs="Arial"/>
              </w:rPr>
              <w:t>202</w:t>
            </w:r>
            <w:r w:rsidRPr="00E233AF">
              <w:rPr>
                <w:rFonts w:cs="Arial" w:hint="eastAsia"/>
              </w:rPr>
              <w:t>5</w:t>
            </w:r>
          </w:p>
        </w:tc>
        <w:tc>
          <w:tcPr>
            <w:tcW w:w="1417" w:type="dxa"/>
            <w:tcBorders>
              <w:top w:val="single" w:sz="4" w:space="0" w:color="auto"/>
              <w:right w:val="dashed" w:sz="4" w:space="0" w:color="auto"/>
            </w:tcBorders>
          </w:tcPr>
          <w:p w14:paraId="06A73EB6" w14:textId="77777777" w:rsidR="00E233AF" w:rsidRPr="00E233AF" w:rsidRDefault="00E233AF" w:rsidP="00F018C4">
            <w:pPr>
              <w:autoSpaceDE w:val="0"/>
              <w:autoSpaceDN w:val="0"/>
              <w:adjustRightInd w:val="0"/>
              <w:ind w:left="-31"/>
              <w:jc w:val="center"/>
              <w:rPr>
                <w:rFonts w:cs="Arial"/>
              </w:rPr>
            </w:pPr>
            <w:r w:rsidRPr="00E233AF">
              <w:rPr>
                <w:rFonts w:cs="Arial"/>
              </w:rPr>
              <w:t>5</w:t>
            </w:r>
            <w:r w:rsidRPr="00E233AF">
              <w:rPr>
                <w:rFonts w:cs="Arial" w:hint="eastAsia"/>
              </w:rPr>
              <w:t>31</w:t>
            </w:r>
          </w:p>
        </w:tc>
        <w:tc>
          <w:tcPr>
            <w:tcW w:w="1559" w:type="dxa"/>
            <w:tcBorders>
              <w:top w:val="single" w:sz="4" w:space="0" w:color="auto"/>
              <w:left w:val="dashed" w:sz="4" w:space="0" w:color="auto"/>
              <w:right w:val="single" w:sz="4" w:space="0" w:color="auto"/>
            </w:tcBorders>
          </w:tcPr>
          <w:p w14:paraId="591D7088" w14:textId="77777777" w:rsidR="00E233AF" w:rsidRPr="00E233AF" w:rsidRDefault="00E233AF" w:rsidP="00F018C4">
            <w:pPr>
              <w:autoSpaceDE w:val="0"/>
              <w:autoSpaceDN w:val="0"/>
              <w:adjustRightInd w:val="0"/>
              <w:jc w:val="center"/>
              <w:rPr>
                <w:rFonts w:cs="Arial"/>
              </w:rPr>
            </w:pPr>
            <w:r w:rsidRPr="00E233AF">
              <w:rPr>
                <w:rFonts w:cs="Arial"/>
              </w:rPr>
              <w:t>(</w:t>
            </w:r>
            <w:r w:rsidRPr="00E233AF">
              <w:rPr>
                <w:rFonts w:cs="Arial" w:hint="eastAsia"/>
              </w:rPr>
              <w:t>89</w:t>
            </w:r>
            <w:r w:rsidRPr="00E233AF">
              <w:rPr>
                <w:rFonts w:cs="Arial"/>
              </w:rPr>
              <w:t>%)</w:t>
            </w:r>
          </w:p>
        </w:tc>
        <w:tc>
          <w:tcPr>
            <w:tcW w:w="2552" w:type="dxa"/>
            <w:tcBorders>
              <w:top w:val="single" w:sz="4" w:space="0" w:color="auto"/>
              <w:left w:val="single" w:sz="4" w:space="0" w:color="auto"/>
              <w:right w:val="dashed" w:sz="4" w:space="0" w:color="auto"/>
            </w:tcBorders>
          </w:tcPr>
          <w:p w14:paraId="5972F5E2" w14:textId="77777777" w:rsidR="00E233AF" w:rsidRPr="00E233AF" w:rsidRDefault="00E233AF" w:rsidP="00F018C4">
            <w:pPr>
              <w:autoSpaceDE w:val="0"/>
              <w:autoSpaceDN w:val="0"/>
              <w:adjustRightInd w:val="0"/>
              <w:jc w:val="center"/>
              <w:rPr>
                <w:rFonts w:cs="Arial"/>
              </w:rPr>
            </w:pPr>
            <w:r w:rsidRPr="00E233AF">
              <w:rPr>
                <w:rFonts w:cs="Arial" w:hint="eastAsia"/>
              </w:rPr>
              <w:t>57</w:t>
            </w:r>
          </w:p>
        </w:tc>
        <w:tc>
          <w:tcPr>
            <w:tcW w:w="1417" w:type="dxa"/>
            <w:tcBorders>
              <w:top w:val="single" w:sz="4" w:space="0" w:color="auto"/>
              <w:left w:val="dashed" w:sz="4" w:space="0" w:color="auto"/>
            </w:tcBorders>
          </w:tcPr>
          <w:p w14:paraId="2A4FCF32" w14:textId="77777777" w:rsidR="00E233AF" w:rsidRPr="00E233AF" w:rsidRDefault="00E233AF" w:rsidP="00F018C4">
            <w:pPr>
              <w:autoSpaceDE w:val="0"/>
              <w:autoSpaceDN w:val="0"/>
              <w:adjustRightInd w:val="0"/>
              <w:jc w:val="center"/>
              <w:rPr>
                <w:rFonts w:cs="Arial"/>
              </w:rPr>
            </w:pPr>
            <w:r w:rsidRPr="00E233AF">
              <w:rPr>
                <w:rFonts w:cs="Arial" w:hint="eastAsia"/>
              </w:rPr>
              <w:t>(88%</w:t>
            </w:r>
            <w:r w:rsidRPr="00E233AF">
              <w:rPr>
                <w:rFonts w:cs="Arial"/>
              </w:rPr>
              <w:t>)</w:t>
            </w:r>
          </w:p>
        </w:tc>
      </w:tr>
    </w:tbl>
    <w:p w14:paraId="43A88D66" w14:textId="77777777" w:rsidR="00E233AF" w:rsidRDefault="00E233AF" w:rsidP="00E233AF"/>
    <w:p w14:paraId="0A7688A1" w14:textId="15283C93" w:rsidR="00E233AF" w:rsidRPr="00E233AF" w:rsidRDefault="00E233AF" w:rsidP="00E233AF">
      <w:pPr>
        <w:rPr>
          <w:u w:val="single"/>
        </w:rPr>
      </w:pPr>
      <w:r w:rsidRPr="00E233AF">
        <w:rPr>
          <w:rFonts w:hint="eastAsia"/>
          <w:u w:val="single"/>
        </w:rPr>
        <w:t xml:space="preserve">Top 6 of application for </w:t>
      </w:r>
      <w:r w:rsidRPr="00E233AF">
        <w:rPr>
          <w:u w:val="single"/>
        </w:rPr>
        <w:t>Agricultural crops in 202</w:t>
      </w:r>
      <w:r w:rsidRPr="00E233AF">
        <w:rPr>
          <w:rFonts w:hint="eastAsia"/>
          <w:u w:val="single"/>
        </w:rPr>
        <w:t>5</w:t>
      </w:r>
    </w:p>
    <w:p w14:paraId="00642C88" w14:textId="77777777" w:rsidR="00E233AF" w:rsidRPr="00EA6CC6" w:rsidRDefault="00E233AF" w:rsidP="00E233AF">
      <w:r w:rsidRPr="00E7518E">
        <w:t>Rice 2</w:t>
      </w:r>
      <w:r>
        <w:rPr>
          <w:rFonts w:hint="eastAsia"/>
        </w:rPr>
        <w:t>3</w:t>
      </w:r>
      <w:r w:rsidRPr="00E7518E">
        <w:t xml:space="preserve">, Wheat </w:t>
      </w:r>
      <w:r>
        <w:rPr>
          <w:rFonts w:hint="eastAsia"/>
        </w:rPr>
        <w:t>5</w:t>
      </w:r>
      <w:r w:rsidRPr="00E7518E">
        <w:t xml:space="preserve">, Sweet Potato </w:t>
      </w:r>
      <w:r>
        <w:rPr>
          <w:rFonts w:hint="eastAsia"/>
        </w:rPr>
        <w:t>4</w:t>
      </w:r>
      <w:r w:rsidRPr="00E7518E">
        <w:t xml:space="preserve">, </w:t>
      </w:r>
      <w:r>
        <w:rPr>
          <w:rFonts w:hint="eastAsia"/>
        </w:rPr>
        <w:t>Barley</w:t>
      </w:r>
      <w:r w:rsidRPr="00E7518E">
        <w:rPr>
          <w:rFonts w:hint="eastAsia"/>
        </w:rPr>
        <w:t xml:space="preserve"> </w:t>
      </w:r>
      <w:r>
        <w:rPr>
          <w:rFonts w:hint="eastAsia"/>
        </w:rPr>
        <w:t>3</w:t>
      </w:r>
      <w:r w:rsidRPr="00E7518E">
        <w:rPr>
          <w:rFonts w:hint="eastAsia"/>
        </w:rPr>
        <w:t xml:space="preserve">, </w:t>
      </w:r>
      <w:r w:rsidRPr="00662D46">
        <w:t>Buckwheat</w:t>
      </w:r>
      <w:r w:rsidRPr="00E7518E">
        <w:t xml:space="preserve"> </w:t>
      </w:r>
      <w:r w:rsidRPr="00E7518E">
        <w:rPr>
          <w:rFonts w:hint="eastAsia"/>
        </w:rPr>
        <w:t>3</w:t>
      </w:r>
      <w:r w:rsidRPr="00E7518E">
        <w:t xml:space="preserve">, </w:t>
      </w:r>
      <w:r>
        <w:rPr>
          <w:rFonts w:hint="eastAsia"/>
        </w:rPr>
        <w:t xml:space="preserve">Tea 3, </w:t>
      </w:r>
      <w:r w:rsidRPr="00E7518E">
        <w:t>Total: 4</w:t>
      </w:r>
      <w:r>
        <w:rPr>
          <w:rFonts w:hint="eastAsia"/>
        </w:rPr>
        <w:t>1</w:t>
      </w:r>
    </w:p>
    <w:p w14:paraId="1E0D1F0C" w14:textId="77777777" w:rsidR="00E233AF" w:rsidRDefault="00E233AF" w:rsidP="00E233AF"/>
    <w:p w14:paraId="53E862EF" w14:textId="77777777" w:rsidR="00E233AF" w:rsidRPr="00A573B1" w:rsidRDefault="00E233AF" w:rsidP="00E233AF"/>
    <w:p w14:paraId="786CC754" w14:textId="063B8B0E" w:rsidR="00E233AF" w:rsidRDefault="00E233AF" w:rsidP="00E233AF">
      <w:pPr>
        <w:pStyle w:val="ListParagraph"/>
        <w:numPr>
          <w:ilvl w:val="0"/>
          <w:numId w:val="8"/>
        </w:numPr>
        <w:ind w:left="0" w:firstLine="0"/>
      </w:pPr>
      <w:r w:rsidRPr="00746956">
        <w:t>Number of granted in 202</w:t>
      </w:r>
      <w:r>
        <w:rPr>
          <w:rFonts w:hint="eastAsia"/>
        </w:rPr>
        <w:t>5</w:t>
      </w:r>
    </w:p>
    <w:p w14:paraId="2EA00237" w14:textId="77777777" w:rsidR="00E233AF" w:rsidRPr="00746956" w:rsidRDefault="00E233AF" w:rsidP="00E233AF">
      <w:pPr>
        <w:pStyle w:val="ListParagraph"/>
        <w:ind w:left="0" w:firstLine="0"/>
      </w:pPr>
    </w:p>
    <w:tbl>
      <w:tblPr>
        <w:tblW w:w="8505"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435"/>
        <w:gridCol w:w="1573"/>
        <w:gridCol w:w="2365"/>
        <w:gridCol w:w="1572"/>
      </w:tblGrid>
      <w:tr w:rsidR="00E233AF" w:rsidRPr="00E233AF" w14:paraId="59FD5DC3" w14:textId="77777777" w:rsidTr="00F018C4">
        <w:trPr>
          <w:trHeight w:val="375"/>
        </w:trPr>
        <w:tc>
          <w:tcPr>
            <w:tcW w:w="1560" w:type="dxa"/>
          </w:tcPr>
          <w:p w14:paraId="0027E40C" w14:textId="77777777" w:rsidR="00E233AF" w:rsidRPr="00E233AF" w:rsidRDefault="00E233AF" w:rsidP="00F018C4">
            <w:pPr>
              <w:autoSpaceDE w:val="0"/>
              <w:autoSpaceDN w:val="0"/>
              <w:adjustRightInd w:val="0"/>
              <w:ind w:left="-31"/>
              <w:jc w:val="center"/>
              <w:rPr>
                <w:rFonts w:cs="Arial"/>
              </w:rPr>
            </w:pPr>
            <w:r w:rsidRPr="00E233AF">
              <w:rPr>
                <w:rFonts w:cs="Arial"/>
              </w:rPr>
              <w:t>Year</w:t>
            </w:r>
          </w:p>
        </w:tc>
        <w:tc>
          <w:tcPr>
            <w:tcW w:w="1435" w:type="dxa"/>
            <w:tcBorders>
              <w:right w:val="dashed" w:sz="4" w:space="0" w:color="auto"/>
            </w:tcBorders>
          </w:tcPr>
          <w:p w14:paraId="15643DA9" w14:textId="77777777" w:rsidR="00E233AF" w:rsidRPr="00E233AF" w:rsidRDefault="00E233AF" w:rsidP="00F018C4">
            <w:pPr>
              <w:autoSpaceDE w:val="0"/>
              <w:autoSpaceDN w:val="0"/>
              <w:adjustRightInd w:val="0"/>
              <w:ind w:left="-31"/>
              <w:jc w:val="center"/>
              <w:rPr>
                <w:rFonts w:cs="Arial"/>
              </w:rPr>
            </w:pPr>
            <w:r w:rsidRPr="00E233AF">
              <w:rPr>
                <w:rFonts w:cs="Arial"/>
              </w:rPr>
              <w:t>Total number</w:t>
            </w:r>
          </w:p>
        </w:tc>
        <w:tc>
          <w:tcPr>
            <w:tcW w:w="1573" w:type="dxa"/>
            <w:tcBorders>
              <w:left w:val="dashed" w:sz="4" w:space="0" w:color="auto"/>
              <w:right w:val="single" w:sz="4" w:space="0" w:color="auto"/>
            </w:tcBorders>
          </w:tcPr>
          <w:p w14:paraId="419E30B2" w14:textId="77777777" w:rsidR="00E233AF" w:rsidRPr="00E233AF" w:rsidRDefault="00E233AF" w:rsidP="00F018C4">
            <w:pPr>
              <w:autoSpaceDE w:val="0"/>
              <w:autoSpaceDN w:val="0"/>
              <w:adjustRightInd w:val="0"/>
              <w:jc w:val="center"/>
              <w:rPr>
                <w:rFonts w:cs="Arial"/>
              </w:rPr>
            </w:pPr>
            <w:r w:rsidRPr="00E233AF">
              <w:rPr>
                <w:rFonts w:cs="Arial"/>
              </w:rPr>
              <w:t>(2024/2023)</w:t>
            </w:r>
          </w:p>
        </w:tc>
        <w:tc>
          <w:tcPr>
            <w:tcW w:w="2365" w:type="dxa"/>
            <w:tcBorders>
              <w:left w:val="single" w:sz="4" w:space="0" w:color="auto"/>
              <w:right w:val="dashed" w:sz="4" w:space="0" w:color="auto"/>
            </w:tcBorders>
          </w:tcPr>
          <w:p w14:paraId="6CBEFCA0" w14:textId="77777777" w:rsidR="00E233AF" w:rsidRPr="00E233AF" w:rsidRDefault="00E233AF" w:rsidP="00F018C4">
            <w:pPr>
              <w:autoSpaceDE w:val="0"/>
              <w:autoSpaceDN w:val="0"/>
              <w:adjustRightInd w:val="0"/>
              <w:ind w:left="-31"/>
              <w:jc w:val="center"/>
              <w:rPr>
                <w:rFonts w:cs="Arial"/>
              </w:rPr>
            </w:pPr>
            <w:r w:rsidRPr="00E233AF">
              <w:rPr>
                <w:rFonts w:cs="Arial"/>
              </w:rPr>
              <w:t>Agricultural crops</w:t>
            </w:r>
          </w:p>
        </w:tc>
        <w:tc>
          <w:tcPr>
            <w:tcW w:w="1572" w:type="dxa"/>
            <w:tcBorders>
              <w:left w:val="dashed" w:sz="4" w:space="0" w:color="auto"/>
            </w:tcBorders>
          </w:tcPr>
          <w:p w14:paraId="75EE81FA" w14:textId="77777777" w:rsidR="00E233AF" w:rsidRPr="00E233AF" w:rsidRDefault="00E233AF" w:rsidP="00F018C4">
            <w:pPr>
              <w:autoSpaceDE w:val="0"/>
              <w:autoSpaceDN w:val="0"/>
              <w:adjustRightInd w:val="0"/>
              <w:ind w:left="-1"/>
              <w:jc w:val="center"/>
              <w:rPr>
                <w:rFonts w:cs="Arial"/>
              </w:rPr>
            </w:pPr>
            <w:r w:rsidRPr="00E233AF">
              <w:rPr>
                <w:rFonts w:cs="Arial"/>
              </w:rPr>
              <w:t xml:space="preserve">(2024/2023) </w:t>
            </w:r>
          </w:p>
        </w:tc>
      </w:tr>
      <w:tr w:rsidR="00E233AF" w:rsidRPr="00E233AF" w14:paraId="01E2F3E5" w14:textId="77777777" w:rsidTr="00F018C4">
        <w:trPr>
          <w:trHeight w:val="371"/>
        </w:trPr>
        <w:tc>
          <w:tcPr>
            <w:tcW w:w="1560" w:type="dxa"/>
            <w:tcBorders>
              <w:top w:val="single" w:sz="4" w:space="0" w:color="auto"/>
              <w:left w:val="single" w:sz="4" w:space="0" w:color="auto"/>
              <w:bottom w:val="single" w:sz="4" w:space="0" w:color="auto"/>
              <w:right w:val="single" w:sz="4" w:space="0" w:color="auto"/>
            </w:tcBorders>
          </w:tcPr>
          <w:p w14:paraId="6802EB1D" w14:textId="77777777" w:rsidR="00E233AF" w:rsidRPr="00E233AF" w:rsidRDefault="00E233AF" w:rsidP="00F018C4">
            <w:pPr>
              <w:autoSpaceDE w:val="0"/>
              <w:autoSpaceDN w:val="0"/>
              <w:adjustRightInd w:val="0"/>
              <w:ind w:left="-31"/>
              <w:jc w:val="center"/>
              <w:rPr>
                <w:rFonts w:cs="Arial"/>
              </w:rPr>
            </w:pPr>
            <w:r w:rsidRPr="00E233AF">
              <w:rPr>
                <w:rFonts w:cs="Arial"/>
              </w:rPr>
              <w:t>1978 to 202</w:t>
            </w:r>
            <w:r w:rsidRPr="00E233AF">
              <w:rPr>
                <w:rFonts w:cs="Arial" w:hint="eastAsia"/>
              </w:rPr>
              <w:t>5</w:t>
            </w:r>
          </w:p>
        </w:tc>
        <w:tc>
          <w:tcPr>
            <w:tcW w:w="1435" w:type="dxa"/>
            <w:tcBorders>
              <w:top w:val="single" w:sz="4" w:space="0" w:color="auto"/>
              <w:left w:val="single" w:sz="4" w:space="0" w:color="auto"/>
              <w:bottom w:val="single" w:sz="4" w:space="0" w:color="auto"/>
              <w:right w:val="dashed" w:sz="4" w:space="0" w:color="auto"/>
            </w:tcBorders>
          </w:tcPr>
          <w:p w14:paraId="5302993E" w14:textId="77777777" w:rsidR="00E233AF" w:rsidRPr="00E233AF" w:rsidRDefault="00E233AF" w:rsidP="00F018C4">
            <w:pPr>
              <w:autoSpaceDE w:val="0"/>
              <w:autoSpaceDN w:val="0"/>
              <w:adjustRightInd w:val="0"/>
              <w:ind w:left="-1"/>
              <w:jc w:val="center"/>
              <w:rPr>
                <w:rFonts w:cs="Arial"/>
              </w:rPr>
            </w:pPr>
            <w:r w:rsidRPr="00E233AF">
              <w:rPr>
                <w:rFonts w:cs="Arial" w:hint="eastAsia"/>
              </w:rPr>
              <w:t>31566</w:t>
            </w:r>
          </w:p>
        </w:tc>
        <w:tc>
          <w:tcPr>
            <w:tcW w:w="1573" w:type="dxa"/>
            <w:tcBorders>
              <w:top w:val="single" w:sz="4" w:space="0" w:color="auto"/>
              <w:left w:val="dashed" w:sz="4" w:space="0" w:color="auto"/>
              <w:bottom w:val="single" w:sz="4" w:space="0" w:color="auto"/>
              <w:right w:val="single" w:sz="4" w:space="0" w:color="auto"/>
            </w:tcBorders>
          </w:tcPr>
          <w:p w14:paraId="25BDB3F8" w14:textId="77777777" w:rsidR="00E233AF" w:rsidRPr="00E233AF" w:rsidRDefault="00E233AF" w:rsidP="00F018C4">
            <w:pPr>
              <w:autoSpaceDE w:val="0"/>
              <w:autoSpaceDN w:val="0"/>
              <w:adjustRightInd w:val="0"/>
              <w:jc w:val="center"/>
              <w:rPr>
                <w:rFonts w:cs="Arial"/>
              </w:rPr>
            </w:pPr>
            <w:r w:rsidRPr="00E233AF">
              <w:rPr>
                <w:rFonts w:cs="Arial"/>
              </w:rPr>
              <w:t>-</w:t>
            </w:r>
          </w:p>
        </w:tc>
        <w:tc>
          <w:tcPr>
            <w:tcW w:w="2365" w:type="dxa"/>
            <w:tcBorders>
              <w:top w:val="single" w:sz="4" w:space="0" w:color="auto"/>
              <w:left w:val="single" w:sz="4" w:space="0" w:color="auto"/>
              <w:bottom w:val="single" w:sz="4" w:space="0" w:color="auto"/>
              <w:right w:val="dashed" w:sz="4" w:space="0" w:color="auto"/>
            </w:tcBorders>
          </w:tcPr>
          <w:p w14:paraId="79ADFFC4" w14:textId="77777777" w:rsidR="00E233AF" w:rsidRPr="00E233AF" w:rsidRDefault="00E233AF" w:rsidP="00F018C4">
            <w:pPr>
              <w:autoSpaceDE w:val="0"/>
              <w:autoSpaceDN w:val="0"/>
              <w:adjustRightInd w:val="0"/>
              <w:ind w:left="-1"/>
              <w:jc w:val="center"/>
              <w:rPr>
                <w:rFonts w:cs="Arial"/>
              </w:rPr>
            </w:pPr>
            <w:r w:rsidRPr="00E233AF">
              <w:rPr>
                <w:rFonts w:cs="Arial" w:hint="eastAsia"/>
              </w:rPr>
              <w:t>2520</w:t>
            </w:r>
          </w:p>
        </w:tc>
        <w:tc>
          <w:tcPr>
            <w:tcW w:w="1572" w:type="dxa"/>
            <w:tcBorders>
              <w:top w:val="single" w:sz="4" w:space="0" w:color="auto"/>
              <w:left w:val="dashed" w:sz="4" w:space="0" w:color="auto"/>
              <w:bottom w:val="single" w:sz="4" w:space="0" w:color="auto"/>
              <w:right w:val="single" w:sz="4" w:space="0" w:color="auto"/>
            </w:tcBorders>
          </w:tcPr>
          <w:p w14:paraId="2339F7C5" w14:textId="77777777" w:rsidR="00E233AF" w:rsidRPr="00E233AF" w:rsidRDefault="00E233AF" w:rsidP="00F018C4">
            <w:pPr>
              <w:autoSpaceDE w:val="0"/>
              <w:autoSpaceDN w:val="0"/>
              <w:adjustRightInd w:val="0"/>
              <w:ind w:left="-1"/>
              <w:jc w:val="center"/>
              <w:rPr>
                <w:rFonts w:cs="Arial"/>
              </w:rPr>
            </w:pPr>
            <w:r w:rsidRPr="00E233AF">
              <w:rPr>
                <w:rFonts w:cs="Arial"/>
              </w:rPr>
              <w:t>-</w:t>
            </w:r>
          </w:p>
        </w:tc>
      </w:tr>
      <w:tr w:rsidR="00E233AF" w:rsidRPr="00E233AF" w14:paraId="3023639E" w14:textId="77777777" w:rsidTr="00F018C4">
        <w:trPr>
          <w:trHeight w:val="615"/>
        </w:trPr>
        <w:tc>
          <w:tcPr>
            <w:tcW w:w="1560" w:type="dxa"/>
            <w:tcBorders>
              <w:bottom w:val="single" w:sz="4" w:space="0" w:color="auto"/>
            </w:tcBorders>
          </w:tcPr>
          <w:p w14:paraId="7AB35BEC" w14:textId="77777777" w:rsidR="00E233AF" w:rsidRPr="00E233AF" w:rsidRDefault="00E233AF" w:rsidP="00F018C4">
            <w:pPr>
              <w:autoSpaceDE w:val="0"/>
              <w:autoSpaceDN w:val="0"/>
              <w:adjustRightInd w:val="0"/>
              <w:ind w:left="-31"/>
              <w:jc w:val="center"/>
              <w:rPr>
                <w:rFonts w:cs="Arial"/>
              </w:rPr>
            </w:pPr>
            <w:r w:rsidRPr="00E233AF">
              <w:rPr>
                <w:rFonts w:cs="Arial"/>
              </w:rPr>
              <w:t>202</w:t>
            </w:r>
            <w:r w:rsidRPr="00E233AF">
              <w:rPr>
                <w:rFonts w:cs="Arial" w:hint="eastAsia"/>
              </w:rPr>
              <w:t>4</w:t>
            </w:r>
          </w:p>
        </w:tc>
        <w:tc>
          <w:tcPr>
            <w:tcW w:w="1435" w:type="dxa"/>
            <w:tcBorders>
              <w:bottom w:val="single" w:sz="4" w:space="0" w:color="auto"/>
              <w:right w:val="dashed" w:sz="4" w:space="0" w:color="auto"/>
            </w:tcBorders>
          </w:tcPr>
          <w:p w14:paraId="4DDA74BB" w14:textId="77777777" w:rsidR="00E233AF" w:rsidRPr="00E233AF" w:rsidRDefault="00E233AF" w:rsidP="00F018C4">
            <w:pPr>
              <w:tabs>
                <w:tab w:val="left" w:pos="435"/>
                <w:tab w:val="center" w:pos="680"/>
              </w:tabs>
              <w:autoSpaceDE w:val="0"/>
              <w:autoSpaceDN w:val="0"/>
              <w:adjustRightInd w:val="0"/>
              <w:ind w:left="-1"/>
              <w:jc w:val="center"/>
              <w:rPr>
                <w:rFonts w:cs="Arial"/>
              </w:rPr>
            </w:pPr>
            <w:r w:rsidRPr="00E233AF">
              <w:rPr>
                <w:rFonts w:cs="Arial" w:hint="eastAsia"/>
              </w:rPr>
              <w:t>703</w:t>
            </w:r>
          </w:p>
        </w:tc>
        <w:tc>
          <w:tcPr>
            <w:tcW w:w="1573" w:type="dxa"/>
            <w:tcBorders>
              <w:left w:val="dashed" w:sz="4" w:space="0" w:color="auto"/>
              <w:bottom w:val="single" w:sz="4" w:space="0" w:color="auto"/>
              <w:right w:val="single" w:sz="4" w:space="0" w:color="auto"/>
            </w:tcBorders>
          </w:tcPr>
          <w:p w14:paraId="50BD0E69" w14:textId="77777777" w:rsidR="00E233AF" w:rsidRPr="00E233AF" w:rsidRDefault="00E233AF" w:rsidP="00F018C4">
            <w:pPr>
              <w:autoSpaceDE w:val="0"/>
              <w:autoSpaceDN w:val="0"/>
              <w:adjustRightInd w:val="0"/>
              <w:rPr>
                <w:rFonts w:cs="Arial"/>
              </w:rPr>
            </w:pPr>
            <w:r w:rsidRPr="00E233AF">
              <w:rPr>
                <w:rFonts w:cs="Arial" w:hint="eastAsia"/>
              </w:rPr>
              <w:t xml:space="preserve"> </w:t>
            </w:r>
            <w:r w:rsidRPr="00E233AF">
              <w:rPr>
                <w:rFonts w:cs="Arial"/>
              </w:rPr>
              <w:t xml:space="preserve">    </w:t>
            </w:r>
          </w:p>
        </w:tc>
        <w:tc>
          <w:tcPr>
            <w:tcW w:w="2365" w:type="dxa"/>
            <w:tcBorders>
              <w:left w:val="single" w:sz="4" w:space="0" w:color="auto"/>
              <w:bottom w:val="single" w:sz="4" w:space="0" w:color="auto"/>
              <w:right w:val="dashed" w:sz="4" w:space="0" w:color="auto"/>
            </w:tcBorders>
          </w:tcPr>
          <w:p w14:paraId="7FDEC23C" w14:textId="77777777" w:rsidR="00E233AF" w:rsidRPr="00E233AF" w:rsidRDefault="00E233AF" w:rsidP="00F018C4">
            <w:pPr>
              <w:autoSpaceDE w:val="0"/>
              <w:autoSpaceDN w:val="0"/>
              <w:adjustRightInd w:val="0"/>
              <w:ind w:left="-1"/>
              <w:jc w:val="center"/>
              <w:rPr>
                <w:rFonts w:cs="Arial"/>
              </w:rPr>
            </w:pPr>
            <w:r w:rsidRPr="00E233AF">
              <w:rPr>
                <w:rFonts w:cs="Arial" w:hint="eastAsia"/>
              </w:rPr>
              <w:t>62</w:t>
            </w:r>
          </w:p>
          <w:p w14:paraId="1FCE6DD0" w14:textId="77777777" w:rsidR="00E233AF" w:rsidRPr="00E233AF" w:rsidRDefault="00E233AF" w:rsidP="00F018C4">
            <w:pPr>
              <w:autoSpaceDE w:val="0"/>
              <w:autoSpaceDN w:val="0"/>
              <w:adjustRightInd w:val="0"/>
              <w:ind w:left="-1"/>
              <w:jc w:val="center"/>
              <w:rPr>
                <w:rFonts w:cs="Arial"/>
              </w:rPr>
            </w:pPr>
          </w:p>
        </w:tc>
        <w:tc>
          <w:tcPr>
            <w:tcW w:w="1572" w:type="dxa"/>
            <w:tcBorders>
              <w:left w:val="dashed" w:sz="4" w:space="0" w:color="auto"/>
              <w:bottom w:val="single" w:sz="4" w:space="0" w:color="auto"/>
            </w:tcBorders>
          </w:tcPr>
          <w:p w14:paraId="4D577B56" w14:textId="77777777" w:rsidR="00E233AF" w:rsidRPr="00E233AF" w:rsidRDefault="00E233AF" w:rsidP="00F018C4">
            <w:pPr>
              <w:autoSpaceDE w:val="0"/>
              <w:autoSpaceDN w:val="0"/>
              <w:adjustRightInd w:val="0"/>
              <w:rPr>
                <w:rFonts w:cs="Arial"/>
              </w:rPr>
            </w:pPr>
            <w:r w:rsidRPr="00E233AF">
              <w:rPr>
                <w:rFonts w:cs="Arial" w:hint="eastAsia"/>
              </w:rPr>
              <w:t xml:space="preserve"> </w:t>
            </w:r>
            <w:r w:rsidRPr="00E233AF">
              <w:rPr>
                <w:rFonts w:cs="Arial"/>
              </w:rPr>
              <w:t xml:space="preserve">    </w:t>
            </w:r>
          </w:p>
        </w:tc>
      </w:tr>
      <w:tr w:rsidR="00E233AF" w:rsidRPr="00E233AF" w14:paraId="35D9D4D8" w14:textId="77777777" w:rsidTr="00F018C4">
        <w:trPr>
          <w:trHeight w:val="615"/>
        </w:trPr>
        <w:tc>
          <w:tcPr>
            <w:tcW w:w="1560" w:type="dxa"/>
            <w:tcBorders>
              <w:top w:val="single" w:sz="4" w:space="0" w:color="auto"/>
            </w:tcBorders>
          </w:tcPr>
          <w:p w14:paraId="58B161EA" w14:textId="77777777" w:rsidR="00E233AF" w:rsidRPr="00E233AF" w:rsidRDefault="00E233AF" w:rsidP="00F018C4">
            <w:pPr>
              <w:autoSpaceDE w:val="0"/>
              <w:autoSpaceDN w:val="0"/>
              <w:adjustRightInd w:val="0"/>
              <w:ind w:left="-31"/>
              <w:jc w:val="center"/>
              <w:rPr>
                <w:rFonts w:cs="Arial"/>
              </w:rPr>
            </w:pPr>
            <w:r w:rsidRPr="00E233AF">
              <w:rPr>
                <w:rFonts w:cs="Arial"/>
              </w:rPr>
              <w:t>202</w:t>
            </w:r>
            <w:r w:rsidRPr="00E233AF">
              <w:rPr>
                <w:rFonts w:cs="Arial" w:hint="eastAsia"/>
              </w:rPr>
              <w:t>5</w:t>
            </w:r>
          </w:p>
        </w:tc>
        <w:tc>
          <w:tcPr>
            <w:tcW w:w="1435" w:type="dxa"/>
            <w:tcBorders>
              <w:top w:val="single" w:sz="4" w:space="0" w:color="auto"/>
              <w:right w:val="dashed" w:sz="4" w:space="0" w:color="auto"/>
            </w:tcBorders>
          </w:tcPr>
          <w:p w14:paraId="28062CB8" w14:textId="77777777" w:rsidR="00E233AF" w:rsidRPr="00E233AF" w:rsidRDefault="00E233AF" w:rsidP="00F018C4">
            <w:pPr>
              <w:tabs>
                <w:tab w:val="left" w:pos="435"/>
                <w:tab w:val="center" w:pos="680"/>
              </w:tabs>
              <w:autoSpaceDE w:val="0"/>
              <w:autoSpaceDN w:val="0"/>
              <w:adjustRightInd w:val="0"/>
              <w:ind w:left="-1"/>
              <w:jc w:val="center"/>
              <w:rPr>
                <w:rFonts w:cs="Arial"/>
              </w:rPr>
            </w:pPr>
            <w:r w:rsidRPr="00E233AF">
              <w:rPr>
                <w:rFonts w:cs="Arial" w:hint="eastAsia"/>
              </w:rPr>
              <w:t>769</w:t>
            </w:r>
          </w:p>
        </w:tc>
        <w:tc>
          <w:tcPr>
            <w:tcW w:w="1573" w:type="dxa"/>
            <w:tcBorders>
              <w:top w:val="single" w:sz="4" w:space="0" w:color="auto"/>
              <w:left w:val="dashed" w:sz="4" w:space="0" w:color="auto"/>
              <w:right w:val="single" w:sz="4" w:space="0" w:color="auto"/>
            </w:tcBorders>
          </w:tcPr>
          <w:p w14:paraId="0FEE591A" w14:textId="77777777" w:rsidR="00E233AF" w:rsidRPr="00E233AF" w:rsidRDefault="00E233AF" w:rsidP="00F018C4">
            <w:pPr>
              <w:autoSpaceDE w:val="0"/>
              <w:autoSpaceDN w:val="0"/>
              <w:adjustRightInd w:val="0"/>
              <w:jc w:val="center"/>
              <w:rPr>
                <w:rFonts w:cs="Arial"/>
              </w:rPr>
            </w:pPr>
            <w:r w:rsidRPr="00E233AF">
              <w:rPr>
                <w:rFonts w:cs="Arial" w:hint="eastAsia"/>
              </w:rPr>
              <w:t>(109</w:t>
            </w:r>
            <w:r w:rsidRPr="00E233AF">
              <w:rPr>
                <w:rFonts w:cs="Arial"/>
              </w:rPr>
              <w:t>%)</w:t>
            </w:r>
          </w:p>
        </w:tc>
        <w:tc>
          <w:tcPr>
            <w:tcW w:w="2365" w:type="dxa"/>
            <w:tcBorders>
              <w:top w:val="single" w:sz="4" w:space="0" w:color="auto"/>
              <w:left w:val="single" w:sz="4" w:space="0" w:color="auto"/>
              <w:right w:val="dashed" w:sz="4" w:space="0" w:color="auto"/>
            </w:tcBorders>
          </w:tcPr>
          <w:p w14:paraId="45DCEE25" w14:textId="77777777" w:rsidR="00E233AF" w:rsidRPr="00E233AF" w:rsidRDefault="00E233AF" w:rsidP="00F018C4">
            <w:pPr>
              <w:autoSpaceDE w:val="0"/>
              <w:autoSpaceDN w:val="0"/>
              <w:adjustRightInd w:val="0"/>
              <w:ind w:left="-1"/>
              <w:jc w:val="center"/>
              <w:rPr>
                <w:rFonts w:cs="Arial"/>
              </w:rPr>
            </w:pPr>
            <w:r w:rsidRPr="00E233AF">
              <w:rPr>
                <w:rFonts w:cs="Arial" w:hint="eastAsia"/>
              </w:rPr>
              <w:t>71</w:t>
            </w:r>
          </w:p>
        </w:tc>
        <w:tc>
          <w:tcPr>
            <w:tcW w:w="1572" w:type="dxa"/>
            <w:tcBorders>
              <w:top w:val="single" w:sz="4" w:space="0" w:color="auto"/>
              <w:left w:val="dashed" w:sz="4" w:space="0" w:color="auto"/>
            </w:tcBorders>
          </w:tcPr>
          <w:p w14:paraId="47A8E805" w14:textId="77777777" w:rsidR="00E233AF" w:rsidRPr="00E233AF" w:rsidRDefault="00E233AF" w:rsidP="00F018C4">
            <w:pPr>
              <w:autoSpaceDE w:val="0"/>
              <w:autoSpaceDN w:val="0"/>
              <w:adjustRightInd w:val="0"/>
              <w:rPr>
                <w:rFonts w:cs="Arial"/>
              </w:rPr>
            </w:pPr>
            <w:r w:rsidRPr="00E233AF">
              <w:rPr>
                <w:rFonts w:cs="Arial" w:hint="eastAsia"/>
              </w:rPr>
              <w:t xml:space="preserve"> </w:t>
            </w:r>
            <w:r w:rsidRPr="00E233AF">
              <w:rPr>
                <w:rFonts w:cs="Arial"/>
              </w:rPr>
              <w:t xml:space="preserve">  </w:t>
            </w:r>
            <w:r w:rsidRPr="00E233AF">
              <w:rPr>
                <w:rFonts w:cs="Arial" w:hint="eastAsia"/>
              </w:rPr>
              <w:t>(115</w:t>
            </w:r>
            <w:r w:rsidRPr="00E233AF">
              <w:rPr>
                <w:rFonts w:cs="Arial"/>
              </w:rPr>
              <w:t>%)</w:t>
            </w:r>
          </w:p>
        </w:tc>
      </w:tr>
    </w:tbl>
    <w:p w14:paraId="74EA0A67" w14:textId="77777777" w:rsidR="00E233AF" w:rsidRDefault="00E233AF" w:rsidP="00E233AF"/>
    <w:p w14:paraId="00C731D2" w14:textId="4D5FF295" w:rsidR="00E233AF" w:rsidRPr="00E233AF" w:rsidRDefault="00E233AF" w:rsidP="00E233AF">
      <w:pPr>
        <w:rPr>
          <w:u w:val="single"/>
        </w:rPr>
      </w:pPr>
      <w:r w:rsidRPr="00E233AF">
        <w:rPr>
          <w:rFonts w:hint="eastAsia"/>
          <w:u w:val="single"/>
        </w:rPr>
        <w:t xml:space="preserve">Top 7 of application for </w:t>
      </w:r>
      <w:r w:rsidRPr="00E233AF">
        <w:rPr>
          <w:u w:val="single"/>
        </w:rPr>
        <w:t>Agricultural crops in 202</w:t>
      </w:r>
      <w:r w:rsidRPr="00E233AF">
        <w:rPr>
          <w:rFonts w:hint="eastAsia"/>
          <w:u w:val="single"/>
        </w:rPr>
        <w:t>4</w:t>
      </w:r>
    </w:p>
    <w:p w14:paraId="45385136" w14:textId="519E0E2C" w:rsidR="00E233AF" w:rsidRPr="00EA6CC6" w:rsidRDefault="00E233AF" w:rsidP="00E233AF">
      <w:r w:rsidRPr="005465CC">
        <w:t xml:space="preserve">Rice </w:t>
      </w:r>
      <w:r>
        <w:rPr>
          <w:rFonts w:hint="eastAsia"/>
        </w:rPr>
        <w:t>31</w:t>
      </w:r>
      <w:r w:rsidRPr="005465CC">
        <w:t xml:space="preserve">, </w:t>
      </w:r>
      <w:r w:rsidRPr="00CC4FBB">
        <w:t xml:space="preserve">Italian ryegrass </w:t>
      </w:r>
      <w:r>
        <w:rPr>
          <w:rFonts w:hint="eastAsia"/>
        </w:rPr>
        <w:t xml:space="preserve">7, Potato 5, </w:t>
      </w:r>
      <w:r w:rsidRPr="008D5D38">
        <w:t>Eulalia</w:t>
      </w:r>
      <w:r>
        <w:rPr>
          <w:rFonts w:hint="eastAsia"/>
        </w:rPr>
        <w:t xml:space="preserve"> 5, </w:t>
      </w:r>
      <w:r w:rsidRPr="008C78C8">
        <w:t>Soya bean</w:t>
      </w:r>
      <w:r w:rsidRPr="005465CC">
        <w:rPr>
          <w:rFonts w:hint="eastAsia"/>
        </w:rPr>
        <w:t xml:space="preserve"> </w:t>
      </w:r>
      <w:r>
        <w:rPr>
          <w:rFonts w:hint="eastAsia"/>
        </w:rPr>
        <w:t>4</w:t>
      </w:r>
      <w:r w:rsidRPr="005465CC">
        <w:rPr>
          <w:rFonts w:hint="eastAsia"/>
        </w:rPr>
        <w:t xml:space="preserve">, Sorghum </w:t>
      </w:r>
      <w:r>
        <w:rPr>
          <w:rFonts w:hint="eastAsia"/>
        </w:rPr>
        <w:t>4</w:t>
      </w:r>
      <w:r w:rsidRPr="005465CC">
        <w:rPr>
          <w:rFonts w:hint="eastAsia"/>
        </w:rPr>
        <w:t xml:space="preserve">, </w:t>
      </w:r>
      <w:r w:rsidRPr="00F57861">
        <w:t>Barley</w:t>
      </w:r>
      <w:r w:rsidRPr="005465CC">
        <w:rPr>
          <w:rFonts w:hint="eastAsia"/>
        </w:rPr>
        <w:t xml:space="preserve"> 4</w:t>
      </w:r>
      <w:r w:rsidRPr="005465CC">
        <w:t xml:space="preserve">, Total: </w:t>
      </w:r>
      <w:r>
        <w:rPr>
          <w:rFonts w:hint="eastAsia"/>
        </w:rPr>
        <w:t>60</w:t>
      </w:r>
    </w:p>
    <w:p w14:paraId="1C90505F" w14:textId="77777777" w:rsidR="00E233AF" w:rsidRDefault="00E233AF" w:rsidP="00E233AF"/>
    <w:p w14:paraId="4962BCEB" w14:textId="77777777" w:rsidR="00E233AF" w:rsidRPr="00A573B1" w:rsidRDefault="00E233AF" w:rsidP="00E233AF"/>
    <w:p w14:paraId="6768187D" w14:textId="19400129" w:rsidR="00E233AF" w:rsidRDefault="00E233AF" w:rsidP="00E233AF">
      <w:pPr>
        <w:pStyle w:val="ListParagraph"/>
        <w:numPr>
          <w:ilvl w:val="0"/>
          <w:numId w:val="8"/>
        </w:numPr>
        <w:ind w:left="0" w:firstLine="0"/>
      </w:pPr>
      <w:r w:rsidRPr="00746956">
        <w:t xml:space="preserve">National test guidelines </w:t>
      </w:r>
      <w:r w:rsidRPr="00746956">
        <w:rPr>
          <w:rFonts w:hint="eastAsia"/>
        </w:rPr>
        <w:t xml:space="preserve">harmonized with UPOV TGs </w:t>
      </w:r>
      <w:r w:rsidRPr="00746956">
        <w:t>in 202</w:t>
      </w:r>
      <w:r>
        <w:rPr>
          <w:rFonts w:hint="eastAsia"/>
        </w:rPr>
        <w:t>5</w:t>
      </w:r>
    </w:p>
    <w:p w14:paraId="10408C57" w14:textId="77777777" w:rsidR="00E233AF" w:rsidRPr="00746956" w:rsidRDefault="00E233AF" w:rsidP="00E233AF">
      <w:pPr>
        <w:pStyle w:val="ListParagraph"/>
        <w:ind w:left="0" w:firstLine="0"/>
      </w:pP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30"/>
      </w:tblGrid>
      <w:tr w:rsidR="00E233AF" w:rsidRPr="00E233AF" w14:paraId="192E95C5" w14:textId="77777777" w:rsidTr="00F018C4">
        <w:trPr>
          <w:trHeight w:val="160"/>
        </w:trPr>
        <w:tc>
          <w:tcPr>
            <w:tcW w:w="8830" w:type="dxa"/>
          </w:tcPr>
          <w:p w14:paraId="1F80544B" w14:textId="77777777" w:rsidR="00E233AF" w:rsidRPr="00E233AF" w:rsidRDefault="00E233AF" w:rsidP="00F018C4">
            <w:pPr>
              <w:autoSpaceDE w:val="0"/>
              <w:autoSpaceDN w:val="0"/>
              <w:adjustRightInd w:val="0"/>
              <w:jc w:val="center"/>
              <w:rPr>
                <w:rFonts w:cs="Arial"/>
              </w:rPr>
            </w:pPr>
            <w:r w:rsidRPr="00E233AF">
              <w:rPr>
                <w:rFonts w:cs="Arial"/>
              </w:rPr>
              <w:t>Common name of plants</w:t>
            </w:r>
            <w:r w:rsidRPr="00E233AF">
              <w:rPr>
                <w:rFonts w:cs="Arial" w:hint="eastAsia"/>
              </w:rPr>
              <w:t xml:space="preserve"> (4)</w:t>
            </w:r>
          </w:p>
        </w:tc>
      </w:tr>
      <w:tr w:rsidR="00E233AF" w:rsidRPr="00E233AF" w14:paraId="11CE30EA" w14:textId="77777777" w:rsidTr="00F018C4">
        <w:trPr>
          <w:trHeight w:val="80"/>
        </w:trPr>
        <w:tc>
          <w:tcPr>
            <w:tcW w:w="8830" w:type="dxa"/>
          </w:tcPr>
          <w:p w14:paraId="2B3455D9" w14:textId="77777777" w:rsidR="00E233AF" w:rsidRPr="00E233AF" w:rsidRDefault="00E233AF" w:rsidP="00F018C4">
            <w:pPr>
              <w:autoSpaceDE w:val="0"/>
              <w:autoSpaceDN w:val="0"/>
              <w:adjustRightInd w:val="0"/>
              <w:jc w:val="left"/>
              <w:rPr>
                <w:rFonts w:cs="Arial"/>
                <w:highlight w:val="yellow"/>
                <w:lang w:val="nl-NL"/>
              </w:rPr>
            </w:pPr>
            <w:r w:rsidRPr="00E233AF">
              <w:rPr>
                <w:rFonts w:cs="Arial"/>
              </w:rPr>
              <w:t xml:space="preserve">Kangaroo paw, Brown mustard, Citrus L.-Group1, Citrus L. - Group 3, Citrus L. - Group </w:t>
            </w:r>
            <w:r w:rsidRPr="00E233AF">
              <w:rPr>
                <w:rFonts w:cs="Arial" w:hint="eastAsia"/>
              </w:rPr>
              <w:t>4</w:t>
            </w:r>
            <w:r w:rsidRPr="00E233AF">
              <w:rPr>
                <w:rFonts w:cs="Arial"/>
              </w:rPr>
              <w:t>, Citrus L. - Group 5, Pumpkin, Butternut Squash, Vegetable Marrow, Apple Rootstock, Oxypetalum, Poplar</w:t>
            </w:r>
          </w:p>
        </w:tc>
      </w:tr>
    </w:tbl>
    <w:p w14:paraId="2E3734A3" w14:textId="77777777" w:rsidR="00E233AF" w:rsidRDefault="00E233AF" w:rsidP="00E233AF">
      <w:pPr>
        <w:rPr>
          <w:lang w:val="nl-NL"/>
        </w:rPr>
      </w:pPr>
    </w:p>
    <w:p w14:paraId="42D4F3F0" w14:textId="77777777" w:rsidR="00E233AF" w:rsidRPr="00353B5E" w:rsidRDefault="00E233AF" w:rsidP="00E233AF">
      <w:pPr>
        <w:rPr>
          <w:lang w:val="nl-NL"/>
        </w:rPr>
      </w:pPr>
    </w:p>
    <w:p w14:paraId="16EB0A77" w14:textId="780A4085" w:rsidR="00E233AF" w:rsidRDefault="00E233AF" w:rsidP="00E233AF">
      <w:pPr>
        <w:pStyle w:val="ListParagraph"/>
        <w:numPr>
          <w:ilvl w:val="0"/>
          <w:numId w:val="8"/>
        </w:numPr>
        <w:ind w:left="0" w:firstLine="0"/>
      </w:pPr>
      <w:r w:rsidRPr="00746956">
        <w:t xml:space="preserve">National test guidelines </w:t>
      </w:r>
      <w:r w:rsidRPr="00746956">
        <w:rPr>
          <w:rFonts w:hint="eastAsia"/>
        </w:rPr>
        <w:t xml:space="preserve">developed for new type of species </w:t>
      </w:r>
      <w:r w:rsidRPr="00746956">
        <w:t>in 202</w:t>
      </w:r>
      <w:r>
        <w:rPr>
          <w:rFonts w:hint="eastAsia"/>
        </w:rPr>
        <w:t>5</w:t>
      </w:r>
    </w:p>
    <w:p w14:paraId="682253CE" w14:textId="77777777" w:rsidR="00E233AF" w:rsidRPr="00746956" w:rsidRDefault="00E233AF" w:rsidP="00E233AF">
      <w:pPr>
        <w:pStyle w:val="ListParagraph"/>
        <w:ind w:left="0" w:firstLine="0"/>
      </w:pP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6"/>
      </w:tblGrid>
      <w:tr w:rsidR="00E233AF" w:rsidRPr="00E233AF" w14:paraId="770EC26D" w14:textId="77777777" w:rsidTr="00F018C4">
        <w:trPr>
          <w:trHeight w:val="70"/>
        </w:trPr>
        <w:tc>
          <w:tcPr>
            <w:tcW w:w="8826" w:type="dxa"/>
          </w:tcPr>
          <w:p w14:paraId="51FD2204" w14:textId="77777777" w:rsidR="00E233AF" w:rsidRPr="00E233AF" w:rsidRDefault="00E233AF" w:rsidP="00F018C4">
            <w:pPr>
              <w:autoSpaceDE w:val="0"/>
              <w:autoSpaceDN w:val="0"/>
              <w:adjustRightInd w:val="0"/>
              <w:jc w:val="center"/>
              <w:rPr>
                <w:rFonts w:cs="Arial"/>
              </w:rPr>
            </w:pPr>
            <w:r w:rsidRPr="00E233AF">
              <w:rPr>
                <w:rFonts w:cs="Arial" w:hint="eastAsia"/>
              </w:rPr>
              <w:t>G</w:t>
            </w:r>
            <w:r w:rsidRPr="00E233AF">
              <w:rPr>
                <w:rFonts w:cs="Arial"/>
              </w:rPr>
              <w:t xml:space="preserve">enera or </w:t>
            </w:r>
            <w:r w:rsidRPr="00E233AF">
              <w:rPr>
                <w:rFonts w:cs="Arial" w:hint="eastAsia"/>
              </w:rPr>
              <w:t>S</w:t>
            </w:r>
            <w:r w:rsidRPr="00E233AF">
              <w:rPr>
                <w:rFonts w:cs="Arial"/>
              </w:rPr>
              <w:t>pecies</w:t>
            </w:r>
            <w:r w:rsidRPr="00E233AF">
              <w:rPr>
                <w:rFonts w:cs="Arial" w:hint="eastAsia"/>
              </w:rPr>
              <w:t xml:space="preserve"> (5)</w:t>
            </w:r>
          </w:p>
        </w:tc>
      </w:tr>
      <w:tr w:rsidR="00E233AF" w:rsidRPr="00600B02" w14:paraId="6A1721B0" w14:textId="77777777" w:rsidTr="00F018C4">
        <w:trPr>
          <w:trHeight w:val="813"/>
        </w:trPr>
        <w:tc>
          <w:tcPr>
            <w:tcW w:w="8826" w:type="dxa"/>
            <w:tcBorders>
              <w:bottom w:val="single" w:sz="4" w:space="0" w:color="auto"/>
            </w:tcBorders>
          </w:tcPr>
          <w:p w14:paraId="0C45BAAC" w14:textId="77777777" w:rsidR="00E233AF" w:rsidRPr="00E233AF" w:rsidRDefault="00E233AF" w:rsidP="00F018C4">
            <w:pPr>
              <w:autoSpaceDE w:val="0"/>
              <w:autoSpaceDN w:val="0"/>
              <w:adjustRightInd w:val="0"/>
              <w:jc w:val="left"/>
              <w:rPr>
                <w:rFonts w:cs="Arial"/>
                <w:i/>
                <w:iCs/>
                <w:lang w:val="fr-FR"/>
              </w:rPr>
            </w:pPr>
            <w:r w:rsidRPr="00E233AF">
              <w:rPr>
                <w:rFonts w:cs="Arial"/>
                <w:i/>
                <w:iCs/>
                <w:lang w:val="fr-FR"/>
              </w:rPr>
              <w:t>Cephalanthus occidentalis</w:t>
            </w:r>
            <w:r w:rsidRPr="00E233AF">
              <w:rPr>
                <w:rFonts w:cs="Arial"/>
                <w:lang w:val="fr-FR"/>
              </w:rPr>
              <w:t xml:space="preserve"> L.,</w:t>
            </w:r>
            <w:r w:rsidRPr="00E233AF">
              <w:rPr>
                <w:rFonts w:cs="Arial"/>
                <w:i/>
                <w:iCs/>
                <w:lang w:val="fr-FR"/>
              </w:rPr>
              <w:t xml:space="preserve"> Isatis tinctoria</w:t>
            </w:r>
            <w:r w:rsidRPr="00E233AF">
              <w:rPr>
                <w:rFonts w:cs="Arial"/>
                <w:lang w:val="fr-FR"/>
              </w:rPr>
              <w:t xml:space="preserve">.L, </w:t>
            </w:r>
            <w:r w:rsidRPr="00E233AF">
              <w:rPr>
                <w:rFonts w:cs="Arial"/>
                <w:i/>
                <w:iCs/>
                <w:lang w:val="fr-FR"/>
              </w:rPr>
              <w:t>Origanum</w:t>
            </w:r>
            <w:r w:rsidRPr="00E233AF">
              <w:rPr>
                <w:rFonts w:cs="Arial"/>
                <w:lang w:val="fr-FR"/>
              </w:rPr>
              <w:t xml:space="preserve"> L.,</w:t>
            </w:r>
            <w:r w:rsidRPr="00E233AF">
              <w:rPr>
                <w:rFonts w:cs="Arial"/>
                <w:i/>
                <w:iCs/>
                <w:lang w:val="fr-FR"/>
              </w:rPr>
              <w:t xml:space="preserve"> Paulownia </w:t>
            </w:r>
            <w:r w:rsidRPr="00E233AF">
              <w:rPr>
                <w:rFonts w:cs="Arial"/>
                <w:lang w:val="fr-FR"/>
              </w:rPr>
              <w:t xml:space="preserve">L., </w:t>
            </w:r>
            <w:r w:rsidRPr="00E233AF">
              <w:rPr>
                <w:rFonts w:cs="Arial"/>
                <w:i/>
                <w:iCs/>
                <w:lang w:val="fr-FR"/>
              </w:rPr>
              <w:t>Valeriana fauriei</w:t>
            </w:r>
            <w:r w:rsidRPr="00E233AF">
              <w:rPr>
                <w:rFonts w:cs="Arial"/>
                <w:lang w:val="fr-FR"/>
              </w:rPr>
              <w:t xml:space="preserve"> Briq.</w:t>
            </w:r>
          </w:p>
        </w:tc>
      </w:tr>
    </w:tbl>
    <w:p w14:paraId="54758916" w14:textId="77777777" w:rsidR="00E233AF" w:rsidRDefault="00E233AF" w:rsidP="00E233AF">
      <w:pPr>
        <w:rPr>
          <w:lang w:val="fr-FR"/>
        </w:rPr>
      </w:pPr>
    </w:p>
    <w:p w14:paraId="1474488A" w14:textId="1DE0CF18" w:rsidR="00E233AF" w:rsidRPr="00A85543" w:rsidRDefault="00E233AF" w:rsidP="00E233AF">
      <w:r w:rsidRPr="00A85543">
        <w:rPr>
          <w:bCs/>
        </w:rPr>
        <w:t xml:space="preserve">Web-site: </w:t>
      </w:r>
      <w:hyperlink r:id="rId28" w:history="1">
        <w:r w:rsidRPr="00A85543">
          <w:rPr>
            <w:rStyle w:val="Hyperlink"/>
            <w:rFonts w:cs="Arial"/>
          </w:rPr>
          <w:t>https://www.maff.go.jp/j/shokusan/hinshu/info/sinsa_kijun_jp.html</w:t>
        </w:r>
      </w:hyperlink>
    </w:p>
    <w:p w14:paraId="4C0F8350" w14:textId="77777777" w:rsidR="00E233AF" w:rsidRDefault="00E233AF" w:rsidP="00E233AF"/>
    <w:p w14:paraId="6BF9FA35" w14:textId="77777777" w:rsidR="00E233AF" w:rsidRPr="00A92845" w:rsidRDefault="00E233AF" w:rsidP="00E233AF"/>
    <w:p w14:paraId="0A2D8236" w14:textId="313E12A9" w:rsidR="00E233AF" w:rsidRDefault="00E233AF" w:rsidP="00E233AF">
      <w:pPr>
        <w:pStyle w:val="ListParagraph"/>
        <w:numPr>
          <w:ilvl w:val="0"/>
          <w:numId w:val="8"/>
        </w:numPr>
        <w:ind w:left="0" w:firstLine="0"/>
      </w:pPr>
      <w:r w:rsidRPr="00A92845">
        <w:rPr>
          <w:rFonts w:hint="eastAsia"/>
        </w:rPr>
        <w:t>Other</w:t>
      </w:r>
    </w:p>
    <w:p w14:paraId="761225B9" w14:textId="77777777" w:rsidR="00E233AF" w:rsidRDefault="00E233AF" w:rsidP="00E233AF"/>
    <w:p w14:paraId="0EE9058C" w14:textId="77777777" w:rsidR="00E233AF" w:rsidRPr="00697338" w:rsidRDefault="00E233AF" w:rsidP="009367EA">
      <w:pPr>
        <w:widowControl w:val="0"/>
        <w:numPr>
          <w:ilvl w:val="0"/>
          <w:numId w:val="6"/>
        </w:numPr>
        <w:autoSpaceDE w:val="0"/>
        <w:autoSpaceDN w:val="0"/>
        <w:adjustRightInd w:val="0"/>
        <w:rPr>
          <w:rFonts w:cs="Arial"/>
        </w:rPr>
      </w:pPr>
      <w:r w:rsidRPr="00697338">
        <w:rPr>
          <w:rFonts w:cs="Arial"/>
        </w:rPr>
        <w:t>As from 2016, MAFF have agreed with Australia, Brazil, New Zealand, Switzerland, Viet Nam, the European Union, the Russian Federation, Kenya, Mexico, Israel, the Netherlands (Kingdom of), Türkiye, Canada, Peru, Singapore, the United States of America, Colombia and the United Kingdom to provide the results of DUS examination in Japan free of charge for the examination of the varieties that have been applied to the examination authority of the relevant countries. Japan continuously provides other UPOV members with examination reports under the Memorandum of Cooperation (MOC). Japan had provided 28 DUS examination reports in total to other countries in 2025.</w:t>
      </w:r>
    </w:p>
    <w:p w14:paraId="1C867A9E" w14:textId="77777777" w:rsidR="00E233AF" w:rsidRPr="00697338" w:rsidRDefault="00E233AF" w:rsidP="009367EA">
      <w:pPr>
        <w:autoSpaceDE w:val="0"/>
        <w:autoSpaceDN w:val="0"/>
        <w:adjustRightInd w:val="0"/>
        <w:ind w:left="420"/>
        <w:rPr>
          <w:rFonts w:cs="Arial"/>
        </w:rPr>
      </w:pPr>
    </w:p>
    <w:p w14:paraId="6E1AC00F" w14:textId="77777777" w:rsidR="00E233AF" w:rsidRPr="00697338" w:rsidRDefault="00E233AF" w:rsidP="009367EA">
      <w:pPr>
        <w:widowControl w:val="0"/>
        <w:numPr>
          <w:ilvl w:val="0"/>
          <w:numId w:val="7"/>
        </w:numPr>
        <w:autoSpaceDE w:val="0"/>
        <w:autoSpaceDN w:val="0"/>
        <w:adjustRightInd w:val="0"/>
        <w:rPr>
          <w:rFonts w:cs="Arial"/>
        </w:rPr>
      </w:pPr>
      <w:bookmarkStart w:id="2" w:name="_Hlk130808620"/>
      <w:r w:rsidRPr="00697338">
        <w:rPr>
          <w:rFonts w:cs="Arial"/>
        </w:rPr>
        <w:t>Since 2016, based on the Memorandum of Understanding (MOU), Center for Seeds and Seedlings, NARO (NCSS) and Naktuinbouw have established Calibration Manuals for DUS technical harmonization. “Calibration manual for Mandevilla” will be completed in 2026, and it will be published through both websites. With addition of this, a total of 13 Calibration Manuals will be available for third country.</w:t>
      </w:r>
    </w:p>
    <w:p w14:paraId="1346F64A" w14:textId="77777777" w:rsidR="00E233AF" w:rsidRPr="00697338" w:rsidRDefault="00E233AF" w:rsidP="009367EA">
      <w:pPr>
        <w:autoSpaceDE w:val="0"/>
        <w:autoSpaceDN w:val="0"/>
        <w:adjustRightInd w:val="0"/>
        <w:ind w:left="420"/>
        <w:rPr>
          <w:rFonts w:cs="Arial"/>
        </w:rPr>
      </w:pPr>
    </w:p>
    <w:p w14:paraId="24632BA8" w14:textId="77777777" w:rsidR="00E233AF" w:rsidRPr="00697338" w:rsidRDefault="00E233AF" w:rsidP="009367EA">
      <w:pPr>
        <w:widowControl w:val="0"/>
        <w:numPr>
          <w:ilvl w:val="0"/>
          <w:numId w:val="7"/>
        </w:numPr>
        <w:autoSpaceDE w:val="0"/>
        <w:autoSpaceDN w:val="0"/>
        <w:adjustRightInd w:val="0"/>
        <w:rPr>
          <w:rFonts w:cs="Arial"/>
        </w:rPr>
      </w:pPr>
      <w:r w:rsidRPr="00697338">
        <w:rPr>
          <w:rFonts w:cs="Arial"/>
        </w:rPr>
        <w:t xml:space="preserve">In </w:t>
      </w:r>
      <w:bookmarkEnd w:id="2"/>
      <w:r w:rsidRPr="00697338">
        <w:rPr>
          <w:rFonts w:cs="Arial"/>
        </w:rPr>
        <w:t>addition, a three-year extension of the MOU between Naktuinbouw and NCSS, which expired in March 2024, was concluded up to March 2027 in order to contribute international harmonization in cooperation with Naktuinbouw. In extending the MOU, it was newly agreed to provide technical cooperation on DNA analysis for disease resistance in DUS test, DNA variety identification techniques for plant variety protection.</w:t>
      </w:r>
    </w:p>
    <w:p w14:paraId="5F6ACEA5" w14:textId="77777777" w:rsidR="00A153C9" w:rsidRDefault="00A153C9" w:rsidP="009B440E">
      <w:pPr>
        <w:jc w:val="left"/>
      </w:pPr>
    </w:p>
    <w:p w14:paraId="035E2648" w14:textId="77777777" w:rsidR="00A153C9" w:rsidRDefault="00A153C9" w:rsidP="009B440E">
      <w:pPr>
        <w:jc w:val="left"/>
      </w:pPr>
    </w:p>
    <w:p w14:paraId="6D277AB3" w14:textId="77777777" w:rsidR="00A153C9" w:rsidRDefault="00A153C9" w:rsidP="009B440E">
      <w:pPr>
        <w:jc w:val="left"/>
      </w:pPr>
    </w:p>
    <w:p w14:paraId="3C610EB0" w14:textId="7F803C18" w:rsidR="00A153C9" w:rsidRDefault="00A153C9" w:rsidP="00A153C9">
      <w:pPr>
        <w:jc w:val="right"/>
      </w:pPr>
      <w:r>
        <w:t>[Annex I</w:t>
      </w:r>
      <w:r w:rsidR="00A335DE">
        <w:t>V</w:t>
      </w:r>
      <w:r>
        <w:t xml:space="preserve"> follows]</w:t>
      </w:r>
    </w:p>
    <w:p w14:paraId="67BE1984" w14:textId="77777777" w:rsidR="00A153C9" w:rsidRDefault="00A153C9" w:rsidP="009B440E">
      <w:pPr>
        <w:jc w:val="left"/>
      </w:pPr>
    </w:p>
    <w:p w14:paraId="13ADB8DE" w14:textId="77777777" w:rsidR="00697338" w:rsidRDefault="00697338" w:rsidP="009B440E">
      <w:pPr>
        <w:jc w:val="left"/>
        <w:sectPr w:rsidR="00697338" w:rsidSect="00923618">
          <w:headerReference w:type="default" r:id="rId29"/>
          <w:headerReference w:type="first" r:id="rId30"/>
          <w:pgSz w:w="11907" w:h="16840" w:code="9"/>
          <w:pgMar w:top="510" w:right="1134" w:bottom="1134" w:left="1134" w:header="510" w:footer="680" w:gutter="0"/>
          <w:pgNumType w:start="1"/>
          <w:cols w:space="720"/>
          <w:titlePg/>
        </w:sectPr>
      </w:pPr>
    </w:p>
    <w:p w14:paraId="45489163" w14:textId="77777777" w:rsidR="00A153C9" w:rsidRDefault="00A153C9" w:rsidP="009B440E">
      <w:pPr>
        <w:jc w:val="left"/>
      </w:pPr>
    </w:p>
    <w:p w14:paraId="71E04DC5" w14:textId="77777777" w:rsidR="00B421F4" w:rsidRDefault="00B421F4" w:rsidP="009B440E">
      <w:pPr>
        <w:jc w:val="left"/>
      </w:pPr>
    </w:p>
    <w:p w14:paraId="3AF783DA" w14:textId="0B08C942" w:rsidR="00B421F4" w:rsidRDefault="00B421F4" w:rsidP="00080489">
      <w:pPr>
        <w:jc w:val="center"/>
      </w:pPr>
      <w:r>
        <w:t>NEW ZEALAND</w:t>
      </w:r>
    </w:p>
    <w:p w14:paraId="6C43E613" w14:textId="77777777" w:rsidR="00B421F4" w:rsidRDefault="00B421F4" w:rsidP="009B440E">
      <w:pPr>
        <w:jc w:val="left"/>
      </w:pPr>
    </w:p>
    <w:p w14:paraId="03ED222A" w14:textId="77777777" w:rsidR="00B421F4" w:rsidRDefault="00B421F4" w:rsidP="009B440E">
      <w:pPr>
        <w:jc w:val="left"/>
      </w:pPr>
    </w:p>
    <w:p w14:paraId="67BC46DF" w14:textId="6F1139E3" w:rsidR="001711EF" w:rsidRDefault="001711EF" w:rsidP="0026284A">
      <w:pPr>
        <w:pStyle w:val="ListParagraph"/>
        <w:numPr>
          <w:ilvl w:val="0"/>
          <w:numId w:val="11"/>
        </w:numPr>
        <w:ind w:left="0" w:firstLine="0"/>
      </w:pPr>
      <w:r>
        <w:t>Applications numbers for agricultural varieties in 2024/2025 have decreased from the previous years by 50% with nineteen (19) applications. This comprises ten (10) pasture varieties and nine (9) agricultural crop varieties. Agricultural crop varieties include three (3) fodder brassicas, one (1) fodder radish, three (3) barley, and one (1) oat variety. There is currently a total of forty-three (43) varieties under examination.</w:t>
      </w:r>
    </w:p>
    <w:p w14:paraId="0B35004D" w14:textId="77777777" w:rsidR="001711EF" w:rsidRDefault="001711EF" w:rsidP="001711EF"/>
    <w:p w14:paraId="3CF7BAA5" w14:textId="77777777" w:rsidR="001711EF" w:rsidRDefault="001711EF" w:rsidP="00A335DE">
      <w:pPr>
        <w:pStyle w:val="ListParagraph"/>
        <w:numPr>
          <w:ilvl w:val="0"/>
          <w:numId w:val="11"/>
        </w:numPr>
        <w:ind w:left="0" w:firstLine="0"/>
      </w:pPr>
      <w:r>
        <w:t>The interest in protecting varieties for turf and amenity continues with applications for hard fescue (</w:t>
      </w:r>
      <w:r w:rsidRPr="00AE6C71">
        <w:rPr>
          <w:i/>
          <w:iCs/>
        </w:rPr>
        <w:t>Festuca trachyphylla</w:t>
      </w:r>
      <w:r>
        <w:t xml:space="preserve"> Hack.) and prairie grass (</w:t>
      </w:r>
      <w:r w:rsidRPr="00AE6C71">
        <w:rPr>
          <w:i/>
          <w:iCs/>
        </w:rPr>
        <w:t>Bromus catharticus</w:t>
      </w:r>
      <w:r>
        <w:t xml:space="preserve"> Vahl.). It has been a few years since we have had applications for these species.</w:t>
      </w:r>
    </w:p>
    <w:p w14:paraId="792CDB3B" w14:textId="77777777" w:rsidR="001711EF" w:rsidRDefault="001711EF" w:rsidP="001711EF"/>
    <w:p w14:paraId="06C0306D" w14:textId="77777777" w:rsidR="001711EF" w:rsidRDefault="001711EF" w:rsidP="00A335DE">
      <w:pPr>
        <w:pStyle w:val="ListParagraph"/>
        <w:numPr>
          <w:ilvl w:val="0"/>
          <w:numId w:val="11"/>
        </w:numPr>
        <w:ind w:left="0" w:firstLine="0"/>
      </w:pPr>
      <w:r>
        <w:t xml:space="preserve">The use of the UPOV e-PVP system for the exchange of test reports has successfully continued. The system is efficient and uncomplicated and has increased the opportunities for cooperation between testing authorities. </w:t>
      </w:r>
    </w:p>
    <w:p w14:paraId="1D74B6B0" w14:textId="77777777" w:rsidR="001711EF" w:rsidRDefault="001711EF" w:rsidP="001711EF"/>
    <w:p w14:paraId="160E68F7" w14:textId="4A4292C0" w:rsidR="001711EF" w:rsidRDefault="001711EF" w:rsidP="00A335DE">
      <w:pPr>
        <w:pStyle w:val="ListParagraph"/>
        <w:numPr>
          <w:ilvl w:val="0"/>
          <w:numId w:val="11"/>
        </w:numPr>
        <w:ind w:left="0" w:firstLine="0"/>
      </w:pPr>
      <w:r>
        <w:t>New Zealand was able to attend TWA</w:t>
      </w:r>
      <w:r w:rsidR="002100F7">
        <w:t>/</w:t>
      </w:r>
      <w:r>
        <w:t>54 and TWM</w:t>
      </w:r>
      <w:r w:rsidR="002100F7">
        <w:t>/</w:t>
      </w:r>
      <w:r>
        <w:t>4 in person.  It has been a while since we physically attended these meetings and it was a valuable and enjoyable experience.</w:t>
      </w:r>
    </w:p>
    <w:p w14:paraId="036AE422" w14:textId="77777777" w:rsidR="00080489" w:rsidRDefault="00080489" w:rsidP="009B440E">
      <w:pPr>
        <w:jc w:val="left"/>
      </w:pPr>
    </w:p>
    <w:p w14:paraId="273EEA10" w14:textId="77777777" w:rsidR="00817055" w:rsidRDefault="00817055" w:rsidP="009B440E">
      <w:pPr>
        <w:jc w:val="left"/>
      </w:pPr>
    </w:p>
    <w:p w14:paraId="0FBF3A11" w14:textId="77777777" w:rsidR="00A335DE" w:rsidRDefault="00A335DE" w:rsidP="009B440E">
      <w:pPr>
        <w:jc w:val="left"/>
      </w:pPr>
    </w:p>
    <w:p w14:paraId="0B03A2EC" w14:textId="414029F4" w:rsidR="00817055" w:rsidRDefault="0026284A" w:rsidP="0026284A">
      <w:pPr>
        <w:jc w:val="right"/>
      </w:pPr>
      <w:r>
        <w:t>[Annex V follows]</w:t>
      </w:r>
    </w:p>
    <w:p w14:paraId="27634C69" w14:textId="77777777" w:rsidR="0026284A" w:rsidRDefault="0026284A" w:rsidP="009B440E">
      <w:pPr>
        <w:jc w:val="left"/>
        <w:sectPr w:rsidR="0026284A" w:rsidSect="00923618">
          <w:headerReference w:type="first" r:id="rId31"/>
          <w:pgSz w:w="11907" w:h="16840" w:code="9"/>
          <w:pgMar w:top="510" w:right="1134" w:bottom="1134" w:left="1134" w:header="510" w:footer="680" w:gutter="0"/>
          <w:pgNumType w:start="1"/>
          <w:cols w:space="720"/>
          <w:titlePg/>
        </w:sectPr>
      </w:pPr>
    </w:p>
    <w:p w14:paraId="59238E1F" w14:textId="77777777" w:rsidR="00A153C9" w:rsidRDefault="00A153C9" w:rsidP="009B440E">
      <w:pPr>
        <w:jc w:val="left"/>
      </w:pPr>
    </w:p>
    <w:p w14:paraId="0123A27E" w14:textId="77777777" w:rsidR="0026284A" w:rsidRDefault="0026284A" w:rsidP="009B440E">
      <w:pPr>
        <w:jc w:val="left"/>
      </w:pPr>
    </w:p>
    <w:p w14:paraId="34B53948" w14:textId="77777777" w:rsidR="0026284A" w:rsidRDefault="0026284A" w:rsidP="009B440E">
      <w:pPr>
        <w:jc w:val="left"/>
      </w:pPr>
    </w:p>
    <w:p w14:paraId="1673F696" w14:textId="7E4D6DB3" w:rsidR="00697338" w:rsidRDefault="00697338" w:rsidP="00697338">
      <w:pPr>
        <w:jc w:val="center"/>
      </w:pPr>
      <w:r w:rsidRPr="009576B2">
        <w:t>RUSSIAN FEDERATION</w:t>
      </w:r>
    </w:p>
    <w:p w14:paraId="7906671B" w14:textId="77777777" w:rsidR="00697338" w:rsidRDefault="00697338" w:rsidP="009B440E">
      <w:pPr>
        <w:jc w:val="left"/>
      </w:pPr>
    </w:p>
    <w:p w14:paraId="32096DAD" w14:textId="77777777" w:rsidR="00697338" w:rsidRDefault="00697338" w:rsidP="009B440E">
      <w:pPr>
        <w:jc w:val="left"/>
      </w:pPr>
    </w:p>
    <w:p w14:paraId="635D9D1A" w14:textId="77777777" w:rsidR="009576B2" w:rsidRDefault="009576B2" w:rsidP="009B440E">
      <w:pPr>
        <w:jc w:val="left"/>
      </w:pPr>
    </w:p>
    <w:p w14:paraId="34C1BE39" w14:textId="77777777" w:rsidR="009576B2" w:rsidRDefault="009576B2" w:rsidP="009B440E">
      <w:pPr>
        <w:jc w:val="left"/>
      </w:pPr>
    </w:p>
    <w:p w14:paraId="4C6D1452" w14:textId="115B8B95" w:rsidR="009576B2" w:rsidRPr="009576B2" w:rsidRDefault="009576B2" w:rsidP="009576B2">
      <w:pPr>
        <w:jc w:val="center"/>
        <w:rPr>
          <w:i/>
          <w:iCs/>
        </w:rPr>
      </w:pPr>
      <w:r w:rsidRPr="009576B2">
        <w:rPr>
          <w:i/>
          <w:iCs/>
        </w:rPr>
        <w:t>[</w:t>
      </w:r>
      <w:r w:rsidR="003E2A26">
        <w:rPr>
          <w:i/>
          <w:iCs/>
        </w:rPr>
        <w:t>S</w:t>
      </w:r>
      <w:r w:rsidRPr="009576B2">
        <w:rPr>
          <w:i/>
          <w:iCs/>
        </w:rPr>
        <w:t>ee the PDF version]</w:t>
      </w:r>
    </w:p>
    <w:p w14:paraId="26767F6B" w14:textId="77777777" w:rsidR="009576B2" w:rsidRDefault="009576B2" w:rsidP="009B440E">
      <w:pPr>
        <w:jc w:val="left"/>
      </w:pPr>
    </w:p>
    <w:p w14:paraId="483C3A3E" w14:textId="77777777" w:rsidR="00697338" w:rsidRDefault="00697338" w:rsidP="009B440E">
      <w:pPr>
        <w:jc w:val="left"/>
      </w:pPr>
    </w:p>
    <w:p w14:paraId="5176BDB7" w14:textId="77777777" w:rsidR="00473CFA" w:rsidRDefault="00473CFA" w:rsidP="009B440E">
      <w:pPr>
        <w:jc w:val="left"/>
      </w:pPr>
    </w:p>
    <w:p w14:paraId="143B617A" w14:textId="77777777" w:rsidR="00473CFA" w:rsidRDefault="00473CFA" w:rsidP="009B440E">
      <w:pPr>
        <w:jc w:val="left"/>
      </w:pPr>
    </w:p>
    <w:p w14:paraId="6712EFE9" w14:textId="77777777" w:rsidR="00697338" w:rsidRDefault="00697338" w:rsidP="009B440E">
      <w:pPr>
        <w:jc w:val="left"/>
      </w:pPr>
    </w:p>
    <w:p w14:paraId="50A50AE2" w14:textId="77777777" w:rsidR="00697338" w:rsidRDefault="00697338" w:rsidP="009B440E">
      <w:pPr>
        <w:jc w:val="left"/>
      </w:pPr>
    </w:p>
    <w:p w14:paraId="0CD3E700" w14:textId="77777777" w:rsidR="00697338" w:rsidRDefault="00697338" w:rsidP="009B440E">
      <w:pPr>
        <w:jc w:val="left"/>
      </w:pPr>
    </w:p>
    <w:p w14:paraId="2C901322" w14:textId="284C3A9D" w:rsidR="00697338" w:rsidRDefault="00697338" w:rsidP="00697338">
      <w:pPr>
        <w:jc w:val="right"/>
      </w:pPr>
      <w:r>
        <w:t>[Annex V</w:t>
      </w:r>
      <w:r w:rsidR="00A335DE">
        <w:t>I</w:t>
      </w:r>
      <w:r>
        <w:t xml:space="preserve"> follows]</w:t>
      </w:r>
    </w:p>
    <w:p w14:paraId="31066F09" w14:textId="77777777" w:rsidR="00697338" w:rsidRDefault="00697338" w:rsidP="009B440E">
      <w:pPr>
        <w:jc w:val="left"/>
      </w:pPr>
    </w:p>
    <w:p w14:paraId="40ABD9CE" w14:textId="77777777" w:rsidR="00697338" w:rsidRDefault="00697338" w:rsidP="009B440E">
      <w:pPr>
        <w:jc w:val="left"/>
        <w:sectPr w:rsidR="00697338" w:rsidSect="00923618">
          <w:headerReference w:type="first" r:id="rId32"/>
          <w:pgSz w:w="11907" w:h="16840" w:code="9"/>
          <w:pgMar w:top="510" w:right="1134" w:bottom="1134" w:left="1134" w:header="510" w:footer="680" w:gutter="0"/>
          <w:pgNumType w:start="1"/>
          <w:cols w:space="720"/>
          <w:titlePg/>
        </w:sectPr>
      </w:pPr>
    </w:p>
    <w:p w14:paraId="14CE4341" w14:textId="77777777" w:rsidR="00697338" w:rsidRDefault="00697338" w:rsidP="009B440E">
      <w:pPr>
        <w:jc w:val="left"/>
      </w:pPr>
    </w:p>
    <w:p w14:paraId="6097F556" w14:textId="77777777" w:rsidR="00697338" w:rsidRDefault="00697338" w:rsidP="009B440E">
      <w:pPr>
        <w:jc w:val="left"/>
      </w:pPr>
    </w:p>
    <w:p w14:paraId="518CDCB4" w14:textId="13155C9F" w:rsidR="00EB11ED" w:rsidRDefault="00EB11ED" w:rsidP="00EB11ED">
      <w:pPr>
        <w:jc w:val="center"/>
      </w:pPr>
      <w:r>
        <w:t>UNITED KINGDOM</w:t>
      </w:r>
    </w:p>
    <w:p w14:paraId="4B99F45A" w14:textId="77777777" w:rsidR="00EB11ED" w:rsidRDefault="00EB11ED" w:rsidP="009B440E">
      <w:pPr>
        <w:jc w:val="left"/>
      </w:pPr>
    </w:p>
    <w:p w14:paraId="6F94B341" w14:textId="77777777" w:rsidR="00EB11ED" w:rsidRDefault="00EB11ED" w:rsidP="009B440E">
      <w:pPr>
        <w:jc w:val="left"/>
      </w:pPr>
    </w:p>
    <w:p w14:paraId="2E40DC93" w14:textId="1E110469" w:rsidR="00EB11ED" w:rsidRPr="005F667D" w:rsidRDefault="00EB11ED" w:rsidP="009367EA">
      <w:pPr>
        <w:pStyle w:val="ListParagraph"/>
        <w:numPr>
          <w:ilvl w:val="0"/>
          <w:numId w:val="5"/>
        </w:numPr>
        <w:ind w:left="0" w:firstLine="0"/>
        <w:jc w:val="both"/>
        <w:rPr>
          <w:rFonts w:eastAsia="Calibri"/>
          <w:lang w:val="en-GB" w:eastAsia="en-GB"/>
        </w:rPr>
      </w:pPr>
      <w:r w:rsidRPr="005F667D">
        <w:rPr>
          <w:rFonts w:eastAsia="Calibri"/>
          <w:lang w:val="en-GB" w:eastAsia="en-GB"/>
        </w:rPr>
        <w:t xml:space="preserve">The Plant Variety Rights Office (PVRO) for the United Kingdom (UK) comprises the </w:t>
      </w:r>
      <w:r w:rsidR="005F667D" w:rsidRPr="005F667D">
        <w:rPr>
          <w:rFonts w:eastAsia="Calibri"/>
          <w:lang w:val="en-GB" w:eastAsia="en-GB"/>
        </w:rPr>
        <w:t>United Kingdom</w:t>
      </w:r>
      <w:r w:rsidRPr="005F667D">
        <w:rPr>
          <w:rFonts w:eastAsia="Calibri"/>
          <w:lang w:val="en-GB" w:eastAsia="en-GB"/>
        </w:rPr>
        <w:t xml:space="preserve"> Controller of Plant Variety Rights, and the Plant Varieties and Seeds team within the Animal and Plant Health Agency (APHA). APHA is an executive agency of the Department for Environment, Food and Rural Affairs (Defra). It has responsibility for the delivery of </w:t>
      </w:r>
      <w:r w:rsidR="005F667D" w:rsidRPr="005F667D">
        <w:rPr>
          <w:rFonts w:eastAsia="Calibri"/>
          <w:lang w:val="en-GB" w:eastAsia="en-GB"/>
        </w:rPr>
        <w:t xml:space="preserve">United Kingdom </w:t>
      </w:r>
      <w:r w:rsidRPr="005F667D">
        <w:rPr>
          <w:rFonts w:eastAsia="Calibri"/>
          <w:lang w:val="en-GB" w:eastAsia="en-GB"/>
        </w:rPr>
        <w:t xml:space="preserve">PBRs, and the coordination and delivery of variety listing within the </w:t>
      </w:r>
      <w:r w:rsidR="005F667D" w:rsidRPr="005F667D">
        <w:rPr>
          <w:rFonts w:eastAsia="Calibri"/>
          <w:lang w:val="en-GB" w:eastAsia="en-GB"/>
        </w:rPr>
        <w:t>United Kingdom</w:t>
      </w:r>
      <w:r w:rsidRPr="005F667D">
        <w:rPr>
          <w:rFonts w:eastAsia="Calibri"/>
          <w:lang w:val="en-GB" w:eastAsia="en-GB"/>
        </w:rPr>
        <w:t xml:space="preserve">. Contact details are available on the Gov.UK website: </w:t>
      </w:r>
      <w:hyperlink r:id="rId33" w:anchor="contact-the-plant-variety-rights-office">
        <w:r w:rsidRPr="005F667D">
          <w:rPr>
            <w:rFonts w:eastAsia="Calibri"/>
            <w:color w:val="0563C1"/>
            <w:u w:val="single"/>
            <w:lang w:val="en-GB" w:eastAsia="en-GB"/>
          </w:rPr>
          <w:t>UK Variety Listing and PBR</w:t>
        </w:r>
      </w:hyperlink>
      <w:r w:rsidRPr="005F667D">
        <w:rPr>
          <w:rFonts w:eastAsia="Calibri"/>
          <w:lang w:eastAsia="en-GB"/>
        </w:rPr>
        <w:t xml:space="preserve">. The National Lists and Seeds Committee (NLSC) advises the PVRO and makes recommendations to them. The Controller who sits in Defra is responsible for the decision making required for the granting of </w:t>
      </w:r>
      <w:r w:rsidR="005F667D" w:rsidRPr="005F667D">
        <w:rPr>
          <w:rFonts w:eastAsia="Calibri"/>
          <w:lang w:val="en-GB" w:eastAsia="en-GB"/>
        </w:rPr>
        <w:t>United Kingdom</w:t>
      </w:r>
      <w:r w:rsidR="005F667D" w:rsidRPr="005F667D">
        <w:rPr>
          <w:rFonts w:eastAsia="Calibri"/>
          <w:lang w:eastAsia="en-GB"/>
        </w:rPr>
        <w:t xml:space="preserve"> </w:t>
      </w:r>
      <w:r w:rsidRPr="005F667D">
        <w:rPr>
          <w:rFonts w:eastAsia="Calibri"/>
          <w:lang w:eastAsia="en-GB"/>
        </w:rPr>
        <w:t>PBRs.</w:t>
      </w:r>
    </w:p>
    <w:p w14:paraId="095AB8DD" w14:textId="77777777" w:rsidR="00EB11ED" w:rsidRPr="00AE040B" w:rsidRDefault="00EB11ED" w:rsidP="009367EA">
      <w:pPr>
        <w:rPr>
          <w:rFonts w:eastAsia="Calibri"/>
          <w:lang w:val="en-GB" w:eastAsia="en-GB"/>
        </w:rPr>
      </w:pPr>
    </w:p>
    <w:p w14:paraId="7872B85E" w14:textId="02B9707D" w:rsidR="00EB11ED" w:rsidRPr="00AE040B" w:rsidRDefault="00EB11ED" w:rsidP="009367EA">
      <w:pPr>
        <w:pStyle w:val="ListParagraph"/>
        <w:numPr>
          <w:ilvl w:val="0"/>
          <w:numId w:val="5"/>
        </w:numPr>
        <w:ind w:left="0" w:firstLine="0"/>
        <w:jc w:val="both"/>
        <w:rPr>
          <w:lang w:eastAsia="en-GB"/>
        </w:rPr>
      </w:pPr>
      <w:r w:rsidRPr="00AE040B">
        <w:rPr>
          <w:lang w:eastAsia="en-GB"/>
        </w:rPr>
        <w:t xml:space="preserve">In 2025, the UK received 779 applications for </w:t>
      </w:r>
      <w:r w:rsidR="005F667D">
        <w:rPr>
          <w:rFonts w:eastAsia="Calibri"/>
          <w:lang w:val="en-GB" w:eastAsia="en-GB"/>
        </w:rPr>
        <w:t>United Kingdom</w:t>
      </w:r>
      <w:r w:rsidR="005F667D" w:rsidRPr="00AE040B">
        <w:rPr>
          <w:rFonts w:eastAsia="Calibri"/>
          <w:lang w:eastAsia="en-GB"/>
        </w:rPr>
        <w:t xml:space="preserve"> </w:t>
      </w:r>
      <w:r w:rsidRPr="00AE040B">
        <w:rPr>
          <w:lang w:eastAsia="en-GB"/>
        </w:rPr>
        <w:t xml:space="preserve">PBRs for agricultural (308), fruit (66), ornamental (104) and vegetable (301) species. Of these, 487 tests were not conducted in the </w:t>
      </w:r>
      <w:r w:rsidR="005F667D">
        <w:rPr>
          <w:rFonts w:eastAsia="Calibri"/>
          <w:lang w:val="en-GB" w:eastAsia="en-GB"/>
        </w:rPr>
        <w:t>United Kingdom</w:t>
      </w:r>
      <w:r w:rsidRPr="00AE040B">
        <w:rPr>
          <w:lang w:eastAsia="en-GB"/>
        </w:rPr>
        <w:t>, but carried out by UPOV members where the UK DUS Test Centres did not have testing capability.</w:t>
      </w:r>
    </w:p>
    <w:p w14:paraId="6417F64B" w14:textId="77777777" w:rsidR="00EB11ED" w:rsidRPr="00AE040B" w:rsidRDefault="00EB11ED" w:rsidP="009367EA">
      <w:pPr>
        <w:rPr>
          <w:rFonts w:eastAsia="Calibri" w:cs="Arial"/>
          <w:lang w:val="en-GB" w:eastAsia="en-GB"/>
        </w:rPr>
      </w:pPr>
    </w:p>
    <w:p w14:paraId="065076BD" w14:textId="655BA9AA" w:rsidR="00EB11ED" w:rsidRPr="00AE040B" w:rsidRDefault="00EB11ED" w:rsidP="009367EA">
      <w:pPr>
        <w:pStyle w:val="ListParagraph"/>
        <w:numPr>
          <w:ilvl w:val="0"/>
          <w:numId w:val="5"/>
        </w:numPr>
        <w:ind w:left="0" w:firstLine="0"/>
        <w:jc w:val="both"/>
        <w:rPr>
          <w:rFonts w:eastAsia="Aptos"/>
          <w:lang w:val="en-GB"/>
        </w:rPr>
      </w:pPr>
      <w:r w:rsidRPr="00AE040B">
        <w:rPr>
          <w:lang w:val="en-GB" w:eastAsia="en-GB"/>
        </w:rPr>
        <w:t xml:space="preserve">DUS testing in the </w:t>
      </w:r>
      <w:r w:rsidR="005F667D">
        <w:rPr>
          <w:rFonts w:eastAsia="Calibri"/>
          <w:lang w:val="en-GB" w:eastAsia="en-GB"/>
        </w:rPr>
        <w:t>United Kingdom</w:t>
      </w:r>
      <w:r w:rsidR="005F667D" w:rsidRPr="00AE040B">
        <w:rPr>
          <w:rFonts w:eastAsia="Calibri"/>
          <w:lang w:val="en-GB" w:eastAsia="en-GB"/>
        </w:rPr>
        <w:t xml:space="preserve"> </w:t>
      </w:r>
      <w:r w:rsidRPr="00AE040B">
        <w:rPr>
          <w:lang w:val="en-GB" w:eastAsia="en-GB"/>
        </w:rPr>
        <w:t>is conducted at Niab (</w:t>
      </w:r>
      <w:hyperlink r:id="rId34">
        <w:r w:rsidRPr="00AE040B">
          <w:rPr>
            <w:color w:val="0563C1"/>
            <w:u w:val="single"/>
            <w:lang w:val="en-GB" w:eastAsia="en-GB"/>
          </w:rPr>
          <w:t>www.Niab.com</w:t>
        </w:r>
      </w:hyperlink>
      <w:r w:rsidRPr="00AE040B">
        <w:rPr>
          <w:lang w:val="en-GB" w:eastAsia="en-GB"/>
        </w:rPr>
        <w:t>), AFBI (</w:t>
      </w:r>
      <w:hyperlink r:id="rId35">
        <w:r w:rsidRPr="00AE040B">
          <w:rPr>
            <w:color w:val="0563C1"/>
            <w:u w:val="single"/>
            <w:lang w:val="en-GB" w:eastAsia="en-GB"/>
          </w:rPr>
          <w:t>www.afbini.gov.uk</w:t>
        </w:r>
      </w:hyperlink>
      <w:r w:rsidRPr="00AE040B">
        <w:rPr>
          <w:lang w:val="en-GB" w:eastAsia="en-GB"/>
        </w:rPr>
        <w:t>), and SASA (</w:t>
      </w:r>
      <w:hyperlink r:id="rId36">
        <w:r w:rsidRPr="00AE040B">
          <w:rPr>
            <w:color w:val="0563C1"/>
            <w:u w:val="single"/>
            <w:lang w:val="en-GB" w:eastAsia="en-GB"/>
          </w:rPr>
          <w:t>www.sasa.gov.uk</w:t>
        </w:r>
      </w:hyperlink>
      <w:r w:rsidRPr="00AE040B">
        <w:rPr>
          <w:lang w:val="en-GB" w:eastAsia="en-GB"/>
        </w:rPr>
        <w:t>).  Niab carry out the testing of Wheat (winter and spring), Barley (winter and spring), Oats (winter and spring), Oilseed Rape (winter), Sugar Beet, Field Beans (winter and spring), Fodder Kale, and ornamental plants which include Chrysanthemum, Rose and a range of species of shrubs and herbaceous perennials.  AFBI perform DUS testing of perennial ryegrass, Italian ryegrass, hybrid ryegrass and white clover.  SASA conduct the DUS testing for potatoes, field pea, swede, turnip rape and vegetable peas</w:t>
      </w:r>
      <w:r w:rsidRPr="00AE040B">
        <w:rPr>
          <w:rFonts w:eastAsia="Arial"/>
          <w:lang w:val="en-GB" w:eastAsia="en-GB"/>
        </w:rPr>
        <w:t xml:space="preserve">. </w:t>
      </w:r>
      <w:r w:rsidRPr="00AE040B">
        <w:rPr>
          <w:rFonts w:eastAsia="Arial"/>
          <w:lang w:val="en-GB"/>
        </w:rPr>
        <w:t>The DUS Test Centres, the PVRO and Defra are working together to support innovation and to ensure that DUS examinations can meet the opportunities of gene edited plant varieties.</w:t>
      </w:r>
    </w:p>
    <w:p w14:paraId="57E7DBD1" w14:textId="77777777" w:rsidR="00EB11ED" w:rsidRPr="00AE040B" w:rsidRDefault="00EB11ED" w:rsidP="009367EA">
      <w:pPr>
        <w:rPr>
          <w:rFonts w:eastAsia="Calibri" w:cs="Arial"/>
          <w:lang w:val="en-GB" w:eastAsia="en-GB"/>
        </w:rPr>
      </w:pPr>
    </w:p>
    <w:p w14:paraId="74E8D2BD" w14:textId="6B5177EA" w:rsidR="00EB11ED" w:rsidRPr="00AE040B" w:rsidRDefault="00EB11ED" w:rsidP="009367EA">
      <w:pPr>
        <w:pStyle w:val="ListParagraph"/>
        <w:numPr>
          <w:ilvl w:val="0"/>
          <w:numId w:val="5"/>
        </w:numPr>
        <w:ind w:left="0" w:firstLine="0"/>
        <w:jc w:val="both"/>
        <w:rPr>
          <w:lang w:val="en-GB" w:eastAsia="en-GB"/>
        </w:rPr>
      </w:pPr>
      <w:r w:rsidRPr="00AE040B">
        <w:rPr>
          <w:lang w:val="en-GB" w:eastAsia="en-GB"/>
        </w:rPr>
        <w:t xml:space="preserve">The </w:t>
      </w:r>
      <w:r w:rsidR="005F667D">
        <w:rPr>
          <w:rFonts w:eastAsia="Calibri"/>
          <w:lang w:val="en-GB" w:eastAsia="en-GB"/>
        </w:rPr>
        <w:t>United Kingdom</w:t>
      </w:r>
      <w:r w:rsidR="005F667D" w:rsidRPr="00AE040B">
        <w:rPr>
          <w:lang w:val="en-GB" w:eastAsia="en-GB"/>
        </w:rPr>
        <w:t xml:space="preserve"> </w:t>
      </w:r>
      <w:r w:rsidRPr="00AE040B">
        <w:rPr>
          <w:lang w:val="en-GB" w:eastAsia="en-GB"/>
        </w:rPr>
        <w:t xml:space="preserve">has implemented a customised version of the UPOV e-PVP administration module and the UPOV DUS exchange module. This will further complement the use of UPOV PRISMA as the compulsory application pathway for PBR and variety listing in the </w:t>
      </w:r>
      <w:r w:rsidR="005F667D">
        <w:rPr>
          <w:rFonts w:eastAsia="Calibri"/>
          <w:lang w:val="en-GB" w:eastAsia="en-GB"/>
        </w:rPr>
        <w:t>United Kingdom</w:t>
      </w:r>
      <w:r w:rsidRPr="00AE040B">
        <w:rPr>
          <w:lang w:val="en-GB" w:eastAsia="en-GB"/>
        </w:rPr>
        <w:t>.</w:t>
      </w:r>
    </w:p>
    <w:p w14:paraId="22E9997E" w14:textId="77777777" w:rsidR="00EB11ED" w:rsidRPr="00AE040B" w:rsidRDefault="00EB11ED" w:rsidP="009367EA">
      <w:pPr>
        <w:rPr>
          <w:rFonts w:cs="Arial"/>
          <w:lang w:val="en-GB" w:eastAsia="en-GB"/>
        </w:rPr>
      </w:pPr>
    </w:p>
    <w:p w14:paraId="76B241EC" w14:textId="7EA9E4D0" w:rsidR="00EB11ED" w:rsidRPr="00AE040B" w:rsidRDefault="00EB11ED" w:rsidP="009367EA">
      <w:pPr>
        <w:pStyle w:val="ListParagraph"/>
        <w:numPr>
          <w:ilvl w:val="0"/>
          <w:numId w:val="5"/>
        </w:numPr>
        <w:ind w:left="0" w:firstLine="0"/>
        <w:jc w:val="both"/>
        <w:rPr>
          <w:lang w:val="en-GB" w:eastAsia="en-GB"/>
        </w:rPr>
      </w:pPr>
      <w:r w:rsidRPr="00AE040B">
        <w:rPr>
          <w:lang w:val="en-GB" w:eastAsia="en-GB"/>
        </w:rPr>
        <w:t xml:space="preserve">The </w:t>
      </w:r>
      <w:r w:rsidR="005F667D">
        <w:rPr>
          <w:rFonts w:eastAsia="Calibri"/>
          <w:lang w:val="en-GB" w:eastAsia="en-GB"/>
        </w:rPr>
        <w:t>United Kingdom</w:t>
      </w:r>
      <w:r w:rsidR="005F667D" w:rsidRPr="00AE040B">
        <w:rPr>
          <w:lang w:val="en-GB" w:eastAsia="en-GB"/>
        </w:rPr>
        <w:t xml:space="preserve"> </w:t>
      </w:r>
      <w:r w:rsidRPr="00AE040B">
        <w:rPr>
          <w:lang w:val="en-GB" w:eastAsia="en-GB"/>
        </w:rPr>
        <w:t xml:space="preserve">authorities are working together to develop a </w:t>
      </w:r>
      <w:r w:rsidR="005F667D">
        <w:rPr>
          <w:rFonts w:eastAsia="Calibri"/>
          <w:lang w:val="en-GB" w:eastAsia="en-GB"/>
        </w:rPr>
        <w:t>United Kingdom</w:t>
      </w:r>
      <w:r w:rsidR="005F667D" w:rsidRPr="00AE040B">
        <w:rPr>
          <w:lang w:val="en-GB" w:eastAsia="en-GB"/>
        </w:rPr>
        <w:t xml:space="preserve"> </w:t>
      </w:r>
      <w:r w:rsidRPr="00AE040B">
        <w:rPr>
          <w:lang w:val="en-GB" w:eastAsia="en-GB"/>
        </w:rPr>
        <w:t xml:space="preserve">Plant Variety and Seeds (PVS) Strategic Roadmap spanning PBR, variety listing, and setting standards for marketing and certification of seed and other plant propagating material within the context of the UK-EU SPS Agreement. It is expected to be published in 2027.  This will be the first </w:t>
      </w:r>
      <w:r w:rsidR="005F667D">
        <w:rPr>
          <w:rFonts w:eastAsia="Calibri"/>
          <w:lang w:val="en-GB" w:eastAsia="en-GB"/>
        </w:rPr>
        <w:t>United Kingdom</w:t>
      </w:r>
      <w:r w:rsidR="005F667D" w:rsidRPr="00AE040B">
        <w:rPr>
          <w:lang w:val="en-GB" w:eastAsia="en-GB"/>
        </w:rPr>
        <w:t xml:space="preserve"> </w:t>
      </w:r>
      <w:r w:rsidRPr="00AE040B">
        <w:rPr>
          <w:lang w:val="en-GB" w:eastAsia="en-GB"/>
        </w:rPr>
        <w:t xml:space="preserve">PVS strategy, and its development is an opportunity to set out a shared vision, priorities and actions, and work in partnership with industry and stakeholders to deliver these over the next 5 years. </w:t>
      </w:r>
    </w:p>
    <w:p w14:paraId="2F98020E" w14:textId="77777777" w:rsidR="00EB11ED" w:rsidRPr="00AE040B" w:rsidRDefault="00EB11ED" w:rsidP="009367EA">
      <w:pPr>
        <w:rPr>
          <w:rFonts w:cs="Arial"/>
          <w:lang w:val="en-GB" w:eastAsia="en-GB"/>
        </w:rPr>
      </w:pPr>
    </w:p>
    <w:p w14:paraId="7593AEB8" w14:textId="32E62E7C" w:rsidR="00EB11ED" w:rsidRPr="00AE040B" w:rsidRDefault="00EB11ED" w:rsidP="009367EA">
      <w:pPr>
        <w:pStyle w:val="ListParagraph"/>
        <w:numPr>
          <w:ilvl w:val="0"/>
          <w:numId w:val="5"/>
        </w:numPr>
        <w:ind w:left="0" w:firstLine="0"/>
        <w:jc w:val="both"/>
        <w:rPr>
          <w:lang w:val="en-GB" w:eastAsia="en-GB"/>
        </w:rPr>
      </w:pPr>
      <w:r w:rsidRPr="00AE040B">
        <w:rPr>
          <w:lang w:val="en-GB" w:eastAsia="en-GB"/>
        </w:rPr>
        <w:t xml:space="preserve">The </w:t>
      </w:r>
      <w:r w:rsidR="005F667D">
        <w:rPr>
          <w:rFonts w:eastAsia="Calibri"/>
          <w:lang w:val="en-GB" w:eastAsia="en-GB"/>
        </w:rPr>
        <w:t>United Kingdom</w:t>
      </w:r>
      <w:r w:rsidR="005F667D" w:rsidRPr="00AE040B">
        <w:rPr>
          <w:lang w:val="en-GB" w:eastAsia="en-GB"/>
        </w:rPr>
        <w:t xml:space="preserve"> </w:t>
      </w:r>
      <w:r w:rsidRPr="00AE040B">
        <w:rPr>
          <w:lang w:val="en-GB" w:eastAsia="en-GB"/>
        </w:rPr>
        <w:t xml:space="preserve">and Japan signed a Memorandum of Cooperation on the examination of plant varieties for the purpose of PBR in 2025. Following on from this, the </w:t>
      </w:r>
      <w:r w:rsidR="005F667D">
        <w:rPr>
          <w:rFonts w:eastAsia="Calibri"/>
          <w:lang w:val="en-GB" w:eastAsia="en-GB"/>
        </w:rPr>
        <w:t>United Kingdom</w:t>
      </w:r>
      <w:r w:rsidR="005F667D" w:rsidRPr="00AE040B">
        <w:rPr>
          <w:lang w:val="en-GB" w:eastAsia="en-GB"/>
        </w:rPr>
        <w:t xml:space="preserve"> </w:t>
      </w:r>
      <w:r w:rsidRPr="00AE040B">
        <w:rPr>
          <w:lang w:val="en-GB" w:eastAsia="en-GB"/>
        </w:rPr>
        <w:t xml:space="preserve">hosted a DUS examiner from Japan for a two-week training visit at Niab, Cambridge in May 2026. The visit encompassed a broad schedule covering DUS testing arrangements within the </w:t>
      </w:r>
      <w:r w:rsidR="005F667D">
        <w:rPr>
          <w:rFonts w:eastAsia="Calibri"/>
          <w:lang w:val="en-GB" w:eastAsia="en-GB"/>
        </w:rPr>
        <w:t>United Kingdom</w:t>
      </w:r>
      <w:r w:rsidRPr="00AE040B">
        <w:rPr>
          <w:lang w:val="en-GB" w:eastAsia="en-GB"/>
        </w:rPr>
        <w:t>, practical DUS testing at Niab for agricultural and ornamental species, current research and development activities and a breeder visit.</w:t>
      </w:r>
    </w:p>
    <w:p w14:paraId="3DA2CEAB" w14:textId="77777777" w:rsidR="00EB11ED" w:rsidRPr="00AE040B" w:rsidRDefault="00EB11ED" w:rsidP="009367EA">
      <w:pPr>
        <w:rPr>
          <w:rFonts w:cs="Arial"/>
          <w:lang w:val="en-GB" w:eastAsia="en-GB"/>
        </w:rPr>
      </w:pPr>
    </w:p>
    <w:p w14:paraId="29DF397C" w14:textId="52F1B28E" w:rsidR="00EB11ED" w:rsidRPr="00AE040B" w:rsidRDefault="00EB11ED" w:rsidP="009367EA">
      <w:pPr>
        <w:pStyle w:val="ListParagraph"/>
        <w:numPr>
          <w:ilvl w:val="0"/>
          <w:numId w:val="5"/>
        </w:numPr>
        <w:ind w:left="0" w:firstLine="0"/>
        <w:jc w:val="both"/>
        <w:rPr>
          <w:lang w:val="en-GB" w:eastAsia="en-GB"/>
        </w:rPr>
      </w:pPr>
      <w:r w:rsidRPr="00AE040B">
        <w:rPr>
          <w:lang w:val="en-GB" w:eastAsia="en-GB"/>
        </w:rPr>
        <w:t xml:space="preserve">The </w:t>
      </w:r>
      <w:r w:rsidR="005F667D">
        <w:rPr>
          <w:rFonts w:eastAsia="Calibri"/>
          <w:lang w:val="en-GB" w:eastAsia="en-GB"/>
        </w:rPr>
        <w:t>United Kingdom</w:t>
      </w:r>
      <w:r w:rsidR="005F667D" w:rsidRPr="00AE040B">
        <w:rPr>
          <w:rFonts w:eastAsia="Calibri"/>
          <w:lang w:val="en-GB" w:eastAsia="en-GB"/>
        </w:rPr>
        <w:t xml:space="preserve"> </w:t>
      </w:r>
      <w:r w:rsidRPr="00AE040B">
        <w:rPr>
          <w:lang w:val="en-GB" w:eastAsia="en-GB"/>
        </w:rPr>
        <w:t xml:space="preserve">continues to support the UPOV distance learning courses by providing tutors. Technical and administrative staff at our test centres take advantage of the distance learning opportunities through DL205 and DL305.  </w:t>
      </w:r>
    </w:p>
    <w:p w14:paraId="73AD08D5" w14:textId="77777777" w:rsidR="00EB11ED" w:rsidRPr="00AE040B" w:rsidRDefault="00EB11ED" w:rsidP="009367EA">
      <w:pPr>
        <w:rPr>
          <w:rFonts w:eastAsia="Calibri"/>
          <w:lang w:val="en-GB" w:eastAsia="en-GB"/>
        </w:rPr>
      </w:pPr>
    </w:p>
    <w:p w14:paraId="5038DBD3" w14:textId="447763AD" w:rsidR="00EB11ED" w:rsidRPr="00AE040B" w:rsidRDefault="00EB11ED" w:rsidP="009367EA">
      <w:pPr>
        <w:pStyle w:val="ListParagraph"/>
        <w:numPr>
          <w:ilvl w:val="0"/>
          <w:numId w:val="5"/>
        </w:numPr>
        <w:ind w:left="0" w:firstLine="0"/>
        <w:jc w:val="both"/>
        <w:rPr>
          <w:lang w:val="en-GB" w:eastAsia="en-GB"/>
        </w:rPr>
      </w:pPr>
      <w:r w:rsidRPr="00AE040B">
        <w:rPr>
          <w:lang w:val="en-GB" w:eastAsia="en-GB"/>
        </w:rPr>
        <w:t xml:space="preserve">Colleagues across the </w:t>
      </w:r>
      <w:r w:rsidR="005F667D">
        <w:rPr>
          <w:rFonts w:eastAsia="Calibri"/>
          <w:lang w:val="en-GB" w:eastAsia="en-GB"/>
        </w:rPr>
        <w:t>United Kingdom</w:t>
      </w:r>
      <w:r w:rsidR="005F667D" w:rsidRPr="00AE040B">
        <w:rPr>
          <w:rFonts w:eastAsia="Calibri"/>
          <w:lang w:val="en-GB" w:eastAsia="en-GB"/>
        </w:rPr>
        <w:t xml:space="preserve"> </w:t>
      </w:r>
      <w:r w:rsidRPr="00AE040B">
        <w:rPr>
          <w:lang w:val="en-GB" w:eastAsia="en-GB"/>
        </w:rPr>
        <w:t>have also benefitted from attending three recent UPOV technical webinars. Peter Scotting (APHA) presented in the third webinar on ‘</w:t>
      </w:r>
      <w:r w:rsidRPr="00AE040B">
        <w:rPr>
          <w:lang w:eastAsia="en-GB"/>
        </w:rPr>
        <w:t>Phytosanitary matters that impact access to plant material for DUS examination’.</w:t>
      </w:r>
    </w:p>
    <w:p w14:paraId="3055FEA7" w14:textId="77777777" w:rsidR="00EB11ED" w:rsidRPr="00AE040B" w:rsidRDefault="00EB11ED" w:rsidP="009367EA">
      <w:pPr>
        <w:rPr>
          <w:rFonts w:eastAsia="Calibri" w:cs="Arial"/>
          <w:lang w:val="en-GB" w:eastAsia="en-GB"/>
        </w:rPr>
      </w:pPr>
    </w:p>
    <w:p w14:paraId="6E170DB4" w14:textId="7E32668F" w:rsidR="00EB11ED" w:rsidRPr="00AE040B" w:rsidRDefault="00EB11ED" w:rsidP="009367EA">
      <w:pPr>
        <w:pStyle w:val="ListParagraph"/>
        <w:numPr>
          <w:ilvl w:val="0"/>
          <w:numId w:val="5"/>
        </w:numPr>
        <w:ind w:left="0" w:firstLine="0"/>
        <w:jc w:val="both"/>
        <w:rPr>
          <w:rFonts w:eastAsia="Calibri" w:cs="Arial"/>
          <w:lang w:eastAsia="en-GB"/>
        </w:rPr>
      </w:pPr>
      <w:r w:rsidRPr="00AE040B">
        <w:rPr>
          <w:rFonts w:eastAsia="Calibri" w:cs="Arial"/>
          <w:lang w:eastAsia="en-GB"/>
        </w:rPr>
        <w:t xml:space="preserve">Hilary Papworth continues in her role as the Chair of the UPOV Technical Working Party for Ornamental Plants and Forest Trees (TWO). As does Margaret Wallace (Niab) in her role coordinating a sub-group of the Technical Committee focusing on issues relating to Test Guidelines and the web-based TG-Template.  Furthermore, the fourth Technical Working Party on Testing Methods and Techniques (TWM) is being held from 2 – 5 June 2026 at Jesus College, Cambridge, </w:t>
      </w:r>
      <w:r w:rsidR="005F667D">
        <w:rPr>
          <w:rFonts w:eastAsia="Calibri"/>
          <w:lang w:val="en-GB" w:eastAsia="en-GB"/>
        </w:rPr>
        <w:t>United Kingdom</w:t>
      </w:r>
      <w:r w:rsidRPr="00AE040B">
        <w:rPr>
          <w:rFonts w:eastAsia="Calibri" w:cs="Arial"/>
          <w:lang w:eastAsia="en-GB"/>
        </w:rPr>
        <w:t xml:space="preserve">.  </w:t>
      </w:r>
    </w:p>
    <w:p w14:paraId="0575A5B6" w14:textId="77777777" w:rsidR="00EB11ED" w:rsidRPr="00AE040B" w:rsidRDefault="00EB11ED" w:rsidP="009367EA">
      <w:pPr>
        <w:rPr>
          <w:rFonts w:eastAsia="Calibri" w:cs="Arial"/>
          <w:lang w:val="en-GB" w:eastAsia="en-GB"/>
        </w:rPr>
      </w:pPr>
    </w:p>
    <w:p w14:paraId="0D62D937" w14:textId="6F8A61A7" w:rsidR="00EB11ED" w:rsidRPr="00AE040B" w:rsidRDefault="00EB11ED" w:rsidP="009367EA">
      <w:pPr>
        <w:pStyle w:val="ListParagraph"/>
        <w:numPr>
          <w:ilvl w:val="0"/>
          <w:numId w:val="5"/>
        </w:numPr>
        <w:ind w:left="0" w:firstLine="0"/>
        <w:jc w:val="both"/>
        <w:rPr>
          <w:rFonts w:cs="Arial"/>
          <w:lang w:val="en-GB" w:eastAsia="en-GB"/>
        </w:rPr>
      </w:pPr>
      <w:r w:rsidRPr="00AE040B">
        <w:rPr>
          <w:rFonts w:cs="Arial"/>
          <w:lang w:val="en-GB" w:eastAsia="en-GB"/>
        </w:rPr>
        <w:t xml:space="preserve">The </w:t>
      </w:r>
      <w:r w:rsidR="005F667D">
        <w:rPr>
          <w:rFonts w:eastAsia="Calibri"/>
          <w:lang w:val="en-GB" w:eastAsia="en-GB"/>
        </w:rPr>
        <w:t>United Kingdom</w:t>
      </w:r>
      <w:r w:rsidR="005F667D" w:rsidRPr="00AE040B">
        <w:rPr>
          <w:rFonts w:cs="Arial"/>
          <w:lang w:val="en-GB" w:eastAsia="en-GB"/>
        </w:rPr>
        <w:t xml:space="preserve"> </w:t>
      </w:r>
      <w:r w:rsidRPr="00AE040B">
        <w:rPr>
          <w:rFonts w:cs="Arial"/>
          <w:lang w:val="en-GB" w:eastAsia="en-GB"/>
        </w:rPr>
        <w:t xml:space="preserve">is actively driving development and implementation of new techniques to DUS testing through several collaborative or internal projects:  </w:t>
      </w:r>
    </w:p>
    <w:p w14:paraId="2433B8E5" w14:textId="77777777" w:rsidR="00EB11ED" w:rsidRPr="005F667D" w:rsidRDefault="00EB11ED" w:rsidP="009367EA">
      <w:pPr>
        <w:rPr>
          <w:rFonts w:cs="Arial"/>
          <w:lang w:val="en-GB" w:eastAsia="en-GB"/>
        </w:rPr>
      </w:pPr>
    </w:p>
    <w:p w14:paraId="6F48FF95" w14:textId="77777777" w:rsidR="00EB11ED" w:rsidRPr="005F667D" w:rsidRDefault="00EB11ED" w:rsidP="009367EA">
      <w:pPr>
        <w:pStyle w:val="ListParagraph"/>
        <w:widowControl/>
        <w:numPr>
          <w:ilvl w:val="0"/>
          <w:numId w:val="4"/>
        </w:numPr>
        <w:autoSpaceDE/>
        <w:autoSpaceDN/>
        <w:contextualSpacing/>
        <w:jc w:val="both"/>
        <w:rPr>
          <w:rFonts w:cs="Arial"/>
          <w:szCs w:val="20"/>
          <w:lang w:val="en-GB" w:eastAsia="en-GB"/>
        </w:rPr>
      </w:pPr>
      <w:r w:rsidRPr="005F667D">
        <w:rPr>
          <w:rFonts w:cs="Arial"/>
          <w:szCs w:val="20"/>
          <w:lang w:val="en-GB" w:eastAsia="en-GB"/>
        </w:rPr>
        <w:t>A revised version of DUST is currently being developed. This version will include a more robust interface, along with improved input and output formats. The software is being tested by DUS centres in the United Kingdom and feedback from these test centres will be used to further refine the user interface.</w:t>
      </w:r>
    </w:p>
    <w:p w14:paraId="5E81E187" w14:textId="77777777" w:rsidR="00EB11ED" w:rsidRPr="005F667D" w:rsidRDefault="00EB11ED" w:rsidP="009367EA">
      <w:pPr>
        <w:rPr>
          <w:rFonts w:cs="Arial"/>
          <w:lang w:val="en-GB" w:eastAsia="en-GB"/>
        </w:rPr>
      </w:pPr>
    </w:p>
    <w:p w14:paraId="37B5CF2F" w14:textId="77777777" w:rsidR="00EB11ED" w:rsidRPr="005F667D" w:rsidRDefault="00EB11ED" w:rsidP="009367EA">
      <w:pPr>
        <w:pStyle w:val="ListParagraph"/>
        <w:widowControl/>
        <w:numPr>
          <w:ilvl w:val="0"/>
          <w:numId w:val="4"/>
        </w:numPr>
        <w:autoSpaceDE/>
        <w:autoSpaceDN/>
        <w:contextualSpacing/>
        <w:jc w:val="both"/>
        <w:rPr>
          <w:rFonts w:cs="Arial"/>
          <w:szCs w:val="20"/>
          <w:lang w:val="en-GB" w:eastAsia="en-GB"/>
        </w:rPr>
      </w:pPr>
      <w:r w:rsidRPr="005F667D">
        <w:rPr>
          <w:rFonts w:cs="Arial"/>
          <w:szCs w:val="20"/>
          <w:lang w:val="en-GB" w:eastAsia="en-GB"/>
        </w:rPr>
        <w:t>The United Kingdom is also implementing the new COYU with splines method in parallel with the existing COYU method during a changeover period. To support the transition, guidance has been developed on how to deal with extrapolation.</w:t>
      </w:r>
    </w:p>
    <w:p w14:paraId="54DA216E" w14:textId="77777777" w:rsidR="00EB11ED" w:rsidRPr="005F667D" w:rsidRDefault="00EB11ED" w:rsidP="009367EA">
      <w:pPr>
        <w:rPr>
          <w:rFonts w:cs="Arial"/>
          <w:lang w:val="en-GB" w:eastAsia="en-GB"/>
        </w:rPr>
      </w:pPr>
    </w:p>
    <w:p w14:paraId="4F414D41" w14:textId="26C8443D" w:rsidR="00EB11ED" w:rsidRPr="005F667D" w:rsidRDefault="00EB11ED" w:rsidP="009367EA">
      <w:pPr>
        <w:pStyle w:val="ListParagraph"/>
        <w:widowControl/>
        <w:numPr>
          <w:ilvl w:val="0"/>
          <w:numId w:val="4"/>
        </w:numPr>
        <w:autoSpaceDE/>
        <w:autoSpaceDN/>
        <w:contextualSpacing/>
        <w:jc w:val="both"/>
        <w:rPr>
          <w:rFonts w:cs="Arial"/>
          <w:szCs w:val="20"/>
          <w:lang w:val="en-GB" w:eastAsia="en-GB"/>
        </w:rPr>
      </w:pPr>
      <w:r w:rsidRPr="005F667D">
        <w:rPr>
          <w:rFonts w:cs="Arial"/>
          <w:szCs w:val="20"/>
          <w:lang w:val="en-GB" w:eastAsia="en-GB"/>
        </w:rPr>
        <w:t>Initiatives exploring the use of molecular approaches in DUS work continues using barley (</w:t>
      </w:r>
      <w:r w:rsidRPr="005F667D">
        <w:rPr>
          <w:rFonts w:cs="Arial"/>
          <w:i/>
          <w:iCs/>
          <w:szCs w:val="20"/>
          <w:lang w:val="en-GB" w:eastAsia="en-GB"/>
        </w:rPr>
        <w:t>Hordeum</w:t>
      </w:r>
      <w:r w:rsidR="005F667D">
        <w:rPr>
          <w:rFonts w:cs="Arial"/>
          <w:i/>
          <w:iCs/>
          <w:szCs w:val="20"/>
          <w:lang w:val="en-GB" w:eastAsia="en-GB"/>
        </w:rPr>
        <w:t> </w:t>
      </w:r>
      <w:r w:rsidRPr="005F667D">
        <w:rPr>
          <w:rFonts w:cs="Arial"/>
          <w:i/>
          <w:iCs/>
          <w:szCs w:val="20"/>
          <w:lang w:val="en-GB" w:eastAsia="en-GB"/>
        </w:rPr>
        <w:t>vulgare</w:t>
      </w:r>
      <w:r w:rsidRPr="005F667D">
        <w:rPr>
          <w:rFonts w:cs="Arial"/>
          <w:szCs w:val="20"/>
          <w:lang w:val="en-GB" w:eastAsia="en-GB"/>
        </w:rPr>
        <w:t>) as a case study. This first project, completed in 2025, was a proof of concept for the use of molecular markers to predict DUS phenotypes and to inform the selection of similar varieties for the growing trials. The next phase will be to genotype the remaining varieties in the variety collection</w:t>
      </w:r>
      <w:r w:rsidRPr="005F667D">
        <w:rPr>
          <w:rFonts w:cs="Arial"/>
          <w:szCs w:val="20"/>
          <w:lang w:eastAsia="en-GB"/>
        </w:rPr>
        <w:t>, optimise and validate the genomic prediction models in parallel to current DUS testing procedures and explore technical barriers to implementation.</w:t>
      </w:r>
      <w:r w:rsidRPr="005F667D">
        <w:rPr>
          <w:rFonts w:cs="Arial"/>
          <w:szCs w:val="20"/>
          <w:lang w:val="en-GB" w:eastAsia="en-GB"/>
        </w:rPr>
        <w:t xml:space="preserve">  Niab are progressing with implementing a smaller marker set to be used to validate seed stock authentications and varietal identification in barley.</w:t>
      </w:r>
    </w:p>
    <w:p w14:paraId="173D9DB8" w14:textId="77777777" w:rsidR="00EB11ED" w:rsidRPr="005F667D" w:rsidRDefault="00EB11ED" w:rsidP="009367EA">
      <w:pPr>
        <w:rPr>
          <w:rFonts w:cs="Arial"/>
          <w:lang w:val="en-GB" w:eastAsia="en-GB"/>
        </w:rPr>
      </w:pPr>
    </w:p>
    <w:p w14:paraId="31D84CEC" w14:textId="77777777" w:rsidR="00EB11ED" w:rsidRPr="005F667D" w:rsidRDefault="00EB11ED" w:rsidP="009367EA">
      <w:pPr>
        <w:pStyle w:val="ListParagraph"/>
        <w:widowControl/>
        <w:numPr>
          <w:ilvl w:val="0"/>
          <w:numId w:val="4"/>
        </w:numPr>
        <w:autoSpaceDE/>
        <w:autoSpaceDN/>
        <w:contextualSpacing/>
        <w:jc w:val="both"/>
        <w:rPr>
          <w:rFonts w:cs="Arial"/>
          <w:szCs w:val="20"/>
          <w:lang w:val="en-GB" w:eastAsia="en-GB"/>
        </w:rPr>
      </w:pPr>
      <w:r w:rsidRPr="005F667D">
        <w:rPr>
          <w:rFonts w:cs="Arial"/>
          <w:szCs w:val="20"/>
          <w:lang w:val="en-GB" w:eastAsia="en-GB"/>
        </w:rPr>
        <w:t>Niab continues their investigation into the use of UAV (Unmanned Aerial Vehicles) within a DUS testing situation, exploring the potential to replace or supplement current methods for assessment of phenotypic characteristics.</w:t>
      </w:r>
    </w:p>
    <w:p w14:paraId="520BD299" w14:textId="77777777" w:rsidR="00EB11ED" w:rsidRPr="005F667D" w:rsidRDefault="00EB11ED" w:rsidP="009367EA">
      <w:pPr>
        <w:pStyle w:val="ListParagraph"/>
        <w:jc w:val="both"/>
        <w:rPr>
          <w:rFonts w:cs="Arial"/>
          <w:szCs w:val="20"/>
          <w:lang w:val="en-GB" w:eastAsia="en-GB"/>
        </w:rPr>
      </w:pPr>
    </w:p>
    <w:p w14:paraId="2A9B21C2" w14:textId="23599F77" w:rsidR="00EB11ED" w:rsidRPr="005F667D" w:rsidRDefault="00EB11ED" w:rsidP="009367EA">
      <w:pPr>
        <w:pStyle w:val="ListParagraph"/>
        <w:widowControl/>
        <w:numPr>
          <w:ilvl w:val="0"/>
          <w:numId w:val="4"/>
        </w:numPr>
        <w:autoSpaceDE/>
        <w:autoSpaceDN/>
        <w:contextualSpacing/>
        <w:jc w:val="both"/>
        <w:rPr>
          <w:rFonts w:cs="Arial"/>
          <w:szCs w:val="20"/>
          <w:lang w:val="en-GB" w:eastAsia="en-GB"/>
        </w:rPr>
      </w:pPr>
      <w:r w:rsidRPr="005F667D">
        <w:rPr>
          <w:rFonts w:cs="Arial"/>
          <w:szCs w:val="20"/>
          <w:lang w:val="en-GB" w:eastAsia="en-GB"/>
        </w:rPr>
        <w:t xml:space="preserve">SASA are conducting trials with True Potato Seed (TPS) material to establish how they would conduct DUS testing in the </w:t>
      </w:r>
      <w:r w:rsidR="005F667D" w:rsidRPr="005F667D">
        <w:rPr>
          <w:rFonts w:cs="Arial"/>
          <w:szCs w:val="20"/>
          <w:lang w:val="en-GB" w:eastAsia="en-GB"/>
        </w:rPr>
        <w:t xml:space="preserve">United Kingdom </w:t>
      </w:r>
      <w:r w:rsidRPr="005F667D">
        <w:rPr>
          <w:rFonts w:cs="Arial"/>
          <w:szCs w:val="20"/>
          <w:lang w:val="en-GB" w:eastAsia="en-GB"/>
        </w:rPr>
        <w:t>for TPS candidates.  The current protocol only allows tubers to be submitted for trials, whereas seeds would be submitted for TPS candidates. This preliminary work includes growing the seeds in the glasshouse to determine emergence rates and the number of weeks required before material could be transplanted to the field. Uniformity of the lightsprout, growing plant, and tuber characteristics is being assessed.  Due to the risk of Potato Spindle Tuber Viroid (PSTVd) with TPS, the seeds are planted in a high containment glasshouse.  Biosecurity measures are in place, and material must test negative for PSTVd before plants are removed from the glasshouse.</w:t>
      </w:r>
    </w:p>
    <w:p w14:paraId="0D70BA43" w14:textId="77777777" w:rsidR="00EB11ED" w:rsidRDefault="00EB11ED" w:rsidP="009367EA">
      <w:pPr>
        <w:rPr>
          <w:lang w:val="en-GB"/>
        </w:rPr>
      </w:pPr>
    </w:p>
    <w:p w14:paraId="67D0E4F9" w14:textId="77777777" w:rsidR="00EB11ED" w:rsidRDefault="00EB11ED" w:rsidP="009367EA">
      <w:pPr>
        <w:rPr>
          <w:lang w:val="en-GB"/>
        </w:rPr>
      </w:pPr>
    </w:p>
    <w:p w14:paraId="467434D1" w14:textId="77777777" w:rsidR="00EB11ED" w:rsidRDefault="00EB11ED" w:rsidP="009367EA">
      <w:pPr>
        <w:rPr>
          <w:lang w:val="en-GB"/>
        </w:rPr>
      </w:pPr>
    </w:p>
    <w:p w14:paraId="6E053D38" w14:textId="0C9D6154" w:rsidR="00EB11ED" w:rsidRPr="00EB11ED" w:rsidRDefault="00EB11ED" w:rsidP="00DC3A12">
      <w:pPr>
        <w:jc w:val="right"/>
        <w:rPr>
          <w:lang w:val="en-GB"/>
        </w:rPr>
      </w:pPr>
      <w:r>
        <w:rPr>
          <w:lang w:val="en-GB"/>
        </w:rPr>
        <w:t xml:space="preserve">[End of Annex </w:t>
      </w:r>
      <w:r w:rsidR="00697338">
        <w:rPr>
          <w:lang w:val="en-GB"/>
        </w:rPr>
        <w:t>V</w:t>
      </w:r>
      <w:r w:rsidR="00A335DE">
        <w:rPr>
          <w:lang w:val="en-GB"/>
        </w:rPr>
        <w:t>I</w:t>
      </w:r>
      <w:r>
        <w:rPr>
          <w:lang w:val="en-GB"/>
        </w:rPr>
        <w:t xml:space="preserve"> and of document]</w:t>
      </w:r>
    </w:p>
    <w:sectPr w:rsidR="00EB11ED" w:rsidRPr="00EB11ED" w:rsidSect="00923618">
      <w:headerReference w:type="default" r:id="rId37"/>
      <w:headerReference w:type="first" r:id="rId38"/>
      <w:pgSz w:w="11907" w:h="16840" w:code="9"/>
      <w:pgMar w:top="510" w:right="1134" w:bottom="1134" w:left="1134" w:header="51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41550" w14:textId="77777777" w:rsidR="00012CE2" w:rsidRDefault="00012CE2" w:rsidP="006655D3">
      <w:r>
        <w:separator/>
      </w:r>
    </w:p>
    <w:p w14:paraId="24C25ECD" w14:textId="77777777" w:rsidR="00012CE2" w:rsidRDefault="00012CE2" w:rsidP="006655D3"/>
    <w:p w14:paraId="4FBBB5EA" w14:textId="77777777" w:rsidR="00012CE2" w:rsidRDefault="00012CE2" w:rsidP="006655D3"/>
  </w:endnote>
  <w:endnote w:type="continuationSeparator" w:id="0">
    <w:p w14:paraId="522E172F" w14:textId="77777777" w:rsidR="00012CE2" w:rsidRDefault="00012CE2" w:rsidP="006655D3">
      <w:r>
        <w:separator/>
      </w:r>
    </w:p>
    <w:p w14:paraId="4D3C4EC0" w14:textId="77777777" w:rsidR="00012CE2" w:rsidRPr="00294751" w:rsidRDefault="00012CE2">
      <w:pPr>
        <w:pStyle w:val="Footer"/>
        <w:spacing w:after="60"/>
        <w:rPr>
          <w:sz w:val="18"/>
          <w:lang w:val="fr-FR"/>
        </w:rPr>
      </w:pPr>
      <w:r w:rsidRPr="00294751">
        <w:rPr>
          <w:sz w:val="18"/>
          <w:lang w:val="fr-FR"/>
        </w:rPr>
        <w:t>[Suite de la note de la page précédente]</w:t>
      </w:r>
    </w:p>
    <w:p w14:paraId="1DA5EC13" w14:textId="77777777" w:rsidR="00012CE2" w:rsidRPr="00294751" w:rsidRDefault="00012CE2" w:rsidP="006655D3">
      <w:pPr>
        <w:rPr>
          <w:lang w:val="fr-FR"/>
        </w:rPr>
      </w:pPr>
    </w:p>
    <w:p w14:paraId="015E63F5" w14:textId="77777777" w:rsidR="00012CE2" w:rsidRPr="00294751" w:rsidRDefault="00012CE2" w:rsidP="006655D3">
      <w:pPr>
        <w:rPr>
          <w:lang w:val="fr-FR"/>
        </w:rPr>
      </w:pPr>
    </w:p>
  </w:endnote>
  <w:endnote w:type="continuationNotice" w:id="1">
    <w:p w14:paraId="6EE235CC" w14:textId="77777777" w:rsidR="00012CE2" w:rsidRPr="00294751" w:rsidRDefault="00012CE2" w:rsidP="006655D3">
      <w:pPr>
        <w:rPr>
          <w:lang w:val="fr-FR"/>
        </w:rPr>
      </w:pPr>
      <w:r w:rsidRPr="00294751">
        <w:rPr>
          <w:lang w:val="fr-FR"/>
        </w:rPr>
        <w:t>[Suite de la note page suivante]</w:t>
      </w:r>
    </w:p>
    <w:p w14:paraId="7736C39C" w14:textId="77777777" w:rsidR="00012CE2" w:rsidRPr="00294751" w:rsidRDefault="00012CE2" w:rsidP="006655D3">
      <w:pPr>
        <w:rPr>
          <w:lang w:val="fr-FR"/>
        </w:rPr>
      </w:pPr>
    </w:p>
    <w:p w14:paraId="0AFB40DF" w14:textId="77777777" w:rsidR="00012CE2" w:rsidRPr="00294751" w:rsidRDefault="00012CE2"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A60F4" w14:textId="77777777" w:rsidR="00012CE2" w:rsidRDefault="00012CE2" w:rsidP="006655D3">
      <w:r>
        <w:separator/>
      </w:r>
    </w:p>
  </w:footnote>
  <w:footnote w:type="continuationSeparator" w:id="0">
    <w:p w14:paraId="5D699761" w14:textId="77777777" w:rsidR="00012CE2" w:rsidRDefault="00012CE2" w:rsidP="006655D3">
      <w:r>
        <w:separator/>
      </w:r>
    </w:p>
  </w:footnote>
  <w:footnote w:type="continuationNotice" w:id="1">
    <w:p w14:paraId="7A4554DD" w14:textId="77777777" w:rsidR="00012CE2" w:rsidRPr="00AB530F" w:rsidRDefault="00012CE2"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D34E" w14:textId="18F19EAA" w:rsidR="00F5703F" w:rsidRDefault="00F5703F" w:rsidP="000D5759">
    <w:pPr>
      <w:pStyle w:val="Header"/>
      <w:rPr>
        <w:lang w:val="en-US"/>
      </w:rPr>
    </w:pPr>
    <w:r>
      <w:rPr>
        <w:lang w:val="en-US"/>
      </w:rPr>
      <w:t>TWA/55/2</w:t>
    </w:r>
  </w:p>
  <w:p w14:paraId="4608B9F3" w14:textId="77777777" w:rsidR="00F5703F" w:rsidRDefault="00F5703F" w:rsidP="000D5759">
    <w:pPr>
      <w:pStyle w:val="Header"/>
      <w:rPr>
        <w:lang w:val="en-US"/>
      </w:rPr>
    </w:pPr>
  </w:p>
  <w:p w14:paraId="3E977B6D" w14:textId="67B48C75" w:rsidR="00F5703F" w:rsidRPr="00F5703F" w:rsidRDefault="00F5703F" w:rsidP="000D5759">
    <w:pPr>
      <w:pStyle w:val="Header"/>
      <w:rPr>
        <w:lang w:val="en-US"/>
      </w:rPr>
    </w:pPr>
    <w:r>
      <w:rPr>
        <w:lang w:val="en-US"/>
      </w:rPr>
      <w:t>ANNEX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A86B" w14:textId="08609A35" w:rsidR="00EB11ED" w:rsidRPr="00EB11ED" w:rsidRDefault="00EB11ED" w:rsidP="00EB048E">
    <w:pPr>
      <w:pStyle w:val="Header"/>
      <w:rPr>
        <w:rStyle w:val="PageNumber"/>
      </w:rPr>
    </w:pPr>
    <w:r w:rsidRPr="00EB11ED">
      <w:rPr>
        <w:rStyle w:val="PageNumber"/>
      </w:rPr>
      <w:t xml:space="preserve">TWA/55/2 </w:t>
    </w:r>
  </w:p>
  <w:p w14:paraId="2E98E7F0" w14:textId="091ACBBA" w:rsidR="00EB11ED" w:rsidRPr="00EB11ED" w:rsidRDefault="00EB11ED" w:rsidP="00EB048E">
    <w:pPr>
      <w:pStyle w:val="Header"/>
    </w:pPr>
    <w:r w:rsidRPr="00EB11ED">
      <w:t>Annex I</w:t>
    </w:r>
    <w:r w:rsidR="00697338">
      <w:t>I</w:t>
    </w:r>
    <w:r w:rsidRPr="00EB11ED">
      <w:t xml:space="preserve">, page </w:t>
    </w:r>
    <w:r w:rsidRPr="00C5280D">
      <w:rPr>
        <w:rStyle w:val="PageNumber"/>
        <w:lang w:val="en-US"/>
      </w:rPr>
      <w:fldChar w:fldCharType="begin"/>
    </w:r>
    <w:r w:rsidRPr="00EB11ED">
      <w:rPr>
        <w:rStyle w:val="PageNumber"/>
      </w:rPr>
      <w:instrText xml:space="preserve"> PAGE </w:instrText>
    </w:r>
    <w:r w:rsidRPr="00C5280D">
      <w:rPr>
        <w:rStyle w:val="PageNumber"/>
        <w:lang w:val="en-US"/>
      </w:rPr>
      <w:fldChar w:fldCharType="separate"/>
    </w:r>
    <w:r w:rsidRPr="00EB11ED">
      <w:rPr>
        <w:rStyle w:val="PageNumber"/>
        <w:noProof/>
      </w:rPr>
      <w:t>3</w:t>
    </w:r>
    <w:r w:rsidRPr="00C5280D">
      <w:rPr>
        <w:rStyle w:val="PageNumber"/>
        <w:lang w:val="en-US"/>
      </w:rPr>
      <w:fldChar w:fldCharType="end"/>
    </w:r>
  </w:p>
  <w:p w14:paraId="3B06BE93" w14:textId="77777777" w:rsidR="00EB11ED" w:rsidRPr="00EB11ED" w:rsidRDefault="00EB11ED" w:rsidP="006655D3">
    <w:pP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6A8A" w14:textId="32FDBE8C" w:rsidR="00EB11ED" w:rsidRDefault="00EB11ED" w:rsidP="000D5759">
    <w:pPr>
      <w:pStyle w:val="Header"/>
      <w:rPr>
        <w:lang w:val="en-US"/>
      </w:rPr>
    </w:pPr>
    <w:r>
      <w:rPr>
        <w:lang w:val="en-US"/>
      </w:rPr>
      <w:t>TWA/55/2</w:t>
    </w:r>
  </w:p>
  <w:p w14:paraId="691B0D7E" w14:textId="77777777" w:rsidR="00EB11ED" w:rsidRDefault="00EB11ED" w:rsidP="000D5759">
    <w:pPr>
      <w:pStyle w:val="Header"/>
      <w:rPr>
        <w:lang w:val="en-US"/>
      </w:rPr>
    </w:pPr>
  </w:p>
  <w:p w14:paraId="4DE1810D" w14:textId="4CE5BC63" w:rsidR="00EB11ED" w:rsidRPr="00F5703F" w:rsidRDefault="00EB11ED" w:rsidP="000D5759">
    <w:pPr>
      <w:pStyle w:val="Header"/>
      <w:rPr>
        <w:lang w:val="en-US"/>
      </w:rPr>
    </w:pPr>
    <w:r>
      <w:rPr>
        <w:lang w:val="en-US"/>
      </w:rPr>
      <w:t>ANNEX 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3C92" w14:textId="77777777" w:rsidR="006F0021" w:rsidRPr="00EB11ED" w:rsidRDefault="006F0021" w:rsidP="00EB048E">
    <w:pPr>
      <w:pStyle w:val="Header"/>
      <w:rPr>
        <w:rStyle w:val="PageNumber"/>
      </w:rPr>
    </w:pPr>
    <w:r w:rsidRPr="00EB11ED">
      <w:rPr>
        <w:rStyle w:val="PageNumber"/>
      </w:rPr>
      <w:t xml:space="preserve">TWA/55/2 </w:t>
    </w:r>
  </w:p>
  <w:p w14:paraId="794680CE" w14:textId="42600F77" w:rsidR="006F0021" w:rsidRPr="00EB11ED" w:rsidRDefault="006F0021" w:rsidP="00EB048E">
    <w:pPr>
      <w:pStyle w:val="Header"/>
    </w:pPr>
    <w:r w:rsidRPr="00EB11ED">
      <w:t>Annex I</w:t>
    </w:r>
    <w:r>
      <w:t>II</w:t>
    </w:r>
    <w:r w:rsidRPr="00EB11ED">
      <w:t xml:space="preserve">, page </w:t>
    </w:r>
    <w:r w:rsidRPr="00C5280D">
      <w:rPr>
        <w:rStyle w:val="PageNumber"/>
        <w:lang w:val="en-US"/>
      </w:rPr>
      <w:fldChar w:fldCharType="begin"/>
    </w:r>
    <w:r w:rsidRPr="00EB11ED">
      <w:rPr>
        <w:rStyle w:val="PageNumber"/>
      </w:rPr>
      <w:instrText xml:space="preserve"> PAGE </w:instrText>
    </w:r>
    <w:r w:rsidRPr="00C5280D">
      <w:rPr>
        <w:rStyle w:val="PageNumber"/>
        <w:lang w:val="en-US"/>
      </w:rPr>
      <w:fldChar w:fldCharType="separate"/>
    </w:r>
    <w:r w:rsidRPr="00EB11ED">
      <w:rPr>
        <w:rStyle w:val="PageNumber"/>
        <w:noProof/>
      </w:rPr>
      <w:t>3</w:t>
    </w:r>
    <w:r w:rsidRPr="00C5280D">
      <w:rPr>
        <w:rStyle w:val="PageNumber"/>
        <w:lang w:val="en-US"/>
      </w:rPr>
      <w:fldChar w:fldCharType="end"/>
    </w:r>
  </w:p>
  <w:p w14:paraId="20C861E3" w14:textId="77777777" w:rsidR="006F0021" w:rsidRPr="00EB11ED" w:rsidRDefault="006F0021" w:rsidP="006655D3">
    <w:pPr>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7D94E" w14:textId="77777777" w:rsidR="006F0021" w:rsidRDefault="006F0021" w:rsidP="000D5759">
    <w:pPr>
      <w:pStyle w:val="Header"/>
      <w:rPr>
        <w:lang w:val="en-US"/>
      </w:rPr>
    </w:pPr>
    <w:r>
      <w:rPr>
        <w:lang w:val="en-US"/>
      </w:rPr>
      <w:t>TWA/55/2</w:t>
    </w:r>
  </w:p>
  <w:p w14:paraId="7758513C" w14:textId="77777777" w:rsidR="006F0021" w:rsidRDefault="006F0021" w:rsidP="000D5759">
    <w:pPr>
      <w:pStyle w:val="Header"/>
      <w:rPr>
        <w:lang w:val="en-US"/>
      </w:rPr>
    </w:pPr>
  </w:p>
  <w:p w14:paraId="12316B14" w14:textId="435A8111" w:rsidR="006F0021" w:rsidRPr="00F5703F" w:rsidRDefault="006F0021" w:rsidP="000D5759">
    <w:pPr>
      <w:pStyle w:val="Header"/>
      <w:rPr>
        <w:lang w:val="en-US"/>
      </w:rPr>
    </w:pPr>
    <w:r>
      <w:rPr>
        <w:lang w:val="en-US"/>
      </w:rPr>
      <w:t>ANNEX III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F6A2" w14:textId="4BB3EAD1" w:rsidR="00697338" w:rsidRDefault="00697338" w:rsidP="000D5759">
    <w:pPr>
      <w:pStyle w:val="Header"/>
      <w:rPr>
        <w:lang w:val="en-US"/>
      </w:rPr>
    </w:pPr>
    <w:r>
      <w:rPr>
        <w:lang w:val="en-US"/>
      </w:rPr>
      <w:t>TWA/55/2</w:t>
    </w:r>
  </w:p>
  <w:p w14:paraId="61E68CA0" w14:textId="77777777" w:rsidR="00697338" w:rsidRDefault="00697338" w:rsidP="000D5759">
    <w:pPr>
      <w:pStyle w:val="Header"/>
      <w:rPr>
        <w:lang w:val="en-US"/>
      </w:rPr>
    </w:pPr>
  </w:p>
  <w:p w14:paraId="64ADC5EB" w14:textId="035F75A3" w:rsidR="00697338" w:rsidRPr="00F5703F" w:rsidRDefault="00697338" w:rsidP="000D5759">
    <w:pPr>
      <w:pStyle w:val="Header"/>
      <w:rPr>
        <w:lang w:val="en-US"/>
      </w:rPr>
    </w:pPr>
    <w:r>
      <w:rPr>
        <w:lang w:val="en-US"/>
      </w:rPr>
      <w:t>ANNEX I</w:t>
    </w:r>
    <w:r w:rsidR="00A85543">
      <w:rPr>
        <w:lang w:val="en-US"/>
      </w:rPr>
      <w:t>V</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AB8D" w14:textId="77777777" w:rsidR="00A335DE" w:rsidRDefault="00A335DE" w:rsidP="000D5759">
    <w:pPr>
      <w:pStyle w:val="Header"/>
      <w:rPr>
        <w:lang w:val="en-US"/>
      </w:rPr>
    </w:pPr>
    <w:r>
      <w:rPr>
        <w:lang w:val="en-US"/>
      </w:rPr>
      <w:t>TWA/55/2</w:t>
    </w:r>
  </w:p>
  <w:p w14:paraId="42ED1C03" w14:textId="77777777" w:rsidR="00A335DE" w:rsidRDefault="00A335DE" w:rsidP="000D5759">
    <w:pPr>
      <w:pStyle w:val="Header"/>
      <w:rPr>
        <w:lang w:val="en-US"/>
      </w:rPr>
    </w:pPr>
  </w:p>
  <w:p w14:paraId="1D586620" w14:textId="1343A176" w:rsidR="00A335DE" w:rsidRPr="00F5703F" w:rsidRDefault="00A335DE" w:rsidP="000D5759">
    <w:pPr>
      <w:pStyle w:val="Header"/>
      <w:rPr>
        <w:lang w:val="en-US"/>
      </w:rPr>
    </w:pPr>
    <w:r>
      <w:rPr>
        <w:lang w:val="en-US"/>
      </w:rPr>
      <w:t>ANNEX V</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BFCDD" w14:textId="3E4EA492" w:rsidR="00D758FF" w:rsidRPr="00EB11ED" w:rsidRDefault="00D758FF" w:rsidP="00EB048E">
    <w:pPr>
      <w:pStyle w:val="Header"/>
      <w:rPr>
        <w:rStyle w:val="PageNumber"/>
      </w:rPr>
    </w:pPr>
    <w:r w:rsidRPr="00EB11ED">
      <w:rPr>
        <w:rStyle w:val="PageNumber"/>
      </w:rPr>
      <w:t>TWA/55/2</w:t>
    </w:r>
  </w:p>
  <w:p w14:paraId="18D0700C" w14:textId="5CC9CCD0" w:rsidR="00D758FF" w:rsidRPr="00EB11ED" w:rsidRDefault="00D758FF" w:rsidP="00EB048E">
    <w:pPr>
      <w:pStyle w:val="Header"/>
    </w:pPr>
    <w:r w:rsidRPr="00EB11ED">
      <w:t xml:space="preserve">Annex </w:t>
    </w:r>
    <w:r>
      <w:t>V</w:t>
    </w:r>
    <w:r w:rsidR="00A335DE">
      <w:t>I</w:t>
    </w:r>
    <w:r w:rsidRPr="00EB11ED">
      <w:t xml:space="preserve">, page </w:t>
    </w:r>
    <w:r w:rsidRPr="00C5280D">
      <w:rPr>
        <w:rStyle w:val="PageNumber"/>
        <w:lang w:val="en-US"/>
      </w:rPr>
      <w:fldChar w:fldCharType="begin"/>
    </w:r>
    <w:r w:rsidRPr="00EB11ED">
      <w:rPr>
        <w:rStyle w:val="PageNumber"/>
      </w:rPr>
      <w:instrText xml:space="preserve"> PAGE </w:instrText>
    </w:r>
    <w:r w:rsidRPr="00C5280D">
      <w:rPr>
        <w:rStyle w:val="PageNumber"/>
        <w:lang w:val="en-US"/>
      </w:rPr>
      <w:fldChar w:fldCharType="separate"/>
    </w:r>
    <w:r w:rsidRPr="00EB11ED">
      <w:rPr>
        <w:rStyle w:val="PageNumber"/>
        <w:noProof/>
      </w:rPr>
      <w:t>3</w:t>
    </w:r>
    <w:r w:rsidRPr="00C5280D">
      <w:rPr>
        <w:rStyle w:val="PageNumber"/>
        <w:lang w:val="en-US"/>
      </w:rPr>
      <w:fldChar w:fldCharType="end"/>
    </w:r>
  </w:p>
  <w:p w14:paraId="0F6733F6" w14:textId="77777777" w:rsidR="00D758FF" w:rsidRPr="00EB11ED" w:rsidRDefault="00D758FF" w:rsidP="006655D3">
    <w:pPr>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B7DD" w14:textId="5D6B686F" w:rsidR="00D758FF" w:rsidRDefault="00D758FF" w:rsidP="000D5759">
    <w:pPr>
      <w:pStyle w:val="Header"/>
      <w:rPr>
        <w:lang w:val="en-US"/>
      </w:rPr>
    </w:pPr>
    <w:r>
      <w:rPr>
        <w:lang w:val="en-US"/>
      </w:rPr>
      <w:t>TWA/55/2</w:t>
    </w:r>
  </w:p>
  <w:p w14:paraId="372C4EDC" w14:textId="77777777" w:rsidR="00D758FF" w:rsidRDefault="00D758FF" w:rsidP="000D5759">
    <w:pPr>
      <w:pStyle w:val="Header"/>
      <w:rPr>
        <w:lang w:val="en-US"/>
      </w:rPr>
    </w:pPr>
  </w:p>
  <w:p w14:paraId="39DA22E4" w14:textId="57F71C63" w:rsidR="00D758FF" w:rsidRPr="00F5703F" w:rsidRDefault="00D758FF" w:rsidP="000D5759">
    <w:pPr>
      <w:pStyle w:val="Header"/>
      <w:rPr>
        <w:lang w:val="en-US"/>
      </w:rPr>
    </w:pPr>
    <w:r>
      <w:rPr>
        <w:lang w:val="en-US"/>
      </w:rPr>
      <w:t>ANNEX V</w:t>
    </w:r>
    <w:r w:rsidR="00A335DE">
      <w:rPr>
        <w:lang w:val="en-US"/>
      </w:rPr>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A15F1"/>
    <w:multiLevelType w:val="hybridMultilevel"/>
    <w:tmpl w:val="6C10380C"/>
    <w:lvl w:ilvl="0" w:tplc="A01A826A">
      <w:start w:val="1"/>
      <w:numFmt w:val="decimal"/>
      <w:lvlText w:val="%1."/>
      <w:lvlJc w:val="left"/>
      <w:pPr>
        <w:ind w:left="721" w:hanging="360"/>
      </w:pPr>
      <w:rPr>
        <w:rFonts w:ascii="Segoe UI" w:eastAsia="Segoe UI" w:hAnsi="Segoe UI" w:cs="Segoe UI" w:hint="default"/>
        <w:b w:val="0"/>
        <w:bCs w:val="0"/>
        <w:i w:val="0"/>
        <w:iCs w:val="0"/>
        <w:spacing w:val="0"/>
        <w:w w:val="100"/>
        <w:sz w:val="21"/>
        <w:szCs w:val="21"/>
        <w:lang w:val="en-US" w:eastAsia="en-US" w:bidi="ar-SA"/>
      </w:rPr>
    </w:lvl>
    <w:lvl w:ilvl="1" w:tplc="BBD089A4">
      <w:numFmt w:val="bullet"/>
      <w:lvlText w:val="•"/>
      <w:lvlJc w:val="left"/>
      <w:pPr>
        <w:ind w:left="1512" w:hanging="360"/>
      </w:pPr>
      <w:rPr>
        <w:rFonts w:hint="default"/>
        <w:lang w:val="en-US" w:eastAsia="en-US" w:bidi="ar-SA"/>
      </w:rPr>
    </w:lvl>
    <w:lvl w:ilvl="2" w:tplc="C49E87EE">
      <w:numFmt w:val="bullet"/>
      <w:lvlText w:val="•"/>
      <w:lvlJc w:val="left"/>
      <w:pPr>
        <w:ind w:left="2305" w:hanging="360"/>
      </w:pPr>
      <w:rPr>
        <w:rFonts w:hint="default"/>
        <w:lang w:val="en-US" w:eastAsia="en-US" w:bidi="ar-SA"/>
      </w:rPr>
    </w:lvl>
    <w:lvl w:ilvl="3" w:tplc="469EB29C">
      <w:numFmt w:val="bullet"/>
      <w:lvlText w:val="•"/>
      <w:lvlJc w:val="left"/>
      <w:pPr>
        <w:ind w:left="3097" w:hanging="360"/>
      </w:pPr>
      <w:rPr>
        <w:rFonts w:hint="default"/>
        <w:lang w:val="en-US" w:eastAsia="en-US" w:bidi="ar-SA"/>
      </w:rPr>
    </w:lvl>
    <w:lvl w:ilvl="4" w:tplc="93768F8C">
      <w:numFmt w:val="bullet"/>
      <w:lvlText w:val="•"/>
      <w:lvlJc w:val="left"/>
      <w:pPr>
        <w:ind w:left="3890" w:hanging="360"/>
      </w:pPr>
      <w:rPr>
        <w:rFonts w:hint="default"/>
        <w:lang w:val="en-US" w:eastAsia="en-US" w:bidi="ar-SA"/>
      </w:rPr>
    </w:lvl>
    <w:lvl w:ilvl="5" w:tplc="7338ABE2">
      <w:numFmt w:val="bullet"/>
      <w:lvlText w:val="•"/>
      <w:lvlJc w:val="left"/>
      <w:pPr>
        <w:ind w:left="4683" w:hanging="360"/>
      </w:pPr>
      <w:rPr>
        <w:rFonts w:hint="default"/>
        <w:lang w:val="en-US" w:eastAsia="en-US" w:bidi="ar-SA"/>
      </w:rPr>
    </w:lvl>
    <w:lvl w:ilvl="6" w:tplc="9A10C8A4">
      <w:numFmt w:val="bullet"/>
      <w:lvlText w:val="•"/>
      <w:lvlJc w:val="left"/>
      <w:pPr>
        <w:ind w:left="5475" w:hanging="360"/>
      </w:pPr>
      <w:rPr>
        <w:rFonts w:hint="default"/>
        <w:lang w:val="en-US" w:eastAsia="en-US" w:bidi="ar-SA"/>
      </w:rPr>
    </w:lvl>
    <w:lvl w:ilvl="7" w:tplc="CEAEA2CA">
      <w:numFmt w:val="bullet"/>
      <w:lvlText w:val="•"/>
      <w:lvlJc w:val="left"/>
      <w:pPr>
        <w:ind w:left="6268" w:hanging="360"/>
      </w:pPr>
      <w:rPr>
        <w:rFonts w:hint="default"/>
        <w:lang w:val="en-US" w:eastAsia="en-US" w:bidi="ar-SA"/>
      </w:rPr>
    </w:lvl>
    <w:lvl w:ilvl="8" w:tplc="CB0063E2">
      <w:numFmt w:val="bullet"/>
      <w:lvlText w:val="•"/>
      <w:lvlJc w:val="left"/>
      <w:pPr>
        <w:ind w:left="7060" w:hanging="360"/>
      </w:pPr>
      <w:rPr>
        <w:rFonts w:hint="default"/>
        <w:lang w:val="en-US" w:eastAsia="en-US" w:bidi="ar-SA"/>
      </w:rPr>
    </w:lvl>
  </w:abstractNum>
  <w:abstractNum w:abstractNumId="1" w15:restartNumberingAfterBreak="0">
    <w:nsid w:val="0A46544D"/>
    <w:multiLevelType w:val="hybridMultilevel"/>
    <w:tmpl w:val="31D07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92EBC"/>
    <w:multiLevelType w:val="hybridMultilevel"/>
    <w:tmpl w:val="5D20F9F4"/>
    <w:lvl w:ilvl="0" w:tplc="6D281EA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CC1EC2"/>
    <w:multiLevelType w:val="hybridMultilevel"/>
    <w:tmpl w:val="66CE4788"/>
    <w:lvl w:ilvl="0" w:tplc="0520DD5A">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DC79F9"/>
    <w:multiLevelType w:val="hybridMultilevel"/>
    <w:tmpl w:val="9A0E6F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E471D0"/>
    <w:multiLevelType w:val="hybridMultilevel"/>
    <w:tmpl w:val="38FED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BF71D1"/>
    <w:multiLevelType w:val="hybridMultilevel"/>
    <w:tmpl w:val="063803F6"/>
    <w:lvl w:ilvl="0" w:tplc="1B4CAE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7D356A"/>
    <w:multiLevelType w:val="hybridMultilevel"/>
    <w:tmpl w:val="D1C02E6C"/>
    <w:lvl w:ilvl="0" w:tplc="01C2BD9E">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8" w15:restartNumberingAfterBreak="0">
    <w:nsid w:val="4A5B3AF2"/>
    <w:multiLevelType w:val="hybridMultilevel"/>
    <w:tmpl w:val="41EEDC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B694572"/>
    <w:multiLevelType w:val="hybridMultilevel"/>
    <w:tmpl w:val="212E496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BC34026"/>
    <w:multiLevelType w:val="hybridMultilevel"/>
    <w:tmpl w:val="A4468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7408595">
    <w:abstractNumId w:val="7"/>
  </w:num>
  <w:num w:numId="2" w16cid:durableId="820390211">
    <w:abstractNumId w:val="4"/>
  </w:num>
  <w:num w:numId="3" w16cid:durableId="461313966">
    <w:abstractNumId w:val="0"/>
  </w:num>
  <w:num w:numId="4" w16cid:durableId="930309173">
    <w:abstractNumId w:val="3"/>
  </w:num>
  <w:num w:numId="5" w16cid:durableId="2042238470">
    <w:abstractNumId w:val="5"/>
  </w:num>
  <w:num w:numId="6" w16cid:durableId="53740147">
    <w:abstractNumId w:val="9"/>
  </w:num>
  <w:num w:numId="7" w16cid:durableId="441732721">
    <w:abstractNumId w:val="8"/>
  </w:num>
  <w:num w:numId="8" w16cid:durableId="191261540">
    <w:abstractNumId w:val="1"/>
  </w:num>
  <w:num w:numId="9" w16cid:durableId="1241866818">
    <w:abstractNumId w:val="2"/>
  </w:num>
  <w:num w:numId="10" w16cid:durableId="797141742">
    <w:abstractNumId w:val="6"/>
  </w:num>
  <w:num w:numId="11" w16cid:durableId="1957980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BD"/>
    <w:rsid w:val="00010CF3"/>
    <w:rsid w:val="00011E27"/>
    <w:rsid w:val="00012CE2"/>
    <w:rsid w:val="000148BC"/>
    <w:rsid w:val="00020333"/>
    <w:rsid w:val="00024AB8"/>
    <w:rsid w:val="00030854"/>
    <w:rsid w:val="00036028"/>
    <w:rsid w:val="0004198B"/>
    <w:rsid w:val="00044642"/>
    <w:rsid w:val="000446B9"/>
    <w:rsid w:val="00047E21"/>
    <w:rsid w:val="00050E16"/>
    <w:rsid w:val="00077BC9"/>
    <w:rsid w:val="00080489"/>
    <w:rsid w:val="00085505"/>
    <w:rsid w:val="000900E4"/>
    <w:rsid w:val="000C4E25"/>
    <w:rsid w:val="000C7021"/>
    <w:rsid w:val="000D5759"/>
    <w:rsid w:val="000D6BBC"/>
    <w:rsid w:val="000D7780"/>
    <w:rsid w:val="000E636A"/>
    <w:rsid w:val="000F2F11"/>
    <w:rsid w:val="00100A5F"/>
    <w:rsid w:val="00105929"/>
    <w:rsid w:val="00110BED"/>
    <w:rsid w:val="00110C36"/>
    <w:rsid w:val="001131D5"/>
    <w:rsid w:val="00114547"/>
    <w:rsid w:val="00124531"/>
    <w:rsid w:val="00141DB8"/>
    <w:rsid w:val="00152347"/>
    <w:rsid w:val="001711EF"/>
    <w:rsid w:val="00172084"/>
    <w:rsid w:val="0017474A"/>
    <w:rsid w:val="001758C6"/>
    <w:rsid w:val="00182B99"/>
    <w:rsid w:val="001A0D19"/>
    <w:rsid w:val="001A22B4"/>
    <w:rsid w:val="001C1525"/>
    <w:rsid w:val="001C1656"/>
    <w:rsid w:val="001F6E6C"/>
    <w:rsid w:val="002100F7"/>
    <w:rsid w:val="0021332C"/>
    <w:rsid w:val="00213982"/>
    <w:rsid w:val="00221221"/>
    <w:rsid w:val="0024416D"/>
    <w:rsid w:val="00252141"/>
    <w:rsid w:val="00256BB7"/>
    <w:rsid w:val="0026284A"/>
    <w:rsid w:val="0026791E"/>
    <w:rsid w:val="00271911"/>
    <w:rsid w:val="00273187"/>
    <w:rsid w:val="002800A0"/>
    <w:rsid w:val="002801B3"/>
    <w:rsid w:val="00281060"/>
    <w:rsid w:val="00284050"/>
    <w:rsid w:val="00285BD0"/>
    <w:rsid w:val="002940E8"/>
    <w:rsid w:val="00294751"/>
    <w:rsid w:val="002A6315"/>
    <w:rsid w:val="002A6E50"/>
    <w:rsid w:val="002B2655"/>
    <w:rsid w:val="002B4298"/>
    <w:rsid w:val="002B7A36"/>
    <w:rsid w:val="002C256A"/>
    <w:rsid w:val="002D5226"/>
    <w:rsid w:val="002E6065"/>
    <w:rsid w:val="002F2A91"/>
    <w:rsid w:val="00302F09"/>
    <w:rsid w:val="00303DDE"/>
    <w:rsid w:val="00305A7F"/>
    <w:rsid w:val="003152FE"/>
    <w:rsid w:val="00327436"/>
    <w:rsid w:val="00336801"/>
    <w:rsid w:val="00344BD6"/>
    <w:rsid w:val="0035528D"/>
    <w:rsid w:val="00360DA3"/>
    <w:rsid w:val="00361821"/>
    <w:rsid w:val="00361E9E"/>
    <w:rsid w:val="00373808"/>
    <w:rsid w:val="003753EE"/>
    <w:rsid w:val="003A0835"/>
    <w:rsid w:val="003A5AAF"/>
    <w:rsid w:val="003B13CE"/>
    <w:rsid w:val="003B700A"/>
    <w:rsid w:val="003C7FBE"/>
    <w:rsid w:val="003D227C"/>
    <w:rsid w:val="003D2B4D"/>
    <w:rsid w:val="003E2A26"/>
    <w:rsid w:val="003F37F5"/>
    <w:rsid w:val="00415F86"/>
    <w:rsid w:val="00444A88"/>
    <w:rsid w:val="00473CFA"/>
    <w:rsid w:val="00474DA4"/>
    <w:rsid w:val="00476B4D"/>
    <w:rsid w:val="004805FA"/>
    <w:rsid w:val="004935D2"/>
    <w:rsid w:val="004B1215"/>
    <w:rsid w:val="004D047D"/>
    <w:rsid w:val="004F0904"/>
    <w:rsid w:val="004F1E9E"/>
    <w:rsid w:val="004F305A"/>
    <w:rsid w:val="00503DD5"/>
    <w:rsid w:val="00512164"/>
    <w:rsid w:val="00520297"/>
    <w:rsid w:val="005338F9"/>
    <w:rsid w:val="0054281C"/>
    <w:rsid w:val="00544581"/>
    <w:rsid w:val="0055268D"/>
    <w:rsid w:val="00575DE2"/>
    <w:rsid w:val="00576BE4"/>
    <w:rsid w:val="005779DB"/>
    <w:rsid w:val="00582CD0"/>
    <w:rsid w:val="00585A6C"/>
    <w:rsid w:val="005A2A67"/>
    <w:rsid w:val="005A400A"/>
    <w:rsid w:val="005B269D"/>
    <w:rsid w:val="005D16F1"/>
    <w:rsid w:val="005E7466"/>
    <w:rsid w:val="005F667D"/>
    <w:rsid w:val="005F7B92"/>
    <w:rsid w:val="00600B02"/>
    <w:rsid w:val="00612379"/>
    <w:rsid w:val="006153B6"/>
    <w:rsid w:val="0061555F"/>
    <w:rsid w:val="006245ED"/>
    <w:rsid w:val="00636CA6"/>
    <w:rsid w:val="00641200"/>
    <w:rsid w:val="00645CA8"/>
    <w:rsid w:val="0065117A"/>
    <w:rsid w:val="006655D3"/>
    <w:rsid w:val="00667404"/>
    <w:rsid w:val="00676139"/>
    <w:rsid w:val="006870A9"/>
    <w:rsid w:val="00687EB4"/>
    <w:rsid w:val="00691544"/>
    <w:rsid w:val="00695C56"/>
    <w:rsid w:val="00697338"/>
    <w:rsid w:val="006A5CDE"/>
    <w:rsid w:val="006A644A"/>
    <w:rsid w:val="006B17D2"/>
    <w:rsid w:val="006B28A6"/>
    <w:rsid w:val="006C224E"/>
    <w:rsid w:val="006D780A"/>
    <w:rsid w:val="006F0021"/>
    <w:rsid w:val="00704ECF"/>
    <w:rsid w:val="007078E8"/>
    <w:rsid w:val="0071271E"/>
    <w:rsid w:val="00732DEC"/>
    <w:rsid w:val="00735BD5"/>
    <w:rsid w:val="007451EC"/>
    <w:rsid w:val="00751613"/>
    <w:rsid w:val="00753EE9"/>
    <w:rsid w:val="007556F6"/>
    <w:rsid w:val="00760EEF"/>
    <w:rsid w:val="00763403"/>
    <w:rsid w:val="00772CB3"/>
    <w:rsid w:val="007769BA"/>
    <w:rsid w:val="00777EE5"/>
    <w:rsid w:val="00784836"/>
    <w:rsid w:val="0078623A"/>
    <w:rsid w:val="0079023E"/>
    <w:rsid w:val="007A2854"/>
    <w:rsid w:val="007C1D92"/>
    <w:rsid w:val="007C4CB9"/>
    <w:rsid w:val="007D0B9D"/>
    <w:rsid w:val="007D19B0"/>
    <w:rsid w:val="007D7274"/>
    <w:rsid w:val="007F498F"/>
    <w:rsid w:val="008036D3"/>
    <w:rsid w:val="0080679D"/>
    <w:rsid w:val="008108B0"/>
    <w:rsid w:val="00811B20"/>
    <w:rsid w:val="00812609"/>
    <w:rsid w:val="00813C3F"/>
    <w:rsid w:val="00817055"/>
    <w:rsid w:val="008211B5"/>
    <w:rsid w:val="0082296E"/>
    <w:rsid w:val="00824099"/>
    <w:rsid w:val="00846D7C"/>
    <w:rsid w:val="00846ECA"/>
    <w:rsid w:val="008472FE"/>
    <w:rsid w:val="00856218"/>
    <w:rsid w:val="00867AC1"/>
    <w:rsid w:val="008751DE"/>
    <w:rsid w:val="00890DF8"/>
    <w:rsid w:val="008A0ADE"/>
    <w:rsid w:val="008A743F"/>
    <w:rsid w:val="008C0970"/>
    <w:rsid w:val="008C2B07"/>
    <w:rsid w:val="008D083D"/>
    <w:rsid w:val="008D0BC5"/>
    <w:rsid w:val="008D2CF7"/>
    <w:rsid w:val="00900C26"/>
    <w:rsid w:val="0090114B"/>
    <w:rsid w:val="0090197F"/>
    <w:rsid w:val="00903264"/>
    <w:rsid w:val="00906DDC"/>
    <w:rsid w:val="00923618"/>
    <w:rsid w:val="00934E09"/>
    <w:rsid w:val="00936253"/>
    <w:rsid w:val="009367EA"/>
    <w:rsid w:val="00940D46"/>
    <w:rsid w:val="009413F1"/>
    <w:rsid w:val="00951234"/>
    <w:rsid w:val="00952DD4"/>
    <w:rsid w:val="009561F4"/>
    <w:rsid w:val="009576B2"/>
    <w:rsid w:val="00965AE7"/>
    <w:rsid w:val="00970FED"/>
    <w:rsid w:val="00973DD1"/>
    <w:rsid w:val="00990E09"/>
    <w:rsid w:val="00992D82"/>
    <w:rsid w:val="009948CA"/>
    <w:rsid w:val="00997029"/>
    <w:rsid w:val="009A7339"/>
    <w:rsid w:val="009B440E"/>
    <w:rsid w:val="009C2E2A"/>
    <w:rsid w:val="009D690D"/>
    <w:rsid w:val="009E65B6"/>
    <w:rsid w:val="009F0A51"/>
    <w:rsid w:val="009F77CF"/>
    <w:rsid w:val="00A153C9"/>
    <w:rsid w:val="00A23817"/>
    <w:rsid w:val="00A24C10"/>
    <w:rsid w:val="00A335DE"/>
    <w:rsid w:val="00A42AC3"/>
    <w:rsid w:val="00A430CF"/>
    <w:rsid w:val="00A54309"/>
    <w:rsid w:val="00A5734A"/>
    <w:rsid w:val="00A610A9"/>
    <w:rsid w:val="00A80DEF"/>
    <w:rsid w:val="00A80F2A"/>
    <w:rsid w:val="00A85543"/>
    <w:rsid w:val="00A96C33"/>
    <w:rsid w:val="00AA3DF5"/>
    <w:rsid w:val="00AB2B93"/>
    <w:rsid w:val="00AB530F"/>
    <w:rsid w:val="00AB7E3F"/>
    <w:rsid w:val="00AB7E5B"/>
    <w:rsid w:val="00AC2883"/>
    <w:rsid w:val="00AE0EF1"/>
    <w:rsid w:val="00AE2937"/>
    <w:rsid w:val="00B038F4"/>
    <w:rsid w:val="00B07301"/>
    <w:rsid w:val="00B11F3E"/>
    <w:rsid w:val="00B224DE"/>
    <w:rsid w:val="00B324D4"/>
    <w:rsid w:val="00B421F4"/>
    <w:rsid w:val="00B459B3"/>
    <w:rsid w:val="00B46575"/>
    <w:rsid w:val="00B52D5F"/>
    <w:rsid w:val="00B61777"/>
    <w:rsid w:val="00B622E6"/>
    <w:rsid w:val="00B66695"/>
    <w:rsid w:val="00B679B0"/>
    <w:rsid w:val="00B83E82"/>
    <w:rsid w:val="00B84BBD"/>
    <w:rsid w:val="00B91941"/>
    <w:rsid w:val="00B91F6A"/>
    <w:rsid w:val="00BA43FB"/>
    <w:rsid w:val="00BA4FEA"/>
    <w:rsid w:val="00BB1E2D"/>
    <w:rsid w:val="00BB7CF0"/>
    <w:rsid w:val="00BC127D"/>
    <w:rsid w:val="00BC1FE6"/>
    <w:rsid w:val="00C03D4E"/>
    <w:rsid w:val="00C061B6"/>
    <w:rsid w:val="00C2446C"/>
    <w:rsid w:val="00C36AE5"/>
    <w:rsid w:val="00C41F17"/>
    <w:rsid w:val="00C437A3"/>
    <w:rsid w:val="00C527FA"/>
    <w:rsid w:val="00C5280D"/>
    <w:rsid w:val="00C53EB3"/>
    <w:rsid w:val="00C5791C"/>
    <w:rsid w:val="00C66290"/>
    <w:rsid w:val="00C72B7A"/>
    <w:rsid w:val="00C973F2"/>
    <w:rsid w:val="00CA304C"/>
    <w:rsid w:val="00CA774A"/>
    <w:rsid w:val="00CB279D"/>
    <w:rsid w:val="00CB4921"/>
    <w:rsid w:val="00CC11B0"/>
    <w:rsid w:val="00CC2841"/>
    <w:rsid w:val="00CD6D04"/>
    <w:rsid w:val="00CF1330"/>
    <w:rsid w:val="00CF47EC"/>
    <w:rsid w:val="00CF7E36"/>
    <w:rsid w:val="00D0106A"/>
    <w:rsid w:val="00D3708D"/>
    <w:rsid w:val="00D40426"/>
    <w:rsid w:val="00D57C96"/>
    <w:rsid w:val="00D57D18"/>
    <w:rsid w:val="00D70E65"/>
    <w:rsid w:val="00D758FF"/>
    <w:rsid w:val="00D91203"/>
    <w:rsid w:val="00D95174"/>
    <w:rsid w:val="00DA0FED"/>
    <w:rsid w:val="00DA4973"/>
    <w:rsid w:val="00DA4BBD"/>
    <w:rsid w:val="00DA6F36"/>
    <w:rsid w:val="00DB596E"/>
    <w:rsid w:val="00DB7773"/>
    <w:rsid w:val="00DC00EA"/>
    <w:rsid w:val="00DC3802"/>
    <w:rsid w:val="00DC3A12"/>
    <w:rsid w:val="00DD6208"/>
    <w:rsid w:val="00DF7E99"/>
    <w:rsid w:val="00E06B25"/>
    <w:rsid w:val="00E07D87"/>
    <w:rsid w:val="00E22CC7"/>
    <w:rsid w:val="00E233AF"/>
    <w:rsid w:val="00E249C8"/>
    <w:rsid w:val="00E32F7E"/>
    <w:rsid w:val="00E5267B"/>
    <w:rsid w:val="00E559F0"/>
    <w:rsid w:val="00E63C0E"/>
    <w:rsid w:val="00E67340"/>
    <w:rsid w:val="00E72D49"/>
    <w:rsid w:val="00E7593C"/>
    <w:rsid w:val="00E7678A"/>
    <w:rsid w:val="00E935F1"/>
    <w:rsid w:val="00E94A81"/>
    <w:rsid w:val="00EA1FFB"/>
    <w:rsid w:val="00EB048E"/>
    <w:rsid w:val="00EB11ED"/>
    <w:rsid w:val="00EB4B92"/>
    <w:rsid w:val="00EB4E9C"/>
    <w:rsid w:val="00ED6643"/>
    <w:rsid w:val="00EE2DE7"/>
    <w:rsid w:val="00EE34DF"/>
    <w:rsid w:val="00EF2F89"/>
    <w:rsid w:val="00EF7F1D"/>
    <w:rsid w:val="00F03E98"/>
    <w:rsid w:val="00F1237A"/>
    <w:rsid w:val="00F22CBD"/>
    <w:rsid w:val="00F272F1"/>
    <w:rsid w:val="00F31412"/>
    <w:rsid w:val="00F45372"/>
    <w:rsid w:val="00F560F7"/>
    <w:rsid w:val="00F5703F"/>
    <w:rsid w:val="00F6225A"/>
    <w:rsid w:val="00F6334D"/>
    <w:rsid w:val="00F63599"/>
    <w:rsid w:val="00F71781"/>
    <w:rsid w:val="00F97A3E"/>
    <w:rsid w:val="00FA49AB"/>
    <w:rsid w:val="00FB0057"/>
    <w:rsid w:val="00FB6F18"/>
    <w:rsid w:val="00FC324F"/>
    <w:rsid w:val="00FC5FD0"/>
    <w:rsid w:val="00FE0883"/>
    <w:rsid w:val="00FE39C7"/>
    <w:rsid w:val="00FE5CB1"/>
    <w:rsid w:val="00FF4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ED60"/>
  <w15:docId w15:val="{5DA92616-9D95-4360-901E-1941D26C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ECA"/>
    <w:pPr>
      <w:jc w:val="both"/>
    </w:pPr>
    <w:rPr>
      <w:rFonts w:ascii="Arial" w:hAnsi="Arial"/>
    </w:rPr>
  </w:style>
  <w:style w:type="paragraph" w:styleId="Heading1">
    <w:name w:val="heading 1"/>
    <w:next w:val="Normal"/>
    <w:autoRedefine/>
    <w:uiPriority w:val="9"/>
    <w:qFormat/>
    <w:rsid w:val="00846ECA"/>
    <w:pPr>
      <w:keepNext/>
      <w:jc w:val="both"/>
      <w:outlineLvl w:val="0"/>
    </w:pPr>
    <w:rPr>
      <w:rFonts w:ascii="Arial" w:hAnsi="Arial"/>
      <w:caps/>
    </w:rPr>
  </w:style>
  <w:style w:type="paragraph" w:styleId="Heading2">
    <w:name w:val="heading 2"/>
    <w:next w:val="Normal"/>
    <w:autoRedefine/>
    <w:qFormat/>
    <w:rsid w:val="00846ECA"/>
    <w:pPr>
      <w:keepNext/>
      <w:jc w:val="both"/>
      <w:outlineLvl w:val="1"/>
    </w:pPr>
    <w:rPr>
      <w:rFonts w:ascii="Arial" w:hAnsi="Arial"/>
      <w:u w:val="single"/>
    </w:rPr>
  </w:style>
  <w:style w:type="paragraph" w:styleId="Heading3">
    <w:name w:val="heading 3"/>
    <w:next w:val="Normal"/>
    <w:autoRedefine/>
    <w:qFormat/>
    <w:rsid w:val="00846ECA"/>
    <w:pPr>
      <w:keepNext/>
      <w:jc w:val="both"/>
      <w:outlineLvl w:val="2"/>
    </w:pPr>
    <w:rPr>
      <w:rFonts w:ascii="Arial" w:hAnsi="Arial"/>
      <w:i/>
    </w:rPr>
  </w:style>
  <w:style w:type="paragraph" w:styleId="Heading4">
    <w:name w:val="heading 4"/>
    <w:next w:val="Normal"/>
    <w:autoRedefine/>
    <w:qFormat/>
    <w:rsid w:val="00846ECA"/>
    <w:pPr>
      <w:keepNext/>
      <w:ind w:left="567"/>
      <w:jc w:val="both"/>
      <w:outlineLvl w:val="3"/>
    </w:pPr>
    <w:rPr>
      <w:rFonts w:ascii="Arial" w:hAnsi="Arial"/>
      <w:u w:val="single"/>
      <w:lang w:val="fr-FR"/>
    </w:rPr>
  </w:style>
  <w:style w:type="paragraph" w:styleId="Heading5">
    <w:name w:val="heading 5"/>
    <w:next w:val="Normal"/>
    <w:autoRedefine/>
    <w:qFormat/>
    <w:rsid w:val="00846ECA"/>
    <w:pPr>
      <w:keepNext/>
      <w:ind w:left="1134" w:hanging="567"/>
      <w:jc w:val="both"/>
      <w:outlineLvl w:val="4"/>
    </w:pPr>
    <w:rPr>
      <w:rFonts w:ascii="Arial" w:hAnsi="Arial"/>
      <w:i/>
    </w:rPr>
  </w:style>
  <w:style w:type="paragraph" w:styleId="Heading9">
    <w:name w:val="heading 9"/>
    <w:basedOn w:val="Normal"/>
    <w:next w:val="Normal"/>
    <w:qFormat/>
    <w:rsid w:val="00846ECA"/>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846ECA"/>
    <w:pPr>
      <w:jc w:val="center"/>
    </w:pPr>
    <w:rPr>
      <w:rFonts w:ascii="Arial" w:hAnsi="Arial"/>
      <w:lang w:val="fr-FR"/>
    </w:rPr>
  </w:style>
  <w:style w:type="paragraph" w:styleId="Footer">
    <w:name w:val="footer"/>
    <w:aliases w:val="doc_path_name"/>
    <w:autoRedefine/>
    <w:rsid w:val="00846ECA"/>
    <w:pPr>
      <w:jc w:val="both"/>
    </w:pPr>
    <w:rPr>
      <w:rFonts w:ascii="Arial" w:hAnsi="Arial"/>
      <w:sz w:val="14"/>
    </w:rPr>
  </w:style>
  <w:style w:type="character" w:styleId="PageNumber">
    <w:name w:val="page number"/>
    <w:basedOn w:val="DefaultParagraphFont"/>
    <w:rsid w:val="00846ECA"/>
    <w:rPr>
      <w:rFonts w:ascii="Arial" w:hAnsi="Arial"/>
      <w:sz w:val="20"/>
    </w:rPr>
  </w:style>
  <w:style w:type="paragraph" w:styleId="Title">
    <w:name w:val="Title"/>
    <w:basedOn w:val="Normal"/>
    <w:qFormat/>
    <w:rsid w:val="00846ECA"/>
    <w:pPr>
      <w:spacing w:after="300"/>
      <w:jc w:val="center"/>
    </w:pPr>
    <w:rPr>
      <w:b/>
      <w:caps/>
      <w:kern w:val="28"/>
      <w:sz w:val="30"/>
    </w:rPr>
  </w:style>
  <w:style w:type="paragraph" w:customStyle="1" w:styleId="preparedby">
    <w:name w:val="preparedby"/>
    <w:basedOn w:val="Normal"/>
    <w:next w:val="Normal"/>
    <w:semiHidden/>
    <w:rsid w:val="00846ECA"/>
    <w:pPr>
      <w:spacing w:after="600"/>
      <w:jc w:val="center"/>
    </w:pPr>
    <w:rPr>
      <w:i/>
    </w:rPr>
  </w:style>
  <w:style w:type="paragraph" w:customStyle="1" w:styleId="Docoriginal">
    <w:name w:val="Doc_original"/>
    <w:basedOn w:val="Code"/>
    <w:link w:val="DocoriginalChar"/>
    <w:rsid w:val="00846ECA"/>
    <w:pPr>
      <w:spacing w:before="240" w:line="240" w:lineRule="exact"/>
      <w:ind w:left="0"/>
      <w:contextualSpacing/>
      <w:jc w:val="left"/>
    </w:pPr>
    <w:rPr>
      <w:sz w:val="18"/>
    </w:rPr>
  </w:style>
  <w:style w:type="paragraph" w:customStyle="1" w:styleId="DecisionParagraphs">
    <w:name w:val="DecisionParagraphs"/>
    <w:basedOn w:val="Normal"/>
    <w:rsid w:val="00846ECA"/>
    <w:pPr>
      <w:tabs>
        <w:tab w:val="left" w:pos="5387"/>
      </w:tabs>
      <w:ind w:left="4820"/>
    </w:pPr>
    <w:rPr>
      <w:i/>
    </w:rPr>
  </w:style>
  <w:style w:type="paragraph" w:styleId="FootnoteText">
    <w:name w:val="footnote text"/>
    <w:autoRedefine/>
    <w:rsid w:val="00846ECA"/>
    <w:pPr>
      <w:spacing w:before="60"/>
      <w:ind w:left="567" w:hanging="567"/>
      <w:jc w:val="both"/>
    </w:pPr>
    <w:rPr>
      <w:rFonts w:ascii="Arial" w:hAnsi="Arial"/>
      <w:sz w:val="16"/>
    </w:rPr>
  </w:style>
  <w:style w:type="character" w:styleId="FootnoteReference">
    <w:name w:val="footnote reference"/>
    <w:basedOn w:val="DefaultParagraphFont"/>
    <w:semiHidden/>
    <w:rsid w:val="00846ECA"/>
    <w:rPr>
      <w:vertAlign w:val="superscript"/>
    </w:rPr>
  </w:style>
  <w:style w:type="paragraph" w:styleId="Closing">
    <w:name w:val="Closing"/>
    <w:basedOn w:val="Normal"/>
    <w:rsid w:val="00846ECA"/>
    <w:pPr>
      <w:ind w:left="4536"/>
      <w:jc w:val="center"/>
    </w:pPr>
  </w:style>
  <w:style w:type="paragraph" w:styleId="Index1">
    <w:name w:val="index 1"/>
    <w:basedOn w:val="Normal"/>
    <w:next w:val="Normal"/>
    <w:semiHidden/>
    <w:rsid w:val="00846ECA"/>
    <w:pPr>
      <w:tabs>
        <w:tab w:val="right" w:leader="dot" w:pos="9071"/>
      </w:tabs>
      <w:ind w:left="284" w:hanging="284"/>
    </w:pPr>
    <w:rPr>
      <w:sz w:val="24"/>
    </w:rPr>
  </w:style>
  <w:style w:type="paragraph" w:styleId="Index2">
    <w:name w:val="index 2"/>
    <w:basedOn w:val="Normal"/>
    <w:next w:val="Normal"/>
    <w:semiHidden/>
    <w:rsid w:val="00846ECA"/>
    <w:pPr>
      <w:tabs>
        <w:tab w:val="right" w:leader="dot" w:pos="9071"/>
      </w:tabs>
      <w:ind w:left="568" w:hanging="284"/>
    </w:pPr>
    <w:rPr>
      <w:sz w:val="24"/>
    </w:rPr>
  </w:style>
  <w:style w:type="paragraph" w:styleId="Index3">
    <w:name w:val="index 3"/>
    <w:basedOn w:val="Normal"/>
    <w:next w:val="Normal"/>
    <w:semiHidden/>
    <w:rsid w:val="00846ECA"/>
    <w:pPr>
      <w:tabs>
        <w:tab w:val="right" w:leader="dot" w:pos="9071"/>
      </w:tabs>
      <w:ind w:left="851" w:hanging="284"/>
    </w:pPr>
    <w:rPr>
      <w:sz w:val="24"/>
    </w:rPr>
  </w:style>
  <w:style w:type="paragraph" w:styleId="MacroText">
    <w:name w:val="macro"/>
    <w:semiHidden/>
    <w:rsid w:val="00846E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846ECA"/>
    <w:pPr>
      <w:ind w:left="4536"/>
      <w:jc w:val="center"/>
    </w:pPr>
  </w:style>
  <w:style w:type="character" w:customStyle="1" w:styleId="Doclang">
    <w:name w:val="Doc_lang"/>
    <w:basedOn w:val="DefaultParagraphFont"/>
    <w:rsid w:val="00846ECA"/>
    <w:rPr>
      <w:rFonts w:ascii="Arial" w:hAnsi="Arial"/>
      <w:sz w:val="20"/>
      <w:lang w:val="en-US"/>
    </w:rPr>
  </w:style>
  <w:style w:type="paragraph" w:customStyle="1" w:styleId="Session">
    <w:name w:val="Session"/>
    <w:basedOn w:val="Normal"/>
    <w:semiHidden/>
    <w:rsid w:val="00846ECA"/>
    <w:pPr>
      <w:spacing w:before="60"/>
      <w:jc w:val="center"/>
    </w:pPr>
    <w:rPr>
      <w:b/>
    </w:rPr>
  </w:style>
  <w:style w:type="paragraph" w:customStyle="1" w:styleId="Organizer">
    <w:name w:val="Organizer"/>
    <w:basedOn w:val="Normal"/>
    <w:semiHidden/>
    <w:rsid w:val="00846ECA"/>
    <w:pPr>
      <w:spacing w:after="600"/>
      <w:ind w:left="-993" w:right="-994"/>
      <w:jc w:val="center"/>
    </w:pPr>
    <w:rPr>
      <w:b/>
      <w:caps/>
      <w:kern w:val="26"/>
      <w:sz w:val="26"/>
    </w:rPr>
  </w:style>
  <w:style w:type="paragraph" w:styleId="BodyText">
    <w:name w:val="Body Text"/>
    <w:basedOn w:val="Normal"/>
    <w:uiPriority w:val="1"/>
    <w:qFormat/>
    <w:rsid w:val="00846ECA"/>
  </w:style>
  <w:style w:type="paragraph" w:customStyle="1" w:styleId="Disclaimer">
    <w:name w:val="Disclaimer"/>
    <w:next w:val="Normal"/>
    <w:qFormat/>
    <w:rsid w:val="00846ECA"/>
    <w:pPr>
      <w:spacing w:after="600"/>
    </w:pPr>
    <w:rPr>
      <w:rFonts w:ascii="Arial" w:hAnsi="Arial"/>
      <w:i/>
      <w:iCs/>
      <w:color w:val="A6A6A6" w:themeColor="background1" w:themeShade="A6"/>
    </w:rPr>
  </w:style>
  <w:style w:type="paragraph" w:customStyle="1" w:styleId="upove">
    <w:name w:val="upov_e"/>
    <w:basedOn w:val="Normal"/>
    <w:rsid w:val="00846ECA"/>
    <w:pPr>
      <w:spacing w:before="120"/>
    </w:pPr>
    <w:rPr>
      <w:sz w:val="16"/>
    </w:rPr>
  </w:style>
  <w:style w:type="paragraph" w:customStyle="1" w:styleId="TitleofDoc">
    <w:name w:val="Title of Doc"/>
    <w:basedOn w:val="Normal"/>
    <w:semiHidden/>
    <w:rsid w:val="00846ECA"/>
    <w:pPr>
      <w:spacing w:before="1200"/>
      <w:jc w:val="center"/>
    </w:pPr>
    <w:rPr>
      <w:caps/>
    </w:rPr>
  </w:style>
  <w:style w:type="paragraph" w:customStyle="1" w:styleId="preparedby0">
    <w:name w:val="prepared by"/>
    <w:basedOn w:val="Normal"/>
    <w:semiHidden/>
    <w:rsid w:val="00846ECA"/>
    <w:pPr>
      <w:spacing w:before="600" w:after="600"/>
      <w:jc w:val="center"/>
    </w:pPr>
    <w:rPr>
      <w:i/>
    </w:rPr>
  </w:style>
  <w:style w:type="paragraph" w:customStyle="1" w:styleId="PlaceAndDate">
    <w:name w:val="PlaceAndDate"/>
    <w:basedOn w:val="Session"/>
    <w:semiHidden/>
    <w:rsid w:val="00846ECA"/>
  </w:style>
  <w:style w:type="paragraph" w:styleId="EndnoteText">
    <w:name w:val="endnote text"/>
    <w:basedOn w:val="Normal"/>
    <w:semiHidden/>
    <w:rsid w:val="00846ECA"/>
  </w:style>
  <w:style w:type="character" w:styleId="EndnoteReference">
    <w:name w:val="endnote reference"/>
    <w:basedOn w:val="DefaultParagraphFont"/>
    <w:semiHidden/>
    <w:rsid w:val="00846ECA"/>
    <w:rPr>
      <w:vertAlign w:val="superscript"/>
    </w:rPr>
  </w:style>
  <w:style w:type="paragraph" w:customStyle="1" w:styleId="SessionMeetingPlace">
    <w:name w:val="Session_MeetingPlace"/>
    <w:basedOn w:val="Normal"/>
    <w:semiHidden/>
    <w:rsid w:val="00846ECA"/>
    <w:pPr>
      <w:spacing w:before="480"/>
      <w:jc w:val="center"/>
    </w:pPr>
    <w:rPr>
      <w:b/>
      <w:bCs/>
      <w:kern w:val="28"/>
      <w:sz w:val="24"/>
    </w:rPr>
  </w:style>
  <w:style w:type="paragraph" w:customStyle="1" w:styleId="Original">
    <w:name w:val="Original"/>
    <w:basedOn w:val="Normal"/>
    <w:semiHidden/>
    <w:rsid w:val="00846ECA"/>
    <w:pPr>
      <w:spacing w:before="60"/>
      <w:ind w:left="1276"/>
    </w:pPr>
    <w:rPr>
      <w:b/>
      <w:sz w:val="22"/>
    </w:rPr>
  </w:style>
  <w:style w:type="paragraph" w:styleId="Date">
    <w:name w:val="Date"/>
    <w:basedOn w:val="Normal"/>
    <w:semiHidden/>
    <w:rsid w:val="00846ECA"/>
    <w:pPr>
      <w:spacing w:line="340" w:lineRule="exact"/>
      <w:ind w:left="1276"/>
    </w:pPr>
    <w:rPr>
      <w:b/>
      <w:sz w:val="22"/>
    </w:rPr>
  </w:style>
  <w:style w:type="paragraph" w:customStyle="1" w:styleId="Code">
    <w:name w:val="Code"/>
    <w:basedOn w:val="Normal"/>
    <w:link w:val="CodeChar"/>
    <w:semiHidden/>
    <w:rsid w:val="00846ECA"/>
    <w:pPr>
      <w:spacing w:line="340" w:lineRule="atLeast"/>
      <w:ind w:left="1276"/>
    </w:pPr>
    <w:rPr>
      <w:b/>
      <w:bCs/>
      <w:spacing w:val="10"/>
    </w:rPr>
  </w:style>
  <w:style w:type="paragraph" w:customStyle="1" w:styleId="Country">
    <w:name w:val="Country"/>
    <w:basedOn w:val="Normal"/>
    <w:semiHidden/>
    <w:rsid w:val="00846ECA"/>
    <w:pPr>
      <w:spacing w:before="60" w:after="480"/>
      <w:jc w:val="center"/>
    </w:pPr>
  </w:style>
  <w:style w:type="paragraph" w:customStyle="1" w:styleId="Lettrine">
    <w:name w:val="Lettrine"/>
    <w:basedOn w:val="Normal"/>
    <w:rsid w:val="00846ECA"/>
    <w:pPr>
      <w:spacing w:line="340" w:lineRule="atLeast"/>
      <w:jc w:val="right"/>
    </w:pPr>
    <w:rPr>
      <w:b/>
      <w:bCs/>
      <w:sz w:val="36"/>
    </w:rPr>
  </w:style>
  <w:style w:type="paragraph" w:customStyle="1" w:styleId="LogoUPOV">
    <w:name w:val="LogoUPOV"/>
    <w:basedOn w:val="Normal"/>
    <w:rsid w:val="00846ECA"/>
    <w:pPr>
      <w:spacing w:before="600" w:after="80"/>
      <w:jc w:val="center"/>
    </w:pPr>
    <w:rPr>
      <w:snapToGrid w:val="0"/>
    </w:rPr>
  </w:style>
  <w:style w:type="paragraph" w:customStyle="1" w:styleId="Sessiontc">
    <w:name w:val="Session_tc"/>
    <w:basedOn w:val="StyleSessionAllcaps"/>
    <w:rsid w:val="00846ECA"/>
    <w:pPr>
      <w:spacing w:before="0" w:line="280" w:lineRule="exact"/>
      <w:jc w:val="left"/>
    </w:pPr>
    <w:rPr>
      <w:caps w:val="0"/>
      <w:sz w:val="20"/>
    </w:rPr>
  </w:style>
  <w:style w:type="paragraph" w:customStyle="1" w:styleId="TitreUpov">
    <w:name w:val="TitreUpov"/>
    <w:basedOn w:val="Normal"/>
    <w:semiHidden/>
    <w:rsid w:val="00846ECA"/>
    <w:pPr>
      <w:spacing w:before="60"/>
      <w:jc w:val="center"/>
    </w:pPr>
    <w:rPr>
      <w:b/>
      <w:sz w:val="24"/>
    </w:rPr>
  </w:style>
  <w:style w:type="paragraph" w:customStyle="1" w:styleId="StyleSessionAllcaps">
    <w:name w:val="Style Session + All caps"/>
    <w:basedOn w:val="Session"/>
    <w:semiHidden/>
    <w:rsid w:val="00846ECA"/>
    <w:pPr>
      <w:spacing w:before="480"/>
    </w:pPr>
    <w:rPr>
      <w:bCs/>
      <w:caps/>
      <w:kern w:val="28"/>
      <w:sz w:val="24"/>
    </w:rPr>
  </w:style>
  <w:style w:type="paragraph" w:customStyle="1" w:styleId="plcountry">
    <w:name w:val="plcountry"/>
    <w:basedOn w:val="Normal"/>
    <w:rsid w:val="00846ECA"/>
    <w:pPr>
      <w:keepNext/>
      <w:keepLines/>
      <w:spacing w:before="180" w:after="120"/>
      <w:jc w:val="left"/>
    </w:pPr>
    <w:rPr>
      <w:caps/>
      <w:noProof/>
      <w:snapToGrid w:val="0"/>
      <w:u w:val="single"/>
    </w:rPr>
  </w:style>
  <w:style w:type="paragraph" w:customStyle="1" w:styleId="pldetails">
    <w:name w:val="pldetails"/>
    <w:basedOn w:val="Normal"/>
    <w:rsid w:val="00846ECA"/>
    <w:pPr>
      <w:keepLines/>
      <w:spacing w:before="60" w:after="60"/>
      <w:jc w:val="left"/>
    </w:pPr>
    <w:rPr>
      <w:noProof/>
      <w:snapToGrid w:val="0"/>
    </w:rPr>
  </w:style>
  <w:style w:type="paragraph" w:customStyle="1" w:styleId="plheading">
    <w:name w:val="plheading"/>
    <w:basedOn w:val="Normal"/>
    <w:rsid w:val="00846ECA"/>
    <w:pPr>
      <w:keepNext/>
      <w:spacing w:before="480" w:after="120"/>
      <w:jc w:val="center"/>
    </w:pPr>
    <w:rPr>
      <w:caps/>
      <w:snapToGrid w:val="0"/>
      <w:u w:val="single"/>
    </w:rPr>
  </w:style>
  <w:style w:type="paragraph" w:customStyle="1" w:styleId="Sessiontcplacedate">
    <w:name w:val="Session_tc_place_date"/>
    <w:basedOn w:val="SessionMeetingPlace"/>
    <w:rsid w:val="00846ECA"/>
    <w:pPr>
      <w:spacing w:before="240"/>
      <w:contextualSpacing/>
      <w:jc w:val="left"/>
    </w:pPr>
    <w:rPr>
      <w:sz w:val="20"/>
    </w:rPr>
  </w:style>
  <w:style w:type="paragraph" w:customStyle="1" w:styleId="Titleofdoc0">
    <w:name w:val="Title_of_doc"/>
    <w:basedOn w:val="TitleofDoc"/>
    <w:link w:val="TitleofdocChar"/>
    <w:rsid w:val="00846ECA"/>
    <w:pPr>
      <w:spacing w:before="600" w:after="240"/>
      <w:jc w:val="left"/>
    </w:pPr>
    <w:rPr>
      <w:b/>
    </w:rPr>
  </w:style>
  <w:style w:type="paragraph" w:customStyle="1" w:styleId="preparedby1">
    <w:name w:val="prepared_by"/>
    <w:basedOn w:val="preparedby0"/>
    <w:rsid w:val="009C2E2A"/>
    <w:pPr>
      <w:spacing w:before="0" w:after="240"/>
      <w:jc w:val="left"/>
    </w:pPr>
    <w:rPr>
      <w:iCs/>
    </w:rPr>
  </w:style>
  <w:style w:type="character" w:customStyle="1" w:styleId="CodeChar">
    <w:name w:val="Code Char"/>
    <w:basedOn w:val="DefaultParagraphFont"/>
    <w:link w:val="Code"/>
    <w:semiHidden/>
    <w:rsid w:val="00846ECA"/>
    <w:rPr>
      <w:rFonts w:ascii="Arial" w:hAnsi="Arial"/>
      <w:b/>
      <w:bCs/>
      <w:spacing w:val="10"/>
    </w:rPr>
  </w:style>
  <w:style w:type="paragraph" w:customStyle="1" w:styleId="endofdoc">
    <w:name w:val="end_of_doc"/>
    <w:next w:val="Header"/>
    <w:autoRedefine/>
    <w:rsid w:val="00846ECA"/>
    <w:pPr>
      <w:spacing w:before="480"/>
      <w:ind w:left="567" w:hanging="567"/>
      <w:jc w:val="right"/>
    </w:pPr>
    <w:rPr>
      <w:rFonts w:ascii="Arial" w:hAnsi="Arial"/>
    </w:rPr>
  </w:style>
  <w:style w:type="character" w:customStyle="1" w:styleId="DocoriginalChar">
    <w:name w:val="Doc_original Char"/>
    <w:basedOn w:val="CodeChar"/>
    <w:link w:val="Docoriginal"/>
    <w:rsid w:val="00846ECA"/>
    <w:rPr>
      <w:rFonts w:ascii="Arial" w:hAnsi="Arial"/>
      <w:b/>
      <w:bCs/>
      <w:spacing w:val="10"/>
      <w:sz w:val="18"/>
    </w:rPr>
  </w:style>
  <w:style w:type="paragraph" w:styleId="TOC2">
    <w:name w:val="toc 2"/>
    <w:next w:val="Normal"/>
    <w:autoRedefine/>
    <w:rsid w:val="00846ECA"/>
    <w:pPr>
      <w:tabs>
        <w:tab w:val="right" w:leader="dot" w:pos="9639"/>
      </w:tabs>
      <w:spacing w:before="120"/>
      <w:ind w:left="454" w:right="851" w:hanging="284"/>
      <w:contextualSpacing/>
    </w:pPr>
    <w:rPr>
      <w:rFonts w:ascii="Arial" w:hAnsi="Arial"/>
      <w:smallCaps/>
    </w:rPr>
  </w:style>
  <w:style w:type="paragraph" w:styleId="TOC3">
    <w:name w:val="toc 3"/>
    <w:next w:val="Normal"/>
    <w:autoRedefine/>
    <w:rsid w:val="00846ECA"/>
    <w:pPr>
      <w:tabs>
        <w:tab w:val="right" w:leader="dot" w:pos="9639"/>
      </w:tabs>
      <w:spacing w:before="120"/>
      <w:ind w:left="568" w:right="851" w:hanging="284"/>
      <w:contextualSpacing/>
    </w:pPr>
    <w:rPr>
      <w:rFonts w:ascii="Arial" w:hAnsi="Arial"/>
      <w:sz w:val="18"/>
      <w:lang w:val="fr-FR"/>
    </w:rPr>
  </w:style>
  <w:style w:type="character" w:styleId="Hyperlink">
    <w:name w:val="Hyperlink"/>
    <w:basedOn w:val="DefaultParagraphFont"/>
    <w:rsid w:val="00846ECA"/>
    <w:rPr>
      <w:rFonts w:ascii="Arial" w:hAnsi="Arial"/>
      <w:color w:val="0000FF"/>
      <w:u w:val="single"/>
    </w:rPr>
  </w:style>
  <w:style w:type="paragraph" w:styleId="TOC4">
    <w:name w:val="toc 4"/>
    <w:next w:val="Normal"/>
    <w:autoRedefine/>
    <w:rsid w:val="00846ECA"/>
    <w:pPr>
      <w:tabs>
        <w:tab w:val="right" w:leader="dot" w:pos="9639"/>
      </w:tabs>
      <w:spacing w:before="120"/>
      <w:ind w:left="738" w:right="851" w:hanging="284"/>
    </w:pPr>
    <w:rPr>
      <w:rFonts w:ascii="Arial" w:hAnsi="Arial"/>
      <w:i/>
      <w:sz w:val="18"/>
      <w:lang w:val="fr-FR"/>
    </w:rPr>
  </w:style>
  <w:style w:type="paragraph" w:styleId="TOC1">
    <w:name w:val="toc 1"/>
    <w:next w:val="Normal"/>
    <w:autoRedefine/>
    <w:rsid w:val="00846ECA"/>
    <w:pPr>
      <w:tabs>
        <w:tab w:val="right" w:leader="dot" w:pos="9639"/>
      </w:tabs>
      <w:contextualSpacing/>
      <w:jc w:val="center"/>
    </w:pPr>
    <w:rPr>
      <w:rFonts w:ascii="Arial" w:hAnsi="Arial"/>
      <w:caps/>
    </w:rPr>
  </w:style>
  <w:style w:type="paragraph" w:styleId="TOC5">
    <w:name w:val="toc 5"/>
    <w:next w:val="Normal"/>
    <w:autoRedefine/>
    <w:rsid w:val="00846ECA"/>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846ECA"/>
    <w:rPr>
      <w:rFonts w:ascii="Tahoma" w:hAnsi="Tahoma" w:cs="Tahoma"/>
      <w:sz w:val="16"/>
      <w:szCs w:val="16"/>
    </w:rPr>
  </w:style>
  <w:style w:type="character" w:customStyle="1" w:styleId="BalloonTextChar">
    <w:name w:val="Balloon Text Char"/>
    <w:basedOn w:val="DefaultParagraphFont"/>
    <w:link w:val="BalloonText"/>
    <w:rsid w:val="00846ECA"/>
    <w:rPr>
      <w:rFonts w:ascii="Tahoma" w:hAnsi="Tahoma" w:cs="Tahoma"/>
      <w:sz w:val="16"/>
      <w:szCs w:val="16"/>
    </w:rPr>
  </w:style>
  <w:style w:type="paragraph" w:customStyle="1" w:styleId="Doccode">
    <w:name w:val="Doc_code"/>
    <w:qFormat/>
    <w:rsid w:val="00846ECA"/>
    <w:pPr>
      <w:spacing w:line="280" w:lineRule="atLeast"/>
    </w:pPr>
    <w:rPr>
      <w:rFonts w:ascii="Arial" w:hAnsi="Arial"/>
      <w:b/>
      <w:bCs/>
      <w:spacing w:val="10"/>
      <w:sz w:val="18"/>
    </w:rPr>
  </w:style>
  <w:style w:type="character" w:customStyle="1" w:styleId="TitleofdocChar">
    <w:name w:val="Title_of_doc Char"/>
    <w:link w:val="Titleofdoc0"/>
    <w:rsid w:val="00704ECF"/>
    <w:rPr>
      <w:rFonts w:ascii="Arial" w:hAnsi="Arial"/>
      <w:b/>
      <w:caps/>
    </w:rPr>
  </w:style>
  <w:style w:type="paragraph" w:customStyle="1" w:styleId="Sessiontwp">
    <w:name w:val="Session_twp"/>
    <w:basedOn w:val="Normal"/>
    <w:next w:val="Normal"/>
    <w:qFormat/>
    <w:rsid w:val="00C437A3"/>
    <w:rPr>
      <w:b/>
    </w:rPr>
  </w:style>
  <w:style w:type="paragraph" w:customStyle="1" w:styleId="Sessiontwpplacedate">
    <w:name w:val="Session_twp_place_date"/>
    <w:basedOn w:val="Normal"/>
    <w:next w:val="Normal"/>
    <w:qFormat/>
    <w:rsid w:val="00C437A3"/>
  </w:style>
  <w:style w:type="character" w:customStyle="1" w:styleId="HeaderChar">
    <w:name w:val="Header Char"/>
    <w:basedOn w:val="DefaultParagraphFont"/>
    <w:link w:val="Header"/>
    <w:rsid w:val="00336801"/>
    <w:rPr>
      <w:rFonts w:ascii="Arial" w:hAnsi="Arial"/>
      <w:lang w:val="fr-FR"/>
    </w:rPr>
  </w:style>
  <w:style w:type="paragraph" w:styleId="ListParagraph">
    <w:name w:val="List Paragraph"/>
    <w:basedOn w:val="Normal"/>
    <w:uiPriority w:val="34"/>
    <w:qFormat/>
    <w:rsid w:val="005F667D"/>
    <w:pPr>
      <w:widowControl w:val="0"/>
      <w:autoSpaceDE w:val="0"/>
      <w:autoSpaceDN w:val="0"/>
      <w:ind w:left="721" w:hanging="360"/>
      <w:jc w:val="left"/>
    </w:pPr>
    <w:rPr>
      <w:rFonts w:eastAsia="Segoe UI" w:cs="Segoe UI"/>
      <w:szCs w:val="22"/>
    </w:rPr>
  </w:style>
  <w:style w:type="paragraph" w:styleId="Revision">
    <w:name w:val="Revision"/>
    <w:hidden/>
    <w:uiPriority w:val="99"/>
    <w:semiHidden/>
    <w:rsid w:val="00DC3A12"/>
    <w:rPr>
      <w:rFonts w:ascii="Arial" w:hAnsi="Arial"/>
    </w:rPr>
  </w:style>
  <w:style w:type="table" w:styleId="TableGrid">
    <w:name w:val="Table Grid"/>
    <w:basedOn w:val="TableNormal"/>
    <w:uiPriority w:val="59"/>
    <w:rsid w:val="00373808"/>
    <w:rPr>
      <w:rFonts w:ascii="Calibri" w:eastAsia="Calibri" w:hAnsi="Calibr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geves.fr/newsletter-en/" TargetMode="External"/><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hyperlink" Target="https://qx1w.mjt.lu/nl3/l1MLl-6C4D0ns4VLWpj84Q?hl=fr" TargetMode="External"/><Relationship Id="rId34" Type="http://schemas.openxmlformats.org/officeDocument/2006/relationships/hyperlink" Target="http://www.niab.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eves.fr/newsletter-en/" TargetMode="External"/><Relationship Id="rId25" Type="http://schemas.openxmlformats.org/officeDocument/2006/relationships/hyperlink" Target="mailto:clarisse.leclair@geves.fr" TargetMode="External"/><Relationship Id="rId33" Type="http://schemas.openxmlformats.org/officeDocument/2006/relationships/hyperlink" Target="https://www.gov.uk/guidance/plant-breeders-rights" TargetMode="External"/><Relationship Id="rId38"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yperlink" Target="https://www.geves.fr/catalogue-france/" TargetMode="External"/><Relationship Id="rId20" Type="http://schemas.openxmlformats.org/officeDocument/2006/relationships/hyperlink" Target="mailto:camille.zitter@geves.fr"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sophie.perrot@geves.fr" TargetMode="External"/><Relationship Id="rId32" Type="http://schemas.openxmlformats.org/officeDocument/2006/relationships/header" Target="header7.xml"/><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geves.fr" TargetMode="External"/><Relationship Id="rId23" Type="http://schemas.openxmlformats.org/officeDocument/2006/relationships/hyperlink" Target="mailto:rene.mathis@geves.fr" TargetMode="External"/><Relationship Id="rId28" Type="http://schemas.openxmlformats.org/officeDocument/2006/relationships/hyperlink" Target="https://www.maff.go.jp/j/shokusan/hinshu/info/sinsa_kijun_jp.html" TargetMode="External"/><Relationship Id="rId36" Type="http://schemas.openxmlformats.org/officeDocument/2006/relationships/hyperlink" Target="http://www.sasa.gov.uk" TargetMode="External"/><Relationship Id="rId10" Type="http://schemas.openxmlformats.org/officeDocument/2006/relationships/webSettings" Target="webSettings.xml"/><Relationship Id="rId19" Type="http://schemas.openxmlformats.org/officeDocument/2006/relationships/hyperlink" Target="mailto:clarisse.leclair@geves.fr"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inov@geves.fr" TargetMode="Externa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yperlink" Target="http://www.afbini.gov.uk" TargetMode="Externa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710</Value>
      <Value>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false</Excluded>
    <_dlc_DocId xmlns="178a353b-07a4-4986-a4a2-cbf49365616c">UPOVBFP-629375180-10104</_dlc_DocId>
    <_dlc_DocIdUrl xmlns="178a353b-07a4-4986-a4a2-cbf49365616c">
      <Url>https://wipoprod.sharepoint.com/sites/SPS-INT-BFP-UPOV-MeetEven/_layouts/15/DocIdRedir.aspx?ID=UPOVBFP-629375180-10104</Url>
      <Description>UPOVBFP-629375180-10104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UPOV Document" ma:contentTypeID="0x01010055C8466DB2DC0041BD825C52736E99FC00E4E7BBBC47F22343B76B5A6A5D21507E" ma:contentTypeVersion="114" ma:contentTypeDescription="" ma:contentTypeScope="" ma:versionID="0df0273e4bde215aefd8dfc262e57178">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d5a888129400f3773239d6069941068c"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f7a99264-aac8-44dd-b14f-8017e78a225a" ContentTypeId="0x01010055C8466DB2DC0041BD825C52736E99FC" PreviousValue="false"/>
</file>

<file path=customXml/itemProps1.xml><?xml version="1.0" encoding="utf-8"?>
<ds:datastoreItem xmlns:ds="http://schemas.openxmlformats.org/officeDocument/2006/customXml" ds:itemID="{AABA05D7-FDD7-45D9-85C4-A8054F47EEFE}">
  <ds:schemaRefs>
    <ds:schemaRef ds:uri="http://schemas.openxmlformats.org/officeDocument/2006/bibliography"/>
  </ds:schemaRefs>
</ds:datastoreItem>
</file>

<file path=customXml/itemProps2.xml><?xml version="1.0" encoding="utf-8"?>
<ds:datastoreItem xmlns:ds="http://schemas.openxmlformats.org/officeDocument/2006/customXml" ds:itemID="{C59FE1C4-49B7-49BE-9262-895AE213FF50}">
  <ds:schemaRefs>
    <ds:schemaRef ds:uri="http://purl.org/dc/dcmitype/"/>
    <ds:schemaRef ds:uri="http://purl.org/dc/elements/1.1/"/>
    <ds:schemaRef ds:uri="http://www.w3.org/XML/1998/namespace"/>
    <ds:schemaRef ds:uri="http://schemas.openxmlformats.org/package/2006/metadata/core-properties"/>
    <ds:schemaRef ds:uri="56500874-bba0-4b48-9090-b201492e8473"/>
    <ds:schemaRef ds:uri="http://purl.org/dc/terms/"/>
    <ds:schemaRef ds:uri="http://schemas.microsoft.com/office/2006/documentManagement/types"/>
    <ds:schemaRef ds:uri="http://schemas.microsoft.com/office/infopath/2007/PartnerControls"/>
    <ds:schemaRef ds:uri="178a353b-07a4-4986-a4a2-cbf49365616c"/>
    <ds:schemaRef ds:uri="0d6abe56-55ad-41de-8124-44420a0ee71d"/>
    <ds:schemaRef ds:uri="http://schemas.microsoft.com/office/2006/metadata/properties"/>
  </ds:schemaRefs>
</ds:datastoreItem>
</file>

<file path=customXml/itemProps3.xml><?xml version="1.0" encoding="utf-8"?>
<ds:datastoreItem xmlns:ds="http://schemas.openxmlformats.org/officeDocument/2006/customXml" ds:itemID="{FC6F4491-4EC8-49B3-8E16-E1A15ACCA351}">
  <ds:schemaRefs>
    <ds:schemaRef ds:uri="http://schemas.microsoft.com/sharepoint/v3/contenttype/forms"/>
  </ds:schemaRefs>
</ds:datastoreItem>
</file>

<file path=customXml/itemProps4.xml><?xml version="1.0" encoding="utf-8"?>
<ds:datastoreItem xmlns:ds="http://schemas.openxmlformats.org/officeDocument/2006/customXml" ds:itemID="{0AEDB7BC-D843-41DC-BFC6-CFD5D3E8D04E}">
  <ds:schemaRefs>
    <ds:schemaRef ds:uri="http://schemas.microsoft.com/sharepoint/events"/>
  </ds:schemaRefs>
</ds:datastoreItem>
</file>

<file path=customXml/itemProps5.xml><?xml version="1.0" encoding="utf-8"?>
<ds:datastoreItem xmlns:ds="http://schemas.openxmlformats.org/officeDocument/2006/customXml" ds:itemID="{583AA49E-06EB-40E6-8DA3-BB1520871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33BF968-3F21-4865-B936-B841F98C9F5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2551</Words>
  <Characters>19722</Characters>
  <Application>Microsoft Office Word</Application>
  <DocSecurity>0</DocSecurity>
  <Lines>419</Lines>
  <Paragraphs>222</Paragraphs>
  <ScaleCrop>false</ScaleCrop>
  <HeadingPairs>
    <vt:vector size="2" baseType="variant">
      <vt:variant>
        <vt:lpstr>Title</vt:lpstr>
      </vt:variant>
      <vt:variant>
        <vt:i4>1</vt:i4>
      </vt:variant>
    </vt:vector>
  </HeadingPairs>
  <TitlesOfParts>
    <vt:vector size="1" baseType="lpstr">
      <vt:lpstr>TWA/55/2 prov.</vt:lpstr>
    </vt:vector>
  </TitlesOfParts>
  <Company>UPOV</Company>
  <LinksUpToDate>false</LinksUpToDate>
  <CharactersWithSpaces>22051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TWA/55/2 prov.</dc:title>
  <dc:creator>MAY Jessica</dc:creator>
  <cp:lastModifiedBy>MAY Jessica</cp:lastModifiedBy>
  <cp:revision>2</cp:revision>
  <cp:lastPrinted>2016-11-22T15:41:00Z</cp:lastPrinted>
  <dcterms:created xsi:type="dcterms:W3CDTF">2026-07-08T09:18:00Z</dcterms:created>
  <dcterms:modified xsi:type="dcterms:W3CDTF">2026-07-08T09:18:00Z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0x01010055C8466DB2DC0041BD825C52736E99FC00E4E7BBBC47F22343B76B5A6A5D21507E</vt:lpwstr>
  </property>
  <property fmtid="{D5CDD505-2E9C-101B-9397-08002B2CF9AE}" pid="3" name="Order">
    <vt:r8>13600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UPOVTopics">
    <vt:lpwstr/>
  </property>
  <property fmtid="{D5CDD505-2E9C-101B-9397-08002B2CF9AE}" pid="11" name="MediaServiceImageTags">
    <vt:lpwstr/>
  </property>
  <property fmtid="{D5CDD505-2E9C-101B-9397-08002B2CF9AE}" pid="12" name="BusinessUnit">
    <vt:lpwstr>3;#International Union for the Protection of New Varieties of Plants|b5148cec-dea8-4a3e-91f7-349f7e3ddab8</vt:lpwstr>
  </property>
  <property fmtid="{D5CDD505-2E9C-101B-9397-08002B2CF9AE}" pid="13" name="RMClassification">
    <vt:lpwstr>710</vt:lpwstr>
  </property>
  <property fmtid="{D5CDD505-2E9C-101B-9397-08002B2CF9AE}" pid="14" name="lcf76f155ced4ddcb4097134ff3c332f">
    <vt:lpwstr/>
  </property>
  <property fmtid="{D5CDD505-2E9C-101B-9397-08002B2CF9AE}" pid="15" name="Languages">
    <vt:lpwstr>1;#English|950e6fa2-2df0-4983-a604-54e57c7a6d93</vt:lpwstr>
  </property>
  <property fmtid="{D5CDD505-2E9C-101B-9397-08002B2CF9AE}" pid="16" name="_dlc_DocIdItemGuid">
    <vt:lpwstr>420a8405-3f1b-431a-bc6d-f7c4b79849d0</vt:lpwstr>
  </property>
</Properties>
</file>