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rsidTr="00DB26CD">
        <w:tc>
          <w:tcPr>
            <w:tcW w:w="6512" w:type="dxa"/>
          </w:tcPr>
          <w:p w:rsidR="00585A6C" w:rsidRPr="00AC2883" w:rsidRDefault="00585A6C" w:rsidP="00DB26CD">
            <w:pPr>
              <w:pStyle w:val="Sessiontc"/>
            </w:pPr>
            <w:r w:rsidRPr="00E70039">
              <w:t>Technical Working Party for Agricultural Crops</w:t>
            </w:r>
          </w:p>
          <w:p w:rsidR="00585A6C" w:rsidRPr="00DC3802" w:rsidRDefault="00585A6C" w:rsidP="00DB26CD">
            <w:pPr>
              <w:pStyle w:val="Sessiontcplacedate"/>
              <w:rPr>
                <w:sz w:val="22"/>
              </w:rPr>
            </w:pPr>
            <w:r>
              <w:t>Fiftieth</w:t>
            </w:r>
            <w:r w:rsidRPr="00DA4973">
              <w:t xml:space="preserve"> Session</w:t>
            </w:r>
            <w:r w:rsidRPr="00DA4973">
              <w:br/>
            </w:r>
            <w:r w:rsidRPr="00F44C0E">
              <w:t>Arusha, United Republic of Tanzania</w:t>
            </w:r>
            <w:r>
              <w:t xml:space="preserve">, June </w:t>
            </w:r>
            <w:r w:rsidRPr="00F44C0E">
              <w:t>21 to 25</w:t>
            </w:r>
            <w:r w:rsidRPr="00D01D7C">
              <w:t>, 20</w:t>
            </w:r>
            <w:r>
              <w:t>21</w:t>
            </w:r>
          </w:p>
        </w:tc>
        <w:tc>
          <w:tcPr>
            <w:tcW w:w="3127" w:type="dxa"/>
          </w:tcPr>
          <w:p w:rsidR="00585A6C" w:rsidRPr="003C7FBE" w:rsidRDefault="00585A6C" w:rsidP="00DB26CD">
            <w:pPr>
              <w:pStyle w:val="Doccode"/>
            </w:pPr>
            <w:r>
              <w:t>TWA</w:t>
            </w:r>
            <w:r w:rsidRPr="00AC2883">
              <w:t>/</w:t>
            </w:r>
            <w:r>
              <w:t>50</w:t>
            </w:r>
            <w:r w:rsidRPr="00AC2883">
              <w:t>/</w:t>
            </w:r>
            <w:r w:rsidR="00AB1F0E">
              <w:t>3</w:t>
            </w:r>
          </w:p>
          <w:p w:rsidR="00585A6C" w:rsidRPr="003C7FBE" w:rsidRDefault="00585A6C" w:rsidP="00DB26CD">
            <w:pPr>
              <w:pStyle w:val="Docoriginal"/>
            </w:pPr>
            <w:r w:rsidRPr="00AC2883">
              <w:t>Original:</w:t>
            </w:r>
            <w:r w:rsidRPr="000E636A">
              <w:rPr>
                <w:b w:val="0"/>
                <w:spacing w:val="0"/>
              </w:rPr>
              <w:t xml:space="preserve">  English</w:t>
            </w:r>
          </w:p>
          <w:p w:rsidR="00585A6C" w:rsidRPr="007C1D92" w:rsidRDefault="00585A6C" w:rsidP="00AB1F0E">
            <w:pPr>
              <w:pStyle w:val="Docoriginal"/>
            </w:pPr>
            <w:r w:rsidRPr="00AC2883">
              <w:t>Date:</w:t>
            </w:r>
            <w:r w:rsidRPr="000E636A">
              <w:rPr>
                <w:b w:val="0"/>
                <w:spacing w:val="0"/>
              </w:rPr>
              <w:t xml:space="preserve">  </w:t>
            </w:r>
            <w:r w:rsidR="00CB342B" w:rsidRPr="00DD3803">
              <w:rPr>
                <w:b w:val="0"/>
                <w:spacing w:val="0"/>
              </w:rPr>
              <w:t xml:space="preserve">June </w:t>
            </w:r>
            <w:r w:rsidR="00AB1F0E" w:rsidRPr="00DD3803">
              <w:rPr>
                <w:b w:val="0"/>
                <w:spacing w:val="0"/>
              </w:rPr>
              <w:t>29</w:t>
            </w:r>
            <w:r w:rsidRPr="00DD3803">
              <w:rPr>
                <w:b w:val="0"/>
                <w:spacing w:val="0"/>
              </w:rPr>
              <w:t>, 2021</w:t>
            </w:r>
          </w:p>
        </w:tc>
      </w:tr>
    </w:tbl>
    <w:p w:rsidR="00CB342B" w:rsidRPr="006A644A" w:rsidRDefault="00CB342B" w:rsidP="0087037A">
      <w:pPr>
        <w:pStyle w:val="Titleofdoc0"/>
        <w:jc w:val="both"/>
      </w:pPr>
      <w:bookmarkStart w:id="0" w:name="TitleOfDoc"/>
      <w:bookmarkEnd w:id="0"/>
      <w:r w:rsidRPr="0062720A">
        <w:t>Reports on Developments in Plant Variety Protection from Members and Observers</w:t>
      </w:r>
    </w:p>
    <w:p w:rsidR="00CB342B" w:rsidRPr="006A644A" w:rsidRDefault="00CB342B" w:rsidP="00CB342B">
      <w:pPr>
        <w:pStyle w:val="preparedby1"/>
      </w:pPr>
      <w:bookmarkStart w:id="1" w:name="Prepared"/>
      <w:bookmarkEnd w:id="1"/>
      <w:r w:rsidRPr="000C4E25">
        <w:t>Document prepared by the Office of the Union</w:t>
      </w:r>
    </w:p>
    <w:p w:rsidR="00CB342B" w:rsidRPr="006A644A" w:rsidRDefault="00CB342B" w:rsidP="00CB342B">
      <w:pPr>
        <w:pStyle w:val="Disclaimer"/>
      </w:pPr>
      <w:r w:rsidRPr="006A644A">
        <w:t>Disclaimer:  this document does not represent UPOV policies or guidance</w:t>
      </w:r>
    </w:p>
    <w:p w:rsidR="00CB342B" w:rsidRPr="0004029A" w:rsidRDefault="00CB342B" w:rsidP="00CB342B">
      <w:pPr>
        <w:tabs>
          <w:tab w:val="left" w:pos="567"/>
        </w:tabs>
        <w:rPr>
          <w:rFonts w:cs="Arial"/>
          <w:snapToGrid w:val="0"/>
        </w:rPr>
      </w:pPr>
      <w:r w:rsidRPr="0004029A">
        <w:rPr>
          <w:rFonts w:cs="Arial"/>
        </w:rPr>
        <w:fldChar w:fldCharType="begin"/>
      </w:r>
      <w:r w:rsidRPr="0004029A">
        <w:rPr>
          <w:rFonts w:cs="Arial"/>
        </w:rPr>
        <w:instrText xml:space="preserve"> AUTONUM  </w:instrText>
      </w:r>
      <w:r w:rsidRPr="0004029A">
        <w:rPr>
          <w:rFonts w:cs="Arial"/>
        </w:rPr>
        <w:fldChar w:fldCharType="end"/>
      </w:r>
      <w:r w:rsidRPr="0004029A">
        <w:rPr>
          <w:rFonts w:cs="Arial"/>
        </w:rPr>
        <w:tab/>
      </w:r>
      <w:proofErr w:type="gramStart"/>
      <w:r w:rsidRPr="0004029A">
        <w:rPr>
          <w:rFonts w:cs="Arial"/>
        </w:rPr>
        <w:t xml:space="preserve">The Technical Committee (TC), at its </w:t>
      </w:r>
      <w:r w:rsidRPr="0004029A">
        <w:rPr>
          <w:rFonts w:cs="Arial"/>
          <w:snapToGrid w:val="0"/>
        </w:rPr>
        <w:t>forty-seventh session</w:t>
      </w:r>
      <w:r w:rsidR="0087037A">
        <w:rPr>
          <w:rFonts w:cs="Arial"/>
          <w:snapToGrid w:val="0"/>
        </w:rPr>
        <w:t>,</w:t>
      </w:r>
      <w:r w:rsidRPr="0004029A">
        <w:rPr>
          <w:rFonts w:cs="Arial"/>
          <w:snapToGrid w:val="0"/>
        </w:rPr>
        <w:t xml:space="preserve">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w:t>
      </w:r>
      <w:proofErr w:type="gramEnd"/>
      <w:r w:rsidRPr="0004029A">
        <w:rPr>
          <w:rFonts w:cs="Arial"/>
          <w:snapToGrid w:val="0"/>
        </w:rPr>
        <w:t xml:space="preserve">  The TC noted that TWP experts would be invited to make a brief oral summary of their written report at the session and </w:t>
      </w:r>
      <w:proofErr w:type="gramStart"/>
      <w:r w:rsidRPr="0004029A">
        <w:rPr>
          <w:rFonts w:cs="Arial"/>
          <w:snapToGrid w:val="0"/>
        </w:rPr>
        <w:t>would also</w:t>
      </w:r>
      <w:proofErr w:type="gramEnd"/>
      <w:r w:rsidRPr="0004029A">
        <w:rPr>
          <w:rFonts w:cs="Arial"/>
          <w:snapToGrid w:val="0"/>
        </w:rPr>
        <w:t xml:space="preserve">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CB342B" w:rsidRPr="0004029A" w:rsidRDefault="00CB342B" w:rsidP="00CB342B">
      <w:pPr>
        <w:tabs>
          <w:tab w:val="left" w:pos="567"/>
        </w:tabs>
        <w:rPr>
          <w:rFonts w:cs="Arial"/>
          <w:snapToGrid w:val="0"/>
        </w:rPr>
      </w:pPr>
    </w:p>
    <w:p w:rsidR="00CB342B" w:rsidRPr="00964430" w:rsidRDefault="00CB342B" w:rsidP="00CB342B">
      <w:pPr>
        <w:tabs>
          <w:tab w:val="left" w:pos="567"/>
        </w:tabs>
        <w:rPr>
          <w:rFonts w:cs="Arial"/>
          <w:snapToGrid w:val="0"/>
        </w:rPr>
      </w:pPr>
      <w:r w:rsidRPr="00964430">
        <w:rPr>
          <w:rFonts w:cs="Arial"/>
          <w:snapToGrid w:val="0"/>
        </w:rPr>
        <w:fldChar w:fldCharType="begin"/>
      </w:r>
      <w:r w:rsidRPr="00964430">
        <w:rPr>
          <w:rFonts w:cs="Arial"/>
          <w:snapToGrid w:val="0"/>
        </w:rPr>
        <w:instrText xml:space="preserve"> AUTONUM  \* Arabic </w:instrText>
      </w:r>
      <w:r w:rsidRPr="00964430">
        <w:rPr>
          <w:rFonts w:cs="Arial"/>
          <w:snapToGrid w:val="0"/>
        </w:rPr>
        <w:fldChar w:fldCharType="end"/>
      </w:r>
      <w:r w:rsidRPr="00964430">
        <w:rPr>
          <w:rFonts w:cs="Arial"/>
          <w:snapToGrid w:val="0"/>
        </w:rPr>
        <w:tab/>
        <w:t xml:space="preserve">Written reports </w:t>
      </w:r>
      <w:proofErr w:type="gramStart"/>
      <w:r w:rsidRPr="00964430">
        <w:rPr>
          <w:rFonts w:cs="Arial"/>
          <w:snapToGrid w:val="0"/>
        </w:rPr>
        <w:t>were invited</w:t>
      </w:r>
      <w:proofErr w:type="gramEnd"/>
      <w:r w:rsidRPr="00964430">
        <w:rPr>
          <w:rFonts w:cs="Arial"/>
          <w:snapToGrid w:val="0"/>
        </w:rPr>
        <w:t xml:space="preserve"> by the Office of the Union in </w:t>
      </w:r>
      <w:r w:rsidRPr="001639D7">
        <w:rPr>
          <w:rFonts w:cs="Arial"/>
        </w:rPr>
        <w:t>Circular E-21/</w:t>
      </w:r>
      <w:r w:rsidR="001639D7" w:rsidRPr="001639D7">
        <w:rPr>
          <w:rFonts w:cs="Arial"/>
        </w:rPr>
        <w:t>040</w:t>
      </w:r>
      <w:r w:rsidRPr="001639D7">
        <w:rPr>
          <w:rFonts w:cs="Arial"/>
        </w:rPr>
        <w:t xml:space="preserve"> of March </w:t>
      </w:r>
      <w:r w:rsidR="001639D7" w:rsidRPr="001639D7">
        <w:rPr>
          <w:rFonts w:cs="Arial"/>
        </w:rPr>
        <w:t>23</w:t>
      </w:r>
      <w:r w:rsidRPr="001639D7">
        <w:rPr>
          <w:rFonts w:cs="Arial"/>
        </w:rPr>
        <w:t>, 2021</w:t>
      </w:r>
      <w:r w:rsidRPr="001639D7">
        <w:rPr>
          <w:rFonts w:cs="Arial"/>
          <w:snapToGrid w:val="0"/>
        </w:rPr>
        <w:t>.</w:t>
      </w:r>
      <w:r w:rsidRPr="00964430">
        <w:rPr>
          <w:rFonts w:cs="Arial"/>
          <w:snapToGrid w:val="0"/>
        </w:rPr>
        <w:t xml:space="preserve">  The following reports </w:t>
      </w:r>
      <w:proofErr w:type="gramStart"/>
      <w:r w:rsidRPr="00964430">
        <w:rPr>
          <w:rFonts w:cs="Arial"/>
          <w:snapToGrid w:val="0"/>
        </w:rPr>
        <w:t>were received</w:t>
      </w:r>
      <w:proofErr w:type="gramEnd"/>
      <w:r w:rsidRPr="00964430">
        <w:rPr>
          <w:rFonts w:cs="Arial"/>
          <w:snapToGrid w:val="0"/>
        </w:rPr>
        <w:t xml:space="preserve"> </w:t>
      </w:r>
      <w:r w:rsidRPr="00DB26CD">
        <w:rPr>
          <w:rFonts w:cs="Arial"/>
          <w:snapToGrid w:val="0"/>
        </w:rPr>
        <w:t>(in</w:t>
      </w:r>
      <w:r w:rsidRPr="00964430">
        <w:rPr>
          <w:rFonts w:cs="Arial"/>
          <w:snapToGrid w:val="0"/>
        </w:rPr>
        <w:t xml:space="preserve"> alphabetical order):</w:t>
      </w:r>
    </w:p>
    <w:p w:rsidR="00CB342B" w:rsidRPr="00964430" w:rsidRDefault="00CB342B" w:rsidP="00CB342B">
      <w:pPr>
        <w:tabs>
          <w:tab w:val="left" w:pos="567"/>
        </w:tabs>
        <w:rPr>
          <w:rFonts w:cs="Arial"/>
          <w:snapToGrid w:val="0"/>
          <w:u w:val="single"/>
        </w:rPr>
      </w:pPr>
    </w:p>
    <w:p w:rsidR="00CB342B" w:rsidRPr="00964430" w:rsidRDefault="00CB342B" w:rsidP="00CB342B">
      <w:pPr>
        <w:numPr>
          <w:ilvl w:val="0"/>
          <w:numId w:val="2"/>
        </w:numPr>
        <w:contextualSpacing/>
        <w:rPr>
          <w:rFonts w:eastAsiaTheme="minorEastAsia" w:cs="Arial"/>
          <w:snapToGrid w:val="0"/>
          <w:lang w:eastAsia="ja-JP"/>
        </w:rPr>
      </w:pPr>
      <w:r w:rsidRPr="00964430">
        <w:rPr>
          <w:rFonts w:cs="Arial"/>
          <w:snapToGrid w:val="0"/>
          <w:u w:val="single"/>
        </w:rPr>
        <w:t>Members of the Union</w:t>
      </w:r>
      <w:r w:rsidRPr="00964430">
        <w:rPr>
          <w:rFonts w:cs="Arial"/>
          <w:snapToGrid w:val="0"/>
        </w:rPr>
        <w:t xml:space="preserve">:  Annexes I to </w:t>
      </w:r>
      <w:r w:rsidR="00DB26CD">
        <w:rPr>
          <w:rFonts w:cs="Arial"/>
          <w:snapToGrid w:val="0"/>
        </w:rPr>
        <w:t>I</w:t>
      </w:r>
      <w:r w:rsidR="00AB1F0E">
        <w:rPr>
          <w:rFonts w:cs="Arial"/>
          <w:snapToGrid w:val="0"/>
        </w:rPr>
        <w:t>V</w:t>
      </w:r>
      <w:r w:rsidRPr="00964430">
        <w:rPr>
          <w:rFonts w:cs="Arial"/>
          <w:snapToGrid w:val="0"/>
        </w:rPr>
        <w:t>:  European Union</w:t>
      </w:r>
      <w:r w:rsidR="003C722B">
        <w:rPr>
          <w:rFonts w:cs="Arial"/>
          <w:snapToGrid w:val="0"/>
        </w:rPr>
        <w:t>, Japan</w:t>
      </w:r>
      <w:r w:rsidR="00AB1F0E">
        <w:rPr>
          <w:rFonts w:cs="Arial"/>
          <w:snapToGrid w:val="0"/>
        </w:rPr>
        <w:t>,</w:t>
      </w:r>
      <w:r>
        <w:rPr>
          <w:rFonts w:cs="Arial"/>
          <w:snapToGrid w:val="0"/>
        </w:rPr>
        <w:t xml:space="preserve"> Netherlands</w:t>
      </w:r>
      <w:r w:rsidR="00AB1F0E">
        <w:rPr>
          <w:rFonts w:cs="Arial"/>
          <w:snapToGrid w:val="0"/>
        </w:rPr>
        <w:t xml:space="preserve"> and the United Kingdom</w:t>
      </w:r>
    </w:p>
    <w:p w:rsidR="00CB342B" w:rsidRPr="00964430" w:rsidRDefault="00CB342B" w:rsidP="00CB342B">
      <w:pPr>
        <w:rPr>
          <w:rFonts w:eastAsiaTheme="minorEastAsia" w:cs="Arial"/>
          <w:snapToGrid w:val="0"/>
          <w:lang w:eastAsia="ja-JP"/>
        </w:rPr>
      </w:pPr>
    </w:p>
    <w:p w:rsidR="00CB342B" w:rsidRPr="00964430" w:rsidRDefault="00CB342B" w:rsidP="00CB342B">
      <w:pPr>
        <w:rPr>
          <w:rFonts w:eastAsiaTheme="minorEastAsia" w:cs="Arial"/>
          <w:snapToGrid w:val="0"/>
          <w:lang w:eastAsia="ja-JP"/>
        </w:rPr>
      </w:pPr>
    </w:p>
    <w:p w:rsidR="00CB342B" w:rsidRPr="0004029A" w:rsidRDefault="00CB342B" w:rsidP="00CB342B">
      <w:pPr>
        <w:tabs>
          <w:tab w:val="left" w:pos="567"/>
        </w:tabs>
        <w:rPr>
          <w:rFonts w:cs="Arial"/>
          <w:snapToGrid w:val="0"/>
        </w:rPr>
      </w:pPr>
    </w:p>
    <w:p w:rsidR="00CB342B" w:rsidRPr="0004029A" w:rsidRDefault="00CB342B" w:rsidP="00CB342B">
      <w:pPr>
        <w:jc w:val="right"/>
        <w:rPr>
          <w:snapToGrid w:val="0"/>
        </w:rPr>
      </w:pPr>
      <w:r w:rsidRPr="00CF6EE3">
        <w:rPr>
          <w:snapToGrid w:val="0"/>
        </w:rPr>
        <w:t>[Annexes follow]</w:t>
      </w:r>
    </w:p>
    <w:p w:rsidR="00050E16" w:rsidRDefault="00050E16" w:rsidP="00050E16"/>
    <w:p w:rsidR="00544581" w:rsidRDefault="00544581">
      <w:pPr>
        <w:jc w:val="left"/>
      </w:pPr>
    </w:p>
    <w:p w:rsidR="00507751" w:rsidRDefault="00507751" w:rsidP="00050E16">
      <w:pPr>
        <w:sectPr w:rsidR="00507751" w:rsidSect="005E7466">
          <w:headerReference w:type="default" r:id="rId9"/>
          <w:headerReference w:type="first" r:id="rId10"/>
          <w:pgSz w:w="11907" w:h="16840" w:code="9"/>
          <w:pgMar w:top="510" w:right="1134" w:bottom="1134" w:left="1134" w:header="510" w:footer="680" w:gutter="0"/>
          <w:pgNumType w:start="1"/>
          <w:cols w:space="720"/>
          <w:titlePg/>
        </w:sectPr>
      </w:pPr>
    </w:p>
    <w:p w:rsidR="00050E16" w:rsidRDefault="00050E16" w:rsidP="00050E16"/>
    <w:p w:rsidR="00507751" w:rsidRDefault="00507751" w:rsidP="00507751">
      <w:pPr>
        <w:jc w:val="center"/>
      </w:pPr>
      <w:r>
        <w:t>EUROPEAN UNION</w:t>
      </w:r>
    </w:p>
    <w:p w:rsidR="00507751" w:rsidRDefault="00507751" w:rsidP="00050E16"/>
    <w:p w:rsidR="00DB26CD" w:rsidRDefault="00DB26CD" w:rsidP="00507751">
      <w:pPr>
        <w:pStyle w:val="Heading2"/>
        <w:rPr>
          <w:rFonts w:eastAsia="Cambria"/>
        </w:rPr>
      </w:pPr>
    </w:p>
    <w:p w:rsidR="00507751" w:rsidRDefault="00507751" w:rsidP="00507751">
      <w:pPr>
        <w:pStyle w:val="Heading2"/>
        <w:rPr>
          <w:rFonts w:eastAsia="Cambria"/>
        </w:rPr>
      </w:pPr>
      <w:r w:rsidRPr="00507751">
        <w:rPr>
          <w:rFonts w:eastAsia="Cambria"/>
        </w:rPr>
        <w:t>Statistics for 2020</w:t>
      </w:r>
    </w:p>
    <w:p w:rsidR="00507751" w:rsidRPr="00507751" w:rsidRDefault="00507751" w:rsidP="00507751">
      <w:pPr>
        <w:rPr>
          <w:rFonts w:eastAsia="Cambria"/>
        </w:rPr>
      </w:pPr>
    </w:p>
    <w:p w:rsidR="00507751" w:rsidRDefault="00507751" w:rsidP="00507751">
      <w:pPr>
        <w:rPr>
          <w:rFonts w:eastAsia="Cambria"/>
        </w:rPr>
      </w:pPr>
      <w:r w:rsidRPr="00507751">
        <w:rPr>
          <w:rFonts w:eastAsia="Cambria"/>
        </w:rPr>
        <w:t xml:space="preserve">In 2020, the </w:t>
      </w:r>
      <w:r w:rsidR="00DB26CD">
        <w:rPr>
          <w:rFonts w:eastAsia="Cambria"/>
        </w:rPr>
        <w:t>Community Plant Variety Office of the European Union (</w:t>
      </w:r>
      <w:r w:rsidRPr="00507751">
        <w:rPr>
          <w:rFonts w:eastAsia="Cambria"/>
        </w:rPr>
        <w:t>CPVO</w:t>
      </w:r>
      <w:r w:rsidR="00DB26CD">
        <w:rPr>
          <w:rFonts w:eastAsia="Cambria"/>
        </w:rPr>
        <w:t>)</w:t>
      </w:r>
      <w:r w:rsidRPr="00507751">
        <w:rPr>
          <w:rFonts w:eastAsia="Cambria"/>
        </w:rPr>
        <w:t xml:space="preserve"> received 3 427 applications for Community plant variety rights</w:t>
      </w:r>
      <w:r w:rsidR="00DB26CD">
        <w:rPr>
          <w:rFonts w:eastAsia="Cambria"/>
        </w:rPr>
        <w:t xml:space="preserve"> (</w:t>
      </w:r>
      <w:r w:rsidR="00DB26CD" w:rsidRPr="00507751">
        <w:rPr>
          <w:rFonts w:eastAsia="Cambria"/>
        </w:rPr>
        <w:t>CPVRs</w:t>
      </w:r>
      <w:r w:rsidR="00DB26CD">
        <w:rPr>
          <w:rFonts w:eastAsia="Cambria"/>
        </w:rPr>
        <w:t>);</w:t>
      </w:r>
      <w:r w:rsidRPr="00507751">
        <w:rPr>
          <w:rFonts w:eastAsia="Cambria"/>
        </w:rPr>
        <w:t xml:space="preserve"> 651 applicants filed applications for CPVRs. In 2020, the distribution between crop sectors was as follows: </w:t>
      </w:r>
    </w:p>
    <w:p w:rsidR="00507751" w:rsidRPr="00507751" w:rsidRDefault="00507751" w:rsidP="00507751">
      <w:pPr>
        <w:rPr>
          <w:rFonts w:eastAsia="Cambria"/>
        </w:rPr>
      </w:pPr>
    </w:p>
    <w:p w:rsidR="00507751" w:rsidRPr="00DB26CD" w:rsidRDefault="00507751" w:rsidP="00507751">
      <w:pPr>
        <w:numPr>
          <w:ilvl w:val="0"/>
          <w:numId w:val="3"/>
        </w:numPr>
        <w:suppressAutoHyphens/>
        <w:spacing w:after="160" w:line="259" w:lineRule="auto"/>
        <w:rPr>
          <w:rFonts w:eastAsia="Cambria" w:cs="Arial"/>
          <w:bCs/>
          <w:spacing w:val="-3"/>
        </w:rPr>
      </w:pPr>
      <w:r w:rsidRPr="00DB26CD">
        <w:rPr>
          <w:rFonts w:eastAsia="Cambria" w:cs="Arial"/>
          <w:bCs/>
          <w:spacing w:val="-3"/>
        </w:rPr>
        <w:t>Agricultural, 979 applications (28.6%)</w:t>
      </w:r>
    </w:p>
    <w:p w:rsidR="00507751" w:rsidRPr="00507751" w:rsidRDefault="00507751" w:rsidP="00507751">
      <w:pPr>
        <w:numPr>
          <w:ilvl w:val="0"/>
          <w:numId w:val="3"/>
        </w:numPr>
        <w:suppressAutoHyphens/>
        <w:spacing w:after="160" w:line="259" w:lineRule="auto"/>
        <w:rPr>
          <w:rFonts w:eastAsia="Cambria" w:cs="Arial"/>
          <w:bCs/>
          <w:spacing w:val="-3"/>
        </w:rPr>
      </w:pPr>
      <w:r w:rsidRPr="00507751">
        <w:rPr>
          <w:rFonts w:eastAsia="Cambria" w:cs="Arial"/>
          <w:bCs/>
          <w:spacing w:val="-3"/>
        </w:rPr>
        <w:t>Ornamental, 1 457 applications (45.5%)</w:t>
      </w:r>
    </w:p>
    <w:p w:rsidR="00507751" w:rsidRPr="00507751" w:rsidRDefault="00507751" w:rsidP="00507751">
      <w:pPr>
        <w:numPr>
          <w:ilvl w:val="0"/>
          <w:numId w:val="3"/>
        </w:numPr>
        <w:suppressAutoHyphens/>
        <w:spacing w:after="160" w:line="259" w:lineRule="auto"/>
        <w:rPr>
          <w:rFonts w:eastAsia="Cambria" w:cs="Arial"/>
          <w:bCs/>
          <w:spacing w:val="-3"/>
        </w:rPr>
      </w:pPr>
      <w:r w:rsidRPr="00507751">
        <w:rPr>
          <w:rFonts w:eastAsia="Cambria" w:cs="Arial"/>
          <w:bCs/>
          <w:spacing w:val="-3"/>
        </w:rPr>
        <w:t xml:space="preserve">Vegetable, 688 applications (20.1%) </w:t>
      </w:r>
    </w:p>
    <w:p w:rsidR="00507751" w:rsidRDefault="00507751" w:rsidP="00507751">
      <w:pPr>
        <w:numPr>
          <w:ilvl w:val="0"/>
          <w:numId w:val="3"/>
        </w:numPr>
        <w:suppressAutoHyphens/>
        <w:spacing w:after="120" w:line="259" w:lineRule="auto"/>
        <w:ind w:left="714" w:hanging="357"/>
        <w:rPr>
          <w:rFonts w:eastAsia="Cambria" w:cs="Arial"/>
          <w:bCs/>
          <w:spacing w:val="-3"/>
        </w:rPr>
      </w:pPr>
      <w:r w:rsidRPr="00507751">
        <w:rPr>
          <w:rFonts w:eastAsia="Cambria" w:cs="Arial"/>
          <w:bCs/>
          <w:spacing w:val="-3"/>
        </w:rPr>
        <w:t>Fruit 303 applications (8.9%).</w:t>
      </w:r>
    </w:p>
    <w:p w:rsidR="00507751" w:rsidRPr="00507751" w:rsidRDefault="00507751" w:rsidP="00507751">
      <w:pPr>
        <w:rPr>
          <w:rFonts w:eastAsia="Cambria"/>
        </w:rPr>
      </w:pPr>
    </w:p>
    <w:p w:rsidR="00507751" w:rsidRDefault="00507751" w:rsidP="00507751">
      <w:pPr>
        <w:rPr>
          <w:rFonts w:eastAsia="Cambria"/>
        </w:rPr>
      </w:pPr>
      <w:r w:rsidRPr="00507751">
        <w:rPr>
          <w:rFonts w:eastAsia="Cambria"/>
        </w:rPr>
        <w:t xml:space="preserve">In 2020, the </w:t>
      </w:r>
      <w:r w:rsidR="00DB26CD">
        <w:rPr>
          <w:rFonts w:eastAsia="Cambria"/>
        </w:rPr>
        <w:t>CPVO</w:t>
      </w:r>
      <w:r w:rsidRPr="00507751">
        <w:rPr>
          <w:rFonts w:eastAsia="Cambria"/>
        </w:rPr>
        <w:t xml:space="preserve"> granted 2 978 titles for Community protection; 29 010 titles were in force by the end of the year. National authorities from all over the world regularly base their decisions on applications for </w:t>
      </w:r>
      <w:r w:rsidR="00DB26CD">
        <w:rPr>
          <w:rFonts w:eastAsia="Cambria"/>
        </w:rPr>
        <w:t>PVP</w:t>
      </w:r>
      <w:r w:rsidRPr="00507751">
        <w:rPr>
          <w:rFonts w:eastAsia="Cambria"/>
        </w:rPr>
        <w:t xml:space="preserve"> on technical examinations carried out on behalf of the CPVO (international cooperation, takeover of reports).</w:t>
      </w:r>
      <w:r w:rsidRPr="00507751">
        <w:rPr>
          <w:rFonts w:eastAsia="Cambria"/>
          <w:lang w:val="en-IE"/>
        </w:rPr>
        <w:t xml:space="preserve"> </w:t>
      </w:r>
      <w:r w:rsidRPr="00507751">
        <w:rPr>
          <w:rFonts w:eastAsia="Cambria"/>
        </w:rPr>
        <w:t xml:space="preserve">By the end of 2020 the CPVO had provided 7 743 technical reports to 60 countries. </w:t>
      </w:r>
    </w:p>
    <w:p w:rsidR="00507751" w:rsidRPr="00507751" w:rsidRDefault="00507751" w:rsidP="00507751">
      <w:pPr>
        <w:rPr>
          <w:rFonts w:eastAsia="Cambria"/>
        </w:rPr>
      </w:pPr>
    </w:p>
    <w:p w:rsidR="00507751" w:rsidRDefault="00507751" w:rsidP="00507751">
      <w:pPr>
        <w:pStyle w:val="Heading2"/>
        <w:rPr>
          <w:rFonts w:eastAsia="Cambria"/>
        </w:rPr>
      </w:pPr>
      <w:r w:rsidRPr="00507751">
        <w:rPr>
          <w:rFonts w:eastAsia="Cambria"/>
        </w:rPr>
        <w:t xml:space="preserve">Administrative Council (AC) </w:t>
      </w:r>
    </w:p>
    <w:p w:rsidR="00507751" w:rsidRPr="00507751" w:rsidRDefault="00507751" w:rsidP="00507751">
      <w:pPr>
        <w:rPr>
          <w:rFonts w:eastAsia="Cambria"/>
        </w:rPr>
      </w:pPr>
    </w:p>
    <w:p w:rsidR="00507751" w:rsidRDefault="00507751" w:rsidP="00507751">
      <w:pPr>
        <w:rPr>
          <w:rFonts w:eastAsia="Cambria"/>
        </w:rPr>
      </w:pPr>
      <w:r w:rsidRPr="00507751">
        <w:rPr>
          <w:rFonts w:eastAsia="Cambria"/>
        </w:rPr>
        <w:t>The AC met twice in April and September 2020. The members of the AC adopted particularly the following:</w:t>
      </w:r>
    </w:p>
    <w:p w:rsidR="00507751" w:rsidRPr="00507751" w:rsidRDefault="00507751" w:rsidP="00507751">
      <w:pPr>
        <w:rPr>
          <w:rFonts w:eastAsia="Cambria"/>
        </w:rPr>
      </w:pPr>
    </w:p>
    <w:p w:rsidR="00507751" w:rsidRDefault="00507751" w:rsidP="00507751">
      <w:pPr>
        <w:rPr>
          <w:rFonts w:eastAsia="Cambria"/>
        </w:rPr>
      </w:pPr>
      <w:r w:rsidRPr="00507751">
        <w:rPr>
          <w:rFonts w:eastAsia="Cambria"/>
        </w:rPr>
        <w:t xml:space="preserve">The new chair and vice-chair of the AC </w:t>
      </w:r>
    </w:p>
    <w:p w:rsidR="00507751" w:rsidRPr="00507751" w:rsidRDefault="00507751" w:rsidP="00507751">
      <w:pPr>
        <w:rPr>
          <w:rFonts w:eastAsia="Cambria"/>
        </w:rPr>
      </w:pPr>
    </w:p>
    <w:p w:rsidR="00507751" w:rsidRDefault="00507751" w:rsidP="00507751">
      <w:pPr>
        <w:rPr>
          <w:rFonts w:eastAsia="Cambria"/>
        </w:rPr>
      </w:pPr>
      <w:r w:rsidRPr="00507751">
        <w:rPr>
          <w:rFonts w:eastAsia="Cambria"/>
        </w:rPr>
        <w:t>AC Decision on the adoption of CPVO Technical Protocols</w:t>
      </w:r>
    </w:p>
    <w:p w:rsidR="00507751" w:rsidRPr="00507751" w:rsidRDefault="00507751" w:rsidP="00507751">
      <w:pPr>
        <w:rPr>
          <w:rFonts w:eastAsia="Cambria"/>
        </w:rPr>
      </w:pPr>
    </w:p>
    <w:p w:rsidR="00507751" w:rsidRDefault="00507751" w:rsidP="00507751">
      <w:pPr>
        <w:rPr>
          <w:rFonts w:eastAsia="Cambria"/>
        </w:rPr>
      </w:pPr>
      <w:r w:rsidRPr="00507751">
        <w:rPr>
          <w:rFonts w:eastAsia="Cambria"/>
        </w:rPr>
        <w:t>AC Decision on the postponement rules for fruit species applications</w:t>
      </w:r>
    </w:p>
    <w:p w:rsidR="00507751" w:rsidRPr="00507751" w:rsidRDefault="00507751" w:rsidP="00507751">
      <w:pPr>
        <w:rPr>
          <w:rFonts w:eastAsia="Cambria"/>
        </w:rPr>
      </w:pPr>
    </w:p>
    <w:p w:rsidR="00507751" w:rsidRDefault="00507751" w:rsidP="00DF42EC">
      <w:pPr>
        <w:rPr>
          <w:rFonts w:eastAsia="Cambria"/>
          <w:noProof/>
          <w:lang w:val="en-IE"/>
        </w:rPr>
      </w:pPr>
      <w:r w:rsidRPr="00507751">
        <w:rPr>
          <w:rFonts w:eastAsia="Cambria"/>
          <w:bCs/>
          <w:noProof/>
          <w:lang w:val="en-IE"/>
        </w:rPr>
        <w:t xml:space="preserve">The AC members </w:t>
      </w:r>
      <w:r w:rsidRPr="00507751">
        <w:rPr>
          <w:rFonts w:eastAsia="Cambria"/>
          <w:noProof/>
          <w:lang w:val="en-IE"/>
        </w:rPr>
        <w:t>approved the prolongation of the current QAS audit cycle as well as the mandate of the 36 QAS technical experts by one year until the end of 2022.</w:t>
      </w:r>
    </w:p>
    <w:p w:rsidR="00DF42EC" w:rsidRPr="00507751" w:rsidRDefault="00DF42EC" w:rsidP="00DF42EC">
      <w:pPr>
        <w:rPr>
          <w:bCs/>
          <w:i/>
          <w:iCs/>
          <w:noProof/>
          <w:sz w:val="22"/>
          <w:szCs w:val="22"/>
        </w:rPr>
      </w:pPr>
    </w:p>
    <w:p w:rsidR="00507751" w:rsidRDefault="00507751" w:rsidP="00DF42EC">
      <w:pPr>
        <w:rPr>
          <w:rFonts w:eastAsia="Cambria"/>
          <w:noProof/>
        </w:rPr>
      </w:pPr>
      <w:r w:rsidRPr="00507751">
        <w:rPr>
          <w:rFonts w:eastAsia="Cambria"/>
          <w:bCs/>
          <w:noProof/>
          <w:lang w:val="en-IE"/>
        </w:rPr>
        <w:t xml:space="preserve">The AC members </w:t>
      </w:r>
      <w:r w:rsidRPr="00507751">
        <w:rPr>
          <w:rFonts w:eastAsia="Cambria"/>
          <w:noProof/>
        </w:rPr>
        <w:t>approved the creation of a User’ Working Group on IT projects.</w:t>
      </w:r>
    </w:p>
    <w:p w:rsidR="00DF42EC" w:rsidRPr="00507751" w:rsidRDefault="00DF42EC" w:rsidP="00DF42EC">
      <w:pPr>
        <w:rPr>
          <w:rFonts w:eastAsia="Cambria"/>
          <w:noProof/>
        </w:rPr>
      </w:pPr>
    </w:p>
    <w:p w:rsidR="00507751" w:rsidRDefault="00507751" w:rsidP="00DF42EC">
      <w:pPr>
        <w:rPr>
          <w:rFonts w:eastAsia="Cambria"/>
          <w:lang w:val="en-IE"/>
        </w:rPr>
      </w:pPr>
      <w:r w:rsidRPr="00507751">
        <w:rPr>
          <w:rFonts w:eastAsia="Cambria"/>
          <w:lang w:val="en-IE"/>
        </w:rPr>
        <w:t xml:space="preserve">The Commission was working on the extension of the duration of protection to 30 years for varieties of asparagus, ornamental bulb species and woody ornamentals. </w:t>
      </w:r>
    </w:p>
    <w:p w:rsidR="00DF42EC" w:rsidRPr="00507751" w:rsidRDefault="00DF42EC" w:rsidP="00DF42EC">
      <w:pPr>
        <w:rPr>
          <w:rFonts w:eastAsia="Cambria"/>
          <w:lang w:val="en-IE"/>
        </w:rPr>
      </w:pPr>
    </w:p>
    <w:p w:rsidR="00507751" w:rsidRDefault="00507751" w:rsidP="00DF42EC">
      <w:pPr>
        <w:pStyle w:val="Heading2"/>
        <w:rPr>
          <w:rFonts w:eastAsia="Cambria"/>
        </w:rPr>
      </w:pPr>
      <w:r w:rsidRPr="00507751">
        <w:rPr>
          <w:rFonts w:eastAsia="Cambria"/>
        </w:rPr>
        <w:t>International affairs</w:t>
      </w:r>
    </w:p>
    <w:p w:rsidR="00DF42EC" w:rsidRPr="00DF42EC" w:rsidRDefault="00DF42EC" w:rsidP="00DF42EC">
      <w:pPr>
        <w:rPr>
          <w:rFonts w:eastAsia="Cambria"/>
        </w:rPr>
      </w:pPr>
    </w:p>
    <w:p w:rsidR="00507751" w:rsidRPr="00507751" w:rsidRDefault="00507751" w:rsidP="00DF42EC">
      <w:pPr>
        <w:rPr>
          <w:rFonts w:eastAsia="Cambria"/>
        </w:rPr>
      </w:pPr>
      <w:r w:rsidRPr="00507751">
        <w:rPr>
          <w:rFonts w:eastAsia="Cambria"/>
        </w:rPr>
        <w:t xml:space="preserve">The CPVO </w:t>
      </w:r>
      <w:r w:rsidR="00DB26CD" w:rsidRPr="00507751">
        <w:rPr>
          <w:rFonts w:eastAsia="Cambria"/>
        </w:rPr>
        <w:t>organized</w:t>
      </w:r>
      <w:r w:rsidRPr="00507751">
        <w:rPr>
          <w:rFonts w:eastAsia="Cambria"/>
        </w:rPr>
        <w:t xml:space="preserve"> a Seminar in Estonia dedicated to Farm-Saved-Seed (FSS) and in particular the functioning of the FSS system in Estonia and the neighboring countries. Such seminar aims to clarify the FSS concept throughout the EU and to encourage cooperation between farmers and breeders on the implementation of the right for information with the view to exercise compliance with the FSS mechanism.</w:t>
      </w:r>
    </w:p>
    <w:p w:rsidR="00507751" w:rsidRPr="00507751" w:rsidRDefault="00507751" w:rsidP="00DF42EC">
      <w:pPr>
        <w:rPr>
          <w:rFonts w:eastAsia="Cambria"/>
        </w:rPr>
      </w:pPr>
    </w:p>
    <w:p w:rsidR="00507751" w:rsidRDefault="00507751" w:rsidP="00DF42EC">
      <w:pPr>
        <w:rPr>
          <w:rFonts w:eastAsia="Cambria"/>
          <w:lang w:val="en-GB"/>
        </w:rPr>
      </w:pPr>
      <w:r w:rsidRPr="00507751">
        <w:rPr>
          <w:rFonts w:eastAsia="Cambria"/>
        </w:rPr>
        <w:t xml:space="preserve">The CPVO participated in several </w:t>
      </w:r>
      <w:r w:rsidRPr="00507751">
        <w:rPr>
          <w:rFonts w:eastAsia="Cambria"/>
          <w:lang w:val="en-GB"/>
        </w:rPr>
        <w:t>IP Key international outreach activities</w:t>
      </w:r>
    </w:p>
    <w:p w:rsidR="00DF42EC" w:rsidRPr="00507751" w:rsidRDefault="00DF42EC" w:rsidP="00DF42EC">
      <w:pPr>
        <w:rPr>
          <w:rFonts w:eastAsia="Cambria"/>
        </w:rPr>
      </w:pPr>
    </w:p>
    <w:p w:rsidR="00507751" w:rsidRPr="00507751" w:rsidRDefault="00507751" w:rsidP="00507751">
      <w:pPr>
        <w:numPr>
          <w:ilvl w:val="0"/>
          <w:numId w:val="4"/>
        </w:numPr>
        <w:suppressAutoHyphens/>
        <w:spacing w:before="120" w:after="120" w:line="259" w:lineRule="auto"/>
        <w:rPr>
          <w:rFonts w:eastAsia="Cambria" w:cs="Arial"/>
          <w:bCs/>
          <w:spacing w:val="-3"/>
        </w:rPr>
      </w:pPr>
      <w:r w:rsidRPr="00507751">
        <w:rPr>
          <w:rFonts w:eastAsia="Cambria" w:cs="Arial"/>
          <w:bCs/>
          <w:spacing w:val="-3"/>
          <w:lang w:val="en-GB"/>
        </w:rPr>
        <w:t>IP Key China: expert training and enforcement seminar</w:t>
      </w:r>
    </w:p>
    <w:p w:rsidR="00507751" w:rsidRPr="00507751" w:rsidRDefault="00507751" w:rsidP="00507751">
      <w:pPr>
        <w:numPr>
          <w:ilvl w:val="0"/>
          <w:numId w:val="4"/>
        </w:numPr>
        <w:suppressAutoHyphens/>
        <w:spacing w:before="120" w:after="120" w:line="259" w:lineRule="auto"/>
        <w:rPr>
          <w:rFonts w:eastAsia="Cambria" w:cs="Arial"/>
          <w:bCs/>
          <w:spacing w:val="-3"/>
        </w:rPr>
      </w:pPr>
      <w:r w:rsidRPr="00507751">
        <w:rPr>
          <w:rFonts w:eastAsia="Cambria" w:cs="Arial"/>
          <w:bCs/>
          <w:spacing w:val="-3"/>
          <w:lang w:val="en-GB"/>
        </w:rPr>
        <w:t>IP Key LA: On-site events in February; Regional workshop on DUS examination and independence (</w:t>
      </w:r>
      <w:proofErr w:type="spellStart"/>
      <w:r w:rsidRPr="00507751">
        <w:rPr>
          <w:rFonts w:eastAsia="Cambria" w:cs="Arial"/>
          <w:bCs/>
          <w:spacing w:val="-3"/>
          <w:lang w:val="en-GB"/>
        </w:rPr>
        <w:t>CoI</w:t>
      </w:r>
      <w:proofErr w:type="spellEnd"/>
      <w:r w:rsidRPr="00507751">
        <w:rPr>
          <w:rFonts w:eastAsia="Cambria" w:cs="Arial"/>
          <w:bCs/>
          <w:spacing w:val="-3"/>
          <w:lang w:val="en-GB"/>
        </w:rPr>
        <w:t>; QAS)</w:t>
      </w:r>
    </w:p>
    <w:p w:rsidR="00507751" w:rsidRPr="00507751" w:rsidRDefault="00507751" w:rsidP="00507751">
      <w:pPr>
        <w:numPr>
          <w:ilvl w:val="0"/>
          <w:numId w:val="4"/>
        </w:numPr>
        <w:suppressAutoHyphens/>
        <w:spacing w:before="120" w:after="120" w:line="259" w:lineRule="auto"/>
        <w:rPr>
          <w:rFonts w:eastAsia="Cambria" w:cs="Arial"/>
          <w:bCs/>
          <w:spacing w:val="-3"/>
        </w:rPr>
      </w:pPr>
      <w:r w:rsidRPr="00507751">
        <w:rPr>
          <w:rFonts w:eastAsia="Cambria" w:cs="Arial"/>
          <w:bCs/>
          <w:spacing w:val="-3"/>
          <w:lang w:val="en-GB"/>
        </w:rPr>
        <w:t>IP Key SEA: Awareness seminars for accession to UPOV 91</w:t>
      </w:r>
    </w:p>
    <w:p w:rsidR="00507751" w:rsidRPr="00507751" w:rsidRDefault="00507751" w:rsidP="00507751">
      <w:pPr>
        <w:numPr>
          <w:ilvl w:val="0"/>
          <w:numId w:val="4"/>
        </w:numPr>
        <w:suppressAutoHyphens/>
        <w:spacing w:before="120" w:after="120" w:line="259" w:lineRule="auto"/>
        <w:rPr>
          <w:rFonts w:eastAsia="Cambria" w:cs="Arial"/>
          <w:bCs/>
          <w:spacing w:val="-3"/>
        </w:rPr>
      </w:pPr>
      <w:r w:rsidRPr="00507751">
        <w:rPr>
          <w:rFonts w:eastAsia="Cambria" w:cs="Arial"/>
          <w:bCs/>
          <w:spacing w:val="-3"/>
          <w:lang w:val="en-GB"/>
        </w:rPr>
        <w:t>CARIPI: revision of PVR legislation in Dominican Republic</w:t>
      </w:r>
    </w:p>
    <w:p w:rsidR="00507751" w:rsidRPr="00507751" w:rsidRDefault="00507751" w:rsidP="00507751">
      <w:pPr>
        <w:numPr>
          <w:ilvl w:val="0"/>
          <w:numId w:val="4"/>
        </w:numPr>
        <w:suppressAutoHyphens/>
        <w:spacing w:before="120" w:after="120" w:line="259" w:lineRule="auto"/>
        <w:rPr>
          <w:rFonts w:eastAsia="Cambria" w:cs="Arial"/>
          <w:bCs/>
          <w:spacing w:val="-3"/>
        </w:rPr>
      </w:pPr>
      <w:r w:rsidRPr="00507751">
        <w:rPr>
          <w:rFonts w:eastAsia="Cambria" w:cs="Arial"/>
          <w:bCs/>
          <w:spacing w:val="-3"/>
          <w:lang w:val="en-GB"/>
        </w:rPr>
        <w:t>OAPI: on-site event in February</w:t>
      </w:r>
    </w:p>
    <w:p w:rsidR="00507751" w:rsidRPr="00507751" w:rsidRDefault="00507751" w:rsidP="00DF42EC">
      <w:pPr>
        <w:rPr>
          <w:rFonts w:eastAsia="Cambria"/>
        </w:rPr>
      </w:pPr>
    </w:p>
    <w:p w:rsidR="00507751" w:rsidRDefault="00507751" w:rsidP="00DF42EC">
      <w:pPr>
        <w:pStyle w:val="Heading1"/>
      </w:pPr>
      <w:bookmarkStart w:id="2" w:name="_Toc8669124"/>
      <w:r w:rsidRPr="00507751">
        <w:t>Agricultural sector</w:t>
      </w:r>
      <w:bookmarkEnd w:id="2"/>
    </w:p>
    <w:p w:rsidR="00DF42EC" w:rsidRPr="00DF42EC" w:rsidRDefault="00DF42EC" w:rsidP="00DF42EC"/>
    <w:p w:rsidR="00507751" w:rsidRPr="00507751" w:rsidRDefault="00507751" w:rsidP="00DF42EC">
      <w:pPr>
        <w:pStyle w:val="Heading2"/>
        <w:rPr>
          <w:rFonts w:eastAsia="Cambria"/>
        </w:rPr>
      </w:pPr>
      <w:r w:rsidRPr="00507751">
        <w:rPr>
          <w:rFonts w:eastAsia="Cambria"/>
        </w:rPr>
        <w:t>Administrative Council decisions on agricultural TPs in 2020-2021 (</w:t>
      </w:r>
      <w:r w:rsidRPr="00507751">
        <w:rPr>
          <w:rFonts w:eastAsia="Cambria"/>
          <w:lang w:val="en-IE"/>
        </w:rPr>
        <w:t>AC meetings, written procedures)</w:t>
      </w:r>
    </w:p>
    <w:p w:rsidR="00507751" w:rsidRPr="00507751" w:rsidRDefault="00507751" w:rsidP="00DF42EC">
      <w:pPr>
        <w:rPr>
          <w:rFonts w:eastAsia="Cambria"/>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629"/>
        <w:gridCol w:w="2299"/>
      </w:tblGrid>
      <w:tr w:rsidR="00507751" w:rsidRPr="00507751" w:rsidTr="00DB26CD">
        <w:tc>
          <w:tcPr>
            <w:tcW w:w="6629" w:type="dxa"/>
            <w:shd w:val="clear" w:color="auto" w:fill="auto"/>
          </w:tcPr>
          <w:p w:rsidR="00507751" w:rsidRPr="00507751" w:rsidRDefault="00507751" w:rsidP="00507751">
            <w:pPr>
              <w:suppressAutoHyphens/>
              <w:spacing w:line="259" w:lineRule="auto"/>
              <w:rPr>
                <w:rFonts w:eastAsia="Cambria" w:cs="Arial"/>
                <w:bCs/>
                <w:color w:val="000000"/>
                <w:spacing w:val="-3"/>
                <w:lang w:val="en-IE"/>
              </w:rPr>
            </w:pPr>
            <w:r w:rsidRPr="00507751">
              <w:rPr>
                <w:rFonts w:eastAsia="Cambria" w:cs="Arial"/>
                <w:bCs/>
                <w:color w:val="000000"/>
                <w:spacing w:val="-3"/>
                <w:lang w:val="en-IE"/>
              </w:rPr>
              <w:t>Revisions of existing CPVO Technical Protocols:</w:t>
            </w:r>
          </w:p>
        </w:tc>
        <w:tc>
          <w:tcPr>
            <w:tcW w:w="2299" w:type="dxa"/>
            <w:shd w:val="clear" w:color="auto" w:fill="auto"/>
          </w:tcPr>
          <w:p w:rsidR="00507751" w:rsidRPr="00507751" w:rsidRDefault="00507751" w:rsidP="00507751">
            <w:pPr>
              <w:suppressAutoHyphens/>
              <w:spacing w:line="259" w:lineRule="auto"/>
              <w:rPr>
                <w:rFonts w:eastAsia="Cambria" w:cs="Arial"/>
                <w:bCs/>
                <w:color w:val="000000"/>
                <w:spacing w:val="-3"/>
                <w:lang w:val="en-IE"/>
              </w:rPr>
            </w:pPr>
          </w:p>
        </w:tc>
      </w:tr>
      <w:tr w:rsidR="00507751" w:rsidRPr="00507751" w:rsidTr="00DB26CD">
        <w:tc>
          <w:tcPr>
            <w:tcW w:w="6629" w:type="dxa"/>
            <w:shd w:val="clear" w:color="auto" w:fill="auto"/>
          </w:tcPr>
          <w:p w:rsidR="00507751" w:rsidRPr="00507751" w:rsidRDefault="00507751" w:rsidP="00507751">
            <w:pPr>
              <w:suppressAutoHyphens/>
              <w:spacing w:line="259" w:lineRule="auto"/>
              <w:rPr>
                <w:rFonts w:eastAsia="Cambria" w:cs="Arial"/>
                <w:bCs/>
                <w:spacing w:val="-3"/>
              </w:rPr>
            </w:pPr>
          </w:p>
        </w:tc>
        <w:tc>
          <w:tcPr>
            <w:tcW w:w="2299" w:type="dxa"/>
            <w:shd w:val="clear" w:color="auto" w:fill="auto"/>
          </w:tcPr>
          <w:p w:rsidR="00507751" w:rsidRPr="00507751" w:rsidRDefault="00507751" w:rsidP="00507751">
            <w:pPr>
              <w:suppressAutoHyphens/>
              <w:spacing w:line="259" w:lineRule="auto"/>
              <w:rPr>
                <w:rFonts w:eastAsia="Cambria" w:cs="Arial"/>
                <w:bCs/>
                <w:spacing w:val="-3"/>
              </w:rPr>
            </w:pPr>
          </w:p>
        </w:tc>
      </w:tr>
      <w:tr w:rsidR="00507751" w:rsidRPr="00507751" w:rsidTr="00DB26CD">
        <w:tc>
          <w:tcPr>
            <w:tcW w:w="6629" w:type="dxa"/>
            <w:shd w:val="clear" w:color="auto" w:fill="auto"/>
          </w:tcPr>
          <w:p w:rsidR="00507751" w:rsidRPr="00507751" w:rsidRDefault="00507751" w:rsidP="00507751">
            <w:pPr>
              <w:suppressAutoHyphens/>
              <w:spacing w:line="259" w:lineRule="auto"/>
              <w:rPr>
                <w:rFonts w:eastAsia="Cambria" w:cs="Arial"/>
                <w:bCs/>
                <w:spacing w:val="-3"/>
              </w:rPr>
            </w:pPr>
            <w:r w:rsidRPr="00507751">
              <w:rPr>
                <w:rFonts w:eastAsia="Cambria" w:cs="Arial"/>
                <w:bCs/>
                <w:i/>
                <w:iCs/>
                <w:spacing w:val="-3"/>
                <w:lang w:val="pt-BR"/>
              </w:rPr>
              <w:t>Brassica napus </w:t>
            </w:r>
            <w:r w:rsidRPr="00507751">
              <w:rPr>
                <w:rFonts w:eastAsia="Cambria" w:cs="Arial"/>
                <w:bCs/>
                <w:spacing w:val="-3"/>
                <w:lang w:val="pt-BR"/>
              </w:rPr>
              <w:t>L. emend. Metzg.</w:t>
            </w:r>
          </w:p>
        </w:tc>
        <w:tc>
          <w:tcPr>
            <w:tcW w:w="2299" w:type="dxa"/>
            <w:shd w:val="clear" w:color="auto" w:fill="auto"/>
          </w:tcPr>
          <w:p w:rsidR="00507751" w:rsidRPr="00507751" w:rsidRDefault="00507751" w:rsidP="00507751">
            <w:pPr>
              <w:suppressAutoHyphens/>
              <w:spacing w:line="259" w:lineRule="auto"/>
              <w:rPr>
                <w:rFonts w:eastAsia="Cambria" w:cs="Arial"/>
                <w:bCs/>
                <w:spacing w:val="-3"/>
              </w:rPr>
            </w:pPr>
            <w:r w:rsidRPr="00507751">
              <w:rPr>
                <w:rFonts w:eastAsia="Cambria" w:cs="Arial"/>
                <w:bCs/>
                <w:color w:val="000000"/>
                <w:spacing w:val="-3"/>
                <w:lang w:val="en-IE"/>
              </w:rPr>
              <w:t>CPVO-TP/036/3</w:t>
            </w:r>
          </w:p>
        </w:tc>
      </w:tr>
      <w:tr w:rsidR="00507751" w:rsidRPr="00507751" w:rsidTr="00DB26CD">
        <w:tc>
          <w:tcPr>
            <w:tcW w:w="6629" w:type="dxa"/>
            <w:shd w:val="clear" w:color="auto" w:fill="auto"/>
          </w:tcPr>
          <w:p w:rsidR="00507751" w:rsidRPr="00507751" w:rsidRDefault="00507751" w:rsidP="00507751">
            <w:pPr>
              <w:suppressAutoHyphens/>
              <w:spacing w:line="259" w:lineRule="auto"/>
              <w:rPr>
                <w:rFonts w:eastAsia="Cambria" w:cs="Arial"/>
                <w:bCs/>
                <w:i/>
                <w:color w:val="000000"/>
                <w:spacing w:val="-3"/>
                <w:lang w:val="en-IE"/>
              </w:rPr>
            </w:pPr>
            <w:proofErr w:type="spellStart"/>
            <w:r w:rsidRPr="00507751">
              <w:rPr>
                <w:rFonts w:eastAsia="Cambria" w:cs="Arial"/>
                <w:bCs/>
                <w:i/>
                <w:color w:val="000000"/>
                <w:spacing w:val="-3"/>
                <w:lang w:val="en-IE"/>
              </w:rPr>
              <w:t>Pisum</w:t>
            </w:r>
            <w:proofErr w:type="spellEnd"/>
            <w:r w:rsidRPr="00507751">
              <w:rPr>
                <w:rFonts w:eastAsia="Cambria" w:cs="Arial"/>
                <w:bCs/>
                <w:i/>
                <w:color w:val="000000"/>
                <w:spacing w:val="-3"/>
                <w:lang w:val="en-IE"/>
              </w:rPr>
              <w:t xml:space="preserve"> </w:t>
            </w:r>
            <w:proofErr w:type="spellStart"/>
            <w:r w:rsidRPr="00507751">
              <w:rPr>
                <w:rFonts w:eastAsia="Cambria" w:cs="Arial"/>
                <w:bCs/>
                <w:i/>
                <w:color w:val="000000"/>
                <w:spacing w:val="-3"/>
                <w:lang w:val="en-IE"/>
              </w:rPr>
              <w:t>sativum</w:t>
            </w:r>
            <w:proofErr w:type="spellEnd"/>
            <w:r w:rsidRPr="00507751">
              <w:rPr>
                <w:rFonts w:eastAsia="Cambria" w:cs="Arial"/>
                <w:bCs/>
                <w:i/>
                <w:color w:val="000000"/>
                <w:spacing w:val="-3"/>
                <w:lang w:val="en-IE"/>
              </w:rPr>
              <w:t xml:space="preserve"> </w:t>
            </w:r>
            <w:r w:rsidRPr="00507751">
              <w:rPr>
                <w:rFonts w:eastAsia="Cambria" w:cs="Arial"/>
                <w:bCs/>
                <w:color w:val="000000"/>
                <w:spacing w:val="-3"/>
                <w:lang w:val="en-IE"/>
              </w:rPr>
              <w:t>L.</w:t>
            </w:r>
          </w:p>
        </w:tc>
        <w:tc>
          <w:tcPr>
            <w:tcW w:w="2299" w:type="dxa"/>
            <w:shd w:val="clear" w:color="auto" w:fill="auto"/>
          </w:tcPr>
          <w:p w:rsidR="00507751" w:rsidRPr="00507751" w:rsidRDefault="00507751" w:rsidP="00507751">
            <w:pPr>
              <w:suppressAutoHyphens/>
              <w:spacing w:line="259" w:lineRule="auto"/>
              <w:rPr>
                <w:rFonts w:eastAsia="Cambria" w:cs="Arial"/>
                <w:bCs/>
                <w:color w:val="000000"/>
                <w:spacing w:val="-3"/>
                <w:lang w:val="en-IE"/>
              </w:rPr>
            </w:pPr>
            <w:r w:rsidRPr="00507751">
              <w:rPr>
                <w:rFonts w:eastAsia="Cambria" w:cs="Arial"/>
                <w:bCs/>
                <w:color w:val="000000"/>
                <w:spacing w:val="-3"/>
                <w:lang w:val="en-IE"/>
              </w:rPr>
              <w:t>CPVO-TP/007/2-Rev.3</w:t>
            </w:r>
          </w:p>
        </w:tc>
      </w:tr>
      <w:tr w:rsidR="00507751" w:rsidRPr="00507751" w:rsidTr="00DB26CD">
        <w:tc>
          <w:tcPr>
            <w:tcW w:w="6629" w:type="dxa"/>
            <w:shd w:val="clear" w:color="auto" w:fill="auto"/>
          </w:tcPr>
          <w:p w:rsidR="00507751" w:rsidRPr="00507751" w:rsidRDefault="00507751" w:rsidP="00507751">
            <w:pPr>
              <w:suppressAutoHyphens/>
              <w:spacing w:line="259" w:lineRule="auto"/>
              <w:rPr>
                <w:rFonts w:eastAsia="Cambria" w:cs="Arial"/>
                <w:bCs/>
                <w:i/>
                <w:color w:val="000000"/>
                <w:spacing w:val="-3"/>
                <w:lang w:val="es-ES"/>
              </w:rPr>
            </w:pPr>
            <w:r w:rsidRPr="00507751">
              <w:rPr>
                <w:rFonts w:eastAsia="Cambria" w:cs="Arial"/>
                <w:bCs/>
                <w:i/>
                <w:color w:val="000000"/>
                <w:spacing w:val="-3"/>
                <w:lang w:val="es-ES"/>
              </w:rPr>
              <w:t xml:space="preserve">Avena sativa </w:t>
            </w:r>
            <w:r w:rsidRPr="00507751">
              <w:rPr>
                <w:rFonts w:eastAsia="Cambria" w:cs="Arial"/>
                <w:bCs/>
                <w:color w:val="000000"/>
                <w:spacing w:val="-3"/>
                <w:lang w:val="es-ES"/>
              </w:rPr>
              <w:t xml:space="preserve">L., </w:t>
            </w:r>
            <w:r w:rsidRPr="00507751">
              <w:rPr>
                <w:rFonts w:eastAsia="Cambria" w:cs="Arial"/>
                <w:bCs/>
                <w:i/>
                <w:color w:val="000000"/>
                <w:spacing w:val="-3"/>
                <w:lang w:val="es-ES"/>
              </w:rPr>
              <w:t>Avena nuda</w:t>
            </w:r>
            <w:r w:rsidRPr="00507751">
              <w:rPr>
                <w:rFonts w:eastAsia="Cambria" w:cs="Arial"/>
                <w:bCs/>
                <w:color w:val="000000"/>
                <w:spacing w:val="-3"/>
                <w:lang w:val="es-ES"/>
              </w:rPr>
              <w:t xml:space="preserve"> L.</w:t>
            </w:r>
          </w:p>
        </w:tc>
        <w:tc>
          <w:tcPr>
            <w:tcW w:w="2299" w:type="dxa"/>
            <w:shd w:val="clear" w:color="auto" w:fill="auto"/>
          </w:tcPr>
          <w:p w:rsidR="00507751" w:rsidRPr="00507751" w:rsidRDefault="00507751" w:rsidP="00507751">
            <w:pPr>
              <w:suppressAutoHyphens/>
              <w:spacing w:line="259" w:lineRule="auto"/>
              <w:rPr>
                <w:rFonts w:eastAsia="Cambria" w:cs="Arial"/>
                <w:bCs/>
                <w:color w:val="000000"/>
                <w:spacing w:val="-3"/>
                <w:lang w:val="en-IE"/>
              </w:rPr>
            </w:pPr>
            <w:r w:rsidRPr="00507751">
              <w:rPr>
                <w:rFonts w:eastAsia="Cambria" w:cs="Arial"/>
                <w:bCs/>
                <w:color w:val="000000"/>
                <w:spacing w:val="-3"/>
                <w:lang w:val="en-IE"/>
              </w:rPr>
              <w:t>CPVO-TP/020/3</w:t>
            </w:r>
          </w:p>
        </w:tc>
      </w:tr>
      <w:tr w:rsidR="00507751" w:rsidRPr="00507751" w:rsidTr="00DB26CD">
        <w:tc>
          <w:tcPr>
            <w:tcW w:w="6629" w:type="dxa"/>
            <w:shd w:val="clear" w:color="auto" w:fill="auto"/>
          </w:tcPr>
          <w:p w:rsidR="00507751" w:rsidRPr="00507751" w:rsidRDefault="00507751" w:rsidP="00507751">
            <w:pPr>
              <w:suppressAutoHyphens/>
              <w:spacing w:line="259" w:lineRule="auto"/>
              <w:rPr>
                <w:rFonts w:eastAsia="Cambria" w:cs="Arial"/>
                <w:bCs/>
                <w:i/>
                <w:color w:val="000000"/>
                <w:spacing w:val="-3"/>
                <w:lang w:val="en-IE"/>
              </w:rPr>
            </w:pPr>
            <w:proofErr w:type="spellStart"/>
            <w:r w:rsidRPr="00507751">
              <w:rPr>
                <w:rFonts w:eastAsia="Cambria" w:cs="Arial"/>
                <w:bCs/>
                <w:i/>
                <w:color w:val="000000"/>
                <w:spacing w:val="-3"/>
                <w:lang w:val="en-IE"/>
              </w:rPr>
              <w:t>Gossypium</w:t>
            </w:r>
            <w:proofErr w:type="spellEnd"/>
            <w:r w:rsidRPr="00507751">
              <w:rPr>
                <w:rFonts w:eastAsia="Cambria" w:cs="Arial"/>
                <w:bCs/>
                <w:i/>
                <w:color w:val="000000"/>
                <w:spacing w:val="-3"/>
                <w:lang w:val="en-IE"/>
              </w:rPr>
              <w:t xml:space="preserve"> L.</w:t>
            </w:r>
          </w:p>
        </w:tc>
        <w:tc>
          <w:tcPr>
            <w:tcW w:w="2299" w:type="dxa"/>
            <w:shd w:val="clear" w:color="auto" w:fill="auto"/>
          </w:tcPr>
          <w:p w:rsidR="00507751" w:rsidRPr="00507751" w:rsidRDefault="00507751" w:rsidP="00507751">
            <w:pPr>
              <w:suppressAutoHyphens/>
              <w:spacing w:line="259" w:lineRule="auto"/>
              <w:rPr>
                <w:rFonts w:eastAsia="Cambria" w:cs="Arial"/>
                <w:bCs/>
                <w:color w:val="000000"/>
                <w:spacing w:val="-3"/>
                <w:lang w:val="en-IE"/>
              </w:rPr>
            </w:pPr>
            <w:r w:rsidRPr="00507751">
              <w:rPr>
                <w:rFonts w:eastAsia="Cambria" w:cs="Arial"/>
                <w:bCs/>
                <w:color w:val="000000"/>
                <w:spacing w:val="-3"/>
                <w:lang w:val="en-IE"/>
              </w:rPr>
              <w:t>CPVO-TP/088/2</w:t>
            </w:r>
          </w:p>
        </w:tc>
      </w:tr>
      <w:tr w:rsidR="00507751" w:rsidRPr="00507751" w:rsidTr="00DB26CD">
        <w:tc>
          <w:tcPr>
            <w:tcW w:w="6629" w:type="dxa"/>
            <w:shd w:val="clear" w:color="auto" w:fill="auto"/>
          </w:tcPr>
          <w:p w:rsidR="00507751" w:rsidRPr="00507751" w:rsidRDefault="00507751" w:rsidP="00507751">
            <w:pPr>
              <w:suppressAutoHyphens/>
              <w:spacing w:line="259" w:lineRule="auto"/>
              <w:rPr>
                <w:rFonts w:eastAsia="Cambria" w:cs="Arial"/>
                <w:bCs/>
                <w:color w:val="000000"/>
                <w:spacing w:val="-3"/>
                <w:lang w:val="en-IE"/>
              </w:rPr>
            </w:pPr>
            <w:proofErr w:type="spellStart"/>
            <w:r w:rsidRPr="00507751">
              <w:rPr>
                <w:rFonts w:eastAsia="Cambria" w:cs="Arial"/>
                <w:bCs/>
                <w:i/>
                <w:color w:val="000000"/>
                <w:spacing w:val="-3"/>
                <w:lang w:val="en-IE"/>
              </w:rPr>
              <w:t>Dactylis</w:t>
            </w:r>
            <w:proofErr w:type="spellEnd"/>
            <w:r w:rsidRPr="00507751">
              <w:rPr>
                <w:rFonts w:eastAsia="Cambria" w:cs="Arial"/>
                <w:bCs/>
                <w:i/>
                <w:color w:val="000000"/>
                <w:spacing w:val="-3"/>
                <w:lang w:val="en-IE"/>
              </w:rPr>
              <w:t xml:space="preserve"> </w:t>
            </w:r>
            <w:proofErr w:type="spellStart"/>
            <w:r w:rsidRPr="00507751">
              <w:rPr>
                <w:rFonts w:eastAsia="Cambria" w:cs="Arial"/>
                <w:bCs/>
                <w:i/>
                <w:color w:val="000000"/>
                <w:spacing w:val="-3"/>
                <w:lang w:val="en-IE"/>
              </w:rPr>
              <w:t>glomerata</w:t>
            </w:r>
            <w:proofErr w:type="spellEnd"/>
            <w:r w:rsidRPr="00507751">
              <w:rPr>
                <w:rFonts w:eastAsia="Cambria" w:cs="Arial"/>
                <w:bCs/>
                <w:color w:val="000000"/>
                <w:spacing w:val="-3"/>
                <w:lang w:val="en-IE"/>
              </w:rPr>
              <w:t xml:space="preserve"> L.</w:t>
            </w:r>
          </w:p>
        </w:tc>
        <w:tc>
          <w:tcPr>
            <w:tcW w:w="2299" w:type="dxa"/>
            <w:shd w:val="clear" w:color="auto" w:fill="auto"/>
          </w:tcPr>
          <w:p w:rsidR="00507751" w:rsidRPr="00507751" w:rsidRDefault="00507751" w:rsidP="00507751">
            <w:pPr>
              <w:suppressAutoHyphens/>
              <w:spacing w:line="259" w:lineRule="auto"/>
              <w:rPr>
                <w:rFonts w:eastAsia="Cambria" w:cs="Arial"/>
                <w:bCs/>
                <w:color w:val="000000"/>
                <w:spacing w:val="-3"/>
                <w:lang w:val="en-IE"/>
              </w:rPr>
            </w:pPr>
            <w:r w:rsidRPr="00507751">
              <w:rPr>
                <w:rFonts w:eastAsia="Cambria" w:cs="Arial"/>
                <w:bCs/>
                <w:color w:val="000000"/>
                <w:spacing w:val="-3"/>
                <w:lang w:val="en-IE"/>
              </w:rPr>
              <w:t>CPVO-TP/031/1</w:t>
            </w:r>
          </w:p>
        </w:tc>
      </w:tr>
      <w:tr w:rsidR="00507751" w:rsidRPr="00507751" w:rsidTr="00DB26CD">
        <w:tc>
          <w:tcPr>
            <w:tcW w:w="6629" w:type="dxa"/>
            <w:shd w:val="clear" w:color="auto" w:fill="auto"/>
          </w:tcPr>
          <w:p w:rsidR="00507751" w:rsidRPr="00507751" w:rsidRDefault="00507751" w:rsidP="00507751">
            <w:pPr>
              <w:suppressAutoHyphens/>
              <w:spacing w:line="259" w:lineRule="auto"/>
              <w:rPr>
                <w:rFonts w:eastAsia="Cambria" w:cs="Arial"/>
                <w:bCs/>
                <w:color w:val="000000"/>
                <w:spacing w:val="-3"/>
                <w:lang w:val="en-IE"/>
              </w:rPr>
            </w:pPr>
            <w:proofErr w:type="spellStart"/>
            <w:r w:rsidRPr="00507751">
              <w:rPr>
                <w:rFonts w:eastAsia="Cambria" w:cs="Arial"/>
                <w:bCs/>
                <w:i/>
                <w:iCs/>
                <w:color w:val="222222"/>
                <w:spacing w:val="-3"/>
                <w:shd w:val="clear" w:color="auto" w:fill="FFFFFF"/>
                <w:lang w:val="en-IE"/>
              </w:rPr>
              <w:t>Chenopodium</w:t>
            </w:r>
            <w:proofErr w:type="spellEnd"/>
            <w:r w:rsidRPr="00507751">
              <w:rPr>
                <w:rFonts w:eastAsia="Cambria" w:cs="Arial"/>
                <w:bCs/>
                <w:i/>
                <w:iCs/>
                <w:color w:val="222222"/>
                <w:spacing w:val="-3"/>
                <w:shd w:val="clear" w:color="auto" w:fill="FFFFFF"/>
                <w:lang w:val="en-IE"/>
              </w:rPr>
              <w:t xml:space="preserve"> quinoa</w:t>
            </w:r>
            <w:r w:rsidRPr="00507751">
              <w:rPr>
                <w:rFonts w:eastAsia="Cambria" w:cs="Arial"/>
                <w:bCs/>
                <w:color w:val="222222"/>
                <w:spacing w:val="-3"/>
                <w:shd w:val="clear" w:color="auto" w:fill="FFFFFF"/>
                <w:lang w:val="en-IE"/>
              </w:rPr>
              <w:t> </w:t>
            </w:r>
            <w:proofErr w:type="spellStart"/>
            <w:r w:rsidRPr="00507751">
              <w:rPr>
                <w:rFonts w:eastAsia="Cambria" w:cs="Arial"/>
                <w:bCs/>
                <w:color w:val="222222"/>
                <w:spacing w:val="-3"/>
                <w:shd w:val="clear" w:color="auto" w:fill="FFFFFF"/>
                <w:lang w:val="en-IE"/>
              </w:rPr>
              <w:t>Willd</w:t>
            </w:r>
            <w:proofErr w:type="spellEnd"/>
            <w:r w:rsidRPr="00507751">
              <w:rPr>
                <w:rFonts w:eastAsia="Cambria" w:cs="Arial"/>
                <w:bCs/>
                <w:color w:val="222222"/>
                <w:spacing w:val="-3"/>
                <w:shd w:val="clear" w:color="auto" w:fill="FFFFFF"/>
                <w:lang w:val="en-IE"/>
              </w:rPr>
              <w:t>.</w:t>
            </w:r>
          </w:p>
        </w:tc>
        <w:tc>
          <w:tcPr>
            <w:tcW w:w="2299" w:type="dxa"/>
            <w:shd w:val="clear" w:color="auto" w:fill="auto"/>
          </w:tcPr>
          <w:p w:rsidR="00507751" w:rsidRPr="00507751" w:rsidRDefault="00507751" w:rsidP="00507751">
            <w:pPr>
              <w:suppressAutoHyphens/>
              <w:spacing w:line="259" w:lineRule="auto"/>
              <w:rPr>
                <w:rFonts w:eastAsia="Cambria" w:cs="Arial"/>
                <w:bCs/>
                <w:color w:val="000000"/>
                <w:spacing w:val="-3"/>
                <w:lang w:val="en-IE"/>
              </w:rPr>
            </w:pPr>
            <w:r w:rsidRPr="00507751">
              <w:rPr>
                <w:rFonts w:eastAsia="Cambria" w:cs="Arial"/>
                <w:bCs/>
                <w:color w:val="000000"/>
                <w:spacing w:val="-3"/>
                <w:lang w:val="en-IE"/>
              </w:rPr>
              <w:t>CPVO-TP/328/1</w:t>
            </w:r>
          </w:p>
        </w:tc>
      </w:tr>
    </w:tbl>
    <w:p w:rsidR="00507751" w:rsidRPr="00507751" w:rsidRDefault="00507751" w:rsidP="00DF42EC">
      <w:pPr>
        <w:rPr>
          <w:rFonts w:eastAsia="Cambria"/>
          <w:lang w:val="fr-FR"/>
        </w:rPr>
      </w:pPr>
    </w:p>
    <w:p w:rsidR="00507751" w:rsidRDefault="00507751" w:rsidP="00DF42EC">
      <w:pPr>
        <w:pStyle w:val="Heading2"/>
        <w:rPr>
          <w:rFonts w:eastAsia="Cambria"/>
        </w:rPr>
      </w:pPr>
      <w:r w:rsidRPr="00507751">
        <w:rPr>
          <w:rFonts w:eastAsia="Cambria"/>
        </w:rPr>
        <w:t>Statistics</w:t>
      </w:r>
    </w:p>
    <w:p w:rsidR="00DF42EC" w:rsidRPr="00DF42EC" w:rsidRDefault="00DF42EC" w:rsidP="00DF42EC">
      <w:pPr>
        <w:rPr>
          <w:rFonts w:eastAsia="Cambria"/>
        </w:rPr>
      </w:pPr>
    </w:p>
    <w:p w:rsidR="00507751" w:rsidRDefault="00507751" w:rsidP="00DF42EC">
      <w:pPr>
        <w:rPr>
          <w:rFonts w:eastAsia="Cambria"/>
          <w:lang w:val="en-GB"/>
        </w:rPr>
      </w:pPr>
      <w:r w:rsidRPr="00507751">
        <w:rPr>
          <w:rFonts w:eastAsia="Cambria"/>
          <w:lang w:val="en-GB"/>
        </w:rPr>
        <w:t xml:space="preserve">The table hereunder shows the 10 most important agricultural crops over the last 5 years. In the long term, the order of the species is essentially unchanged except for Cannabis. </w:t>
      </w:r>
    </w:p>
    <w:p w:rsidR="00DF42EC" w:rsidRPr="00507751" w:rsidRDefault="00DF42EC" w:rsidP="00DF42EC">
      <w:pPr>
        <w:rPr>
          <w:rFonts w:eastAsia="Cambria"/>
          <w:lang w:val="en-GB"/>
        </w:rPr>
      </w:pPr>
    </w:p>
    <w:tbl>
      <w:tblPr>
        <w:tblW w:w="9194" w:type="dxa"/>
        <w:jc w:val="center"/>
        <w:tblLayout w:type="fixed"/>
        <w:tblLook w:val="04A0" w:firstRow="1" w:lastRow="0" w:firstColumn="1" w:lastColumn="0" w:noHBand="0" w:noVBand="1"/>
      </w:tblPr>
      <w:tblGrid>
        <w:gridCol w:w="4030"/>
        <w:gridCol w:w="709"/>
        <w:gridCol w:w="709"/>
        <w:gridCol w:w="708"/>
        <w:gridCol w:w="709"/>
        <w:gridCol w:w="709"/>
        <w:gridCol w:w="1620"/>
      </w:tblGrid>
      <w:tr w:rsidR="00507751" w:rsidRPr="00C5659F" w:rsidTr="00DB26CD">
        <w:trPr>
          <w:trHeight w:val="240"/>
          <w:jc w:val="center"/>
        </w:trPr>
        <w:tc>
          <w:tcPr>
            <w:tcW w:w="403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07751" w:rsidRPr="00C5659F" w:rsidRDefault="00507751" w:rsidP="00507751">
            <w:pPr>
              <w:tabs>
                <w:tab w:val="left" w:pos="567"/>
              </w:tabs>
              <w:spacing w:before="120" w:after="120" w:line="276" w:lineRule="auto"/>
              <w:rPr>
                <w:rFonts w:eastAsia="Calibri" w:cs="Arial"/>
                <w:color w:val="000000"/>
                <w:lang w:val="en-GB" w:eastAsia="en-GB"/>
              </w:rPr>
            </w:pPr>
            <w:r w:rsidRPr="00C5659F">
              <w:rPr>
                <w:rFonts w:eastAsia="Calibri" w:cs="Arial"/>
                <w:color w:val="000000"/>
                <w:lang w:val="en-GB" w:eastAsia="en-GB"/>
              </w:rPr>
              <w:t>Species</w:t>
            </w:r>
          </w:p>
        </w:tc>
        <w:tc>
          <w:tcPr>
            <w:tcW w:w="70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507751" w:rsidRPr="00C5659F" w:rsidRDefault="00507751" w:rsidP="00507751">
            <w:pPr>
              <w:tabs>
                <w:tab w:val="left" w:pos="567"/>
              </w:tabs>
              <w:spacing w:before="120" w:after="120" w:line="276" w:lineRule="auto"/>
              <w:rPr>
                <w:rFonts w:eastAsia="Calibri" w:cs="Arial"/>
                <w:color w:val="000000"/>
                <w:lang w:val="en-GB" w:eastAsia="en-GB"/>
              </w:rPr>
            </w:pPr>
            <w:r w:rsidRPr="00C5659F">
              <w:rPr>
                <w:rFonts w:eastAsia="Calibri" w:cs="Arial"/>
                <w:color w:val="000000"/>
                <w:lang w:val="en-GB" w:eastAsia="en-GB"/>
              </w:rPr>
              <w:t>2016</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507751" w:rsidRPr="00C5659F" w:rsidRDefault="00507751" w:rsidP="00507751">
            <w:pPr>
              <w:tabs>
                <w:tab w:val="left" w:pos="567"/>
              </w:tabs>
              <w:spacing w:before="120" w:after="120" w:line="276" w:lineRule="auto"/>
              <w:rPr>
                <w:rFonts w:eastAsia="Calibri" w:cs="Arial"/>
                <w:color w:val="000000"/>
                <w:lang w:val="en-GB" w:eastAsia="en-GB"/>
              </w:rPr>
            </w:pPr>
            <w:r w:rsidRPr="00C5659F">
              <w:rPr>
                <w:rFonts w:eastAsia="Calibri" w:cs="Arial"/>
                <w:color w:val="000000"/>
                <w:lang w:val="en-GB" w:eastAsia="en-GB"/>
              </w:rPr>
              <w:t>2017</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507751" w:rsidRPr="00C5659F" w:rsidRDefault="00507751" w:rsidP="00507751">
            <w:pPr>
              <w:tabs>
                <w:tab w:val="left" w:pos="567"/>
              </w:tabs>
              <w:spacing w:before="120" w:after="120" w:line="276" w:lineRule="auto"/>
              <w:rPr>
                <w:rFonts w:eastAsia="Calibri" w:cs="Arial"/>
                <w:color w:val="000000"/>
                <w:lang w:val="en-GB" w:eastAsia="en-GB"/>
              </w:rPr>
            </w:pPr>
            <w:r w:rsidRPr="00C5659F">
              <w:rPr>
                <w:rFonts w:eastAsia="Calibri" w:cs="Arial"/>
                <w:color w:val="000000"/>
                <w:lang w:val="en-GB" w:eastAsia="en-GB"/>
              </w:rPr>
              <w:t>2018</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507751" w:rsidRPr="00C5659F" w:rsidRDefault="00507751" w:rsidP="00507751">
            <w:pPr>
              <w:tabs>
                <w:tab w:val="left" w:pos="567"/>
              </w:tabs>
              <w:spacing w:before="120" w:after="120" w:line="276" w:lineRule="auto"/>
              <w:rPr>
                <w:rFonts w:eastAsia="Calibri" w:cs="Arial"/>
                <w:color w:val="000000"/>
                <w:lang w:val="en-GB" w:eastAsia="en-GB"/>
              </w:rPr>
            </w:pPr>
            <w:r w:rsidRPr="00C5659F">
              <w:rPr>
                <w:rFonts w:eastAsia="Calibri" w:cs="Arial"/>
                <w:color w:val="000000"/>
                <w:lang w:val="en-GB" w:eastAsia="en-GB"/>
              </w:rPr>
              <w:t>2019</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507751" w:rsidRPr="00C5659F" w:rsidRDefault="00507751" w:rsidP="00507751">
            <w:pPr>
              <w:tabs>
                <w:tab w:val="left" w:pos="567"/>
              </w:tabs>
              <w:spacing w:before="120" w:after="120" w:line="276" w:lineRule="auto"/>
              <w:rPr>
                <w:rFonts w:eastAsia="Calibri" w:cs="Arial"/>
                <w:color w:val="000000"/>
                <w:lang w:val="en-GB" w:eastAsia="en-GB"/>
              </w:rPr>
            </w:pPr>
            <w:r w:rsidRPr="00C5659F">
              <w:rPr>
                <w:rFonts w:eastAsia="Calibri" w:cs="Arial"/>
                <w:color w:val="000000"/>
                <w:lang w:val="en-GB" w:eastAsia="en-GB"/>
              </w:rPr>
              <w:t>2020</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507751" w:rsidRPr="00C5659F" w:rsidRDefault="00507751" w:rsidP="00507751">
            <w:pPr>
              <w:tabs>
                <w:tab w:val="left" w:pos="567"/>
              </w:tabs>
              <w:spacing w:before="120" w:after="120" w:line="276" w:lineRule="auto"/>
              <w:jc w:val="center"/>
              <w:rPr>
                <w:rFonts w:eastAsia="Calibri" w:cs="Arial"/>
                <w:color w:val="000000"/>
                <w:lang w:val="en-GB" w:eastAsia="en-GB"/>
              </w:rPr>
            </w:pPr>
            <w:r w:rsidRPr="00C5659F">
              <w:rPr>
                <w:rFonts w:eastAsia="Calibri" w:cs="Arial"/>
                <w:color w:val="000000"/>
                <w:lang w:val="en-GB" w:eastAsia="en-GB"/>
              </w:rPr>
              <w:t>Total</w:t>
            </w:r>
            <w:r w:rsidRPr="00C5659F">
              <w:rPr>
                <w:rFonts w:eastAsia="Calibri" w:cs="Arial"/>
                <w:color w:val="000000"/>
                <w:lang w:val="en-GB" w:eastAsia="en-GB"/>
              </w:rPr>
              <w:br/>
              <w:t>(1995-2020)</w:t>
            </w:r>
          </w:p>
        </w:tc>
      </w:tr>
      <w:tr w:rsidR="00507751" w:rsidRPr="00C5659F" w:rsidTr="00DB26CD">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tabs>
                <w:tab w:val="left" w:pos="567"/>
              </w:tabs>
              <w:rPr>
                <w:rFonts w:eastAsia="Calibri" w:cs="Arial"/>
                <w:color w:val="000000"/>
                <w:lang w:val="en-GB" w:eastAsia="en-GB"/>
              </w:rPr>
            </w:pPr>
            <w:r w:rsidRPr="00C5659F">
              <w:rPr>
                <w:rFonts w:eastAsia="Calibri" w:cs="Arial"/>
                <w:i/>
                <w:color w:val="000000"/>
                <w:lang w:val="en-GB"/>
              </w:rPr>
              <w:t>Zea mays</w:t>
            </w:r>
            <w:r w:rsidRPr="00C5659F">
              <w:rPr>
                <w:rFonts w:eastAsia="Calibri" w:cs="Arial"/>
                <w:color w:val="000000"/>
                <w:lang w:val="en-GB"/>
              </w:rPr>
              <w:t xml:space="preserve"> 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201</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177</w:t>
            </w:r>
          </w:p>
        </w:tc>
        <w:tc>
          <w:tcPr>
            <w:tcW w:w="708"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262</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229</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173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5183</w:t>
            </w:r>
          </w:p>
        </w:tc>
      </w:tr>
      <w:tr w:rsidR="00507751" w:rsidRPr="00C5659F" w:rsidTr="00DB26CD">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tabs>
                <w:tab w:val="left" w:pos="567"/>
              </w:tabs>
              <w:rPr>
                <w:rFonts w:eastAsia="Calibri" w:cs="Arial"/>
                <w:color w:val="000000"/>
                <w:lang w:val="fr-CH" w:eastAsia="en-GB"/>
              </w:rPr>
            </w:pPr>
            <w:proofErr w:type="spellStart"/>
            <w:r w:rsidRPr="00C5659F">
              <w:rPr>
                <w:rFonts w:eastAsia="Calibri" w:cs="Arial"/>
                <w:i/>
                <w:color w:val="000000"/>
                <w:lang w:val="fr-CH"/>
              </w:rPr>
              <w:t>Triticum</w:t>
            </w:r>
            <w:proofErr w:type="spellEnd"/>
            <w:r w:rsidRPr="00C5659F">
              <w:rPr>
                <w:rFonts w:eastAsia="Calibri" w:cs="Arial"/>
                <w:i/>
                <w:color w:val="000000"/>
                <w:lang w:val="fr-CH"/>
              </w:rPr>
              <w:t xml:space="preserve"> </w:t>
            </w:r>
            <w:proofErr w:type="spellStart"/>
            <w:r w:rsidRPr="00C5659F">
              <w:rPr>
                <w:rFonts w:eastAsia="Calibri" w:cs="Arial"/>
                <w:i/>
                <w:color w:val="000000"/>
                <w:lang w:val="fr-CH"/>
              </w:rPr>
              <w:t>aestivum</w:t>
            </w:r>
            <w:proofErr w:type="spellEnd"/>
            <w:r w:rsidRPr="00C5659F">
              <w:rPr>
                <w:rFonts w:eastAsia="Calibri" w:cs="Arial"/>
                <w:i/>
                <w:color w:val="000000"/>
                <w:lang w:val="fr-CH"/>
              </w:rPr>
              <w:t xml:space="preserve"> </w:t>
            </w:r>
            <w:r w:rsidRPr="00C5659F">
              <w:rPr>
                <w:rFonts w:eastAsia="Calibri" w:cs="Arial"/>
                <w:color w:val="000000"/>
                <w:lang w:val="fr-CH"/>
              </w:rPr>
              <w:t xml:space="preserve">L. </w:t>
            </w:r>
            <w:proofErr w:type="spellStart"/>
            <w:r w:rsidRPr="00C5659F">
              <w:rPr>
                <w:rFonts w:eastAsia="Calibri" w:cs="Arial"/>
                <w:color w:val="000000"/>
                <w:lang w:val="fr-CH"/>
              </w:rPr>
              <w:t>emend</w:t>
            </w:r>
            <w:proofErr w:type="spellEnd"/>
            <w:r w:rsidRPr="00C5659F">
              <w:rPr>
                <w:rFonts w:eastAsia="Calibri" w:cs="Arial"/>
                <w:color w:val="000000"/>
                <w:lang w:val="fr-CH"/>
              </w:rPr>
              <w:t xml:space="preserve">. Fiori et </w:t>
            </w:r>
            <w:proofErr w:type="spellStart"/>
            <w:r w:rsidRPr="00C5659F">
              <w:rPr>
                <w:rFonts w:eastAsia="Calibri" w:cs="Arial"/>
                <w:color w:val="000000"/>
                <w:lang w:val="fr-CH"/>
              </w:rPr>
              <w:t>Paol</w:t>
            </w:r>
            <w:proofErr w:type="spellEnd"/>
            <w:r w:rsidRPr="00C5659F">
              <w:rPr>
                <w:rFonts w:eastAsia="Calibri" w:cs="Arial"/>
                <w:color w:val="000000"/>
                <w:lang w:val="fr-CH"/>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153</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124</w:t>
            </w:r>
          </w:p>
        </w:tc>
        <w:tc>
          <w:tcPr>
            <w:tcW w:w="708"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152</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150</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133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2307</w:t>
            </w:r>
          </w:p>
        </w:tc>
      </w:tr>
      <w:tr w:rsidR="00507751" w:rsidRPr="00C5659F" w:rsidTr="00DB26CD">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tabs>
                <w:tab w:val="left" w:pos="567"/>
              </w:tabs>
              <w:rPr>
                <w:rFonts w:eastAsia="Calibri" w:cs="Arial"/>
                <w:i/>
                <w:color w:val="000000"/>
                <w:lang w:val="en-GB"/>
              </w:rPr>
            </w:pPr>
            <w:r w:rsidRPr="00C5659F">
              <w:rPr>
                <w:rFonts w:eastAsia="Calibri" w:cs="Arial"/>
                <w:i/>
                <w:color w:val="000000"/>
                <w:lang w:val="en-GB"/>
              </w:rPr>
              <w:t xml:space="preserve">Brassica </w:t>
            </w:r>
            <w:proofErr w:type="spellStart"/>
            <w:r w:rsidRPr="00C5659F">
              <w:rPr>
                <w:rFonts w:eastAsia="Calibri" w:cs="Arial"/>
                <w:i/>
                <w:color w:val="000000"/>
                <w:lang w:val="en-GB"/>
              </w:rPr>
              <w:t>napus</w:t>
            </w:r>
            <w:proofErr w:type="spellEnd"/>
            <w:r w:rsidRPr="00C5659F">
              <w:rPr>
                <w:rFonts w:eastAsia="Calibri" w:cs="Arial"/>
                <w:i/>
                <w:color w:val="000000"/>
                <w:lang w:val="en-GB"/>
              </w:rPr>
              <w:t xml:space="preserve"> L. emend. </w:t>
            </w:r>
            <w:proofErr w:type="spellStart"/>
            <w:r w:rsidRPr="00C5659F">
              <w:rPr>
                <w:rFonts w:eastAsia="Calibri" w:cs="Arial"/>
                <w:i/>
                <w:color w:val="000000"/>
                <w:lang w:val="en-GB"/>
              </w:rPr>
              <w:t>Metzg</w:t>
            </w:r>
            <w:proofErr w:type="spellEnd"/>
            <w:r w:rsidRPr="00C5659F">
              <w:rPr>
                <w:rFonts w:eastAsia="Calibri" w:cs="Arial"/>
                <w:i/>
                <w:color w:val="000000"/>
                <w:lang w:val="en-GB"/>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126</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94</w:t>
            </w:r>
          </w:p>
        </w:tc>
        <w:tc>
          <w:tcPr>
            <w:tcW w:w="708"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103</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120</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149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1829</w:t>
            </w:r>
          </w:p>
        </w:tc>
      </w:tr>
      <w:tr w:rsidR="00507751" w:rsidRPr="00C5659F" w:rsidTr="00DB26CD">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tabs>
                <w:tab w:val="left" w:pos="567"/>
              </w:tabs>
              <w:rPr>
                <w:rFonts w:eastAsia="Calibri" w:cs="Arial"/>
                <w:color w:val="000000"/>
                <w:lang w:val="en-GB" w:eastAsia="en-GB"/>
              </w:rPr>
            </w:pPr>
            <w:proofErr w:type="spellStart"/>
            <w:r w:rsidRPr="00C5659F">
              <w:rPr>
                <w:rFonts w:eastAsia="Calibri" w:cs="Arial"/>
                <w:i/>
                <w:color w:val="000000"/>
                <w:lang w:val="en-GB"/>
              </w:rPr>
              <w:t>Solanum</w:t>
            </w:r>
            <w:proofErr w:type="spellEnd"/>
            <w:r w:rsidRPr="00C5659F">
              <w:rPr>
                <w:rFonts w:eastAsia="Calibri" w:cs="Arial"/>
                <w:i/>
                <w:color w:val="000000"/>
                <w:lang w:val="en-GB"/>
              </w:rPr>
              <w:t xml:space="preserve"> </w:t>
            </w:r>
            <w:proofErr w:type="spellStart"/>
            <w:r w:rsidRPr="00C5659F">
              <w:rPr>
                <w:rFonts w:eastAsia="Calibri" w:cs="Arial"/>
                <w:i/>
                <w:color w:val="000000"/>
                <w:lang w:val="en-GB"/>
              </w:rPr>
              <w:t>tuberosum</w:t>
            </w:r>
            <w:proofErr w:type="spellEnd"/>
            <w:r w:rsidRPr="00C5659F">
              <w:rPr>
                <w:rFonts w:eastAsia="Calibri" w:cs="Arial"/>
                <w:i/>
                <w:color w:val="000000"/>
                <w:lang w:val="en-GB"/>
              </w:rPr>
              <w:t xml:space="preserve"> </w:t>
            </w:r>
            <w:r w:rsidRPr="00C5659F">
              <w:rPr>
                <w:rFonts w:eastAsia="Calibri" w:cs="Arial"/>
                <w:color w:val="000000"/>
                <w:lang w:val="en-GB"/>
              </w:rPr>
              <w:t>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79</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71</w:t>
            </w:r>
          </w:p>
        </w:tc>
        <w:tc>
          <w:tcPr>
            <w:tcW w:w="708"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84</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68</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72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1805</w:t>
            </w:r>
          </w:p>
        </w:tc>
      </w:tr>
      <w:tr w:rsidR="00507751" w:rsidRPr="00C5659F" w:rsidTr="00DB26CD">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tabs>
                <w:tab w:val="left" w:pos="567"/>
              </w:tabs>
              <w:rPr>
                <w:rFonts w:eastAsia="Calibri" w:cs="Arial"/>
                <w:i/>
                <w:color w:val="000000"/>
                <w:lang w:val="de-DE"/>
              </w:rPr>
            </w:pPr>
            <w:proofErr w:type="spellStart"/>
            <w:r w:rsidRPr="00C5659F">
              <w:rPr>
                <w:rFonts w:eastAsia="Calibri" w:cs="Arial"/>
                <w:i/>
                <w:color w:val="000000"/>
                <w:lang w:val="de-DE"/>
              </w:rPr>
              <w:t>Hordeum</w:t>
            </w:r>
            <w:proofErr w:type="spellEnd"/>
            <w:r w:rsidRPr="00C5659F">
              <w:rPr>
                <w:rFonts w:eastAsia="Calibri" w:cs="Arial"/>
                <w:i/>
                <w:color w:val="000000"/>
                <w:lang w:val="de-DE"/>
              </w:rPr>
              <w:t xml:space="preserve"> </w:t>
            </w:r>
            <w:proofErr w:type="spellStart"/>
            <w:r w:rsidRPr="00C5659F">
              <w:rPr>
                <w:rFonts w:eastAsia="Calibri" w:cs="Arial"/>
                <w:i/>
                <w:color w:val="000000"/>
                <w:lang w:val="de-DE"/>
              </w:rPr>
              <w:t>vulgare</w:t>
            </w:r>
            <w:proofErr w:type="spellEnd"/>
            <w:r w:rsidRPr="00C5659F">
              <w:rPr>
                <w:rFonts w:eastAsia="Calibri" w:cs="Arial"/>
                <w:i/>
                <w:color w:val="000000"/>
                <w:lang w:val="de-DE"/>
              </w:rPr>
              <w:t xml:space="preserve"> L. </w:t>
            </w:r>
            <w:proofErr w:type="spellStart"/>
            <w:r w:rsidRPr="00C5659F">
              <w:rPr>
                <w:rFonts w:eastAsia="Calibri" w:cs="Arial"/>
                <w:i/>
                <w:color w:val="000000"/>
                <w:lang w:val="de-DE"/>
              </w:rPr>
              <w:t>sensu</w:t>
            </w:r>
            <w:proofErr w:type="spellEnd"/>
            <w:r w:rsidRPr="00C5659F">
              <w:rPr>
                <w:rFonts w:eastAsia="Calibri" w:cs="Arial"/>
                <w:i/>
                <w:color w:val="000000"/>
                <w:lang w:val="de-DE"/>
              </w:rPr>
              <w:t xml:space="preserve"> </w:t>
            </w:r>
            <w:proofErr w:type="spellStart"/>
            <w:r w:rsidRPr="00C5659F">
              <w:rPr>
                <w:rFonts w:eastAsia="Calibri" w:cs="Arial"/>
                <w:i/>
                <w:color w:val="000000"/>
                <w:lang w:val="de-DE"/>
              </w:rPr>
              <w:t>lato</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69</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72</w:t>
            </w:r>
          </w:p>
        </w:tc>
        <w:tc>
          <w:tcPr>
            <w:tcW w:w="708"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93</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100</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75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1541</w:t>
            </w:r>
          </w:p>
        </w:tc>
      </w:tr>
      <w:tr w:rsidR="00507751" w:rsidRPr="00C5659F" w:rsidTr="00DB26CD">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tabs>
                <w:tab w:val="left" w:pos="567"/>
              </w:tabs>
              <w:rPr>
                <w:rFonts w:eastAsia="Calibri" w:cs="Arial"/>
                <w:color w:val="000000"/>
                <w:lang w:val="en-GB" w:eastAsia="en-GB"/>
              </w:rPr>
            </w:pPr>
            <w:r w:rsidRPr="00C5659F">
              <w:rPr>
                <w:rFonts w:eastAsia="Calibri" w:cs="Arial"/>
                <w:i/>
                <w:color w:val="000000"/>
                <w:lang w:val="en-GB"/>
              </w:rPr>
              <w:t xml:space="preserve">Helianthus </w:t>
            </w:r>
            <w:proofErr w:type="spellStart"/>
            <w:r w:rsidRPr="00C5659F">
              <w:rPr>
                <w:rFonts w:eastAsia="Calibri" w:cs="Arial"/>
                <w:i/>
                <w:color w:val="000000"/>
                <w:lang w:val="en-GB"/>
              </w:rPr>
              <w:t>annuus</w:t>
            </w:r>
            <w:proofErr w:type="spellEnd"/>
            <w:r w:rsidRPr="00C5659F">
              <w:rPr>
                <w:rFonts w:eastAsia="Calibri" w:cs="Arial"/>
                <w:color w:val="000000"/>
                <w:lang w:val="en-GB"/>
              </w:rPr>
              <w:t xml:space="preserve"> 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86</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53</w:t>
            </w:r>
          </w:p>
        </w:tc>
        <w:tc>
          <w:tcPr>
            <w:tcW w:w="708"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59</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40</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56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1165</w:t>
            </w:r>
          </w:p>
        </w:tc>
      </w:tr>
      <w:tr w:rsidR="00507751" w:rsidRPr="00C5659F" w:rsidTr="00DB26CD">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tabs>
                <w:tab w:val="left" w:pos="567"/>
              </w:tabs>
              <w:rPr>
                <w:rFonts w:eastAsia="Calibri" w:cs="Arial"/>
                <w:i/>
                <w:color w:val="000000"/>
                <w:lang w:val="en-GB"/>
              </w:rPr>
            </w:pPr>
            <w:proofErr w:type="spellStart"/>
            <w:r w:rsidRPr="00C5659F">
              <w:rPr>
                <w:rFonts w:eastAsia="Calibri" w:cs="Arial"/>
                <w:i/>
                <w:color w:val="000000"/>
                <w:lang w:val="en-GB"/>
              </w:rPr>
              <w:t>Lolium</w:t>
            </w:r>
            <w:proofErr w:type="spellEnd"/>
            <w:r w:rsidRPr="00C5659F">
              <w:rPr>
                <w:rFonts w:eastAsia="Calibri" w:cs="Arial"/>
                <w:i/>
                <w:color w:val="000000"/>
                <w:lang w:val="en-GB"/>
              </w:rPr>
              <w:t xml:space="preserve"> </w:t>
            </w:r>
            <w:proofErr w:type="spellStart"/>
            <w:r w:rsidRPr="00C5659F">
              <w:rPr>
                <w:rFonts w:eastAsia="Calibri" w:cs="Arial"/>
                <w:i/>
                <w:color w:val="000000"/>
                <w:lang w:val="en-GB"/>
              </w:rPr>
              <w:t>perenne</w:t>
            </w:r>
            <w:proofErr w:type="spellEnd"/>
            <w:r w:rsidRPr="00C5659F">
              <w:rPr>
                <w:rFonts w:eastAsia="Calibri" w:cs="Arial"/>
                <w:color w:val="000000"/>
                <w:lang w:val="en-GB"/>
              </w:rPr>
              <w:t xml:space="preserve"> 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14</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20</w:t>
            </w:r>
          </w:p>
        </w:tc>
        <w:tc>
          <w:tcPr>
            <w:tcW w:w="708"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19</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46</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423</w:t>
            </w:r>
          </w:p>
        </w:tc>
      </w:tr>
      <w:tr w:rsidR="00507751" w:rsidRPr="00C5659F" w:rsidTr="00DB26CD">
        <w:trPr>
          <w:trHeight w:hRule="exact" w:val="50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tabs>
                <w:tab w:val="left" w:pos="567"/>
              </w:tabs>
              <w:rPr>
                <w:rFonts w:eastAsia="Calibri" w:cs="Arial"/>
                <w:color w:val="000000"/>
                <w:lang w:val="en-GB" w:eastAsia="en-GB"/>
              </w:rPr>
            </w:pPr>
            <w:r w:rsidRPr="00C5659F">
              <w:rPr>
                <w:rFonts w:eastAsia="Calibri" w:cs="Arial"/>
                <w:i/>
                <w:color w:val="000000"/>
                <w:lang w:val="pt-BR"/>
              </w:rPr>
              <w:t xml:space="preserve">Triticum turgidum </w:t>
            </w:r>
            <w:r w:rsidRPr="00C5659F">
              <w:rPr>
                <w:rFonts w:eastAsia="Calibri" w:cs="Arial"/>
                <w:color w:val="000000"/>
                <w:lang w:val="pt-BR"/>
              </w:rPr>
              <w:t>L.</w:t>
            </w:r>
            <w:r w:rsidRPr="00C5659F">
              <w:rPr>
                <w:rFonts w:eastAsia="Calibri" w:cs="Arial"/>
                <w:i/>
                <w:color w:val="000000"/>
                <w:lang w:val="pt-BR"/>
              </w:rPr>
              <w:t xml:space="preserve"> </w:t>
            </w:r>
            <w:r w:rsidRPr="00C5659F">
              <w:rPr>
                <w:rFonts w:eastAsia="Calibri" w:cs="Arial"/>
                <w:color w:val="000000"/>
                <w:lang w:val="pt-BR"/>
              </w:rPr>
              <w:t>subsp.</w:t>
            </w:r>
            <w:r w:rsidRPr="00C5659F">
              <w:rPr>
                <w:rFonts w:eastAsia="Calibri" w:cs="Arial"/>
                <w:i/>
                <w:color w:val="000000"/>
                <w:lang w:val="pt-BR"/>
              </w:rPr>
              <w:t xml:space="preserve"> durum </w:t>
            </w:r>
            <w:r w:rsidRPr="00C5659F">
              <w:rPr>
                <w:rFonts w:eastAsia="Calibri" w:cs="Arial"/>
                <w:color w:val="000000"/>
                <w:lang w:val="pt-BR"/>
              </w:rPr>
              <w:t xml:space="preserve">(Desf.) </w:t>
            </w:r>
            <w:proofErr w:type="spellStart"/>
            <w:r w:rsidRPr="00C5659F">
              <w:rPr>
                <w:rFonts w:eastAsia="Calibri" w:cs="Arial"/>
                <w:color w:val="000000"/>
                <w:lang w:val="en-GB"/>
              </w:rPr>
              <w:t>Husn</w:t>
            </w:r>
            <w:proofErr w:type="spellEnd"/>
            <w:r w:rsidRPr="00C5659F">
              <w:rPr>
                <w:rFonts w:eastAsia="Calibri" w:cs="Arial"/>
                <w:color w:val="000000"/>
                <w:lang w:val="en-GB"/>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26</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16</w:t>
            </w:r>
          </w:p>
        </w:tc>
        <w:tc>
          <w:tcPr>
            <w:tcW w:w="708"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22</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13</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25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377</w:t>
            </w:r>
          </w:p>
        </w:tc>
      </w:tr>
      <w:tr w:rsidR="00507751" w:rsidRPr="00C5659F" w:rsidTr="00C5659F">
        <w:trPr>
          <w:trHeight w:hRule="exact" w:val="496"/>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tabs>
                <w:tab w:val="left" w:pos="567"/>
              </w:tabs>
              <w:rPr>
                <w:rFonts w:eastAsia="Calibri" w:cs="Arial"/>
                <w:i/>
                <w:color w:val="000000"/>
                <w:lang w:val="it-IT" w:eastAsia="en-GB"/>
              </w:rPr>
            </w:pPr>
            <w:r w:rsidRPr="00C5659F">
              <w:rPr>
                <w:rFonts w:eastAsia="Calibri" w:cs="Arial"/>
                <w:i/>
                <w:color w:val="000000"/>
                <w:lang w:val="it-IT"/>
              </w:rPr>
              <w:t xml:space="preserve">Beta vulgaris </w:t>
            </w:r>
            <w:r w:rsidRPr="00C5659F">
              <w:rPr>
                <w:rFonts w:eastAsia="Calibri" w:cs="Arial"/>
                <w:color w:val="000000"/>
                <w:lang w:val="it-IT"/>
              </w:rPr>
              <w:t>L. ssp. vulgaris</w:t>
            </w:r>
            <w:r w:rsidRPr="00C5659F">
              <w:rPr>
                <w:rFonts w:eastAsia="Calibri" w:cs="Arial"/>
                <w:i/>
                <w:color w:val="000000"/>
                <w:lang w:val="it-IT"/>
              </w:rPr>
              <w:t xml:space="preserve"> </w:t>
            </w:r>
            <w:r w:rsidRPr="00C5659F">
              <w:rPr>
                <w:rFonts w:eastAsia="Calibri" w:cs="Arial"/>
                <w:color w:val="000000"/>
                <w:lang w:val="it-IT"/>
              </w:rPr>
              <w:t xml:space="preserve">var. </w:t>
            </w:r>
            <w:r w:rsidRPr="00C5659F">
              <w:rPr>
                <w:rFonts w:eastAsia="Calibri" w:cs="Arial"/>
                <w:i/>
                <w:color w:val="000000"/>
                <w:lang w:val="it-IT"/>
              </w:rPr>
              <w:t xml:space="preserve">altissima </w:t>
            </w:r>
            <w:r w:rsidRPr="00C5659F">
              <w:rPr>
                <w:rFonts w:eastAsia="Calibri" w:cs="Arial"/>
                <w:color w:val="000000"/>
                <w:lang w:val="it-IT"/>
              </w:rPr>
              <w:t>Döll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21</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9</w:t>
            </w:r>
          </w:p>
        </w:tc>
        <w:tc>
          <w:tcPr>
            <w:tcW w:w="708"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19</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375</w:t>
            </w:r>
          </w:p>
        </w:tc>
      </w:tr>
      <w:tr w:rsidR="00507751" w:rsidRPr="00C5659F" w:rsidTr="00DB26CD">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rPr>
                <w:rFonts w:eastAsia="Cambria" w:cs="Arial"/>
                <w:color w:val="000000"/>
                <w:lang w:val="fr-FR" w:eastAsia="fr-FR"/>
              </w:rPr>
            </w:pPr>
            <w:proofErr w:type="gramStart"/>
            <w:r w:rsidRPr="00C5659F">
              <w:rPr>
                <w:rFonts w:eastAsia="Cambria" w:cs="Arial"/>
                <w:bCs/>
                <w:color w:val="000000"/>
                <w:spacing w:val="-3"/>
                <w:lang w:val="en-IE"/>
              </w:rPr>
              <w:t>x</w:t>
            </w:r>
            <w:proofErr w:type="gramEnd"/>
            <w:r w:rsidRPr="00C5659F">
              <w:rPr>
                <w:rFonts w:eastAsia="Cambria" w:cs="Arial"/>
                <w:bCs/>
                <w:color w:val="000000"/>
                <w:spacing w:val="-3"/>
                <w:lang w:val="en-IE"/>
              </w:rPr>
              <w:t xml:space="preserve"> </w:t>
            </w:r>
            <w:proofErr w:type="spellStart"/>
            <w:r w:rsidRPr="00C5659F">
              <w:rPr>
                <w:rFonts w:eastAsia="Cambria" w:cs="Arial"/>
                <w:bCs/>
                <w:i/>
                <w:color w:val="000000"/>
                <w:spacing w:val="-3"/>
                <w:lang w:val="en-IE"/>
              </w:rPr>
              <w:t>Triticosecale</w:t>
            </w:r>
            <w:proofErr w:type="spellEnd"/>
            <w:r w:rsidRPr="00C5659F">
              <w:rPr>
                <w:rFonts w:eastAsia="Cambria" w:cs="Arial"/>
                <w:bCs/>
                <w:color w:val="000000"/>
                <w:spacing w:val="-3"/>
                <w:lang w:val="en-IE"/>
              </w:rPr>
              <w:t xml:space="preserve"> Witt.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19</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17</w:t>
            </w:r>
          </w:p>
        </w:tc>
        <w:tc>
          <w:tcPr>
            <w:tcW w:w="708"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20</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21</w:t>
            </w:r>
          </w:p>
        </w:tc>
        <w:tc>
          <w:tcPr>
            <w:tcW w:w="709" w:type="dxa"/>
            <w:tcBorders>
              <w:top w:val="single" w:sz="4" w:space="0" w:color="auto"/>
              <w:left w:val="single" w:sz="4" w:space="0" w:color="auto"/>
              <w:bottom w:val="single" w:sz="4" w:space="0" w:color="auto"/>
              <w:right w:val="single" w:sz="4" w:space="0" w:color="auto"/>
            </w:tcBorders>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287</w:t>
            </w:r>
          </w:p>
        </w:tc>
      </w:tr>
      <w:tr w:rsidR="00507751" w:rsidRPr="00C5659F" w:rsidTr="00C5659F">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tabs>
                <w:tab w:val="left" w:pos="567"/>
              </w:tabs>
              <w:rPr>
                <w:rFonts w:eastAsia="Calibri" w:cs="Arial"/>
                <w:color w:val="000000"/>
                <w:lang w:val="en-GB"/>
              </w:rPr>
            </w:pPr>
            <w:r w:rsidRPr="00C5659F">
              <w:rPr>
                <w:rFonts w:eastAsia="Calibri" w:cs="Arial"/>
                <w:color w:val="000000"/>
                <w:lang w:val="en-GB"/>
              </w:rPr>
              <w:t>Total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794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653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833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787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7751" w:rsidRPr="00C5659F" w:rsidRDefault="00507751" w:rsidP="00507751">
            <w:pPr>
              <w:suppressAutoHyphens/>
              <w:spacing w:after="160" w:line="259" w:lineRule="auto"/>
              <w:jc w:val="center"/>
              <w:rPr>
                <w:rFonts w:eastAsia="Cambria" w:cs="Arial"/>
                <w:bCs/>
                <w:spacing w:val="-3"/>
                <w:lang w:val="en-IE"/>
              </w:rPr>
            </w:pPr>
            <w:r w:rsidRPr="00C5659F">
              <w:rPr>
                <w:rFonts w:eastAsia="Cambria" w:cs="Arial"/>
                <w:bCs/>
                <w:spacing w:val="-3"/>
                <w:lang w:val="en-IE"/>
              </w:rPr>
              <w:t>729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suppressAutoHyphens/>
              <w:spacing w:after="160" w:line="259" w:lineRule="auto"/>
              <w:jc w:val="center"/>
              <w:rPr>
                <w:rFonts w:eastAsia="Cambria" w:cs="Arial"/>
                <w:bCs/>
                <w:spacing w:val="-3"/>
                <w:lang w:val="en-IE"/>
              </w:rPr>
            </w:pPr>
          </w:p>
        </w:tc>
      </w:tr>
      <w:tr w:rsidR="00507751" w:rsidRPr="00507751" w:rsidTr="00C5659F">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tabs>
                <w:tab w:val="left" w:pos="567"/>
              </w:tabs>
              <w:rPr>
                <w:rFonts w:eastAsia="Calibri" w:cs="Arial"/>
                <w:b/>
                <w:color w:val="000000"/>
                <w:lang w:val="en-GB"/>
              </w:rPr>
            </w:pPr>
            <w:r w:rsidRPr="00C5659F">
              <w:rPr>
                <w:rFonts w:eastAsia="Calibri" w:cs="Arial"/>
                <w:i/>
                <w:color w:val="000000"/>
                <w:lang w:val="en-GB"/>
              </w:rPr>
              <w:t xml:space="preserve">Cannabis </w:t>
            </w:r>
            <w:proofErr w:type="spellStart"/>
            <w:r w:rsidRPr="00C5659F">
              <w:rPr>
                <w:rFonts w:eastAsia="Calibri" w:cs="Arial"/>
                <w:i/>
                <w:color w:val="000000"/>
                <w:lang w:val="en-GB"/>
              </w:rPr>
              <w:t>sativa</w:t>
            </w:r>
            <w:proofErr w:type="spellEnd"/>
            <w:r w:rsidRPr="00C5659F">
              <w:rPr>
                <w:rFonts w:eastAsia="Calibri" w:cs="Arial"/>
                <w:color w:val="000000"/>
                <w:lang w:val="en-GB"/>
              </w:rPr>
              <w:t xml:space="preserve"> 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jc w:val="center"/>
              <w:rPr>
                <w:rFonts w:eastAsia="Cambria" w:cs="Arial"/>
                <w:color w:val="000000"/>
                <w:lang w:val="fr-FR" w:eastAsia="fr-FR"/>
              </w:rPr>
            </w:pPr>
            <w:r w:rsidRPr="00C5659F">
              <w:rPr>
                <w:rFonts w:eastAsia="Cambria" w:cs="Arial"/>
                <w:bCs/>
                <w:color w:val="000000"/>
                <w:spacing w:val="-3"/>
                <w:lang w:val="en-IE"/>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7751" w:rsidRPr="00C5659F" w:rsidRDefault="00507751" w:rsidP="00507751">
            <w:pPr>
              <w:suppressAutoHyphens/>
              <w:jc w:val="center"/>
              <w:rPr>
                <w:rFonts w:eastAsia="Cambria" w:cs="Arial"/>
                <w:bCs/>
                <w:color w:val="000000"/>
                <w:spacing w:val="-3"/>
                <w:lang w:val="en-IE"/>
              </w:rPr>
            </w:pPr>
            <w:r w:rsidRPr="00C5659F">
              <w:rPr>
                <w:rFonts w:eastAsia="Cambria" w:cs="Arial"/>
                <w:bCs/>
                <w:color w:val="000000"/>
                <w:spacing w:val="-3"/>
                <w:lang w:val="en-IE"/>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07751" w:rsidRPr="00C5659F" w:rsidRDefault="00507751" w:rsidP="00507751">
            <w:pPr>
              <w:suppressAutoHyphens/>
              <w:jc w:val="center"/>
              <w:rPr>
                <w:rFonts w:eastAsia="Cambria" w:cs="Arial"/>
                <w:bCs/>
                <w:color w:val="000000"/>
                <w:spacing w:val="-3"/>
                <w:lang w:val="en-IE"/>
              </w:rPr>
            </w:pPr>
            <w:r w:rsidRPr="00C5659F">
              <w:rPr>
                <w:rFonts w:eastAsia="Cambria" w:cs="Arial"/>
                <w:bCs/>
                <w:color w:val="000000"/>
                <w:spacing w:val="-3"/>
                <w:lang w:val="en-IE"/>
              </w:rPr>
              <w:t>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7751" w:rsidRPr="00C5659F" w:rsidRDefault="00507751" w:rsidP="00507751">
            <w:pPr>
              <w:suppressAutoHyphens/>
              <w:jc w:val="center"/>
              <w:rPr>
                <w:rFonts w:eastAsia="Cambria" w:cs="Arial"/>
                <w:bCs/>
                <w:color w:val="000000"/>
                <w:spacing w:val="-3"/>
                <w:lang w:val="en-IE"/>
              </w:rPr>
            </w:pPr>
            <w:r w:rsidRPr="00C5659F">
              <w:rPr>
                <w:rFonts w:eastAsia="Cambria" w:cs="Arial"/>
                <w:bCs/>
                <w:color w:val="000000"/>
                <w:spacing w:val="-3"/>
                <w:lang w:val="en-IE"/>
              </w:rPr>
              <w:t>61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07751" w:rsidRPr="00C5659F" w:rsidRDefault="00507751" w:rsidP="00507751">
            <w:pPr>
              <w:suppressAutoHyphens/>
              <w:jc w:val="center"/>
              <w:rPr>
                <w:rFonts w:eastAsia="Cambria" w:cs="Arial"/>
                <w:bCs/>
                <w:color w:val="000000"/>
                <w:spacing w:val="-3"/>
                <w:lang w:val="en-IE"/>
              </w:rPr>
            </w:pPr>
            <w:r w:rsidRPr="00C5659F">
              <w:rPr>
                <w:rFonts w:eastAsia="Cambria" w:cs="Arial"/>
                <w:bCs/>
                <w:color w:val="000000"/>
                <w:spacing w:val="-3"/>
                <w:lang w:val="en-IE"/>
              </w:rPr>
              <w:t>89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751" w:rsidRPr="00C5659F" w:rsidRDefault="00507751" w:rsidP="00507751">
            <w:pPr>
              <w:jc w:val="center"/>
              <w:rPr>
                <w:rFonts w:eastAsia="Cambria" w:cs="Arial"/>
                <w:color w:val="000000"/>
                <w:lang w:val="fr-FR" w:eastAsia="fr-FR"/>
              </w:rPr>
            </w:pPr>
            <w:r w:rsidRPr="00C5659F">
              <w:rPr>
                <w:rFonts w:eastAsia="Cambria" w:cs="Arial"/>
                <w:bCs/>
                <w:color w:val="000000"/>
                <w:spacing w:val="-3"/>
                <w:lang w:val="en-IE"/>
              </w:rPr>
              <w:t>240</w:t>
            </w:r>
          </w:p>
        </w:tc>
      </w:tr>
    </w:tbl>
    <w:p w:rsidR="00507751" w:rsidRPr="00507751" w:rsidRDefault="00507751" w:rsidP="00DF42EC">
      <w:pPr>
        <w:rPr>
          <w:rFonts w:eastAsia="Cambria"/>
          <w:lang w:val="en-GB"/>
        </w:rPr>
      </w:pPr>
    </w:p>
    <w:p w:rsidR="00507751" w:rsidRDefault="00507751" w:rsidP="00DF42EC">
      <w:pPr>
        <w:rPr>
          <w:rFonts w:eastAsia="Cambria"/>
        </w:rPr>
      </w:pPr>
      <w:r w:rsidRPr="00507751">
        <w:rPr>
          <w:rFonts w:eastAsia="Cambria"/>
        </w:rPr>
        <w:t xml:space="preserve">In the agricultural sector, rights granted based </w:t>
      </w:r>
      <w:proofErr w:type="gramStart"/>
      <w:r w:rsidRPr="00507751">
        <w:rPr>
          <w:rFonts w:eastAsia="Cambria"/>
        </w:rPr>
        <w:t>upon a technical examinations</w:t>
      </w:r>
      <w:proofErr w:type="gramEnd"/>
      <w:r w:rsidRPr="00507751">
        <w:rPr>
          <w:rFonts w:eastAsia="Cambria"/>
        </w:rPr>
        <w:t xml:space="preserve"> are some 25% of all application; in some 75%</w:t>
      </w:r>
      <w:r w:rsidR="00DF42EC">
        <w:rPr>
          <w:rFonts w:eastAsia="Cambria"/>
        </w:rPr>
        <w:t xml:space="preserve"> </w:t>
      </w:r>
      <w:r w:rsidRPr="00DF42EC">
        <w:rPr>
          <w:rFonts w:eastAsia="Cambria"/>
        </w:rPr>
        <w:t xml:space="preserve">of the cases reports were taken over from other authorities. </w:t>
      </w:r>
    </w:p>
    <w:p w:rsidR="00DF42EC" w:rsidRPr="00DF42EC" w:rsidRDefault="00DF42EC" w:rsidP="00DF42EC">
      <w:pPr>
        <w:rPr>
          <w:rFonts w:eastAsia="Cambria"/>
        </w:rPr>
      </w:pPr>
    </w:p>
    <w:p w:rsidR="00507751" w:rsidRDefault="00507751" w:rsidP="00DF42EC">
      <w:pPr>
        <w:pStyle w:val="Heading2"/>
        <w:rPr>
          <w:rFonts w:eastAsia="Cambria"/>
        </w:rPr>
      </w:pPr>
      <w:r w:rsidRPr="00507751">
        <w:rPr>
          <w:rFonts w:eastAsia="Cambria"/>
        </w:rPr>
        <w:t>The agricultural expert meeting</w:t>
      </w:r>
    </w:p>
    <w:p w:rsidR="00DF42EC" w:rsidRPr="00DF42EC" w:rsidRDefault="00DF42EC" w:rsidP="00DF42EC">
      <w:pPr>
        <w:rPr>
          <w:rFonts w:eastAsia="Cambria"/>
        </w:rPr>
      </w:pPr>
    </w:p>
    <w:p w:rsidR="00507751" w:rsidRPr="00507751" w:rsidRDefault="00507751" w:rsidP="00DF42EC">
      <w:pPr>
        <w:rPr>
          <w:rFonts w:eastAsia="Cambria"/>
        </w:rPr>
      </w:pPr>
      <w:r w:rsidRPr="00507751">
        <w:rPr>
          <w:rFonts w:eastAsia="Cambria"/>
        </w:rPr>
        <w:t xml:space="preserve">The CPVO held its annual meeting with EU agricultural experts virtually in October 2020. </w:t>
      </w:r>
      <w:proofErr w:type="gramStart"/>
      <w:r w:rsidRPr="00507751">
        <w:rPr>
          <w:rFonts w:eastAsia="Cambria"/>
        </w:rPr>
        <w:t>The meeting was attended by experts</w:t>
      </w:r>
      <w:proofErr w:type="gramEnd"/>
      <w:r w:rsidRPr="00507751">
        <w:rPr>
          <w:rFonts w:eastAsia="Cambria"/>
        </w:rPr>
        <w:t xml:space="preserve"> from nineteen examinations offices as well as a representative of the European Commission, </w:t>
      </w:r>
      <w:proofErr w:type="spellStart"/>
      <w:r w:rsidRPr="00507751">
        <w:rPr>
          <w:rFonts w:eastAsia="Cambria"/>
        </w:rPr>
        <w:t>Euroseeds</w:t>
      </w:r>
      <w:proofErr w:type="spellEnd"/>
      <w:r w:rsidRPr="00507751">
        <w:rPr>
          <w:rFonts w:eastAsia="Cambria"/>
        </w:rPr>
        <w:t xml:space="preserve">, </w:t>
      </w:r>
      <w:proofErr w:type="spellStart"/>
      <w:r w:rsidRPr="00507751">
        <w:rPr>
          <w:rFonts w:eastAsia="Cambria"/>
        </w:rPr>
        <w:t>Plantum</w:t>
      </w:r>
      <w:proofErr w:type="spellEnd"/>
      <w:r w:rsidRPr="00507751">
        <w:rPr>
          <w:rFonts w:eastAsia="Cambria"/>
        </w:rPr>
        <w:t xml:space="preserve"> and NPZ. </w:t>
      </w:r>
      <w:r w:rsidRPr="00507751">
        <w:rPr>
          <w:rFonts w:eastAsia="Cambria"/>
          <w:lang w:val="en-GB"/>
        </w:rPr>
        <w:t>Next to the DUS technical examination related topics, and technical protocol discussions (see list above), “Maize: Replacement of FAO numbers by time of flowering” “Wheat: Elongated plants as “new” off-types” and “True Potatoes Seeds</w:t>
      </w:r>
      <w:r w:rsidR="00C5659F">
        <w:rPr>
          <w:rFonts w:eastAsia="Cambria"/>
          <w:lang w:val="en-GB"/>
        </w:rPr>
        <w:t>”</w:t>
      </w:r>
      <w:r w:rsidRPr="00507751">
        <w:rPr>
          <w:rFonts w:eastAsia="Cambria"/>
          <w:lang w:val="en-GB"/>
        </w:rPr>
        <w:t xml:space="preserve"> were on the agenda. </w:t>
      </w:r>
      <w:r w:rsidRPr="00507751">
        <w:rPr>
          <w:rFonts w:eastAsia="Cambria"/>
        </w:rPr>
        <w:t xml:space="preserve">In 2020, a working group including the entrusted examination offices, EUROSEEDS and CPVO discussed the project of harmonization of National and CPVO technical questionnaires, and started with wheat, maize, sunflower and hemp. </w:t>
      </w:r>
    </w:p>
    <w:p w:rsidR="00507751" w:rsidRPr="00507751" w:rsidRDefault="00507751" w:rsidP="00DF42EC">
      <w:pPr>
        <w:rPr>
          <w:rFonts w:eastAsia="Cambria"/>
        </w:rPr>
      </w:pPr>
    </w:p>
    <w:p w:rsidR="00507751" w:rsidRPr="00507751" w:rsidRDefault="00507751" w:rsidP="00DF42EC">
      <w:pPr>
        <w:rPr>
          <w:rFonts w:eastAsia="Cambria"/>
          <w:lang w:val="en-IE"/>
        </w:rPr>
      </w:pPr>
      <w:r w:rsidRPr="00507751">
        <w:rPr>
          <w:rFonts w:eastAsia="Cambria"/>
          <w:lang w:val="en-GB"/>
        </w:rPr>
        <w:t xml:space="preserve">The experts </w:t>
      </w:r>
      <w:proofErr w:type="gramStart"/>
      <w:r w:rsidRPr="00507751">
        <w:rPr>
          <w:rFonts w:eastAsia="Cambria"/>
          <w:lang w:val="en-GB"/>
        </w:rPr>
        <w:t>were provided</w:t>
      </w:r>
      <w:proofErr w:type="gramEnd"/>
      <w:r w:rsidRPr="00507751">
        <w:rPr>
          <w:rFonts w:eastAsia="Cambria"/>
          <w:lang w:val="en-GB"/>
        </w:rPr>
        <w:t xml:space="preserve"> by an update on the R&amp;D projects: Development on SNP markers for Winter OSR, SNPs in Durum wheat for management of reference collection and were asked for proposals of potential R&amp;D projects for IMODDUS. They </w:t>
      </w:r>
      <w:proofErr w:type="gramStart"/>
      <w:r w:rsidRPr="00507751">
        <w:rPr>
          <w:rFonts w:eastAsia="Cambria"/>
          <w:lang w:val="en-GB"/>
        </w:rPr>
        <w:t>were furthermore informed</w:t>
      </w:r>
      <w:proofErr w:type="gramEnd"/>
      <w:r w:rsidRPr="00507751">
        <w:rPr>
          <w:rFonts w:eastAsia="Cambria"/>
          <w:lang w:val="en-GB"/>
        </w:rPr>
        <w:t xml:space="preserve"> on the outcome of the field maize trial in Poland in 2020, performed by COBORU. </w:t>
      </w:r>
      <w:proofErr w:type="gramStart"/>
      <w:r w:rsidRPr="00507751">
        <w:rPr>
          <w:rFonts w:eastAsia="Cambria"/>
          <w:lang w:val="en-GB"/>
        </w:rPr>
        <w:t>Due to the COVID situation the planned technical workshop meeting was cancelled</w:t>
      </w:r>
      <w:r w:rsidRPr="00507751">
        <w:rPr>
          <w:rFonts w:eastAsia="Cambria"/>
          <w:lang w:val="en-IE"/>
        </w:rPr>
        <w:t xml:space="preserve"> but experts met virtually and concluded that the parameter FAO number does not fulfil the conditions for setting the entrustment groups, particularly the fact that the FAO number is not assessed by EOs on inbred lines would make it obsolete, and should therefore be replaced by the TP and TQ characteristic ‘Time of </w:t>
      </w:r>
      <w:proofErr w:type="spellStart"/>
      <w:r w:rsidRPr="00507751">
        <w:rPr>
          <w:rFonts w:eastAsia="Cambria"/>
          <w:lang w:val="en-IE"/>
        </w:rPr>
        <w:t>anthesis</w:t>
      </w:r>
      <w:proofErr w:type="spellEnd"/>
      <w:r w:rsidRPr="00507751">
        <w:rPr>
          <w:rFonts w:eastAsia="Cambria"/>
          <w:lang w:val="en-IE"/>
        </w:rPr>
        <w:t>’ which is known to be correlated to the maturity of the ears.</w:t>
      </w:r>
      <w:proofErr w:type="gramEnd"/>
      <w:r w:rsidRPr="00507751">
        <w:rPr>
          <w:rFonts w:eastAsia="Cambria"/>
          <w:lang w:val="en-IE"/>
        </w:rPr>
        <w:t xml:space="preserve"> The expert agreed to make further investigations in order to identify the range of notes for time of </w:t>
      </w:r>
      <w:proofErr w:type="spellStart"/>
      <w:r w:rsidRPr="00507751">
        <w:rPr>
          <w:rFonts w:eastAsia="Cambria"/>
          <w:lang w:val="en-IE"/>
        </w:rPr>
        <w:t>anthesis</w:t>
      </w:r>
      <w:proofErr w:type="spellEnd"/>
      <w:r w:rsidRPr="00507751">
        <w:rPr>
          <w:rFonts w:eastAsia="Cambria"/>
          <w:lang w:val="en-IE"/>
        </w:rPr>
        <w:t xml:space="preserve"> for particular environments and agreed that natural environmental conditions would limit the scope of entrustment and there is no need to search for </w:t>
      </w:r>
      <w:proofErr w:type="gramStart"/>
      <w:r w:rsidRPr="00507751">
        <w:rPr>
          <w:rFonts w:eastAsia="Cambria"/>
          <w:lang w:val="en-IE"/>
        </w:rPr>
        <w:t>another</w:t>
      </w:r>
      <w:proofErr w:type="gramEnd"/>
      <w:r w:rsidRPr="00507751">
        <w:rPr>
          <w:rFonts w:eastAsia="Cambria"/>
          <w:lang w:val="en-IE"/>
        </w:rPr>
        <w:t xml:space="preserve"> parameters.</w:t>
      </w:r>
    </w:p>
    <w:p w:rsidR="00507751" w:rsidRPr="00507751" w:rsidRDefault="00507751" w:rsidP="00DF42EC">
      <w:pPr>
        <w:rPr>
          <w:rFonts w:eastAsia="Cambria"/>
          <w:lang w:val="en-GB"/>
        </w:rPr>
      </w:pPr>
    </w:p>
    <w:p w:rsidR="00507751" w:rsidRPr="00507751" w:rsidRDefault="00507751" w:rsidP="00DF42EC">
      <w:pPr>
        <w:pStyle w:val="Heading2"/>
        <w:rPr>
          <w:rFonts w:eastAsia="Cambria"/>
        </w:rPr>
      </w:pPr>
      <w:r w:rsidRPr="00507751">
        <w:rPr>
          <w:rFonts w:eastAsia="Cambria"/>
        </w:rPr>
        <w:t>Ongoing projects R&amp;D projects</w:t>
      </w:r>
    </w:p>
    <w:p w:rsidR="00507751" w:rsidRPr="00507751" w:rsidRDefault="00507751" w:rsidP="00DF42EC">
      <w:pPr>
        <w:rPr>
          <w:rFonts w:eastAsia="Cambria"/>
        </w:rPr>
      </w:pPr>
    </w:p>
    <w:p w:rsidR="00507751" w:rsidRPr="00507751" w:rsidRDefault="00507751" w:rsidP="00D53940">
      <w:pPr>
        <w:rPr>
          <w:rFonts w:eastAsia="Cambria"/>
          <w:b/>
          <w:lang w:val="en-GB"/>
        </w:rPr>
      </w:pPr>
      <w:r w:rsidRPr="00507751">
        <w:rPr>
          <w:rFonts w:eastAsia="Cambria"/>
        </w:rPr>
        <w:t>‘</w:t>
      </w:r>
      <w:r w:rsidRPr="00507751">
        <w:rPr>
          <w:rFonts w:eastAsia="Cambria"/>
          <w:lang w:val="en-IE"/>
        </w:rPr>
        <w:t>Developing a strategy to apply SNP molecular markers in the framework of winter oil seed rape DUS testing’</w:t>
      </w:r>
    </w:p>
    <w:p w:rsidR="00507751" w:rsidRPr="00507751" w:rsidRDefault="00507751" w:rsidP="00D53940">
      <w:pPr>
        <w:rPr>
          <w:rFonts w:eastAsia="Cambria"/>
          <w:lang w:val="en-GB"/>
        </w:rPr>
      </w:pPr>
      <w:r w:rsidRPr="00507751">
        <w:rPr>
          <w:rFonts w:eastAsia="Cambria"/>
          <w:lang w:val="en-GB"/>
        </w:rPr>
        <w:t xml:space="preserve">Based on a first project called “Test of the potential use of SNPs markers on oilseed rape varieties”, this follow-up project </w:t>
      </w:r>
      <w:proofErr w:type="gramStart"/>
      <w:r w:rsidRPr="00507751">
        <w:rPr>
          <w:rFonts w:eastAsia="Cambria"/>
          <w:lang w:val="en-GB"/>
        </w:rPr>
        <w:t>was approved</w:t>
      </w:r>
      <w:proofErr w:type="gramEnd"/>
      <w:r w:rsidRPr="00507751">
        <w:rPr>
          <w:rFonts w:eastAsia="Cambria"/>
          <w:lang w:val="en-GB"/>
        </w:rPr>
        <w:t xml:space="preserve"> in March 2019 for a duration of 24 months. In the first project, GEVES (FR) and NIAB (UK) selected and tested on different matrices a set of 500 SNPs to design reliable </w:t>
      </w:r>
      <w:proofErr w:type="spellStart"/>
      <w:r w:rsidRPr="00507751">
        <w:rPr>
          <w:rFonts w:eastAsia="Cambria"/>
          <w:lang w:val="en-GB"/>
        </w:rPr>
        <w:t>KASPar</w:t>
      </w:r>
      <w:proofErr w:type="spellEnd"/>
      <w:r w:rsidRPr="00507751">
        <w:rPr>
          <w:rFonts w:eastAsia="Cambria"/>
          <w:lang w:val="en-GB"/>
        </w:rPr>
        <w:t xml:space="preserve"> assays and confirmed the possibility </w:t>
      </w:r>
      <w:proofErr w:type="gramStart"/>
      <w:r w:rsidRPr="00507751">
        <w:rPr>
          <w:rFonts w:eastAsia="Cambria"/>
          <w:lang w:val="en-GB"/>
        </w:rPr>
        <w:t>to reliably use</w:t>
      </w:r>
      <w:proofErr w:type="gramEnd"/>
      <w:r w:rsidRPr="00507751">
        <w:rPr>
          <w:rFonts w:eastAsia="Cambria"/>
          <w:lang w:val="en-GB"/>
        </w:rPr>
        <w:t xml:space="preserve"> bulk samples of seeds in rapeseed. In this project, they continue the work to produce large and consistent molecular data sets on a wide number of WOSR varieties in order to reach an optimized SNP set. In collaboration with Germany, existing UPOV models and newly developed ones </w:t>
      </w:r>
      <w:proofErr w:type="gramStart"/>
      <w:r w:rsidRPr="00507751">
        <w:rPr>
          <w:rFonts w:eastAsia="Cambria"/>
          <w:lang w:val="en-GB"/>
        </w:rPr>
        <w:t>will be tested</w:t>
      </w:r>
      <w:proofErr w:type="gramEnd"/>
      <w:r w:rsidRPr="00507751">
        <w:rPr>
          <w:rFonts w:eastAsia="Cambria"/>
          <w:lang w:val="en-GB"/>
        </w:rPr>
        <w:t xml:space="preserve"> to use these markers for DUS. The approaches will be tested on the two different testing systems GAIA in France and COY in Germany. The </w:t>
      </w:r>
      <w:proofErr w:type="gramStart"/>
      <w:r w:rsidRPr="00507751">
        <w:rPr>
          <w:rFonts w:eastAsia="Cambria"/>
          <w:lang w:val="en-GB"/>
        </w:rPr>
        <w:t>final results</w:t>
      </w:r>
      <w:proofErr w:type="gramEnd"/>
      <w:r w:rsidRPr="00507751">
        <w:rPr>
          <w:rFonts w:eastAsia="Cambria"/>
          <w:lang w:val="en-GB"/>
        </w:rPr>
        <w:t xml:space="preserve"> will be presented and discussed with experts from all entrusted examination offices which were also partners to the pre-project. If the results </w:t>
      </w:r>
      <w:proofErr w:type="gramStart"/>
      <w:r w:rsidRPr="00507751">
        <w:rPr>
          <w:rFonts w:eastAsia="Cambria"/>
          <w:lang w:val="en-GB"/>
        </w:rPr>
        <w:t>are</w:t>
      </w:r>
      <w:proofErr w:type="gramEnd"/>
      <w:r w:rsidRPr="00507751">
        <w:rPr>
          <w:rFonts w:eastAsia="Cambria"/>
          <w:lang w:val="en-GB"/>
        </w:rPr>
        <w:t xml:space="preserve"> successful, a second follow up project would extend the genotyping to the whole collection and aim to validate and to apply the model chosen in the field. That implementation phase would include all entrusted EOs.</w:t>
      </w:r>
    </w:p>
    <w:p w:rsidR="00507751" w:rsidRPr="00507751" w:rsidRDefault="00507751" w:rsidP="00D53940">
      <w:pPr>
        <w:rPr>
          <w:rFonts w:eastAsia="Cambria"/>
          <w:lang w:val="en-IE"/>
        </w:rPr>
      </w:pPr>
    </w:p>
    <w:p w:rsidR="00507751" w:rsidRPr="00507751" w:rsidRDefault="00507751" w:rsidP="00D53940">
      <w:pPr>
        <w:rPr>
          <w:rFonts w:eastAsia="Cambria"/>
          <w:color w:val="006600"/>
        </w:rPr>
      </w:pPr>
      <w:r w:rsidRPr="00507751">
        <w:rPr>
          <w:rFonts w:eastAsia="Cambria"/>
        </w:rPr>
        <w:t>‘Integration of molecular data into DUS testing in Durum whea</w:t>
      </w:r>
      <w:r w:rsidRPr="00507751">
        <w:rPr>
          <w:rFonts w:eastAsia="Cambria"/>
          <w:color w:val="006600"/>
        </w:rPr>
        <w:t>t’</w:t>
      </w:r>
    </w:p>
    <w:p w:rsidR="00507751" w:rsidRPr="00507751" w:rsidRDefault="00507751" w:rsidP="00D53940">
      <w:pPr>
        <w:rPr>
          <w:rFonts w:eastAsia="Cambria"/>
        </w:rPr>
      </w:pPr>
      <w:r w:rsidRPr="00507751">
        <w:rPr>
          <w:rFonts w:eastAsia="Cambria"/>
          <w:lang w:val="en-GB"/>
        </w:rPr>
        <w:t xml:space="preserve">This project started in 2018 and ended in April 2021. The objective was to combine genotypic and phenotypic data to optimise the reference collection management by investigating the use of SNP markers of a commercial DNA chip. The coordinator was the Austrian examination office AGES. Project partners were INIA (ES); GEVES (FR); CREA-SCS (IT) and NEBIH (HU). </w:t>
      </w:r>
      <w:r w:rsidRPr="00507751">
        <w:rPr>
          <w:rFonts w:eastAsia="Cambria"/>
        </w:rPr>
        <w:t>Based on the results of the DURDUS field trials, it was concluded that a genetic distance between a candidate variety and a reference variety higher than 0</w:t>
      </w:r>
      <w:proofErr w:type="gramStart"/>
      <w:r w:rsidRPr="00507751">
        <w:rPr>
          <w:rFonts w:eastAsia="Cambria"/>
        </w:rPr>
        <w:t>,32</w:t>
      </w:r>
      <w:proofErr w:type="gramEnd"/>
      <w:r w:rsidRPr="00507751">
        <w:rPr>
          <w:rFonts w:eastAsia="Cambria"/>
        </w:rPr>
        <w:t xml:space="preserve"> is a good indicator for distinctness. Such a clear conclusion on the threshold </w:t>
      </w:r>
      <w:proofErr w:type="gramStart"/>
      <w:r w:rsidRPr="00507751">
        <w:rPr>
          <w:rFonts w:eastAsia="Cambria"/>
        </w:rPr>
        <w:t>was, however, challenged</w:t>
      </w:r>
      <w:proofErr w:type="gramEnd"/>
      <w:r w:rsidRPr="00507751">
        <w:rPr>
          <w:rFonts w:eastAsia="Cambria"/>
        </w:rPr>
        <w:t xml:space="preserve"> when considering the results of the pairwise comparisons of the 2019-2020 DUS trials. To find a molecular threshold with a good compromise between safety and field savings, this issue needs further consideration. The partner EOs involved in an upcoming project (</w:t>
      </w:r>
      <w:proofErr w:type="spellStart"/>
      <w:r w:rsidRPr="00507751">
        <w:rPr>
          <w:rFonts w:eastAsia="Cambria"/>
        </w:rPr>
        <w:t>DURDUStools</w:t>
      </w:r>
      <w:proofErr w:type="spellEnd"/>
      <w:r w:rsidRPr="00507751">
        <w:rPr>
          <w:rFonts w:eastAsia="Cambria"/>
        </w:rPr>
        <w:t>) will continue research in this area.</w:t>
      </w:r>
    </w:p>
    <w:p w:rsidR="00507751" w:rsidRPr="00507751" w:rsidRDefault="00507751" w:rsidP="00D53940">
      <w:pPr>
        <w:rPr>
          <w:rFonts w:eastAsia="Cambria"/>
        </w:rPr>
      </w:pPr>
    </w:p>
    <w:p w:rsidR="00507751" w:rsidRPr="00507751" w:rsidRDefault="00507751" w:rsidP="00D53940">
      <w:pPr>
        <w:rPr>
          <w:rFonts w:eastAsia="Tahoma"/>
        </w:rPr>
      </w:pPr>
      <w:r w:rsidRPr="00507751">
        <w:rPr>
          <w:rFonts w:eastAsia="Tahoma"/>
        </w:rPr>
        <w:t>“</w:t>
      </w:r>
      <w:proofErr w:type="spellStart"/>
      <w:r w:rsidRPr="00507751">
        <w:rPr>
          <w:rFonts w:eastAsia="Tahoma"/>
        </w:rPr>
        <w:t>DURDUStools</w:t>
      </w:r>
      <w:proofErr w:type="spellEnd"/>
      <w:r w:rsidRPr="00507751">
        <w:rPr>
          <w:rFonts w:eastAsia="Tahoma"/>
        </w:rPr>
        <w:t xml:space="preserve"> - Integration of molecular data into DUS testing in durum wheat: development of a common online molecular database and a genetic distance calculation tool” </w:t>
      </w:r>
    </w:p>
    <w:p w:rsidR="00507751" w:rsidRPr="00507751" w:rsidRDefault="00507751" w:rsidP="00D53940">
      <w:pPr>
        <w:rPr>
          <w:rFonts w:eastAsia="Cambria"/>
        </w:rPr>
      </w:pPr>
      <w:r w:rsidRPr="00507751">
        <w:rPr>
          <w:rFonts w:eastAsia="Cambria"/>
          <w:lang w:val="en-GB"/>
        </w:rPr>
        <w:t xml:space="preserve">This follow up project started in January 2021 for a duration of 24 months. </w:t>
      </w:r>
      <w:proofErr w:type="gramStart"/>
      <w:r w:rsidRPr="00507751">
        <w:rPr>
          <w:rFonts w:eastAsia="Cambria"/>
        </w:rPr>
        <w:t xml:space="preserve">The aim of the follow-up project is to ensure the long-term usability of the results achieved in the DURDUS </w:t>
      </w:r>
      <w:r w:rsidR="00851ADE" w:rsidRPr="00507751">
        <w:rPr>
          <w:rFonts w:eastAsia="Cambria"/>
        </w:rPr>
        <w:t>project, through</w:t>
      </w:r>
      <w:r w:rsidR="00851ADE">
        <w:rPr>
          <w:rFonts w:eastAsia="Cambria"/>
        </w:rPr>
        <w:t xml:space="preserve"> </w:t>
      </w:r>
      <w:r w:rsidRPr="00507751">
        <w:rPr>
          <w:rFonts w:eastAsia="Cambria"/>
        </w:rPr>
        <w:t>the setup of a common online molecular database hosting DNA profiles of all varieties from the durum wheat reference collection</w:t>
      </w:r>
      <w:r w:rsidR="00851ADE">
        <w:rPr>
          <w:rFonts w:eastAsia="Cambria"/>
        </w:rPr>
        <w:t xml:space="preserve"> </w:t>
      </w:r>
      <w:r w:rsidRPr="00507751">
        <w:rPr>
          <w:rFonts w:eastAsia="Cambria"/>
        </w:rPr>
        <w:t>and the development of an online genetic distance (GD) calculation tool available for the choice of comparators in DUS tests.</w:t>
      </w:r>
      <w:proofErr w:type="gramEnd"/>
      <w:r w:rsidRPr="00507751">
        <w:rPr>
          <w:rFonts w:eastAsia="Cambria"/>
        </w:rPr>
        <w:t xml:space="preserve"> </w:t>
      </w:r>
    </w:p>
    <w:p w:rsidR="00507751" w:rsidRPr="00507751" w:rsidRDefault="00507751" w:rsidP="00D53940">
      <w:pPr>
        <w:rPr>
          <w:rFonts w:eastAsia="Cambria"/>
          <w:bCs/>
          <w:color w:val="538135"/>
          <w:spacing w:val="-3"/>
          <w:lang w:val="en-IE"/>
        </w:rPr>
      </w:pPr>
      <w:proofErr w:type="gramStart"/>
      <w:r w:rsidRPr="00507751">
        <w:rPr>
          <w:rFonts w:eastAsia="Cambria"/>
          <w:bCs/>
          <w:spacing w:val="-3"/>
          <w:lang w:val="en-IE"/>
        </w:rPr>
        <w:t>This system will be tested by the participating EOs when setting up their routine DUS growing trials</w:t>
      </w:r>
      <w:proofErr w:type="gramEnd"/>
      <w:r w:rsidRPr="00507751">
        <w:rPr>
          <w:rFonts w:eastAsia="Cambria"/>
          <w:bCs/>
          <w:spacing w:val="-3"/>
          <w:lang w:val="en-IE"/>
        </w:rPr>
        <w:t>.</w:t>
      </w:r>
    </w:p>
    <w:p w:rsidR="00507751" w:rsidRPr="00507751" w:rsidRDefault="00507751" w:rsidP="00D53940">
      <w:pPr>
        <w:rPr>
          <w:rFonts w:eastAsia="Cambria"/>
          <w:lang w:val="en-IE"/>
        </w:rPr>
      </w:pPr>
    </w:p>
    <w:p w:rsidR="00507751" w:rsidRPr="00507751" w:rsidRDefault="00507751" w:rsidP="00D53940">
      <w:pPr>
        <w:rPr>
          <w:rFonts w:eastAsia="Cambria"/>
          <w:lang w:val="en-IE"/>
        </w:rPr>
      </w:pPr>
      <w:r w:rsidRPr="00507751">
        <w:rPr>
          <w:rFonts w:eastAsia="Cambria"/>
          <w:b/>
        </w:rPr>
        <w:t>‘</w:t>
      </w:r>
      <w:r w:rsidRPr="00507751">
        <w:rPr>
          <w:rFonts w:eastAsia="Cambria"/>
          <w:lang w:val="en-IE"/>
        </w:rPr>
        <w:t xml:space="preserve">Development of a SNP marker set in Cannabis to support DUS testing’ </w:t>
      </w:r>
    </w:p>
    <w:p w:rsidR="00507751" w:rsidRPr="00507751" w:rsidRDefault="00507751" w:rsidP="00D53940">
      <w:pPr>
        <w:rPr>
          <w:rFonts w:eastAsia="Cambria"/>
        </w:rPr>
      </w:pPr>
      <w:r w:rsidRPr="00507751">
        <w:rPr>
          <w:rFonts w:eastAsia="Cambria"/>
          <w:lang w:val="en-GB"/>
        </w:rPr>
        <w:t xml:space="preserve">This follow up project started in December 2019 for a duration of 24 months. Naktuinbouw as project coordinator submitted this project. Project partners are; GEVES (FR) and NEBIH (HU). The CPVO applications for </w:t>
      </w:r>
      <w:r w:rsidRPr="00851ADE">
        <w:rPr>
          <w:rFonts w:eastAsia="Cambria"/>
          <w:i/>
          <w:lang w:val="en-GB"/>
        </w:rPr>
        <w:t xml:space="preserve">Cannabis </w:t>
      </w:r>
      <w:proofErr w:type="spellStart"/>
      <w:r w:rsidRPr="00851ADE">
        <w:rPr>
          <w:rFonts w:eastAsia="Cambria"/>
          <w:i/>
          <w:lang w:val="en-GB"/>
        </w:rPr>
        <w:t>sativa</w:t>
      </w:r>
      <w:proofErr w:type="spellEnd"/>
      <w:r w:rsidRPr="00507751">
        <w:rPr>
          <w:rFonts w:eastAsia="Cambria"/>
          <w:lang w:val="en-GB"/>
        </w:rPr>
        <w:t xml:space="preserve"> L. varieties are increasing steadily, particularly those bred for pharmaceutical use. It is particularly demanding </w:t>
      </w:r>
      <w:proofErr w:type="gramStart"/>
      <w:r w:rsidRPr="00507751">
        <w:rPr>
          <w:rFonts w:eastAsia="Cambria"/>
          <w:lang w:val="en-GB"/>
        </w:rPr>
        <w:t>both in terms of time and money</w:t>
      </w:r>
      <w:proofErr w:type="gramEnd"/>
      <w:r w:rsidRPr="00507751">
        <w:rPr>
          <w:rFonts w:eastAsia="Cambria"/>
          <w:lang w:val="en-GB"/>
        </w:rPr>
        <w:t xml:space="preserve"> to import plant material for DUS testing of pharmaceutical varieties, which creates reluctance of titleholders to submit reference varieties. This project aims at continuing research work already undertaken by </w:t>
      </w:r>
      <w:proofErr w:type="spellStart"/>
      <w:r w:rsidRPr="00507751">
        <w:rPr>
          <w:rFonts w:eastAsia="Cambria"/>
          <w:lang w:val="en-GB"/>
        </w:rPr>
        <w:t>Naktuinbouw</w:t>
      </w:r>
      <w:proofErr w:type="spellEnd"/>
      <w:r w:rsidRPr="00507751">
        <w:rPr>
          <w:rFonts w:eastAsia="Cambria"/>
          <w:lang w:val="en-GB"/>
        </w:rPr>
        <w:t xml:space="preserve"> by identifying a SNP marker set for Cannabis. With the information and knowledge gathered in this project, a database could be setup in a follow up project to deploy a UPOV “French Bean” approach for the choice of the reference varieties to put in the DUS trials. </w:t>
      </w:r>
    </w:p>
    <w:p w:rsidR="00507751" w:rsidRDefault="00507751" w:rsidP="00D53940"/>
    <w:p w:rsidR="00507751" w:rsidRDefault="00507751" w:rsidP="00050E16"/>
    <w:p w:rsidR="00507751" w:rsidRPr="00C651CE" w:rsidRDefault="00507751" w:rsidP="00050E16"/>
    <w:p w:rsidR="00903264" w:rsidRDefault="00D53940" w:rsidP="00D53940">
      <w:pPr>
        <w:jc w:val="right"/>
      </w:pPr>
      <w:r>
        <w:t>[Annex II follows]</w:t>
      </w:r>
    </w:p>
    <w:p w:rsidR="00D53940" w:rsidRDefault="00D53940" w:rsidP="009B440E">
      <w:pPr>
        <w:jc w:val="left"/>
        <w:sectPr w:rsidR="00D53940" w:rsidSect="005E7466">
          <w:headerReference w:type="default" r:id="rId11"/>
          <w:headerReference w:type="first" r:id="rId12"/>
          <w:pgSz w:w="11907" w:h="16840" w:code="9"/>
          <w:pgMar w:top="510" w:right="1134" w:bottom="1134" w:left="1134" w:header="510" w:footer="680" w:gutter="0"/>
          <w:pgNumType w:start="1"/>
          <w:cols w:space="720"/>
          <w:titlePg/>
        </w:sectPr>
      </w:pPr>
    </w:p>
    <w:p w:rsidR="00D53940" w:rsidRDefault="00D53940" w:rsidP="00D53940">
      <w:pPr>
        <w:jc w:val="left"/>
      </w:pPr>
    </w:p>
    <w:p w:rsidR="00933CF5" w:rsidRDefault="00933CF5" w:rsidP="00933CF5">
      <w:pPr>
        <w:jc w:val="center"/>
      </w:pPr>
      <w:r>
        <w:t>JAPAN</w:t>
      </w:r>
    </w:p>
    <w:p w:rsidR="00933CF5" w:rsidRDefault="00933CF5" w:rsidP="00D53940">
      <w:pPr>
        <w:jc w:val="left"/>
      </w:pPr>
    </w:p>
    <w:p w:rsidR="00933CF5" w:rsidRPr="00933CF5" w:rsidRDefault="00933CF5" w:rsidP="00933CF5">
      <w:pPr>
        <w:rPr>
          <w:rFonts w:eastAsia="MS Mincho"/>
        </w:rPr>
      </w:pPr>
    </w:p>
    <w:p w:rsidR="00933CF5" w:rsidRPr="00933CF5" w:rsidRDefault="00933CF5" w:rsidP="00933CF5">
      <w:pPr>
        <w:widowControl w:val="0"/>
        <w:numPr>
          <w:ilvl w:val="0"/>
          <w:numId w:val="11"/>
        </w:numPr>
        <w:autoSpaceDE w:val="0"/>
        <w:autoSpaceDN w:val="0"/>
        <w:adjustRightInd w:val="0"/>
        <w:ind w:left="0" w:firstLine="0"/>
        <w:contextualSpacing/>
        <w:rPr>
          <w:rFonts w:eastAsia="MS Mincho" w:cs="Arial"/>
          <w:lang w:eastAsia="ja-JP"/>
        </w:rPr>
      </w:pPr>
      <w:r w:rsidRPr="00933CF5">
        <w:rPr>
          <w:rFonts w:eastAsia="MS Mincho" w:cs="Arial"/>
          <w:lang w:eastAsia="ja-JP"/>
        </w:rPr>
        <w:t>Number of applications in 2020</w:t>
      </w:r>
    </w:p>
    <w:p w:rsidR="00933CF5" w:rsidRPr="00933CF5" w:rsidRDefault="00933CF5" w:rsidP="00933CF5">
      <w:pPr>
        <w:widowControl w:val="0"/>
        <w:autoSpaceDE w:val="0"/>
        <w:autoSpaceDN w:val="0"/>
        <w:adjustRightInd w:val="0"/>
        <w:contextualSpacing/>
        <w:rPr>
          <w:rFonts w:eastAsia="MS Mincho" w:cs="Arial"/>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933CF5" w:rsidRPr="00933CF5" w:rsidTr="00DB26CD">
        <w:trPr>
          <w:trHeight w:val="285"/>
        </w:trPr>
        <w:tc>
          <w:tcPr>
            <w:tcW w:w="1560" w:type="dxa"/>
          </w:tcPr>
          <w:p w:rsidR="00933CF5" w:rsidRPr="00933CF5" w:rsidRDefault="00933CF5" w:rsidP="00933CF5">
            <w:pPr>
              <w:widowControl w:val="0"/>
              <w:autoSpaceDE w:val="0"/>
              <w:autoSpaceDN w:val="0"/>
              <w:adjustRightInd w:val="0"/>
              <w:ind w:left="-31"/>
              <w:jc w:val="center"/>
              <w:rPr>
                <w:rFonts w:eastAsia="MS Mincho" w:cs="Arial"/>
                <w:lang w:eastAsia="ja-JP"/>
              </w:rPr>
            </w:pPr>
            <w:r w:rsidRPr="00933CF5">
              <w:rPr>
                <w:rFonts w:eastAsia="MS Mincho" w:cs="Arial" w:hint="eastAsia"/>
              </w:rPr>
              <w:t>Y</w:t>
            </w:r>
            <w:r w:rsidRPr="00933CF5">
              <w:rPr>
                <w:rFonts w:eastAsia="MS Mincho" w:cs="Arial"/>
              </w:rPr>
              <w:t>ear</w:t>
            </w:r>
          </w:p>
        </w:tc>
        <w:tc>
          <w:tcPr>
            <w:tcW w:w="1417" w:type="dxa"/>
            <w:tcBorders>
              <w:right w:val="dashed" w:sz="4" w:space="0" w:color="auto"/>
            </w:tcBorders>
          </w:tcPr>
          <w:p w:rsidR="00933CF5" w:rsidRPr="00933CF5" w:rsidRDefault="00933CF5" w:rsidP="00933CF5">
            <w:pPr>
              <w:widowControl w:val="0"/>
              <w:autoSpaceDE w:val="0"/>
              <w:autoSpaceDN w:val="0"/>
              <w:adjustRightInd w:val="0"/>
              <w:ind w:left="-31"/>
              <w:jc w:val="center"/>
              <w:rPr>
                <w:rFonts w:eastAsia="MS Mincho" w:cs="Arial"/>
                <w:lang w:eastAsia="ja-JP"/>
              </w:rPr>
            </w:pPr>
            <w:r w:rsidRPr="00933CF5">
              <w:rPr>
                <w:rFonts w:eastAsia="MS Mincho" w:cs="Arial" w:hint="eastAsia"/>
              </w:rPr>
              <w:t>N</w:t>
            </w:r>
            <w:r w:rsidRPr="00933CF5">
              <w:rPr>
                <w:rFonts w:eastAsia="MS Mincho" w:cs="Arial"/>
              </w:rPr>
              <w:t>umber</w:t>
            </w:r>
          </w:p>
        </w:tc>
        <w:tc>
          <w:tcPr>
            <w:tcW w:w="1559" w:type="dxa"/>
            <w:tcBorders>
              <w:left w:val="dashed" w:sz="4" w:space="0" w:color="auto"/>
              <w:right w:val="single" w:sz="4" w:space="0" w:color="auto"/>
            </w:tcBorders>
          </w:tcPr>
          <w:p w:rsidR="00933CF5" w:rsidRPr="00933CF5" w:rsidRDefault="00933CF5" w:rsidP="00933CF5">
            <w:pPr>
              <w:widowControl w:val="0"/>
              <w:autoSpaceDE w:val="0"/>
              <w:autoSpaceDN w:val="0"/>
              <w:adjustRightInd w:val="0"/>
              <w:jc w:val="center"/>
              <w:rPr>
                <w:rFonts w:eastAsia="MS Mincho" w:cs="Arial"/>
                <w:lang w:eastAsia="ja-JP"/>
              </w:rPr>
            </w:pPr>
            <w:r w:rsidRPr="00933CF5">
              <w:rPr>
                <w:rFonts w:eastAsia="MS Mincho" w:cs="Arial"/>
              </w:rPr>
              <w:t>(2020/2019)</w:t>
            </w:r>
          </w:p>
        </w:tc>
        <w:tc>
          <w:tcPr>
            <w:tcW w:w="2552" w:type="dxa"/>
            <w:tcBorders>
              <w:left w:val="single" w:sz="4" w:space="0" w:color="auto"/>
              <w:right w:val="dashed" w:sz="4" w:space="0" w:color="auto"/>
            </w:tcBorders>
          </w:tcPr>
          <w:p w:rsidR="00933CF5" w:rsidRPr="00933CF5" w:rsidRDefault="00933CF5" w:rsidP="00933CF5">
            <w:pPr>
              <w:widowControl w:val="0"/>
              <w:autoSpaceDE w:val="0"/>
              <w:autoSpaceDN w:val="0"/>
              <w:adjustRightInd w:val="0"/>
              <w:ind w:left="-31"/>
              <w:jc w:val="center"/>
              <w:rPr>
                <w:rFonts w:eastAsia="MS Mincho" w:cs="Arial"/>
                <w:lang w:eastAsia="ja-JP"/>
              </w:rPr>
            </w:pPr>
            <w:r w:rsidRPr="00933CF5">
              <w:rPr>
                <w:rFonts w:eastAsia="MS Mincho" w:cs="Arial"/>
                <w:lang w:eastAsia="ja-JP"/>
              </w:rPr>
              <w:t>Agricultural crops</w:t>
            </w:r>
          </w:p>
        </w:tc>
        <w:tc>
          <w:tcPr>
            <w:tcW w:w="1417" w:type="dxa"/>
            <w:tcBorders>
              <w:left w:val="dashed" w:sz="4" w:space="0" w:color="auto"/>
            </w:tcBorders>
          </w:tcPr>
          <w:p w:rsidR="00933CF5" w:rsidRPr="00933CF5" w:rsidRDefault="00933CF5" w:rsidP="00933CF5">
            <w:pPr>
              <w:widowControl w:val="0"/>
              <w:autoSpaceDE w:val="0"/>
              <w:autoSpaceDN w:val="0"/>
              <w:adjustRightInd w:val="0"/>
              <w:ind w:left="-31"/>
              <w:jc w:val="center"/>
              <w:rPr>
                <w:rFonts w:eastAsia="MS Mincho" w:cs="Arial"/>
                <w:lang w:eastAsia="ja-JP"/>
              </w:rPr>
            </w:pPr>
            <w:r w:rsidRPr="00933CF5">
              <w:rPr>
                <w:rFonts w:eastAsia="MS Mincho" w:cs="Arial"/>
                <w:lang w:eastAsia="ja-JP"/>
              </w:rPr>
              <w:t xml:space="preserve">(2020/2019) </w:t>
            </w:r>
          </w:p>
        </w:tc>
      </w:tr>
      <w:tr w:rsidR="00933CF5" w:rsidRPr="00933CF5" w:rsidTr="00DB26CD">
        <w:trPr>
          <w:trHeight w:val="70"/>
        </w:trPr>
        <w:tc>
          <w:tcPr>
            <w:tcW w:w="1560" w:type="dxa"/>
            <w:tcBorders>
              <w:top w:val="single" w:sz="4" w:space="0" w:color="auto"/>
              <w:left w:val="single" w:sz="4" w:space="0" w:color="auto"/>
              <w:bottom w:val="single" w:sz="4" w:space="0" w:color="auto"/>
              <w:right w:val="single" w:sz="4" w:space="0" w:color="auto"/>
            </w:tcBorders>
          </w:tcPr>
          <w:p w:rsidR="00933CF5" w:rsidRPr="00933CF5" w:rsidRDefault="00933CF5" w:rsidP="00933CF5">
            <w:pPr>
              <w:widowControl w:val="0"/>
              <w:autoSpaceDE w:val="0"/>
              <w:autoSpaceDN w:val="0"/>
              <w:adjustRightInd w:val="0"/>
              <w:ind w:left="-31"/>
              <w:jc w:val="center"/>
              <w:rPr>
                <w:rFonts w:eastAsia="MS Mincho" w:cs="Arial"/>
                <w:lang w:eastAsia="ja-JP"/>
              </w:rPr>
            </w:pPr>
            <w:r w:rsidRPr="00933CF5">
              <w:rPr>
                <w:rFonts w:eastAsia="MS Mincho" w:cs="Arial"/>
              </w:rPr>
              <w:t>1978 to 2020</w:t>
            </w:r>
          </w:p>
        </w:tc>
        <w:tc>
          <w:tcPr>
            <w:tcW w:w="1417" w:type="dxa"/>
            <w:tcBorders>
              <w:top w:val="single" w:sz="4" w:space="0" w:color="auto"/>
              <w:left w:val="single" w:sz="4" w:space="0" w:color="auto"/>
              <w:bottom w:val="single" w:sz="4" w:space="0" w:color="auto"/>
              <w:right w:val="dashed" w:sz="4" w:space="0" w:color="auto"/>
            </w:tcBorders>
          </w:tcPr>
          <w:p w:rsidR="00933CF5" w:rsidRPr="00933CF5" w:rsidRDefault="00933CF5" w:rsidP="00933CF5">
            <w:pPr>
              <w:widowControl w:val="0"/>
              <w:autoSpaceDE w:val="0"/>
              <w:autoSpaceDN w:val="0"/>
              <w:adjustRightInd w:val="0"/>
              <w:ind w:left="-31"/>
              <w:jc w:val="center"/>
              <w:rPr>
                <w:rFonts w:eastAsia="MS Mincho" w:cs="Arial"/>
                <w:highlight w:val="yellow"/>
                <w:lang w:eastAsia="ja-JP"/>
              </w:rPr>
            </w:pPr>
            <w:r w:rsidRPr="00933CF5">
              <w:rPr>
                <w:rFonts w:eastAsia="MS Mincho" w:cs="Arial" w:hint="eastAsia"/>
              </w:rPr>
              <w:t>3</w:t>
            </w:r>
            <w:r w:rsidRPr="00933CF5">
              <w:rPr>
                <w:rFonts w:eastAsia="MS Mincho" w:cs="Arial" w:hint="eastAsia"/>
                <w:lang w:eastAsia="ja-JP"/>
              </w:rPr>
              <w:t>5,156</w:t>
            </w:r>
          </w:p>
        </w:tc>
        <w:tc>
          <w:tcPr>
            <w:tcW w:w="1559" w:type="dxa"/>
            <w:tcBorders>
              <w:top w:val="single" w:sz="4" w:space="0" w:color="auto"/>
              <w:left w:val="dashed" w:sz="4" w:space="0" w:color="auto"/>
              <w:bottom w:val="single" w:sz="4" w:space="0" w:color="auto"/>
              <w:right w:val="single" w:sz="4" w:space="0" w:color="auto"/>
            </w:tcBorders>
          </w:tcPr>
          <w:p w:rsidR="00933CF5" w:rsidRPr="00933CF5" w:rsidRDefault="00933CF5" w:rsidP="00933CF5">
            <w:pPr>
              <w:widowControl w:val="0"/>
              <w:autoSpaceDE w:val="0"/>
              <w:autoSpaceDN w:val="0"/>
              <w:adjustRightInd w:val="0"/>
              <w:jc w:val="center"/>
              <w:rPr>
                <w:rFonts w:eastAsia="MS Mincho" w:cs="Arial"/>
                <w:lang w:eastAsia="ja-JP"/>
              </w:rPr>
            </w:pPr>
            <w:r w:rsidRPr="00933CF5">
              <w:rPr>
                <w:rFonts w:eastAsia="MS Mincho" w:cs="Arial"/>
              </w:rPr>
              <w:t>-</w:t>
            </w:r>
          </w:p>
        </w:tc>
        <w:tc>
          <w:tcPr>
            <w:tcW w:w="2552" w:type="dxa"/>
            <w:tcBorders>
              <w:top w:val="single" w:sz="4" w:space="0" w:color="auto"/>
              <w:left w:val="single" w:sz="4" w:space="0" w:color="auto"/>
              <w:bottom w:val="single" w:sz="4" w:space="0" w:color="auto"/>
              <w:right w:val="dashed" w:sz="4" w:space="0" w:color="auto"/>
            </w:tcBorders>
          </w:tcPr>
          <w:p w:rsidR="00933CF5" w:rsidRPr="00933CF5" w:rsidRDefault="00933CF5" w:rsidP="00933CF5">
            <w:pPr>
              <w:widowControl w:val="0"/>
              <w:autoSpaceDE w:val="0"/>
              <w:autoSpaceDN w:val="0"/>
              <w:adjustRightInd w:val="0"/>
              <w:ind w:left="-31"/>
              <w:jc w:val="center"/>
              <w:rPr>
                <w:rFonts w:eastAsia="MS Mincho" w:cs="Arial"/>
                <w:lang w:eastAsia="ja-JP"/>
              </w:rPr>
            </w:pPr>
            <w:r w:rsidRPr="00933CF5">
              <w:rPr>
                <w:rFonts w:eastAsia="MS Mincho" w:cs="Arial" w:hint="eastAsia"/>
                <w:lang w:eastAsia="ja-JP"/>
              </w:rPr>
              <w:t>2</w:t>
            </w:r>
            <w:r w:rsidRPr="00933CF5">
              <w:rPr>
                <w:rFonts w:eastAsia="MS Mincho" w:cs="Arial"/>
                <w:lang w:eastAsia="ja-JP"/>
              </w:rPr>
              <w:t>,611</w:t>
            </w:r>
          </w:p>
        </w:tc>
        <w:tc>
          <w:tcPr>
            <w:tcW w:w="1417" w:type="dxa"/>
            <w:tcBorders>
              <w:top w:val="single" w:sz="4" w:space="0" w:color="auto"/>
              <w:left w:val="dashed" w:sz="4" w:space="0" w:color="auto"/>
              <w:bottom w:val="single" w:sz="4" w:space="0" w:color="auto"/>
              <w:right w:val="single" w:sz="4" w:space="0" w:color="auto"/>
            </w:tcBorders>
          </w:tcPr>
          <w:p w:rsidR="00933CF5" w:rsidRPr="00933CF5" w:rsidRDefault="00933CF5" w:rsidP="00933CF5">
            <w:pPr>
              <w:widowControl w:val="0"/>
              <w:autoSpaceDE w:val="0"/>
              <w:autoSpaceDN w:val="0"/>
              <w:adjustRightInd w:val="0"/>
              <w:ind w:left="-31"/>
              <w:jc w:val="center"/>
              <w:rPr>
                <w:rFonts w:eastAsia="MS Mincho" w:cs="Arial"/>
                <w:lang w:eastAsia="ja-JP"/>
              </w:rPr>
            </w:pPr>
            <w:r w:rsidRPr="00933CF5">
              <w:rPr>
                <w:rFonts w:eastAsia="MS Mincho" w:cs="Arial"/>
                <w:lang w:eastAsia="ja-JP"/>
              </w:rPr>
              <w:t>-</w:t>
            </w:r>
          </w:p>
        </w:tc>
      </w:tr>
      <w:tr w:rsidR="00933CF5" w:rsidRPr="00933CF5" w:rsidTr="00DB26CD">
        <w:trPr>
          <w:trHeight w:val="368"/>
        </w:trPr>
        <w:tc>
          <w:tcPr>
            <w:tcW w:w="1560" w:type="dxa"/>
          </w:tcPr>
          <w:p w:rsidR="00933CF5" w:rsidRPr="00933CF5" w:rsidRDefault="00933CF5" w:rsidP="00933CF5">
            <w:pPr>
              <w:autoSpaceDE w:val="0"/>
              <w:autoSpaceDN w:val="0"/>
              <w:adjustRightInd w:val="0"/>
              <w:ind w:left="-31"/>
              <w:jc w:val="center"/>
              <w:rPr>
                <w:rFonts w:eastAsia="MS Mincho" w:cs="Arial"/>
              </w:rPr>
            </w:pPr>
            <w:r w:rsidRPr="00933CF5">
              <w:rPr>
                <w:rFonts w:eastAsia="MS Mincho" w:cs="Arial"/>
              </w:rPr>
              <w:t>2019</w:t>
            </w:r>
          </w:p>
          <w:p w:rsidR="00933CF5" w:rsidRPr="00933CF5" w:rsidRDefault="00933CF5" w:rsidP="00933CF5">
            <w:pPr>
              <w:widowControl w:val="0"/>
              <w:autoSpaceDE w:val="0"/>
              <w:autoSpaceDN w:val="0"/>
              <w:adjustRightInd w:val="0"/>
              <w:ind w:left="-31"/>
              <w:jc w:val="center"/>
              <w:rPr>
                <w:rFonts w:eastAsia="MS Mincho" w:cs="Arial"/>
                <w:lang w:eastAsia="ja-JP"/>
              </w:rPr>
            </w:pPr>
            <w:r w:rsidRPr="00933CF5">
              <w:rPr>
                <w:rFonts w:eastAsia="MS Mincho" w:cs="Arial" w:hint="eastAsia"/>
              </w:rPr>
              <w:t>20</w:t>
            </w:r>
            <w:r w:rsidRPr="00933CF5">
              <w:rPr>
                <w:rFonts w:eastAsia="MS Mincho" w:cs="Arial"/>
              </w:rPr>
              <w:t>20</w:t>
            </w:r>
          </w:p>
        </w:tc>
        <w:tc>
          <w:tcPr>
            <w:tcW w:w="1417" w:type="dxa"/>
            <w:tcBorders>
              <w:right w:val="dashed" w:sz="4" w:space="0" w:color="auto"/>
            </w:tcBorders>
          </w:tcPr>
          <w:p w:rsidR="00933CF5" w:rsidRPr="00933CF5" w:rsidRDefault="00933CF5" w:rsidP="00933CF5">
            <w:pPr>
              <w:autoSpaceDE w:val="0"/>
              <w:autoSpaceDN w:val="0"/>
              <w:adjustRightInd w:val="0"/>
              <w:ind w:left="-31"/>
              <w:jc w:val="center"/>
              <w:rPr>
                <w:rFonts w:eastAsia="MS Mincho"/>
              </w:rPr>
            </w:pPr>
            <w:r w:rsidRPr="00933CF5">
              <w:rPr>
                <w:rFonts w:eastAsia="MS Mincho"/>
              </w:rPr>
              <w:t>8</w:t>
            </w:r>
            <w:r w:rsidRPr="00933CF5">
              <w:rPr>
                <w:rFonts w:eastAsia="MS Mincho" w:hint="eastAsia"/>
                <w:lang w:eastAsia="ja-JP"/>
              </w:rPr>
              <w:t>22</w:t>
            </w:r>
          </w:p>
          <w:p w:rsidR="00933CF5" w:rsidRPr="00933CF5" w:rsidRDefault="00933CF5" w:rsidP="00933CF5">
            <w:pPr>
              <w:widowControl w:val="0"/>
              <w:autoSpaceDE w:val="0"/>
              <w:autoSpaceDN w:val="0"/>
              <w:adjustRightInd w:val="0"/>
              <w:ind w:left="-31"/>
              <w:jc w:val="center"/>
              <w:rPr>
                <w:rFonts w:eastAsia="MS Mincho" w:cs="Arial"/>
                <w:lang w:eastAsia="ja-JP"/>
              </w:rPr>
            </w:pPr>
            <w:r w:rsidRPr="00933CF5">
              <w:rPr>
                <w:rFonts w:eastAsia="MS Mincho" w:cs="Arial" w:hint="eastAsia"/>
                <w:lang w:eastAsia="ja-JP"/>
              </w:rPr>
              <w:t>713</w:t>
            </w:r>
          </w:p>
        </w:tc>
        <w:tc>
          <w:tcPr>
            <w:tcW w:w="1559" w:type="dxa"/>
            <w:tcBorders>
              <w:left w:val="dashed" w:sz="4" w:space="0" w:color="auto"/>
              <w:right w:val="single" w:sz="4" w:space="0" w:color="auto"/>
            </w:tcBorders>
          </w:tcPr>
          <w:p w:rsidR="00933CF5" w:rsidRPr="00933CF5" w:rsidRDefault="00933CF5" w:rsidP="00933CF5">
            <w:pPr>
              <w:autoSpaceDE w:val="0"/>
              <w:autoSpaceDN w:val="0"/>
              <w:adjustRightInd w:val="0"/>
              <w:jc w:val="center"/>
              <w:rPr>
                <w:rFonts w:eastAsia="MS Mincho" w:cs="Arial"/>
              </w:rPr>
            </w:pPr>
          </w:p>
          <w:p w:rsidR="00933CF5" w:rsidRPr="00933CF5" w:rsidRDefault="00933CF5" w:rsidP="00933CF5">
            <w:pPr>
              <w:widowControl w:val="0"/>
              <w:autoSpaceDE w:val="0"/>
              <w:autoSpaceDN w:val="0"/>
              <w:adjustRightInd w:val="0"/>
              <w:jc w:val="center"/>
              <w:rPr>
                <w:rFonts w:eastAsia="MS Mincho" w:cs="Arial"/>
                <w:lang w:eastAsia="ja-JP"/>
              </w:rPr>
            </w:pPr>
            <w:r w:rsidRPr="00933CF5">
              <w:rPr>
                <w:rFonts w:eastAsia="MS Mincho" w:cs="Arial"/>
              </w:rPr>
              <w:t>(86.7%)</w:t>
            </w:r>
          </w:p>
        </w:tc>
        <w:tc>
          <w:tcPr>
            <w:tcW w:w="2552" w:type="dxa"/>
            <w:tcBorders>
              <w:left w:val="single" w:sz="4" w:space="0" w:color="auto"/>
              <w:right w:val="dashed" w:sz="4" w:space="0" w:color="auto"/>
            </w:tcBorders>
          </w:tcPr>
          <w:p w:rsidR="00933CF5" w:rsidRPr="00933CF5" w:rsidRDefault="00933CF5" w:rsidP="00933CF5">
            <w:pPr>
              <w:widowControl w:val="0"/>
              <w:autoSpaceDE w:val="0"/>
              <w:autoSpaceDN w:val="0"/>
              <w:adjustRightInd w:val="0"/>
              <w:jc w:val="center"/>
              <w:rPr>
                <w:rFonts w:eastAsia="MS Mincho" w:cs="Arial"/>
                <w:lang w:eastAsia="ja-JP"/>
              </w:rPr>
            </w:pPr>
            <w:r w:rsidRPr="00933CF5">
              <w:rPr>
                <w:rFonts w:eastAsia="MS Mincho" w:cs="Arial"/>
                <w:lang w:eastAsia="ja-JP"/>
              </w:rPr>
              <w:t>6</w:t>
            </w:r>
            <w:r w:rsidRPr="00933CF5">
              <w:rPr>
                <w:rFonts w:eastAsia="MS Mincho" w:cs="Arial" w:hint="eastAsia"/>
                <w:lang w:eastAsia="ja-JP"/>
              </w:rPr>
              <w:t>7</w:t>
            </w:r>
          </w:p>
          <w:p w:rsidR="00933CF5" w:rsidRPr="00933CF5" w:rsidRDefault="00933CF5" w:rsidP="00933CF5">
            <w:pPr>
              <w:widowControl w:val="0"/>
              <w:autoSpaceDE w:val="0"/>
              <w:autoSpaceDN w:val="0"/>
              <w:adjustRightInd w:val="0"/>
              <w:jc w:val="center"/>
              <w:rPr>
                <w:rFonts w:eastAsia="MS Mincho" w:cs="Arial"/>
                <w:lang w:eastAsia="ja-JP"/>
              </w:rPr>
            </w:pPr>
            <w:r w:rsidRPr="00933CF5">
              <w:rPr>
                <w:rFonts w:eastAsia="MS Mincho" w:cs="Arial"/>
                <w:lang w:eastAsia="ja-JP"/>
              </w:rPr>
              <w:t>70</w:t>
            </w:r>
          </w:p>
        </w:tc>
        <w:tc>
          <w:tcPr>
            <w:tcW w:w="1417" w:type="dxa"/>
            <w:tcBorders>
              <w:left w:val="dashed" w:sz="4" w:space="0" w:color="auto"/>
            </w:tcBorders>
          </w:tcPr>
          <w:p w:rsidR="00933CF5" w:rsidRPr="00933CF5" w:rsidRDefault="00933CF5" w:rsidP="00933CF5">
            <w:pPr>
              <w:widowControl w:val="0"/>
              <w:autoSpaceDE w:val="0"/>
              <w:autoSpaceDN w:val="0"/>
              <w:adjustRightInd w:val="0"/>
              <w:ind w:left="-31"/>
              <w:jc w:val="center"/>
              <w:rPr>
                <w:rFonts w:eastAsia="MS Mincho" w:cs="Arial"/>
                <w:lang w:eastAsia="ja-JP"/>
              </w:rPr>
            </w:pPr>
          </w:p>
          <w:p w:rsidR="00933CF5" w:rsidRPr="00933CF5" w:rsidRDefault="00933CF5" w:rsidP="00933CF5">
            <w:pPr>
              <w:widowControl w:val="0"/>
              <w:autoSpaceDE w:val="0"/>
              <w:autoSpaceDN w:val="0"/>
              <w:adjustRightInd w:val="0"/>
              <w:ind w:left="-31"/>
              <w:jc w:val="center"/>
              <w:rPr>
                <w:rFonts w:eastAsia="MS Mincho" w:cs="Arial"/>
                <w:lang w:eastAsia="ja-JP"/>
              </w:rPr>
            </w:pPr>
            <w:r w:rsidRPr="00933CF5">
              <w:rPr>
                <w:rFonts w:eastAsia="MS Mincho" w:cs="Arial" w:hint="eastAsia"/>
                <w:lang w:eastAsia="ja-JP"/>
              </w:rPr>
              <w:t xml:space="preserve"> (</w:t>
            </w:r>
            <w:r w:rsidRPr="00933CF5">
              <w:rPr>
                <w:rFonts w:eastAsia="MS Mincho" w:cs="Arial"/>
                <w:lang w:eastAsia="ja-JP"/>
              </w:rPr>
              <w:t>104.5%</w:t>
            </w:r>
            <w:r w:rsidRPr="00933CF5">
              <w:rPr>
                <w:rFonts w:eastAsia="MS Mincho" w:cs="Arial" w:hint="eastAsia"/>
                <w:lang w:eastAsia="ja-JP"/>
              </w:rPr>
              <w:t>)</w:t>
            </w:r>
          </w:p>
        </w:tc>
      </w:tr>
    </w:tbl>
    <w:p w:rsidR="00933CF5" w:rsidRPr="00933CF5" w:rsidRDefault="00933CF5" w:rsidP="00933CF5">
      <w:pPr>
        <w:widowControl w:val="0"/>
        <w:autoSpaceDE w:val="0"/>
        <w:autoSpaceDN w:val="0"/>
        <w:adjustRightInd w:val="0"/>
        <w:ind w:leftChars="-200" w:left="-400" w:firstLineChars="352" w:firstLine="704"/>
        <w:rPr>
          <w:rFonts w:eastAsia="MS Mincho" w:cs="Arial"/>
          <w:i/>
          <w:u w:val="single"/>
          <w:lang w:eastAsia="ja-JP"/>
        </w:rPr>
      </w:pPr>
    </w:p>
    <w:p w:rsidR="00933CF5" w:rsidRPr="00933CF5" w:rsidRDefault="00933CF5" w:rsidP="00933CF5">
      <w:pPr>
        <w:widowControl w:val="0"/>
        <w:autoSpaceDE w:val="0"/>
        <w:autoSpaceDN w:val="0"/>
        <w:adjustRightInd w:val="0"/>
        <w:ind w:leftChars="213" w:left="426"/>
        <w:rPr>
          <w:rFonts w:eastAsia="MS Mincho" w:cs="Arial"/>
          <w:szCs w:val="24"/>
          <w:lang w:eastAsia="ja-JP"/>
        </w:rPr>
      </w:pPr>
      <w:r w:rsidRPr="00933CF5">
        <w:rPr>
          <w:rFonts w:eastAsia="MS Mincho" w:cs="Arial" w:hint="eastAsia"/>
          <w:i/>
          <w:szCs w:val="24"/>
          <w:u w:val="single"/>
          <w:lang w:eastAsia="ja-JP"/>
        </w:rPr>
        <w:t xml:space="preserve">Top </w:t>
      </w:r>
      <w:proofErr w:type="gramStart"/>
      <w:r w:rsidRPr="00933CF5">
        <w:rPr>
          <w:rFonts w:eastAsia="MS Mincho" w:cs="Arial" w:hint="eastAsia"/>
          <w:i/>
          <w:szCs w:val="24"/>
          <w:u w:val="single"/>
          <w:lang w:eastAsia="ja-JP"/>
        </w:rPr>
        <w:t>5</w:t>
      </w:r>
      <w:proofErr w:type="gramEnd"/>
      <w:r w:rsidRPr="00933CF5">
        <w:rPr>
          <w:rFonts w:eastAsia="MS Mincho" w:cs="Arial" w:hint="eastAsia"/>
          <w:i/>
          <w:szCs w:val="24"/>
          <w:u w:val="single"/>
          <w:lang w:eastAsia="ja-JP"/>
        </w:rPr>
        <w:t xml:space="preserve"> of application for</w:t>
      </w:r>
      <w:r w:rsidRPr="00933CF5">
        <w:rPr>
          <w:rFonts w:eastAsia="MS Mincho" w:cs="Arial"/>
          <w:i/>
          <w:szCs w:val="24"/>
          <w:u w:val="single"/>
          <w:lang w:eastAsia="ja-JP"/>
        </w:rPr>
        <w:t xml:space="preserve"> Agricultural crops in 2020</w:t>
      </w:r>
    </w:p>
    <w:p w:rsidR="00933CF5" w:rsidRPr="00933CF5" w:rsidRDefault="00933CF5" w:rsidP="00933CF5">
      <w:pPr>
        <w:widowControl w:val="0"/>
        <w:autoSpaceDE w:val="0"/>
        <w:autoSpaceDN w:val="0"/>
        <w:adjustRightInd w:val="0"/>
        <w:ind w:leftChars="213" w:left="426"/>
        <w:rPr>
          <w:rFonts w:eastAsia="MS Mincho" w:cs="Arial"/>
          <w:szCs w:val="24"/>
          <w:lang w:eastAsia="ja-JP"/>
        </w:rPr>
      </w:pPr>
      <w:bookmarkStart w:id="3" w:name="_Hlk17731672"/>
      <w:r w:rsidRPr="00933CF5">
        <w:rPr>
          <w:rFonts w:eastAsia="MS Mincho" w:cs="Arial"/>
          <w:szCs w:val="24"/>
          <w:lang w:eastAsia="ja-JP"/>
        </w:rPr>
        <w:t>Rice 30, Soya bean 6, Sweet Potato 5, Maize 4, Ryegrass 3</w:t>
      </w:r>
      <w:r w:rsidRPr="00933CF5">
        <w:rPr>
          <w:rFonts w:eastAsia="MS Mincho" w:cs="Arial" w:hint="eastAsia"/>
          <w:szCs w:val="24"/>
          <w:lang w:eastAsia="ja-JP"/>
        </w:rPr>
        <w:t>,</w:t>
      </w:r>
      <w:r w:rsidRPr="00933CF5">
        <w:rPr>
          <w:rFonts w:eastAsia="MS Mincho" w:cs="Arial"/>
          <w:szCs w:val="24"/>
          <w:lang w:eastAsia="ja-JP"/>
        </w:rPr>
        <w:t xml:space="preserve"> Sesame 3, </w:t>
      </w:r>
      <w:bookmarkEnd w:id="3"/>
      <w:r w:rsidRPr="00933CF5">
        <w:rPr>
          <w:rFonts w:eastAsia="MS Mincho" w:cs="Arial"/>
          <w:szCs w:val="24"/>
          <w:lang w:eastAsia="ja-JP"/>
        </w:rPr>
        <w:t>Wheat 3, Sorghum 3</w:t>
      </w:r>
    </w:p>
    <w:p w:rsidR="00933CF5" w:rsidRPr="00933CF5" w:rsidRDefault="00933CF5" w:rsidP="00933CF5">
      <w:pPr>
        <w:widowControl w:val="0"/>
        <w:autoSpaceDE w:val="0"/>
        <w:autoSpaceDN w:val="0"/>
        <w:adjustRightInd w:val="0"/>
        <w:jc w:val="left"/>
        <w:rPr>
          <w:rFonts w:eastAsia="MS Mincho" w:cs="Arial"/>
          <w:lang w:eastAsia="ja-JP"/>
        </w:rPr>
      </w:pPr>
    </w:p>
    <w:p w:rsidR="00933CF5" w:rsidRPr="00933CF5" w:rsidRDefault="00933CF5" w:rsidP="00933CF5">
      <w:pPr>
        <w:widowControl w:val="0"/>
        <w:autoSpaceDE w:val="0"/>
        <w:autoSpaceDN w:val="0"/>
        <w:adjustRightInd w:val="0"/>
        <w:jc w:val="left"/>
        <w:rPr>
          <w:rFonts w:eastAsia="MS Mincho" w:cs="Arial"/>
          <w:lang w:eastAsia="ja-JP"/>
        </w:rPr>
      </w:pPr>
    </w:p>
    <w:p w:rsidR="00933CF5" w:rsidRPr="00933CF5" w:rsidRDefault="00933CF5" w:rsidP="00933CF5">
      <w:pPr>
        <w:widowControl w:val="0"/>
        <w:numPr>
          <w:ilvl w:val="0"/>
          <w:numId w:val="11"/>
        </w:numPr>
        <w:autoSpaceDE w:val="0"/>
        <w:autoSpaceDN w:val="0"/>
        <w:adjustRightInd w:val="0"/>
        <w:ind w:left="0" w:firstLine="0"/>
        <w:contextualSpacing/>
        <w:rPr>
          <w:rFonts w:eastAsia="MS Mincho" w:cs="Arial"/>
          <w:lang w:eastAsia="ja-JP"/>
        </w:rPr>
      </w:pPr>
      <w:r w:rsidRPr="00933CF5">
        <w:rPr>
          <w:rFonts w:eastAsia="MS Mincho" w:cs="Arial"/>
          <w:lang w:eastAsia="ja-JP"/>
        </w:rPr>
        <w:t>Number of granted in 2019</w:t>
      </w:r>
    </w:p>
    <w:p w:rsidR="00933CF5" w:rsidRPr="00933CF5" w:rsidRDefault="00933CF5" w:rsidP="00933CF5">
      <w:pPr>
        <w:widowControl w:val="0"/>
        <w:autoSpaceDE w:val="0"/>
        <w:autoSpaceDN w:val="0"/>
        <w:adjustRightInd w:val="0"/>
        <w:jc w:val="left"/>
        <w:rPr>
          <w:rFonts w:eastAsia="MS Mincho" w:cs="Arial"/>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933CF5" w:rsidRPr="00933CF5" w:rsidTr="00DB26CD">
        <w:trPr>
          <w:trHeight w:val="375"/>
        </w:trPr>
        <w:tc>
          <w:tcPr>
            <w:tcW w:w="1560" w:type="dxa"/>
          </w:tcPr>
          <w:p w:rsidR="00933CF5" w:rsidRPr="00933CF5" w:rsidRDefault="00933CF5" w:rsidP="00933CF5">
            <w:pPr>
              <w:widowControl w:val="0"/>
              <w:autoSpaceDE w:val="0"/>
              <w:autoSpaceDN w:val="0"/>
              <w:adjustRightInd w:val="0"/>
              <w:ind w:left="-31"/>
              <w:jc w:val="center"/>
              <w:rPr>
                <w:rFonts w:eastAsia="MS Mincho" w:cs="Arial"/>
                <w:lang w:eastAsia="ja-JP"/>
              </w:rPr>
            </w:pPr>
            <w:r w:rsidRPr="00933CF5">
              <w:rPr>
                <w:rFonts w:eastAsia="MS Mincho" w:cs="Arial"/>
              </w:rPr>
              <w:t>Year</w:t>
            </w:r>
          </w:p>
        </w:tc>
        <w:tc>
          <w:tcPr>
            <w:tcW w:w="1559" w:type="dxa"/>
            <w:tcBorders>
              <w:right w:val="dashed" w:sz="4" w:space="0" w:color="auto"/>
            </w:tcBorders>
          </w:tcPr>
          <w:p w:rsidR="00933CF5" w:rsidRPr="00933CF5" w:rsidRDefault="00933CF5" w:rsidP="00933CF5">
            <w:pPr>
              <w:widowControl w:val="0"/>
              <w:autoSpaceDE w:val="0"/>
              <w:autoSpaceDN w:val="0"/>
              <w:adjustRightInd w:val="0"/>
              <w:ind w:left="-31"/>
              <w:jc w:val="center"/>
              <w:rPr>
                <w:rFonts w:eastAsia="MS Mincho" w:cs="Arial"/>
                <w:lang w:eastAsia="ja-JP"/>
              </w:rPr>
            </w:pPr>
            <w:r w:rsidRPr="00933CF5">
              <w:rPr>
                <w:rFonts w:eastAsia="MS Mincho" w:cs="Arial"/>
              </w:rPr>
              <w:t>Number</w:t>
            </w:r>
          </w:p>
        </w:tc>
        <w:tc>
          <w:tcPr>
            <w:tcW w:w="1417" w:type="dxa"/>
            <w:tcBorders>
              <w:left w:val="dashed" w:sz="4" w:space="0" w:color="auto"/>
              <w:right w:val="single" w:sz="4" w:space="0" w:color="auto"/>
            </w:tcBorders>
          </w:tcPr>
          <w:p w:rsidR="00933CF5" w:rsidRPr="00933CF5" w:rsidRDefault="00933CF5" w:rsidP="00933CF5">
            <w:pPr>
              <w:widowControl w:val="0"/>
              <w:autoSpaceDE w:val="0"/>
              <w:autoSpaceDN w:val="0"/>
              <w:adjustRightInd w:val="0"/>
              <w:jc w:val="center"/>
              <w:rPr>
                <w:rFonts w:eastAsia="MS Mincho" w:cs="Arial"/>
                <w:lang w:eastAsia="ja-JP"/>
              </w:rPr>
            </w:pPr>
            <w:r w:rsidRPr="00933CF5">
              <w:rPr>
                <w:rFonts w:eastAsia="MS Mincho" w:cs="Arial"/>
              </w:rPr>
              <w:t>(2020/2019)</w:t>
            </w:r>
          </w:p>
        </w:tc>
        <w:tc>
          <w:tcPr>
            <w:tcW w:w="2552" w:type="dxa"/>
            <w:tcBorders>
              <w:left w:val="single" w:sz="4" w:space="0" w:color="auto"/>
              <w:right w:val="dashed" w:sz="4" w:space="0" w:color="auto"/>
            </w:tcBorders>
          </w:tcPr>
          <w:p w:rsidR="00933CF5" w:rsidRPr="00933CF5" w:rsidRDefault="00933CF5" w:rsidP="00933CF5">
            <w:pPr>
              <w:widowControl w:val="0"/>
              <w:autoSpaceDE w:val="0"/>
              <w:autoSpaceDN w:val="0"/>
              <w:adjustRightInd w:val="0"/>
              <w:ind w:left="-31"/>
              <w:jc w:val="center"/>
              <w:rPr>
                <w:rFonts w:eastAsia="MS Mincho" w:cs="Arial"/>
                <w:lang w:eastAsia="ja-JP"/>
              </w:rPr>
            </w:pPr>
            <w:r w:rsidRPr="00933CF5">
              <w:rPr>
                <w:rFonts w:eastAsia="MS Mincho" w:cs="Arial"/>
                <w:lang w:eastAsia="ja-JP"/>
              </w:rPr>
              <w:t>Agricultural crops</w:t>
            </w:r>
          </w:p>
        </w:tc>
        <w:tc>
          <w:tcPr>
            <w:tcW w:w="1417" w:type="dxa"/>
            <w:tcBorders>
              <w:left w:val="dashed" w:sz="4" w:space="0" w:color="auto"/>
            </w:tcBorders>
          </w:tcPr>
          <w:p w:rsidR="00933CF5" w:rsidRPr="00933CF5" w:rsidRDefault="00933CF5" w:rsidP="00933CF5">
            <w:pPr>
              <w:widowControl w:val="0"/>
              <w:autoSpaceDE w:val="0"/>
              <w:autoSpaceDN w:val="0"/>
              <w:adjustRightInd w:val="0"/>
              <w:ind w:left="-1"/>
              <w:jc w:val="center"/>
              <w:rPr>
                <w:rFonts w:eastAsia="MS Mincho" w:cs="Arial"/>
                <w:lang w:eastAsia="ja-JP"/>
              </w:rPr>
            </w:pPr>
            <w:r w:rsidRPr="00933CF5">
              <w:rPr>
                <w:rFonts w:eastAsia="MS Mincho" w:cs="Arial"/>
                <w:lang w:eastAsia="ja-JP"/>
              </w:rPr>
              <w:t>(2020/2019</w:t>
            </w:r>
            <w:r w:rsidRPr="00933CF5">
              <w:rPr>
                <w:rFonts w:eastAsia="MS Mincho" w:cs="Arial" w:hint="eastAsia"/>
                <w:lang w:eastAsia="ja-JP"/>
              </w:rPr>
              <w:t>)</w:t>
            </w:r>
          </w:p>
        </w:tc>
      </w:tr>
      <w:tr w:rsidR="00933CF5" w:rsidRPr="00933CF5" w:rsidTr="00DB26CD">
        <w:trPr>
          <w:trHeight w:val="371"/>
        </w:trPr>
        <w:tc>
          <w:tcPr>
            <w:tcW w:w="1560" w:type="dxa"/>
            <w:tcBorders>
              <w:top w:val="single" w:sz="4" w:space="0" w:color="auto"/>
              <w:left w:val="single" w:sz="4" w:space="0" w:color="auto"/>
              <w:bottom w:val="single" w:sz="4" w:space="0" w:color="auto"/>
              <w:right w:val="single" w:sz="4" w:space="0" w:color="auto"/>
            </w:tcBorders>
          </w:tcPr>
          <w:p w:rsidR="00933CF5" w:rsidRPr="00933CF5" w:rsidRDefault="00933CF5" w:rsidP="00933CF5">
            <w:pPr>
              <w:widowControl w:val="0"/>
              <w:autoSpaceDE w:val="0"/>
              <w:autoSpaceDN w:val="0"/>
              <w:adjustRightInd w:val="0"/>
              <w:ind w:left="-31"/>
              <w:jc w:val="center"/>
              <w:rPr>
                <w:rFonts w:eastAsia="MS Mincho" w:cs="Arial"/>
                <w:lang w:eastAsia="ja-JP"/>
              </w:rPr>
            </w:pPr>
            <w:r w:rsidRPr="00933CF5">
              <w:rPr>
                <w:rFonts w:eastAsia="MS Mincho" w:cs="Arial"/>
              </w:rPr>
              <w:t>1978 to 2020</w:t>
            </w:r>
          </w:p>
        </w:tc>
        <w:tc>
          <w:tcPr>
            <w:tcW w:w="1559" w:type="dxa"/>
            <w:tcBorders>
              <w:top w:val="single" w:sz="4" w:space="0" w:color="auto"/>
              <w:left w:val="single" w:sz="4" w:space="0" w:color="auto"/>
              <w:bottom w:val="single" w:sz="4" w:space="0" w:color="auto"/>
              <w:right w:val="dashed" w:sz="4" w:space="0" w:color="auto"/>
            </w:tcBorders>
          </w:tcPr>
          <w:p w:rsidR="00933CF5" w:rsidRPr="00933CF5" w:rsidRDefault="00933CF5" w:rsidP="00933CF5">
            <w:pPr>
              <w:widowControl w:val="0"/>
              <w:autoSpaceDE w:val="0"/>
              <w:autoSpaceDN w:val="0"/>
              <w:adjustRightInd w:val="0"/>
              <w:ind w:left="-1"/>
              <w:jc w:val="center"/>
              <w:rPr>
                <w:rFonts w:eastAsia="MS Mincho" w:cs="Arial"/>
                <w:lang w:eastAsia="ja-JP"/>
              </w:rPr>
            </w:pPr>
            <w:r w:rsidRPr="00933CF5">
              <w:rPr>
                <w:rFonts w:eastAsia="MS Mincho" w:cs="Arial" w:hint="eastAsia"/>
              </w:rPr>
              <w:t>27,574</w:t>
            </w:r>
          </w:p>
        </w:tc>
        <w:tc>
          <w:tcPr>
            <w:tcW w:w="1417" w:type="dxa"/>
            <w:tcBorders>
              <w:top w:val="single" w:sz="4" w:space="0" w:color="auto"/>
              <w:left w:val="dashed" w:sz="4" w:space="0" w:color="auto"/>
              <w:bottom w:val="single" w:sz="4" w:space="0" w:color="auto"/>
              <w:right w:val="single" w:sz="4" w:space="0" w:color="auto"/>
            </w:tcBorders>
          </w:tcPr>
          <w:p w:rsidR="00933CF5" w:rsidRPr="00933CF5" w:rsidRDefault="00933CF5" w:rsidP="00933CF5">
            <w:pPr>
              <w:widowControl w:val="0"/>
              <w:autoSpaceDE w:val="0"/>
              <w:autoSpaceDN w:val="0"/>
              <w:adjustRightInd w:val="0"/>
              <w:jc w:val="center"/>
              <w:rPr>
                <w:rFonts w:eastAsia="MS Mincho" w:cs="Arial"/>
                <w:lang w:eastAsia="ja-JP"/>
              </w:rPr>
            </w:pPr>
            <w:r w:rsidRPr="00933CF5">
              <w:rPr>
                <w:rFonts w:eastAsia="MS Mincho" w:cs="Arial"/>
              </w:rPr>
              <w:t>-</w:t>
            </w:r>
          </w:p>
        </w:tc>
        <w:tc>
          <w:tcPr>
            <w:tcW w:w="2552" w:type="dxa"/>
            <w:tcBorders>
              <w:top w:val="single" w:sz="4" w:space="0" w:color="auto"/>
              <w:left w:val="single" w:sz="4" w:space="0" w:color="auto"/>
              <w:bottom w:val="single" w:sz="4" w:space="0" w:color="auto"/>
              <w:right w:val="dashed" w:sz="4" w:space="0" w:color="auto"/>
            </w:tcBorders>
          </w:tcPr>
          <w:p w:rsidR="00933CF5" w:rsidRPr="00933CF5" w:rsidRDefault="00933CF5" w:rsidP="00933CF5">
            <w:pPr>
              <w:widowControl w:val="0"/>
              <w:autoSpaceDE w:val="0"/>
              <w:autoSpaceDN w:val="0"/>
              <w:adjustRightInd w:val="0"/>
              <w:ind w:left="-1"/>
              <w:jc w:val="center"/>
              <w:rPr>
                <w:rFonts w:eastAsia="MS Mincho" w:cs="Arial"/>
                <w:lang w:eastAsia="ja-JP"/>
              </w:rPr>
            </w:pPr>
            <w:r w:rsidRPr="00933CF5">
              <w:rPr>
                <w:rFonts w:eastAsia="MS Mincho" w:cs="Arial"/>
                <w:lang w:eastAsia="ja-JP"/>
              </w:rPr>
              <w:t>2,179</w:t>
            </w:r>
          </w:p>
        </w:tc>
        <w:tc>
          <w:tcPr>
            <w:tcW w:w="1417" w:type="dxa"/>
            <w:tcBorders>
              <w:top w:val="single" w:sz="4" w:space="0" w:color="auto"/>
              <w:left w:val="dashed" w:sz="4" w:space="0" w:color="auto"/>
              <w:bottom w:val="single" w:sz="4" w:space="0" w:color="auto"/>
              <w:right w:val="single" w:sz="4" w:space="0" w:color="auto"/>
            </w:tcBorders>
          </w:tcPr>
          <w:p w:rsidR="00933CF5" w:rsidRPr="00933CF5" w:rsidRDefault="00933CF5" w:rsidP="00933CF5">
            <w:pPr>
              <w:widowControl w:val="0"/>
              <w:autoSpaceDE w:val="0"/>
              <w:autoSpaceDN w:val="0"/>
              <w:adjustRightInd w:val="0"/>
              <w:ind w:left="-1"/>
              <w:jc w:val="center"/>
              <w:rPr>
                <w:rFonts w:eastAsia="MS Mincho" w:cs="Arial"/>
                <w:lang w:eastAsia="ja-JP"/>
              </w:rPr>
            </w:pPr>
            <w:r w:rsidRPr="00933CF5">
              <w:rPr>
                <w:rFonts w:eastAsia="MS Mincho" w:cs="Arial"/>
                <w:lang w:eastAsia="ja-JP"/>
              </w:rPr>
              <w:t>-</w:t>
            </w:r>
          </w:p>
        </w:tc>
      </w:tr>
      <w:tr w:rsidR="00933CF5" w:rsidRPr="00933CF5" w:rsidTr="00DB26CD">
        <w:trPr>
          <w:trHeight w:val="615"/>
        </w:trPr>
        <w:tc>
          <w:tcPr>
            <w:tcW w:w="1560" w:type="dxa"/>
          </w:tcPr>
          <w:p w:rsidR="00933CF5" w:rsidRPr="00933CF5" w:rsidRDefault="00933CF5" w:rsidP="00933CF5">
            <w:pPr>
              <w:autoSpaceDE w:val="0"/>
              <w:autoSpaceDN w:val="0"/>
              <w:adjustRightInd w:val="0"/>
              <w:ind w:left="-31"/>
              <w:jc w:val="center"/>
              <w:rPr>
                <w:rFonts w:eastAsia="MS Mincho" w:cs="Arial"/>
              </w:rPr>
            </w:pPr>
            <w:r w:rsidRPr="00933CF5">
              <w:rPr>
                <w:rFonts w:eastAsia="MS Mincho" w:cs="Arial"/>
              </w:rPr>
              <w:t>2019</w:t>
            </w:r>
          </w:p>
          <w:p w:rsidR="00933CF5" w:rsidRPr="00933CF5" w:rsidRDefault="00933CF5" w:rsidP="00933CF5">
            <w:pPr>
              <w:widowControl w:val="0"/>
              <w:autoSpaceDE w:val="0"/>
              <w:autoSpaceDN w:val="0"/>
              <w:adjustRightInd w:val="0"/>
              <w:ind w:left="-31"/>
              <w:jc w:val="center"/>
              <w:rPr>
                <w:rFonts w:eastAsia="MS Mincho" w:cs="Arial"/>
                <w:lang w:eastAsia="ja-JP"/>
              </w:rPr>
            </w:pPr>
            <w:r w:rsidRPr="00933CF5">
              <w:rPr>
                <w:rFonts w:eastAsia="MS Mincho" w:cs="Arial" w:hint="eastAsia"/>
              </w:rPr>
              <w:t>20</w:t>
            </w:r>
            <w:r w:rsidRPr="00933CF5">
              <w:rPr>
                <w:rFonts w:eastAsia="MS Mincho" w:cs="Arial"/>
              </w:rPr>
              <w:t>20</w:t>
            </w:r>
          </w:p>
        </w:tc>
        <w:tc>
          <w:tcPr>
            <w:tcW w:w="1559" w:type="dxa"/>
            <w:tcBorders>
              <w:right w:val="dashed" w:sz="4" w:space="0" w:color="auto"/>
            </w:tcBorders>
          </w:tcPr>
          <w:p w:rsidR="00933CF5" w:rsidRPr="00933CF5" w:rsidRDefault="00933CF5" w:rsidP="00933CF5">
            <w:pPr>
              <w:tabs>
                <w:tab w:val="left" w:pos="435"/>
                <w:tab w:val="center" w:pos="680"/>
              </w:tabs>
              <w:autoSpaceDE w:val="0"/>
              <w:autoSpaceDN w:val="0"/>
              <w:adjustRightInd w:val="0"/>
              <w:ind w:left="-1"/>
              <w:jc w:val="center"/>
              <w:rPr>
                <w:rFonts w:eastAsia="MS Mincho" w:cs="Arial"/>
              </w:rPr>
            </w:pPr>
            <w:r w:rsidRPr="00933CF5">
              <w:rPr>
                <w:rFonts w:eastAsia="MS Mincho" w:cs="Arial"/>
              </w:rPr>
              <w:t>758</w:t>
            </w:r>
          </w:p>
          <w:p w:rsidR="00933CF5" w:rsidRPr="00933CF5" w:rsidRDefault="00933CF5" w:rsidP="00933CF5">
            <w:pPr>
              <w:widowControl w:val="0"/>
              <w:tabs>
                <w:tab w:val="left" w:pos="435"/>
                <w:tab w:val="center" w:pos="680"/>
              </w:tabs>
              <w:autoSpaceDE w:val="0"/>
              <w:autoSpaceDN w:val="0"/>
              <w:adjustRightInd w:val="0"/>
              <w:ind w:left="-1"/>
              <w:jc w:val="center"/>
              <w:rPr>
                <w:rFonts w:eastAsia="MS Mincho" w:cs="Arial"/>
                <w:lang w:eastAsia="ja-JP"/>
              </w:rPr>
            </w:pPr>
            <w:r w:rsidRPr="00933CF5">
              <w:rPr>
                <w:rFonts w:eastAsia="MS Mincho" w:cs="Arial"/>
              </w:rPr>
              <w:t>591</w:t>
            </w:r>
          </w:p>
        </w:tc>
        <w:tc>
          <w:tcPr>
            <w:tcW w:w="1417" w:type="dxa"/>
            <w:tcBorders>
              <w:left w:val="dashed" w:sz="4" w:space="0" w:color="auto"/>
              <w:right w:val="single" w:sz="4" w:space="0" w:color="auto"/>
            </w:tcBorders>
          </w:tcPr>
          <w:p w:rsidR="00933CF5" w:rsidRPr="00933CF5" w:rsidRDefault="00933CF5" w:rsidP="00933CF5">
            <w:pPr>
              <w:autoSpaceDE w:val="0"/>
              <w:autoSpaceDN w:val="0"/>
              <w:adjustRightInd w:val="0"/>
              <w:jc w:val="center"/>
              <w:rPr>
                <w:rFonts w:eastAsia="MS Mincho" w:cs="Arial"/>
              </w:rPr>
            </w:pPr>
          </w:p>
          <w:p w:rsidR="00933CF5" w:rsidRPr="00933CF5" w:rsidRDefault="00933CF5" w:rsidP="00933CF5">
            <w:pPr>
              <w:widowControl w:val="0"/>
              <w:autoSpaceDE w:val="0"/>
              <w:autoSpaceDN w:val="0"/>
              <w:adjustRightInd w:val="0"/>
              <w:jc w:val="center"/>
              <w:rPr>
                <w:rFonts w:eastAsia="MS Mincho" w:cs="Arial"/>
                <w:lang w:eastAsia="ja-JP"/>
              </w:rPr>
            </w:pPr>
            <w:r w:rsidRPr="00933CF5">
              <w:rPr>
                <w:rFonts w:eastAsia="MS Mincho" w:cs="Arial" w:hint="eastAsia"/>
              </w:rPr>
              <w:t>(</w:t>
            </w:r>
            <w:r w:rsidRPr="00933CF5">
              <w:rPr>
                <w:rFonts w:eastAsia="MS Mincho" w:cs="Arial"/>
              </w:rPr>
              <w:t>78.0%</w:t>
            </w:r>
            <w:r w:rsidRPr="00933CF5">
              <w:rPr>
                <w:rFonts w:eastAsia="MS Mincho" w:cs="Arial" w:hint="eastAsia"/>
              </w:rPr>
              <w:t>)</w:t>
            </w:r>
          </w:p>
        </w:tc>
        <w:tc>
          <w:tcPr>
            <w:tcW w:w="2552" w:type="dxa"/>
            <w:tcBorders>
              <w:left w:val="single" w:sz="4" w:space="0" w:color="auto"/>
              <w:right w:val="dashed" w:sz="4" w:space="0" w:color="auto"/>
            </w:tcBorders>
          </w:tcPr>
          <w:p w:rsidR="00933CF5" w:rsidRPr="00933CF5" w:rsidRDefault="00933CF5" w:rsidP="00933CF5">
            <w:pPr>
              <w:widowControl w:val="0"/>
              <w:autoSpaceDE w:val="0"/>
              <w:autoSpaceDN w:val="0"/>
              <w:adjustRightInd w:val="0"/>
              <w:ind w:left="-1"/>
              <w:jc w:val="center"/>
              <w:rPr>
                <w:rFonts w:eastAsia="MS Mincho" w:cs="Arial"/>
                <w:lang w:eastAsia="ja-JP"/>
              </w:rPr>
            </w:pPr>
            <w:r w:rsidRPr="00933CF5">
              <w:rPr>
                <w:rFonts w:eastAsia="MS Mincho" w:cs="Arial" w:hint="eastAsia"/>
                <w:lang w:eastAsia="ja-JP"/>
              </w:rPr>
              <w:t>5</w:t>
            </w:r>
            <w:r w:rsidRPr="00933CF5">
              <w:rPr>
                <w:rFonts w:eastAsia="MS Mincho" w:cs="Arial"/>
                <w:lang w:eastAsia="ja-JP"/>
              </w:rPr>
              <w:t>3</w:t>
            </w:r>
          </w:p>
          <w:p w:rsidR="00933CF5" w:rsidRPr="00933CF5" w:rsidRDefault="00933CF5" w:rsidP="00933CF5">
            <w:pPr>
              <w:widowControl w:val="0"/>
              <w:autoSpaceDE w:val="0"/>
              <w:autoSpaceDN w:val="0"/>
              <w:adjustRightInd w:val="0"/>
              <w:ind w:left="-1"/>
              <w:jc w:val="center"/>
              <w:rPr>
                <w:rFonts w:eastAsia="MS Mincho" w:cs="Arial"/>
                <w:lang w:eastAsia="ja-JP"/>
              </w:rPr>
            </w:pPr>
            <w:r w:rsidRPr="00933CF5">
              <w:rPr>
                <w:rFonts w:eastAsia="MS Mincho" w:cs="Arial" w:hint="eastAsia"/>
                <w:lang w:eastAsia="ja-JP"/>
              </w:rPr>
              <w:t>4</w:t>
            </w:r>
            <w:r w:rsidRPr="00933CF5">
              <w:rPr>
                <w:rFonts w:eastAsia="MS Mincho" w:cs="Arial"/>
                <w:lang w:eastAsia="ja-JP"/>
              </w:rPr>
              <w:t>6</w:t>
            </w:r>
          </w:p>
        </w:tc>
        <w:tc>
          <w:tcPr>
            <w:tcW w:w="1417" w:type="dxa"/>
            <w:tcBorders>
              <w:left w:val="dashed" w:sz="4" w:space="0" w:color="auto"/>
            </w:tcBorders>
          </w:tcPr>
          <w:p w:rsidR="00933CF5" w:rsidRPr="00933CF5" w:rsidRDefault="00933CF5" w:rsidP="00933CF5">
            <w:pPr>
              <w:widowControl w:val="0"/>
              <w:autoSpaceDE w:val="0"/>
              <w:autoSpaceDN w:val="0"/>
              <w:adjustRightInd w:val="0"/>
              <w:ind w:left="-1"/>
              <w:jc w:val="center"/>
              <w:rPr>
                <w:rFonts w:eastAsia="MS Mincho" w:cs="Arial"/>
                <w:lang w:eastAsia="ja-JP"/>
              </w:rPr>
            </w:pPr>
          </w:p>
          <w:p w:rsidR="00933CF5" w:rsidRPr="00933CF5" w:rsidRDefault="00933CF5" w:rsidP="00933CF5">
            <w:pPr>
              <w:widowControl w:val="0"/>
              <w:autoSpaceDE w:val="0"/>
              <w:autoSpaceDN w:val="0"/>
              <w:adjustRightInd w:val="0"/>
              <w:ind w:left="-1"/>
              <w:jc w:val="center"/>
              <w:rPr>
                <w:rFonts w:eastAsia="MS Mincho" w:cs="Arial"/>
                <w:lang w:eastAsia="ja-JP"/>
              </w:rPr>
            </w:pPr>
            <w:r w:rsidRPr="00933CF5">
              <w:rPr>
                <w:rFonts w:eastAsia="MS Mincho" w:cs="Arial" w:hint="eastAsia"/>
                <w:lang w:eastAsia="ja-JP"/>
              </w:rPr>
              <w:t xml:space="preserve"> (</w:t>
            </w:r>
            <w:r w:rsidRPr="00933CF5">
              <w:rPr>
                <w:rFonts w:eastAsia="MS Mincho" w:cs="Arial"/>
                <w:lang w:eastAsia="ja-JP"/>
              </w:rPr>
              <w:t>86.8%</w:t>
            </w:r>
            <w:r w:rsidRPr="00933CF5">
              <w:rPr>
                <w:rFonts w:eastAsia="MS Mincho" w:cs="Arial" w:hint="eastAsia"/>
                <w:lang w:eastAsia="ja-JP"/>
              </w:rPr>
              <w:t>)</w:t>
            </w:r>
          </w:p>
        </w:tc>
      </w:tr>
    </w:tbl>
    <w:p w:rsidR="00933CF5" w:rsidRPr="00933CF5" w:rsidRDefault="00933CF5" w:rsidP="00933CF5">
      <w:pPr>
        <w:widowControl w:val="0"/>
        <w:autoSpaceDE w:val="0"/>
        <w:autoSpaceDN w:val="0"/>
        <w:adjustRightInd w:val="0"/>
        <w:ind w:firstLineChars="250" w:firstLine="500"/>
        <w:jc w:val="left"/>
        <w:rPr>
          <w:rFonts w:eastAsia="MS Mincho" w:cs="Arial"/>
          <w:i/>
          <w:u w:val="single"/>
          <w:lang w:eastAsia="ja-JP"/>
        </w:rPr>
      </w:pPr>
    </w:p>
    <w:p w:rsidR="00933CF5" w:rsidRPr="00933CF5" w:rsidRDefault="00933CF5" w:rsidP="00933CF5">
      <w:pPr>
        <w:widowControl w:val="0"/>
        <w:autoSpaceDE w:val="0"/>
        <w:autoSpaceDN w:val="0"/>
        <w:adjustRightInd w:val="0"/>
        <w:ind w:leftChars="213" w:left="426"/>
        <w:rPr>
          <w:rFonts w:eastAsia="MS Mincho" w:cs="Arial"/>
          <w:i/>
          <w:u w:val="single"/>
          <w:lang w:eastAsia="ja-JP"/>
        </w:rPr>
      </w:pPr>
      <w:r w:rsidRPr="00933CF5">
        <w:rPr>
          <w:rFonts w:eastAsia="MS Mincho" w:cs="Arial" w:hint="eastAsia"/>
          <w:i/>
          <w:u w:val="single"/>
          <w:lang w:eastAsia="ja-JP"/>
        </w:rPr>
        <w:t>Top 5 of granted for</w:t>
      </w:r>
      <w:r w:rsidRPr="00933CF5">
        <w:rPr>
          <w:rFonts w:eastAsia="MS Mincho" w:cs="Arial"/>
          <w:i/>
          <w:szCs w:val="24"/>
          <w:u w:val="single"/>
          <w:lang w:eastAsia="ja-JP"/>
        </w:rPr>
        <w:t xml:space="preserve"> Agricultural crops</w:t>
      </w:r>
      <w:r w:rsidRPr="00933CF5">
        <w:rPr>
          <w:rFonts w:eastAsia="MS Mincho" w:cs="Arial"/>
          <w:i/>
          <w:u w:val="single"/>
          <w:lang w:eastAsia="ja-JP"/>
        </w:rPr>
        <w:t xml:space="preserve"> in 2020</w:t>
      </w:r>
    </w:p>
    <w:p w:rsidR="00933CF5" w:rsidRPr="00933CF5" w:rsidRDefault="00933CF5" w:rsidP="00933CF5">
      <w:pPr>
        <w:widowControl w:val="0"/>
        <w:autoSpaceDE w:val="0"/>
        <w:autoSpaceDN w:val="0"/>
        <w:adjustRightInd w:val="0"/>
        <w:ind w:leftChars="213" w:left="426"/>
        <w:rPr>
          <w:rFonts w:eastAsia="MS Mincho" w:cs="Arial"/>
          <w:lang w:eastAsia="ja-JP"/>
        </w:rPr>
      </w:pPr>
      <w:r w:rsidRPr="00933CF5">
        <w:rPr>
          <w:rFonts w:eastAsia="MS Mincho" w:cs="Arial"/>
          <w:szCs w:val="24"/>
          <w:lang w:eastAsia="ja-JP"/>
        </w:rPr>
        <w:t xml:space="preserve">Rice 16, Potato 11, Tea 4, Sesame 3, </w:t>
      </w:r>
      <w:r w:rsidR="00851ADE" w:rsidRPr="00933CF5">
        <w:rPr>
          <w:rFonts w:eastAsia="MS Mincho" w:cs="Arial"/>
          <w:szCs w:val="24"/>
          <w:lang w:eastAsia="ja-JP"/>
        </w:rPr>
        <w:t>Ryegrass 2</w:t>
      </w:r>
      <w:r w:rsidRPr="00933CF5">
        <w:rPr>
          <w:rFonts w:eastAsia="MS Mincho" w:cs="Arial"/>
          <w:szCs w:val="24"/>
          <w:lang w:eastAsia="ja-JP"/>
        </w:rPr>
        <w:t>, Sweet potato 2, Wheat 2</w:t>
      </w:r>
    </w:p>
    <w:p w:rsidR="00933CF5" w:rsidRPr="00933CF5" w:rsidRDefault="00933CF5" w:rsidP="00933CF5">
      <w:pPr>
        <w:widowControl w:val="0"/>
        <w:autoSpaceDE w:val="0"/>
        <w:autoSpaceDN w:val="0"/>
        <w:adjustRightInd w:val="0"/>
        <w:ind w:leftChars="213" w:left="426"/>
        <w:rPr>
          <w:rFonts w:eastAsia="MS Mincho" w:cs="Arial"/>
          <w:lang w:eastAsia="ja-JP"/>
        </w:rPr>
      </w:pPr>
    </w:p>
    <w:p w:rsidR="00933CF5" w:rsidRPr="00933CF5" w:rsidRDefault="00933CF5" w:rsidP="00933CF5">
      <w:pPr>
        <w:widowControl w:val="0"/>
        <w:autoSpaceDE w:val="0"/>
        <w:autoSpaceDN w:val="0"/>
        <w:adjustRightInd w:val="0"/>
        <w:rPr>
          <w:rFonts w:eastAsia="MS Mincho" w:cs="Arial"/>
          <w:lang w:eastAsia="ja-JP"/>
        </w:rPr>
      </w:pPr>
    </w:p>
    <w:p w:rsidR="00933CF5" w:rsidRPr="00933CF5" w:rsidRDefault="00933CF5" w:rsidP="00933CF5">
      <w:pPr>
        <w:widowControl w:val="0"/>
        <w:numPr>
          <w:ilvl w:val="0"/>
          <w:numId w:val="11"/>
        </w:numPr>
        <w:autoSpaceDE w:val="0"/>
        <w:autoSpaceDN w:val="0"/>
        <w:adjustRightInd w:val="0"/>
        <w:ind w:left="0" w:firstLine="0"/>
        <w:contextualSpacing/>
        <w:rPr>
          <w:rFonts w:eastAsia="MS Mincho" w:cs="Arial"/>
          <w:szCs w:val="24"/>
          <w:lang w:eastAsia="ja-JP"/>
        </w:rPr>
      </w:pPr>
      <w:r w:rsidRPr="00933CF5">
        <w:rPr>
          <w:rFonts w:eastAsia="MS Mincho" w:cs="Arial"/>
          <w:szCs w:val="24"/>
          <w:lang w:eastAsia="ja-JP"/>
        </w:rPr>
        <w:t xml:space="preserve">National test guidelines </w:t>
      </w:r>
      <w:r w:rsidRPr="00933CF5">
        <w:rPr>
          <w:rFonts w:eastAsia="MS Mincho" w:cs="Arial" w:hint="eastAsia"/>
          <w:szCs w:val="24"/>
          <w:lang w:eastAsia="ja-JP"/>
        </w:rPr>
        <w:t xml:space="preserve">harmonized with UPOV TGs </w:t>
      </w:r>
      <w:r w:rsidRPr="00933CF5">
        <w:rPr>
          <w:rFonts w:eastAsia="MS Mincho" w:cs="Arial"/>
          <w:szCs w:val="24"/>
          <w:lang w:eastAsia="ja-JP"/>
        </w:rPr>
        <w:t>in 2020</w:t>
      </w:r>
    </w:p>
    <w:p w:rsidR="00933CF5" w:rsidRPr="00933CF5" w:rsidRDefault="00933CF5" w:rsidP="00933CF5">
      <w:pPr>
        <w:widowControl w:val="0"/>
        <w:autoSpaceDE w:val="0"/>
        <w:autoSpaceDN w:val="0"/>
        <w:adjustRightInd w:val="0"/>
        <w:contextualSpacing/>
        <w:rPr>
          <w:rFonts w:eastAsia="MS Mincho" w:cs="Arial"/>
          <w:szCs w:val="24"/>
          <w:lang w:eastAsia="ja-JP"/>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933CF5" w:rsidRPr="00933CF5" w:rsidTr="00DB26CD">
        <w:trPr>
          <w:trHeight w:val="160"/>
        </w:trPr>
        <w:tc>
          <w:tcPr>
            <w:tcW w:w="8830" w:type="dxa"/>
          </w:tcPr>
          <w:p w:rsidR="00933CF5" w:rsidRPr="00933CF5" w:rsidRDefault="00933CF5" w:rsidP="00933CF5">
            <w:pPr>
              <w:widowControl w:val="0"/>
              <w:autoSpaceDE w:val="0"/>
              <w:autoSpaceDN w:val="0"/>
              <w:adjustRightInd w:val="0"/>
              <w:jc w:val="center"/>
              <w:rPr>
                <w:rFonts w:eastAsia="MS Mincho" w:cs="Arial"/>
                <w:szCs w:val="24"/>
                <w:lang w:eastAsia="ja-JP"/>
              </w:rPr>
            </w:pPr>
            <w:r w:rsidRPr="00933CF5">
              <w:rPr>
                <w:rFonts w:eastAsia="MS Mincho" w:cs="Arial" w:hint="eastAsia"/>
                <w:szCs w:val="24"/>
                <w:lang w:eastAsia="ja-JP"/>
              </w:rPr>
              <w:t>G</w:t>
            </w:r>
            <w:r w:rsidRPr="00933CF5">
              <w:rPr>
                <w:rFonts w:eastAsia="MS Mincho" w:cs="Arial"/>
                <w:szCs w:val="24"/>
                <w:lang w:eastAsia="ja-JP"/>
              </w:rPr>
              <w:t xml:space="preserve">enera and </w:t>
            </w:r>
            <w:r w:rsidRPr="00933CF5">
              <w:rPr>
                <w:rFonts w:eastAsia="MS Mincho" w:cs="Arial" w:hint="eastAsia"/>
                <w:szCs w:val="24"/>
                <w:lang w:eastAsia="ja-JP"/>
              </w:rPr>
              <w:t>S</w:t>
            </w:r>
            <w:r w:rsidRPr="00933CF5">
              <w:rPr>
                <w:rFonts w:eastAsia="MS Mincho" w:cs="Arial"/>
                <w:szCs w:val="24"/>
                <w:lang w:eastAsia="ja-JP"/>
              </w:rPr>
              <w:t>pecies</w:t>
            </w:r>
            <w:r w:rsidRPr="00933CF5">
              <w:rPr>
                <w:rFonts w:eastAsia="MS Mincho" w:cs="Arial" w:hint="eastAsia"/>
                <w:szCs w:val="24"/>
                <w:lang w:eastAsia="ja-JP"/>
              </w:rPr>
              <w:t xml:space="preserve"> (</w:t>
            </w:r>
            <w:r w:rsidRPr="00933CF5">
              <w:rPr>
                <w:rFonts w:eastAsia="MS Mincho" w:cs="Arial"/>
                <w:szCs w:val="24"/>
                <w:lang w:eastAsia="ja-JP"/>
              </w:rPr>
              <w:t>0</w:t>
            </w:r>
            <w:r w:rsidRPr="00933CF5">
              <w:rPr>
                <w:rFonts w:eastAsia="MS Mincho" w:cs="Arial" w:hint="eastAsia"/>
                <w:szCs w:val="24"/>
                <w:lang w:eastAsia="ja-JP"/>
              </w:rPr>
              <w:t>)</w:t>
            </w:r>
          </w:p>
        </w:tc>
      </w:tr>
      <w:tr w:rsidR="00933CF5" w:rsidRPr="00933CF5" w:rsidTr="00DB26CD">
        <w:trPr>
          <w:trHeight w:val="80"/>
        </w:trPr>
        <w:tc>
          <w:tcPr>
            <w:tcW w:w="8830" w:type="dxa"/>
          </w:tcPr>
          <w:p w:rsidR="00933CF5" w:rsidRPr="00933CF5" w:rsidRDefault="00933CF5" w:rsidP="00933CF5">
            <w:pPr>
              <w:widowControl w:val="0"/>
              <w:autoSpaceDE w:val="0"/>
              <w:autoSpaceDN w:val="0"/>
              <w:adjustRightInd w:val="0"/>
              <w:jc w:val="left"/>
              <w:rPr>
                <w:rFonts w:eastAsia="MS Mincho" w:cs="Arial"/>
                <w:szCs w:val="24"/>
                <w:highlight w:val="yellow"/>
                <w:lang w:eastAsia="ja-JP"/>
              </w:rPr>
            </w:pPr>
          </w:p>
        </w:tc>
      </w:tr>
    </w:tbl>
    <w:p w:rsidR="00933CF5" w:rsidRPr="00933CF5" w:rsidRDefault="00933CF5" w:rsidP="00933CF5">
      <w:pPr>
        <w:rPr>
          <w:rFonts w:eastAsia="MS Mincho"/>
          <w:lang w:eastAsia="ja-JP"/>
        </w:rPr>
      </w:pPr>
    </w:p>
    <w:p w:rsidR="00933CF5" w:rsidRPr="00933CF5" w:rsidRDefault="00933CF5" w:rsidP="00933CF5">
      <w:pPr>
        <w:rPr>
          <w:rFonts w:eastAsia="MS Mincho"/>
          <w:lang w:eastAsia="ja-JP"/>
        </w:rPr>
      </w:pPr>
    </w:p>
    <w:p w:rsidR="00933CF5" w:rsidRPr="00933CF5" w:rsidRDefault="00933CF5" w:rsidP="00933CF5">
      <w:pPr>
        <w:widowControl w:val="0"/>
        <w:numPr>
          <w:ilvl w:val="0"/>
          <w:numId w:val="11"/>
        </w:numPr>
        <w:autoSpaceDE w:val="0"/>
        <w:autoSpaceDN w:val="0"/>
        <w:adjustRightInd w:val="0"/>
        <w:ind w:left="0" w:firstLine="0"/>
        <w:contextualSpacing/>
        <w:rPr>
          <w:rFonts w:eastAsia="MS Mincho" w:cs="Arial"/>
          <w:lang w:eastAsia="ja-JP"/>
        </w:rPr>
      </w:pPr>
      <w:r w:rsidRPr="00933CF5">
        <w:rPr>
          <w:rFonts w:eastAsia="MS Mincho" w:cs="Arial"/>
          <w:lang w:eastAsia="ja-JP"/>
        </w:rPr>
        <w:t xml:space="preserve">National test guidelines </w:t>
      </w:r>
      <w:r w:rsidRPr="00933CF5">
        <w:rPr>
          <w:rFonts w:eastAsia="MS Mincho" w:cs="Arial" w:hint="eastAsia"/>
          <w:lang w:eastAsia="ja-JP"/>
        </w:rPr>
        <w:t xml:space="preserve">developed for new </w:t>
      </w:r>
      <w:r w:rsidRPr="00933CF5">
        <w:rPr>
          <w:rFonts w:eastAsia="MS Mincho" w:cs="Arial"/>
          <w:lang w:eastAsia="ja-JP"/>
        </w:rPr>
        <w:t>genera and</w:t>
      </w:r>
      <w:r w:rsidRPr="00933CF5">
        <w:rPr>
          <w:rFonts w:eastAsia="MS Mincho" w:cs="Arial" w:hint="eastAsia"/>
          <w:lang w:eastAsia="ja-JP"/>
        </w:rPr>
        <w:t xml:space="preserve"> species </w:t>
      </w:r>
      <w:r w:rsidRPr="00933CF5">
        <w:rPr>
          <w:rFonts w:eastAsia="MS Mincho" w:cs="Arial"/>
          <w:lang w:eastAsia="ja-JP"/>
        </w:rPr>
        <w:t>in 2018</w:t>
      </w:r>
    </w:p>
    <w:p w:rsidR="00933CF5" w:rsidRPr="00933CF5" w:rsidRDefault="00933CF5" w:rsidP="00933CF5">
      <w:pPr>
        <w:widowControl w:val="0"/>
        <w:autoSpaceDE w:val="0"/>
        <w:autoSpaceDN w:val="0"/>
        <w:adjustRightInd w:val="0"/>
        <w:contextualSpacing/>
        <w:rPr>
          <w:rFonts w:eastAsia="MS Mincho" w:cs="Arial"/>
          <w:lang w:eastAsia="ja-JP"/>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933CF5" w:rsidRPr="00933CF5" w:rsidTr="00DB26CD">
        <w:trPr>
          <w:trHeight w:val="70"/>
        </w:trPr>
        <w:tc>
          <w:tcPr>
            <w:tcW w:w="8826" w:type="dxa"/>
          </w:tcPr>
          <w:p w:rsidR="00933CF5" w:rsidRPr="00933CF5" w:rsidRDefault="00933CF5" w:rsidP="00933CF5">
            <w:pPr>
              <w:widowControl w:val="0"/>
              <w:autoSpaceDE w:val="0"/>
              <w:autoSpaceDN w:val="0"/>
              <w:adjustRightInd w:val="0"/>
              <w:jc w:val="center"/>
              <w:rPr>
                <w:rFonts w:eastAsia="MS Mincho" w:cs="Arial"/>
                <w:lang w:eastAsia="ja-JP"/>
              </w:rPr>
            </w:pPr>
            <w:r w:rsidRPr="00933CF5">
              <w:rPr>
                <w:rFonts w:eastAsia="MS Mincho" w:cs="Arial" w:hint="eastAsia"/>
                <w:lang w:eastAsia="ja-JP"/>
              </w:rPr>
              <w:t>G</w:t>
            </w:r>
            <w:r w:rsidRPr="00933CF5">
              <w:rPr>
                <w:rFonts w:eastAsia="MS Mincho" w:cs="Arial"/>
                <w:lang w:eastAsia="ja-JP"/>
              </w:rPr>
              <w:t xml:space="preserve">enera and </w:t>
            </w:r>
            <w:r w:rsidRPr="00933CF5">
              <w:rPr>
                <w:rFonts w:eastAsia="MS Mincho" w:cs="Arial" w:hint="eastAsia"/>
                <w:lang w:eastAsia="ja-JP"/>
              </w:rPr>
              <w:t>S</w:t>
            </w:r>
            <w:r w:rsidRPr="00933CF5">
              <w:rPr>
                <w:rFonts w:eastAsia="MS Mincho" w:cs="Arial"/>
                <w:lang w:eastAsia="ja-JP"/>
              </w:rPr>
              <w:t>pecies</w:t>
            </w:r>
            <w:r w:rsidRPr="00933CF5">
              <w:rPr>
                <w:rFonts w:eastAsia="MS Mincho" w:cs="Arial" w:hint="eastAsia"/>
                <w:lang w:eastAsia="ja-JP"/>
              </w:rPr>
              <w:t xml:space="preserve"> (</w:t>
            </w:r>
            <w:r w:rsidRPr="00933CF5">
              <w:rPr>
                <w:rFonts w:eastAsia="MS Mincho" w:cs="Arial"/>
                <w:lang w:eastAsia="ja-JP"/>
              </w:rPr>
              <w:t>0</w:t>
            </w:r>
            <w:r w:rsidRPr="00933CF5">
              <w:rPr>
                <w:rFonts w:eastAsia="MS Mincho" w:cs="Arial" w:hint="eastAsia"/>
                <w:lang w:eastAsia="ja-JP"/>
              </w:rPr>
              <w:t>)</w:t>
            </w:r>
          </w:p>
        </w:tc>
      </w:tr>
      <w:tr w:rsidR="00933CF5" w:rsidRPr="00933CF5" w:rsidTr="00DB26CD">
        <w:trPr>
          <w:trHeight w:val="547"/>
        </w:trPr>
        <w:tc>
          <w:tcPr>
            <w:tcW w:w="8826" w:type="dxa"/>
            <w:tcBorders>
              <w:bottom w:val="single" w:sz="4" w:space="0" w:color="auto"/>
            </w:tcBorders>
          </w:tcPr>
          <w:p w:rsidR="00933CF5" w:rsidRPr="00933CF5" w:rsidRDefault="00933CF5" w:rsidP="00933CF5">
            <w:pPr>
              <w:widowControl w:val="0"/>
              <w:autoSpaceDE w:val="0"/>
              <w:autoSpaceDN w:val="0"/>
              <w:adjustRightInd w:val="0"/>
              <w:jc w:val="left"/>
              <w:rPr>
                <w:rFonts w:eastAsia="MS Mincho" w:cs="Arial"/>
                <w:kern w:val="2"/>
                <w:lang w:val="pt-BR" w:eastAsia="ja-JP"/>
              </w:rPr>
            </w:pPr>
          </w:p>
        </w:tc>
      </w:tr>
    </w:tbl>
    <w:p w:rsidR="00933CF5" w:rsidRPr="00933CF5" w:rsidRDefault="00933CF5" w:rsidP="00933CF5">
      <w:pPr>
        <w:widowControl w:val="0"/>
        <w:autoSpaceDE w:val="0"/>
        <w:autoSpaceDN w:val="0"/>
        <w:adjustRightInd w:val="0"/>
        <w:ind w:left="709"/>
        <w:rPr>
          <w:rFonts w:eastAsia="MS Mincho" w:cs="Arial"/>
          <w:szCs w:val="24"/>
          <w:lang w:eastAsia="ja-JP"/>
        </w:rPr>
      </w:pPr>
      <w:proofErr w:type="gramStart"/>
      <w:r w:rsidRPr="00933CF5">
        <w:rPr>
          <w:rFonts w:eastAsia="MS Mincho" w:cs="Arial"/>
          <w:bCs/>
          <w:szCs w:val="24"/>
          <w:lang w:eastAsia="ja-JP"/>
        </w:rPr>
        <w:t>Web-site</w:t>
      </w:r>
      <w:proofErr w:type="gramEnd"/>
      <w:r w:rsidRPr="00933CF5">
        <w:rPr>
          <w:rFonts w:eastAsia="MS Mincho" w:cs="Arial"/>
          <w:bCs/>
          <w:szCs w:val="24"/>
          <w:lang w:eastAsia="ja-JP"/>
        </w:rPr>
        <w:t xml:space="preserve">: </w:t>
      </w:r>
      <w:r w:rsidRPr="00933CF5">
        <w:rPr>
          <w:rFonts w:eastAsia="MS Mincho" w:cs="Arial"/>
          <w:szCs w:val="24"/>
          <w:lang w:eastAsia="ja-JP"/>
        </w:rPr>
        <w:t>http://www.hinshu2.maff.go.jp/info/sinsakijun/botanical_taxon_e.html</w:t>
      </w:r>
    </w:p>
    <w:p w:rsidR="00933CF5" w:rsidRPr="00933CF5" w:rsidRDefault="00933CF5" w:rsidP="00933CF5">
      <w:pPr>
        <w:rPr>
          <w:rFonts w:eastAsia="MS Mincho"/>
          <w:lang w:eastAsia="ja-JP"/>
        </w:rPr>
      </w:pPr>
    </w:p>
    <w:p w:rsidR="00933CF5" w:rsidRPr="00933CF5" w:rsidRDefault="00933CF5" w:rsidP="00933CF5">
      <w:pPr>
        <w:rPr>
          <w:rFonts w:eastAsia="MS Mincho"/>
          <w:lang w:eastAsia="ja-JP"/>
        </w:rPr>
      </w:pPr>
    </w:p>
    <w:p w:rsidR="00933CF5" w:rsidRPr="00933CF5" w:rsidRDefault="00933CF5" w:rsidP="00933CF5">
      <w:pPr>
        <w:widowControl w:val="0"/>
        <w:numPr>
          <w:ilvl w:val="0"/>
          <w:numId w:val="11"/>
        </w:numPr>
        <w:autoSpaceDE w:val="0"/>
        <w:autoSpaceDN w:val="0"/>
        <w:adjustRightInd w:val="0"/>
        <w:ind w:left="0" w:firstLine="0"/>
        <w:contextualSpacing/>
        <w:rPr>
          <w:rFonts w:eastAsia="MS Mincho" w:cs="Arial"/>
          <w:lang w:eastAsia="ja-JP"/>
        </w:rPr>
      </w:pPr>
      <w:r w:rsidRPr="00933CF5">
        <w:rPr>
          <w:rFonts w:eastAsia="MS Mincho" w:cs="Arial"/>
          <w:lang w:eastAsia="ja-JP"/>
        </w:rPr>
        <w:t>Other reports</w:t>
      </w:r>
    </w:p>
    <w:p w:rsidR="00933CF5" w:rsidRPr="00933CF5" w:rsidRDefault="00933CF5" w:rsidP="00933CF5">
      <w:pPr>
        <w:widowControl w:val="0"/>
        <w:autoSpaceDE w:val="0"/>
        <w:autoSpaceDN w:val="0"/>
        <w:adjustRightInd w:val="0"/>
        <w:contextualSpacing/>
        <w:rPr>
          <w:rFonts w:eastAsia="MS Mincho" w:cs="Arial"/>
          <w:lang w:eastAsia="ja-JP"/>
        </w:rPr>
      </w:pPr>
    </w:p>
    <w:p w:rsidR="00933CF5" w:rsidRPr="00933CF5" w:rsidRDefault="00933CF5" w:rsidP="00851ADE">
      <w:pPr>
        <w:numPr>
          <w:ilvl w:val="0"/>
          <w:numId w:val="12"/>
        </w:numPr>
        <w:autoSpaceDE w:val="0"/>
        <w:autoSpaceDN w:val="0"/>
        <w:adjustRightInd w:val="0"/>
        <w:contextualSpacing/>
        <w:rPr>
          <w:rFonts w:eastAsia="MS Mincho" w:cs="Arial"/>
          <w:szCs w:val="14"/>
        </w:rPr>
      </w:pPr>
      <w:r w:rsidRPr="00933CF5">
        <w:rPr>
          <w:rFonts w:eastAsia="MS Mincho" w:cs="Arial"/>
          <w:szCs w:val="14"/>
        </w:rPr>
        <w:t xml:space="preserve">Japan PVP and Seed Act </w:t>
      </w:r>
      <w:proofErr w:type="gramStart"/>
      <w:r w:rsidRPr="00933CF5">
        <w:rPr>
          <w:rFonts w:eastAsia="MS Mincho" w:cs="Arial"/>
          <w:szCs w:val="14"/>
        </w:rPr>
        <w:t>was amended</w:t>
      </w:r>
      <w:proofErr w:type="gramEnd"/>
      <w:r w:rsidRPr="00933CF5">
        <w:rPr>
          <w:rFonts w:eastAsia="MS Mincho" w:cs="Arial"/>
          <w:szCs w:val="14"/>
        </w:rPr>
        <w:t xml:space="preserve"> in December 2020. Main items are the followings; </w:t>
      </w:r>
    </w:p>
    <w:p w:rsidR="00933CF5" w:rsidRPr="00933CF5" w:rsidRDefault="00933CF5" w:rsidP="00851ADE">
      <w:pPr>
        <w:autoSpaceDE w:val="0"/>
        <w:autoSpaceDN w:val="0"/>
        <w:adjustRightInd w:val="0"/>
        <w:ind w:left="420"/>
        <w:rPr>
          <w:rFonts w:eastAsia="MS Mincho" w:cs="Arial"/>
          <w:szCs w:val="14"/>
        </w:rPr>
      </w:pPr>
      <w:r w:rsidRPr="00933CF5">
        <w:rPr>
          <w:rFonts w:eastAsia="MS Mincho" w:cs="Arial" w:hint="eastAsia"/>
          <w:szCs w:val="14"/>
        </w:rPr>
        <w:t xml:space="preserve">- In order to protect PBR properly, it </w:t>
      </w:r>
      <w:proofErr w:type="gramStart"/>
      <w:r w:rsidRPr="00933CF5">
        <w:rPr>
          <w:rFonts w:eastAsia="MS Mincho" w:cs="Arial" w:hint="eastAsia"/>
          <w:szCs w:val="14"/>
        </w:rPr>
        <w:t>was clarified</w:t>
      </w:r>
      <w:proofErr w:type="gramEnd"/>
      <w:r w:rsidRPr="00933CF5">
        <w:rPr>
          <w:rFonts w:eastAsia="MS Mincho" w:cs="Arial" w:hint="eastAsia"/>
          <w:szCs w:val="14"/>
        </w:rPr>
        <w:t xml:space="preserve"> that to export protected propagating materials should be authorized by PBR holders (since April 1, 2021).</w:t>
      </w:r>
    </w:p>
    <w:p w:rsidR="00933CF5" w:rsidRPr="00933CF5" w:rsidRDefault="00933CF5" w:rsidP="00851ADE">
      <w:pPr>
        <w:autoSpaceDE w:val="0"/>
        <w:autoSpaceDN w:val="0"/>
        <w:adjustRightInd w:val="0"/>
        <w:ind w:left="420"/>
        <w:rPr>
          <w:rFonts w:eastAsia="MS Mincho" w:cs="Arial"/>
          <w:szCs w:val="14"/>
        </w:rPr>
      </w:pPr>
      <w:r w:rsidRPr="00933CF5">
        <w:rPr>
          <w:rFonts w:eastAsia="MS Mincho" w:cs="Arial"/>
          <w:szCs w:val="14"/>
        </w:rPr>
        <w:t xml:space="preserve">- In order to enable PBR holders to exercise their rights properly, optional exception related to the Article 15 (2) of the </w:t>
      </w:r>
      <w:r w:rsidR="00851ADE">
        <w:rPr>
          <w:rFonts w:eastAsia="MS Mincho" w:cs="Arial"/>
          <w:szCs w:val="14"/>
        </w:rPr>
        <w:t>1991 Act of the UPOV Convention</w:t>
      </w:r>
      <w:r w:rsidRPr="00933CF5">
        <w:rPr>
          <w:rFonts w:eastAsia="MS Mincho" w:cs="Arial"/>
          <w:szCs w:val="14"/>
        </w:rPr>
        <w:t xml:space="preserve"> </w:t>
      </w:r>
      <w:proofErr w:type="gramStart"/>
      <w:r w:rsidRPr="00933CF5">
        <w:rPr>
          <w:rFonts w:eastAsia="MS Mincho" w:cs="Arial"/>
          <w:szCs w:val="14"/>
        </w:rPr>
        <w:t>will not be applied</w:t>
      </w:r>
      <w:proofErr w:type="gramEnd"/>
      <w:r w:rsidRPr="00933CF5">
        <w:rPr>
          <w:rFonts w:eastAsia="MS Mincho" w:cs="Arial"/>
          <w:szCs w:val="14"/>
        </w:rPr>
        <w:t xml:space="preserve"> (since April 1, 2022).</w:t>
      </w:r>
    </w:p>
    <w:p w:rsidR="00933CF5" w:rsidRPr="00933CF5" w:rsidRDefault="00933CF5" w:rsidP="00851ADE">
      <w:pPr>
        <w:autoSpaceDE w:val="0"/>
        <w:autoSpaceDN w:val="0"/>
        <w:adjustRightInd w:val="0"/>
        <w:ind w:left="420"/>
        <w:rPr>
          <w:rFonts w:eastAsia="MS Mincho" w:cs="Arial"/>
          <w:szCs w:val="14"/>
        </w:rPr>
      </w:pPr>
    </w:p>
    <w:p w:rsidR="00933CF5" w:rsidRPr="00933CF5" w:rsidRDefault="00933CF5" w:rsidP="00851ADE">
      <w:pPr>
        <w:numPr>
          <w:ilvl w:val="0"/>
          <w:numId w:val="12"/>
        </w:numPr>
        <w:autoSpaceDE w:val="0"/>
        <w:autoSpaceDN w:val="0"/>
        <w:adjustRightInd w:val="0"/>
        <w:contextualSpacing/>
        <w:rPr>
          <w:rFonts w:eastAsia="MS Mincho" w:cs="Arial"/>
          <w:szCs w:val="14"/>
        </w:rPr>
      </w:pPr>
      <w:r w:rsidRPr="00933CF5">
        <w:rPr>
          <w:rFonts w:eastAsia="MS Mincho" w:cs="Arial"/>
          <w:szCs w:val="14"/>
        </w:rPr>
        <w:t>Japan continuously provides other UPOV members with examination reports under the Memorandum of Cooperation (MOC). We have agreed the MOC with 15 members at April 2021.</w:t>
      </w:r>
    </w:p>
    <w:p w:rsidR="00933CF5" w:rsidRPr="00933CF5" w:rsidRDefault="00933CF5" w:rsidP="00851ADE">
      <w:pPr>
        <w:autoSpaceDE w:val="0"/>
        <w:autoSpaceDN w:val="0"/>
        <w:adjustRightInd w:val="0"/>
        <w:rPr>
          <w:rFonts w:eastAsia="MS Mincho" w:cs="Arial"/>
          <w:szCs w:val="14"/>
        </w:rPr>
      </w:pPr>
    </w:p>
    <w:p w:rsidR="00933CF5" w:rsidRDefault="00933CF5" w:rsidP="00851ADE">
      <w:pPr>
        <w:numPr>
          <w:ilvl w:val="0"/>
          <w:numId w:val="12"/>
        </w:numPr>
        <w:autoSpaceDE w:val="0"/>
        <w:autoSpaceDN w:val="0"/>
        <w:adjustRightInd w:val="0"/>
        <w:contextualSpacing/>
        <w:rPr>
          <w:rFonts w:eastAsia="MS Mincho" w:cs="Arial"/>
          <w:szCs w:val="14"/>
        </w:rPr>
      </w:pPr>
      <w:proofErr w:type="gramStart"/>
      <w:r w:rsidRPr="00933CF5">
        <w:rPr>
          <w:rFonts w:eastAsia="MS Mincho" w:cs="Arial"/>
          <w:szCs w:val="14"/>
        </w:rPr>
        <w:t>Since establishment of the East Asia Plant Variety Protection Forum in 2008, Japan continuously support Forum member’s activities and will enhance support to establish effective PVP system consistent with the UPOV Convention by strengthening national PVP system and by contributing to facilitate harmonization of application and examination procedures and to enhance efficient PVP cooperation under the 10-Year Strategic Plan of the Forum.</w:t>
      </w:r>
      <w:proofErr w:type="gramEnd"/>
      <w:r w:rsidRPr="00933CF5">
        <w:rPr>
          <w:rFonts w:eastAsia="MS Mincho" w:cs="Arial"/>
          <w:szCs w:val="14"/>
        </w:rPr>
        <w:t xml:space="preserve"> Especially, Japan, Viet</w:t>
      </w:r>
      <w:r w:rsidR="00851ADE">
        <w:rPr>
          <w:rFonts w:eastAsia="MS Mincho" w:cs="Arial"/>
          <w:szCs w:val="14"/>
        </w:rPr>
        <w:t xml:space="preserve"> N</w:t>
      </w:r>
      <w:r w:rsidRPr="00933CF5">
        <w:rPr>
          <w:rFonts w:eastAsia="MS Mincho" w:cs="Arial"/>
          <w:szCs w:val="14"/>
        </w:rPr>
        <w:t>am and other partners are working together on the pilot project to develop a single online application Platform “e</w:t>
      </w:r>
      <w:r>
        <w:rPr>
          <w:rFonts w:eastAsia="MS Mincho" w:cs="Arial"/>
          <w:szCs w:val="14"/>
        </w:rPr>
        <w:noBreakHyphen/>
      </w:r>
      <w:r w:rsidRPr="00933CF5">
        <w:rPr>
          <w:rFonts w:eastAsia="MS Mincho" w:cs="Arial"/>
          <w:szCs w:val="14"/>
        </w:rPr>
        <w:t>PVP</w:t>
      </w:r>
      <w:r>
        <w:rPr>
          <w:rFonts w:eastAsia="MS Mincho" w:cs="Arial"/>
          <w:szCs w:val="14"/>
        </w:rPr>
        <w:t> </w:t>
      </w:r>
      <w:r w:rsidRPr="00933CF5">
        <w:rPr>
          <w:rFonts w:eastAsia="MS Mincho" w:cs="Arial"/>
          <w:szCs w:val="14"/>
        </w:rPr>
        <w:t>Asia” for submitting one application data to multiple PVP Offices. “</w:t>
      </w:r>
      <w:proofErr w:type="gramStart"/>
      <w:r w:rsidRPr="00933CF5">
        <w:rPr>
          <w:rFonts w:eastAsia="MS Mincho" w:cs="Arial"/>
          <w:szCs w:val="14"/>
        </w:rPr>
        <w:t>e- PVP</w:t>
      </w:r>
      <w:proofErr w:type="gramEnd"/>
      <w:r w:rsidRPr="00933CF5">
        <w:rPr>
          <w:rFonts w:eastAsia="MS Mincho" w:cs="Arial"/>
          <w:szCs w:val="14"/>
        </w:rPr>
        <w:t xml:space="preserve"> Asia” includes the function to facilitate cooperation in examination among participating countries (UPOV members and provisional UPOV members), that applicant can select country where DUS test would be done, and the report of the DUS test would be transferred to other countries.</w:t>
      </w:r>
    </w:p>
    <w:p w:rsidR="00933CF5" w:rsidRPr="00933CF5" w:rsidRDefault="00933CF5" w:rsidP="00933CF5">
      <w:pPr>
        <w:autoSpaceDE w:val="0"/>
        <w:autoSpaceDN w:val="0"/>
        <w:adjustRightInd w:val="0"/>
        <w:ind w:left="420"/>
        <w:contextualSpacing/>
        <w:jc w:val="left"/>
        <w:rPr>
          <w:rFonts w:eastAsia="MS Mincho" w:cs="Arial"/>
          <w:szCs w:val="14"/>
        </w:rPr>
      </w:pPr>
    </w:p>
    <w:p w:rsidR="00933CF5" w:rsidRPr="00933CF5" w:rsidRDefault="00933CF5" w:rsidP="00851ADE">
      <w:pPr>
        <w:numPr>
          <w:ilvl w:val="0"/>
          <w:numId w:val="12"/>
        </w:numPr>
        <w:autoSpaceDE w:val="0"/>
        <w:autoSpaceDN w:val="0"/>
        <w:adjustRightInd w:val="0"/>
        <w:contextualSpacing/>
        <w:rPr>
          <w:rFonts w:eastAsia="MS Mincho" w:cs="Arial"/>
          <w:szCs w:val="14"/>
        </w:rPr>
      </w:pPr>
      <w:r w:rsidRPr="00933CF5">
        <w:rPr>
          <w:rFonts w:eastAsia="MS Mincho" w:cs="Arial"/>
          <w:szCs w:val="14"/>
        </w:rPr>
        <w:t xml:space="preserve">Since 2016, based on the Memorandum of Understanding, Center for Seeds and Seedlings, NARO (NCSS) and </w:t>
      </w:r>
      <w:proofErr w:type="spellStart"/>
      <w:r w:rsidRPr="00933CF5">
        <w:rPr>
          <w:rFonts w:eastAsia="MS Mincho" w:cs="Arial"/>
          <w:szCs w:val="14"/>
        </w:rPr>
        <w:t>Naktuinbouw</w:t>
      </w:r>
      <w:proofErr w:type="spellEnd"/>
      <w:r w:rsidRPr="00933CF5">
        <w:rPr>
          <w:rFonts w:eastAsia="MS Mincho" w:cs="Arial"/>
          <w:szCs w:val="14"/>
        </w:rPr>
        <w:t xml:space="preserve"> have established Calibration Manuals for DUS technical harmonization. “Calibration manual for chrysanthemum” was finalized in 2020, and </w:t>
      </w:r>
      <w:proofErr w:type="gramStart"/>
      <w:r w:rsidRPr="00933CF5">
        <w:rPr>
          <w:rFonts w:eastAsia="MS Mincho" w:cs="Arial"/>
          <w:szCs w:val="14"/>
        </w:rPr>
        <w:t>a total of 9</w:t>
      </w:r>
      <w:proofErr w:type="gramEnd"/>
      <w:r w:rsidRPr="00933CF5">
        <w:rPr>
          <w:rFonts w:eastAsia="MS Mincho" w:cs="Arial"/>
          <w:szCs w:val="14"/>
        </w:rPr>
        <w:t xml:space="preserve"> Calibration Manuals are currently available for third country through both of websites.</w:t>
      </w:r>
    </w:p>
    <w:p w:rsidR="00933CF5" w:rsidRPr="00933CF5" w:rsidRDefault="00933CF5" w:rsidP="00851ADE">
      <w:pPr>
        <w:autoSpaceDE w:val="0"/>
        <w:autoSpaceDN w:val="0"/>
        <w:adjustRightInd w:val="0"/>
        <w:ind w:leftChars="200" w:left="400"/>
        <w:rPr>
          <w:rFonts w:eastAsia="MS Mincho" w:cs="Arial"/>
          <w:szCs w:val="14"/>
        </w:rPr>
      </w:pPr>
      <w:r w:rsidRPr="00933CF5">
        <w:rPr>
          <w:rFonts w:eastAsia="MS Mincho" w:cs="Arial"/>
          <w:szCs w:val="14"/>
        </w:rPr>
        <w:t xml:space="preserve">NCSS and </w:t>
      </w:r>
      <w:proofErr w:type="spellStart"/>
      <w:r w:rsidRPr="00933CF5">
        <w:rPr>
          <w:rFonts w:eastAsia="MS Mincho" w:cs="Arial"/>
          <w:szCs w:val="14"/>
        </w:rPr>
        <w:t>Naktuinbouw</w:t>
      </w:r>
      <w:proofErr w:type="spellEnd"/>
      <w:r w:rsidRPr="00933CF5">
        <w:rPr>
          <w:rFonts w:eastAsia="MS Mincho" w:cs="Arial"/>
          <w:szCs w:val="14"/>
        </w:rPr>
        <w:t xml:space="preserve"> agreed to extend the MOU for 3 years, for the purpose of publication and revision of Calibration Manuals, on March 24, 2021.</w:t>
      </w:r>
    </w:p>
    <w:p w:rsidR="00933CF5" w:rsidRDefault="00933CF5" w:rsidP="00D53940">
      <w:pPr>
        <w:jc w:val="left"/>
      </w:pPr>
    </w:p>
    <w:p w:rsidR="00933CF5" w:rsidRDefault="00933CF5" w:rsidP="00D53940">
      <w:pPr>
        <w:jc w:val="left"/>
      </w:pPr>
    </w:p>
    <w:p w:rsidR="00933CF5" w:rsidRPr="00C651CE" w:rsidRDefault="00933CF5" w:rsidP="00933CF5"/>
    <w:p w:rsidR="00933CF5" w:rsidRDefault="00933CF5" w:rsidP="00933CF5">
      <w:pPr>
        <w:jc w:val="right"/>
      </w:pPr>
      <w:r>
        <w:t>[Annex III follows]</w:t>
      </w:r>
    </w:p>
    <w:p w:rsidR="00933CF5" w:rsidRDefault="00933CF5" w:rsidP="00D53940">
      <w:pPr>
        <w:jc w:val="left"/>
        <w:sectPr w:rsidR="00933CF5" w:rsidSect="005E7466">
          <w:headerReference w:type="default" r:id="rId13"/>
          <w:headerReference w:type="first" r:id="rId14"/>
          <w:pgSz w:w="11907" w:h="16840" w:code="9"/>
          <w:pgMar w:top="510" w:right="1134" w:bottom="1134" w:left="1134" w:header="510" w:footer="680" w:gutter="0"/>
          <w:pgNumType w:start="1"/>
          <w:cols w:space="720"/>
          <w:titlePg/>
        </w:sectPr>
      </w:pPr>
    </w:p>
    <w:p w:rsidR="00933CF5" w:rsidRDefault="00933CF5" w:rsidP="00D53940">
      <w:pPr>
        <w:jc w:val="left"/>
      </w:pPr>
    </w:p>
    <w:p w:rsidR="00D53940" w:rsidRDefault="00D53940" w:rsidP="00D53940">
      <w:pPr>
        <w:jc w:val="center"/>
      </w:pPr>
      <w:r>
        <w:t>NETHERLANDS</w:t>
      </w:r>
    </w:p>
    <w:p w:rsidR="00D53940" w:rsidRDefault="00D53940" w:rsidP="00D53940">
      <w:pPr>
        <w:jc w:val="left"/>
      </w:pPr>
    </w:p>
    <w:p w:rsidR="00D53940" w:rsidRDefault="00D53940" w:rsidP="00D53940">
      <w:pPr>
        <w:jc w:val="left"/>
      </w:pPr>
    </w:p>
    <w:p w:rsidR="00D53940" w:rsidRPr="00AC427B" w:rsidRDefault="00D53940" w:rsidP="00D53940">
      <w:pPr>
        <w:pStyle w:val="Heading1"/>
        <w:rPr>
          <w:lang w:val="en-GB" w:eastAsia="nl-NL"/>
        </w:rPr>
      </w:pPr>
      <w:r w:rsidRPr="00AC427B">
        <w:rPr>
          <w:lang w:val="en-GB" w:eastAsia="nl-NL"/>
        </w:rPr>
        <w:t>Naktuinbouw Variety Testing developments</w:t>
      </w:r>
    </w:p>
    <w:p w:rsidR="00D53940" w:rsidRPr="00AC427B" w:rsidRDefault="00D53940" w:rsidP="00D53940">
      <w:pPr>
        <w:rPr>
          <w:lang w:val="en-GB" w:eastAsia="nl-NL"/>
        </w:rPr>
      </w:pPr>
    </w:p>
    <w:p w:rsidR="00D53940" w:rsidRPr="00AC427B" w:rsidRDefault="00D53940" w:rsidP="00D53940">
      <w:pPr>
        <w:numPr>
          <w:ilvl w:val="0"/>
          <w:numId w:val="5"/>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As from April </w:t>
      </w:r>
      <w:proofErr w:type="gramStart"/>
      <w:r w:rsidRPr="00AC427B">
        <w:rPr>
          <w:rFonts w:cs="Maiandra GD"/>
          <w:color w:val="000000"/>
          <w:szCs w:val="18"/>
          <w:lang w:val="en-GB" w:eastAsia="nl-NL"/>
        </w:rPr>
        <w:t>2020</w:t>
      </w:r>
      <w:proofErr w:type="gramEnd"/>
      <w:r w:rsidRPr="00AC427B">
        <w:rPr>
          <w:rFonts w:cs="Maiandra GD"/>
          <w:color w:val="000000"/>
          <w:szCs w:val="18"/>
          <w:lang w:val="en-GB" w:eastAsia="nl-NL"/>
        </w:rPr>
        <w:t xml:space="preserve"> the DUS team was enlarged with 1 more DUS colleague. One colleague retired. The team now consists of 39 employees, </w:t>
      </w:r>
      <w:proofErr w:type="gramStart"/>
      <w:r w:rsidRPr="00AC427B">
        <w:rPr>
          <w:rFonts w:cs="Maiandra GD"/>
          <w:color w:val="000000"/>
          <w:szCs w:val="18"/>
          <w:lang w:val="en-GB" w:eastAsia="nl-NL"/>
        </w:rPr>
        <w:t>2</w:t>
      </w:r>
      <w:proofErr w:type="gramEnd"/>
      <w:r w:rsidRPr="00AC427B">
        <w:rPr>
          <w:rFonts w:cs="Maiandra GD"/>
          <w:color w:val="000000"/>
          <w:szCs w:val="18"/>
          <w:lang w:val="en-GB" w:eastAsia="nl-NL"/>
        </w:rPr>
        <w:t xml:space="preserve"> of them are managers, 5 of them work on disease resistance. The Department of Variety Testing includes also a support team, a trial management team and a project team. In </w:t>
      </w:r>
      <w:proofErr w:type="gramStart"/>
      <w:r w:rsidRPr="00AC427B">
        <w:rPr>
          <w:rFonts w:cs="Maiandra GD"/>
          <w:color w:val="000000"/>
          <w:szCs w:val="18"/>
          <w:lang w:val="en-GB" w:eastAsia="nl-NL"/>
        </w:rPr>
        <w:t>total</w:t>
      </w:r>
      <w:proofErr w:type="gramEnd"/>
      <w:r w:rsidRPr="00AC427B">
        <w:rPr>
          <w:rFonts w:cs="Maiandra GD"/>
          <w:color w:val="000000"/>
          <w:szCs w:val="18"/>
          <w:lang w:val="en-GB" w:eastAsia="nl-NL"/>
        </w:rPr>
        <w:t xml:space="preserve"> there are 74 employees.</w:t>
      </w:r>
    </w:p>
    <w:p w:rsidR="00D53940" w:rsidRPr="00AC427B" w:rsidRDefault="00D53940" w:rsidP="00D53940">
      <w:pPr>
        <w:numPr>
          <w:ilvl w:val="0"/>
          <w:numId w:val="5"/>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The Variety Testing Department yearly offers a number of courses around Plant Breeders’ Rights and/or Listing. Last year all courses </w:t>
      </w:r>
      <w:proofErr w:type="gramStart"/>
      <w:r w:rsidRPr="00AC427B">
        <w:rPr>
          <w:rFonts w:cs="Maiandra GD"/>
          <w:color w:val="000000"/>
          <w:szCs w:val="18"/>
          <w:lang w:val="en-GB" w:eastAsia="nl-NL"/>
        </w:rPr>
        <w:t>have been provided</w:t>
      </w:r>
      <w:proofErr w:type="gramEnd"/>
      <w:r w:rsidRPr="00AC427B">
        <w:rPr>
          <w:rFonts w:cs="Maiandra GD"/>
          <w:color w:val="000000"/>
          <w:szCs w:val="18"/>
          <w:lang w:val="en-GB" w:eastAsia="nl-NL"/>
        </w:rPr>
        <w:t xml:space="preserve"> online via Video.</w:t>
      </w:r>
    </w:p>
    <w:p w:rsidR="00D53940" w:rsidRPr="00AC427B" w:rsidRDefault="00D53940" w:rsidP="00D53940">
      <w:pPr>
        <w:numPr>
          <w:ilvl w:val="0"/>
          <w:numId w:val="5"/>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For these </w:t>
      </w:r>
      <w:proofErr w:type="gramStart"/>
      <w:r w:rsidRPr="00AC427B">
        <w:rPr>
          <w:rFonts w:cs="Maiandra GD"/>
          <w:color w:val="000000"/>
          <w:szCs w:val="18"/>
          <w:lang w:val="en-GB" w:eastAsia="nl-NL"/>
        </w:rPr>
        <w:t>courses</w:t>
      </w:r>
      <w:proofErr w:type="gramEnd"/>
      <w:r w:rsidRPr="00AC427B">
        <w:rPr>
          <w:rFonts w:cs="Maiandra GD"/>
          <w:color w:val="000000"/>
          <w:szCs w:val="18"/>
          <w:lang w:val="en-GB" w:eastAsia="nl-NL"/>
        </w:rPr>
        <w:t xml:space="preserve"> we have a new professional system and software tool: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Academy. This works very well for E-learning and online courses (</w:t>
      </w:r>
      <w:proofErr w:type="gramStart"/>
      <w:r w:rsidRPr="00AC427B">
        <w:rPr>
          <w:rFonts w:cs="Maiandra GD"/>
          <w:color w:val="000000"/>
          <w:szCs w:val="18"/>
          <w:lang w:val="en-GB" w:eastAsia="nl-NL"/>
        </w:rPr>
        <w:t>see also</w:t>
      </w:r>
      <w:proofErr w:type="gramEnd"/>
      <w:r w:rsidRPr="00AC427B">
        <w:rPr>
          <w:rFonts w:cs="Maiandra GD"/>
          <w:color w:val="000000"/>
          <w:szCs w:val="18"/>
          <w:lang w:val="en-GB" w:eastAsia="nl-NL"/>
        </w:rPr>
        <w:t xml:space="preserve"> below in DUS projects).</w:t>
      </w:r>
    </w:p>
    <w:p w:rsidR="00D53940" w:rsidRPr="00AC427B" w:rsidRDefault="00D53940" w:rsidP="00D53940">
      <w:pPr>
        <w:numPr>
          <w:ilvl w:val="0"/>
          <w:numId w:val="5"/>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From October 30, 2020, Marian van </w:t>
      </w:r>
      <w:proofErr w:type="spellStart"/>
      <w:r w:rsidRPr="00AC427B">
        <w:rPr>
          <w:rFonts w:cs="Maiandra GD"/>
          <w:color w:val="000000"/>
          <w:szCs w:val="18"/>
          <w:lang w:val="en-GB" w:eastAsia="nl-NL"/>
        </w:rPr>
        <w:t>Leeuwen</w:t>
      </w:r>
      <w:proofErr w:type="spellEnd"/>
      <w:r w:rsidRPr="00AC427B">
        <w:rPr>
          <w:rFonts w:cs="Maiandra GD"/>
          <w:color w:val="000000"/>
          <w:szCs w:val="18"/>
          <w:lang w:val="en-GB" w:eastAsia="nl-NL"/>
        </w:rPr>
        <w:t xml:space="preserve"> is </w:t>
      </w:r>
      <w:bookmarkStart w:id="4" w:name="_Hlk69462927"/>
      <w:r w:rsidRPr="00AC427B">
        <w:rPr>
          <w:rFonts w:cs="Maiandra GD"/>
          <w:color w:val="000000"/>
          <w:szCs w:val="18"/>
          <w:lang w:val="en-GB" w:eastAsia="nl-NL"/>
        </w:rPr>
        <w:t>chairperson of the UPOV-TWV.</w:t>
      </w:r>
      <w:bookmarkEnd w:id="4"/>
    </w:p>
    <w:p w:rsidR="00D53940" w:rsidRPr="00AC427B" w:rsidRDefault="00D53940" w:rsidP="00D53940">
      <w:pPr>
        <w:numPr>
          <w:ilvl w:val="0"/>
          <w:numId w:val="5"/>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In </w:t>
      </w:r>
      <w:proofErr w:type="gramStart"/>
      <w:r w:rsidRPr="00AC427B">
        <w:rPr>
          <w:rFonts w:cs="Maiandra GD"/>
          <w:color w:val="000000"/>
          <w:szCs w:val="18"/>
          <w:lang w:val="en-GB" w:eastAsia="nl-NL"/>
        </w:rPr>
        <w:t>2020</w:t>
      </w:r>
      <w:proofErr w:type="gramEnd"/>
      <w:r w:rsidRPr="00AC427B">
        <w:rPr>
          <w:rFonts w:cs="Maiandra GD"/>
          <w:color w:val="000000"/>
          <w:szCs w:val="18"/>
          <w:lang w:val="en-GB" w:eastAsia="nl-NL"/>
        </w:rPr>
        <w:t xml:space="preserve"> </w:t>
      </w:r>
      <w:proofErr w:type="spellStart"/>
      <w:r w:rsidRPr="00AC427B">
        <w:rPr>
          <w:rFonts w:cs="Maiandra GD"/>
          <w:color w:val="000000"/>
          <w:szCs w:val="18"/>
          <w:lang w:val="en-GB" w:eastAsia="nl-NL"/>
        </w:rPr>
        <w:t>Henk</w:t>
      </w:r>
      <w:proofErr w:type="spellEnd"/>
      <w:r w:rsidRPr="00AC427B">
        <w:rPr>
          <w:rFonts w:cs="Maiandra GD"/>
          <w:color w:val="000000"/>
          <w:szCs w:val="18"/>
          <w:lang w:val="en-GB" w:eastAsia="nl-NL"/>
        </w:rPr>
        <w:t xml:space="preserve"> de </w:t>
      </w:r>
      <w:proofErr w:type="spellStart"/>
      <w:r w:rsidRPr="00AC427B">
        <w:rPr>
          <w:rFonts w:cs="Maiandra GD"/>
          <w:color w:val="000000"/>
          <w:szCs w:val="18"/>
          <w:lang w:val="en-GB" w:eastAsia="nl-NL"/>
        </w:rPr>
        <w:t>Greef</w:t>
      </w:r>
      <w:proofErr w:type="spellEnd"/>
      <w:r w:rsidRPr="00AC427B">
        <w:rPr>
          <w:rFonts w:cs="Maiandra GD"/>
          <w:color w:val="000000"/>
          <w:szCs w:val="18"/>
          <w:lang w:val="en-GB" w:eastAsia="nl-NL"/>
        </w:rPr>
        <w:t xml:space="preserve"> finished his task as chairperson of the UPOV-TWO.</w:t>
      </w:r>
    </w:p>
    <w:p w:rsidR="00D53940" w:rsidRPr="00AC427B" w:rsidRDefault="00D53940" w:rsidP="00D53940">
      <w:pPr>
        <w:numPr>
          <w:ilvl w:val="0"/>
          <w:numId w:val="5"/>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A stricter hygiene protocol for staff and visitors </w:t>
      </w:r>
      <w:proofErr w:type="gramStart"/>
      <w:r w:rsidRPr="00AC427B">
        <w:rPr>
          <w:rFonts w:cs="Maiandra GD"/>
          <w:color w:val="000000"/>
          <w:szCs w:val="18"/>
          <w:lang w:val="en-GB" w:eastAsia="nl-NL"/>
        </w:rPr>
        <w:t>has been applied</w:t>
      </w:r>
      <w:proofErr w:type="gramEnd"/>
      <w:r w:rsidRPr="00AC427B">
        <w:rPr>
          <w:rFonts w:cs="Maiandra GD"/>
          <w:color w:val="000000"/>
          <w:szCs w:val="18"/>
          <w:lang w:val="en-GB" w:eastAsia="nl-NL"/>
        </w:rPr>
        <w:t xml:space="preserve"> in the DUS fields and greenhouses. This is to prevent unwanted plant diseases.</w:t>
      </w:r>
    </w:p>
    <w:p w:rsidR="00D53940" w:rsidRPr="00AC427B" w:rsidRDefault="00D53940" w:rsidP="00D53940">
      <w:pPr>
        <w:numPr>
          <w:ilvl w:val="0"/>
          <w:numId w:val="5"/>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From June </w:t>
      </w:r>
      <w:proofErr w:type="gramStart"/>
      <w:r w:rsidRPr="00AC427B">
        <w:rPr>
          <w:rFonts w:cs="Maiandra GD"/>
          <w:color w:val="000000"/>
          <w:szCs w:val="18"/>
          <w:lang w:val="en-GB" w:eastAsia="nl-NL"/>
        </w:rPr>
        <w:t>2020</w:t>
      </w:r>
      <w:proofErr w:type="gramEnd"/>
      <w:r w:rsidRPr="00AC427B">
        <w:rPr>
          <w:rFonts w:cs="Maiandra GD"/>
          <w:color w:val="000000"/>
          <w:szCs w:val="18"/>
          <w:lang w:val="en-GB" w:eastAsia="nl-NL"/>
        </w:rPr>
        <w:t xml:space="preserve"> variety descriptions are linked to varieties in the Dutch Variety Register: </w:t>
      </w:r>
      <w:hyperlink r:id="rId15" w:history="1">
        <w:r w:rsidRPr="00AC427B">
          <w:rPr>
            <w:rFonts w:cs="Maiandra GD"/>
            <w:color w:val="007295"/>
            <w:szCs w:val="18"/>
            <w:lang w:val="en-GB" w:eastAsia="nl-NL"/>
          </w:rPr>
          <w:t>https://nederlandsrassenregister.nl/</w:t>
        </w:r>
      </w:hyperlink>
      <w:r w:rsidRPr="00AC427B">
        <w:rPr>
          <w:rFonts w:cs="Maiandra GD"/>
          <w:color w:val="000000"/>
          <w:szCs w:val="18"/>
          <w:lang w:val="en-GB" w:eastAsia="nl-NL"/>
        </w:rPr>
        <w:t xml:space="preserve">. </w:t>
      </w:r>
    </w:p>
    <w:p w:rsidR="00D53940" w:rsidRPr="00AC427B" w:rsidRDefault="00D53940" w:rsidP="00D53940">
      <w:pPr>
        <w:numPr>
          <w:ilvl w:val="0"/>
          <w:numId w:val="5"/>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We have new laboratory facilities for the preparation of disease resistance tests used in DUS.</w:t>
      </w:r>
    </w:p>
    <w:p w:rsidR="00D53940" w:rsidRPr="00AC427B" w:rsidRDefault="00D53940" w:rsidP="00D53940">
      <w:pPr>
        <w:numPr>
          <w:ilvl w:val="0"/>
          <w:numId w:val="5"/>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During the COVID-19 crisis, the daily business of the employees of the Variety Testing department is not disturbed. They succeed to do the DUS work at the normal quality level and </w:t>
      </w:r>
      <w:proofErr w:type="gramStart"/>
      <w:r w:rsidRPr="00AC427B">
        <w:rPr>
          <w:rFonts w:cs="Maiandra GD"/>
          <w:color w:val="000000"/>
          <w:szCs w:val="18"/>
          <w:lang w:val="en-GB" w:eastAsia="nl-NL"/>
        </w:rPr>
        <w:t>are also</w:t>
      </w:r>
      <w:proofErr w:type="gramEnd"/>
      <w:r w:rsidRPr="00AC427B">
        <w:rPr>
          <w:rFonts w:cs="Maiandra GD"/>
          <w:color w:val="000000"/>
          <w:szCs w:val="18"/>
          <w:lang w:val="en-GB" w:eastAsia="nl-NL"/>
        </w:rPr>
        <w:t xml:space="preserve"> flexible in the contacts with the applicants.</w:t>
      </w:r>
      <w:bookmarkStart w:id="5" w:name="_Hlk39065189"/>
    </w:p>
    <w:p w:rsidR="00D53940" w:rsidRPr="00AC427B" w:rsidRDefault="00D53940" w:rsidP="00D53940">
      <w:pPr>
        <w:numPr>
          <w:ilvl w:val="0"/>
          <w:numId w:val="5"/>
        </w:numPr>
        <w:spacing w:line="240" w:lineRule="atLeast"/>
        <w:ind w:left="284" w:hanging="284"/>
        <w:rPr>
          <w:rFonts w:cs="Maiandra GD"/>
          <w:szCs w:val="18"/>
          <w:lang w:val="en-GB" w:eastAsia="nl-NL"/>
        </w:rPr>
      </w:pPr>
      <w:r w:rsidRPr="00AC427B">
        <w:rPr>
          <w:rFonts w:cs="Maiandra GD"/>
          <w:szCs w:val="18"/>
          <w:lang w:eastAsia="nl-NL"/>
        </w:rPr>
        <w:t xml:space="preserve">Applicants more and more use the online systems of UPOV and CPVO for filing their applications for listing and/or plant breeders’ rights. Nowadays it is possible to apply for Plant Breeders’ Rights for all species through </w:t>
      </w:r>
      <w:r>
        <w:rPr>
          <w:rFonts w:cs="Maiandra GD"/>
          <w:szCs w:val="18"/>
          <w:lang w:eastAsia="nl-NL"/>
        </w:rPr>
        <w:t xml:space="preserve">UPOV </w:t>
      </w:r>
      <w:r w:rsidRPr="00AC427B">
        <w:rPr>
          <w:rFonts w:cs="Maiandra GD"/>
          <w:szCs w:val="18"/>
          <w:lang w:eastAsia="nl-NL"/>
        </w:rPr>
        <w:t xml:space="preserve">PRISMA as well as for Listing in the Netherlands. Up to </w:t>
      </w:r>
      <w:proofErr w:type="gramStart"/>
      <w:r w:rsidRPr="00AC427B">
        <w:rPr>
          <w:rFonts w:cs="Maiandra GD"/>
          <w:szCs w:val="18"/>
          <w:lang w:eastAsia="nl-NL"/>
        </w:rPr>
        <w:t>now</w:t>
      </w:r>
      <w:proofErr w:type="gramEnd"/>
      <w:r w:rsidRPr="00AC427B">
        <w:rPr>
          <w:rFonts w:cs="Maiandra GD"/>
          <w:szCs w:val="18"/>
          <w:lang w:eastAsia="nl-NL"/>
        </w:rPr>
        <w:t xml:space="preserve"> we received a limited number of online applications through </w:t>
      </w:r>
      <w:r>
        <w:rPr>
          <w:rFonts w:cs="Maiandra GD"/>
          <w:szCs w:val="18"/>
          <w:lang w:eastAsia="nl-NL"/>
        </w:rPr>
        <w:t xml:space="preserve">UPOV </w:t>
      </w:r>
      <w:r w:rsidRPr="00AC427B">
        <w:rPr>
          <w:rFonts w:cs="Maiandra GD"/>
          <w:szCs w:val="18"/>
          <w:lang w:eastAsia="nl-NL"/>
        </w:rPr>
        <w:t xml:space="preserve">PRISMA. At this </w:t>
      </w:r>
      <w:proofErr w:type="gramStart"/>
      <w:r w:rsidRPr="00AC427B">
        <w:rPr>
          <w:rFonts w:cs="Maiandra GD"/>
          <w:szCs w:val="18"/>
          <w:lang w:eastAsia="nl-NL"/>
        </w:rPr>
        <w:t>moment</w:t>
      </w:r>
      <w:proofErr w:type="gramEnd"/>
      <w:r w:rsidRPr="00AC427B">
        <w:rPr>
          <w:rFonts w:cs="Maiandra GD"/>
          <w:szCs w:val="18"/>
          <w:lang w:eastAsia="nl-NL"/>
        </w:rPr>
        <w:t xml:space="preserve"> it is possible to apply for listing/plant breeders</w:t>
      </w:r>
      <w:r>
        <w:rPr>
          <w:rFonts w:cs="Maiandra GD"/>
          <w:szCs w:val="18"/>
          <w:lang w:eastAsia="nl-NL"/>
        </w:rPr>
        <w:t>’</w:t>
      </w:r>
      <w:r w:rsidRPr="00AC427B">
        <w:rPr>
          <w:rFonts w:cs="Maiandra GD"/>
          <w:szCs w:val="18"/>
          <w:lang w:eastAsia="nl-NL"/>
        </w:rPr>
        <w:t xml:space="preserve"> rights in the Netherlands for 87 species through the CPVO online system. In </w:t>
      </w:r>
      <w:proofErr w:type="gramStart"/>
      <w:r w:rsidRPr="00AC427B">
        <w:rPr>
          <w:rFonts w:cs="Maiandra GD"/>
          <w:szCs w:val="18"/>
          <w:lang w:eastAsia="nl-NL"/>
        </w:rPr>
        <w:t>2020</w:t>
      </w:r>
      <w:proofErr w:type="gramEnd"/>
      <w:r w:rsidRPr="00AC427B">
        <w:rPr>
          <w:rFonts w:cs="Maiandra GD"/>
          <w:szCs w:val="18"/>
          <w:lang w:eastAsia="nl-NL"/>
        </w:rPr>
        <w:t xml:space="preserve"> we received 719 applications for Listing/Plant Breeders’ Rights in the Netherlands through the CPVO online system. </w:t>
      </w:r>
    </w:p>
    <w:p w:rsidR="00D53940" w:rsidRPr="00AC427B" w:rsidRDefault="00D53940" w:rsidP="00D53940">
      <w:pPr>
        <w:spacing w:line="240" w:lineRule="atLeast"/>
        <w:ind w:left="284"/>
        <w:rPr>
          <w:rFonts w:cs="Maiandra GD"/>
          <w:color w:val="000000"/>
          <w:szCs w:val="18"/>
          <w:lang w:val="en-GB" w:eastAsia="nl-NL"/>
        </w:rPr>
      </w:pPr>
      <w:r w:rsidRPr="00AC427B">
        <w:rPr>
          <w:rFonts w:cs="Maiandra GD"/>
          <w:color w:val="000000"/>
          <w:lang w:eastAsia="nl-NL"/>
        </w:rPr>
        <w:t xml:space="preserve">In 2020 51% of the National applications were filed by electronic means, mainly due to a reduced application fee (in 2019 25%). </w:t>
      </w:r>
    </w:p>
    <w:bookmarkEnd w:id="5"/>
    <w:p w:rsidR="00D53940" w:rsidRPr="00AC427B" w:rsidRDefault="00D53940" w:rsidP="00D53940">
      <w:pPr>
        <w:spacing w:line="240" w:lineRule="atLeast"/>
        <w:jc w:val="left"/>
        <w:rPr>
          <w:rFonts w:cs="Maiandra GD"/>
          <w:color w:val="000000"/>
          <w:lang w:eastAsia="nl-NL"/>
        </w:rPr>
      </w:pPr>
    </w:p>
    <w:p w:rsidR="00D53940" w:rsidRPr="00AC427B" w:rsidRDefault="00D53940" w:rsidP="00D53940">
      <w:pPr>
        <w:spacing w:line="240" w:lineRule="atLeast"/>
        <w:jc w:val="left"/>
        <w:rPr>
          <w:rFonts w:cs="Maiandra GD"/>
          <w:color w:val="000000"/>
          <w:lang w:eastAsia="nl-NL"/>
        </w:rPr>
      </w:pPr>
    </w:p>
    <w:p w:rsidR="00D53940" w:rsidRDefault="00D53940" w:rsidP="00D53940">
      <w:pPr>
        <w:pStyle w:val="Heading2"/>
        <w:rPr>
          <w:lang w:val="en-GB" w:eastAsia="nl-NL"/>
        </w:rPr>
      </w:pPr>
      <w:r w:rsidRPr="00AC427B">
        <w:rPr>
          <w:lang w:val="en-GB" w:eastAsia="nl-NL"/>
        </w:rPr>
        <w:t xml:space="preserve">Number of applications received </w:t>
      </w:r>
    </w:p>
    <w:p w:rsidR="00D53940" w:rsidRPr="00AC427B" w:rsidRDefault="00D53940" w:rsidP="00D53940">
      <w:pPr>
        <w:rPr>
          <w:lang w:val="en-GB" w:eastAsia="nl-NL"/>
        </w:rPr>
      </w:pPr>
    </w:p>
    <w:p w:rsidR="00D53940" w:rsidRPr="00AC427B" w:rsidRDefault="00D53940" w:rsidP="00D53940">
      <w:pPr>
        <w:rPr>
          <w:lang w:val="en-GB" w:eastAsia="nl-NL"/>
        </w:rPr>
      </w:pPr>
      <w:r w:rsidRPr="00AC427B">
        <w:rPr>
          <w:lang w:val="en-GB" w:eastAsia="nl-NL"/>
        </w:rPr>
        <w:t xml:space="preserve">In 2020, 2793 applications </w:t>
      </w:r>
      <w:proofErr w:type="gramStart"/>
      <w:r w:rsidRPr="00AC427B">
        <w:rPr>
          <w:lang w:val="en-GB" w:eastAsia="nl-NL"/>
        </w:rPr>
        <w:t>were received</w:t>
      </w:r>
      <w:proofErr w:type="gramEnd"/>
      <w:r w:rsidRPr="00AC427B">
        <w:rPr>
          <w:lang w:val="en-GB" w:eastAsia="nl-NL"/>
        </w:rPr>
        <w:t xml:space="preserve"> for testing for the first year for National listing, and for National or European Plant Breeders’ Rights. Applications of the same variety for </w:t>
      </w:r>
      <w:proofErr w:type="gramStart"/>
      <w:r w:rsidRPr="00AC427B">
        <w:rPr>
          <w:lang w:val="en-GB" w:eastAsia="nl-NL"/>
        </w:rPr>
        <w:t>Listing</w:t>
      </w:r>
      <w:proofErr w:type="gramEnd"/>
      <w:r w:rsidRPr="00AC427B">
        <w:rPr>
          <w:lang w:val="en-GB" w:eastAsia="nl-NL"/>
        </w:rPr>
        <w:t xml:space="preserve"> as well PBR, in vegetables and in agricultural crops are split in this table.</w:t>
      </w:r>
    </w:p>
    <w:p w:rsidR="00D53940" w:rsidRPr="00AC427B" w:rsidRDefault="00D53940" w:rsidP="00D53940">
      <w:pPr>
        <w:rPr>
          <w:lang w:val="en-GB" w:eastAsia="nl-NL"/>
        </w:rPr>
      </w:pPr>
    </w:p>
    <w:p w:rsidR="00D53940" w:rsidRPr="00AC427B" w:rsidRDefault="00D53940" w:rsidP="00D53940">
      <w:pPr>
        <w:rPr>
          <w:lang w:val="en-GB" w:eastAsia="nl-NL"/>
        </w:rPr>
      </w:pPr>
    </w:p>
    <w:tbl>
      <w:tblPr>
        <w:tblW w:w="5522" w:type="dxa"/>
        <w:tblInd w:w="-3" w:type="dxa"/>
        <w:tblCellMar>
          <w:left w:w="0" w:type="dxa"/>
          <w:right w:w="0" w:type="dxa"/>
        </w:tblCellMar>
        <w:tblLook w:val="04A0" w:firstRow="1" w:lastRow="0" w:firstColumn="1" w:lastColumn="0" w:noHBand="0" w:noVBand="1"/>
      </w:tblPr>
      <w:tblGrid>
        <w:gridCol w:w="1185"/>
        <w:gridCol w:w="1218"/>
        <w:gridCol w:w="1134"/>
        <w:gridCol w:w="992"/>
        <w:gridCol w:w="993"/>
      </w:tblGrid>
      <w:tr w:rsidR="00D53940" w:rsidRPr="00D852D5" w:rsidTr="00DB26CD">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D53940" w:rsidRPr="00D852D5" w:rsidRDefault="00D53940" w:rsidP="00DB26CD">
            <w:pPr>
              <w:spacing w:line="240" w:lineRule="atLeast"/>
              <w:jc w:val="right"/>
              <w:rPr>
                <w:rFonts w:ascii="Calibri" w:hAnsi="Calibri" w:cs="Calibri"/>
                <w:bCs/>
                <w:color w:val="000000"/>
                <w:szCs w:val="22"/>
                <w:lang w:val="nl-NL" w:eastAsia="nl-NL"/>
              </w:rPr>
            </w:pPr>
            <w:r w:rsidRPr="00D852D5">
              <w:rPr>
                <w:rFonts w:cs="Maiandra GD"/>
                <w:bCs/>
                <w:color w:val="000000"/>
                <w:szCs w:val="18"/>
                <w:lang w:val="nl-NL" w:eastAsia="nl-NL"/>
              </w:rPr>
              <w:t>2020</w:t>
            </w:r>
          </w:p>
        </w:tc>
        <w:tc>
          <w:tcPr>
            <w:tcW w:w="121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D53940" w:rsidRPr="00D852D5" w:rsidRDefault="00D53940" w:rsidP="00DB26CD">
            <w:pPr>
              <w:spacing w:line="240" w:lineRule="atLeast"/>
              <w:jc w:val="left"/>
              <w:rPr>
                <w:rFonts w:cs="Maiandra GD"/>
                <w:bCs/>
                <w:color w:val="000000"/>
                <w:szCs w:val="18"/>
                <w:lang w:val="nl-NL" w:eastAsia="nl-NL"/>
              </w:rPr>
            </w:pPr>
            <w:r w:rsidRPr="00D852D5">
              <w:rPr>
                <w:rFonts w:cs="Maiandra GD"/>
                <w:bCs/>
                <w:color w:val="000000"/>
                <w:szCs w:val="18"/>
                <w:lang w:val="nl-NL" w:eastAsia="nl-NL"/>
              </w:rPr>
              <w:t>NL listing</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D53940" w:rsidRPr="00D852D5" w:rsidRDefault="00D53940" w:rsidP="00DB26CD">
            <w:pPr>
              <w:spacing w:line="240" w:lineRule="atLeast"/>
              <w:jc w:val="left"/>
              <w:rPr>
                <w:rFonts w:cs="Maiandra GD"/>
                <w:bCs/>
                <w:color w:val="000000"/>
                <w:szCs w:val="18"/>
                <w:lang w:val="nl-NL" w:eastAsia="nl-NL"/>
              </w:rPr>
            </w:pPr>
            <w:r w:rsidRPr="00D852D5">
              <w:rPr>
                <w:rFonts w:cs="Maiandra GD"/>
                <w:bCs/>
                <w:color w:val="000000"/>
                <w:szCs w:val="18"/>
                <w:lang w:val="nl-NL" w:eastAsia="nl-NL"/>
              </w:rPr>
              <w:t>NL PBR</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D53940" w:rsidRPr="00D852D5" w:rsidRDefault="00D53940" w:rsidP="00DB26CD">
            <w:pPr>
              <w:spacing w:line="240" w:lineRule="atLeast"/>
              <w:jc w:val="left"/>
              <w:rPr>
                <w:rFonts w:cs="Maiandra GD"/>
                <w:bCs/>
                <w:color w:val="000000"/>
                <w:szCs w:val="18"/>
                <w:lang w:val="nl-NL" w:eastAsia="nl-NL"/>
              </w:rPr>
            </w:pPr>
            <w:r w:rsidRPr="00D852D5">
              <w:rPr>
                <w:rFonts w:cs="Maiandra GD"/>
                <w:bCs/>
                <w:color w:val="000000"/>
                <w:szCs w:val="18"/>
                <w:lang w:val="nl-NL" w:eastAsia="nl-NL"/>
              </w:rPr>
              <w:t>EU PBR</w:t>
            </w:r>
          </w:p>
        </w:tc>
        <w:tc>
          <w:tcPr>
            <w:tcW w:w="99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D53940" w:rsidRPr="00D852D5" w:rsidRDefault="00D53940" w:rsidP="00DB26CD">
            <w:pPr>
              <w:spacing w:line="240" w:lineRule="atLeast"/>
              <w:jc w:val="left"/>
              <w:rPr>
                <w:rFonts w:cs="Maiandra GD"/>
                <w:bCs/>
                <w:color w:val="000000"/>
                <w:szCs w:val="18"/>
                <w:lang w:val="nl-NL" w:eastAsia="nl-NL"/>
              </w:rPr>
            </w:pPr>
            <w:r w:rsidRPr="00D852D5">
              <w:rPr>
                <w:rFonts w:cs="Maiandra GD"/>
                <w:bCs/>
                <w:color w:val="000000"/>
                <w:szCs w:val="18"/>
                <w:lang w:val="nl-NL" w:eastAsia="nl-NL"/>
              </w:rPr>
              <w:t>TOTAL</w:t>
            </w:r>
          </w:p>
        </w:tc>
      </w:tr>
      <w:tr w:rsidR="00D53940" w:rsidRPr="00D852D5" w:rsidTr="00D852D5">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left"/>
              <w:rPr>
                <w:rFonts w:cs="Maiandra GD"/>
                <w:bCs/>
                <w:i/>
                <w:iCs/>
                <w:color w:val="000000"/>
                <w:szCs w:val="18"/>
                <w:lang w:val="nl-NL" w:eastAsia="nl-NL"/>
              </w:rPr>
            </w:pPr>
            <w:r w:rsidRPr="00D852D5">
              <w:rPr>
                <w:rFonts w:cs="Maiandra GD"/>
                <w:bCs/>
                <w:i/>
                <w:iCs/>
                <w:color w:val="000000"/>
                <w:szCs w:val="18"/>
                <w:lang w:val="nl-NL" w:eastAsia="nl-NL"/>
              </w:rPr>
              <w:t>Agriculture</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right"/>
              <w:rPr>
                <w:rFonts w:cs="Maiandra GD"/>
                <w:color w:val="000000"/>
                <w:szCs w:val="18"/>
                <w:lang w:val="nl-NL" w:eastAsia="nl-NL"/>
              </w:rPr>
            </w:pPr>
            <w:r w:rsidRPr="00D852D5">
              <w:rPr>
                <w:rFonts w:cs="Maiandra GD"/>
                <w:color w:val="000000"/>
                <w:szCs w:val="18"/>
                <w:lang w:val="nl-NL" w:eastAsia="nl-NL"/>
              </w:rPr>
              <w:t>265</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right"/>
              <w:rPr>
                <w:rFonts w:cs="Maiandra GD"/>
                <w:color w:val="000000"/>
                <w:szCs w:val="18"/>
                <w:lang w:val="nl-NL" w:eastAsia="nl-NL"/>
              </w:rPr>
            </w:pPr>
            <w:r w:rsidRPr="00D852D5">
              <w:rPr>
                <w:rFonts w:cs="Maiandra GD"/>
                <w:color w:val="000000"/>
                <w:szCs w:val="18"/>
                <w:lang w:val="nl-NL" w:eastAsia="nl-NL"/>
              </w:rPr>
              <w:t>94</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right"/>
              <w:rPr>
                <w:rFonts w:cs="Maiandra GD"/>
                <w:color w:val="000000"/>
                <w:szCs w:val="18"/>
                <w:lang w:val="nl-NL" w:eastAsia="nl-NL"/>
              </w:rPr>
            </w:pPr>
            <w:r w:rsidRPr="00D852D5">
              <w:rPr>
                <w:rFonts w:cs="Maiandra GD"/>
                <w:color w:val="000000"/>
                <w:szCs w:val="18"/>
                <w:lang w:val="nl-NL" w:eastAsia="nl-NL"/>
              </w:rPr>
              <w:t>80</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left"/>
              <w:rPr>
                <w:rFonts w:cs="Maiandra GD"/>
                <w:color w:val="000000"/>
                <w:szCs w:val="18"/>
                <w:lang w:val="nl-NL" w:eastAsia="nl-NL"/>
              </w:rPr>
            </w:pPr>
            <w:r w:rsidRPr="00D852D5">
              <w:rPr>
                <w:rFonts w:cs="Maiandra GD"/>
                <w:color w:val="000000"/>
                <w:szCs w:val="18"/>
                <w:lang w:val="nl-NL" w:eastAsia="nl-NL"/>
              </w:rPr>
              <w:t> </w:t>
            </w:r>
          </w:p>
        </w:tc>
      </w:tr>
      <w:tr w:rsidR="00D53940" w:rsidRPr="00D852D5" w:rsidTr="00D852D5">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left"/>
              <w:rPr>
                <w:rFonts w:cs="Maiandra GD"/>
                <w:bCs/>
                <w:i/>
                <w:iCs/>
                <w:color w:val="000000"/>
                <w:szCs w:val="18"/>
                <w:lang w:val="nl-NL" w:eastAsia="nl-NL"/>
              </w:rPr>
            </w:pPr>
            <w:r w:rsidRPr="00D852D5">
              <w:rPr>
                <w:rFonts w:cs="Maiandra GD"/>
                <w:bCs/>
                <w:i/>
                <w:iCs/>
                <w:color w:val="000000"/>
                <w:szCs w:val="18"/>
                <w:lang w:val="nl-NL" w:eastAsia="nl-NL"/>
              </w:rPr>
              <w:t>Vegetable</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right"/>
              <w:rPr>
                <w:rFonts w:cs="Maiandra GD"/>
                <w:color w:val="000000"/>
                <w:szCs w:val="18"/>
                <w:lang w:val="nl-NL" w:eastAsia="nl-NL"/>
              </w:rPr>
            </w:pPr>
            <w:r w:rsidRPr="00D852D5">
              <w:rPr>
                <w:rFonts w:cs="Maiandra GD"/>
                <w:color w:val="000000"/>
                <w:szCs w:val="18"/>
                <w:lang w:val="nl-NL" w:eastAsia="nl-NL"/>
              </w:rPr>
              <w:t>842</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right"/>
              <w:rPr>
                <w:rFonts w:cs="Maiandra GD"/>
                <w:color w:val="000000"/>
                <w:szCs w:val="18"/>
                <w:lang w:val="nl-NL" w:eastAsia="nl-NL"/>
              </w:rPr>
            </w:pPr>
            <w:r w:rsidRPr="00D852D5">
              <w:rPr>
                <w:rFonts w:cs="Maiandra GD"/>
                <w:color w:val="000000"/>
                <w:szCs w:val="18"/>
                <w:lang w:val="nl-NL" w:eastAsia="nl-NL"/>
              </w:rPr>
              <w:t>529</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right"/>
              <w:rPr>
                <w:rFonts w:cs="Maiandra GD"/>
                <w:color w:val="000000"/>
                <w:szCs w:val="18"/>
                <w:lang w:val="nl-NL" w:eastAsia="nl-NL"/>
              </w:rPr>
            </w:pPr>
            <w:r w:rsidRPr="00D852D5">
              <w:rPr>
                <w:rFonts w:cs="Maiandra GD"/>
                <w:color w:val="000000"/>
                <w:szCs w:val="18"/>
                <w:lang w:val="nl-NL" w:eastAsia="nl-NL"/>
              </w:rPr>
              <w:t>131</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left"/>
              <w:rPr>
                <w:rFonts w:cs="Maiandra GD"/>
                <w:color w:val="000000"/>
                <w:szCs w:val="18"/>
                <w:lang w:val="nl-NL" w:eastAsia="nl-NL"/>
              </w:rPr>
            </w:pPr>
            <w:r w:rsidRPr="00D852D5">
              <w:rPr>
                <w:rFonts w:cs="Maiandra GD"/>
                <w:color w:val="000000"/>
                <w:szCs w:val="18"/>
                <w:lang w:val="nl-NL" w:eastAsia="nl-NL"/>
              </w:rPr>
              <w:t> </w:t>
            </w:r>
          </w:p>
        </w:tc>
      </w:tr>
      <w:tr w:rsidR="00D53940" w:rsidRPr="00D852D5" w:rsidTr="00D852D5">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left"/>
              <w:rPr>
                <w:rFonts w:cs="Maiandra GD"/>
                <w:bCs/>
                <w:i/>
                <w:iCs/>
                <w:color w:val="000000"/>
                <w:szCs w:val="18"/>
                <w:lang w:val="nl-NL" w:eastAsia="nl-NL"/>
              </w:rPr>
            </w:pPr>
            <w:r w:rsidRPr="00D852D5">
              <w:rPr>
                <w:rFonts w:cs="Maiandra GD"/>
                <w:bCs/>
                <w:i/>
                <w:iCs/>
                <w:color w:val="000000"/>
                <w:szCs w:val="18"/>
                <w:lang w:val="nl-NL" w:eastAsia="nl-NL"/>
              </w:rPr>
              <w:t>Ornamental  (incl. trees)</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left"/>
              <w:rPr>
                <w:rFonts w:cs="Maiandra GD"/>
                <w:color w:val="000000"/>
                <w:szCs w:val="18"/>
                <w:lang w:val="nl-NL" w:eastAsia="nl-NL"/>
              </w:rPr>
            </w:pPr>
            <w:r w:rsidRPr="00D852D5">
              <w:rPr>
                <w:rFonts w:cs="Maiandra GD"/>
                <w:color w:val="000000"/>
                <w:szCs w:val="18"/>
                <w:lang w:val="nl-NL" w:eastAsia="nl-NL"/>
              </w:rPr>
              <w:t> </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right"/>
              <w:rPr>
                <w:rFonts w:cs="Maiandra GD"/>
                <w:color w:val="000000"/>
                <w:szCs w:val="18"/>
                <w:lang w:val="nl-NL" w:eastAsia="nl-NL"/>
              </w:rPr>
            </w:pPr>
            <w:r w:rsidRPr="00D852D5">
              <w:rPr>
                <w:rFonts w:cs="Maiandra GD"/>
                <w:color w:val="000000"/>
                <w:szCs w:val="18"/>
                <w:lang w:val="nl-NL" w:eastAsia="nl-NL"/>
              </w:rPr>
              <w:t>214</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right"/>
              <w:rPr>
                <w:rFonts w:cs="Maiandra GD"/>
                <w:color w:val="000000"/>
                <w:szCs w:val="18"/>
                <w:lang w:val="nl-NL" w:eastAsia="nl-NL"/>
              </w:rPr>
            </w:pPr>
            <w:r w:rsidRPr="00D852D5">
              <w:rPr>
                <w:rFonts w:cs="Maiandra GD"/>
                <w:color w:val="000000"/>
                <w:szCs w:val="18"/>
                <w:lang w:val="nl-NL" w:eastAsia="nl-NL"/>
              </w:rPr>
              <w:t>638</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left"/>
              <w:rPr>
                <w:rFonts w:cs="Maiandra GD"/>
                <w:color w:val="000000"/>
                <w:szCs w:val="18"/>
                <w:lang w:val="nl-NL" w:eastAsia="nl-NL"/>
              </w:rPr>
            </w:pPr>
            <w:r w:rsidRPr="00D852D5">
              <w:rPr>
                <w:rFonts w:cs="Maiandra GD"/>
                <w:color w:val="000000"/>
                <w:szCs w:val="18"/>
                <w:lang w:val="nl-NL" w:eastAsia="nl-NL"/>
              </w:rPr>
              <w:t> </w:t>
            </w:r>
          </w:p>
        </w:tc>
      </w:tr>
      <w:tr w:rsidR="00D53940" w:rsidRPr="00D852D5" w:rsidTr="00D852D5">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left"/>
              <w:rPr>
                <w:rFonts w:cs="Maiandra GD"/>
                <w:bCs/>
                <w:color w:val="000000"/>
                <w:szCs w:val="18"/>
                <w:lang w:val="nl-NL" w:eastAsia="nl-NL"/>
              </w:rPr>
            </w:pPr>
            <w:r w:rsidRPr="00D852D5">
              <w:rPr>
                <w:rFonts w:cs="Maiandra GD"/>
                <w:bCs/>
                <w:color w:val="000000"/>
                <w:szCs w:val="18"/>
                <w:lang w:val="nl-NL" w:eastAsia="nl-NL"/>
              </w:rPr>
              <w:t>TOTAL</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right"/>
              <w:rPr>
                <w:rFonts w:cs="Maiandra GD"/>
                <w:bCs/>
                <w:color w:val="000000"/>
                <w:szCs w:val="18"/>
                <w:lang w:val="nl-NL" w:eastAsia="nl-NL"/>
              </w:rPr>
            </w:pPr>
            <w:r w:rsidRPr="00D852D5">
              <w:rPr>
                <w:rFonts w:cs="Maiandra GD"/>
                <w:bCs/>
                <w:color w:val="000000"/>
                <w:szCs w:val="18"/>
                <w:lang w:val="nl-NL" w:eastAsia="nl-NL"/>
              </w:rPr>
              <w:t>1107</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right"/>
              <w:rPr>
                <w:rFonts w:cs="Maiandra GD"/>
                <w:bCs/>
                <w:color w:val="000000"/>
                <w:szCs w:val="18"/>
                <w:lang w:val="nl-NL" w:eastAsia="nl-NL"/>
              </w:rPr>
            </w:pPr>
            <w:r w:rsidRPr="00D852D5">
              <w:rPr>
                <w:rFonts w:cs="Maiandra GD"/>
                <w:bCs/>
                <w:color w:val="000000"/>
                <w:szCs w:val="18"/>
                <w:lang w:val="nl-NL" w:eastAsia="nl-NL"/>
              </w:rPr>
              <w:t>837</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right"/>
              <w:rPr>
                <w:rFonts w:cs="Maiandra GD"/>
                <w:bCs/>
                <w:color w:val="000000"/>
                <w:szCs w:val="18"/>
                <w:lang w:val="nl-NL" w:eastAsia="nl-NL"/>
              </w:rPr>
            </w:pPr>
            <w:r w:rsidRPr="00D852D5">
              <w:rPr>
                <w:rFonts w:cs="Maiandra GD"/>
                <w:bCs/>
                <w:color w:val="000000"/>
                <w:szCs w:val="18"/>
                <w:lang w:val="nl-NL" w:eastAsia="nl-NL"/>
              </w:rPr>
              <w:t>849</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D53940" w:rsidRPr="00D852D5" w:rsidRDefault="00D53940" w:rsidP="00DB26CD">
            <w:pPr>
              <w:spacing w:line="240" w:lineRule="atLeast"/>
              <w:jc w:val="right"/>
              <w:rPr>
                <w:rFonts w:cs="Maiandra GD"/>
                <w:bCs/>
                <w:color w:val="000000"/>
                <w:szCs w:val="18"/>
                <w:lang w:val="nl-NL" w:eastAsia="nl-NL"/>
              </w:rPr>
            </w:pPr>
            <w:r w:rsidRPr="00D852D5">
              <w:rPr>
                <w:rFonts w:cs="Maiandra GD"/>
                <w:bCs/>
                <w:color w:val="000000"/>
                <w:szCs w:val="18"/>
                <w:lang w:val="nl-NL" w:eastAsia="nl-NL"/>
              </w:rPr>
              <w:t>2793</w:t>
            </w:r>
          </w:p>
        </w:tc>
      </w:tr>
    </w:tbl>
    <w:p w:rsidR="00D53940" w:rsidRPr="00AC427B" w:rsidRDefault="00D53940" w:rsidP="00D53940">
      <w:pPr>
        <w:rPr>
          <w:lang w:val="en-GB" w:eastAsia="nl-NL"/>
        </w:rPr>
      </w:pPr>
    </w:p>
    <w:p w:rsidR="00D53940" w:rsidRPr="00AC427B" w:rsidRDefault="00D53940" w:rsidP="00D53940">
      <w:pPr>
        <w:rPr>
          <w:lang w:val="en-GB" w:eastAsia="nl-NL"/>
        </w:rPr>
      </w:pPr>
    </w:p>
    <w:p w:rsidR="00D53940" w:rsidRPr="00AC427B" w:rsidRDefault="00D53940" w:rsidP="00D53940">
      <w:pPr>
        <w:pStyle w:val="Heading1"/>
        <w:rPr>
          <w:lang w:val="en-GB" w:eastAsia="nl-NL"/>
        </w:rPr>
      </w:pPr>
      <w:r w:rsidRPr="00AC427B">
        <w:rPr>
          <w:lang w:val="en-GB" w:eastAsia="nl-NL"/>
        </w:rPr>
        <w:t>DUS projects</w:t>
      </w:r>
    </w:p>
    <w:p w:rsidR="00D53940" w:rsidRPr="00AC427B" w:rsidRDefault="00D53940" w:rsidP="00D53940">
      <w:pPr>
        <w:spacing w:line="240" w:lineRule="atLeast"/>
        <w:jc w:val="left"/>
        <w:rPr>
          <w:rFonts w:cs="Maiandra GD"/>
          <w:color w:val="000000"/>
          <w:szCs w:val="18"/>
          <w:lang w:val="en-GB" w:eastAsia="nl-NL"/>
        </w:rPr>
      </w:pPr>
    </w:p>
    <w:p w:rsidR="00D53940" w:rsidRDefault="00D53940" w:rsidP="00D53940">
      <w:pPr>
        <w:pStyle w:val="Heading2"/>
        <w:rPr>
          <w:lang w:val="en-GB" w:eastAsia="nl-NL"/>
        </w:rPr>
      </w:pPr>
      <w:r w:rsidRPr="00AC427B">
        <w:rPr>
          <w:lang w:val="en-GB" w:eastAsia="nl-NL"/>
        </w:rPr>
        <w:t xml:space="preserve">Below a selection of the DUS projects at </w:t>
      </w:r>
      <w:proofErr w:type="spellStart"/>
      <w:r w:rsidRPr="00AC427B">
        <w:rPr>
          <w:lang w:val="en-GB" w:eastAsia="nl-NL"/>
        </w:rPr>
        <w:t>Naktuinbouw</w:t>
      </w:r>
      <w:proofErr w:type="spellEnd"/>
      <w:r w:rsidRPr="00AC427B">
        <w:rPr>
          <w:lang w:val="en-GB" w:eastAsia="nl-NL"/>
        </w:rPr>
        <w:t>.</w:t>
      </w:r>
    </w:p>
    <w:p w:rsidR="00D53940" w:rsidRPr="00AC427B" w:rsidRDefault="00D53940" w:rsidP="00D53940">
      <w:pPr>
        <w:rPr>
          <w:lang w:val="en-GB" w:eastAsia="nl-NL"/>
        </w:rPr>
      </w:pPr>
    </w:p>
    <w:p w:rsidR="00D53940" w:rsidRPr="00AC427B" w:rsidRDefault="00D53940" w:rsidP="00D53940">
      <w:pPr>
        <w:numPr>
          <w:ilvl w:val="0"/>
          <w:numId w:val="6"/>
        </w:numPr>
        <w:spacing w:line="240" w:lineRule="atLeast"/>
        <w:ind w:left="284" w:hanging="284"/>
        <w:jc w:val="left"/>
        <w:rPr>
          <w:rFonts w:cs="Maiandra GD"/>
          <w:bCs/>
          <w:color w:val="000000"/>
          <w:szCs w:val="18"/>
          <w:lang w:val="en-GB" w:eastAsia="nl-NL"/>
        </w:rPr>
      </w:pPr>
      <w:r w:rsidRPr="00AC427B">
        <w:rPr>
          <w:rFonts w:cs="Maiandra GD"/>
          <w:bCs/>
          <w:color w:val="000000"/>
          <w:szCs w:val="18"/>
          <w:lang w:val="en-GB" w:eastAsia="nl-NL"/>
        </w:rPr>
        <w:t>Digitise</w:t>
      </w:r>
    </w:p>
    <w:p w:rsidR="00D53940" w:rsidRPr="00AC427B" w:rsidRDefault="00D53940" w:rsidP="00D53940">
      <w:pPr>
        <w:numPr>
          <w:ilvl w:val="0"/>
          <w:numId w:val="7"/>
        </w:numPr>
        <w:spacing w:line="240" w:lineRule="atLeast"/>
        <w:ind w:left="567" w:hanging="284"/>
        <w:rPr>
          <w:rFonts w:cs="Maiandra GD"/>
          <w:color w:val="000000"/>
          <w:szCs w:val="18"/>
          <w:lang w:val="en-GB" w:eastAsia="nl-NL"/>
        </w:rPr>
      </w:pP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Academy: a digital training platform. Some of the trainings that were organised in traditional physical meetings are organised now in a digital manner. A good example is the Plant Breeders Rights for Food security and Economic Development training course with </w:t>
      </w:r>
      <w:proofErr w:type="spellStart"/>
      <w:r w:rsidRPr="00AC427B">
        <w:rPr>
          <w:rFonts w:cs="Maiandra GD"/>
          <w:color w:val="000000"/>
          <w:szCs w:val="18"/>
          <w:lang w:val="en-GB" w:eastAsia="nl-NL"/>
        </w:rPr>
        <w:t>Wageningen</w:t>
      </w:r>
      <w:proofErr w:type="spellEnd"/>
      <w:r w:rsidRPr="00AC427B">
        <w:rPr>
          <w:rFonts w:cs="Maiandra GD"/>
          <w:color w:val="000000"/>
          <w:szCs w:val="18"/>
          <w:lang w:val="en-GB" w:eastAsia="nl-NL"/>
        </w:rPr>
        <w:t xml:space="preserve"> University. </w:t>
      </w:r>
      <w:proofErr w:type="gramStart"/>
      <w:r w:rsidRPr="00AC427B">
        <w:rPr>
          <w:rFonts w:cs="Maiandra GD"/>
          <w:color w:val="000000"/>
          <w:szCs w:val="18"/>
          <w:lang w:val="en-GB" w:eastAsia="nl-NL"/>
        </w:rPr>
        <w:t>But also</w:t>
      </w:r>
      <w:proofErr w:type="gramEnd"/>
      <w:r w:rsidRPr="00AC427B">
        <w:rPr>
          <w:rFonts w:cs="Maiandra GD"/>
          <w:color w:val="000000"/>
          <w:szCs w:val="18"/>
          <w:lang w:val="en-GB" w:eastAsia="nl-NL"/>
        </w:rPr>
        <w:t xml:space="preserve"> internal trainings for PVP-officers of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are organised this way. </w:t>
      </w:r>
    </w:p>
    <w:p w:rsidR="00D53940" w:rsidRPr="00AC427B" w:rsidRDefault="00D53940" w:rsidP="00D53940">
      <w:pPr>
        <w:numPr>
          <w:ilvl w:val="0"/>
          <w:numId w:val="7"/>
        </w:numPr>
        <w:spacing w:line="240" w:lineRule="atLeast"/>
        <w:ind w:left="567" w:hanging="284"/>
        <w:rPr>
          <w:rFonts w:cs="Maiandra GD"/>
          <w:color w:val="000000"/>
          <w:szCs w:val="18"/>
          <w:lang w:val="en-GB" w:eastAsia="nl-NL"/>
        </w:rPr>
      </w:pPr>
      <w:r w:rsidRPr="00AC427B">
        <w:rPr>
          <w:rFonts w:cs="Maiandra GD"/>
          <w:color w:val="000000"/>
          <w:szCs w:val="18"/>
          <w:lang w:val="en-GB" w:eastAsia="nl-NL"/>
        </w:rPr>
        <w:t xml:space="preserve">In </w:t>
      </w:r>
      <w:proofErr w:type="gramStart"/>
      <w:r w:rsidRPr="00AC427B">
        <w:rPr>
          <w:rFonts w:cs="Maiandra GD"/>
          <w:color w:val="000000"/>
          <w:szCs w:val="18"/>
          <w:lang w:val="en-GB" w:eastAsia="nl-NL"/>
        </w:rPr>
        <w:t>2020</w:t>
      </w:r>
      <w:proofErr w:type="gramEnd"/>
      <w:r w:rsidRPr="00AC427B">
        <w:rPr>
          <w:rFonts w:cs="Maiandra GD"/>
          <w:color w:val="000000"/>
          <w:szCs w:val="18"/>
          <w:lang w:val="en-GB" w:eastAsia="nl-NL"/>
        </w:rPr>
        <w:t xml:space="preserve"> a lot of effort was put into the development of general database systems to harmonise data for the purpose of exchange of controlled data between partners.</w:t>
      </w:r>
    </w:p>
    <w:p w:rsidR="00D53940" w:rsidRDefault="00D53940" w:rsidP="00D53940">
      <w:pPr>
        <w:numPr>
          <w:ilvl w:val="0"/>
          <w:numId w:val="7"/>
        </w:numPr>
        <w:spacing w:line="240" w:lineRule="atLeast"/>
        <w:ind w:left="567" w:hanging="284"/>
        <w:rPr>
          <w:rFonts w:cs="Maiandra GD"/>
          <w:color w:val="000000"/>
          <w:szCs w:val="18"/>
          <w:lang w:val="en-GB" w:eastAsia="nl-NL"/>
        </w:rPr>
      </w:pPr>
      <w:r w:rsidRPr="00AC427B">
        <w:rPr>
          <w:rFonts w:cs="Maiandra GD"/>
          <w:color w:val="000000"/>
          <w:szCs w:val="18"/>
          <w:lang w:val="en-GB" w:eastAsia="nl-NL"/>
        </w:rPr>
        <w:t xml:space="preserve">With the help of new </w:t>
      </w:r>
      <w:proofErr w:type="gramStart"/>
      <w:r w:rsidRPr="00AC427B">
        <w:rPr>
          <w:rFonts w:cs="Maiandra GD"/>
          <w:color w:val="000000"/>
          <w:szCs w:val="18"/>
          <w:lang w:val="en-GB" w:eastAsia="nl-NL"/>
        </w:rPr>
        <w:t>tools</w:t>
      </w:r>
      <w:proofErr w:type="gramEnd"/>
      <w:r w:rsidRPr="00AC427B">
        <w:rPr>
          <w:rFonts w:cs="Maiandra GD"/>
          <w:color w:val="000000"/>
          <w:szCs w:val="18"/>
          <w:lang w:val="en-GB" w:eastAsia="nl-NL"/>
        </w:rPr>
        <w:t xml:space="preserve"> it will be possible to organise visits to the trials at a distance.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expects to facilitate this possibility in the course of 2021.</w:t>
      </w:r>
    </w:p>
    <w:p w:rsidR="00D53940" w:rsidRPr="00AC427B" w:rsidRDefault="00D53940" w:rsidP="00D53940">
      <w:pPr>
        <w:spacing w:line="240" w:lineRule="atLeast"/>
        <w:ind w:left="567"/>
        <w:rPr>
          <w:rFonts w:cs="Maiandra GD"/>
          <w:color w:val="000000"/>
          <w:szCs w:val="18"/>
          <w:lang w:val="en-GB" w:eastAsia="nl-NL"/>
        </w:rPr>
      </w:pPr>
    </w:p>
    <w:p w:rsidR="00D53940" w:rsidRPr="00AC427B" w:rsidRDefault="00D53940" w:rsidP="00D53940">
      <w:pPr>
        <w:numPr>
          <w:ilvl w:val="0"/>
          <w:numId w:val="6"/>
        </w:numPr>
        <w:spacing w:line="240" w:lineRule="atLeast"/>
        <w:ind w:left="284" w:hanging="284"/>
        <w:rPr>
          <w:rFonts w:cs="Maiandra GD"/>
          <w:color w:val="000000"/>
          <w:szCs w:val="18"/>
          <w:lang w:val="en-GB" w:eastAsia="nl-NL"/>
        </w:rPr>
      </w:pPr>
      <w:r w:rsidRPr="00AC427B">
        <w:rPr>
          <w:rFonts w:cs="Maiandra GD"/>
          <w:bCs/>
          <w:color w:val="000000"/>
          <w:szCs w:val="18"/>
          <w:lang w:val="en-GB" w:eastAsia="nl-NL"/>
        </w:rPr>
        <w:t>EU cooperation</w:t>
      </w:r>
      <w:r w:rsidRPr="00AC427B">
        <w:rPr>
          <w:rFonts w:cs="Maiandra GD"/>
          <w:color w:val="000000"/>
          <w:szCs w:val="18"/>
          <w:lang w:val="en-GB" w:eastAsia="nl-NL"/>
        </w:rPr>
        <w:t xml:space="preserve">: Database Melon, </w:t>
      </w:r>
      <w:proofErr w:type="spellStart"/>
      <w:r w:rsidRPr="00AC427B">
        <w:rPr>
          <w:rFonts w:cs="Maiandra GD"/>
          <w:color w:val="000000"/>
          <w:szCs w:val="18"/>
          <w:lang w:val="en-GB" w:eastAsia="nl-NL"/>
        </w:rPr>
        <w:t>Harmorescoll</w:t>
      </w:r>
      <w:proofErr w:type="spellEnd"/>
      <w:r w:rsidRPr="00AC427B">
        <w:rPr>
          <w:rFonts w:cs="Maiandra GD"/>
          <w:color w:val="000000"/>
          <w:szCs w:val="18"/>
          <w:lang w:val="en-GB" w:eastAsia="nl-NL"/>
        </w:rPr>
        <w:t xml:space="preserve"> and INVITE</w:t>
      </w:r>
    </w:p>
    <w:p w:rsidR="00D53940" w:rsidRPr="00AC427B" w:rsidRDefault="00D53940" w:rsidP="00D53940">
      <w:pPr>
        <w:numPr>
          <w:ilvl w:val="0"/>
          <w:numId w:val="8"/>
        </w:numPr>
        <w:spacing w:line="240" w:lineRule="atLeast"/>
        <w:ind w:left="567" w:hanging="284"/>
        <w:rPr>
          <w:rFonts w:cs="Maiandra GD"/>
          <w:color w:val="000000"/>
          <w:szCs w:val="18"/>
          <w:lang w:val="en-GB" w:eastAsia="nl-NL"/>
        </w:rPr>
      </w:pPr>
      <w:r w:rsidRPr="00AC427B">
        <w:rPr>
          <w:rFonts w:cs="Maiandra GD"/>
          <w:color w:val="000000"/>
          <w:szCs w:val="18"/>
          <w:lang w:val="en-GB" w:eastAsia="nl-NL"/>
        </w:rPr>
        <w:t xml:space="preserve">An EU database for melon varieties </w:t>
      </w:r>
      <w:proofErr w:type="gramStart"/>
      <w:r w:rsidRPr="00AC427B">
        <w:rPr>
          <w:rFonts w:cs="Maiandra GD"/>
          <w:color w:val="000000"/>
          <w:szCs w:val="18"/>
          <w:lang w:val="en-GB" w:eastAsia="nl-NL"/>
        </w:rPr>
        <w:t>is developed</w:t>
      </w:r>
      <w:proofErr w:type="gramEnd"/>
      <w:r w:rsidRPr="00AC427B">
        <w:rPr>
          <w:rFonts w:cs="Maiandra GD"/>
          <w:color w:val="000000"/>
          <w:szCs w:val="18"/>
          <w:lang w:val="en-GB" w:eastAsia="nl-NL"/>
        </w:rPr>
        <w:t xml:space="preserve"> by cooperation between France, Spain, Portugal, Slovakia and the Netherlands. The development </w:t>
      </w:r>
      <w:proofErr w:type="gramStart"/>
      <w:r w:rsidRPr="00AC427B">
        <w:rPr>
          <w:rFonts w:cs="Maiandra GD"/>
          <w:color w:val="000000"/>
          <w:szCs w:val="18"/>
          <w:lang w:val="en-GB" w:eastAsia="nl-NL"/>
        </w:rPr>
        <w:t>is funded</w:t>
      </w:r>
      <w:proofErr w:type="gramEnd"/>
      <w:r w:rsidRPr="00AC427B">
        <w:rPr>
          <w:rFonts w:cs="Maiandra GD"/>
          <w:color w:val="000000"/>
          <w:szCs w:val="18"/>
          <w:lang w:val="en-GB" w:eastAsia="nl-NL"/>
        </w:rPr>
        <w:t xml:space="preserve"> by CPVO. In </w:t>
      </w:r>
      <w:proofErr w:type="gramStart"/>
      <w:r w:rsidRPr="00AC427B">
        <w:rPr>
          <w:rFonts w:cs="Maiandra GD"/>
          <w:color w:val="000000"/>
          <w:szCs w:val="18"/>
          <w:lang w:val="en-GB" w:eastAsia="nl-NL"/>
        </w:rPr>
        <w:t>2021</w:t>
      </w:r>
      <w:proofErr w:type="gramEnd"/>
      <w:r w:rsidRPr="00AC427B">
        <w:rPr>
          <w:rFonts w:cs="Maiandra GD"/>
          <w:color w:val="000000"/>
          <w:szCs w:val="18"/>
          <w:lang w:val="en-GB" w:eastAsia="nl-NL"/>
        </w:rPr>
        <w:t xml:space="preserve"> the project will be finished and continuation in cooperation is expected.</w:t>
      </w:r>
    </w:p>
    <w:p w:rsidR="00D53940" w:rsidRPr="00AC427B" w:rsidRDefault="00D53940" w:rsidP="00D53940">
      <w:pPr>
        <w:numPr>
          <w:ilvl w:val="0"/>
          <w:numId w:val="8"/>
        </w:numPr>
        <w:spacing w:line="240" w:lineRule="atLeast"/>
        <w:ind w:left="567" w:hanging="284"/>
        <w:rPr>
          <w:rFonts w:cs="Maiandra GD"/>
          <w:color w:val="000000"/>
          <w:szCs w:val="18"/>
          <w:lang w:val="en-GB" w:eastAsia="nl-NL"/>
        </w:rPr>
      </w:pPr>
      <w:proofErr w:type="spellStart"/>
      <w:r w:rsidRPr="00AC427B">
        <w:rPr>
          <w:rFonts w:cs="Maiandra GD"/>
          <w:color w:val="000000"/>
          <w:szCs w:val="18"/>
          <w:lang w:val="en-GB" w:eastAsia="nl-NL"/>
        </w:rPr>
        <w:t>Harmorescoll</w:t>
      </w:r>
      <w:proofErr w:type="spellEnd"/>
      <w:r w:rsidRPr="00AC427B">
        <w:rPr>
          <w:rFonts w:cs="Maiandra GD"/>
          <w:color w:val="000000"/>
          <w:szCs w:val="18"/>
          <w:lang w:val="en-GB" w:eastAsia="nl-NL"/>
        </w:rPr>
        <w:t xml:space="preserve">: </w:t>
      </w:r>
      <w:proofErr w:type="gramStart"/>
      <w:r w:rsidRPr="00AC427B">
        <w:rPr>
          <w:rFonts w:cs="Maiandra GD"/>
          <w:color w:val="000000"/>
          <w:szCs w:val="18"/>
          <w:lang w:val="en-GB" w:eastAsia="nl-NL"/>
        </w:rPr>
        <w:t>in this project</w:t>
      </w:r>
      <w:proofErr w:type="gramEnd"/>
      <w:r w:rsidRPr="00AC427B">
        <w:rPr>
          <w:rFonts w:cs="Maiandra GD"/>
          <w:color w:val="000000"/>
          <w:szCs w:val="18"/>
          <w:lang w:val="en-GB" w:eastAsia="nl-NL"/>
        </w:rPr>
        <w:t xml:space="preserve"> the reference material for obligatory disease resistance tests will be harmonized. </w:t>
      </w:r>
    </w:p>
    <w:p w:rsidR="00D53940" w:rsidRDefault="00D53940" w:rsidP="00D53940">
      <w:pPr>
        <w:numPr>
          <w:ilvl w:val="0"/>
          <w:numId w:val="8"/>
        </w:numPr>
        <w:spacing w:line="240" w:lineRule="atLeast"/>
        <w:ind w:left="567" w:hanging="284"/>
        <w:rPr>
          <w:rFonts w:cs="Maiandra GD"/>
          <w:color w:val="000000"/>
          <w:szCs w:val="18"/>
          <w:lang w:val="en-GB" w:eastAsia="nl-NL"/>
        </w:rPr>
      </w:pPr>
      <w:r w:rsidRPr="00AC427B">
        <w:rPr>
          <w:rFonts w:cs="Maiandra GD"/>
          <w:color w:val="000000"/>
          <w:szCs w:val="18"/>
          <w:lang w:val="en-GB" w:eastAsia="nl-NL"/>
        </w:rPr>
        <w:t xml:space="preserve">The EU project on the improvement on DUS and VCU testing has started.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is one of the partners in this program.</w:t>
      </w:r>
    </w:p>
    <w:p w:rsidR="00D53940" w:rsidRPr="00AC427B" w:rsidRDefault="00D53940" w:rsidP="00D53940">
      <w:pPr>
        <w:rPr>
          <w:lang w:val="en-GB" w:eastAsia="nl-NL"/>
        </w:rPr>
      </w:pPr>
    </w:p>
    <w:p w:rsidR="00D53940" w:rsidRDefault="00D53940" w:rsidP="00D53940">
      <w:pPr>
        <w:numPr>
          <w:ilvl w:val="0"/>
          <w:numId w:val="6"/>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International cooperation. Calibration manuals.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cooperates since 2016 with NCSS Japan on the harmonisation of Dutch Calibration Books and Japanese Testing Manuals in a 5 years working plan. In 2019, Tomato and Gerbera </w:t>
      </w:r>
      <w:proofErr w:type="gramStart"/>
      <w:r w:rsidRPr="00AC427B">
        <w:rPr>
          <w:rFonts w:cs="Maiandra GD"/>
          <w:color w:val="000000"/>
          <w:szCs w:val="18"/>
          <w:lang w:val="en-GB" w:eastAsia="nl-NL"/>
        </w:rPr>
        <w:t>were discussed</w:t>
      </w:r>
      <w:proofErr w:type="gramEnd"/>
      <w:r w:rsidRPr="00AC427B">
        <w:rPr>
          <w:rFonts w:cs="Maiandra GD"/>
          <w:color w:val="000000"/>
          <w:szCs w:val="18"/>
          <w:lang w:val="en-GB" w:eastAsia="nl-NL"/>
        </w:rPr>
        <w:t xml:space="preserve">. Due to </w:t>
      </w:r>
      <w:proofErr w:type="gramStart"/>
      <w:r w:rsidRPr="00AC427B">
        <w:rPr>
          <w:rFonts w:cs="Maiandra GD"/>
          <w:color w:val="000000"/>
          <w:szCs w:val="18"/>
          <w:lang w:val="en-GB" w:eastAsia="nl-NL"/>
        </w:rPr>
        <w:t>COVID</w:t>
      </w:r>
      <w:proofErr w:type="gramEnd"/>
      <w:r w:rsidRPr="00AC427B">
        <w:rPr>
          <w:rFonts w:cs="Maiandra GD"/>
          <w:color w:val="000000"/>
          <w:szCs w:val="18"/>
          <w:lang w:val="en-GB" w:eastAsia="nl-NL"/>
        </w:rPr>
        <w:t xml:space="preserve"> the cooperation for tulip in 2020 was postponed. In an online meeting in 2021 tulip </w:t>
      </w:r>
      <w:proofErr w:type="gramStart"/>
      <w:r w:rsidRPr="00AC427B">
        <w:rPr>
          <w:rFonts w:cs="Maiandra GD"/>
          <w:color w:val="000000"/>
          <w:szCs w:val="18"/>
          <w:lang w:val="en-GB" w:eastAsia="nl-NL"/>
        </w:rPr>
        <w:t>was finalized</w:t>
      </w:r>
      <w:proofErr w:type="gramEnd"/>
      <w:r w:rsidRPr="00AC427B">
        <w:rPr>
          <w:rFonts w:cs="Maiandra GD"/>
          <w:color w:val="000000"/>
          <w:szCs w:val="18"/>
          <w:lang w:val="en-GB" w:eastAsia="nl-NL"/>
        </w:rPr>
        <w:t>. Continuation of cooperation with Japan is agreed.</w:t>
      </w:r>
    </w:p>
    <w:p w:rsidR="00D53940" w:rsidRPr="00AC427B" w:rsidRDefault="00D53940" w:rsidP="00D53940">
      <w:pPr>
        <w:spacing w:line="240" w:lineRule="atLeast"/>
        <w:ind w:left="284"/>
        <w:rPr>
          <w:rFonts w:cs="Maiandra GD"/>
          <w:color w:val="000000"/>
          <w:szCs w:val="18"/>
          <w:lang w:val="en-GB" w:eastAsia="nl-NL"/>
        </w:rPr>
      </w:pPr>
    </w:p>
    <w:p w:rsidR="00D53940" w:rsidRDefault="00D53940" w:rsidP="00D53940">
      <w:pPr>
        <w:numPr>
          <w:ilvl w:val="0"/>
          <w:numId w:val="6"/>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Databases: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develops SNP-databases in French bean, rose, lettuce, </w:t>
      </w:r>
      <w:r>
        <w:rPr>
          <w:rFonts w:cs="Maiandra GD"/>
          <w:color w:val="000000"/>
          <w:szCs w:val="18"/>
          <w:lang w:val="en-GB" w:eastAsia="nl-NL"/>
        </w:rPr>
        <w:t>o</w:t>
      </w:r>
      <w:r w:rsidRPr="00AC427B">
        <w:rPr>
          <w:rFonts w:cs="Maiandra GD"/>
          <w:color w:val="000000"/>
          <w:szCs w:val="18"/>
          <w:lang w:val="en-GB" w:eastAsia="nl-NL"/>
        </w:rPr>
        <w:t>nion, hemp, tomato and perennial r</w:t>
      </w:r>
      <w:r w:rsidR="00811D77">
        <w:rPr>
          <w:rFonts w:cs="Maiandra GD"/>
          <w:color w:val="000000"/>
          <w:szCs w:val="18"/>
          <w:lang w:val="en-GB" w:eastAsia="nl-NL"/>
        </w:rPr>
        <w:t>ye</w:t>
      </w:r>
      <w:r w:rsidRPr="00AC427B">
        <w:rPr>
          <w:rFonts w:cs="Maiandra GD"/>
          <w:color w:val="000000"/>
          <w:szCs w:val="18"/>
          <w:lang w:val="en-GB" w:eastAsia="nl-NL"/>
        </w:rPr>
        <w:t xml:space="preserve">grass. Some databases </w:t>
      </w:r>
      <w:proofErr w:type="gramStart"/>
      <w:r w:rsidRPr="00AC427B">
        <w:rPr>
          <w:rFonts w:cs="Maiandra GD"/>
          <w:color w:val="000000"/>
          <w:szCs w:val="18"/>
          <w:lang w:val="en-GB" w:eastAsia="nl-NL"/>
        </w:rPr>
        <w:t>are developed</w:t>
      </w:r>
      <w:proofErr w:type="gramEnd"/>
      <w:r w:rsidRPr="00AC427B">
        <w:rPr>
          <w:rFonts w:cs="Maiandra GD"/>
          <w:color w:val="000000"/>
          <w:szCs w:val="18"/>
          <w:lang w:val="en-GB" w:eastAsia="nl-NL"/>
        </w:rPr>
        <w:t xml:space="preserve"> nationally, others in international projects. The projects </w:t>
      </w:r>
      <w:proofErr w:type="gramStart"/>
      <w:r w:rsidRPr="00AC427B">
        <w:rPr>
          <w:rFonts w:cs="Maiandra GD"/>
          <w:color w:val="000000"/>
          <w:szCs w:val="18"/>
          <w:lang w:val="en-GB" w:eastAsia="nl-NL"/>
        </w:rPr>
        <w:t>are funded</w:t>
      </w:r>
      <w:proofErr w:type="gramEnd"/>
      <w:r w:rsidRPr="00AC427B">
        <w:rPr>
          <w:rFonts w:cs="Maiandra GD"/>
          <w:color w:val="000000"/>
          <w:szCs w:val="18"/>
          <w:lang w:val="en-GB" w:eastAsia="nl-NL"/>
        </w:rPr>
        <w:t xml:space="preserve"> by amongst others the Dutch board for plant varieties and CPVO.</w:t>
      </w:r>
    </w:p>
    <w:p w:rsidR="00D53940" w:rsidRPr="00AC427B" w:rsidRDefault="00D53940" w:rsidP="00D53940">
      <w:pPr>
        <w:spacing w:line="240" w:lineRule="atLeast"/>
        <w:ind w:left="284"/>
        <w:rPr>
          <w:rFonts w:cs="Maiandra GD"/>
          <w:color w:val="000000"/>
          <w:szCs w:val="18"/>
          <w:lang w:val="en-GB" w:eastAsia="nl-NL"/>
        </w:rPr>
      </w:pPr>
    </w:p>
    <w:p w:rsidR="00D53940" w:rsidRPr="00AC427B" w:rsidRDefault="00D53940" w:rsidP="00D53940">
      <w:pPr>
        <w:numPr>
          <w:ilvl w:val="0"/>
          <w:numId w:val="6"/>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Other projects: DUS testing of garlic from seeds; development of DNA markers tests for disease resistance in tomato for </w:t>
      </w:r>
      <w:proofErr w:type="spellStart"/>
      <w:r w:rsidRPr="00811D77">
        <w:rPr>
          <w:rFonts w:cs="Maiandra GD"/>
          <w:i/>
          <w:color w:val="000000"/>
          <w:szCs w:val="18"/>
          <w:lang w:val="en-GB" w:eastAsia="nl-NL"/>
        </w:rPr>
        <w:t>Passalora</w:t>
      </w:r>
      <w:proofErr w:type="spellEnd"/>
      <w:r w:rsidRPr="00811D77">
        <w:rPr>
          <w:rFonts w:cs="Maiandra GD"/>
          <w:i/>
          <w:color w:val="000000"/>
          <w:szCs w:val="18"/>
          <w:lang w:val="en-GB" w:eastAsia="nl-NL"/>
        </w:rPr>
        <w:t xml:space="preserve"> </w:t>
      </w:r>
      <w:proofErr w:type="spellStart"/>
      <w:r w:rsidRPr="00811D77">
        <w:rPr>
          <w:rFonts w:cs="Maiandra GD"/>
          <w:i/>
          <w:color w:val="000000"/>
          <w:szCs w:val="18"/>
          <w:lang w:val="en-GB" w:eastAsia="nl-NL"/>
        </w:rPr>
        <w:t>fulva</w:t>
      </w:r>
      <w:proofErr w:type="spellEnd"/>
      <w:r w:rsidRPr="00AC427B">
        <w:rPr>
          <w:rFonts w:cs="Maiandra GD"/>
          <w:color w:val="000000"/>
          <w:szCs w:val="18"/>
          <w:lang w:val="en-GB" w:eastAsia="nl-NL"/>
        </w:rPr>
        <w:t xml:space="preserve"> (</w:t>
      </w:r>
      <w:proofErr w:type="spellStart"/>
      <w:r w:rsidRPr="00AC427B">
        <w:rPr>
          <w:rFonts w:cs="Maiandra GD"/>
          <w:color w:val="000000"/>
          <w:szCs w:val="18"/>
          <w:lang w:val="en-GB" w:eastAsia="nl-NL"/>
        </w:rPr>
        <w:t>Fulvia</w:t>
      </w:r>
      <w:proofErr w:type="spellEnd"/>
      <w:r w:rsidRPr="00AC427B">
        <w:rPr>
          <w:rFonts w:cs="Maiandra GD"/>
          <w:color w:val="000000"/>
          <w:szCs w:val="18"/>
          <w:lang w:val="en-GB" w:eastAsia="nl-NL"/>
        </w:rPr>
        <w:t xml:space="preserve"> </w:t>
      </w:r>
      <w:proofErr w:type="spellStart"/>
      <w:r w:rsidRPr="00AC427B">
        <w:rPr>
          <w:rFonts w:cs="Maiandra GD"/>
          <w:color w:val="000000"/>
          <w:szCs w:val="18"/>
          <w:lang w:val="en-GB" w:eastAsia="nl-NL"/>
        </w:rPr>
        <w:t>fulva</w:t>
      </w:r>
      <w:proofErr w:type="spellEnd"/>
      <w:r w:rsidRPr="00AC427B">
        <w:rPr>
          <w:rFonts w:cs="Maiandra GD"/>
          <w:color w:val="000000"/>
          <w:szCs w:val="18"/>
          <w:lang w:val="en-GB" w:eastAsia="nl-NL"/>
        </w:rPr>
        <w:t xml:space="preserve">), Lettuce (LMV); testing of organic varieties; </w:t>
      </w:r>
    </w:p>
    <w:p w:rsidR="00D53940" w:rsidRDefault="00D53940" w:rsidP="00D53940">
      <w:pPr>
        <w:spacing w:line="240" w:lineRule="atLeast"/>
        <w:jc w:val="left"/>
        <w:rPr>
          <w:rFonts w:cs="Maiandra GD"/>
          <w:color w:val="000000"/>
          <w:szCs w:val="18"/>
          <w:lang w:val="en-GB" w:eastAsia="nl-NL"/>
        </w:rPr>
      </w:pPr>
    </w:p>
    <w:p w:rsidR="00D53940" w:rsidRPr="00AC427B" w:rsidRDefault="00D53940" w:rsidP="00D53940">
      <w:pPr>
        <w:spacing w:line="240" w:lineRule="atLeast"/>
        <w:jc w:val="left"/>
        <w:rPr>
          <w:rFonts w:cs="Maiandra GD"/>
          <w:color w:val="000000"/>
          <w:szCs w:val="18"/>
          <w:lang w:val="en-GB" w:eastAsia="nl-NL"/>
        </w:rPr>
      </w:pPr>
    </w:p>
    <w:p w:rsidR="00D53940" w:rsidRDefault="00D53940" w:rsidP="00D53940">
      <w:pPr>
        <w:pStyle w:val="Heading1"/>
        <w:rPr>
          <w:lang w:val="en-GB" w:eastAsia="nl-NL"/>
        </w:rPr>
      </w:pPr>
      <w:r w:rsidRPr="00AC427B">
        <w:rPr>
          <w:lang w:val="en-GB" w:eastAsia="nl-NL"/>
        </w:rPr>
        <w:t>International cooperation</w:t>
      </w:r>
    </w:p>
    <w:p w:rsidR="00D53940" w:rsidRPr="00AC427B" w:rsidRDefault="00D53940" w:rsidP="00D53940">
      <w:pPr>
        <w:rPr>
          <w:lang w:val="en-GB" w:eastAsia="nl-NL"/>
        </w:rPr>
      </w:pPr>
    </w:p>
    <w:p w:rsidR="00D53940" w:rsidRPr="00AC427B" w:rsidRDefault="00D53940" w:rsidP="00D53940">
      <w:pPr>
        <w:numPr>
          <w:ilvl w:val="0"/>
          <w:numId w:val="9"/>
        </w:numPr>
        <w:spacing w:line="240" w:lineRule="atLeast"/>
        <w:ind w:left="426"/>
        <w:rPr>
          <w:rFonts w:cs="Maiandra GD"/>
          <w:color w:val="000000"/>
          <w:szCs w:val="18"/>
          <w:lang w:val="en-GB" w:eastAsia="nl-NL"/>
        </w:rPr>
      </w:pPr>
      <w:r w:rsidRPr="00AC427B">
        <w:rPr>
          <w:rFonts w:cs="Maiandra GD"/>
          <w:color w:val="000000"/>
          <w:szCs w:val="18"/>
          <w:lang w:val="en-GB" w:eastAsia="nl-NL"/>
        </w:rPr>
        <w:t xml:space="preserve">In </w:t>
      </w:r>
      <w:proofErr w:type="gramStart"/>
      <w:r w:rsidRPr="00AC427B">
        <w:rPr>
          <w:rFonts w:cs="Maiandra GD"/>
          <w:color w:val="000000"/>
          <w:szCs w:val="18"/>
          <w:lang w:val="en-GB" w:eastAsia="nl-NL"/>
        </w:rPr>
        <w:t>2020</w:t>
      </w:r>
      <w:proofErr w:type="gramEnd"/>
      <w:r w:rsidRPr="00AC427B">
        <w:rPr>
          <w:rFonts w:cs="Maiandra GD"/>
          <w:color w:val="000000"/>
          <w:szCs w:val="18"/>
          <w:lang w:val="en-GB" w:eastAsia="nl-NL"/>
        </w:rPr>
        <w:t xml:space="preserve"> only a limited number of PVP projects was carried out. </w:t>
      </w:r>
    </w:p>
    <w:p w:rsidR="00D53940" w:rsidRPr="00AC427B" w:rsidRDefault="00D53940" w:rsidP="00D53940">
      <w:pPr>
        <w:numPr>
          <w:ilvl w:val="0"/>
          <w:numId w:val="9"/>
        </w:numPr>
        <w:spacing w:line="240" w:lineRule="atLeast"/>
        <w:ind w:left="426"/>
        <w:rPr>
          <w:rFonts w:cs="Maiandra GD"/>
          <w:color w:val="000000"/>
          <w:szCs w:val="18"/>
          <w:lang w:val="en-GB" w:eastAsia="nl-NL"/>
        </w:rPr>
      </w:pPr>
      <w:r w:rsidRPr="00AC427B">
        <w:rPr>
          <w:rFonts w:cs="Maiandra GD"/>
          <w:color w:val="000000"/>
          <w:szCs w:val="18"/>
          <w:lang w:val="en-GB" w:eastAsia="nl-NL"/>
        </w:rPr>
        <w:t xml:space="preserve">In cooperation with CPVO,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joined the </w:t>
      </w:r>
      <w:proofErr w:type="spellStart"/>
      <w:r w:rsidRPr="00AC427B">
        <w:rPr>
          <w:rFonts w:cs="Maiandra GD"/>
          <w:color w:val="000000"/>
          <w:szCs w:val="18"/>
          <w:lang w:val="en-GB" w:eastAsia="nl-NL"/>
        </w:rPr>
        <w:t>IPKey</w:t>
      </w:r>
      <w:proofErr w:type="spellEnd"/>
      <w:r w:rsidRPr="00AC427B">
        <w:rPr>
          <w:rFonts w:cs="Maiandra GD"/>
          <w:color w:val="000000"/>
          <w:szCs w:val="18"/>
          <w:lang w:val="en-GB" w:eastAsia="nl-NL"/>
        </w:rPr>
        <w:t>-project China. Training was organised digitally with direct translation.</w:t>
      </w:r>
    </w:p>
    <w:p w:rsidR="00D53940" w:rsidRPr="00AC427B" w:rsidRDefault="00D53940" w:rsidP="00D53940">
      <w:pPr>
        <w:numPr>
          <w:ilvl w:val="0"/>
          <w:numId w:val="9"/>
        </w:numPr>
        <w:spacing w:line="240" w:lineRule="atLeast"/>
        <w:ind w:left="426"/>
        <w:rPr>
          <w:rFonts w:cs="Maiandra GD"/>
          <w:color w:val="000000"/>
          <w:szCs w:val="18"/>
          <w:lang w:val="en-GB" w:eastAsia="nl-NL"/>
        </w:rPr>
      </w:pPr>
      <w:r w:rsidRPr="00AC427B">
        <w:rPr>
          <w:rFonts w:cs="Maiandra GD"/>
          <w:color w:val="000000"/>
          <w:szCs w:val="18"/>
          <w:lang w:val="en-GB" w:eastAsia="nl-NL"/>
        </w:rPr>
        <w:t>Digital inception mission (14 days) to the Philippines was organised to National Seed Technology Park.</w:t>
      </w:r>
    </w:p>
    <w:p w:rsidR="00D53940" w:rsidRPr="00AC427B" w:rsidRDefault="00D53940" w:rsidP="00D53940">
      <w:pPr>
        <w:numPr>
          <w:ilvl w:val="0"/>
          <w:numId w:val="9"/>
        </w:numPr>
        <w:spacing w:line="240" w:lineRule="atLeast"/>
        <w:ind w:left="426"/>
        <w:rPr>
          <w:rFonts w:cs="Maiandra GD"/>
          <w:color w:val="000000"/>
          <w:szCs w:val="18"/>
          <w:lang w:val="en-GB" w:eastAsia="nl-NL"/>
        </w:rPr>
      </w:pPr>
      <w:r w:rsidRPr="00AC427B">
        <w:rPr>
          <w:rFonts w:cs="Maiandra GD"/>
          <w:color w:val="000000"/>
          <w:szCs w:val="18"/>
          <w:lang w:val="en-GB" w:eastAsia="nl-NL"/>
        </w:rPr>
        <w:t xml:space="preserve">In April 2021 a 2-year EU </w:t>
      </w:r>
      <w:r w:rsidR="00811D77">
        <w:rPr>
          <w:rFonts w:cs="Maiandra GD"/>
          <w:color w:val="000000"/>
          <w:szCs w:val="18"/>
          <w:lang w:val="en-GB" w:eastAsia="nl-NL"/>
        </w:rPr>
        <w:t>training</w:t>
      </w:r>
      <w:r w:rsidRPr="00AC427B">
        <w:rPr>
          <w:rFonts w:cs="Maiandra GD"/>
          <w:color w:val="000000"/>
          <w:szCs w:val="18"/>
          <w:lang w:val="en-GB" w:eastAsia="nl-NL"/>
        </w:rPr>
        <w:t xml:space="preserve"> project with the Ukraine has started. Latvia is the lead project partner, Poland and the Netherlands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are the junior partners in this project with amongst others a focus on Plant Breeders’ Rights.</w:t>
      </w:r>
    </w:p>
    <w:p w:rsidR="00D53940" w:rsidRPr="00AC427B" w:rsidRDefault="00D53940" w:rsidP="00D53940">
      <w:pPr>
        <w:numPr>
          <w:ilvl w:val="0"/>
          <w:numId w:val="9"/>
        </w:numPr>
        <w:spacing w:line="240" w:lineRule="atLeast"/>
        <w:ind w:left="426"/>
        <w:rPr>
          <w:rFonts w:cs="Maiandra GD"/>
          <w:color w:val="000000"/>
          <w:szCs w:val="18"/>
          <w:lang w:val="en-GB" w:eastAsia="nl-NL"/>
        </w:rPr>
      </w:pPr>
      <w:r w:rsidRPr="00AC427B">
        <w:rPr>
          <w:rFonts w:cs="Maiandra GD"/>
          <w:color w:val="000000"/>
          <w:szCs w:val="18"/>
          <w:lang w:val="en-GB" w:eastAsia="nl-NL"/>
        </w:rPr>
        <w:t xml:space="preserve">In </w:t>
      </w:r>
      <w:proofErr w:type="gramStart"/>
      <w:r w:rsidRPr="00AC427B">
        <w:rPr>
          <w:rFonts w:cs="Maiandra GD"/>
          <w:color w:val="000000"/>
          <w:szCs w:val="18"/>
          <w:lang w:val="en-GB" w:eastAsia="nl-NL"/>
        </w:rPr>
        <w:t>2021</w:t>
      </w:r>
      <w:proofErr w:type="gramEnd"/>
      <w:r w:rsidRPr="00AC427B">
        <w:rPr>
          <w:rFonts w:cs="Maiandra GD"/>
          <w:color w:val="000000"/>
          <w:szCs w:val="18"/>
          <w:lang w:val="en-GB" w:eastAsia="nl-NL"/>
        </w:rPr>
        <w:t xml:space="preserve"> a 4-year project is started by the </w:t>
      </w:r>
      <w:proofErr w:type="spellStart"/>
      <w:r w:rsidRPr="00AC427B">
        <w:rPr>
          <w:rFonts w:cs="Maiandra GD"/>
          <w:color w:val="000000"/>
          <w:szCs w:val="18"/>
          <w:lang w:val="en-GB" w:eastAsia="nl-NL"/>
        </w:rPr>
        <w:t>Wageningen</w:t>
      </w:r>
      <w:proofErr w:type="spellEnd"/>
      <w:r w:rsidRPr="00AC427B">
        <w:rPr>
          <w:rFonts w:cs="Maiandra GD"/>
          <w:color w:val="000000"/>
          <w:szCs w:val="18"/>
          <w:lang w:val="en-GB" w:eastAsia="nl-NL"/>
        </w:rPr>
        <w:t xml:space="preserve"> university on the Nigerian Seed sector. The Nigerian government and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are involved on the topics of Plant Breeders rights and variety registration.</w:t>
      </w:r>
    </w:p>
    <w:p w:rsidR="00D53940" w:rsidRDefault="00D53940" w:rsidP="00D53940">
      <w:pPr>
        <w:spacing w:line="240" w:lineRule="atLeast"/>
        <w:jc w:val="left"/>
        <w:rPr>
          <w:rFonts w:cs="Maiandra GD"/>
          <w:color w:val="000000"/>
          <w:szCs w:val="18"/>
          <w:lang w:val="en-GB" w:eastAsia="nl-NL"/>
        </w:rPr>
      </w:pPr>
    </w:p>
    <w:p w:rsidR="00D53940" w:rsidRPr="00AC427B" w:rsidRDefault="00D53940" w:rsidP="00D53940">
      <w:pPr>
        <w:spacing w:line="240" w:lineRule="atLeast"/>
        <w:jc w:val="left"/>
        <w:rPr>
          <w:rFonts w:cs="Maiandra GD"/>
          <w:color w:val="000000"/>
          <w:szCs w:val="18"/>
          <w:lang w:val="en-GB" w:eastAsia="nl-NL"/>
        </w:rPr>
      </w:pPr>
    </w:p>
    <w:p w:rsidR="00D53940" w:rsidRDefault="00D53940" w:rsidP="00D53940">
      <w:pPr>
        <w:pStyle w:val="Heading1"/>
        <w:rPr>
          <w:lang w:val="en-GB" w:eastAsia="nl-NL"/>
        </w:rPr>
      </w:pPr>
      <w:r w:rsidRPr="00AC427B">
        <w:rPr>
          <w:lang w:val="en-GB" w:eastAsia="nl-NL"/>
        </w:rPr>
        <w:t>PVP Development Program (Toolbox)</w:t>
      </w:r>
    </w:p>
    <w:p w:rsidR="00D53940" w:rsidRPr="00AC427B" w:rsidRDefault="00D53940" w:rsidP="00D53940">
      <w:pPr>
        <w:rPr>
          <w:lang w:val="en-GB" w:eastAsia="nl-NL"/>
        </w:rPr>
      </w:pPr>
    </w:p>
    <w:p w:rsidR="00D53940" w:rsidRPr="00AC427B" w:rsidRDefault="00D53940" w:rsidP="00D53940">
      <w:pPr>
        <w:numPr>
          <w:ilvl w:val="0"/>
          <w:numId w:val="10"/>
        </w:numPr>
        <w:spacing w:line="240" w:lineRule="atLeast"/>
        <w:ind w:left="426"/>
        <w:rPr>
          <w:rFonts w:cs="Maiandra GD"/>
          <w:b/>
          <w:bCs/>
          <w:color w:val="000000"/>
          <w:szCs w:val="18"/>
          <w:lang w:val="en-GB" w:eastAsia="nl-NL"/>
        </w:rPr>
      </w:pPr>
      <w:r w:rsidRPr="00AC427B">
        <w:rPr>
          <w:rFonts w:cs="Maiandra GD"/>
          <w:color w:val="000000"/>
          <w:szCs w:val="18"/>
          <w:lang w:val="en-GB" w:eastAsia="nl-NL"/>
        </w:rPr>
        <w:t xml:space="preserve">This is a tool to help countries to develop their Plant Breeders’ Rights system. The Dutch Ministry makes funds available for the implementation of this program. For more information about this program of possible cooperation please contact: </w:t>
      </w:r>
      <w:hyperlink r:id="rId16" w:history="1">
        <w:r w:rsidRPr="00AD374D">
          <w:rPr>
            <w:rStyle w:val="Hyperlink"/>
            <w:rFonts w:cs="Maiandra GD"/>
            <w:szCs w:val="18"/>
            <w:lang w:val="en-GB" w:eastAsia="nl-NL"/>
          </w:rPr>
          <w:t>PVPToolbox@naktuinbouw.nl</w:t>
        </w:r>
      </w:hyperlink>
      <w:r>
        <w:rPr>
          <w:rFonts w:cs="Maiandra GD"/>
          <w:color w:val="000000"/>
          <w:szCs w:val="18"/>
          <w:lang w:val="en-GB" w:eastAsia="nl-NL"/>
        </w:rPr>
        <w:t xml:space="preserve"> </w:t>
      </w:r>
      <w:r w:rsidRPr="00AC427B">
        <w:rPr>
          <w:rFonts w:cs="Maiandra GD"/>
          <w:color w:val="000000"/>
          <w:szCs w:val="18"/>
          <w:lang w:val="en-GB" w:eastAsia="nl-NL"/>
        </w:rPr>
        <w:t xml:space="preserve"> </w:t>
      </w:r>
    </w:p>
    <w:p w:rsidR="00D53940" w:rsidRDefault="00D53940" w:rsidP="00D53940">
      <w:pPr>
        <w:rPr>
          <w:lang w:val="en-GB" w:eastAsia="nl-NL"/>
        </w:rPr>
      </w:pPr>
    </w:p>
    <w:p w:rsidR="00D53940" w:rsidRPr="00AC427B" w:rsidRDefault="00D53940" w:rsidP="00D53940">
      <w:pPr>
        <w:rPr>
          <w:lang w:val="en-GB" w:eastAsia="nl-NL"/>
        </w:rPr>
      </w:pPr>
    </w:p>
    <w:p w:rsidR="00D53940" w:rsidRDefault="00D53940" w:rsidP="00D53940">
      <w:pPr>
        <w:pStyle w:val="Heading1"/>
        <w:rPr>
          <w:lang w:val="en-GB" w:eastAsia="nl-NL"/>
        </w:rPr>
      </w:pPr>
      <w:r w:rsidRPr="00AC427B">
        <w:rPr>
          <w:lang w:val="en-GB" w:eastAsia="nl-NL"/>
        </w:rPr>
        <w:t>Plant Breeders Rights for Food security an</w:t>
      </w:r>
      <w:r>
        <w:rPr>
          <w:lang w:val="en-GB" w:eastAsia="nl-NL"/>
        </w:rPr>
        <w:t>d Economic Development training </w:t>
      </w:r>
      <w:r w:rsidRPr="00AC427B">
        <w:rPr>
          <w:lang w:val="en-GB" w:eastAsia="nl-NL"/>
        </w:rPr>
        <w:t xml:space="preserve">course. </w:t>
      </w:r>
    </w:p>
    <w:p w:rsidR="00D53940" w:rsidRPr="00AC427B" w:rsidRDefault="00D53940" w:rsidP="00D53940">
      <w:pPr>
        <w:rPr>
          <w:lang w:val="en-GB" w:eastAsia="nl-NL"/>
        </w:rPr>
      </w:pPr>
    </w:p>
    <w:p w:rsidR="00D53940" w:rsidRPr="00AC427B" w:rsidRDefault="00D53940" w:rsidP="00D53940">
      <w:pPr>
        <w:numPr>
          <w:ilvl w:val="0"/>
          <w:numId w:val="10"/>
        </w:numPr>
        <w:spacing w:line="240" w:lineRule="atLeast"/>
        <w:ind w:left="426" w:hanging="426"/>
        <w:rPr>
          <w:rFonts w:cs="Maiandra GD"/>
          <w:color w:val="000000"/>
          <w:szCs w:val="18"/>
          <w:lang w:val="en-GB" w:eastAsia="nl-NL"/>
        </w:rPr>
      </w:pPr>
      <w:r w:rsidRPr="00AC427B">
        <w:rPr>
          <w:rFonts w:cs="Maiandra GD"/>
          <w:color w:val="000000"/>
          <w:szCs w:val="18"/>
          <w:lang w:val="en-GB" w:eastAsia="nl-NL"/>
        </w:rPr>
        <w:t xml:space="preserve">More information </w:t>
      </w:r>
      <w:hyperlink r:id="rId17" w:history="1">
        <w:r w:rsidRPr="00AD374D">
          <w:rPr>
            <w:rStyle w:val="Hyperlink"/>
            <w:rFonts w:cs="Maiandra GD"/>
            <w:szCs w:val="18"/>
            <w:lang w:val="en-GB" w:eastAsia="nl-NL"/>
          </w:rPr>
          <w:t>https://www.wur.nl/en/show/Plant-Breeders-Rights-for-Food-Security-and-Economic-Development.htm</w:t>
        </w:r>
      </w:hyperlink>
      <w:r>
        <w:rPr>
          <w:rFonts w:cs="Maiandra GD"/>
          <w:color w:val="000000"/>
          <w:szCs w:val="18"/>
          <w:lang w:val="en-GB" w:eastAsia="nl-NL"/>
        </w:rPr>
        <w:t xml:space="preserve"> </w:t>
      </w:r>
      <w:r w:rsidRPr="00AC427B">
        <w:rPr>
          <w:rFonts w:cs="Maiandra GD"/>
          <w:color w:val="000000"/>
          <w:szCs w:val="18"/>
          <w:lang w:val="en-GB" w:eastAsia="nl-NL"/>
        </w:rPr>
        <w:t xml:space="preserve"> or contact: </w:t>
      </w:r>
      <w:hyperlink r:id="rId18" w:history="1">
        <w:r w:rsidRPr="00AD374D">
          <w:rPr>
            <w:rStyle w:val="Hyperlink"/>
            <w:rFonts w:cs="Maiandra GD"/>
            <w:szCs w:val="18"/>
            <w:lang w:val="en-GB" w:eastAsia="nl-NL"/>
          </w:rPr>
          <w:t>l.pinan.gonzalez@naktuinbouw.nl</w:t>
        </w:r>
      </w:hyperlink>
      <w:r>
        <w:rPr>
          <w:rFonts w:cs="Maiandra GD"/>
          <w:color w:val="000000"/>
          <w:szCs w:val="18"/>
          <w:lang w:val="en-GB" w:eastAsia="nl-NL"/>
        </w:rPr>
        <w:t xml:space="preserve"> </w:t>
      </w:r>
    </w:p>
    <w:p w:rsidR="00D53940" w:rsidRPr="00AC427B" w:rsidRDefault="00D53940" w:rsidP="00D53940">
      <w:pPr>
        <w:rPr>
          <w:lang w:val="en-GB" w:eastAsia="nl-NL"/>
        </w:rPr>
      </w:pPr>
    </w:p>
    <w:p w:rsidR="00D53940" w:rsidRDefault="00D53940" w:rsidP="00D53940">
      <w:pPr>
        <w:jc w:val="left"/>
      </w:pPr>
    </w:p>
    <w:p w:rsidR="00AB1F0E" w:rsidRDefault="00AB1F0E" w:rsidP="00D53940">
      <w:pPr>
        <w:jc w:val="left"/>
      </w:pPr>
    </w:p>
    <w:p w:rsidR="00AB1F0E" w:rsidRDefault="00AB1F0E" w:rsidP="00AB1F0E">
      <w:pPr>
        <w:jc w:val="right"/>
      </w:pPr>
      <w:r w:rsidRPr="00C5280D">
        <w:t>[</w:t>
      </w:r>
      <w:r>
        <w:t>Annex IV follows</w:t>
      </w:r>
      <w:r w:rsidRPr="00C5280D">
        <w:t>]</w:t>
      </w:r>
    </w:p>
    <w:p w:rsidR="00AB1F0E" w:rsidRDefault="00AB1F0E" w:rsidP="00AB1F0E">
      <w:pPr>
        <w:jc w:val="right"/>
        <w:sectPr w:rsidR="00AB1F0E" w:rsidSect="005E7466">
          <w:headerReference w:type="default" r:id="rId19"/>
          <w:headerReference w:type="first" r:id="rId20"/>
          <w:pgSz w:w="11907" w:h="16840" w:code="9"/>
          <w:pgMar w:top="510" w:right="1134" w:bottom="1134" w:left="1134" w:header="510" w:footer="680" w:gutter="0"/>
          <w:pgNumType w:start="1"/>
          <w:cols w:space="720"/>
          <w:titlePg/>
        </w:sectPr>
      </w:pPr>
    </w:p>
    <w:p w:rsidR="00AB1F0E" w:rsidRDefault="00AB1F0E" w:rsidP="00AB1F0E">
      <w:pPr>
        <w:jc w:val="right"/>
      </w:pPr>
    </w:p>
    <w:p w:rsidR="00D53940" w:rsidRDefault="00D53940" w:rsidP="00D53940">
      <w:pPr>
        <w:jc w:val="left"/>
      </w:pPr>
    </w:p>
    <w:p w:rsidR="00AB1F0E" w:rsidRDefault="00AB1F0E" w:rsidP="00AB1F0E">
      <w:pPr>
        <w:jc w:val="center"/>
      </w:pPr>
      <w:r>
        <w:t>UNITED KINGDOM</w:t>
      </w:r>
    </w:p>
    <w:p w:rsidR="00AB1F0E" w:rsidRDefault="00AB1F0E" w:rsidP="00AB1F0E"/>
    <w:p w:rsidR="00AB1F0E" w:rsidRDefault="00AB1F0E" w:rsidP="00AB1F0E"/>
    <w:p w:rsidR="00AB1F0E" w:rsidRPr="00AB1F0E" w:rsidRDefault="00AB1F0E" w:rsidP="00AB1F0E">
      <w:pPr>
        <w:rPr>
          <w:rFonts w:eastAsia="Calibri"/>
        </w:rPr>
      </w:pPr>
      <w:r w:rsidRPr="00AB1F0E">
        <w:rPr>
          <w:rFonts w:eastAsia="Calibri"/>
        </w:rPr>
        <w:t>Report</w:t>
      </w:r>
      <w:r w:rsidRPr="00AB1F0E">
        <w:rPr>
          <w:rFonts w:eastAsia="Calibri"/>
          <w:spacing w:val="-2"/>
        </w:rPr>
        <w:t xml:space="preserve"> </w:t>
      </w:r>
      <w:r w:rsidRPr="00AB1F0E">
        <w:rPr>
          <w:rFonts w:eastAsia="Calibri"/>
        </w:rPr>
        <w:t>on</w:t>
      </w:r>
      <w:r w:rsidRPr="00AB1F0E">
        <w:rPr>
          <w:rFonts w:eastAsia="Calibri"/>
          <w:spacing w:val="-3"/>
        </w:rPr>
        <w:t xml:space="preserve"> </w:t>
      </w:r>
      <w:r w:rsidRPr="00AB1F0E">
        <w:rPr>
          <w:rFonts w:eastAsia="Calibri"/>
        </w:rPr>
        <w:t>the activity of</w:t>
      </w:r>
      <w:r w:rsidRPr="00AB1F0E">
        <w:rPr>
          <w:rFonts w:eastAsia="Calibri"/>
          <w:spacing w:val="-2"/>
        </w:rPr>
        <w:t xml:space="preserve"> </w:t>
      </w:r>
      <w:r w:rsidRPr="00AB1F0E">
        <w:rPr>
          <w:rFonts w:eastAsia="Calibri"/>
        </w:rPr>
        <w:t>the United</w:t>
      </w:r>
      <w:r w:rsidRPr="00AB1F0E">
        <w:rPr>
          <w:rFonts w:eastAsia="Calibri"/>
          <w:spacing w:val="-3"/>
        </w:rPr>
        <w:t xml:space="preserve"> </w:t>
      </w:r>
      <w:r w:rsidRPr="00AB1F0E">
        <w:rPr>
          <w:rFonts w:eastAsia="Calibri"/>
        </w:rPr>
        <w:t>Kingdom Plant Varieties</w:t>
      </w:r>
      <w:r w:rsidRPr="00AB1F0E">
        <w:rPr>
          <w:rFonts w:eastAsia="Calibri"/>
          <w:spacing w:val="-2"/>
        </w:rPr>
        <w:t xml:space="preserve"> </w:t>
      </w:r>
      <w:r w:rsidRPr="00AB1F0E">
        <w:rPr>
          <w:rFonts w:eastAsia="Calibri"/>
        </w:rPr>
        <w:t>and Seeds</w:t>
      </w:r>
      <w:r w:rsidRPr="00AB1F0E">
        <w:rPr>
          <w:rFonts w:eastAsia="Calibri"/>
          <w:spacing w:val="-2"/>
        </w:rPr>
        <w:t xml:space="preserve"> </w:t>
      </w:r>
      <w:r w:rsidRPr="00AB1F0E">
        <w:rPr>
          <w:rFonts w:eastAsia="Calibri"/>
        </w:rPr>
        <w:t>Office</w:t>
      </w:r>
      <w:r w:rsidRPr="00AB1F0E">
        <w:rPr>
          <w:rFonts w:eastAsia="Calibri"/>
          <w:spacing w:val="-2"/>
        </w:rPr>
        <w:t xml:space="preserve"> </w:t>
      </w:r>
      <w:r w:rsidRPr="00AB1F0E">
        <w:rPr>
          <w:rFonts w:eastAsia="Calibri"/>
        </w:rPr>
        <w:t>in</w:t>
      </w:r>
      <w:r w:rsidRPr="00AB1F0E">
        <w:rPr>
          <w:rFonts w:eastAsia="Calibri"/>
          <w:spacing w:val="-3"/>
        </w:rPr>
        <w:t xml:space="preserve"> </w:t>
      </w:r>
      <w:r w:rsidRPr="00AB1F0E">
        <w:rPr>
          <w:rFonts w:eastAsia="Calibri"/>
        </w:rPr>
        <w:t xml:space="preserve">Cambridge and </w:t>
      </w:r>
      <w:r w:rsidRPr="00AB1F0E">
        <w:rPr>
          <w:rFonts w:eastAsia="Calibri"/>
          <w:spacing w:val="-2"/>
        </w:rPr>
        <w:t>the</w:t>
      </w:r>
      <w:r w:rsidRPr="00AB1F0E">
        <w:rPr>
          <w:rFonts w:eastAsia="Calibri"/>
          <w:spacing w:val="67"/>
        </w:rPr>
        <w:t xml:space="preserve"> </w:t>
      </w:r>
      <w:r w:rsidRPr="00AB1F0E">
        <w:rPr>
          <w:rFonts w:eastAsia="Calibri"/>
        </w:rPr>
        <w:t>examination</w:t>
      </w:r>
      <w:r w:rsidRPr="00AB1F0E">
        <w:rPr>
          <w:rFonts w:eastAsia="Calibri"/>
          <w:spacing w:val="-3"/>
        </w:rPr>
        <w:t xml:space="preserve"> </w:t>
      </w:r>
      <w:r w:rsidR="00C530C5" w:rsidRPr="00AB1F0E">
        <w:rPr>
          <w:rFonts w:eastAsia="Calibri"/>
        </w:rPr>
        <w:t>centers</w:t>
      </w:r>
      <w:r w:rsidRPr="00AB1F0E">
        <w:rPr>
          <w:rFonts w:eastAsia="Calibri"/>
          <w:spacing w:val="-2"/>
        </w:rPr>
        <w:t xml:space="preserve"> </w:t>
      </w:r>
      <w:r w:rsidRPr="00AB1F0E">
        <w:rPr>
          <w:rFonts w:eastAsia="Calibri"/>
        </w:rPr>
        <w:t>of NIAB, SASA and</w:t>
      </w:r>
      <w:r w:rsidRPr="00AB1F0E">
        <w:rPr>
          <w:rFonts w:eastAsia="Calibri"/>
          <w:spacing w:val="-2"/>
        </w:rPr>
        <w:t xml:space="preserve"> </w:t>
      </w:r>
      <w:r w:rsidRPr="00AB1F0E">
        <w:rPr>
          <w:rFonts w:eastAsia="Calibri"/>
        </w:rPr>
        <w:t>AFBI.</w:t>
      </w:r>
      <w:r w:rsidRPr="00AB1F0E">
        <w:rPr>
          <w:rFonts w:eastAsia="Calibri"/>
          <w:spacing w:val="-2"/>
        </w:rPr>
        <w:t xml:space="preserve"> </w:t>
      </w:r>
      <w:r w:rsidRPr="00AB1F0E">
        <w:rPr>
          <w:rFonts w:eastAsia="Calibri"/>
        </w:rPr>
        <w:t>The</w:t>
      </w:r>
      <w:r w:rsidRPr="00AB1F0E">
        <w:rPr>
          <w:rFonts w:eastAsia="Calibri"/>
          <w:spacing w:val="-2"/>
        </w:rPr>
        <w:t xml:space="preserve"> </w:t>
      </w:r>
      <w:r w:rsidRPr="00AB1F0E">
        <w:rPr>
          <w:rFonts w:eastAsia="Calibri"/>
        </w:rPr>
        <w:t>Plant Varieties and</w:t>
      </w:r>
      <w:r w:rsidRPr="00AB1F0E">
        <w:rPr>
          <w:rFonts w:eastAsia="Calibri"/>
          <w:spacing w:val="2"/>
        </w:rPr>
        <w:t xml:space="preserve"> </w:t>
      </w:r>
      <w:r w:rsidRPr="00AB1F0E">
        <w:rPr>
          <w:rFonts w:eastAsia="Calibri"/>
        </w:rPr>
        <w:t>Seeds Office</w:t>
      </w:r>
      <w:r w:rsidRPr="00AB1F0E">
        <w:rPr>
          <w:rFonts w:eastAsia="Calibri"/>
          <w:spacing w:val="-2"/>
        </w:rPr>
        <w:t xml:space="preserve"> </w:t>
      </w:r>
      <w:r w:rsidRPr="00AB1F0E">
        <w:rPr>
          <w:rFonts w:eastAsia="Calibri"/>
        </w:rPr>
        <w:t>is part</w:t>
      </w:r>
      <w:r w:rsidRPr="00AB1F0E">
        <w:rPr>
          <w:rFonts w:eastAsia="Calibri"/>
          <w:spacing w:val="-2"/>
        </w:rPr>
        <w:t xml:space="preserve"> </w:t>
      </w:r>
      <w:r w:rsidRPr="00AB1F0E">
        <w:rPr>
          <w:rFonts w:eastAsia="Calibri"/>
        </w:rPr>
        <w:t xml:space="preserve">of </w:t>
      </w:r>
      <w:r w:rsidRPr="00AB1F0E">
        <w:rPr>
          <w:rFonts w:eastAsia="Calibri"/>
          <w:spacing w:val="-2"/>
        </w:rPr>
        <w:t>the</w:t>
      </w:r>
      <w:r w:rsidRPr="00AB1F0E">
        <w:rPr>
          <w:rFonts w:eastAsia="Calibri"/>
          <w:spacing w:val="63"/>
        </w:rPr>
        <w:t xml:space="preserve"> </w:t>
      </w:r>
      <w:r w:rsidRPr="00AB1F0E">
        <w:rPr>
          <w:rFonts w:eastAsia="Calibri"/>
        </w:rPr>
        <w:t>Service Delivery Directorate of</w:t>
      </w:r>
      <w:r w:rsidRPr="00AB1F0E">
        <w:rPr>
          <w:rFonts w:eastAsia="Calibri"/>
          <w:spacing w:val="-3"/>
        </w:rPr>
        <w:t xml:space="preserve"> </w:t>
      </w:r>
      <w:r w:rsidRPr="00AB1F0E">
        <w:rPr>
          <w:rFonts w:eastAsia="Calibri"/>
        </w:rPr>
        <w:t>the Animal and</w:t>
      </w:r>
      <w:r w:rsidRPr="00AB1F0E">
        <w:rPr>
          <w:rFonts w:eastAsia="Calibri"/>
          <w:spacing w:val="-3"/>
        </w:rPr>
        <w:t xml:space="preserve"> </w:t>
      </w:r>
      <w:r w:rsidRPr="00AB1F0E">
        <w:rPr>
          <w:rFonts w:eastAsia="Calibri"/>
        </w:rPr>
        <w:t>Plant Health Agency (APHA), an</w:t>
      </w:r>
      <w:r w:rsidRPr="00AB1F0E">
        <w:rPr>
          <w:rFonts w:eastAsia="Calibri"/>
          <w:spacing w:val="-3"/>
        </w:rPr>
        <w:t xml:space="preserve"> </w:t>
      </w:r>
      <w:r w:rsidRPr="00AB1F0E">
        <w:rPr>
          <w:rFonts w:eastAsia="Calibri"/>
        </w:rPr>
        <w:t>executive agency</w:t>
      </w:r>
      <w:r w:rsidRPr="00AB1F0E">
        <w:rPr>
          <w:rFonts w:eastAsia="Calibri"/>
          <w:spacing w:val="-2"/>
        </w:rPr>
        <w:t xml:space="preserve"> </w:t>
      </w:r>
      <w:r w:rsidRPr="00AB1F0E">
        <w:rPr>
          <w:rFonts w:eastAsia="Calibri"/>
        </w:rPr>
        <w:t>of</w:t>
      </w:r>
      <w:r w:rsidRPr="00AB1F0E">
        <w:rPr>
          <w:rFonts w:eastAsia="Calibri"/>
          <w:spacing w:val="67"/>
        </w:rPr>
        <w:t xml:space="preserve"> </w:t>
      </w:r>
      <w:r w:rsidRPr="00AB1F0E">
        <w:rPr>
          <w:rFonts w:eastAsia="Calibri"/>
        </w:rPr>
        <w:t>the Department</w:t>
      </w:r>
      <w:r w:rsidRPr="00AB1F0E">
        <w:rPr>
          <w:rFonts w:eastAsia="Calibri"/>
          <w:spacing w:val="-3"/>
        </w:rPr>
        <w:t xml:space="preserve"> </w:t>
      </w:r>
      <w:r w:rsidRPr="00AB1F0E">
        <w:rPr>
          <w:rFonts w:eastAsia="Calibri"/>
        </w:rPr>
        <w:t>for</w:t>
      </w:r>
      <w:r w:rsidRPr="00AB1F0E">
        <w:rPr>
          <w:rFonts w:eastAsia="Calibri"/>
          <w:spacing w:val="-3"/>
        </w:rPr>
        <w:t xml:space="preserve"> </w:t>
      </w:r>
      <w:r w:rsidRPr="00AB1F0E">
        <w:rPr>
          <w:rFonts w:eastAsia="Calibri"/>
        </w:rPr>
        <w:t>Environment,</w:t>
      </w:r>
      <w:r w:rsidRPr="00AB1F0E">
        <w:rPr>
          <w:rFonts w:eastAsia="Calibri"/>
          <w:spacing w:val="-3"/>
        </w:rPr>
        <w:t xml:space="preserve"> </w:t>
      </w:r>
      <w:r w:rsidRPr="00AB1F0E">
        <w:rPr>
          <w:rFonts w:eastAsia="Calibri"/>
        </w:rPr>
        <w:t>Food and</w:t>
      </w:r>
      <w:r w:rsidRPr="00AB1F0E">
        <w:rPr>
          <w:rFonts w:eastAsia="Calibri"/>
          <w:spacing w:val="-2"/>
        </w:rPr>
        <w:t xml:space="preserve"> </w:t>
      </w:r>
      <w:r w:rsidRPr="00AB1F0E">
        <w:rPr>
          <w:rFonts w:eastAsia="Calibri"/>
        </w:rPr>
        <w:t>Rural Affairs (Defra). Contact details</w:t>
      </w:r>
      <w:r w:rsidRPr="00AB1F0E">
        <w:rPr>
          <w:rFonts w:eastAsia="Calibri"/>
          <w:spacing w:val="-3"/>
        </w:rPr>
        <w:t xml:space="preserve"> </w:t>
      </w:r>
      <w:r w:rsidRPr="00AB1F0E">
        <w:rPr>
          <w:rFonts w:eastAsia="Calibri"/>
        </w:rPr>
        <w:t>and</w:t>
      </w:r>
      <w:r w:rsidRPr="00AB1F0E">
        <w:rPr>
          <w:rFonts w:eastAsia="Calibri"/>
          <w:spacing w:val="-2"/>
        </w:rPr>
        <w:t xml:space="preserve"> </w:t>
      </w:r>
      <w:r w:rsidRPr="00AB1F0E">
        <w:rPr>
          <w:rFonts w:eastAsia="Calibri"/>
        </w:rPr>
        <w:t>phone numbers</w:t>
      </w:r>
      <w:r w:rsidRPr="00AB1F0E">
        <w:rPr>
          <w:rFonts w:eastAsia="Calibri"/>
          <w:spacing w:val="61"/>
        </w:rPr>
        <w:t xml:space="preserve"> </w:t>
      </w:r>
      <w:r w:rsidRPr="00AB1F0E">
        <w:rPr>
          <w:rFonts w:eastAsia="Calibri"/>
        </w:rPr>
        <w:t>are available</w:t>
      </w:r>
      <w:r w:rsidRPr="00AB1F0E">
        <w:rPr>
          <w:rFonts w:eastAsia="Calibri"/>
          <w:spacing w:val="-2"/>
        </w:rPr>
        <w:t xml:space="preserve"> </w:t>
      </w:r>
      <w:r w:rsidRPr="00AB1F0E">
        <w:rPr>
          <w:rFonts w:eastAsia="Calibri"/>
        </w:rPr>
        <w:t>on Gov.UK</w:t>
      </w:r>
      <w:r w:rsidRPr="00AB1F0E">
        <w:rPr>
          <w:rFonts w:eastAsia="Calibri"/>
          <w:spacing w:val="1"/>
        </w:rPr>
        <w:t xml:space="preserve"> </w:t>
      </w:r>
      <w:r w:rsidRPr="00AB1F0E">
        <w:rPr>
          <w:rFonts w:eastAsia="Calibri"/>
          <w:spacing w:val="-2"/>
        </w:rPr>
        <w:t>website</w:t>
      </w:r>
      <w:r w:rsidRPr="00AB1F0E">
        <w:rPr>
          <w:rFonts w:eastAsia="Calibri"/>
          <w:spacing w:val="2"/>
        </w:rPr>
        <w:t xml:space="preserve"> </w:t>
      </w:r>
      <w:r w:rsidRPr="00AB1F0E">
        <w:rPr>
          <w:rFonts w:eastAsia="Calibri"/>
        </w:rPr>
        <w:t>where all</w:t>
      </w:r>
      <w:r w:rsidRPr="00AB1F0E">
        <w:rPr>
          <w:rFonts w:eastAsia="Calibri"/>
          <w:spacing w:val="-3"/>
        </w:rPr>
        <w:t xml:space="preserve"> </w:t>
      </w:r>
      <w:r w:rsidRPr="00AB1F0E">
        <w:rPr>
          <w:rFonts w:eastAsia="Calibri"/>
        </w:rPr>
        <w:t>Government departments</w:t>
      </w:r>
      <w:r w:rsidRPr="00AB1F0E">
        <w:rPr>
          <w:rFonts w:eastAsia="Calibri"/>
          <w:spacing w:val="-3"/>
        </w:rPr>
        <w:t xml:space="preserve"> </w:t>
      </w:r>
      <w:r w:rsidRPr="00AB1F0E">
        <w:rPr>
          <w:rFonts w:eastAsia="Calibri"/>
        </w:rPr>
        <w:t>now</w:t>
      </w:r>
      <w:r w:rsidRPr="00AB1F0E">
        <w:rPr>
          <w:rFonts w:eastAsia="Calibri"/>
          <w:spacing w:val="1"/>
        </w:rPr>
        <w:t xml:space="preserve"> </w:t>
      </w:r>
      <w:r w:rsidRPr="00AB1F0E">
        <w:rPr>
          <w:rFonts w:eastAsia="Calibri"/>
        </w:rPr>
        <w:t xml:space="preserve">have their website details. </w:t>
      </w:r>
      <w:r w:rsidRPr="00AB1F0E">
        <w:rPr>
          <w:rFonts w:eastAsia="Calibri"/>
          <w:color w:val="0562C1"/>
        </w:rPr>
        <w:t xml:space="preserve"> </w:t>
      </w:r>
      <w:hyperlink r:id="rId21" w:anchor="contact-the-plant-variety-rights-office">
        <w:r w:rsidRPr="00AB1F0E">
          <w:rPr>
            <w:rFonts w:eastAsia="Calibri"/>
            <w:color w:val="0562C1"/>
            <w:u w:val="single" w:color="0562C1"/>
          </w:rPr>
          <w:t>https://www.gov.uk/guidance/plant-breeders-rights#contact-the-plant-variety-rights-office</w:t>
        </w:r>
      </w:hyperlink>
    </w:p>
    <w:p w:rsidR="00AB1F0E" w:rsidRPr="00AB1F0E" w:rsidRDefault="00AB1F0E" w:rsidP="00AB1F0E">
      <w:pPr>
        <w:rPr>
          <w:rFonts w:eastAsia="Calibri"/>
        </w:rPr>
      </w:pPr>
    </w:p>
    <w:p w:rsidR="00AB1F0E" w:rsidRPr="00AB1F0E" w:rsidRDefault="00AB1F0E" w:rsidP="00AB1F0E">
      <w:pPr>
        <w:rPr>
          <w:rFonts w:eastAsia="Calibri"/>
        </w:rPr>
      </w:pPr>
      <w:r w:rsidRPr="00AB1F0E">
        <w:rPr>
          <w:rFonts w:eastAsia="Calibri"/>
        </w:rPr>
        <w:t>Across</w:t>
      </w:r>
      <w:r w:rsidRPr="00AB1F0E">
        <w:rPr>
          <w:rFonts w:eastAsia="Calibri"/>
          <w:spacing w:val="-2"/>
        </w:rPr>
        <w:t xml:space="preserve"> </w:t>
      </w:r>
      <w:r w:rsidRPr="00AB1F0E">
        <w:rPr>
          <w:rFonts w:eastAsia="Calibri"/>
        </w:rPr>
        <w:t>all the</w:t>
      </w:r>
      <w:r w:rsidRPr="00AB1F0E">
        <w:rPr>
          <w:rFonts w:eastAsia="Calibri"/>
          <w:spacing w:val="-2"/>
        </w:rPr>
        <w:t xml:space="preserve"> </w:t>
      </w:r>
      <w:r w:rsidRPr="00AB1F0E">
        <w:rPr>
          <w:rFonts w:eastAsia="Calibri"/>
        </w:rPr>
        <w:t>United</w:t>
      </w:r>
      <w:r w:rsidRPr="00AB1F0E">
        <w:rPr>
          <w:rFonts w:eastAsia="Calibri"/>
          <w:spacing w:val="-3"/>
        </w:rPr>
        <w:t xml:space="preserve"> </w:t>
      </w:r>
      <w:r w:rsidRPr="00AB1F0E">
        <w:rPr>
          <w:rFonts w:eastAsia="Calibri"/>
        </w:rPr>
        <w:t>Kingdom</w:t>
      </w:r>
      <w:r w:rsidRPr="00AB1F0E">
        <w:rPr>
          <w:rFonts w:eastAsia="Calibri"/>
          <w:spacing w:val="-2"/>
        </w:rPr>
        <w:t xml:space="preserve"> </w:t>
      </w:r>
      <w:r w:rsidRPr="00AB1F0E">
        <w:rPr>
          <w:rFonts w:eastAsia="Calibri"/>
        </w:rPr>
        <w:t>trial stations,</w:t>
      </w:r>
      <w:r w:rsidRPr="00AB1F0E">
        <w:rPr>
          <w:rFonts w:eastAsia="Calibri"/>
          <w:spacing w:val="2"/>
        </w:rPr>
        <w:t xml:space="preserve"> </w:t>
      </w:r>
      <w:r w:rsidRPr="00AB1F0E">
        <w:rPr>
          <w:rFonts w:eastAsia="Calibri"/>
        </w:rPr>
        <w:t>approximately 750 candidate</w:t>
      </w:r>
      <w:r w:rsidRPr="00AB1F0E">
        <w:rPr>
          <w:rFonts w:eastAsia="Calibri"/>
          <w:spacing w:val="-2"/>
        </w:rPr>
        <w:t xml:space="preserve"> </w:t>
      </w:r>
      <w:r w:rsidRPr="00AB1F0E">
        <w:rPr>
          <w:rFonts w:eastAsia="Calibri"/>
        </w:rPr>
        <w:t>varieties were under</w:t>
      </w:r>
      <w:r w:rsidRPr="00AB1F0E">
        <w:rPr>
          <w:rFonts w:eastAsia="Calibri"/>
          <w:spacing w:val="-2"/>
        </w:rPr>
        <w:t xml:space="preserve"> </w:t>
      </w:r>
      <w:r w:rsidRPr="00AB1F0E">
        <w:rPr>
          <w:rFonts w:eastAsia="Calibri"/>
        </w:rPr>
        <w:t>test</w:t>
      </w:r>
      <w:r w:rsidRPr="00AB1F0E">
        <w:rPr>
          <w:rFonts w:eastAsia="Calibri"/>
          <w:spacing w:val="83"/>
        </w:rPr>
        <w:t xml:space="preserve"> </w:t>
      </w:r>
      <w:r w:rsidRPr="00AB1F0E">
        <w:rPr>
          <w:rFonts w:eastAsia="Calibri"/>
        </w:rPr>
        <w:t>for National Listing and/or</w:t>
      </w:r>
      <w:r w:rsidRPr="00AB1F0E">
        <w:rPr>
          <w:rFonts w:eastAsia="Calibri"/>
          <w:spacing w:val="-2"/>
        </w:rPr>
        <w:t xml:space="preserve"> </w:t>
      </w:r>
      <w:r w:rsidRPr="00AB1F0E">
        <w:rPr>
          <w:rFonts w:eastAsia="Calibri"/>
        </w:rPr>
        <w:t>PBR in</w:t>
      </w:r>
      <w:r w:rsidRPr="00AB1F0E">
        <w:rPr>
          <w:rFonts w:eastAsia="Calibri"/>
          <w:spacing w:val="-3"/>
        </w:rPr>
        <w:t xml:space="preserve"> </w:t>
      </w:r>
      <w:r w:rsidRPr="00AB1F0E">
        <w:rPr>
          <w:rFonts w:eastAsia="Calibri"/>
        </w:rPr>
        <w:t>the</w:t>
      </w:r>
      <w:r w:rsidRPr="00AB1F0E">
        <w:rPr>
          <w:rFonts w:eastAsia="Calibri"/>
          <w:spacing w:val="-2"/>
        </w:rPr>
        <w:t xml:space="preserve"> </w:t>
      </w:r>
      <w:r w:rsidRPr="00AB1F0E">
        <w:rPr>
          <w:rFonts w:eastAsia="Calibri"/>
        </w:rPr>
        <w:t xml:space="preserve">2020-2021 growing season. </w:t>
      </w:r>
      <w:r w:rsidRPr="00AB1F0E">
        <w:rPr>
          <w:rFonts w:eastAsia="Calibri"/>
          <w:spacing w:val="48"/>
        </w:rPr>
        <w:t xml:space="preserve"> </w:t>
      </w:r>
      <w:r w:rsidRPr="00AB1F0E">
        <w:rPr>
          <w:rFonts w:eastAsia="Calibri"/>
        </w:rPr>
        <w:t>Most</w:t>
      </w:r>
      <w:r w:rsidRPr="00AB1F0E">
        <w:rPr>
          <w:rFonts w:eastAsia="Calibri"/>
          <w:spacing w:val="1"/>
        </w:rPr>
        <w:t xml:space="preserve"> </w:t>
      </w:r>
      <w:r w:rsidRPr="00AB1F0E">
        <w:rPr>
          <w:rFonts w:eastAsia="Calibri"/>
        </w:rPr>
        <w:t>applications were for cereal</w:t>
      </w:r>
      <w:r w:rsidRPr="00AB1F0E">
        <w:rPr>
          <w:rFonts w:eastAsia="Calibri"/>
          <w:spacing w:val="65"/>
        </w:rPr>
        <w:t xml:space="preserve"> </w:t>
      </w:r>
      <w:r w:rsidRPr="00AB1F0E">
        <w:rPr>
          <w:rFonts w:eastAsia="Calibri"/>
        </w:rPr>
        <w:t>crops and</w:t>
      </w:r>
      <w:r w:rsidRPr="00AB1F0E">
        <w:rPr>
          <w:rFonts w:eastAsia="Calibri"/>
          <w:spacing w:val="-3"/>
        </w:rPr>
        <w:t xml:space="preserve"> </w:t>
      </w:r>
      <w:r w:rsidRPr="00AB1F0E">
        <w:rPr>
          <w:rFonts w:eastAsia="Calibri"/>
        </w:rPr>
        <w:t>winter</w:t>
      </w:r>
      <w:r w:rsidRPr="00AB1F0E">
        <w:rPr>
          <w:rFonts w:eastAsia="Calibri"/>
          <w:spacing w:val="-2"/>
        </w:rPr>
        <w:t xml:space="preserve"> </w:t>
      </w:r>
      <w:r w:rsidRPr="00AB1F0E">
        <w:rPr>
          <w:rFonts w:eastAsia="Calibri"/>
        </w:rPr>
        <w:t>oilseed rape, but</w:t>
      </w:r>
      <w:r w:rsidRPr="00AB1F0E">
        <w:rPr>
          <w:rFonts w:eastAsia="Calibri"/>
          <w:spacing w:val="1"/>
        </w:rPr>
        <w:t xml:space="preserve"> </w:t>
      </w:r>
      <w:r w:rsidRPr="00AB1F0E">
        <w:rPr>
          <w:rFonts w:eastAsia="Calibri"/>
        </w:rPr>
        <w:t>there</w:t>
      </w:r>
      <w:r w:rsidRPr="00AB1F0E">
        <w:rPr>
          <w:rFonts w:eastAsia="Calibri"/>
          <w:spacing w:val="-2"/>
        </w:rPr>
        <w:t xml:space="preserve"> </w:t>
      </w:r>
      <w:r w:rsidRPr="00AB1F0E">
        <w:rPr>
          <w:rFonts w:eastAsia="Calibri"/>
        </w:rPr>
        <w:t>were</w:t>
      </w:r>
      <w:r w:rsidRPr="00AB1F0E">
        <w:rPr>
          <w:rFonts w:eastAsia="Calibri"/>
          <w:spacing w:val="-2"/>
        </w:rPr>
        <w:t xml:space="preserve"> </w:t>
      </w:r>
      <w:r w:rsidRPr="00AB1F0E">
        <w:rPr>
          <w:rFonts w:eastAsia="Calibri"/>
        </w:rPr>
        <w:t>also applications for</w:t>
      </w:r>
      <w:r w:rsidRPr="00AB1F0E">
        <w:rPr>
          <w:rFonts w:eastAsia="Calibri"/>
          <w:spacing w:val="-2"/>
        </w:rPr>
        <w:t xml:space="preserve"> </w:t>
      </w:r>
      <w:r w:rsidRPr="00AB1F0E">
        <w:rPr>
          <w:rFonts w:eastAsia="Calibri"/>
        </w:rPr>
        <w:t>ornamentals,</w:t>
      </w:r>
      <w:r w:rsidRPr="00AB1F0E">
        <w:rPr>
          <w:rFonts w:eastAsia="Calibri"/>
          <w:spacing w:val="-4"/>
        </w:rPr>
        <w:t xml:space="preserve"> </w:t>
      </w:r>
      <w:r w:rsidRPr="00AB1F0E">
        <w:rPr>
          <w:rFonts w:eastAsia="Calibri"/>
        </w:rPr>
        <w:t>vegetables, field</w:t>
      </w:r>
      <w:r w:rsidRPr="00AB1F0E">
        <w:rPr>
          <w:rFonts w:eastAsia="Calibri"/>
          <w:spacing w:val="81"/>
        </w:rPr>
        <w:t xml:space="preserve"> </w:t>
      </w:r>
      <w:r w:rsidRPr="00AB1F0E">
        <w:rPr>
          <w:rFonts w:eastAsia="Calibri"/>
        </w:rPr>
        <w:t>peas, potatoes,</w:t>
      </w:r>
      <w:r w:rsidRPr="00AB1F0E">
        <w:rPr>
          <w:rFonts w:eastAsia="Calibri"/>
          <w:spacing w:val="-2"/>
        </w:rPr>
        <w:t xml:space="preserve"> </w:t>
      </w:r>
      <w:r w:rsidRPr="00AB1F0E">
        <w:rPr>
          <w:rFonts w:eastAsia="Calibri"/>
        </w:rPr>
        <w:t>field beans,</w:t>
      </w:r>
      <w:r w:rsidRPr="00AB1F0E">
        <w:rPr>
          <w:rFonts w:eastAsia="Calibri"/>
          <w:spacing w:val="-3"/>
        </w:rPr>
        <w:t xml:space="preserve"> </w:t>
      </w:r>
      <w:r w:rsidRPr="00AB1F0E">
        <w:rPr>
          <w:rFonts w:eastAsia="Calibri"/>
        </w:rPr>
        <w:t>sugar beet, herbage</w:t>
      </w:r>
      <w:r w:rsidRPr="00AB1F0E">
        <w:rPr>
          <w:rFonts w:eastAsia="Calibri"/>
          <w:spacing w:val="-2"/>
        </w:rPr>
        <w:t xml:space="preserve"> </w:t>
      </w:r>
      <w:r w:rsidRPr="00AB1F0E">
        <w:rPr>
          <w:rFonts w:eastAsia="Calibri"/>
        </w:rPr>
        <w:t>and</w:t>
      </w:r>
      <w:r w:rsidRPr="00AB1F0E">
        <w:rPr>
          <w:rFonts w:eastAsia="Calibri"/>
          <w:spacing w:val="-2"/>
        </w:rPr>
        <w:t xml:space="preserve"> </w:t>
      </w:r>
      <w:r w:rsidRPr="00AB1F0E">
        <w:rPr>
          <w:rFonts w:eastAsia="Calibri"/>
        </w:rPr>
        <w:t>other fodder crops.</w:t>
      </w:r>
    </w:p>
    <w:p w:rsidR="00AB1F0E" w:rsidRPr="00AB1F0E" w:rsidRDefault="00AB1F0E" w:rsidP="00AB1F0E">
      <w:pPr>
        <w:rPr>
          <w:rFonts w:eastAsia="Calibri"/>
        </w:rPr>
      </w:pPr>
    </w:p>
    <w:p w:rsidR="00AB1F0E" w:rsidRPr="00AB1F0E" w:rsidRDefault="00AB1F0E" w:rsidP="00AB1F0E">
      <w:pPr>
        <w:rPr>
          <w:rFonts w:eastAsia="Calibri"/>
        </w:rPr>
      </w:pPr>
      <w:r w:rsidRPr="00AB1F0E">
        <w:rPr>
          <w:rFonts w:eastAsia="Calibri"/>
        </w:rPr>
        <w:t>From</w:t>
      </w:r>
      <w:r w:rsidRPr="00AB1F0E">
        <w:rPr>
          <w:rFonts w:eastAsia="Calibri"/>
          <w:spacing w:val="-2"/>
        </w:rPr>
        <w:t xml:space="preserve"> </w:t>
      </w:r>
      <w:proofErr w:type="gramStart"/>
      <w:r w:rsidRPr="00AB1F0E">
        <w:rPr>
          <w:rFonts w:eastAsia="Calibri"/>
        </w:rPr>
        <w:t>the</w:t>
      </w:r>
      <w:r w:rsidRPr="00AB1F0E">
        <w:rPr>
          <w:rFonts w:eastAsia="Calibri"/>
          <w:spacing w:val="-2"/>
        </w:rPr>
        <w:t xml:space="preserve"> </w:t>
      </w:r>
      <w:r w:rsidRPr="00AB1F0E">
        <w:rPr>
          <w:rFonts w:eastAsia="Calibri"/>
        </w:rPr>
        <w:t>1</w:t>
      </w:r>
      <w:proofErr w:type="spellStart"/>
      <w:r w:rsidRPr="00AB1F0E">
        <w:rPr>
          <w:rFonts w:eastAsia="Calibri"/>
          <w:position w:val="8"/>
          <w:sz w:val="14"/>
        </w:rPr>
        <w:t>st</w:t>
      </w:r>
      <w:proofErr w:type="spellEnd"/>
      <w:proofErr w:type="gramEnd"/>
      <w:r w:rsidRPr="00AB1F0E">
        <w:rPr>
          <w:rFonts w:eastAsia="Calibri"/>
          <w:spacing w:val="-2"/>
          <w:position w:val="8"/>
          <w:sz w:val="14"/>
        </w:rPr>
        <w:t xml:space="preserve"> </w:t>
      </w:r>
      <w:r w:rsidRPr="00AB1F0E">
        <w:rPr>
          <w:rFonts w:eastAsia="Calibri"/>
        </w:rPr>
        <w:t>January</w:t>
      </w:r>
      <w:r w:rsidRPr="00AB1F0E">
        <w:rPr>
          <w:rFonts w:eastAsia="Calibri"/>
          <w:spacing w:val="1"/>
        </w:rPr>
        <w:t xml:space="preserve"> </w:t>
      </w:r>
      <w:r w:rsidRPr="00AB1F0E">
        <w:rPr>
          <w:rFonts w:eastAsia="Calibri"/>
        </w:rPr>
        <w:t>2021,</w:t>
      </w:r>
      <w:r w:rsidRPr="00AB1F0E">
        <w:rPr>
          <w:rFonts w:eastAsia="Calibri"/>
          <w:spacing w:val="-2"/>
        </w:rPr>
        <w:t xml:space="preserve"> </w:t>
      </w:r>
      <w:r w:rsidRPr="00AB1F0E">
        <w:rPr>
          <w:rFonts w:eastAsia="Calibri"/>
        </w:rPr>
        <w:t xml:space="preserve">all </w:t>
      </w:r>
      <w:r>
        <w:rPr>
          <w:rFonts w:eastAsia="Calibri"/>
        </w:rPr>
        <w:t xml:space="preserve">United </w:t>
      </w:r>
      <w:r w:rsidRPr="00AB1F0E">
        <w:rPr>
          <w:rFonts w:eastAsia="Calibri"/>
        </w:rPr>
        <w:t>K</w:t>
      </w:r>
      <w:r>
        <w:rPr>
          <w:rFonts w:eastAsia="Calibri"/>
        </w:rPr>
        <w:t>ingdom</w:t>
      </w:r>
      <w:r w:rsidRPr="00AB1F0E">
        <w:rPr>
          <w:rFonts w:eastAsia="Calibri"/>
          <w:spacing w:val="-2"/>
        </w:rPr>
        <w:t xml:space="preserve"> </w:t>
      </w:r>
      <w:r w:rsidRPr="00AB1F0E">
        <w:rPr>
          <w:rFonts w:eastAsia="Calibri"/>
        </w:rPr>
        <w:t>PBR and</w:t>
      </w:r>
      <w:r w:rsidRPr="00AB1F0E">
        <w:rPr>
          <w:rFonts w:eastAsia="Calibri"/>
          <w:spacing w:val="-2"/>
        </w:rPr>
        <w:t xml:space="preserve"> </w:t>
      </w:r>
      <w:r w:rsidRPr="00AB1F0E">
        <w:rPr>
          <w:rFonts w:eastAsia="Calibri"/>
        </w:rPr>
        <w:t>National</w:t>
      </w:r>
      <w:r w:rsidRPr="00AB1F0E">
        <w:rPr>
          <w:rFonts w:eastAsia="Calibri"/>
          <w:spacing w:val="-3"/>
        </w:rPr>
        <w:t xml:space="preserve"> </w:t>
      </w:r>
      <w:r w:rsidRPr="00AB1F0E">
        <w:rPr>
          <w:rFonts w:eastAsia="Calibri"/>
        </w:rPr>
        <w:t>List applications</w:t>
      </w:r>
      <w:r w:rsidRPr="00AB1F0E">
        <w:rPr>
          <w:rFonts w:eastAsia="Calibri"/>
          <w:spacing w:val="-5"/>
        </w:rPr>
        <w:t xml:space="preserve"> </w:t>
      </w:r>
      <w:r w:rsidRPr="00AB1F0E">
        <w:rPr>
          <w:rFonts w:eastAsia="Calibri"/>
        </w:rPr>
        <w:t>must</w:t>
      </w:r>
      <w:r w:rsidRPr="00AB1F0E">
        <w:rPr>
          <w:rFonts w:eastAsia="Calibri"/>
          <w:spacing w:val="1"/>
        </w:rPr>
        <w:t xml:space="preserve"> </w:t>
      </w:r>
      <w:r w:rsidRPr="00AB1F0E">
        <w:rPr>
          <w:rFonts w:eastAsia="Calibri"/>
        </w:rPr>
        <w:t>be</w:t>
      </w:r>
      <w:r w:rsidRPr="00AB1F0E">
        <w:rPr>
          <w:rFonts w:eastAsia="Calibri"/>
          <w:spacing w:val="-2"/>
        </w:rPr>
        <w:t xml:space="preserve"> </w:t>
      </w:r>
      <w:r w:rsidRPr="00AB1F0E">
        <w:rPr>
          <w:rFonts w:eastAsia="Calibri"/>
        </w:rPr>
        <w:t>submitted through</w:t>
      </w:r>
      <w:r w:rsidRPr="00AB1F0E">
        <w:rPr>
          <w:rFonts w:eastAsia="Calibri"/>
          <w:spacing w:val="63"/>
        </w:rPr>
        <w:t xml:space="preserve"> </w:t>
      </w:r>
      <w:r w:rsidRPr="00AB1F0E">
        <w:rPr>
          <w:rFonts w:eastAsia="Calibri"/>
        </w:rPr>
        <w:t>UPOV</w:t>
      </w:r>
      <w:r w:rsidRPr="00AB1F0E">
        <w:rPr>
          <w:rFonts w:eastAsia="Calibri"/>
          <w:spacing w:val="-2"/>
        </w:rPr>
        <w:t xml:space="preserve"> </w:t>
      </w:r>
      <w:r w:rsidRPr="00AB1F0E">
        <w:rPr>
          <w:rFonts w:eastAsia="Calibri"/>
        </w:rPr>
        <w:t xml:space="preserve">PRISMA.  </w:t>
      </w:r>
      <w:proofErr w:type="gramStart"/>
      <w:r w:rsidRPr="00AB1F0E">
        <w:rPr>
          <w:rFonts w:eastAsia="Calibri"/>
          <w:spacing w:val="-2"/>
        </w:rPr>
        <w:t>So</w:t>
      </w:r>
      <w:r w:rsidRPr="00AB1F0E">
        <w:rPr>
          <w:rFonts w:eastAsia="Calibri"/>
          <w:spacing w:val="1"/>
        </w:rPr>
        <w:t xml:space="preserve"> </w:t>
      </w:r>
      <w:r w:rsidRPr="00AB1F0E">
        <w:rPr>
          <w:rFonts w:eastAsia="Calibri"/>
        </w:rPr>
        <w:t>far,</w:t>
      </w:r>
      <w:r w:rsidRPr="00AB1F0E">
        <w:rPr>
          <w:rFonts w:eastAsia="Calibri"/>
          <w:spacing w:val="-2"/>
        </w:rPr>
        <w:t xml:space="preserve"> </w:t>
      </w:r>
      <w:r w:rsidRPr="00AB1F0E">
        <w:rPr>
          <w:rFonts w:eastAsia="Calibri"/>
        </w:rPr>
        <w:t>the</w:t>
      </w:r>
      <w:r w:rsidRPr="00AB1F0E">
        <w:rPr>
          <w:rFonts w:eastAsia="Calibri"/>
          <w:spacing w:val="-2"/>
        </w:rPr>
        <w:t xml:space="preserve"> </w:t>
      </w:r>
      <w:r>
        <w:rPr>
          <w:rFonts w:eastAsia="Calibri"/>
        </w:rPr>
        <w:t xml:space="preserve">United </w:t>
      </w:r>
      <w:r w:rsidRPr="00AB1F0E">
        <w:rPr>
          <w:rFonts w:eastAsia="Calibri"/>
        </w:rPr>
        <w:t>K</w:t>
      </w:r>
      <w:r>
        <w:rPr>
          <w:rFonts w:eastAsia="Calibri"/>
        </w:rPr>
        <w:t>ingdom</w:t>
      </w:r>
      <w:r w:rsidRPr="00AB1F0E">
        <w:rPr>
          <w:rFonts w:eastAsia="Calibri"/>
          <w:spacing w:val="-2"/>
        </w:rPr>
        <w:t xml:space="preserve"> </w:t>
      </w:r>
      <w:r w:rsidRPr="00AB1F0E">
        <w:rPr>
          <w:rFonts w:eastAsia="Calibri"/>
        </w:rPr>
        <w:t>has benefitted from</w:t>
      </w:r>
      <w:r w:rsidRPr="00AB1F0E">
        <w:rPr>
          <w:rFonts w:eastAsia="Calibri"/>
          <w:spacing w:val="1"/>
        </w:rPr>
        <w:t xml:space="preserve"> </w:t>
      </w:r>
      <w:r w:rsidRPr="00AB1F0E">
        <w:rPr>
          <w:rFonts w:eastAsia="Calibri"/>
          <w:spacing w:val="-2"/>
        </w:rPr>
        <w:t>using</w:t>
      </w:r>
      <w:r w:rsidRPr="00AB1F0E">
        <w:rPr>
          <w:rFonts w:eastAsia="Calibri"/>
        </w:rPr>
        <w:t xml:space="preserve"> UPOV</w:t>
      </w:r>
      <w:r w:rsidRPr="00AB1F0E">
        <w:rPr>
          <w:rFonts w:eastAsia="Calibri"/>
          <w:spacing w:val="-2"/>
        </w:rPr>
        <w:t xml:space="preserve"> </w:t>
      </w:r>
      <w:r w:rsidRPr="00AB1F0E">
        <w:rPr>
          <w:rFonts w:eastAsia="Calibri"/>
        </w:rPr>
        <w:t xml:space="preserve">PRISMA </w:t>
      </w:r>
      <w:r w:rsidRPr="00AB1F0E">
        <w:rPr>
          <w:rFonts w:eastAsia="Calibri"/>
          <w:spacing w:val="-2"/>
        </w:rPr>
        <w:t>to</w:t>
      </w:r>
      <w:r w:rsidRPr="00AB1F0E">
        <w:rPr>
          <w:rFonts w:eastAsia="Calibri"/>
          <w:spacing w:val="1"/>
        </w:rPr>
        <w:t xml:space="preserve"> </w:t>
      </w:r>
      <w:r w:rsidRPr="00AB1F0E">
        <w:rPr>
          <w:rFonts w:eastAsia="Calibri"/>
        </w:rPr>
        <w:t>process applications</w:t>
      </w:r>
      <w:r w:rsidRPr="00AB1F0E">
        <w:rPr>
          <w:rFonts w:eastAsia="Calibri"/>
          <w:spacing w:val="-3"/>
        </w:rPr>
        <w:t xml:space="preserve"> </w:t>
      </w:r>
      <w:r w:rsidRPr="00AB1F0E">
        <w:rPr>
          <w:rFonts w:eastAsia="Calibri"/>
        </w:rPr>
        <w:t>and</w:t>
      </w:r>
      <w:r w:rsidRPr="00AB1F0E">
        <w:rPr>
          <w:rFonts w:eastAsia="Calibri"/>
          <w:spacing w:val="69"/>
        </w:rPr>
        <w:t xml:space="preserve"> </w:t>
      </w:r>
      <w:r w:rsidRPr="00AB1F0E">
        <w:rPr>
          <w:rFonts w:eastAsia="Calibri"/>
        </w:rPr>
        <w:t>acknowledges</w:t>
      </w:r>
      <w:r w:rsidRPr="00AB1F0E">
        <w:rPr>
          <w:rFonts w:eastAsia="Calibri"/>
          <w:spacing w:val="-2"/>
        </w:rPr>
        <w:t xml:space="preserve"> </w:t>
      </w:r>
      <w:r w:rsidRPr="00AB1F0E">
        <w:rPr>
          <w:rFonts w:eastAsia="Calibri"/>
        </w:rPr>
        <w:t>the support</w:t>
      </w:r>
      <w:r w:rsidRPr="00AB1F0E">
        <w:rPr>
          <w:rFonts w:eastAsia="Calibri"/>
          <w:spacing w:val="-2"/>
        </w:rPr>
        <w:t xml:space="preserve"> </w:t>
      </w:r>
      <w:r w:rsidRPr="00AB1F0E">
        <w:rPr>
          <w:rFonts w:eastAsia="Calibri"/>
        </w:rPr>
        <w:t>and cooperation from</w:t>
      </w:r>
      <w:r w:rsidRPr="00AB1F0E">
        <w:rPr>
          <w:rFonts w:eastAsia="Calibri"/>
          <w:spacing w:val="-2"/>
        </w:rPr>
        <w:t xml:space="preserve"> </w:t>
      </w:r>
      <w:r w:rsidRPr="00AB1F0E">
        <w:rPr>
          <w:rFonts w:eastAsia="Calibri"/>
        </w:rPr>
        <w:t>the</w:t>
      </w:r>
      <w:r w:rsidRPr="00AB1F0E">
        <w:rPr>
          <w:rFonts w:eastAsia="Calibri"/>
          <w:spacing w:val="-4"/>
        </w:rPr>
        <w:t xml:space="preserve"> </w:t>
      </w:r>
      <w:r w:rsidRPr="00AB1F0E">
        <w:rPr>
          <w:rFonts w:eastAsia="Calibri"/>
        </w:rPr>
        <w:t>UPOV</w:t>
      </w:r>
      <w:r w:rsidRPr="00AB1F0E">
        <w:rPr>
          <w:rFonts w:eastAsia="Calibri"/>
          <w:spacing w:val="-2"/>
        </w:rPr>
        <w:t xml:space="preserve"> </w:t>
      </w:r>
      <w:r w:rsidRPr="00AB1F0E">
        <w:rPr>
          <w:rFonts w:eastAsia="Calibri"/>
        </w:rPr>
        <w:t>Office</w:t>
      </w:r>
      <w:r w:rsidRPr="00AB1F0E">
        <w:rPr>
          <w:rFonts w:eastAsia="Calibri"/>
          <w:spacing w:val="-2"/>
        </w:rPr>
        <w:t xml:space="preserve"> </w:t>
      </w:r>
      <w:r w:rsidRPr="00AB1F0E">
        <w:rPr>
          <w:rFonts w:eastAsia="Calibri"/>
        </w:rPr>
        <w:t>to</w:t>
      </w:r>
      <w:r w:rsidRPr="00AB1F0E">
        <w:rPr>
          <w:rFonts w:eastAsia="Calibri"/>
          <w:spacing w:val="4"/>
        </w:rPr>
        <w:t xml:space="preserve"> </w:t>
      </w:r>
      <w:r w:rsidRPr="00AB1F0E">
        <w:rPr>
          <w:rFonts w:eastAsia="Calibri"/>
        </w:rPr>
        <w:t>implement</w:t>
      </w:r>
      <w:r w:rsidRPr="00AB1F0E">
        <w:rPr>
          <w:rFonts w:eastAsia="Calibri"/>
          <w:spacing w:val="-2"/>
        </w:rPr>
        <w:t xml:space="preserve"> </w:t>
      </w:r>
      <w:r w:rsidRPr="00AB1F0E">
        <w:rPr>
          <w:rFonts w:eastAsia="Calibri"/>
        </w:rPr>
        <w:t>and develop this</w:t>
      </w:r>
      <w:r w:rsidRPr="00AB1F0E">
        <w:rPr>
          <w:rFonts w:eastAsia="Calibri"/>
          <w:spacing w:val="79"/>
        </w:rPr>
        <w:t xml:space="preserve"> </w:t>
      </w:r>
      <w:r w:rsidRPr="00AB1F0E">
        <w:rPr>
          <w:rFonts w:eastAsia="Calibri"/>
        </w:rPr>
        <w:t>application tool whilst facilitating the</w:t>
      </w:r>
      <w:r w:rsidRPr="00AB1F0E">
        <w:rPr>
          <w:rFonts w:eastAsia="Calibri"/>
          <w:spacing w:val="-2"/>
        </w:rPr>
        <w:t xml:space="preserve"> </w:t>
      </w:r>
      <w:r>
        <w:rPr>
          <w:rFonts w:eastAsia="Calibri"/>
        </w:rPr>
        <w:t xml:space="preserve">United </w:t>
      </w:r>
      <w:r w:rsidRPr="00AB1F0E">
        <w:rPr>
          <w:rFonts w:eastAsia="Calibri"/>
        </w:rPr>
        <w:t>K</w:t>
      </w:r>
      <w:r>
        <w:rPr>
          <w:rFonts w:eastAsia="Calibri"/>
        </w:rPr>
        <w:t>ingdom</w:t>
      </w:r>
      <w:r w:rsidRPr="00AB1F0E">
        <w:rPr>
          <w:rFonts w:eastAsia="Calibri"/>
          <w:spacing w:val="-2"/>
        </w:rPr>
        <w:t xml:space="preserve"> </w:t>
      </w:r>
      <w:r w:rsidRPr="00AB1F0E">
        <w:rPr>
          <w:rFonts w:eastAsia="Calibri"/>
        </w:rPr>
        <w:t>system where possible.</w:t>
      </w:r>
      <w:proofErr w:type="gramEnd"/>
    </w:p>
    <w:p w:rsidR="00AB1F0E" w:rsidRPr="00AB1F0E" w:rsidRDefault="00AB1F0E" w:rsidP="00AB1F0E">
      <w:pPr>
        <w:rPr>
          <w:rFonts w:eastAsia="Calibri"/>
        </w:rPr>
      </w:pPr>
    </w:p>
    <w:p w:rsidR="00AB1F0E" w:rsidRPr="00AB1F0E" w:rsidRDefault="00AB1F0E" w:rsidP="00AB1F0E">
      <w:pPr>
        <w:rPr>
          <w:rFonts w:eastAsia="Calibri"/>
        </w:rPr>
      </w:pPr>
      <w:r w:rsidRPr="00AB1F0E">
        <w:rPr>
          <w:rFonts w:eastAsia="Calibri"/>
        </w:rPr>
        <w:t>Despite the</w:t>
      </w:r>
      <w:r w:rsidRPr="00AB1F0E">
        <w:rPr>
          <w:rFonts w:eastAsia="Calibri"/>
          <w:spacing w:val="-2"/>
        </w:rPr>
        <w:t xml:space="preserve"> COVID</w:t>
      </w:r>
      <w:r w:rsidRPr="00AB1F0E">
        <w:rPr>
          <w:rFonts w:eastAsia="Calibri" w:cs="Calibri"/>
          <w:spacing w:val="-2"/>
        </w:rPr>
        <w:t>–</w:t>
      </w:r>
      <w:r w:rsidRPr="00AB1F0E">
        <w:rPr>
          <w:rFonts w:eastAsia="Calibri"/>
          <w:spacing w:val="-2"/>
        </w:rPr>
        <w:t>19</w:t>
      </w:r>
      <w:r w:rsidRPr="00AB1F0E">
        <w:rPr>
          <w:rFonts w:eastAsia="Calibri"/>
        </w:rPr>
        <w:t xml:space="preserve"> pandemic, DUS</w:t>
      </w:r>
      <w:r w:rsidRPr="00AB1F0E">
        <w:rPr>
          <w:rFonts w:eastAsia="Calibri"/>
          <w:spacing w:val="-3"/>
        </w:rPr>
        <w:t xml:space="preserve"> </w:t>
      </w:r>
      <w:r w:rsidRPr="00AB1F0E">
        <w:rPr>
          <w:rFonts w:eastAsia="Calibri"/>
        </w:rPr>
        <w:t>trials</w:t>
      </w:r>
      <w:r w:rsidRPr="00AB1F0E">
        <w:rPr>
          <w:rFonts w:eastAsia="Calibri"/>
          <w:spacing w:val="-2"/>
        </w:rPr>
        <w:t xml:space="preserve"> </w:t>
      </w:r>
      <w:r w:rsidRPr="00AB1F0E">
        <w:rPr>
          <w:rFonts w:eastAsia="Calibri"/>
        </w:rPr>
        <w:t>continued in the</w:t>
      </w:r>
      <w:r w:rsidRPr="00AB1F0E">
        <w:rPr>
          <w:rFonts w:eastAsia="Calibri"/>
          <w:spacing w:val="1"/>
        </w:rPr>
        <w:t xml:space="preserve"> </w:t>
      </w:r>
      <w:r w:rsidR="00C530C5">
        <w:rPr>
          <w:rFonts w:eastAsia="Calibri"/>
          <w:spacing w:val="-2"/>
        </w:rPr>
        <w:t>United Kingdom</w:t>
      </w:r>
      <w:r w:rsidRPr="00AB1F0E">
        <w:rPr>
          <w:rFonts w:eastAsia="Calibri"/>
        </w:rPr>
        <w:t xml:space="preserve"> during the 2020-2021 growing</w:t>
      </w:r>
      <w:r w:rsidRPr="00AB1F0E">
        <w:rPr>
          <w:rFonts w:eastAsia="Calibri"/>
          <w:spacing w:val="75"/>
        </w:rPr>
        <w:t xml:space="preserve"> </w:t>
      </w:r>
      <w:r w:rsidRPr="00AB1F0E">
        <w:rPr>
          <w:rFonts w:eastAsia="Calibri"/>
        </w:rPr>
        <w:t>season.</w:t>
      </w:r>
      <w:r w:rsidRPr="00AB1F0E">
        <w:rPr>
          <w:rFonts w:eastAsia="Calibri"/>
          <w:spacing w:val="47"/>
        </w:rPr>
        <w:t xml:space="preserve"> </w:t>
      </w:r>
      <w:r w:rsidRPr="00AB1F0E">
        <w:rPr>
          <w:rFonts w:eastAsia="Calibri"/>
        </w:rPr>
        <w:t>Government health and safety</w:t>
      </w:r>
      <w:r w:rsidRPr="00AB1F0E">
        <w:rPr>
          <w:rFonts w:eastAsia="Calibri"/>
          <w:spacing w:val="1"/>
        </w:rPr>
        <w:t xml:space="preserve"> </w:t>
      </w:r>
      <w:r w:rsidRPr="00AB1F0E">
        <w:rPr>
          <w:rFonts w:eastAsia="Calibri"/>
        </w:rPr>
        <w:t xml:space="preserve">guidance </w:t>
      </w:r>
      <w:proofErr w:type="gramStart"/>
      <w:r w:rsidRPr="00AB1F0E">
        <w:rPr>
          <w:rFonts w:eastAsia="Calibri"/>
        </w:rPr>
        <w:t>was</w:t>
      </w:r>
      <w:r w:rsidRPr="00AB1F0E">
        <w:rPr>
          <w:rFonts w:eastAsia="Calibri"/>
          <w:spacing w:val="-2"/>
        </w:rPr>
        <w:t xml:space="preserve"> </w:t>
      </w:r>
      <w:r w:rsidRPr="00AB1F0E">
        <w:rPr>
          <w:rFonts w:eastAsia="Calibri"/>
        </w:rPr>
        <w:t>followed</w:t>
      </w:r>
      <w:proofErr w:type="gramEnd"/>
      <w:r w:rsidRPr="00AB1F0E">
        <w:rPr>
          <w:rFonts w:eastAsia="Calibri"/>
          <w:spacing w:val="-2"/>
        </w:rPr>
        <w:t xml:space="preserve"> </w:t>
      </w:r>
      <w:r w:rsidRPr="00AB1F0E">
        <w:rPr>
          <w:rFonts w:eastAsia="Calibri"/>
        </w:rPr>
        <w:t>to ensure</w:t>
      </w:r>
      <w:r w:rsidRPr="00AB1F0E">
        <w:rPr>
          <w:rFonts w:eastAsia="Calibri"/>
          <w:spacing w:val="-2"/>
        </w:rPr>
        <w:t xml:space="preserve"> </w:t>
      </w:r>
      <w:r w:rsidRPr="00AB1F0E">
        <w:rPr>
          <w:rFonts w:eastAsia="Calibri"/>
        </w:rPr>
        <w:t>the safety</w:t>
      </w:r>
      <w:r w:rsidRPr="00AB1F0E">
        <w:rPr>
          <w:rFonts w:eastAsia="Calibri"/>
          <w:spacing w:val="1"/>
        </w:rPr>
        <w:t xml:space="preserve"> </w:t>
      </w:r>
      <w:r w:rsidRPr="00AB1F0E">
        <w:rPr>
          <w:rFonts w:eastAsia="Calibri"/>
        </w:rPr>
        <w:t>and</w:t>
      </w:r>
      <w:r w:rsidRPr="00AB1F0E">
        <w:rPr>
          <w:rFonts w:eastAsia="Calibri"/>
          <w:spacing w:val="-4"/>
        </w:rPr>
        <w:t xml:space="preserve"> </w:t>
      </w:r>
      <w:r w:rsidRPr="00AB1F0E">
        <w:rPr>
          <w:rFonts w:eastAsia="Calibri"/>
        </w:rPr>
        <w:t>well-being</w:t>
      </w:r>
      <w:r w:rsidRPr="00AB1F0E">
        <w:rPr>
          <w:rFonts w:eastAsia="Calibri"/>
          <w:spacing w:val="59"/>
        </w:rPr>
        <w:t xml:space="preserve"> </w:t>
      </w:r>
      <w:r w:rsidRPr="00AB1F0E">
        <w:rPr>
          <w:rFonts w:eastAsia="Calibri"/>
        </w:rPr>
        <w:t>of staff.  With suitable</w:t>
      </w:r>
      <w:r w:rsidRPr="00AB1F0E">
        <w:rPr>
          <w:rFonts w:eastAsia="Calibri"/>
          <w:spacing w:val="-2"/>
        </w:rPr>
        <w:t xml:space="preserve"> </w:t>
      </w:r>
      <w:r w:rsidRPr="00AB1F0E">
        <w:rPr>
          <w:rFonts w:eastAsia="Calibri"/>
        </w:rPr>
        <w:t xml:space="preserve">adaptation, </w:t>
      </w:r>
      <w:r w:rsidRPr="00AB1F0E">
        <w:rPr>
          <w:rFonts w:eastAsia="Calibri"/>
          <w:spacing w:val="-2"/>
        </w:rPr>
        <w:t>it</w:t>
      </w:r>
      <w:r w:rsidRPr="00AB1F0E">
        <w:rPr>
          <w:rFonts w:eastAsia="Calibri"/>
          <w:spacing w:val="1"/>
        </w:rPr>
        <w:t xml:space="preserve"> </w:t>
      </w:r>
      <w:r w:rsidRPr="00AB1F0E">
        <w:rPr>
          <w:rFonts w:eastAsia="Calibri"/>
        </w:rPr>
        <w:t>was possible to complete almost</w:t>
      </w:r>
      <w:r w:rsidRPr="00AB1F0E">
        <w:rPr>
          <w:rFonts w:eastAsia="Calibri"/>
          <w:spacing w:val="-2"/>
        </w:rPr>
        <w:t xml:space="preserve"> </w:t>
      </w:r>
      <w:r w:rsidRPr="00AB1F0E">
        <w:rPr>
          <w:rFonts w:eastAsia="Calibri"/>
        </w:rPr>
        <w:t>all trials.</w:t>
      </w:r>
    </w:p>
    <w:p w:rsidR="00AB1F0E" w:rsidRPr="00AB1F0E" w:rsidRDefault="00AB1F0E" w:rsidP="00AB1F0E">
      <w:pPr>
        <w:rPr>
          <w:rFonts w:eastAsia="Calibri"/>
        </w:rPr>
      </w:pPr>
    </w:p>
    <w:p w:rsidR="00AB1F0E" w:rsidRPr="00AB1F0E" w:rsidRDefault="00AB1F0E" w:rsidP="00AB1F0E">
      <w:pPr>
        <w:rPr>
          <w:rFonts w:eastAsia="Calibri"/>
        </w:rPr>
      </w:pPr>
      <w:proofErr w:type="gramStart"/>
      <w:r w:rsidRPr="00AB1F0E">
        <w:rPr>
          <w:rFonts w:eastAsia="Calibri"/>
          <w:spacing w:val="-1"/>
        </w:rPr>
        <w:t>On</w:t>
      </w:r>
      <w:r w:rsidRPr="00AB1F0E">
        <w:rPr>
          <w:rFonts w:eastAsia="Calibri"/>
        </w:rPr>
        <w:t xml:space="preserve"> the </w:t>
      </w:r>
      <w:r w:rsidRPr="00AB1F0E">
        <w:rPr>
          <w:rFonts w:eastAsia="Calibri"/>
          <w:spacing w:val="-1"/>
        </w:rPr>
        <w:t>international</w:t>
      </w:r>
      <w:r w:rsidRPr="00AB1F0E">
        <w:rPr>
          <w:rFonts w:eastAsia="Calibri"/>
        </w:rPr>
        <w:t xml:space="preserve"> </w:t>
      </w:r>
      <w:r w:rsidRPr="00AB1F0E">
        <w:rPr>
          <w:rFonts w:eastAsia="Calibri"/>
          <w:spacing w:val="-1"/>
        </w:rPr>
        <w:t xml:space="preserve">front, </w:t>
      </w:r>
      <w:r w:rsidRPr="00AB1F0E">
        <w:rPr>
          <w:rFonts w:eastAsia="Calibri"/>
        </w:rPr>
        <w:t xml:space="preserve">Variety Testing staff at the different examination </w:t>
      </w:r>
      <w:r w:rsidR="00C530C5" w:rsidRPr="00AB1F0E">
        <w:rPr>
          <w:rFonts w:eastAsia="Calibri"/>
        </w:rPr>
        <w:t>centers</w:t>
      </w:r>
      <w:r w:rsidRPr="00AB1F0E">
        <w:rPr>
          <w:rFonts w:eastAsia="Calibri"/>
        </w:rPr>
        <w:t xml:space="preserve"> </w:t>
      </w:r>
      <w:r w:rsidRPr="00AB1F0E">
        <w:rPr>
          <w:rFonts w:eastAsia="Calibri"/>
          <w:spacing w:val="-1"/>
        </w:rPr>
        <w:t>continue</w:t>
      </w:r>
      <w:r w:rsidRPr="00AB1F0E">
        <w:rPr>
          <w:rFonts w:eastAsia="Calibri"/>
        </w:rPr>
        <w:t xml:space="preserve"> </w:t>
      </w:r>
      <w:r w:rsidRPr="00AB1F0E">
        <w:rPr>
          <w:rFonts w:eastAsia="Calibri"/>
          <w:spacing w:val="-1"/>
        </w:rPr>
        <w:t>to</w:t>
      </w:r>
      <w:r w:rsidRPr="00AB1F0E">
        <w:rPr>
          <w:rFonts w:eastAsia="Calibri"/>
          <w:spacing w:val="1"/>
        </w:rPr>
        <w:t xml:space="preserve"> </w:t>
      </w:r>
      <w:r w:rsidRPr="00AB1F0E">
        <w:rPr>
          <w:rFonts w:eastAsia="Calibri"/>
          <w:spacing w:val="-2"/>
        </w:rPr>
        <w:t>be</w:t>
      </w:r>
      <w:r w:rsidRPr="00AB1F0E">
        <w:rPr>
          <w:rFonts w:eastAsia="Calibri"/>
        </w:rPr>
        <w:t xml:space="preserve"> </w:t>
      </w:r>
      <w:r w:rsidRPr="00AB1F0E">
        <w:rPr>
          <w:rFonts w:eastAsia="Calibri"/>
          <w:spacing w:val="-1"/>
        </w:rPr>
        <w:t>fully</w:t>
      </w:r>
      <w:r w:rsidRPr="00AB1F0E">
        <w:rPr>
          <w:rFonts w:eastAsia="Calibri"/>
          <w:spacing w:val="1"/>
        </w:rPr>
        <w:t xml:space="preserve"> </w:t>
      </w:r>
      <w:r w:rsidRPr="00AB1F0E">
        <w:rPr>
          <w:rFonts w:eastAsia="Calibri"/>
          <w:spacing w:val="-1"/>
        </w:rPr>
        <w:t>committed</w:t>
      </w:r>
      <w:r w:rsidRPr="00AB1F0E">
        <w:rPr>
          <w:rFonts w:eastAsia="Calibri"/>
        </w:rPr>
        <w:t xml:space="preserve"> to </w:t>
      </w:r>
      <w:r w:rsidRPr="00AB1F0E">
        <w:rPr>
          <w:rFonts w:eastAsia="Calibri"/>
          <w:spacing w:val="-1"/>
        </w:rPr>
        <w:t>working</w:t>
      </w:r>
      <w:r w:rsidRPr="00AB1F0E">
        <w:rPr>
          <w:rFonts w:eastAsia="Calibri"/>
          <w:spacing w:val="-3"/>
        </w:rPr>
        <w:t xml:space="preserve"> </w:t>
      </w:r>
      <w:r w:rsidRPr="00AB1F0E">
        <w:rPr>
          <w:rFonts w:eastAsia="Calibri"/>
        </w:rPr>
        <w:t xml:space="preserve">with our </w:t>
      </w:r>
      <w:r w:rsidRPr="00AB1F0E">
        <w:rPr>
          <w:rFonts w:eastAsia="Calibri"/>
          <w:spacing w:val="-1"/>
        </w:rPr>
        <w:t>colleagues</w:t>
      </w:r>
      <w:r w:rsidRPr="00AB1F0E">
        <w:rPr>
          <w:rFonts w:eastAsia="Calibri"/>
          <w:spacing w:val="-2"/>
        </w:rPr>
        <w:t xml:space="preserve"> </w:t>
      </w:r>
      <w:r w:rsidRPr="00AB1F0E">
        <w:rPr>
          <w:rFonts w:eastAsia="Calibri"/>
        </w:rPr>
        <w:t xml:space="preserve">in </w:t>
      </w:r>
      <w:r w:rsidRPr="00AB1F0E">
        <w:rPr>
          <w:rFonts w:eastAsia="Calibri"/>
          <w:spacing w:val="-1"/>
        </w:rPr>
        <w:t>Europe</w:t>
      </w:r>
      <w:r w:rsidRPr="00AB1F0E">
        <w:rPr>
          <w:rFonts w:eastAsia="Calibri"/>
        </w:rPr>
        <w:t xml:space="preserve"> </w:t>
      </w:r>
      <w:r w:rsidRPr="00AB1F0E">
        <w:rPr>
          <w:rFonts w:eastAsia="Calibri"/>
          <w:spacing w:val="-2"/>
        </w:rPr>
        <w:t>and</w:t>
      </w:r>
      <w:r w:rsidRPr="00AB1F0E">
        <w:rPr>
          <w:rFonts w:eastAsia="Calibri"/>
          <w:spacing w:val="-1"/>
        </w:rPr>
        <w:t xml:space="preserve"> within UPOV,</w:t>
      </w:r>
      <w:r w:rsidRPr="00AB1F0E">
        <w:rPr>
          <w:rFonts w:eastAsia="Calibri"/>
        </w:rPr>
        <w:t xml:space="preserve"> and</w:t>
      </w:r>
      <w:r w:rsidRPr="00AB1F0E">
        <w:rPr>
          <w:rFonts w:eastAsia="Calibri"/>
          <w:spacing w:val="-2"/>
        </w:rPr>
        <w:t xml:space="preserve"> </w:t>
      </w:r>
      <w:r w:rsidRPr="00AB1F0E">
        <w:rPr>
          <w:rFonts w:eastAsia="Calibri"/>
          <w:spacing w:val="-1"/>
        </w:rPr>
        <w:t>we</w:t>
      </w:r>
      <w:r w:rsidRPr="00AB1F0E">
        <w:rPr>
          <w:rFonts w:eastAsia="Calibri"/>
        </w:rPr>
        <w:t xml:space="preserve"> </w:t>
      </w:r>
      <w:r w:rsidRPr="00AB1F0E">
        <w:rPr>
          <w:rFonts w:eastAsia="Calibri"/>
          <w:spacing w:val="-1"/>
        </w:rPr>
        <w:t>continue</w:t>
      </w:r>
      <w:r w:rsidRPr="00AB1F0E">
        <w:rPr>
          <w:rFonts w:eastAsia="Calibri"/>
        </w:rPr>
        <w:t xml:space="preserve"> to</w:t>
      </w:r>
      <w:r w:rsidRPr="00AB1F0E">
        <w:rPr>
          <w:rFonts w:eastAsia="Calibri"/>
          <w:spacing w:val="-1"/>
        </w:rPr>
        <w:t xml:space="preserve"> be</w:t>
      </w:r>
      <w:r w:rsidRPr="00AB1F0E">
        <w:rPr>
          <w:rFonts w:eastAsia="Calibri"/>
        </w:rPr>
        <w:t xml:space="preserve"> </w:t>
      </w:r>
      <w:r w:rsidRPr="00AB1F0E">
        <w:rPr>
          <w:rFonts w:eastAsia="Calibri"/>
          <w:spacing w:val="-1"/>
        </w:rPr>
        <w:t>involved</w:t>
      </w:r>
      <w:r w:rsidRPr="00AB1F0E">
        <w:rPr>
          <w:rFonts w:eastAsia="Calibri"/>
        </w:rPr>
        <w:t xml:space="preserve"> in</w:t>
      </w:r>
      <w:r w:rsidRPr="00AB1F0E">
        <w:rPr>
          <w:rFonts w:eastAsia="Calibri"/>
          <w:spacing w:val="-1"/>
        </w:rPr>
        <w:t xml:space="preserve"> </w:t>
      </w:r>
      <w:r w:rsidR="00C530C5">
        <w:rPr>
          <w:rFonts w:eastAsia="Calibri"/>
          <w:spacing w:val="-1"/>
        </w:rPr>
        <w:t>the Community Plant Variety Office of the European Union (</w:t>
      </w:r>
      <w:r w:rsidRPr="00AB1F0E">
        <w:rPr>
          <w:rFonts w:eastAsia="Calibri"/>
          <w:spacing w:val="-2"/>
        </w:rPr>
        <w:t>CPVO</w:t>
      </w:r>
      <w:r w:rsidR="00C530C5">
        <w:rPr>
          <w:rFonts w:eastAsia="Calibri"/>
          <w:spacing w:val="-2"/>
        </w:rPr>
        <w:t>)</w:t>
      </w:r>
      <w:r w:rsidRPr="00AB1F0E">
        <w:rPr>
          <w:rFonts w:eastAsia="Calibri"/>
        </w:rPr>
        <w:t xml:space="preserve"> </w:t>
      </w:r>
      <w:r w:rsidRPr="00AB1F0E">
        <w:rPr>
          <w:rFonts w:eastAsia="Calibri"/>
          <w:spacing w:val="-1"/>
        </w:rPr>
        <w:t>projects</w:t>
      </w:r>
      <w:r w:rsidRPr="00AB1F0E">
        <w:rPr>
          <w:rFonts w:eastAsia="Calibri"/>
          <w:spacing w:val="-2"/>
        </w:rPr>
        <w:t xml:space="preserve"> </w:t>
      </w:r>
      <w:r w:rsidRPr="00AB1F0E">
        <w:rPr>
          <w:rFonts w:eastAsia="Calibri"/>
          <w:spacing w:val="-1"/>
        </w:rPr>
        <w:t xml:space="preserve">such </w:t>
      </w:r>
      <w:r w:rsidRPr="00AB1F0E">
        <w:rPr>
          <w:rFonts w:eastAsia="Calibri"/>
        </w:rPr>
        <w:t>as</w:t>
      </w:r>
      <w:r w:rsidRPr="00AB1F0E">
        <w:rPr>
          <w:rFonts w:eastAsia="Calibri"/>
          <w:spacing w:val="49"/>
        </w:rPr>
        <w:t xml:space="preserve"> </w:t>
      </w:r>
      <w:r w:rsidRPr="00AB1F0E">
        <w:rPr>
          <w:rFonts w:eastAsia="Calibri" w:cs="Calibri"/>
        </w:rPr>
        <w:t>‘</w:t>
      </w:r>
      <w:proofErr w:type="spellStart"/>
      <w:r w:rsidRPr="00AB1F0E">
        <w:rPr>
          <w:rFonts w:eastAsia="Calibri" w:cs="Calibri"/>
        </w:rPr>
        <w:t>Harmorescoll</w:t>
      </w:r>
      <w:proofErr w:type="spellEnd"/>
      <w:r w:rsidRPr="00AB1F0E">
        <w:rPr>
          <w:rFonts w:eastAsia="Calibri" w:cs="Calibri"/>
        </w:rPr>
        <w:t>’ which aims to facilitate access to reference material for performing disease resistance tests within</w:t>
      </w:r>
      <w:r w:rsidRPr="00AB1F0E">
        <w:rPr>
          <w:rFonts w:eastAsia="Calibri"/>
        </w:rPr>
        <w:t xml:space="preserve"> DUS examinations for vegetable crops.</w:t>
      </w:r>
      <w:proofErr w:type="gramEnd"/>
      <w:r w:rsidRPr="00AB1F0E">
        <w:rPr>
          <w:rFonts w:eastAsia="Calibri"/>
        </w:rPr>
        <w:t xml:space="preserve"> There is also involvement in two EU Horizon 2020 funded projects with NIAB, SASA and </w:t>
      </w:r>
      <w:proofErr w:type="spellStart"/>
      <w:r w:rsidRPr="00AB1F0E">
        <w:rPr>
          <w:rFonts w:eastAsia="Calibri"/>
        </w:rPr>
        <w:t>BioSS</w:t>
      </w:r>
      <w:proofErr w:type="spellEnd"/>
      <w:r w:rsidRPr="00AB1F0E">
        <w:rPr>
          <w:rFonts w:eastAsia="Calibri"/>
        </w:rPr>
        <w:t xml:space="preserve"> contributing to the INVITE project, and APHA and AFBI to INNOVAR. </w:t>
      </w:r>
    </w:p>
    <w:p w:rsidR="00AB1F0E" w:rsidRPr="00AB1F0E" w:rsidRDefault="00AB1F0E" w:rsidP="00AB1F0E">
      <w:pPr>
        <w:rPr>
          <w:rFonts w:eastAsia="Calibri"/>
        </w:rPr>
      </w:pPr>
    </w:p>
    <w:p w:rsidR="00AB1F0E" w:rsidRPr="00AB1F0E" w:rsidRDefault="00AB1F0E" w:rsidP="00AB1F0E">
      <w:pPr>
        <w:rPr>
          <w:rFonts w:eastAsia="Calibri"/>
        </w:rPr>
      </w:pPr>
      <w:r w:rsidRPr="00AB1F0E">
        <w:rPr>
          <w:rFonts w:eastAsia="Calibri"/>
        </w:rPr>
        <w:t>The United</w:t>
      </w:r>
      <w:r w:rsidRPr="00AB1F0E">
        <w:rPr>
          <w:rFonts w:eastAsia="Calibri"/>
          <w:spacing w:val="-3"/>
        </w:rPr>
        <w:t xml:space="preserve"> </w:t>
      </w:r>
      <w:r w:rsidRPr="00AB1F0E">
        <w:rPr>
          <w:rFonts w:eastAsia="Calibri"/>
        </w:rPr>
        <w:t>Kingdom</w:t>
      </w:r>
      <w:r w:rsidRPr="00AB1F0E">
        <w:rPr>
          <w:rFonts w:eastAsia="Calibri"/>
          <w:spacing w:val="1"/>
        </w:rPr>
        <w:t xml:space="preserve"> </w:t>
      </w:r>
      <w:r w:rsidRPr="00AB1F0E">
        <w:rPr>
          <w:rFonts w:eastAsia="Calibri"/>
        </w:rPr>
        <w:t>continues to</w:t>
      </w:r>
      <w:r w:rsidRPr="00AB1F0E">
        <w:rPr>
          <w:rFonts w:eastAsia="Calibri"/>
          <w:spacing w:val="1"/>
        </w:rPr>
        <w:t xml:space="preserve"> </w:t>
      </w:r>
      <w:r w:rsidRPr="00AB1F0E">
        <w:rPr>
          <w:rFonts w:eastAsia="Calibri"/>
        </w:rPr>
        <w:t>support the</w:t>
      </w:r>
      <w:r w:rsidRPr="00AB1F0E">
        <w:rPr>
          <w:rFonts w:eastAsia="Calibri"/>
          <w:spacing w:val="-3"/>
        </w:rPr>
        <w:t xml:space="preserve"> </w:t>
      </w:r>
      <w:r w:rsidRPr="00AB1F0E">
        <w:rPr>
          <w:rFonts w:eastAsia="Calibri"/>
        </w:rPr>
        <w:t>UPOV</w:t>
      </w:r>
      <w:r w:rsidRPr="00AB1F0E">
        <w:rPr>
          <w:rFonts w:eastAsia="Calibri"/>
          <w:spacing w:val="-2"/>
        </w:rPr>
        <w:t xml:space="preserve"> </w:t>
      </w:r>
      <w:r w:rsidRPr="00AB1F0E">
        <w:rPr>
          <w:rFonts w:eastAsia="Calibri"/>
        </w:rPr>
        <w:t>online courses with technical</w:t>
      </w:r>
      <w:r w:rsidRPr="00AB1F0E">
        <w:rPr>
          <w:rFonts w:eastAsia="Calibri"/>
          <w:spacing w:val="3"/>
        </w:rPr>
        <w:t xml:space="preserve"> </w:t>
      </w:r>
      <w:r w:rsidRPr="00AB1F0E">
        <w:rPr>
          <w:rFonts w:eastAsia="Calibri"/>
        </w:rPr>
        <w:t>and administrative</w:t>
      </w:r>
      <w:r w:rsidRPr="00AB1F0E">
        <w:rPr>
          <w:rFonts w:eastAsia="Calibri"/>
          <w:spacing w:val="56"/>
        </w:rPr>
        <w:t xml:space="preserve"> </w:t>
      </w:r>
      <w:r w:rsidRPr="00AB1F0E">
        <w:rPr>
          <w:rFonts w:eastAsia="Calibri"/>
        </w:rPr>
        <w:t>staff</w:t>
      </w:r>
      <w:r w:rsidRPr="00AB1F0E">
        <w:rPr>
          <w:rFonts w:eastAsia="Calibri"/>
          <w:spacing w:val="-2"/>
        </w:rPr>
        <w:t xml:space="preserve"> </w:t>
      </w:r>
      <w:r w:rsidRPr="00AB1F0E">
        <w:rPr>
          <w:rFonts w:eastAsia="Calibri"/>
        </w:rPr>
        <w:t>throughout the</w:t>
      </w:r>
      <w:r w:rsidRPr="00AB1F0E">
        <w:rPr>
          <w:rFonts w:eastAsia="Calibri"/>
          <w:spacing w:val="-3"/>
        </w:rPr>
        <w:t xml:space="preserve"> </w:t>
      </w:r>
      <w:r>
        <w:rPr>
          <w:rFonts w:eastAsia="Calibri"/>
        </w:rPr>
        <w:t xml:space="preserve">United </w:t>
      </w:r>
      <w:r w:rsidRPr="00AB1F0E">
        <w:rPr>
          <w:rFonts w:eastAsia="Calibri"/>
        </w:rPr>
        <w:t>K</w:t>
      </w:r>
      <w:r>
        <w:rPr>
          <w:rFonts w:eastAsia="Calibri"/>
        </w:rPr>
        <w:t>ingdom</w:t>
      </w:r>
      <w:r w:rsidRPr="00AB1F0E">
        <w:rPr>
          <w:rFonts w:eastAsia="Calibri"/>
          <w:spacing w:val="-2"/>
        </w:rPr>
        <w:t xml:space="preserve"> </w:t>
      </w:r>
      <w:r w:rsidRPr="00AB1F0E">
        <w:rPr>
          <w:rFonts w:eastAsia="Calibri"/>
        </w:rPr>
        <w:t>taking the distance</w:t>
      </w:r>
      <w:r w:rsidRPr="00AB1F0E">
        <w:rPr>
          <w:rFonts w:eastAsia="Calibri"/>
          <w:spacing w:val="1"/>
        </w:rPr>
        <w:t xml:space="preserve"> </w:t>
      </w:r>
      <w:r w:rsidRPr="00AB1F0E">
        <w:rPr>
          <w:rFonts w:eastAsia="Calibri"/>
        </w:rPr>
        <w:t>learning</w:t>
      </w:r>
      <w:r w:rsidRPr="00AB1F0E">
        <w:rPr>
          <w:rFonts w:eastAsia="Calibri"/>
          <w:spacing w:val="-2"/>
        </w:rPr>
        <w:t xml:space="preserve"> </w:t>
      </w:r>
      <w:r w:rsidRPr="00AB1F0E">
        <w:rPr>
          <w:rFonts w:eastAsia="Calibri"/>
        </w:rPr>
        <w:t>opportunities through</w:t>
      </w:r>
      <w:r w:rsidRPr="00AB1F0E">
        <w:rPr>
          <w:rFonts w:eastAsia="Calibri"/>
          <w:spacing w:val="-2"/>
        </w:rPr>
        <w:t xml:space="preserve"> </w:t>
      </w:r>
      <w:r w:rsidRPr="00AB1F0E">
        <w:rPr>
          <w:rFonts w:eastAsia="Calibri"/>
        </w:rPr>
        <w:t xml:space="preserve">DL205 and DL305. </w:t>
      </w:r>
      <w:r w:rsidRPr="00AB1F0E">
        <w:rPr>
          <w:rFonts w:eastAsia="Calibri"/>
          <w:spacing w:val="60"/>
        </w:rPr>
        <w:t xml:space="preserve"> </w:t>
      </w:r>
      <w:r w:rsidRPr="00AB1F0E">
        <w:rPr>
          <w:rFonts w:eastAsia="Calibri"/>
        </w:rPr>
        <w:t>Colleagues</w:t>
      </w:r>
      <w:r w:rsidRPr="00AB1F0E">
        <w:rPr>
          <w:rFonts w:eastAsia="Calibri"/>
          <w:spacing w:val="-2"/>
        </w:rPr>
        <w:t xml:space="preserve"> </w:t>
      </w:r>
      <w:r w:rsidRPr="00AB1F0E">
        <w:rPr>
          <w:rFonts w:eastAsia="Calibri"/>
        </w:rPr>
        <w:t>across</w:t>
      </w:r>
      <w:r w:rsidRPr="00AB1F0E">
        <w:rPr>
          <w:rFonts w:eastAsia="Calibri"/>
          <w:spacing w:val="-2"/>
        </w:rPr>
        <w:t xml:space="preserve"> </w:t>
      </w:r>
      <w:r w:rsidRPr="00AB1F0E">
        <w:rPr>
          <w:rFonts w:eastAsia="Calibri"/>
        </w:rPr>
        <w:t xml:space="preserve">the </w:t>
      </w:r>
      <w:r>
        <w:rPr>
          <w:rFonts w:eastAsia="Calibri"/>
        </w:rPr>
        <w:t xml:space="preserve">United </w:t>
      </w:r>
      <w:r w:rsidRPr="00AB1F0E">
        <w:rPr>
          <w:rFonts w:eastAsia="Calibri"/>
        </w:rPr>
        <w:t>K</w:t>
      </w:r>
      <w:r>
        <w:rPr>
          <w:rFonts w:eastAsia="Calibri"/>
        </w:rPr>
        <w:t>ingdom</w:t>
      </w:r>
      <w:r w:rsidRPr="00AB1F0E">
        <w:rPr>
          <w:rFonts w:eastAsia="Calibri"/>
          <w:spacing w:val="-2"/>
        </w:rPr>
        <w:t xml:space="preserve"> </w:t>
      </w:r>
      <w:r w:rsidRPr="00AB1F0E">
        <w:rPr>
          <w:rFonts w:eastAsia="Calibri"/>
        </w:rPr>
        <w:t>have</w:t>
      </w:r>
      <w:r w:rsidRPr="00AB1F0E">
        <w:rPr>
          <w:rFonts w:eastAsia="Calibri"/>
          <w:spacing w:val="-2"/>
        </w:rPr>
        <w:t xml:space="preserve"> </w:t>
      </w:r>
      <w:r w:rsidRPr="00AB1F0E">
        <w:rPr>
          <w:rFonts w:eastAsia="Calibri"/>
        </w:rPr>
        <w:t>also benefitted</w:t>
      </w:r>
      <w:r w:rsidRPr="00AB1F0E">
        <w:rPr>
          <w:rFonts w:eastAsia="Calibri"/>
          <w:spacing w:val="-3"/>
        </w:rPr>
        <w:t xml:space="preserve"> </w:t>
      </w:r>
      <w:r w:rsidRPr="00AB1F0E">
        <w:rPr>
          <w:rFonts w:eastAsia="Calibri"/>
        </w:rPr>
        <w:t>from</w:t>
      </w:r>
      <w:r w:rsidRPr="00AB1F0E">
        <w:rPr>
          <w:rFonts w:eastAsia="Calibri"/>
          <w:spacing w:val="1"/>
        </w:rPr>
        <w:t xml:space="preserve"> </w:t>
      </w:r>
      <w:r w:rsidRPr="00AB1F0E">
        <w:rPr>
          <w:rFonts w:eastAsia="Calibri"/>
          <w:spacing w:val="-2"/>
        </w:rPr>
        <w:t>the</w:t>
      </w:r>
      <w:r w:rsidRPr="00AB1F0E">
        <w:rPr>
          <w:rFonts w:eastAsia="Calibri"/>
          <w:spacing w:val="4"/>
        </w:rPr>
        <w:t xml:space="preserve"> </w:t>
      </w:r>
      <w:r w:rsidRPr="00AB1F0E">
        <w:rPr>
          <w:rFonts w:eastAsia="Calibri"/>
        </w:rPr>
        <w:t>recently</w:t>
      </w:r>
      <w:r w:rsidRPr="00AB1F0E">
        <w:rPr>
          <w:rFonts w:eastAsia="Calibri"/>
          <w:spacing w:val="-2"/>
        </w:rPr>
        <w:t xml:space="preserve"> </w:t>
      </w:r>
      <w:r w:rsidRPr="00AB1F0E">
        <w:rPr>
          <w:rFonts w:eastAsia="Calibri"/>
        </w:rPr>
        <w:t>arranged UPOV</w:t>
      </w:r>
      <w:r w:rsidRPr="00AB1F0E">
        <w:rPr>
          <w:rFonts w:eastAsia="Calibri"/>
          <w:spacing w:val="-2"/>
        </w:rPr>
        <w:t xml:space="preserve"> </w:t>
      </w:r>
      <w:r w:rsidRPr="00AB1F0E">
        <w:rPr>
          <w:rFonts w:eastAsia="Calibri"/>
        </w:rPr>
        <w:t>Technical Working</w:t>
      </w:r>
      <w:r w:rsidRPr="00AB1F0E">
        <w:rPr>
          <w:rFonts w:eastAsia="Calibri"/>
          <w:spacing w:val="70"/>
        </w:rPr>
        <w:t xml:space="preserve"> </w:t>
      </w:r>
      <w:r w:rsidRPr="00AB1F0E">
        <w:rPr>
          <w:rFonts w:eastAsia="Calibri"/>
        </w:rPr>
        <w:t>Parties</w:t>
      </w:r>
      <w:r w:rsidRPr="00AB1F0E">
        <w:rPr>
          <w:rFonts w:eastAsia="Calibri"/>
          <w:spacing w:val="-2"/>
        </w:rPr>
        <w:t xml:space="preserve"> </w:t>
      </w:r>
      <w:r w:rsidRPr="00AB1F0E">
        <w:rPr>
          <w:rFonts w:eastAsia="Calibri"/>
        </w:rPr>
        <w:t>Preparatory Webinars.</w:t>
      </w:r>
    </w:p>
    <w:p w:rsidR="00AB1F0E" w:rsidRPr="00AB1F0E" w:rsidRDefault="00AB1F0E" w:rsidP="00AB1F0E">
      <w:pPr>
        <w:rPr>
          <w:rFonts w:eastAsia="Calibri" w:cs="Calibri"/>
          <w:spacing w:val="-2"/>
        </w:rPr>
      </w:pPr>
    </w:p>
    <w:p w:rsidR="00AB1F0E" w:rsidRPr="00AB1F0E" w:rsidRDefault="00AB1F0E" w:rsidP="00AB1F0E">
      <w:pPr>
        <w:rPr>
          <w:rFonts w:eastAsia="Calibri"/>
        </w:rPr>
      </w:pPr>
      <w:r w:rsidRPr="00AB1F0E">
        <w:rPr>
          <w:rFonts w:eastAsia="Calibri"/>
          <w:spacing w:val="-2"/>
        </w:rPr>
        <w:t xml:space="preserve">Agricultural crop </w:t>
      </w:r>
      <w:r w:rsidRPr="00AB1F0E">
        <w:rPr>
          <w:rFonts w:eastAsia="Calibri"/>
        </w:rPr>
        <w:t>DUS testing</w:t>
      </w:r>
      <w:r w:rsidRPr="00AB1F0E">
        <w:rPr>
          <w:rFonts w:eastAsia="Calibri"/>
          <w:spacing w:val="-1"/>
        </w:rPr>
        <w:t xml:space="preserve"> </w:t>
      </w:r>
      <w:r w:rsidRPr="00AB1F0E">
        <w:rPr>
          <w:rFonts w:eastAsia="Calibri"/>
        </w:rPr>
        <w:t>in</w:t>
      </w:r>
      <w:r w:rsidRPr="00AB1F0E">
        <w:rPr>
          <w:rFonts w:eastAsia="Calibri"/>
          <w:spacing w:val="-3"/>
        </w:rPr>
        <w:t xml:space="preserve"> </w:t>
      </w:r>
      <w:r w:rsidRPr="00AB1F0E">
        <w:rPr>
          <w:rFonts w:eastAsia="Calibri"/>
        </w:rPr>
        <w:t xml:space="preserve">the </w:t>
      </w:r>
      <w:r w:rsidRPr="00AB1F0E">
        <w:rPr>
          <w:rFonts w:eastAsia="Calibri"/>
          <w:spacing w:val="-1"/>
        </w:rPr>
        <w:t>United Kingdom</w:t>
      </w:r>
      <w:r w:rsidRPr="00AB1F0E">
        <w:rPr>
          <w:rFonts w:eastAsia="Calibri"/>
          <w:spacing w:val="-2"/>
        </w:rPr>
        <w:t xml:space="preserve"> </w:t>
      </w:r>
      <w:proofErr w:type="gramStart"/>
      <w:r w:rsidRPr="00AB1F0E">
        <w:rPr>
          <w:rFonts w:eastAsia="Calibri"/>
        </w:rPr>
        <w:t xml:space="preserve">is </w:t>
      </w:r>
      <w:r w:rsidRPr="00AB1F0E">
        <w:rPr>
          <w:rFonts w:eastAsia="Calibri"/>
          <w:spacing w:val="-1"/>
        </w:rPr>
        <w:t>conducted</w:t>
      </w:r>
      <w:proofErr w:type="gramEnd"/>
      <w:r w:rsidRPr="00AB1F0E">
        <w:rPr>
          <w:rFonts w:eastAsia="Calibri"/>
          <w:spacing w:val="-3"/>
        </w:rPr>
        <w:t xml:space="preserve"> </w:t>
      </w:r>
      <w:r w:rsidRPr="00AB1F0E">
        <w:rPr>
          <w:rFonts w:eastAsia="Calibri"/>
        </w:rPr>
        <w:t>at</w:t>
      </w:r>
      <w:r w:rsidRPr="00AB1F0E">
        <w:rPr>
          <w:rFonts w:eastAsia="Calibri"/>
          <w:spacing w:val="-2"/>
        </w:rPr>
        <w:t xml:space="preserve"> NIAB</w:t>
      </w:r>
      <w:r w:rsidRPr="00AB1F0E">
        <w:rPr>
          <w:rFonts w:eastAsia="Calibri"/>
          <w:spacing w:val="-1"/>
        </w:rPr>
        <w:t>,</w:t>
      </w:r>
      <w:r w:rsidRPr="00AB1F0E">
        <w:rPr>
          <w:rFonts w:eastAsia="Calibri"/>
        </w:rPr>
        <w:t xml:space="preserve"> Cambridge; AFBI, </w:t>
      </w:r>
      <w:proofErr w:type="spellStart"/>
      <w:r w:rsidRPr="00AB1F0E">
        <w:rPr>
          <w:rFonts w:eastAsia="Calibri"/>
        </w:rPr>
        <w:t>Crossnacreevy</w:t>
      </w:r>
      <w:proofErr w:type="spellEnd"/>
      <w:r w:rsidRPr="00AB1F0E">
        <w:rPr>
          <w:rFonts w:eastAsia="Calibri"/>
        </w:rPr>
        <w:t xml:space="preserve"> and SASA, Edinburgh. </w:t>
      </w:r>
    </w:p>
    <w:p w:rsidR="00AB1F0E" w:rsidRPr="00AB1F0E" w:rsidRDefault="00AB1F0E" w:rsidP="00AB1F0E">
      <w:pPr>
        <w:rPr>
          <w:rFonts w:eastAsia="Calibri"/>
        </w:rPr>
      </w:pPr>
    </w:p>
    <w:p w:rsidR="00AB1F0E" w:rsidRPr="00AB1F0E" w:rsidRDefault="00AB1F0E" w:rsidP="00AB1F0E">
      <w:pPr>
        <w:rPr>
          <w:rFonts w:eastAsia="Calibri"/>
        </w:rPr>
      </w:pPr>
      <w:r w:rsidRPr="00AB1F0E">
        <w:rPr>
          <w:rFonts w:eastAsia="Calibri"/>
        </w:rPr>
        <w:t>Updated software for the recently accepted Splines COYU analysis is under test with a view to implement across all relevant crops in the near future.</w:t>
      </w:r>
    </w:p>
    <w:p w:rsidR="00AB1F0E" w:rsidRPr="00AB1F0E" w:rsidRDefault="00AB1F0E" w:rsidP="00AB1F0E">
      <w:pPr>
        <w:rPr>
          <w:rFonts w:eastAsia="Calibri"/>
        </w:rPr>
      </w:pPr>
    </w:p>
    <w:p w:rsidR="00AB1F0E" w:rsidRPr="00AB1F0E" w:rsidRDefault="00AB1F0E" w:rsidP="00AB1F0E">
      <w:pPr>
        <w:rPr>
          <w:rFonts w:eastAsia="Calibri"/>
        </w:rPr>
      </w:pPr>
      <w:r w:rsidRPr="00C530C5">
        <w:rPr>
          <w:rFonts w:eastAsia="Calibri"/>
        </w:rPr>
        <w:t>NIAB have observed variation within plants of the wheat (</w:t>
      </w:r>
      <w:proofErr w:type="spellStart"/>
      <w:r w:rsidRPr="00C530C5">
        <w:rPr>
          <w:rFonts w:eastAsia="Calibri"/>
          <w:i/>
          <w:iCs/>
        </w:rPr>
        <w:t>Triticum</w:t>
      </w:r>
      <w:proofErr w:type="spellEnd"/>
      <w:r w:rsidRPr="00C530C5">
        <w:rPr>
          <w:rFonts w:eastAsia="Calibri"/>
          <w:i/>
          <w:iCs/>
        </w:rPr>
        <w:t xml:space="preserve"> </w:t>
      </w:r>
      <w:proofErr w:type="spellStart"/>
      <w:r w:rsidRPr="00C530C5">
        <w:rPr>
          <w:rFonts w:eastAsia="Calibri"/>
          <w:i/>
          <w:iCs/>
        </w:rPr>
        <w:t>aestivum</w:t>
      </w:r>
      <w:proofErr w:type="spellEnd"/>
      <w:r w:rsidRPr="00C530C5">
        <w:rPr>
          <w:rFonts w:eastAsia="Calibri"/>
          <w:i/>
          <w:iCs/>
        </w:rPr>
        <w:t>)</w:t>
      </w:r>
      <w:r w:rsidRPr="00C530C5">
        <w:rPr>
          <w:rFonts w:eastAsia="Calibri"/>
        </w:rPr>
        <w:t xml:space="preserve"> characteristic </w:t>
      </w:r>
      <w:r w:rsidR="00C530C5">
        <w:rPr>
          <w:rFonts w:eastAsia="Calibri"/>
        </w:rPr>
        <w:t>“</w:t>
      </w:r>
      <w:r w:rsidRPr="00C530C5">
        <w:rPr>
          <w:rFonts w:eastAsia="Calibri"/>
          <w:bCs/>
        </w:rPr>
        <w:t>Apical rachis segment: area of hairiness on convex surface</w:t>
      </w:r>
      <w:r w:rsidR="00C530C5">
        <w:rPr>
          <w:rFonts w:eastAsia="Calibri"/>
          <w:bCs/>
        </w:rPr>
        <w:t>”</w:t>
      </w:r>
      <w:r w:rsidRPr="00C530C5">
        <w:rPr>
          <w:rFonts w:eastAsia="Calibri"/>
          <w:bCs/>
        </w:rPr>
        <w:t xml:space="preserve"> </w:t>
      </w:r>
      <w:r w:rsidRPr="00C530C5">
        <w:rPr>
          <w:rFonts w:eastAsia="Calibri"/>
        </w:rPr>
        <w:t>(</w:t>
      </w:r>
      <w:r w:rsidR="00C530C5">
        <w:rPr>
          <w:rFonts w:eastAsia="Calibri"/>
        </w:rPr>
        <w:t xml:space="preserve">document </w:t>
      </w:r>
      <w:r w:rsidRPr="00C530C5">
        <w:rPr>
          <w:rFonts w:eastAsia="Calibri"/>
        </w:rPr>
        <w:t>TG/3/12</w:t>
      </w:r>
      <w:r w:rsidR="00C530C5">
        <w:rPr>
          <w:rFonts w:eastAsia="Calibri"/>
        </w:rPr>
        <w:t>,</w:t>
      </w:r>
      <w:r w:rsidRPr="00C530C5">
        <w:rPr>
          <w:rFonts w:eastAsia="Calibri"/>
        </w:rPr>
        <w:t xml:space="preserve"> characteristic number 21).  On the request from</w:t>
      </w:r>
      <w:r w:rsidRPr="00AB1F0E">
        <w:rPr>
          <w:rFonts w:eastAsia="Calibri"/>
        </w:rPr>
        <w:t xml:space="preserve"> </w:t>
      </w:r>
      <w:r>
        <w:rPr>
          <w:rFonts w:eastAsia="Calibri"/>
        </w:rPr>
        <w:t xml:space="preserve">United </w:t>
      </w:r>
      <w:r w:rsidRPr="00AB1F0E">
        <w:rPr>
          <w:rFonts w:eastAsia="Calibri"/>
        </w:rPr>
        <w:t>K</w:t>
      </w:r>
      <w:r>
        <w:rPr>
          <w:rFonts w:eastAsia="Calibri"/>
        </w:rPr>
        <w:t>ingdom</w:t>
      </w:r>
      <w:r w:rsidRPr="00AB1F0E">
        <w:rPr>
          <w:rFonts w:eastAsia="Calibri"/>
          <w:spacing w:val="-2"/>
        </w:rPr>
        <w:t xml:space="preserve"> </w:t>
      </w:r>
      <w:r w:rsidRPr="00AB1F0E">
        <w:rPr>
          <w:rFonts w:eastAsia="Calibri"/>
        </w:rPr>
        <w:t>breeders, there is a concerted effort in evaluating new (or revisiting old) characteristics for barley (</w:t>
      </w:r>
      <w:proofErr w:type="spellStart"/>
      <w:r w:rsidRPr="00AB1F0E">
        <w:rPr>
          <w:rFonts w:eastAsia="Calibri"/>
          <w:i/>
          <w:iCs/>
        </w:rPr>
        <w:t>Hordeum</w:t>
      </w:r>
      <w:proofErr w:type="spellEnd"/>
      <w:r w:rsidRPr="00AB1F0E">
        <w:rPr>
          <w:rFonts w:eastAsia="Calibri"/>
        </w:rPr>
        <w:t xml:space="preserve"> </w:t>
      </w:r>
      <w:proofErr w:type="spellStart"/>
      <w:r w:rsidRPr="00AB1F0E">
        <w:rPr>
          <w:rFonts w:eastAsia="Calibri"/>
          <w:i/>
          <w:iCs/>
        </w:rPr>
        <w:t>vulgare</w:t>
      </w:r>
      <w:proofErr w:type="spellEnd"/>
      <w:r w:rsidRPr="00AB1F0E">
        <w:rPr>
          <w:rFonts w:eastAsia="Calibri"/>
        </w:rPr>
        <w:t>).  Please contact Vanessa McMillan (</w:t>
      </w:r>
      <w:hyperlink r:id="rId22" w:history="1">
        <w:r w:rsidRPr="00AB1F0E">
          <w:rPr>
            <w:rFonts w:eastAsia="Calibri"/>
            <w:color w:val="0000FF"/>
            <w:u w:val="single"/>
          </w:rPr>
          <w:t>vanessa.mcmillan@niab.com</w:t>
        </w:r>
      </w:hyperlink>
      <w:r w:rsidRPr="00AB1F0E">
        <w:rPr>
          <w:rFonts w:eastAsia="Calibri"/>
        </w:rPr>
        <w:t xml:space="preserve">) if you </w:t>
      </w:r>
      <w:proofErr w:type="gramStart"/>
      <w:r w:rsidRPr="00AB1F0E">
        <w:rPr>
          <w:rFonts w:eastAsia="Calibri"/>
        </w:rPr>
        <w:t>would like more details or to share experience on either subject</w:t>
      </w:r>
      <w:proofErr w:type="gramEnd"/>
      <w:r w:rsidRPr="00AB1F0E">
        <w:rPr>
          <w:rFonts w:eastAsia="Calibri"/>
        </w:rPr>
        <w:t xml:space="preserve">.   </w:t>
      </w:r>
    </w:p>
    <w:p w:rsidR="00AB1F0E" w:rsidRPr="00AB1F0E" w:rsidRDefault="00AB1F0E" w:rsidP="00AB1F0E">
      <w:pPr>
        <w:rPr>
          <w:rFonts w:eastAsia="Calibri"/>
        </w:rPr>
      </w:pPr>
    </w:p>
    <w:p w:rsidR="00AB1F0E" w:rsidRPr="00AB1F0E" w:rsidRDefault="00AB1F0E" w:rsidP="00AB1F0E">
      <w:pPr>
        <w:rPr>
          <w:rFonts w:eastAsia="Calibri"/>
        </w:rPr>
      </w:pPr>
      <w:r w:rsidRPr="00AB1F0E">
        <w:rPr>
          <w:rFonts w:eastAsia="Calibri"/>
        </w:rPr>
        <w:t xml:space="preserve">Initial investigations into the use of disease resistance </w:t>
      </w:r>
      <w:r w:rsidR="00A9145D" w:rsidRPr="00AB1F0E">
        <w:rPr>
          <w:rFonts w:eastAsia="Calibri"/>
        </w:rPr>
        <w:t>(</w:t>
      </w:r>
      <w:proofErr w:type="spellStart"/>
      <w:r w:rsidR="00A9145D" w:rsidRPr="00AB1F0E">
        <w:rPr>
          <w:rFonts w:eastAsia="Calibri"/>
        </w:rPr>
        <w:t>clubroot</w:t>
      </w:r>
      <w:proofErr w:type="spellEnd"/>
      <w:r w:rsidR="00A9145D" w:rsidRPr="00AB1F0E">
        <w:rPr>
          <w:rFonts w:eastAsia="Calibri"/>
        </w:rPr>
        <w:t xml:space="preserve">) </w:t>
      </w:r>
      <w:r w:rsidRPr="00AB1F0E">
        <w:rPr>
          <w:rFonts w:eastAsia="Calibri"/>
        </w:rPr>
        <w:t>in oilseed rape (</w:t>
      </w:r>
      <w:r w:rsidRPr="00AB1F0E">
        <w:rPr>
          <w:rFonts w:eastAsia="Calibri"/>
          <w:i/>
          <w:iCs/>
        </w:rPr>
        <w:t xml:space="preserve">Brassica </w:t>
      </w:r>
      <w:proofErr w:type="spellStart"/>
      <w:r w:rsidRPr="00AB1F0E">
        <w:rPr>
          <w:rFonts w:eastAsia="Calibri"/>
          <w:i/>
          <w:iCs/>
        </w:rPr>
        <w:t>napus</w:t>
      </w:r>
      <w:proofErr w:type="spellEnd"/>
      <w:r w:rsidRPr="00AB1F0E">
        <w:rPr>
          <w:rFonts w:eastAsia="Calibri"/>
          <w:i/>
          <w:iCs/>
        </w:rPr>
        <w:t xml:space="preserve"> </w:t>
      </w:r>
      <w:r w:rsidRPr="00AB1F0E">
        <w:rPr>
          <w:rFonts w:eastAsia="Calibri"/>
        </w:rPr>
        <w:t>L</w:t>
      </w:r>
      <w:r w:rsidRPr="00AB1F0E">
        <w:rPr>
          <w:rFonts w:eastAsia="Calibri"/>
          <w:i/>
          <w:iCs/>
        </w:rPr>
        <w:t xml:space="preserve">. </w:t>
      </w:r>
      <w:proofErr w:type="spellStart"/>
      <w:r w:rsidRPr="00AB1F0E">
        <w:rPr>
          <w:rFonts w:eastAsia="Calibri"/>
          <w:i/>
          <w:iCs/>
        </w:rPr>
        <w:t>oleifera</w:t>
      </w:r>
      <w:proofErr w:type="spellEnd"/>
      <w:r w:rsidRPr="00AB1F0E">
        <w:rPr>
          <w:rFonts w:eastAsia="Calibri"/>
        </w:rPr>
        <w:t xml:space="preserve">) have shown promise in potential use to differentiate between similar varieties that are not considered clearly distinct using the standard characteristic set.  Please contact Alex </w:t>
      </w:r>
      <w:proofErr w:type="spellStart"/>
      <w:r w:rsidRPr="00AB1F0E">
        <w:rPr>
          <w:rFonts w:eastAsia="Calibri"/>
        </w:rPr>
        <w:t>Talibudeen</w:t>
      </w:r>
      <w:proofErr w:type="spellEnd"/>
      <w:r w:rsidRPr="00AB1F0E">
        <w:rPr>
          <w:rFonts w:eastAsia="Calibri"/>
        </w:rPr>
        <w:t xml:space="preserve"> (</w:t>
      </w:r>
      <w:hyperlink r:id="rId23" w:history="1">
        <w:r w:rsidRPr="00AB1F0E">
          <w:rPr>
            <w:rFonts w:eastAsia="Calibri"/>
            <w:color w:val="0000FF"/>
            <w:u w:val="single"/>
          </w:rPr>
          <w:t>alex.talibudeen@niab.com</w:t>
        </w:r>
      </w:hyperlink>
      <w:r w:rsidRPr="00AB1F0E">
        <w:rPr>
          <w:rFonts w:eastAsia="Calibri"/>
        </w:rPr>
        <w:t xml:space="preserve">) if you </w:t>
      </w:r>
      <w:proofErr w:type="gramStart"/>
      <w:r w:rsidRPr="00AB1F0E">
        <w:rPr>
          <w:rFonts w:eastAsia="Calibri"/>
        </w:rPr>
        <w:t>would like more details or to share experience</w:t>
      </w:r>
      <w:proofErr w:type="gramEnd"/>
      <w:r w:rsidRPr="00AB1F0E">
        <w:rPr>
          <w:rFonts w:eastAsia="Calibri"/>
        </w:rPr>
        <w:t>.</w:t>
      </w:r>
    </w:p>
    <w:p w:rsidR="00AB1F0E" w:rsidRDefault="00AB1F0E" w:rsidP="00D53940">
      <w:pPr>
        <w:jc w:val="left"/>
      </w:pPr>
    </w:p>
    <w:p w:rsidR="00AB1F0E" w:rsidRDefault="00AB1F0E" w:rsidP="00D53940">
      <w:pPr>
        <w:jc w:val="left"/>
      </w:pPr>
    </w:p>
    <w:p w:rsidR="00AB1F0E" w:rsidRDefault="00AB1F0E" w:rsidP="00D53940">
      <w:pPr>
        <w:jc w:val="left"/>
      </w:pPr>
    </w:p>
    <w:p w:rsidR="00D53940" w:rsidRDefault="00D53940" w:rsidP="00D53940">
      <w:pPr>
        <w:jc w:val="right"/>
      </w:pPr>
      <w:r w:rsidRPr="00C5280D">
        <w:t>[</w:t>
      </w:r>
      <w:r>
        <w:t xml:space="preserve">End of Annex </w:t>
      </w:r>
      <w:r w:rsidR="00811D77">
        <w:t>I</w:t>
      </w:r>
      <w:r w:rsidR="00AB1F0E">
        <w:t>V</w:t>
      </w:r>
      <w:r>
        <w:t xml:space="preserve"> and of document</w:t>
      </w:r>
      <w:r w:rsidRPr="00C5280D">
        <w:t>]</w:t>
      </w:r>
    </w:p>
    <w:p w:rsidR="00050E16" w:rsidRDefault="00050E16" w:rsidP="009B440E">
      <w:pPr>
        <w:jc w:val="left"/>
      </w:pPr>
    </w:p>
    <w:p w:rsidR="00D53940" w:rsidRPr="00C5280D" w:rsidRDefault="00D53940" w:rsidP="009B440E">
      <w:pPr>
        <w:jc w:val="left"/>
      </w:pPr>
      <w:bookmarkStart w:id="6" w:name="_GoBack"/>
      <w:bookmarkEnd w:id="6"/>
    </w:p>
    <w:sectPr w:rsidR="00D53940" w:rsidRPr="00C5280D" w:rsidSect="005E7466">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47D" w:rsidRDefault="002A147D" w:rsidP="006655D3">
      <w:r>
        <w:separator/>
      </w:r>
    </w:p>
    <w:p w:rsidR="002A147D" w:rsidRDefault="002A147D" w:rsidP="006655D3"/>
    <w:p w:rsidR="002A147D" w:rsidRDefault="002A147D" w:rsidP="006655D3"/>
  </w:endnote>
  <w:endnote w:type="continuationSeparator" w:id="0">
    <w:p w:rsidR="002A147D" w:rsidRDefault="002A147D" w:rsidP="006655D3">
      <w:r>
        <w:separator/>
      </w:r>
    </w:p>
    <w:p w:rsidR="002A147D" w:rsidRPr="00294751" w:rsidRDefault="002A147D">
      <w:pPr>
        <w:pStyle w:val="Footer"/>
        <w:spacing w:after="60"/>
        <w:rPr>
          <w:sz w:val="18"/>
          <w:lang w:val="fr-FR"/>
        </w:rPr>
      </w:pPr>
      <w:r w:rsidRPr="00294751">
        <w:rPr>
          <w:sz w:val="18"/>
          <w:lang w:val="fr-FR"/>
        </w:rPr>
        <w:t>[Suite de la note de la page précédente]</w:t>
      </w:r>
    </w:p>
    <w:p w:rsidR="002A147D" w:rsidRPr="00294751" w:rsidRDefault="002A147D" w:rsidP="006655D3">
      <w:pPr>
        <w:rPr>
          <w:lang w:val="fr-FR"/>
        </w:rPr>
      </w:pPr>
    </w:p>
    <w:p w:rsidR="002A147D" w:rsidRPr="00294751" w:rsidRDefault="002A147D" w:rsidP="006655D3">
      <w:pPr>
        <w:rPr>
          <w:lang w:val="fr-FR"/>
        </w:rPr>
      </w:pPr>
    </w:p>
  </w:endnote>
  <w:endnote w:type="continuationNotice" w:id="1">
    <w:p w:rsidR="002A147D" w:rsidRPr="00294751" w:rsidRDefault="002A147D" w:rsidP="006655D3">
      <w:pPr>
        <w:rPr>
          <w:lang w:val="fr-FR"/>
        </w:rPr>
      </w:pPr>
      <w:r w:rsidRPr="00294751">
        <w:rPr>
          <w:lang w:val="fr-FR"/>
        </w:rPr>
        <w:t>[Suite de la note page suivante]</w:t>
      </w:r>
    </w:p>
    <w:p w:rsidR="002A147D" w:rsidRPr="00294751" w:rsidRDefault="002A147D" w:rsidP="006655D3">
      <w:pPr>
        <w:rPr>
          <w:lang w:val="fr-FR"/>
        </w:rPr>
      </w:pPr>
    </w:p>
    <w:p w:rsidR="002A147D" w:rsidRPr="00294751" w:rsidRDefault="002A147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47D" w:rsidRDefault="002A147D" w:rsidP="006655D3">
      <w:r>
        <w:separator/>
      </w:r>
    </w:p>
  </w:footnote>
  <w:footnote w:type="continuationSeparator" w:id="0">
    <w:p w:rsidR="002A147D" w:rsidRDefault="002A147D" w:rsidP="006655D3">
      <w:r>
        <w:separator/>
      </w:r>
    </w:p>
  </w:footnote>
  <w:footnote w:type="continuationNotice" w:id="1">
    <w:p w:rsidR="002A147D" w:rsidRPr="00AB530F" w:rsidRDefault="002A147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7D" w:rsidRPr="00C5280D" w:rsidRDefault="002A147D" w:rsidP="00EB048E">
    <w:pPr>
      <w:pStyle w:val="Header"/>
      <w:rPr>
        <w:rStyle w:val="PageNumber"/>
        <w:lang w:val="en-US"/>
      </w:rPr>
    </w:pPr>
    <w:r>
      <w:rPr>
        <w:rStyle w:val="PageNumber"/>
        <w:lang w:val="en-US"/>
      </w:rPr>
      <w:t>TWA/50/</w:t>
    </w:r>
  </w:p>
  <w:p w:rsidR="002A147D" w:rsidRPr="00C5280D" w:rsidRDefault="002A147D"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2A147D" w:rsidRPr="00C5280D" w:rsidRDefault="002A147D"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7D" w:rsidRPr="0004198B" w:rsidRDefault="002A147D"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7D" w:rsidRPr="00C5280D" w:rsidRDefault="002A147D" w:rsidP="00EB048E">
    <w:pPr>
      <w:pStyle w:val="Header"/>
      <w:rPr>
        <w:rStyle w:val="PageNumber"/>
        <w:lang w:val="en-US"/>
      </w:rPr>
    </w:pPr>
    <w:r>
      <w:rPr>
        <w:rStyle w:val="PageNumber"/>
        <w:lang w:val="en-US"/>
      </w:rPr>
      <w:t>TWA/50/3</w:t>
    </w:r>
  </w:p>
  <w:p w:rsidR="002A147D" w:rsidRPr="00C5280D" w:rsidRDefault="002A147D"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D3803">
      <w:rPr>
        <w:rStyle w:val="PageNumber"/>
        <w:noProof/>
        <w:lang w:val="en-US"/>
      </w:rPr>
      <w:t>3</w:t>
    </w:r>
    <w:r w:rsidRPr="00C5280D">
      <w:rPr>
        <w:rStyle w:val="PageNumber"/>
        <w:lang w:val="en-US"/>
      </w:rPr>
      <w:fldChar w:fldCharType="end"/>
    </w:r>
  </w:p>
  <w:p w:rsidR="002A147D" w:rsidRPr="00C5280D" w:rsidRDefault="002A147D"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7D" w:rsidRDefault="002A147D" w:rsidP="0004198B">
    <w:pPr>
      <w:pStyle w:val="Header"/>
      <w:rPr>
        <w:lang w:val="fr-CH"/>
      </w:rPr>
    </w:pPr>
    <w:r>
      <w:rPr>
        <w:lang w:val="fr-CH"/>
      </w:rPr>
      <w:t>TWA/50/3</w:t>
    </w:r>
  </w:p>
  <w:p w:rsidR="002A147D" w:rsidRDefault="002A147D" w:rsidP="0004198B">
    <w:pPr>
      <w:pStyle w:val="Header"/>
      <w:rPr>
        <w:lang w:val="fr-CH"/>
      </w:rPr>
    </w:pPr>
  </w:p>
  <w:p w:rsidR="002A147D" w:rsidRDefault="002A147D" w:rsidP="0004198B">
    <w:pPr>
      <w:pStyle w:val="Header"/>
      <w:rPr>
        <w:lang w:val="fr-CH"/>
      </w:rPr>
    </w:pPr>
    <w:r>
      <w:rPr>
        <w:lang w:val="fr-CH"/>
      </w:rPr>
      <w:t>ANNEX I</w:t>
    </w:r>
  </w:p>
  <w:p w:rsidR="002A147D" w:rsidRPr="00507751" w:rsidRDefault="002A147D" w:rsidP="0004198B">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7D" w:rsidRPr="00705216" w:rsidRDefault="002A147D" w:rsidP="00EB048E">
    <w:pPr>
      <w:pStyle w:val="Header"/>
      <w:rPr>
        <w:rStyle w:val="PageNumber"/>
        <w:lang w:val="fr-CH"/>
      </w:rPr>
    </w:pPr>
    <w:r w:rsidRPr="00705216">
      <w:rPr>
        <w:rStyle w:val="PageNumber"/>
        <w:lang w:val="fr-CH"/>
      </w:rPr>
      <w:t>TWA/50/3</w:t>
    </w:r>
  </w:p>
  <w:p w:rsidR="002A147D" w:rsidRPr="00705216" w:rsidRDefault="002A147D" w:rsidP="00EB048E">
    <w:pPr>
      <w:pStyle w:val="Header"/>
      <w:rPr>
        <w:lang w:val="fr-CH"/>
      </w:rPr>
    </w:pPr>
    <w:proofErr w:type="spellStart"/>
    <w:r w:rsidRPr="00705216">
      <w:rPr>
        <w:lang w:val="fr-CH"/>
      </w:rPr>
      <w:t>Annex</w:t>
    </w:r>
    <w:proofErr w:type="spellEnd"/>
    <w:r w:rsidRPr="00705216">
      <w:rPr>
        <w:lang w:val="fr-CH"/>
      </w:rPr>
      <w:t xml:space="preserve"> I</w:t>
    </w:r>
    <w:r>
      <w:rPr>
        <w:lang w:val="fr-CH"/>
      </w:rPr>
      <w:t>I</w:t>
    </w:r>
    <w:r w:rsidRPr="00705216">
      <w:rPr>
        <w:lang w:val="fr-CH"/>
      </w:rPr>
      <w:t xml:space="preserve">, page </w:t>
    </w:r>
    <w:r w:rsidRPr="00C5280D">
      <w:rPr>
        <w:rStyle w:val="PageNumber"/>
        <w:lang w:val="en-US"/>
      </w:rPr>
      <w:fldChar w:fldCharType="begin"/>
    </w:r>
    <w:r w:rsidRPr="00705216">
      <w:rPr>
        <w:rStyle w:val="PageNumber"/>
        <w:lang w:val="fr-CH"/>
      </w:rPr>
      <w:instrText xml:space="preserve"> PAGE </w:instrText>
    </w:r>
    <w:r w:rsidRPr="00C5280D">
      <w:rPr>
        <w:rStyle w:val="PageNumber"/>
        <w:lang w:val="en-US"/>
      </w:rPr>
      <w:fldChar w:fldCharType="separate"/>
    </w:r>
    <w:r w:rsidR="00DD3803">
      <w:rPr>
        <w:rStyle w:val="PageNumber"/>
        <w:noProof/>
        <w:lang w:val="fr-CH"/>
      </w:rPr>
      <w:t>2</w:t>
    </w:r>
    <w:r w:rsidRPr="00C5280D">
      <w:rPr>
        <w:rStyle w:val="PageNumber"/>
        <w:lang w:val="en-US"/>
      </w:rPr>
      <w:fldChar w:fldCharType="end"/>
    </w:r>
  </w:p>
  <w:p w:rsidR="002A147D" w:rsidRPr="00705216" w:rsidRDefault="002A147D"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7D" w:rsidRDefault="002A147D" w:rsidP="0004198B">
    <w:pPr>
      <w:pStyle w:val="Header"/>
      <w:rPr>
        <w:lang w:val="fr-CH"/>
      </w:rPr>
    </w:pPr>
    <w:r>
      <w:rPr>
        <w:lang w:val="fr-CH"/>
      </w:rPr>
      <w:t>TWA/50/3</w:t>
    </w:r>
  </w:p>
  <w:p w:rsidR="002A147D" w:rsidRDefault="002A147D" w:rsidP="0004198B">
    <w:pPr>
      <w:pStyle w:val="Header"/>
      <w:rPr>
        <w:lang w:val="fr-CH"/>
      </w:rPr>
    </w:pPr>
  </w:p>
  <w:p w:rsidR="002A147D" w:rsidRDefault="002A147D" w:rsidP="0004198B">
    <w:pPr>
      <w:pStyle w:val="Header"/>
      <w:rPr>
        <w:lang w:val="fr-CH"/>
      </w:rPr>
    </w:pPr>
    <w:r>
      <w:rPr>
        <w:lang w:val="fr-CH"/>
      </w:rPr>
      <w:t>ANNEX II</w:t>
    </w:r>
  </w:p>
  <w:p w:rsidR="002A147D" w:rsidRPr="00507751" w:rsidRDefault="002A147D" w:rsidP="0004198B">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7D" w:rsidRPr="00705216" w:rsidRDefault="002A147D" w:rsidP="00EB048E">
    <w:pPr>
      <w:pStyle w:val="Header"/>
      <w:rPr>
        <w:rStyle w:val="PageNumber"/>
        <w:lang w:val="fr-CH"/>
      </w:rPr>
    </w:pPr>
    <w:r w:rsidRPr="00705216">
      <w:rPr>
        <w:rStyle w:val="PageNumber"/>
        <w:lang w:val="fr-CH"/>
      </w:rPr>
      <w:t xml:space="preserve">TWA/50/3 </w:t>
    </w:r>
  </w:p>
  <w:p w:rsidR="002A147D" w:rsidRPr="00705216" w:rsidRDefault="002A147D" w:rsidP="00EB048E">
    <w:pPr>
      <w:pStyle w:val="Header"/>
      <w:rPr>
        <w:lang w:val="fr-CH"/>
      </w:rPr>
    </w:pPr>
    <w:proofErr w:type="spellStart"/>
    <w:r w:rsidRPr="00705216">
      <w:rPr>
        <w:lang w:val="fr-CH"/>
      </w:rPr>
      <w:t>Annex</w:t>
    </w:r>
    <w:proofErr w:type="spellEnd"/>
    <w:r w:rsidRPr="00705216">
      <w:rPr>
        <w:lang w:val="fr-CH"/>
      </w:rPr>
      <w:t xml:space="preserve"> I</w:t>
    </w:r>
    <w:r>
      <w:rPr>
        <w:lang w:val="fr-CH"/>
      </w:rPr>
      <w:t>II</w:t>
    </w:r>
    <w:r w:rsidRPr="00705216">
      <w:rPr>
        <w:lang w:val="fr-CH"/>
      </w:rPr>
      <w:t xml:space="preserve">, page </w:t>
    </w:r>
    <w:r w:rsidRPr="00C5280D">
      <w:rPr>
        <w:rStyle w:val="PageNumber"/>
        <w:lang w:val="en-US"/>
      </w:rPr>
      <w:fldChar w:fldCharType="begin"/>
    </w:r>
    <w:r w:rsidRPr="00705216">
      <w:rPr>
        <w:rStyle w:val="PageNumber"/>
        <w:lang w:val="fr-CH"/>
      </w:rPr>
      <w:instrText xml:space="preserve"> PAGE </w:instrText>
    </w:r>
    <w:r w:rsidRPr="00C5280D">
      <w:rPr>
        <w:rStyle w:val="PageNumber"/>
        <w:lang w:val="en-US"/>
      </w:rPr>
      <w:fldChar w:fldCharType="separate"/>
    </w:r>
    <w:r w:rsidR="00DD3803">
      <w:rPr>
        <w:rStyle w:val="PageNumber"/>
        <w:noProof/>
        <w:lang w:val="fr-CH"/>
      </w:rPr>
      <w:t>2</w:t>
    </w:r>
    <w:r w:rsidRPr="00C5280D">
      <w:rPr>
        <w:rStyle w:val="PageNumber"/>
        <w:lang w:val="en-US"/>
      </w:rPr>
      <w:fldChar w:fldCharType="end"/>
    </w:r>
  </w:p>
  <w:p w:rsidR="002A147D" w:rsidRPr="00705216" w:rsidRDefault="002A147D"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7D" w:rsidRDefault="002A147D" w:rsidP="0004198B">
    <w:pPr>
      <w:pStyle w:val="Header"/>
      <w:rPr>
        <w:lang w:val="fr-CH"/>
      </w:rPr>
    </w:pPr>
    <w:r>
      <w:rPr>
        <w:lang w:val="fr-CH"/>
      </w:rPr>
      <w:t>TWA/50/3</w:t>
    </w:r>
  </w:p>
  <w:p w:rsidR="002A147D" w:rsidRDefault="002A147D" w:rsidP="0004198B">
    <w:pPr>
      <w:pStyle w:val="Header"/>
      <w:rPr>
        <w:lang w:val="fr-CH"/>
      </w:rPr>
    </w:pPr>
  </w:p>
  <w:p w:rsidR="002A147D" w:rsidRDefault="002A147D" w:rsidP="0004198B">
    <w:pPr>
      <w:pStyle w:val="Header"/>
      <w:rPr>
        <w:lang w:val="fr-CH"/>
      </w:rPr>
    </w:pPr>
    <w:r>
      <w:rPr>
        <w:lang w:val="fr-CH"/>
      </w:rPr>
      <w:t>ANNEX III</w:t>
    </w:r>
  </w:p>
  <w:p w:rsidR="002A147D" w:rsidRPr="00507751" w:rsidRDefault="002A147D" w:rsidP="0004198B">
    <w:pPr>
      <w:pStyle w:val="Heade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47D" w:rsidRDefault="002A147D" w:rsidP="0004198B">
    <w:pPr>
      <w:pStyle w:val="Header"/>
      <w:rPr>
        <w:lang w:val="fr-CH"/>
      </w:rPr>
    </w:pPr>
    <w:r>
      <w:rPr>
        <w:lang w:val="fr-CH"/>
      </w:rPr>
      <w:t>TWA/50/3</w:t>
    </w:r>
  </w:p>
  <w:p w:rsidR="002A147D" w:rsidRDefault="002A147D" w:rsidP="0004198B">
    <w:pPr>
      <w:pStyle w:val="Header"/>
      <w:rPr>
        <w:lang w:val="fr-CH"/>
      </w:rPr>
    </w:pPr>
  </w:p>
  <w:p w:rsidR="002A147D" w:rsidRDefault="002A147D" w:rsidP="0004198B">
    <w:pPr>
      <w:pStyle w:val="Header"/>
      <w:rPr>
        <w:lang w:val="fr-CH"/>
      </w:rPr>
    </w:pPr>
    <w:r>
      <w:rPr>
        <w:lang w:val="fr-CH"/>
      </w:rPr>
      <w:t>ANNEX IV</w:t>
    </w:r>
  </w:p>
  <w:p w:rsidR="002A147D" w:rsidRPr="00507751" w:rsidRDefault="002A147D"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884769"/>
    <w:multiLevelType w:val="hybridMultilevel"/>
    <w:tmpl w:val="B59EE940"/>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 w15:restartNumberingAfterBreak="0">
    <w:nsid w:val="20F22E3C"/>
    <w:multiLevelType w:val="hybridMultilevel"/>
    <w:tmpl w:val="898AE65C"/>
    <w:lvl w:ilvl="0" w:tplc="04130003">
      <w:start w:val="1"/>
      <w:numFmt w:val="bullet"/>
      <w:lvlText w:val="o"/>
      <w:lvlJc w:val="left"/>
      <w:pPr>
        <w:ind w:left="720" w:hanging="360"/>
      </w:pPr>
      <w:rPr>
        <w:rFonts w:ascii="Courier New" w:hAnsi="Courier New" w:cs="Courier New"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410E9"/>
    <w:multiLevelType w:val="hybridMultilevel"/>
    <w:tmpl w:val="F03487B6"/>
    <w:lvl w:ilvl="0" w:tplc="BE78B04E">
      <w:start w:val="1"/>
      <w:numFmt w:val="bullet"/>
      <w:lvlText w:val="•"/>
      <w:lvlJc w:val="left"/>
      <w:pPr>
        <w:tabs>
          <w:tab w:val="num" w:pos="720"/>
        </w:tabs>
        <w:ind w:left="720" w:hanging="360"/>
      </w:pPr>
      <w:rPr>
        <w:rFonts w:ascii="Arial" w:hAnsi="Arial" w:hint="default"/>
      </w:rPr>
    </w:lvl>
    <w:lvl w:ilvl="1" w:tplc="1C4E5F2E" w:tentative="1">
      <w:start w:val="1"/>
      <w:numFmt w:val="bullet"/>
      <w:lvlText w:val="•"/>
      <w:lvlJc w:val="left"/>
      <w:pPr>
        <w:tabs>
          <w:tab w:val="num" w:pos="1440"/>
        </w:tabs>
        <w:ind w:left="1440" w:hanging="360"/>
      </w:pPr>
      <w:rPr>
        <w:rFonts w:ascii="Arial" w:hAnsi="Arial" w:hint="default"/>
      </w:rPr>
    </w:lvl>
    <w:lvl w:ilvl="2" w:tplc="0256FB94" w:tentative="1">
      <w:start w:val="1"/>
      <w:numFmt w:val="bullet"/>
      <w:lvlText w:val="•"/>
      <w:lvlJc w:val="left"/>
      <w:pPr>
        <w:tabs>
          <w:tab w:val="num" w:pos="2160"/>
        </w:tabs>
        <w:ind w:left="2160" w:hanging="360"/>
      </w:pPr>
      <w:rPr>
        <w:rFonts w:ascii="Arial" w:hAnsi="Arial" w:hint="default"/>
      </w:rPr>
    </w:lvl>
    <w:lvl w:ilvl="3" w:tplc="E5685D2C" w:tentative="1">
      <w:start w:val="1"/>
      <w:numFmt w:val="bullet"/>
      <w:lvlText w:val="•"/>
      <w:lvlJc w:val="left"/>
      <w:pPr>
        <w:tabs>
          <w:tab w:val="num" w:pos="2880"/>
        </w:tabs>
        <w:ind w:left="2880" w:hanging="360"/>
      </w:pPr>
      <w:rPr>
        <w:rFonts w:ascii="Arial" w:hAnsi="Arial" w:hint="default"/>
      </w:rPr>
    </w:lvl>
    <w:lvl w:ilvl="4" w:tplc="D86ADD6A" w:tentative="1">
      <w:start w:val="1"/>
      <w:numFmt w:val="bullet"/>
      <w:lvlText w:val="•"/>
      <w:lvlJc w:val="left"/>
      <w:pPr>
        <w:tabs>
          <w:tab w:val="num" w:pos="3600"/>
        </w:tabs>
        <w:ind w:left="3600" w:hanging="360"/>
      </w:pPr>
      <w:rPr>
        <w:rFonts w:ascii="Arial" w:hAnsi="Arial" w:hint="default"/>
      </w:rPr>
    </w:lvl>
    <w:lvl w:ilvl="5" w:tplc="CA1C0D90" w:tentative="1">
      <w:start w:val="1"/>
      <w:numFmt w:val="bullet"/>
      <w:lvlText w:val="•"/>
      <w:lvlJc w:val="left"/>
      <w:pPr>
        <w:tabs>
          <w:tab w:val="num" w:pos="4320"/>
        </w:tabs>
        <w:ind w:left="4320" w:hanging="360"/>
      </w:pPr>
      <w:rPr>
        <w:rFonts w:ascii="Arial" w:hAnsi="Arial" w:hint="default"/>
      </w:rPr>
    </w:lvl>
    <w:lvl w:ilvl="6" w:tplc="91B07FF4" w:tentative="1">
      <w:start w:val="1"/>
      <w:numFmt w:val="bullet"/>
      <w:lvlText w:val="•"/>
      <w:lvlJc w:val="left"/>
      <w:pPr>
        <w:tabs>
          <w:tab w:val="num" w:pos="5040"/>
        </w:tabs>
        <w:ind w:left="5040" w:hanging="360"/>
      </w:pPr>
      <w:rPr>
        <w:rFonts w:ascii="Arial" w:hAnsi="Arial" w:hint="default"/>
      </w:rPr>
    </w:lvl>
    <w:lvl w:ilvl="7" w:tplc="34784372" w:tentative="1">
      <w:start w:val="1"/>
      <w:numFmt w:val="bullet"/>
      <w:lvlText w:val="•"/>
      <w:lvlJc w:val="left"/>
      <w:pPr>
        <w:tabs>
          <w:tab w:val="num" w:pos="5760"/>
        </w:tabs>
        <w:ind w:left="5760" w:hanging="360"/>
      </w:pPr>
      <w:rPr>
        <w:rFonts w:ascii="Arial" w:hAnsi="Arial" w:hint="default"/>
      </w:rPr>
    </w:lvl>
    <w:lvl w:ilvl="8" w:tplc="BA8E8D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53C0285B"/>
    <w:multiLevelType w:val="hybridMultilevel"/>
    <w:tmpl w:val="88FC9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0264F"/>
    <w:multiLevelType w:val="hybridMultilevel"/>
    <w:tmpl w:val="D516610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280C6D"/>
    <w:multiLevelType w:val="hybridMultilevel"/>
    <w:tmpl w:val="9104C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0"/>
  </w:num>
  <w:num w:numId="6">
    <w:abstractNumId w:val="10"/>
  </w:num>
  <w:num w:numId="7">
    <w:abstractNumId w:val="3"/>
  </w:num>
  <w:num w:numId="8">
    <w:abstractNumId w:val="2"/>
  </w:num>
  <w:num w:numId="9">
    <w:abstractNumId w:val="11"/>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50"/>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639D7"/>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147D"/>
    <w:rsid w:val="002A6E50"/>
    <w:rsid w:val="002B4298"/>
    <w:rsid w:val="002B7A36"/>
    <w:rsid w:val="002C256A"/>
    <w:rsid w:val="002D5226"/>
    <w:rsid w:val="002D7361"/>
    <w:rsid w:val="00305A7F"/>
    <w:rsid w:val="003152FE"/>
    <w:rsid w:val="00327436"/>
    <w:rsid w:val="00344BD6"/>
    <w:rsid w:val="0035528D"/>
    <w:rsid w:val="00361821"/>
    <w:rsid w:val="00361E9E"/>
    <w:rsid w:val="003753EE"/>
    <w:rsid w:val="003A0835"/>
    <w:rsid w:val="003A5AAF"/>
    <w:rsid w:val="003B700A"/>
    <w:rsid w:val="003C722B"/>
    <w:rsid w:val="003C7FBE"/>
    <w:rsid w:val="003D227C"/>
    <w:rsid w:val="003D2B4D"/>
    <w:rsid w:val="003F37F5"/>
    <w:rsid w:val="0042643B"/>
    <w:rsid w:val="00444A88"/>
    <w:rsid w:val="00474DA4"/>
    <w:rsid w:val="00476B4D"/>
    <w:rsid w:val="004805FA"/>
    <w:rsid w:val="004935D2"/>
    <w:rsid w:val="004B1215"/>
    <w:rsid w:val="004D047D"/>
    <w:rsid w:val="004F1E9E"/>
    <w:rsid w:val="004F305A"/>
    <w:rsid w:val="00507751"/>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655D3"/>
    <w:rsid w:val="00667404"/>
    <w:rsid w:val="00674050"/>
    <w:rsid w:val="00687EB4"/>
    <w:rsid w:val="00695C56"/>
    <w:rsid w:val="006A5CDE"/>
    <w:rsid w:val="006A644A"/>
    <w:rsid w:val="006B17D2"/>
    <w:rsid w:val="006C224E"/>
    <w:rsid w:val="006D780A"/>
    <w:rsid w:val="00704ECF"/>
    <w:rsid w:val="00705216"/>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1D77"/>
    <w:rsid w:val="00812609"/>
    <w:rsid w:val="008211B5"/>
    <w:rsid w:val="0082296E"/>
    <w:rsid w:val="00824099"/>
    <w:rsid w:val="00846D7C"/>
    <w:rsid w:val="00846ECA"/>
    <w:rsid w:val="00851ADE"/>
    <w:rsid w:val="00857609"/>
    <w:rsid w:val="00867AC1"/>
    <w:rsid w:val="0087037A"/>
    <w:rsid w:val="008751DE"/>
    <w:rsid w:val="00890DF8"/>
    <w:rsid w:val="008A0ADE"/>
    <w:rsid w:val="008A743F"/>
    <w:rsid w:val="008C0970"/>
    <w:rsid w:val="008D0BC5"/>
    <w:rsid w:val="008D2CF7"/>
    <w:rsid w:val="00900C26"/>
    <w:rsid w:val="0090197F"/>
    <w:rsid w:val="00903264"/>
    <w:rsid w:val="00906DDC"/>
    <w:rsid w:val="00933CF5"/>
    <w:rsid w:val="00934E09"/>
    <w:rsid w:val="00936253"/>
    <w:rsid w:val="00940D46"/>
    <w:rsid w:val="009413F1"/>
    <w:rsid w:val="00951234"/>
    <w:rsid w:val="00952DD4"/>
    <w:rsid w:val="009561F4"/>
    <w:rsid w:val="00965AE7"/>
    <w:rsid w:val="00970FED"/>
    <w:rsid w:val="00992D82"/>
    <w:rsid w:val="00997029"/>
    <w:rsid w:val="009A7339"/>
    <w:rsid w:val="009B440E"/>
    <w:rsid w:val="009C2E2A"/>
    <w:rsid w:val="009D690D"/>
    <w:rsid w:val="009E65B6"/>
    <w:rsid w:val="009F0A51"/>
    <w:rsid w:val="009F77CF"/>
    <w:rsid w:val="00A24C10"/>
    <w:rsid w:val="00A42AC3"/>
    <w:rsid w:val="00A430CF"/>
    <w:rsid w:val="00A54309"/>
    <w:rsid w:val="00A610A9"/>
    <w:rsid w:val="00A63678"/>
    <w:rsid w:val="00A80F2A"/>
    <w:rsid w:val="00A9145D"/>
    <w:rsid w:val="00A96C33"/>
    <w:rsid w:val="00AB1F0E"/>
    <w:rsid w:val="00AB2B93"/>
    <w:rsid w:val="00AB530F"/>
    <w:rsid w:val="00AB7E3F"/>
    <w:rsid w:val="00AB7E5B"/>
    <w:rsid w:val="00AC2883"/>
    <w:rsid w:val="00AE0EF1"/>
    <w:rsid w:val="00AE2937"/>
    <w:rsid w:val="00AF0C31"/>
    <w:rsid w:val="00B07301"/>
    <w:rsid w:val="00B11F3E"/>
    <w:rsid w:val="00B224DE"/>
    <w:rsid w:val="00B324D4"/>
    <w:rsid w:val="00B46575"/>
    <w:rsid w:val="00B61777"/>
    <w:rsid w:val="00B622E6"/>
    <w:rsid w:val="00B83E82"/>
    <w:rsid w:val="00B84BBD"/>
    <w:rsid w:val="00BA43FB"/>
    <w:rsid w:val="00BC127D"/>
    <w:rsid w:val="00BC1FE6"/>
    <w:rsid w:val="00C061B6"/>
    <w:rsid w:val="00C2446C"/>
    <w:rsid w:val="00C36AE5"/>
    <w:rsid w:val="00C41F17"/>
    <w:rsid w:val="00C437A3"/>
    <w:rsid w:val="00C527FA"/>
    <w:rsid w:val="00C5280D"/>
    <w:rsid w:val="00C530C5"/>
    <w:rsid w:val="00C53EB3"/>
    <w:rsid w:val="00C5659F"/>
    <w:rsid w:val="00C5791C"/>
    <w:rsid w:val="00C66290"/>
    <w:rsid w:val="00C72B7A"/>
    <w:rsid w:val="00C973F2"/>
    <w:rsid w:val="00CA304C"/>
    <w:rsid w:val="00CA774A"/>
    <w:rsid w:val="00CB342B"/>
    <w:rsid w:val="00CB4921"/>
    <w:rsid w:val="00CC11B0"/>
    <w:rsid w:val="00CC2841"/>
    <w:rsid w:val="00CF1330"/>
    <w:rsid w:val="00CF7E36"/>
    <w:rsid w:val="00D0106A"/>
    <w:rsid w:val="00D3708D"/>
    <w:rsid w:val="00D40426"/>
    <w:rsid w:val="00D53940"/>
    <w:rsid w:val="00D57C96"/>
    <w:rsid w:val="00D57D18"/>
    <w:rsid w:val="00D70E65"/>
    <w:rsid w:val="00D852D5"/>
    <w:rsid w:val="00D91203"/>
    <w:rsid w:val="00D95174"/>
    <w:rsid w:val="00DA4973"/>
    <w:rsid w:val="00DA6F36"/>
    <w:rsid w:val="00DB26CD"/>
    <w:rsid w:val="00DB596E"/>
    <w:rsid w:val="00DB7773"/>
    <w:rsid w:val="00DC00EA"/>
    <w:rsid w:val="00DC3802"/>
    <w:rsid w:val="00DD3803"/>
    <w:rsid w:val="00DD6208"/>
    <w:rsid w:val="00DF42EC"/>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C0DFF"/>
    <w:rsid w:val="00EE34DF"/>
    <w:rsid w:val="00EF2F89"/>
    <w:rsid w:val="00EF7F1D"/>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BA936F7-CDF9-4F2C-BBD7-25EBC8EA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yperlink" Target="mailto:l.pinan.gonzalez@naktuinbouw.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uidance/plant-breeders-rights"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wur.nl/en/show/Plant-Breeders-Rights-for-Food-Security-and-Economic-Developmen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VPToolbox@naktuinbouw.nl"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nederlandsrassenregister.nl/" TargetMode="External"/><Relationship Id="rId23" Type="http://schemas.openxmlformats.org/officeDocument/2006/relationships/hyperlink" Target="mailto:alex.talibudeen@niab.com"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mailto:vanessa.mcmillan@nia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0\templates\routing_slip_with_doc_twa_5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4BE35-35D4-401C-9865-659715B9F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routing_slip_with_doc_twa_50</Template>
  <TotalTime>0</TotalTime>
  <Pages>9</Pages>
  <Words>3757</Words>
  <Characters>20944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TWA/50/</vt:lpstr>
    </vt:vector>
  </TitlesOfParts>
  <Company>UPOV</Company>
  <LinksUpToDate>false</LinksUpToDate>
  <CharactersWithSpaces>24652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TWA/50/</dc:title>
  <dc:creator>MAY Jessica</dc:creator>
  <cp:lastModifiedBy>MAY Jessica</cp:lastModifiedBy>
  <cp:revision>3</cp:revision>
  <cp:lastPrinted>2016-11-22T15:41:00Z</cp:lastPrinted>
  <dcterms:created xsi:type="dcterms:W3CDTF">2023-05-17T09:11:00Z</dcterms:created>
  <dcterms:modified xsi:type="dcterms:W3CDTF">2023-05-17T09:12:00Z</dcterms:modified>
</cp:coreProperties>
</file>