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83C5B" w:rsidTr="00EB4E9C">
        <w:tc>
          <w:tcPr>
            <w:tcW w:w="6512" w:type="dxa"/>
          </w:tcPr>
          <w:p w:rsidR="00EB4E9C" w:rsidRPr="00383C5B" w:rsidRDefault="00E70039" w:rsidP="00DA4499">
            <w:pPr>
              <w:pStyle w:val="Sessiontc"/>
            </w:pPr>
            <w:r w:rsidRPr="00383C5B">
              <w:t>Technical Working Party for Agricultural Crops</w:t>
            </w:r>
          </w:p>
          <w:p w:rsidR="00EB4E9C" w:rsidRPr="00383C5B" w:rsidRDefault="00E70039" w:rsidP="000A1D6B">
            <w:pPr>
              <w:pStyle w:val="Sessiontcplacedate"/>
              <w:rPr>
                <w:sz w:val="22"/>
              </w:rPr>
            </w:pPr>
            <w:r w:rsidRPr="00383C5B">
              <w:t>Forty-</w:t>
            </w:r>
            <w:r w:rsidR="000A1D6B" w:rsidRPr="00383C5B">
              <w:t>Ni</w:t>
            </w:r>
            <w:r w:rsidR="00C40AF5" w:rsidRPr="00383C5B">
              <w:t>n</w:t>
            </w:r>
            <w:r w:rsidRPr="00383C5B">
              <w:t>th</w:t>
            </w:r>
            <w:r w:rsidR="00EB4E9C" w:rsidRPr="00383C5B">
              <w:t xml:space="preserve"> Session</w:t>
            </w:r>
            <w:r w:rsidR="00EB4E9C" w:rsidRPr="00383C5B">
              <w:br/>
            </w:r>
            <w:r w:rsidR="000A1D6B" w:rsidRPr="00383C5B">
              <w:t>Saskatoon, Canada</w:t>
            </w:r>
            <w:r w:rsidR="00C40AF5" w:rsidRPr="00383C5B">
              <w:t xml:space="preserve">, </w:t>
            </w:r>
            <w:r w:rsidR="000A1D6B" w:rsidRPr="00383C5B">
              <w:t>June 22 to 26</w:t>
            </w:r>
            <w:r w:rsidR="00C40AF5" w:rsidRPr="00383C5B">
              <w:t>, 20</w:t>
            </w:r>
            <w:r w:rsidR="000A1D6B" w:rsidRPr="00383C5B">
              <w:t>20</w:t>
            </w:r>
          </w:p>
        </w:tc>
        <w:tc>
          <w:tcPr>
            <w:tcW w:w="3127" w:type="dxa"/>
          </w:tcPr>
          <w:p w:rsidR="00DA4499" w:rsidRPr="00383C5B" w:rsidRDefault="00621302" w:rsidP="003C7FBE">
            <w:pPr>
              <w:pStyle w:val="Doccode"/>
            </w:pPr>
            <w:r w:rsidRPr="00383C5B">
              <w:t>T</w:t>
            </w:r>
            <w:r w:rsidR="00E70039" w:rsidRPr="00383C5B">
              <w:t>WA</w:t>
            </w:r>
            <w:r w:rsidR="00EB4E9C" w:rsidRPr="00383C5B">
              <w:t>/</w:t>
            </w:r>
            <w:r w:rsidR="00E70039" w:rsidRPr="00383C5B">
              <w:t>4</w:t>
            </w:r>
            <w:r w:rsidR="000A1D6B" w:rsidRPr="00383C5B">
              <w:t>9</w:t>
            </w:r>
            <w:r w:rsidR="00EB4E9C" w:rsidRPr="00383C5B">
              <w:t>/</w:t>
            </w:r>
            <w:r w:rsidR="00D55ACD" w:rsidRPr="00383C5B">
              <w:t>7</w:t>
            </w:r>
          </w:p>
          <w:p w:rsidR="00EB4E9C" w:rsidRPr="00383C5B" w:rsidRDefault="00EB4E9C" w:rsidP="003C7FBE">
            <w:pPr>
              <w:pStyle w:val="Docoriginal"/>
            </w:pPr>
            <w:r w:rsidRPr="00383C5B">
              <w:t>Original:</w:t>
            </w:r>
            <w:r w:rsidRPr="00383C5B">
              <w:rPr>
                <w:b w:val="0"/>
                <w:spacing w:val="0"/>
              </w:rPr>
              <w:t xml:space="preserve">  English</w:t>
            </w:r>
          </w:p>
          <w:p w:rsidR="00EB4E9C" w:rsidRPr="00383C5B" w:rsidRDefault="00EB4E9C" w:rsidP="00CC5500">
            <w:pPr>
              <w:pStyle w:val="Docoriginal"/>
            </w:pPr>
            <w:r w:rsidRPr="00383C5B">
              <w:t>Date:</w:t>
            </w:r>
            <w:r w:rsidRPr="00383C5B">
              <w:rPr>
                <w:b w:val="0"/>
                <w:spacing w:val="0"/>
              </w:rPr>
              <w:t xml:space="preserve">  </w:t>
            </w:r>
            <w:r w:rsidR="00222459" w:rsidRPr="00383C5B">
              <w:rPr>
                <w:b w:val="0"/>
                <w:spacing w:val="0"/>
              </w:rPr>
              <w:t xml:space="preserve">June </w:t>
            </w:r>
            <w:r w:rsidR="00AB0EE3" w:rsidRPr="00383C5B">
              <w:rPr>
                <w:b w:val="0"/>
                <w:spacing w:val="0"/>
              </w:rPr>
              <w:t>2</w:t>
            </w:r>
            <w:r w:rsidR="00CC5500" w:rsidRPr="00383C5B">
              <w:rPr>
                <w:b w:val="0"/>
                <w:spacing w:val="0"/>
              </w:rPr>
              <w:t>6</w:t>
            </w:r>
            <w:r w:rsidR="00222459" w:rsidRPr="00383C5B">
              <w:rPr>
                <w:b w:val="0"/>
                <w:spacing w:val="0"/>
              </w:rPr>
              <w:t>, 2020</w:t>
            </w:r>
          </w:p>
        </w:tc>
      </w:tr>
    </w:tbl>
    <w:p w:rsidR="00222459" w:rsidRPr="00383C5B" w:rsidRDefault="00222459" w:rsidP="00222459">
      <w:pPr>
        <w:pStyle w:val="Titleofdoc0"/>
      </w:pPr>
      <w:bookmarkStart w:id="0" w:name="TitleOfDoc"/>
      <w:bookmarkEnd w:id="0"/>
      <w:r w:rsidRPr="00383C5B">
        <w:t>report</w:t>
      </w:r>
    </w:p>
    <w:p w:rsidR="00222459" w:rsidRPr="006A644A" w:rsidRDefault="00584886" w:rsidP="00222459">
      <w:pPr>
        <w:pStyle w:val="preparedby1"/>
        <w:jc w:val="left"/>
      </w:pPr>
      <w:bookmarkStart w:id="1" w:name="Prepared"/>
      <w:bookmarkEnd w:id="1"/>
      <w:r w:rsidRPr="00383C5B">
        <w:t>Adopted by the Technical Working Party for Agricultural Crops</w:t>
      </w:r>
    </w:p>
    <w:p w:rsidR="00222459" w:rsidRPr="006A644A" w:rsidRDefault="00222459" w:rsidP="00222459">
      <w:pPr>
        <w:pStyle w:val="Disclaimer"/>
      </w:pPr>
      <w:r w:rsidRPr="006A644A">
        <w:t>Disclaimer:  this document does not represent UPOV policies or guidance</w:t>
      </w:r>
    </w:p>
    <w:p w:rsidR="00222459" w:rsidRPr="0095679A" w:rsidRDefault="00222459" w:rsidP="00222459">
      <w:pPr>
        <w:rPr>
          <w:rFonts w:cs="Arial"/>
          <w:color w:val="000000"/>
          <w:u w:val="single"/>
        </w:rPr>
      </w:pPr>
      <w:r w:rsidRPr="007805D1">
        <w:rPr>
          <w:rFonts w:cs="Arial"/>
          <w:color w:val="000000"/>
          <w:u w:val="single"/>
        </w:rPr>
        <w:t>Opening of the session</w:t>
      </w:r>
    </w:p>
    <w:p w:rsidR="00222459" w:rsidRPr="0095679A" w:rsidRDefault="00222459" w:rsidP="00222459">
      <w:pPr>
        <w:rPr>
          <w:rFonts w:cs="Arial"/>
          <w:color w:val="000000"/>
        </w:rPr>
      </w:pPr>
    </w:p>
    <w:p w:rsidR="00222459" w:rsidRPr="00F76DAB" w:rsidRDefault="00222459" w:rsidP="00222459">
      <w:r w:rsidRPr="00024E55">
        <w:rPr>
          <w:rFonts w:cs="Arial"/>
          <w:color w:val="000000"/>
        </w:rPr>
        <w:fldChar w:fldCharType="begin"/>
      </w:r>
      <w:r w:rsidRPr="00024E55">
        <w:rPr>
          <w:rFonts w:cs="Arial"/>
          <w:color w:val="000000"/>
        </w:rPr>
        <w:instrText xml:space="preserve"> AUTONUM  </w:instrText>
      </w:r>
      <w:r w:rsidRPr="00024E55">
        <w:rPr>
          <w:rFonts w:cs="Arial"/>
          <w:color w:val="000000"/>
        </w:rPr>
        <w:fldChar w:fldCharType="end"/>
      </w:r>
      <w:r w:rsidRPr="00024E55">
        <w:rPr>
          <w:rFonts w:cs="Arial"/>
          <w:color w:val="000000"/>
        </w:rPr>
        <w:tab/>
      </w:r>
      <w:r w:rsidRPr="00445B47">
        <w:t xml:space="preserve">The Technical Working Party for </w:t>
      </w:r>
      <w:r>
        <w:t>Agricultural</w:t>
      </w:r>
      <w:r w:rsidRPr="00445B47">
        <w:t xml:space="preserve"> Crops (TW</w:t>
      </w:r>
      <w:r>
        <w:t>A</w:t>
      </w:r>
      <w:r w:rsidRPr="00445B47">
        <w:t xml:space="preserve">) held its </w:t>
      </w:r>
      <w:r>
        <w:t>forty-ninth</w:t>
      </w:r>
      <w:r w:rsidRPr="00445B47">
        <w:t xml:space="preserve"> session</w:t>
      </w:r>
      <w:r w:rsidR="00BD60C9">
        <w:t>,</w:t>
      </w:r>
      <w:r w:rsidRPr="00445B47">
        <w:t xml:space="preserve"> </w:t>
      </w:r>
      <w:r w:rsidR="00BD60C9">
        <w:t xml:space="preserve">hosted by </w:t>
      </w:r>
      <w:r w:rsidRPr="00222459">
        <w:t>Canada</w:t>
      </w:r>
      <w:r w:rsidR="00BD60C9">
        <w:t xml:space="preserve"> and organized via electronic means</w:t>
      </w:r>
      <w:r w:rsidRPr="00B40692">
        <w:t xml:space="preserve">, from </w:t>
      </w:r>
      <w:r>
        <w:t>June 22 to 26</w:t>
      </w:r>
      <w:r w:rsidRPr="00D01D7C">
        <w:t>, 20</w:t>
      </w:r>
      <w:r>
        <w:t>20</w:t>
      </w:r>
      <w:r w:rsidRPr="00B40692">
        <w:t xml:space="preserve">.  The list of participants is </w:t>
      </w:r>
      <w:r w:rsidRPr="00F76DAB">
        <w:t>reproduced in Annex I to this report.</w:t>
      </w:r>
    </w:p>
    <w:p w:rsidR="00222459" w:rsidRPr="00F76DAB" w:rsidRDefault="00222459" w:rsidP="00222459">
      <w:pPr>
        <w:rPr>
          <w:rFonts w:cs="Arial"/>
        </w:rPr>
      </w:pPr>
    </w:p>
    <w:p w:rsidR="00222459" w:rsidRPr="00F76DAB" w:rsidRDefault="00222459" w:rsidP="00222459">
      <w:pPr>
        <w:rPr>
          <w:rFonts w:cs="Arial"/>
        </w:rPr>
      </w:pPr>
      <w:r w:rsidRPr="00F76DAB">
        <w:rPr>
          <w:rFonts w:cs="Arial"/>
        </w:rPr>
        <w:fldChar w:fldCharType="begin"/>
      </w:r>
      <w:r w:rsidRPr="00F76DAB">
        <w:rPr>
          <w:rFonts w:cs="Arial"/>
        </w:rPr>
        <w:instrText xml:space="preserve"> AUTONUM  </w:instrText>
      </w:r>
      <w:r w:rsidRPr="00F76DAB">
        <w:rPr>
          <w:rFonts w:cs="Arial"/>
        </w:rPr>
        <w:fldChar w:fldCharType="end"/>
      </w:r>
      <w:r w:rsidRPr="00F76DAB">
        <w:rPr>
          <w:rFonts w:cs="Arial"/>
        </w:rPr>
        <w:tab/>
        <w:t>In the absence of Ms. Cheryl Turnbull (United Kingdom), Chairperson of the TWA, the session was opened by M</w:t>
      </w:r>
      <w:r w:rsidR="006F195C" w:rsidRPr="00F76DAB">
        <w:rPr>
          <w:rFonts w:cs="Arial"/>
        </w:rPr>
        <w:t>s</w:t>
      </w:r>
      <w:r w:rsidRPr="00F76DAB">
        <w:rPr>
          <w:rFonts w:cs="Arial"/>
        </w:rPr>
        <w:t xml:space="preserve">. </w:t>
      </w:r>
      <w:proofErr w:type="spellStart"/>
      <w:r w:rsidR="006F195C" w:rsidRPr="00F76DAB">
        <w:rPr>
          <w:rFonts w:cs="Arial"/>
        </w:rPr>
        <w:t>Beate</w:t>
      </w:r>
      <w:proofErr w:type="spellEnd"/>
      <w:r w:rsidR="006F195C" w:rsidRPr="00F76DAB">
        <w:rPr>
          <w:rFonts w:cs="Arial"/>
        </w:rPr>
        <w:t xml:space="preserve"> </w:t>
      </w:r>
      <w:proofErr w:type="spellStart"/>
      <w:r w:rsidR="006F195C" w:rsidRPr="00F76DAB">
        <w:rPr>
          <w:rFonts w:cs="Arial"/>
        </w:rPr>
        <w:t>Rücker</w:t>
      </w:r>
      <w:proofErr w:type="spellEnd"/>
      <w:r w:rsidRPr="00F76DAB">
        <w:rPr>
          <w:rFonts w:cs="Arial"/>
        </w:rPr>
        <w:t xml:space="preserve"> (</w:t>
      </w:r>
      <w:r w:rsidR="006F195C" w:rsidRPr="00F76DAB">
        <w:rPr>
          <w:rFonts w:cs="Arial"/>
        </w:rPr>
        <w:t>Germany</w:t>
      </w:r>
      <w:r w:rsidRPr="00F76DAB">
        <w:rPr>
          <w:rFonts w:cs="Arial"/>
        </w:rPr>
        <w:t>) who welcomed the participants.  The TWA session was chaired by M</w:t>
      </w:r>
      <w:r w:rsidR="006F195C" w:rsidRPr="00F76DAB">
        <w:rPr>
          <w:rFonts w:cs="Arial"/>
        </w:rPr>
        <w:t>s</w:t>
      </w:r>
      <w:r w:rsidRPr="00F76DAB">
        <w:rPr>
          <w:rFonts w:cs="Arial"/>
        </w:rPr>
        <w:t xml:space="preserve">. </w:t>
      </w:r>
      <w:proofErr w:type="spellStart"/>
      <w:r w:rsidR="006F195C" w:rsidRPr="00F76DAB">
        <w:rPr>
          <w:rFonts w:cs="Arial"/>
        </w:rPr>
        <w:t>Rücker</w:t>
      </w:r>
      <w:proofErr w:type="spellEnd"/>
      <w:r w:rsidRPr="00F76DAB">
        <w:rPr>
          <w:rFonts w:cs="Arial"/>
        </w:rPr>
        <w:t>.</w:t>
      </w:r>
    </w:p>
    <w:p w:rsidR="00222459" w:rsidRPr="00F76DAB" w:rsidRDefault="00222459" w:rsidP="00222459"/>
    <w:p w:rsidR="00222459" w:rsidRPr="00F76DAB" w:rsidRDefault="00222459" w:rsidP="00222459">
      <w:r w:rsidRPr="00F76DAB">
        <w:rPr>
          <w:rFonts w:cs="Arial"/>
        </w:rPr>
        <w:fldChar w:fldCharType="begin"/>
      </w:r>
      <w:r w:rsidRPr="00F76DAB">
        <w:rPr>
          <w:rFonts w:cs="Arial"/>
        </w:rPr>
        <w:instrText xml:space="preserve"> AUTONUM  </w:instrText>
      </w:r>
      <w:r w:rsidRPr="00F76DAB">
        <w:rPr>
          <w:rFonts w:cs="Arial"/>
        </w:rPr>
        <w:fldChar w:fldCharType="end"/>
      </w:r>
      <w:r w:rsidRPr="00F76DAB">
        <w:rPr>
          <w:rFonts w:cs="Arial"/>
        </w:rPr>
        <w:tab/>
        <w:t xml:space="preserve">The TWA was welcomed by </w:t>
      </w:r>
      <w:r w:rsidR="002C6AC8" w:rsidRPr="00F76DAB">
        <w:rPr>
          <w:rFonts w:cs="Arial"/>
        </w:rPr>
        <w:t xml:space="preserve">Mr. Anthony Parker, </w:t>
      </w:r>
      <w:r w:rsidR="002C6AC8" w:rsidRPr="00F76DAB">
        <w:t xml:space="preserve">Commissioner, Plant Breeders' Rights Office, </w:t>
      </w:r>
      <w:proofErr w:type="gramStart"/>
      <w:r w:rsidR="002C6AC8" w:rsidRPr="00F76DAB">
        <w:t>Canadian</w:t>
      </w:r>
      <w:proofErr w:type="gramEnd"/>
      <w:r w:rsidR="002C6AC8" w:rsidRPr="00F76DAB">
        <w:t xml:space="preserve"> Food Inspection Agency (CFIA).</w:t>
      </w:r>
      <w:r w:rsidR="00666AA4" w:rsidRPr="00F76DAB">
        <w:t xml:space="preserve"> </w:t>
      </w:r>
    </w:p>
    <w:p w:rsidR="00BB3B04" w:rsidRPr="00F76DAB" w:rsidRDefault="00BB3B04" w:rsidP="00222459">
      <w:pPr>
        <w:rPr>
          <w:rFonts w:cs="Arial"/>
        </w:rPr>
      </w:pPr>
    </w:p>
    <w:p w:rsidR="00222459" w:rsidRPr="005902C4" w:rsidRDefault="00222459" w:rsidP="00222459">
      <w:pPr>
        <w:autoSpaceDE w:val="0"/>
        <w:autoSpaceDN w:val="0"/>
        <w:adjustRightInd w:val="0"/>
        <w:rPr>
          <w:rFonts w:cs="Arial"/>
        </w:rPr>
      </w:pPr>
      <w:r w:rsidRPr="00F76DAB">
        <w:rPr>
          <w:rFonts w:cs="Arial"/>
        </w:rPr>
        <w:fldChar w:fldCharType="begin"/>
      </w:r>
      <w:r w:rsidRPr="00F76DAB">
        <w:rPr>
          <w:rFonts w:cs="Arial"/>
        </w:rPr>
        <w:instrText xml:space="preserve"> AUTONUM  </w:instrText>
      </w:r>
      <w:r w:rsidRPr="00F76DAB">
        <w:rPr>
          <w:rFonts w:cs="Arial"/>
        </w:rPr>
        <w:fldChar w:fldCharType="end"/>
      </w:r>
      <w:r w:rsidRPr="00F76DAB">
        <w:rPr>
          <w:rFonts w:cs="Arial"/>
        </w:rPr>
        <w:tab/>
        <w:t xml:space="preserve">The TWA received a presentation by </w:t>
      </w:r>
      <w:r w:rsidR="002C6AC8" w:rsidRPr="00F76DAB">
        <w:rPr>
          <w:rFonts w:cs="Arial"/>
        </w:rPr>
        <w:t>Mr. Anthony Parker,</w:t>
      </w:r>
      <w:r w:rsidRPr="00F76DAB">
        <w:rPr>
          <w:rFonts w:cs="Arial"/>
        </w:rPr>
        <w:t xml:space="preserve"> </w:t>
      </w:r>
      <w:r w:rsidR="002C6AC8" w:rsidRPr="00F76DAB">
        <w:t xml:space="preserve">Commissioner, Plant Breeders' Rights Office, CFIA, </w:t>
      </w:r>
      <w:r w:rsidRPr="00F76DAB">
        <w:rPr>
          <w:rFonts w:cs="Arial"/>
        </w:rPr>
        <w:t>on plant variety rights in Canada. A copy of the presentation is provided in Annex II to this report.</w:t>
      </w:r>
    </w:p>
    <w:p w:rsidR="00222459" w:rsidRDefault="00222459" w:rsidP="00222459">
      <w:pPr>
        <w:rPr>
          <w:rFonts w:cs="Arial"/>
        </w:rPr>
      </w:pPr>
    </w:p>
    <w:p w:rsidR="00222459" w:rsidRDefault="00222459" w:rsidP="00222459"/>
    <w:p w:rsidR="00222459" w:rsidRPr="007805D1" w:rsidRDefault="00222459" w:rsidP="00222459">
      <w:pPr>
        <w:pStyle w:val="Heading2"/>
        <w:rPr>
          <w:snapToGrid w:val="0"/>
        </w:rPr>
      </w:pPr>
      <w:r w:rsidRPr="007805D1">
        <w:rPr>
          <w:snapToGrid w:val="0"/>
        </w:rPr>
        <w:t>Adoption of the agenda</w:t>
      </w:r>
    </w:p>
    <w:p w:rsidR="00222459" w:rsidRPr="007805D1" w:rsidRDefault="00222459" w:rsidP="00222459">
      <w:pPr>
        <w:keepNext/>
        <w:rPr>
          <w:snapToGrid w:val="0"/>
        </w:rPr>
      </w:pPr>
    </w:p>
    <w:p w:rsidR="00222459" w:rsidRPr="007805D1" w:rsidRDefault="00222459" w:rsidP="00222459">
      <w:pPr>
        <w:keepNext/>
        <w:rPr>
          <w:rFonts w:cs="Arial"/>
          <w:color w:val="000000"/>
        </w:rPr>
      </w:pPr>
      <w:r w:rsidRPr="007805D1">
        <w:rPr>
          <w:rFonts w:cs="Arial"/>
          <w:color w:val="000000"/>
        </w:rPr>
        <w:fldChar w:fldCharType="begin"/>
      </w:r>
      <w:r w:rsidRPr="007805D1">
        <w:rPr>
          <w:rFonts w:cs="Arial"/>
          <w:color w:val="000000"/>
        </w:rPr>
        <w:instrText xml:space="preserve"> AUTONUM  </w:instrText>
      </w:r>
      <w:r w:rsidRPr="007805D1">
        <w:rPr>
          <w:rFonts w:cs="Arial"/>
          <w:color w:val="000000"/>
        </w:rPr>
        <w:fldChar w:fldCharType="end"/>
      </w:r>
      <w:r w:rsidRPr="007805D1">
        <w:rPr>
          <w:rFonts w:cs="Arial"/>
          <w:color w:val="000000"/>
        </w:rPr>
        <w:tab/>
        <w:t>The TW</w:t>
      </w:r>
      <w:r>
        <w:rPr>
          <w:rFonts w:cs="Arial"/>
          <w:color w:val="000000"/>
        </w:rPr>
        <w:t>A</w:t>
      </w:r>
      <w:r w:rsidRPr="007805D1">
        <w:rPr>
          <w:rFonts w:cs="Arial"/>
          <w:color w:val="000000"/>
        </w:rPr>
        <w:t xml:space="preserve"> adopted the agenda as reproduced in document </w:t>
      </w:r>
      <w:r w:rsidRPr="00666AA4">
        <w:rPr>
          <w:rFonts w:cs="Arial"/>
          <w:color w:val="000000"/>
        </w:rPr>
        <w:t>TWA/49/1 Rev.</w:t>
      </w:r>
      <w:r w:rsidR="00EF6F29" w:rsidRPr="00666AA4">
        <w:rPr>
          <w:rFonts w:cs="Arial"/>
          <w:color w:val="000000"/>
        </w:rPr>
        <w:t xml:space="preserve"> 2</w:t>
      </w:r>
      <w:r w:rsidRPr="00666AA4">
        <w:rPr>
          <w:rFonts w:cs="Arial"/>
          <w:color w:val="000000"/>
        </w:rPr>
        <w:t>.</w:t>
      </w:r>
    </w:p>
    <w:p w:rsidR="00222459" w:rsidRPr="007805D1" w:rsidRDefault="00222459" w:rsidP="00222459"/>
    <w:p w:rsidR="00222459" w:rsidRPr="007805D1" w:rsidRDefault="00222459" w:rsidP="00222459"/>
    <w:p w:rsidR="00222459" w:rsidRPr="007805D1" w:rsidRDefault="00222459" w:rsidP="00222459">
      <w:pPr>
        <w:keepNext/>
        <w:rPr>
          <w:u w:val="single"/>
        </w:rPr>
      </w:pPr>
      <w:r w:rsidRPr="007805D1">
        <w:rPr>
          <w:u w:val="single"/>
        </w:rPr>
        <w:t>Short Reports on Developments in Plant Variety Protection</w:t>
      </w:r>
    </w:p>
    <w:p w:rsidR="00222459" w:rsidRPr="007805D1" w:rsidRDefault="00222459" w:rsidP="00222459">
      <w:pPr>
        <w:keepNext/>
        <w:rPr>
          <w:u w:val="single"/>
        </w:rPr>
      </w:pPr>
    </w:p>
    <w:p w:rsidR="00222459" w:rsidRPr="007805D1" w:rsidRDefault="00222459" w:rsidP="00222459">
      <w:pPr>
        <w:pStyle w:val="Heading3"/>
      </w:pPr>
      <w:r w:rsidRPr="007805D1">
        <w:t>(a)</w:t>
      </w:r>
      <w:r w:rsidRPr="007805D1">
        <w:tab/>
        <w:t xml:space="preserve">Reports on developments in plant variety protection from members and observers </w:t>
      </w:r>
    </w:p>
    <w:p w:rsidR="00222459" w:rsidRPr="007805D1" w:rsidRDefault="00222459" w:rsidP="00222459">
      <w:pPr>
        <w:keepNext/>
        <w:rPr>
          <w:u w:val="single"/>
        </w:rPr>
      </w:pPr>
    </w:p>
    <w:p w:rsidR="00222459" w:rsidRPr="007805D1" w:rsidRDefault="00222459" w:rsidP="00222459">
      <w:pPr>
        <w:pStyle w:val="style1"/>
        <w:jc w:val="both"/>
        <w:rPr>
          <w:sz w:val="20"/>
          <w:szCs w:val="20"/>
        </w:rPr>
      </w:pPr>
      <w:r w:rsidRPr="007805D1">
        <w:rPr>
          <w:sz w:val="20"/>
          <w:szCs w:val="20"/>
        </w:rPr>
        <w:fldChar w:fldCharType="begin"/>
      </w:r>
      <w:r w:rsidRPr="007805D1">
        <w:rPr>
          <w:sz w:val="20"/>
          <w:szCs w:val="20"/>
        </w:rPr>
        <w:instrText xml:space="preserve"> AUTONUM  </w:instrText>
      </w:r>
      <w:r w:rsidRPr="007805D1">
        <w:rPr>
          <w:sz w:val="20"/>
          <w:szCs w:val="20"/>
        </w:rPr>
        <w:fldChar w:fldCharType="end"/>
      </w:r>
      <w:r w:rsidRPr="007805D1">
        <w:rPr>
          <w:sz w:val="20"/>
          <w:szCs w:val="20"/>
        </w:rPr>
        <w:tab/>
        <w:t>The TW</w:t>
      </w:r>
      <w:r w:rsidR="004B399E">
        <w:rPr>
          <w:sz w:val="20"/>
          <w:szCs w:val="20"/>
        </w:rPr>
        <w:t>A</w:t>
      </w:r>
      <w:r w:rsidRPr="007805D1">
        <w:rPr>
          <w:sz w:val="20"/>
          <w:szCs w:val="20"/>
        </w:rPr>
        <w:t xml:space="preserve"> noted the information on developments in plant variety protection from members and observers provided in document TW</w:t>
      </w:r>
      <w:r>
        <w:rPr>
          <w:sz w:val="20"/>
          <w:szCs w:val="20"/>
        </w:rPr>
        <w:t>A</w:t>
      </w:r>
      <w:r w:rsidRPr="007805D1">
        <w:rPr>
          <w:sz w:val="20"/>
          <w:szCs w:val="20"/>
        </w:rPr>
        <w:t>/</w:t>
      </w:r>
      <w:r>
        <w:rPr>
          <w:sz w:val="20"/>
          <w:szCs w:val="20"/>
        </w:rPr>
        <w:t>49</w:t>
      </w:r>
      <w:r w:rsidRPr="007805D1">
        <w:rPr>
          <w:sz w:val="20"/>
          <w:szCs w:val="20"/>
        </w:rPr>
        <w:t xml:space="preserve">/3 Prov.  </w:t>
      </w:r>
      <w:r w:rsidRPr="00383C5B">
        <w:rPr>
          <w:sz w:val="20"/>
          <w:szCs w:val="20"/>
        </w:rPr>
        <w:t xml:space="preserve">The </w:t>
      </w:r>
      <w:r w:rsidR="00700B58" w:rsidRPr="00383C5B">
        <w:rPr>
          <w:sz w:val="20"/>
          <w:szCs w:val="20"/>
        </w:rPr>
        <w:t xml:space="preserve">TWA </w:t>
      </w:r>
      <w:r w:rsidRPr="00383C5B">
        <w:rPr>
          <w:sz w:val="20"/>
          <w:szCs w:val="20"/>
        </w:rPr>
        <w:t>noted</w:t>
      </w:r>
      <w:r w:rsidRPr="007805D1">
        <w:rPr>
          <w:sz w:val="20"/>
          <w:szCs w:val="20"/>
        </w:rPr>
        <w:t xml:space="preserve"> that reports submitted to the Office of the Union after </w:t>
      </w:r>
      <w:r w:rsidRPr="00666AA4">
        <w:rPr>
          <w:sz w:val="20"/>
          <w:szCs w:val="20"/>
        </w:rPr>
        <w:t xml:space="preserve">June </w:t>
      </w:r>
      <w:r w:rsidR="00D50EA1" w:rsidRPr="00666AA4">
        <w:rPr>
          <w:sz w:val="20"/>
          <w:szCs w:val="20"/>
        </w:rPr>
        <w:t>17</w:t>
      </w:r>
      <w:r w:rsidRPr="00666AA4">
        <w:rPr>
          <w:sz w:val="20"/>
          <w:szCs w:val="20"/>
        </w:rPr>
        <w:t>, 2020,</w:t>
      </w:r>
      <w:r w:rsidRPr="007805D1">
        <w:rPr>
          <w:sz w:val="20"/>
          <w:szCs w:val="20"/>
        </w:rPr>
        <w:t xml:space="preserve"> would be included in the final version of document TW</w:t>
      </w:r>
      <w:r>
        <w:rPr>
          <w:sz w:val="20"/>
          <w:szCs w:val="20"/>
        </w:rPr>
        <w:t>A</w:t>
      </w:r>
      <w:r w:rsidRPr="007805D1">
        <w:rPr>
          <w:sz w:val="20"/>
          <w:szCs w:val="20"/>
        </w:rPr>
        <w:t>/</w:t>
      </w:r>
      <w:r>
        <w:rPr>
          <w:sz w:val="20"/>
          <w:szCs w:val="20"/>
        </w:rPr>
        <w:t>49</w:t>
      </w:r>
      <w:r w:rsidRPr="007805D1">
        <w:rPr>
          <w:sz w:val="20"/>
          <w:szCs w:val="20"/>
        </w:rPr>
        <w:t>/3.</w:t>
      </w:r>
    </w:p>
    <w:p w:rsidR="00222459" w:rsidRPr="007805D1" w:rsidRDefault="00222459" w:rsidP="00222459">
      <w:pPr>
        <w:pStyle w:val="style1"/>
        <w:jc w:val="both"/>
        <w:rPr>
          <w:sz w:val="20"/>
          <w:szCs w:val="20"/>
        </w:rPr>
      </w:pPr>
    </w:p>
    <w:p w:rsidR="00222459" w:rsidRPr="007805D1" w:rsidRDefault="00222459" w:rsidP="00222459">
      <w:pPr>
        <w:pStyle w:val="Heading3"/>
      </w:pPr>
      <w:r w:rsidRPr="007805D1">
        <w:t>(b)</w:t>
      </w:r>
      <w:r w:rsidRPr="007805D1">
        <w:tab/>
        <w:t xml:space="preserve">Reports on developments within UPOV </w:t>
      </w:r>
    </w:p>
    <w:p w:rsidR="00222459" w:rsidRPr="007805D1" w:rsidRDefault="00222459" w:rsidP="00222459">
      <w:pPr>
        <w:pStyle w:val="style1"/>
        <w:keepNext/>
        <w:jc w:val="both"/>
        <w:rPr>
          <w:sz w:val="20"/>
          <w:szCs w:val="20"/>
        </w:rPr>
      </w:pPr>
    </w:p>
    <w:p w:rsidR="00222459" w:rsidRPr="007805D1" w:rsidRDefault="00222459" w:rsidP="00222459">
      <w:r w:rsidRPr="007805D1">
        <w:fldChar w:fldCharType="begin"/>
      </w:r>
      <w:r w:rsidRPr="007805D1">
        <w:instrText xml:space="preserve"> AUTONUM  </w:instrText>
      </w:r>
      <w:r w:rsidRPr="007805D1">
        <w:fldChar w:fldCharType="end"/>
      </w:r>
      <w:r w:rsidRPr="007805D1">
        <w:tab/>
        <w:t>The TW</w:t>
      </w:r>
      <w:r w:rsidR="004B399E">
        <w:t>A</w:t>
      </w:r>
      <w:r w:rsidRPr="007805D1">
        <w:t xml:space="preserve"> received a presentation from the Office of the Union on latest developments within UPOV, a copy of which is provided in document TW</w:t>
      </w:r>
      <w:r>
        <w:t>A</w:t>
      </w:r>
      <w:r w:rsidRPr="007805D1">
        <w:t>/</w:t>
      </w:r>
      <w:r>
        <w:t>49</w:t>
      </w:r>
      <w:r w:rsidRPr="007805D1">
        <w:t>/</w:t>
      </w:r>
      <w:r>
        <w:t>2</w:t>
      </w:r>
      <w:r w:rsidRPr="007805D1">
        <w:t xml:space="preserve">. </w:t>
      </w:r>
    </w:p>
    <w:p w:rsidR="00222459" w:rsidRPr="00C5280D" w:rsidRDefault="00222459" w:rsidP="00222459">
      <w:pPr>
        <w:rPr>
          <w:snapToGrid w:val="0"/>
        </w:rPr>
      </w:pPr>
    </w:p>
    <w:p w:rsidR="00222459" w:rsidRPr="004B1215" w:rsidRDefault="00222459" w:rsidP="00222459"/>
    <w:p w:rsidR="00012E0E" w:rsidRDefault="00012E0E" w:rsidP="00012E0E">
      <w:pPr>
        <w:pStyle w:val="Heading2"/>
      </w:pPr>
      <w:r>
        <w:t>Development of TGP</w:t>
      </w:r>
      <w:r w:rsidRPr="002556F9">
        <w:t xml:space="preserve"> and information</w:t>
      </w:r>
      <w:r>
        <w:t xml:space="preserve"> (INF)</w:t>
      </w:r>
      <w:r w:rsidRPr="002556F9">
        <w:t xml:space="preserve"> </w:t>
      </w:r>
      <w:r>
        <w:t>documents</w:t>
      </w:r>
    </w:p>
    <w:p w:rsidR="00012E0E" w:rsidRDefault="00012E0E" w:rsidP="00012E0E"/>
    <w:p w:rsidR="00012E0E" w:rsidRPr="00012E0E" w:rsidRDefault="00012E0E" w:rsidP="00012E0E">
      <w:r>
        <w:fldChar w:fldCharType="begin"/>
      </w:r>
      <w:r>
        <w:instrText xml:space="preserve"> AUTONUM  </w:instrText>
      </w:r>
      <w:r>
        <w:fldChar w:fldCharType="end"/>
      </w:r>
      <w:r>
        <w:tab/>
      </w:r>
      <w:r w:rsidRPr="00012E0E">
        <w:t>The TWA considered document</w:t>
      </w:r>
      <w:r w:rsidR="00014762">
        <w:t>s</w:t>
      </w:r>
      <w:r w:rsidRPr="00012E0E">
        <w:t xml:space="preserve"> TWP/4/1</w:t>
      </w:r>
      <w:r w:rsidR="00014762">
        <w:t xml:space="preserve"> </w:t>
      </w:r>
      <w:r w:rsidR="004A53ED">
        <w:t xml:space="preserve">“TGP and INF series documents” </w:t>
      </w:r>
      <w:r w:rsidR="00014762">
        <w:t>and TWA/49/6</w:t>
      </w:r>
      <w:r w:rsidR="004A53ED">
        <w:t xml:space="preserve"> “Comments on TGP documents”</w:t>
      </w:r>
      <w:r w:rsidRPr="00012E0E">
        <w:t>.</w:t>
      </w:r>
    </w:p>
    <w:p w:rsidR="00012E0E" w:rsidRPr="00012E0E" w:rsidRDefault="00012E0E" w:rsidP="00012E0E"/>
    <w:p w:rsidR="00012E0E" w:rsidRPr="00012E0E" w:rsidRDefault="00012E0E" w:rsidP="008E3C2A">
      <w:pPr>
        <w:pStyle w:val="Heading3"/>
      </w:pPr>
      <w:bookmarkStart w:id="2" w:name="_Toc889243"/>
      <w:bookmarkStart w:id="3" w:name="_Toc37165238"/>
      <w:r w:rsidRPr="00012E0E">
        <w:t>Matters for adoption by the Council in 20</w:t>
      </w:r>
      <w:bookmarkEnd w:id="2"/>
      <w:r w:rsidRPr="00012E0E">
        <w:t>20</w:t>
      </w:r>
      <w:bookmarkEnd w:id="3"/>
    </w:p>
    <w:p w:rsidR="00012E0E" w:rsidRPr="00012E0E" w:rsidRDefault="00012E0E" w:rsidP="008E3C2A">
      <w:pPr>
        <w:keepNext/>
      </w:pPr>
    </w:p>
    <w:p w:rsidR="00012E0E" w:rsidRDefault="00012E0E" w:rsidP="00012E0E">
      <w:r w:rsidRPr="00012E0E">
        <w:fldChar w:fldCharType="begin"/>
      </w:r>
      <w:r w:rsidRPr="00012E0E">
        <w:instrText xml:space="preserve"> AUTONUM  </w:instrText>
      </w:r>
      <w:r w:rsidRPr="00012E0E">
        <w:fldChar w:fldCharType="end"/>
      </w:r>
      <w:r w:rsidRPr="00012E0E">
        <w:tab/>
        <w:t>The TWA noted the matters concerning documents TGP/5, TGP/7, TGP/14, TGP/15, UPOV/INF/12, UPOV/INF/16 and UPOV</w:t>
      </w:r>
      <w:r w:rsidRPr="0050779F">
        <w:t>/INF/22 to be proposed for adopt</w:t>
      </w:r>
      <w:r>
        <w:t>ion by the Council at its fifty</w:t>
      </w:r>
      <w:r>
        <w:noBreakHyphen/>
      </w:r>
      <w:r w:rsidRPr="0050779F">
        <w:t xml:space="preserve">fourth ordinary session, </w:t>
      </w:r>
      <w:r w:rsidRPr="0050779F">
        <w:lastRenderedPageBreak/>
        <w:t>to be held in Geneva on October 30, 2020, subject to appr</w:t>
      </w:r>
      <w:r>
        <w:t>oval by the CAJ, at its seventy</w:t>
      </w:r>
      <w:r>
        <w:noBreakHyphen/>
      </w:r>
      <w:r w:rsidRPr="0050779F">
        <w:t>seventh session, to be held in Geneva on October 28, 2020.</w:t>
      </w:r>
    </w:p>
    <w:p w:rsidR="00012E0E" w:rsidRDefault="00012E0E" w:rsidP="00012E0E"/>
    <w:p w:rsidR="00012E0E" w:rsidRPr="002F325E" w:rsidRDefault="00012E0E" w:rsidP="00012E0E">
      <w:pPr>
        <w:pStyle w:val="Heading3"/>
      </w:pPr>
      <w:bookmarkStart w:id="4" w:name="_Toc37165250"/>
      <w:r>
        <w:t>P</w:t>
      </w:r>
      <w:r w:rsidRPr="005F4AEE">
        <w:t>ossible future revisions of TGP documents and information documents</w:t>
      </w:r>
      <w:bookmarkEnd w:id="4"/>
    </w:p>
    <w:p w:rsidR="00012E0E" w:rsidRDefault="00012E0E" w:rsidP="00012E0E"/>
    <w:p w:rsidR="00012E0E" w:rsidRPr="00012E0E" w:rsidRDefault="00012E0E" w:rsidP="00012E0E">
      <w:r>
        <w:fldChar w:fldCharType="begin"/>
      </w:r>
      <w:r>
        <w:instrText xml:space="preserve"> AUTONUM  </w:instrText>
      </w:r>
      <w:r>
        <w:fldChar w:fldCharType="end"/>
      </w:r>
      <w:r>
        <w:tab/>
      </w:r>
      <w:r w:rsidRPr="00012E0E">
        <w:t>The TWA noted the matters concerning possible future revision of document TGP/8 and information document UPOV/INF/17, which would be considered under documents TWP/4/10, TWP/4/11 and TWP/4/7, respectively.</w:t>
      </w:r>
    </w:p>
    <w:p w:rsidR="00012E0E" w:rsidRPr="00012E0E" w:rsidRDefault="00012E0E" w:rsidP="00012E0E"/>
    <w:p w:rsidR="00012E0E" w:rsidRPr="00012E0E" w:rsidRDefault="00012E0E" w:rsidP="00012E0E">
      <w:pPr>
        <w:pStyle w:val="Heading3"/>
      </w:pPr>
      <w:bookmarkStart w:id="5" w:name="_Toc37165255"/>
      <w:r w:rsidRPr="00012E0E">
        <w:t>New proposals for revisions of TGP documents and information documents</w:t>
      </w:r>
      <w:bookmarkEnd w:id="5"/>
    </w:p>
    <w:p w:rsidR="00012E0E" w:rsidRPr="00012E0E" w:rsidRDefault="00012E0E" w:rsidP="00012E0E"/>
    <w:p w:rsidR="00012E0E" w:rsidRPr="00012E0E" w:rsidRDefault="00012E0E" w:rsidP="00012E0E">
      <w:pPr>
        <w:pStyle w:val="Heading4"/>
        <w:rPr>
          <w:lang w:val="en-US"/>
        </w:rPr>
      </w:pPr>
      <w:bookmarkStart w:id="6" w:name="_Toc37165256"/>
      <w:r w:rsidRPr="00012E0E">
        <w:rPr>
          <w:lang w:val="en-US"/>
        </w:rPr>
        <w:t>TGP/7: Development of Test Guidelines</w:t>
      </w:r>
      <w:bookmarkEnd w:id="6"/>
    </w:p>
    <w:p w:rsidR="00012E0E" w:rsidRPr="00012E0E" w:rsidRDefault="00012E0E" w:rsidP="00012E0E"/>
    <w:p w:rsidR="00012E0E" w:rsidRPr="00012E0E" w:rsidRDefault="00012E0E" w:rsidP="00012E0E">
      <w:pPr>
        <w:pStyle w:val="Heading5"/>
      </w:pPr>
      <w:bookmarkStart w:id="7" w:name="_Toc37165257"/>
      <w:r w:rsidRPr="00012E0E">
        <w:t>Links to relevant TGP documents guidance in Test Guidelines</w:t>
      </w:r>
      <w:bookmarkEnd w:id="7"/>
    </w:p>
    <w:p w:rsidR="00012E0E" w:rsidRPr="00012E0E" w:rsidRDefault="00012E0E" w:rsidP="00012E0E"/>
    <w:p w:rsidR="00012E0E" w:rsidRDefault="00012E0E" w:rsidP="00012E0E">
      <w:r w:rsidRPr="00012E0E">
        <w:fldChar w:fldCharType="begin"/>
      </w:r>
      <w:r w:rsidRPr="00012E0E">
        <w:instrText xml:space="preserve"> AUTONUM  </w:instrText>
      </w:r>
      <w:r w:rsidRPr="00012E0E">
        <w:fldChar w:fldCharType="end"/>
      </w:r>
      <w:r w:rsidRPr="00012E0E">
        <w:tab/>
        <w:t>The TWA noted the invitation to the TWPs to propose relevant guidance in TGP documents that could have links displayed in Test</w:t>
      </w:r>
      <w:r w:rsidRPr="00837A6B">
        <w:t xml:space="preserve"> Guidelines.</w:t>
      </w:r>
    </w:p>
    <w:p w:rsidR="00012E0E" w:rsidRDefault="00012E0E" w:rsidP="00012E0E"/>
    <w:p w:rsidR="009D507E" w:rsidRPr="00AF4DC3" w:rsidRDefault="009D507E" w:rsidP="009D507E">
      <w:r w:rsidRPr="00AF4DC3">
        <w:fldChar w:fldCharType="begin"/>
      </w:r>
      <w:r w:rsidRPr="00AF4DC3">
        <w:instrText xml:space="preserve"> AUTONUM  </w:instrText>
      </w:r>
      <w:r w:rsidRPr="00AF4DC3">
        <w:fldChar w:fldCharType="end"/>
      </w:r>
      <w:r w:rsidRPr="00AF4DC3">
        <w:tab/>
        <w:t xml:space="preserve">The TWA </w:t>
      </w:r>
      <w:r w:rsidR="00B56808">
        <w:t>agreed with the TWO</w:t>
      </w:r>
      <w:r w:rsidR="00A32D9B" w:rsidRPr="00AF4DC3">
        <w:t>, at its fifty-second session,</w:t>
      </w:r>
      <w:r w:rsidRPr="00AF4DC3">
        <w:t xml:space="preserve"> that the following links should be considered for inclusion in Test Guidelines:</w:t>
      </w:r>
    </w:p>
    <w:p w:rsidR="009D507E" w:rsidRPr="00AF4DC3" w:rsidRDefault="009D507E" w:rsidP="009D507E"/>
    <w:p w:rsidR="009D507E" w:rsidRPr="00AF4DC3" w:rsidRDefault="009D507E" w:rsidP="009D507E">
      <w:pPr>
        <w:pStyle w:val="ListParagraph"/>
        <w:keepNext/>
        <w:numPr>
          <w:ilvl w:val="0"/>
          <w:numId w:val="6"/>
        </w:numPr>
        <w:spacing w:after="0"/>
        <w:ind w:left="1134" w:hanging="567"/>
        <w:jc w:val="both"/>
      </w:pPr>
      <w:r w:rsidRPr="00AF4DC3">
        <w:t>Chapter 4.1.3 “Clear Differences” - link to document “General Introduction” (document TG/1/3);</w:t>
      </w:r>
    </w:p>
    <w:p w:rsidR="009D507E" w:rsidRPr="00AF4DC3" w:rsidRDefault="009D507E" w:rsidP="009D507E">
      <w:pPr>
        <w:pStyle w:val="ListParagraph"/>
        <w:keepNext/>
        <w:spacing w:after="0"/>
        <w:ind w:left="1134"/>
        <w:jc w:val="both"/>
      </w:pPr>
    </w:p>
    <w:p w:rsidR="0089473A" w:rsidRPr="003C75ED" w:rsidRDefault="0089473A" w:rsidP="0089473A">
      <w:pPr>
        <w:pStyle w:val="ListParagraph"/>
        <w:keepNext/>
        <w:numPr>
          <w:ilvl w:val="0"/>
          <w:numId w:val="6"/>
        </w:numPr>
        <w:spacing w:after="0"/>
        <w:ind w:left="1134" w:hanging="567"/>
        <w:jc w:val="both"/>
      </w:pPr>
      <w:r w:rsidRPr="003C75ED">
        <w:t>Chapter 4.2 “Uniformity” – links to documents “General Introduction” (document TG/1/3) and TGP/13 “Guidance for new types and species” for advice on using the Test Guidelines for varieties with other types of propagation;</w:t>
      </w:r>
    </w:p>
    <w:p w:rsidR="009D507E" w:rsidRPr="003C75ED" w:rsidRDefault="009D507E" w:rsidP="009D507E">
      <w:pPr>
        <w:pStyle w:val="ListParagraph"/>
        <w:keepNext/>
        <w:spacing w:after="0"/>
        <w:ind w:left="1134"/>
        <w:jc w:val="both"/>
      </w:pPr>
    </w:p>
    <w:p w:rsidR="009D507E" w:rsidRPr="003C75ED" w:rsidRDefault="009D507E" w:rsidP="009D507E">
      <w:pPr>
        <w:pStyle w:val="ListParagraph"/>
        <w:keepNext/>
        <w:numPr>
          <w:ilvl w:val="0"/>
          <w:numId w:val="6"/>
        </w:numPr>
        <w:spacing w:after="0"/>
        <w:ind w:left="1134" w:hanging="567"/>
        <w:jc w:val="both"/>
      </w:pPr>
      <w:r w:rsidRPr="003C75ED">
        <w:t xml:space="preserve">Chapter 5.4 “Guidance for the use of grouping characteristics” - links to documents “General Introduction” (document TG/1/3) and TGP 9 “Examining Distinctness”. </w:t>
      </w:r>
    </w:p>
    <w:p w:rsidR="009D507E" w:rsidRPr="003C75ED" w:rsidRDefault="009D507E" w:rsidP="009D507E">
      <w:pPr>
        <w:pStyle w:val="ListParagraph"/>
        <w:keepNext/>
        <w:spacing w:after="0"/>
        <w:ind w:left="1134"/>
        <w:jc w:val="both"/>
      </w:pPr>
    </w:p>
    <w:p w:rsidR="009D507E" w:rsidRPr="003C75ED" w:rsidRDefault="009D507E" w:rsidP="009D507E">
      <w:pPr>
        <w:pStyle w:val="ListParagraph"/>
        <w:numPr>
          <w:ilvl w:val="0"/>
          <w:numId w:val="6"/>
        </w:numPr>
        <w:spacing w:after="0"/>
        <w:ind w:left="1134" w:hanging="567"/>
        <w:jc w:val="both"/>
      </w:pPr>
      <w:r w:rsidRPr="003C75ED">
        <w:t>Chapter 8.2 “Explanations for individual characteristics” - link to document TGP 14 “Glossary of terms used in UPOV documents”, section 2: Botanical terms, to avoid inconsistencies between Test Guidelines in relation to explanations for simple characteristics.</w:t>
      </w:r>
    </w:p>
    <w:p w:rsidR="0089473A" w:rsidRPr="003C75ED" w:rsidRDefault="0089473A" w:rsidP="0089473A">
      <w:pPr>
        <w:spacing w:line="276" w:lineRule="auto"/>
        <w:contextualSpacing/>
      </w:pPr>
    </w:p>
    <w:p w:rsidR="0089473A" w:rsidRPr="003C75ED" w:rsidRDefault="0089473A" w:rsidP="0089473A">
      <w:pPr>
        <w:spacing w:line="276" w:lineRule="auto"/>
        <w:contextualSpacing/>
      </w:pPr>
      <w:r w:rsidRPr="003C75ED">
        <w:fldChar w:fldCharType="begin"/>
      </w:r>
      <w:r w:rsidRPr="003C75ED">
        <w:instrText xml:space="preserve"> AUTONUM  </w:instrText>
      </w:r>
      <w:r w:rsidRPr="003C75ED">
        <w:fldChar w:fldCharType="end"/>
      </w:r>
      <w:r w:rsidRPr="003C75ED">
        <w:tab/>
        <w:t>In relation to the link provided for Chapter 4.2, the TWA agreed that the following additional link should be considered for inclusion in Test Guidelines:</w:t>
      </w:r>
    </w:p>
    <w:p w:rsidR="0089473A" w:rsidRPr="003C75ED" w:rsidRDefault="0089473A" w:rsidP="0089473A">
      <w:pPr>
        <w:spacing w:line="276" w:lineRule="auto"/>
        <w:contextualSpacing/>
        <w:rPr>
          <w:rFonts w:eastAsiaTheme="minorEastAsia" w:cstheme="minorBidi"/>
          <w:szCs w:val="22"/>
        </w:rPr>
      </w:pPr>
    </w:p>
    <w:p w:rsidR="0089473A" w:rsidRPr="003C75ED" w:rsidRDefault="0089473A" w:rsidP="0089473A">
      <w:pPr>
        <w:pStyle w:val="ListParagraph"/>
        <w:numPr>
          <w:ilvl w:val="0"/>
          <w:numId w:val="10"/>
        </w:numPr>
        <w:spacing w:after="0"/>
        <w:ind w:left="1134" w:hanging="567"/>
        <w:jc w:val="both"/>
      </w:pPr>
      <w:r w:rsidRPr="003C75ED">
        <w:t>Chapter 4.2 “Uniformity” – link to document TGP/8, Part II, relevant to the specific Test Guidelines.</w:t>
      </w:r>
    </w:p>
    <w:p w:rsidR="009D507E" w:rsidRDefault="009D507E" w:rsidP="00012E0E"/>
    <w:p w:rsidR="00012E0E" w:rsidRPr="00F52D5B" w:rsidRDefault="00012E0E" w:rsidP="00012E0E">
      <w:pPr>
        <w:pStyle w:val="Heading5"/>
        <w:rPr>
          <w:rFonts w:eastAsia="MS Mincho"/>
        </w:rPr>
      </w:pPr>
      <w:bookmarkStart w:id="8" w:name="_Toc527377896"/>
      <w:bookmarkStart w:id="9" w:name="_Toc37165258"/>
      <w:r w:rsidRPr="00F52D5B">
        <w:rPr>
          <w:rFonts w:eastAsia="MS Mincho"/>
        </w:rPr>
        <w:t>Procedure for partial revision of UPOV Test Guidelines</w:t>
      </w:r>
      <w:bookmarkEnd w:id="8"/>
      <w:bookmarkEnd w:id="9"/>
    </w:p>
    <w:p w:rsidR="00012E0E" w:rsidRPr="00F52D5B" w:rsidRDefault="00012E0E" w:rsidP="00012E0E"/>
    <w:p w:rsidR="00012E0E" w:rsidRDefault="00012E0E" w:rsidP="00012E0E">
      <w:pPr>
        <w:rPr>
          <w:snapToGrid w:val="0"/>
        </w:rPr>
      </w:pPr>
      <w:r>
        <w:rPr>
          <w:lang w:val="fr-FR"/>
        </w:rPr>
        <w:fldChar w:fldCharType="begin"/>
      </w:r>
      <w:r w:rsidRPr="00837A6B">
        <w:instrText xml:space="preserve"> AUTONUM  </w:instrText>
      </w:r>
      <w:r>
        <w:rPr>
          <w:lang w:val="fr-FR"/>
        </w:rPr>
        <w:fldChar w:fldCharType="end"/>
      </w:r>
      <w:r w:rsidRPr="00837A6B">
        <w:tab/>
      </w:r>
      <w:r w:rsidRPr="00012E0E">
        <w:rPr>
          <w:snapToGrid w:val="0"/>
        </w:rPr>
        <w:t>The TWA noted discussions</w:t>
      </w:r>
      <w:r>
        <w:rPr>
          <w:snapToGrid w:val="0"/>
        </w:rPr>
        <w:t xml:space="preserve"> on the procedure for partial revision of Test Guidelines.</w:t>
      </w:r>
    </w:p>
    <w:p w:rsidR="00012E0E" w:rsidRDefault="00012E0E" w:rsidP="00012E0E">
      <w:pPr>
        <w:rPr>
          <w:snapToGrid w:val="0"/>
        </w:rPr>
      </w:pPr>
    </w:p>
    <w:p w:rsidR="00012E0E" w:rsidRPr="00F52D5B" w:rsidRDefault="00012E0E" w:rsidP="00012E0E">
      <w:pPr>
        <w:pStyle w:val="Heading4"/>
        <w:rPr>
          <w:lang w:val="en-US"/>
        </w:rPr>
      </w:pPr>
      <w:bookmarkStart w:id="10" w:name="_Toc37165259"/>
      <w:r w:rsidRPr="00F52D5B">
        <w:rPr>
          <w:snapToGrid w:val="0"/>
          <w:lang w:val="en-US"/>
        </w:rPr>
        <w:t>Development of document UPOV/INF/23 “</w:t>
      </w:r>
      <w:r w:rsidRPr="00F52D5B">
        <w:rPr>
          <w:lang w:val="en-US"/>
        </w:rPr>
        <w:t>UPOV Code System”</w:t>
      </w:r>
      <w:bookmarkEnd w:id="10"/>
    </w:p>
    <w:p w:rsidR="00012E0E" w:rsidRPr="00F52D5B" w:rsidRDefault="00012E0E" w:rsidP="00012E0E"/>
    <w:p w:rsidR="00012E0E" w:rsidRPr="00012E0E" w:rsidRDefault="00012E0E" w:rsidP="00012E0E">
      <w:pPr>
        <w:rPr>
          <w:snapToGrid w:val="0"/>
        </w:rPr>
      </w:pPr>
      <w:r>
        <w:fldChar w:fldCharType="begin"/>
      </w:r>
      <w:r>
        <w:instrText xml:space="preserve"> AUTONUM  </w:instrText>
      </w:r>
      <w:r>
        <w:fldChar w:fldCharType="end"/>
      </w:r>
      <w:r>
        <w:tab/>
      </w:r>
      <w:r w:rsidRPr="00012E0E">
        <w:t xml:space="preserve">The TWA noted </w:t>
      </w:r>
      <w:r w:rsidRPr="00012E0E">
        <w:rPr>
          <w:snapToGrid w:val="0"/>
        </w:rPr>
        <w:t>that the CAJ, at its seventy-seventh session, to be held in Geneva on October 28, 2020, would consider draft document UPOV/INF/23 “UPOV Code System”.</w:t>
      </w:r>
    </w:p>
    <w:p w:rsidR="00012E0E" w:rsidRPr="00012E0E" w:rsidRDefault="00012E0E" w:rsidP="00012E0E">
      <w:pPr>
        <w:rPr>
          <w:snapToGrid w:val="0"/>
        </w:rPr>
      </w:pPr>
    </w:p>
    <w:p w:rsidR="00012E0E" w:rsidRPr="00012E0E" w:rsidRDefault="00012E0E" w:rsidP="00012E0E">
      <w:pPr>
        <w:pStyle w:val="Heading3"/>
      </w:pPr>
      <w:bookmarkStart w:id="11" w:name="_Toc519608644"/>
      <w:bookmarkStart w:id="12" w:name="_Toc37165260"/>
      <w:r w:rsidRPr="00012E0E">
        <w:t>Program for the development of TGP documents</w:t>
      </w:r>
      <w:bookmarkEnd w:id="11"/>
      <w:r w:rsidRPr="00012E0E">
        <w:t xml:space="preserve"> and information documents</w:t>
      </w:r>
      <w:bookmarkEnd w:id="12"/>
    </w:p>
    <w:p w:rsidR="00012E0E" w:rsidRPr="00012E0E" w:rsidRDefault="00012E0E" w:rsidP="00012E0E">
      <w:pPr>
        <w:pStyle w:val="Heading3"/>
        <w:rPr>
          <w:snapToGrid w:val="0"/>
        </w:rPr>
      </w:pPr>
    </w:p>
    <w:p w:rsidR="00012E0E" w:rsidRPr="00012E0E" w:rsidRDefault="00012E0E" w:rsidP="00012E0E">
      <w:r w:rsidRPr="00012E0E">
        <w:fldChar w:fldCharType="begin"/>
      </w:r>
      <w:r w:rsidRPr="00012E0E">
        <w:instrText xml:space="preserve"> AUTONUM  </w:instrText>
      </w:r>
      <w:r w:rsidRPr="00012E0E">
        <w:fldChar w:fldCharType="end"/>
      </w:r>
      <w:r w:rsidRPr="00012E0E">
        <w:tab/>
        <w:t>The TWA noted the program for the development of TGP documents and information documents, as set out in document TWP/4/1 Annexes V and VI, respectively.</w:t>
      </w:r>
    </w:p>
    <w:p w:rsidR="00012E0E" w:rsidRPr="00012E0E" w:rsidRDefault="00012E0E" w:rsidP="00012E0E">
      <w:pPr>
        <w:rPr>
          <w:snapToGrid w:val="0"/>
        </w:rPr>
      </w:pPr>
    </w:p>
    <w:p w:rsidR="00012E0E" w:rsidRPr="00012E0E" w:rsidRDefault="00012E0E" w:rsidP="00012E0E">
      <w:pPr>
        <w:pStyle w:val="Heading3"/>
        <w:rPr>
          <w:snapToGrid w:val="0"/>
        </w:rPr>
      </w:pPr>
      <w:bookmarkStart w:id="13" w:name="_Toc533581078"/>
      <w:r w:rsidRPr="00012E0E">
        <w:t>TGP/8: Trial Design and Techniques Used in the Examination of Distinctness, Uniformity and Stability</w:t>
      </w:r>
      <w:bookmarkEnd w:id="13"/>
    </w:p>
    <w:p w:rsidR="00012E0E" w:rsidRPr="00012E0E" w:rsidRDefault="00012E0E" w:rsidP="00012E0E">
      <w:pPr>
        <w:rPr>
          <w:snapToGrid w:val="0"/>
        </w:rPr>
      </w:pPr>
    </w:p>
    <w:p w:rsidR="00012E0E" w:rsidRPr="00012E0E" w:rsidRDefault="00012E0E" w:rsidP="00012E0E">
      <w:pPr>
        <w:pStyle w:val="Heading4"/>
        <w:rPr>
          <w:lang w:val="en-US" w:eastAsia="ja-JP"/>
        </w:rPr>
      </w:pPr>
      <w:r w:rsidRPr="00A32D9B">
        <w:rPr>
          <w:lang w:val="en-US" w:eastAsia="ja-JP"/>
        </w:rPr>
        <w:t>Data processing for the production of variety descriptions for measured quantitative characteristics</w:t>
      </w:r>
    </w:p>
    <w:p w:rsidR="00012E0E" w:rsidRPr="00012E0E" w:rsidRDefault="00012E0E" w:rsidP="00012E0E">
      <w:pPr>
        <w:rPr>
          <w:lang w:eastAsia="ja-JP"/>
        </w:rPr>
      </w:pPr>
    </w:p>
    <w:p w:rsidR="00012E0E" w:rsidRPr="00012E0E" w:rsidRDefault="00012E0E" w:rsidP="00012E0E">
      <w:pPr>
        <w:rPr>
          <w:lang w:eastAsia="ja-JP"/>
        </w:rPr>
      </w:pPr>
      <w:r w:rsidRPr="00012E0E">
        <w:rPr>
          <w:lang w:eastAsia="ja-JP"/>
        </w:rPr>
        <w:fldChar w:fldCharType="begin"/>
      </w:r>
      <w:r w:rsidRPr="00012E0E">
        <w:rPr>
          <w:lang w:eastAsia="ja-JP"/>
        </w:rPr>
        <w:instrText xml:space="preserve"> AUTONUM  </w:instrText>
      </w:r>
      <w:r w:rsidRPr="00012E0E">
        <w:rPr>
          <w:lang w:eastAsia="ja-JP"/>
        </w:rPr>
        <w:fldChar w:fldCharType="end"/>
      </w:r>
      <w:r w:rsidRPr="00012E0E">
        <w:rPr>
          <w:lang w:eastAsia="ja-JP"/>
        </w:rPr>
        <w:tab/>
        <w:t>The TWA considered document TWP/4/10.</w:t>
      </w:r>
    </w:p>
    <w:p w:rsidR="00012E0E" w:rsidRPr="00012E0E" w:rsidRDefault="00012E0E" w:rsidP="00012E0E">
      <w:pPr>
        <w:rPr>
          <w:lang w:eastAsia="ja-JP"/>
        </w:rPr>
      </w:pPr>
    </w:p>
    <w:p w:rsidR="007350A9" w:rsidRDefault="00012E0E" w:rsidP="00012E0E">
      <w:r w:rsidRPr="00012E0E">
        <w:rPr>
          <w:lang w:eastAsia="ja-JP"/>
        </w:rPr>
        <w:lastRenderedPageBreak/>
        <w:fldChar w:fldCharType="begin"/>
      </w:r>
      <w:r w:rsidRPr="00012E0E">
        <w:rPr>
          <w:lang w:eastAsia="ja-JP"/>
        </w:rPr>
        <w:instrText xml:space="preserve"> AUTONUM  </w:instrText>
      </w:r>
      <w:r w:rsidRPr="00012E0E">
        <w:rPr>
          <w:lang w:eastAsia="ja-JP"/>
        </w:rPr>
        <w:fldChar w:fldCharType="end"/>
      </w:r>
      <w:r w:rsidRPr="00012E0E">
        <w:rPr>
          <w:lang w:eastAsia="ja-JP"/>
        </w:rPr>
        <w:tab/>
      </w:r>
      <w:r w:rsidRPr="00012E0E">
        <w:t>The TW</w:t>
      </w:r>
      <w:r>
        <w:t xml:space="preserve">A </w:t>
      </w:r>
      <w:r w:rsidRPr="00A32D9B">
        <w:t>considered</w:t>
      </w:r>
      <w:r>
        <w:t xml:space="preserve"> </w:t>
      </w:r>
      <w:r w:rsidRPr="00C17DB8">
        <w:t>the different approaches to convert observations into notes for producing variety descriptions for measured quantitative characteristics, as</w:t>
      </w:r>
      <w:r w:rsidRPr="00C17DB8">
        <w:rPr>
          <w:lang w:eastAsia="ja-JP"/>
        </w:rPr>
        <w:t xml:space="preserve"> </w:t>
      </w:r>
      <w:r w:rsidRPr="00C17DB8">
        <w:t xml:space="preserve">presented in </w:t>
      </w:r>
      <w:r>
        <w:rPr>
          <w:lang w:eastAsia="ja-JP"/>
        </w:rPr>
        <w:t xml:space="preserve">document TWP/4/10, </w:t>
      </w:r>
      <w:r w:rsidRPr="00C17DB8">
        <w:t>Annexes III to VII</w:t>
      </w:r>
      <w:r w:rsidR="00A32D9B">
        <w:t xml:space="preserve">. </w:t>
      </w:r>
    </w:p>
    <w:p w:rsidR="007350A9" w:rsidRDefault="007350A9" w:rsidP="00012E0E"/>
    <w:p w:rsidR="007350A9" w:rsidRPr="00AF4DC3" w:rsidRDefault="007350A9" w:rsidP="007350A9">
      <w:pPr>
        <w:rPr>
          <w:lang w:eastAsia="ja-JP"/>
        </w:rPr>
      </w:pPr>
      <w:r w:rsidRPr="00AF4DC3">
        <w:rPr>
          <w:lang w:eastAsia="ja-JP"/>
        </w:rPr>
        <w:fldChar w:fldCharType="begin"/>
      </w:r>
      <w:r w:rsidRPr="00AF4DC3">
        <w:rPr>
          <w:lang w:eastAsia="ja-JP"/>
        </w:rPr>
        <w:instrText xml:space="preserve"> AUTONUM  </w:instrText>
      </w:r>
      <w:r w:rsidRPr="00AF4DC3">
        <w:rPr>
          <w:lang w:eastAsia="ja-JP"/>
        </w:rPr>
        <w:fldChar w:fldCharType="end"/>
      </w:r>
      <w:r w:rsidRPr="00AF4DC3">
        <w:rPr>
          <w:lang w:eastAsia="ja-JP"/>
        </w:rPr>
        <w:tab/>
        <w:t>The TWA agreed that all mentions to “</w:t>
      </w:r>
      <w:r w:rsidRPr="00AF4DC3">
        <w:rPr>
          <w:rFonts w:eastAsia="Calibri" w:cs="Arial"/>
          <w:color w:val="000000"/>
          <w:lang w:val="en-GB"/>
        </w:rPr>
        <w:t>Adjusted Full Assessment Table (FAT)”</w:t>
      </w:r>
      <w:r w:rsidRPr="00AF4DC3">
        <w:rPr>
          <w:lang w:eastAsia="ja-JP"/>
        </w:rPr>
        <w:t xml:space="preserve"> in document TWP/4/10, Annex II, should be amended to read </w:t>
      </w:r>
      <w:r w:rsidRPr="00AF4DC3">
        <w:rPr>
          <w:rFonts w:cs="Arial"/>
        </w:rPr>
        <w:t xml:space="preserve">"Adjusted </w:t>
      </w:r>
      <w:r w:rsidRPr="00AF4DC3">
        <w:rPr>
          <w:rFonts w:cs="Arial"/>
          <w:u w:val="single"/>
        </w:rPr>
        <w:t>Fundamental</w:t>
      </w:r>
      <w:r w:rsidRPr="00AF4DC3">
        <w:rPr>
          <w:rFonts w:cs="Arial"/>
        </w:rPr>
        <w:t xml:space="preserve"> Assessment Table (FAT)". </w:t>
      </w:r>
    </w:p>
    <w:p w:rsidR="007350A9" w:rsidRPr="00AF4DC3" w:rsidRDefault="007350A9" w:rsidP="007350A9">
      <w:pPr>
        <w:rPr>
          <w:lang w:eastAsia="ja-JP"/>
        </w:rPr>
      </w:pPr>
    </w:p>
    <w:p w:rsidR="00012E0E" w:rsidRDefault="007350A9" w:rsidP="00012E0E">
      <w:pPr>
        <w:rPr>
          <w:lang w:eastAsia="ja-JP"/>
        </w:rPr>
      </w:pPr>
      <w:r w:rsidRPr="00AF4DC3">
        <w:fldChar w:fldCharType="begin"/>
      </w:r>
      <w:r w:rsidRPr="00AF4DC3">
        <w:instrText xml:space="preserve"> AUTONUM  </w:instrText>
      </w:r>
      <w:r w:rsidRPr="00AF4DC3">
        <w:fldChar w:fldCharType="end"/>
      </w:r>
      <w:r w:rsidRPr="00AF4DC3">
        <w:tab/>
        <w:t>The TWA noted that the document provided a summary of approaches developed for different testing conditions and agreed that it would not be necessary to request further information to facilitate their application at this stage.</w:t>
      </w:r>
    </w:p>
    <w:p w:rsidR="00012E0E" w:rsidRDefault="00012E0E" w:rsidP="00012E0E">
      <w:pPr>
        <w:rPr>
          <w:lang w:eastAsia="ja-JP"/>
        </w:rPr>
      </w:pPr>
    </w:p>
    <w:p w:rsidR="00012E0E" w:rsidRPr="00946E92" w:rsidRDefault="00012E0E" w:rsidP="00012E0E">
      <w:pPr>
        <w:pStyle w:val="Heading4"/>
        <w:rPr>
          <w:lang w:val="en-US"/>
        </w:rPr>
      </w:pPr>
      <w:r w:rsidRPr="00946E92">
        <w:rPr>
          <w:iCs/>
          <w:lang w:val="en-US"/>
        </w:rPr>
        <w:t>T</w:t>
      </w:r>
      <w:r w:rsidRPr="00946E92">
        <w:rPr>
          <w:lang w:val="en-US"/>
        </w:rPr>
        <w:t>he Combined Over Years Uniformity Criterion (COYU)</w:t>
      </w:r>
    </w:p>
    <w:p w:rsidR="00012E0E" w:rsidRDefault="00012E0E" w:rsidP="00012E0E"/>
    <w:p w:rsidR="00012E0E" w:rsidRPr="00012E0E" w:rsidRDefault="00012E0E" w:rsidP="00012E0E">
      <w:pPr>
        <w:rPr>
          <w:lang w:eastAsia="ja-JP"/>
        </w:rPr>
      </w:pPr>
      <w:r>
        <w:fldChar w:fldCharType="begin"/>
      </w:r>
      <w:r>
        <w:instrText xml:space="preserve"> AUTONUM  </w:instrText>
      </w:r>
      <w:r>
        <w:fldChar w:fldCharType="end"/>
      </w:r>
      <w:r>
        <w:tab/>
      </w:r>
      <w:r w:rsidRPr="00012E0E">
        <w:rPr>
          <w:lang w:eastAsia="ja-JP"/>
        </w:rPr>
        <w:t>The TWA considered document TWP/4/11.</w:t>
      </w:r>
    </w:p>
    <w:p w:rsidR="00012E0E" w:rsidRDefault="00012E0E" w:rsidP="00012E0E">
      <w:pPr>
        <w:rPr>
          <w:lang w:eastAsia="ja-JP"/>
        </w:rPr>
      </w:pPr>
    </w:p>
    <w:p w:rsidR="007350A9" w:rsidRDefault="007350A9" w:rsidP="00012E0E">
      <w:pPr>
        <w:rPr>
          <w:lang w:eastAsia="ja-JP"/>
        </w:rPr>
      </w:pPr>
      <w:r w:rsidRPr="00AF4DC3">
        <w:rPr>
          <w:lang w:eastAsia="ja-JP"/>
        </w:rPr>
        <w:fldChar w:fldCharType="begin"/>
      </w:r>
      <w:r w:rsidRPr="00AF4DC3">
        <w:rPr>
          <w:lang w:eastAsia="ja-JP"/>
        </w:rPr>
        <w:instrText xml:space="preserve"> AUTONUM  </w:instrText>
      </w:r>
      <w:r w:rsidRPr="00AF4DC3">
        <w:rPr>
          <w:lang w:eastAsia="ja-JP"/>
        </w:rPr>
        <w:fldChar w:fldCharType="end"/>
      </w:r>
      <w:r w:rsidRPr="00AF4DC3">
        <w:rPr>
          <w:lang w:eastAsia="ja-JP"/>
        </w:rPr>
        <w:tab/>
        <w:t xml:space="preserve">The TWA agreed that </w:t>
      </w:r>
      <w:r w:rsidR="00383446" w:rsidRPr="00AF4DC3">
        <w:rPr>
          <w:lang w:eastAsia="ja-JP"/>
        </w:rPr>
        <w:t xml:space="preserve">the COYU </w:t>
      </w:r>
      <w:r w:rsidR="004B399E">
        <w:rPr>
          <w:lang w:eastAsia="ja-JP"/>
        </w:rPr>
        <w:t>method</w:t>
      </w:r>
      <w:r w:rsidR="00383446" w:rsidRPr="00AF4DC3">
        <w:rPr>
          <w:lang w:eastAsia="ja-JP"/>
        </w:rPr>
        <w:t xml:space="preserve"> was frequently used in the </w:t>
      </w:r>
      <w:r w:rsidRPr="00AF4DC3">
        <w:rPr>
          <w:lang w:eastAsia="ja-JP"/>
        </w:rPr>
        <w:t xml:space="preserve">examination of agricultural crops and thanked the experts from the United Kingdom for the improvements to </w:t>
      </w:r>
      <w:r w:rsidR="004B399E">
        <w:rPr>
          <w:lang w:eastAsia="ja-JP"/>
        </w:rPr>
        <w:t>the</w:t>
      </w:r>
      <w:r w:rsidRPr="00AF4DC3">
        <w:rPr>
          <w:lang w:eastAsia="ja-JP"/>
        </w:rPr>
        <w:t xml:space="preserve"> method of calculation</w:t>
      </w:r>
      <w:r w:rsidR="004B399E">
        <w:rPr>
          <w:lang w:eastAsia="ja-JP"/>
        </w:rPr>
        <w:t xml:space="preserve"> </w:t>
      </w:r>
      <w:r w:rsidR="004B399E" w:rsidRPr="004B399E">
        <w:rPr>
          <w:lang w:eastAsia="ja-JP"/>
        </w:rPr>
        <w:t>and its implementation in a new COYU package</w:t>
      </w:r>
      <w:r w:rsidRPr="00AF4DC3">
        <w:rPr>
          <w:lang w:eastAsia="ja-JP"/>
        </w:rPr>
        <w:t>.</w:t>
      </w:r>
    </w:p>
    <w:p w:rsidR="007350A9" w:rsidRPr="00012E0E" w:rsidRDefault="007350A9" w:rsidP="00012E0E">
      <w:pPr>
        <w:rPr>
          <w:lang w:eastAsia="ja-JP"/>
        </w:rPr>
      </w:pPr>
    </w:p>
    <w:p w:rsidR="00012E0E" w:rsidRPr="00012E0E" w:rsidRDefault="00012E0E" w:rsidP="00012E0E">
      <w:r w:rsidRPr="00012E0E">
        <w:rPr>
          <w:lang w:eastAsia="ja-JP"/>
        </w:rPr>
        <w:fldChar w:fldCharType="begin"/>
      </w:r>
      <w:r w:rsidRPr="00012E0E">
        <w:rPr>
          <w:lang w:eastAsia="ja-JP"/>
        </w:rPr>
        <w:instrText xml:space="preserve"> AUTONUM  </w:instrText>
      </w:r>
      <w:r w:rsidRPr="00012E0E">
        <w:rPr>
          <w:lang w:eastAsia="ja-JP"/>
        </w:rPr>
        <w:fldChar w:fldCharType="end"/>
      </w:r>
      <w:r w:rsidRPr="00012E0E">
        <w:rPr>
          <w:lang w:eastAsia="ja-JP"/>
        </w:rPr>
        <w:tab/>
      </w:r>
      <w:r w:rsidRPr="00012E0E">
        <w:t>The TWA noted the invitation by the TWC for members who use “R” or “DUST” Software to review the new COYU package to identify possible improvement points.</w:t>
      </w:r>
    </w:p>
    <w:p w:rsidR="00012E0E" w:rsidRPr="00012E0E" w:rsidRDefault="00012E0E" w:rsidP="00012E0E"/>
    <w:p w:rsidR="00012E0E" w:rsidRPr="00012E0E" w:rsidRDefault="00012E0E" w:rsidP="00012E0E">
      <w:r w:rsidRPr="00012E0E">
        <w:rPr>
          <w:lang w:eastAsia="ja-JP"/>
        </w:rPr>
        <w:fldChar w:fldCharType="begin"/>
      </w:r>
      <w:r w:rsidRPr="00012E0E">
        <w:rPr>
          <w:lang w:eastAsia="ja-JP"/>
        </w:rPr>
        <w:instrText xml:space="preserve"> AUTONUM  </w:instrText>
      </w:r>
      <w:r w:rsidRPr="00012E0E">
        <w:rPr>
          <w:lang w:eastAsia="ja-JP"/>
        </w:rPr>
        <w:fldChar w:fldCharType="end"/>
      </w:r>
      <w:r w:rsidRPr="00012E0E">
        <w:rPr>
          <w:lang w:eastAsia="ja-JP"/>
        </w:rPr>
        <w:tab/>
      </w:r>
      <w:r w:rsidRPr="00012E0E">
        <w:t>The TWA noted the expression of interest by experts from China, Finland, France and the United</w:t>
      </w:r>
      <w:r w:rsidR="00731556">
        <w:t> </w:t>
      </w:r>
      <w:r w:rsidRPr="00012E0E">
        <w:t>Kingdom to review the new COYU package.</w:t>
      </w:r>
    </w:p>
    <w:p w:rsidR="00012E0E" w:rsidRPr="00012E0E" w:rsidRDefault="00012E0E" w:rsidP="00012E0E"/>
    <w:p w:rsidR="00012E0E" w:rsidRDefault="00012E0E" w:rsidP="00012E0E">
      <w:r w:rsidRPr="00012E0E">
        <w:rPr>
          <w:lang w:eastAsia="ja-JP"/>
        </w:rPr>
        <w:fldChar w:fldCharType="begin"/>
      </w:r>
      <w:r w:rsidRPr="00012E0E">
        <w:rPr>
          <w:lang w:eastAsia="ja-JP"/>
        </w:rPr>
        <w:instrText xml:space="preserve"> AUTONUM  </w:instrText>
      </w:r>
      <w:r w:rsidRPr="00012E0E">
        <w:rPr>
          <w:lang w:eastAsia="ja-JP"/>
        </w:rPr>
        <w:fldChar w:fldCharType="end"/>
      </w:r>
      <w:r w:rsidRPr="00012E0E">
        <w:rPr>
          <w:lang w:eastAsia="ja-JP"/>
        </w:rPr>
        <w:tab/>
      </w:r>
      <w:r w:rsidRPr="00012E0E">
        <w:t>The TWA noted</w:t>
      </w:r>
      <w:r>
        <w:t xml:space="preserve"> </w:t>
      </w:r>
      <w:r w:rsidRPr="00CE759B">
        <w:t xml:space="preserve">the invitation for editorial suggestions to be communicated to the drafter from the United Kingdom on the proposed draft revision for document TGP/8, Section 9 “The Combined </w:t>
      </w:r>
      <w:proofErr w:type="gramStart"/>
      <w:r w:rsidRPr="00CE759B">
        <w:t>Over</w:t>
      </w:r>
      <w:proofErr w:type="gramEnd"/>
      <w:r w:rsidRPr="00CE759B">
        <w:t xml:space="preserve"> Years Uniformity Criterion (COYU)”</w:t>
      </w:r>
      <w:r>
        <w:t>.</w:t>
      </w:r>
    </w:p>
    <w:p w:rsidR="00012E0E" w:rsidRDefault="00012E0E" w:rsidP="00012E0E"/>
    <w:p w:rsidR="00012E0E" w:rsidRDefault="00012E0E" w:rsidP="00012E0E">
      <w:r>
        <w:rPr>
          <w:lang w:eastAsia="ja-JP"/>
        </w:rPr>
        <w:fldChar w:fldCharType="begin"/>
      </w:r>
      <w:r>
        <w:rPr>
          <w:lang w:eastAsia="ja-JP"/>
        </w:rPr>
        <w:instrText xml:space="preserve"> AUTONUM  </w:instrText>
      </w:r>
      <w:r>
        <w:rPr>
          <w:lang w:eastAsia="ja-JP"/>
        </w:rPr>
        <w:fldChar w:fldCharType="end"/>
      </w:r>
      <w:r>
        <w:rPr>
          <w:lang w:eastAsia="ja-JP"/>
        </w:rPr>
        <w:tab/>
      </w:r>
      <w:r w:rsidRPr="00AE45DD">
        <w:t xml:space="preserve">The </w:t>
      </w:r>
      <w:r w:rsidRPr="001E43D4">
        <w:t>TWA noted</w:t>
      </w:r>
      <w:r w:rsidRPr="00416EA6">
        <w:t xml:space="preserve"> </w:t>
      </w:r>
      <w:r w:rsidRPr="00CE759B">
        <w:t>the invitation for the expert from the United Kingdom to prepare a revised version of the draft guidance, to be presented to the TWC, at its thirty</w:t>
      </w:r>
      <w:r w:rsidRPr="00CE759B">
        <w:noBreakHyphen/>
        <w:t>eighth session.</w:t>
      </w:r>
    </w:p>
    <w:p w:rsidR="00AD686D" w:rsidRDefault="00AD686D" w:rsidP="00050E16">
      <w:pPr>
        <w:rPr>
          <w:lang w:eastAsia="ja-JP"/>
        </w:rPr>
      </w:pPr>
    </w:p>
    <w:p w:rsidR="005238FB" w:rsidRDefault="005238FB" w:rsidP="005238FB">
      <w:pPr>
        <w:rPr>
          <w:rFonts w:eastAsiaTheme="minorEastAsia"/>
          <w:snapToGrid w:val="0"/>
          <w:lang w:eastAsia="ja-JP"/>
        </w:rPr>
      </w:pPr>
    </w:p>
    <w:p w:rsidR="005238FB" w:rsidRPr="007E7685" w:rsidRDefault="005238FB" w:rsidP="005238FB">
      <w:pPr>
        <w:pStyle w:val="Heading2"/>
      </w:pPr>
      <w:r w:rsidRPr="007E7685">
        <w:t>Information and databases</w:t>
      </w:r>
    </w:p>
    <w:p w:rsidR="005238FB" w:rsidRPr="007E7685" w:rsidRDefault="005238FB" w:rsidP="005238FB"/>
    <w:p w:rsidR="005238FB" w:rsidRDefault="005238FB" w:rsidP="005238FB">
      <w:pPr>
        <w:pStyle w:val="Heading3"/>
        <w:rPr>
          <w:sz w:val="10"/>
        </w:rPr>
      </w:pPr>
      <w:r w:rsidRPr="00422CAA">
        <w:t>(a)</w:t>
      </w:r>
      <w:r w:rsidRPr="00422CAA">
        <w:tab/>
        <w:t xml:space="preserve">UPOV information databases </w:t>
      </w:r>
    </w:p>
    <w:p w:rsidR="005238FB" w:rsidRPr="00422CAA" w:rsidRDefault="005238FB" w:rsidP="005238FB"/>
    <w:p w:rsidR="005238FB" w:rsidRPr="001E43D4" w:rsidRDefault="005238FB" w:rsidP="005238FB">
      <w:r>
        <w:fldChar w:fldCharType="begin"/>
      </w:r>
      <w:r>
        <w:instrText xml:space="preserve"> AUTONUM  </w:instrText>
      </w:r>
      <w:r>
        <w:fldChar w:fldCharType="end"/>
      </w:r>
      <w:r>
        <w:tab/>
      </w:r>
      <w:r w:rsidRPr="001E43D4">
        <w:t>The TWA considered document TWP/4/4.</w:t>
      </w:r>
    </w:p>
    <w:p w:rsidR="005238FB" w:rsidRPr="001E43D4" w:rsidRDefault="005238FB" w:rsidP="005238FB"/>
    <w:p w:rsidR="005238FB" w:rsidRPr="001E43D4" w:rsidRDefault="005238FB" w:rsidP="005238FB">
      <w:pPr>
        <w:pStyle w:val="Heading4"/>
        <w:rPr>
          <w:lang w:val="en-US"/>
        </w:rPr>
      </w:pPr>
      <w:r w:rsidRPr="001E43D4">
        <w:rPr>
          <w:rFonts w:eastAsiaTheme="minorEastAsia"/>
          <w:snapToGrid w:val="0"/>
          <w:lang w:val="en-US"/>
        </w:rPr>
        <w:t>UPOV Code System</w:t>
      </w:r>
    </w:p>
    <w:p w:rsidR="005238FB" w:rsidRPr="001E43D4" w:rsidRDefault="005238FB" w:rsidP="005238FB"/>
    <w:p w:rsidR="005238FB" w:rsidRPr="001E43D4" w:rsidRDefault="005238FB" w:rsidP="005238FB">
      <w:pPr>
        <w:pStyle w:val="Heading5"/>
      </w:pPr>
      <w:bookmarkStart w:id="14" w:name="_Toc316492046"/>
      <w:bookmarkStart w:id="15" w:name="_Toc477797641"/>
      <w:bookmarkStart w:id="16" w:name="_Toc38109181"/>
      <w:r w:rsidRPr="001E43D4">
        <w:t>UPOV code developments</w:t>
      </w:r>
      <w:bookmarkEnd w:id="14"/>
      <w:bookmarkEnd w:id="15"/>
      <w:bookmarkEnd w:id="16"/>
    </w:p>
    <w:p w:rsidR="005238FB" w:rsidRPr="001E43D4" w:rsidRDefault="005238FB" w:rsidP="005238FB"/>
    <w:p w:rsidR="005238FB" w:rsidRPr="001E43D4" w:rsidRDefault="005238FB" w:rsidP="005238FB">
      <w:r w:rsidRPr="001E43D4">
        <w:fldChar w:fldCharType="begin"/>
      </w:r>
      <w:r w:rsidRPr="001E43D4">
        <w:instrText xml:space="preserve"> AUTONUM  </w:instrText>
      </w:r>
      <w:r w:rsidRPr="001E43D4">
        <w:fldChar w:fldCharType="end"/>
      </w:r>
      <w:r w:rsidRPr="001E43D4">
        <w:tab/>
        <w:t>The TWA noted that 208 new UPOV codes had been created in 2019 and a total of 9,049 UPOV codes are included in the GENIE database.</w:t>
      </w:r>
    </w:p>
    <w:p w:rsidR="005238FB" w:rsidRPr="001E43D4" w:rsidRDefault="005238FB" w:rsidP="005238FB"/>
    <w:p w:rsidR="005238FB" w:rsidRPr="001E43D4" w:rsidRDefault="005238FB" w:rsidP="005238FB">
      <w:pPr>
        <w:pStyle w:val="Heading5"/>
      </w:pPr>
      <w:bookmarkStart w:id="17" w:name="_Toc38109182"/>
      <w:r w:rsidRPr="001E43D4">
        <w:t>Exceptions to UPOV codes in the “Guide to the UPOV Code System”</w:t>
      </w:r>
      <w:bookmarkEnd w:id="17"/>
    </w:p>
    <w:p w:rsidR="005238FB" w:rsidRPr="001E43D4" w:rsidRDefault="005238FB" w:rsidP="005238FB"/>
    <w:p w:rsidR="005238FB" w:rsidRPr="001E43D4" w:rsidRDefault="005238FB" w:rsidP="005238FB">
      <w:r w:rsidRPr="001E43D4">
        <w:fldChar w:fldCharType="begin"/>
      </w:r>
      <w:r w:rsidRPr="001E43D4">
        <w:instrText xml:space="preserve"> AUTONUM  </w:instrText>
      </w:r>
      <w:r w:rsidRPr="001E43D4">
        <w:fldChar w:fldCharType="end"/>
      </w:r>
      <w:r w:rsidRPr="001E43D4">
        <w:tab/>
        <w:t xml:space="preserve">The TWA noted </w:t>
      </w:r>
      <w:r w:rsidRPr="001E43D4">
        <w:rPr>
          <w:rFonts w:eastAsiaTheme="minorEastAsia"/>
        </w:rPr>
        <w:t>that the TC, at its fifty-fifth session, had agreed to postpone the amendment to the “Guide to the UPOV Code System” and to explore alternative solutions to enable UPOV Codes to provide useful information on variety groups or types for DUS testing purposes and to invite the Office of the Union to prepare a document with proposals, for consideration at its fifty</w:t>
      </w:r>
      <w:r w:rsidRPr="001E43D4">
        <w:rPr>
          <w:rFonts w:eastAsiaTheme="minorEastAsia"/>
        </w:rPr>
        <w:noBreakHyphen/>
        <w:t>sixth session.</w:t>
      </w:r>
    </w:p>
    <w:p w:rsidR="005238FB" w:rsidRPr="001E43D4" w:rsidRDefault="005238FB" w:rsidP="005238FB"/>
    <w:p w:rsidR="005238FB" w:rsidRDefault="005238FB" w:rsidP="005238FB">
      <w:r w:rsidRPr="001E43D4">
        <w:fldChar w:fldCharType="begin"/>
      </w:r>
      <w:r w:rsidRPr="001E43D4">
        <w:instrText xml:space="preserve"> AUTONUM  </w:instrText>
      </w:r>
      <w:r w:rsidRPr="001E43D4">
        <w:fldChar w:fldCharType="end"/>
      </w:r>
      <w:r w:rsidRPr="001E43D4">
        <w:tab/>
        <w:t>The TWA noted</w:t>
      </w:r>
      <w:r>
        <w:t xml:space="preserve"> </w:t>
      </w:r>
      <w:r w:rsidRPr="00F52D5B">
        <w:t>the developments concerning alternative solutions to enable UPOV Codes to provide useful information on variety groups or types for DUS testing purposes.</w:t>
      </w:r>
    </w:p>
    <w:p w:rsidR="005238FB" w:rsidRDefault="005238FB" w:rsidP="005238FB"/>
    <w:p w:rsidR="0049183B" w:rsidRPr="00AF4DC3" w:rsidRDefault="0049183B" w:rsidP="0049183B">
      <w:pPr>
        <w:rPr>
          <w:rFonts w:eastAsiaTheme="minorEastAsia"/>
        </w:rPr>
      </w:pPr>
      <w:r w:rsidRPr="00AF4DC3">
        <w:rPr>
          <w:rFonts w:eastAsiaTheme="minorEastAsia"/>
        </w:rPr>
        <w:fldChar w:fldCharType="begin"/>
      </w:r>
      <w:r w:rsidRPr="00AF4DC3">
        <w:rPr>
          <w:rFonts w:eastAsiaTheme="minorEastAsia"/>
        </w:rPr>
        <w:instrText xml:space="preserve"> AUTONUM  </w:instrText>
      </w:r>
      <w:r w:rsidRPr="00AF4DC3">
        <w:rPr>
          <w:rFonts w:eastAsiaTheme="minorEastAsia"/>
        </w:rPr>
        <w:fldChar w:fldCharType="end"/>
      </w:r>
      <w:r w:rsidRPr="00AF4DC3">
        <w:rPr>
          <w:rFonts w:eastAsiaTheme="minorEastAsia"/>
        </w:rPr>
        <w:tab/>
        <w:t xml:space="preserve">The TWA agreed that the introduction of a fourth element to UPOV Codes could be considered as an alternative to provide information on variety groups.  The TWA agreed that the TWPs </w:t>
      </w:r>
      <w:r w:rsidR="002F203E" w:rsidRPr="00AF4DC3">
        <w:rPr>
          <w:rFonts w:eastAsiaTheme="minorEastAsia"/>
        </w:rPr>
        <w:t xml:space="preserve">could provide the required information for the establishment of groups for the relevant crops.  </w:t>
      </w:r>
    </w:p>
    <w:p w:rsidR="0049183B" w:rsidRPr="00AF4DC3" w:rsidRDefault="0049183B" w:rsidP="005238FB"/>
    <w:p w:rsidR="005238FB" w:rsidRPr="00AF4DC3" w:rsidRDefault="005238FB" w:rsidP="00DF7084">
      <w:pPr>
        <w:pStyle w:val="Heading5"/>
        <w:keepLines/>
      </w:pPr>
      <w:bookmarkStart w:id="18" w:name="_Toc38109184"/>
      <w:r w:rsidRPr="00AF4DC3">
        <w:t>New proposals for updating UPOV codes</w:t>
      </w:r>
      <w:bookmarkEnd w:id="18"/>
      <w:r w:rsidRPr="00AF4DC3">
        <w:t xml:space="preserve"> </w:t>
      </w:r>
    </w:p>
    <w:p w:rsidR="005238FB" w:rsidRPr="00AF4DC3" w:rsidRDefault="005238FB" w:rsidP="00DF7084">
      <w:pPr>
        <w:keepNext/>
        <w:keepLines/>
        <w:jc w:val="left"/>
        <w:rPr>
          <w:rFonts w:eastAsiaTheme="minorEastAsia"/>
        </w:rPr>
      </w:pPr>
    </w:p>
    <w:p w:rsidR="005238FB" w:rsidRPr="00AF4DC3" w:rsidRDefault="005238FB" w:rsidP="00DF7084">
      <w:pPr>
        <w:keepNext/>
        <w:keepLines/>
        <w:ind w:left="851"/>
        <w:rPr>
          <w:rFonts w:eastAsiaTheme="minorEastAsia"/>
          <w:i/>
        </w:rPr>
      </w:pPr>
      <w:bookmarkStart w:id="19" w:name="_Toc38109185"/>
      <w:r w:rsidRPr="00AF4DC3">
        <w:rPr>
          <w:rFonts w:eastAsiaTheme="minorEastAsia"/>
          <w:i/>
          <w:sz w:val="18"/>
        </w:rPr>
        <w:t>UPOV codes for Beta vulgaris</w:t>
      </w:r>
      <w:bookmarkEnd w:id="19"/>
    </w:p>
    <w:p w:rsidR="005238FB" w:rsidRPr="00AF4DC3" w:rsidRDefault="005238FB" w:rsidP="00DF7084">
      <w:pPr>
        <w:keepNext/>
        <w:keepLines/>
      </w:pPr>
    </w:p>
    <w:p w:rsidR="005238FB" w:rsidRPr="00AF4DC3" w:rsidRDefault="005238FB" w:rsidP="00DF7084">
      <w:pPr>
        <w:keepNext/>
        <w:keepLines/>
      </w:pPr>
      <w:r w:rsidRPr="00AF4DC3">
        <w:fldChar w:fldCharType="begin"/>
      </w:r>
      <w:r w:rsidRPr="00AF4DC3">
        <w:instrText xml:space="preserve"> AUTONUM  </w:instrText>
      </w:r>
      <w:r w:rsidRPr="00AF4DC3">
        <w:fldChar w:fldCharType="end"/>
      </w:r>
      <w:r w:rsidRPr="00AF4DC3">
        <w:tab/>
        <w:t xml:space="preserve">The TWA </w:t>
      </w:r>
      <w:r w:rsidR="00131A24" w:rsidRPr="00AF4DC3">
        <w:t xml:space="preserve">considered the proposal to amend the UPOV codes for </w:t>
      </w:r>
      <w:r w:rsidR="00131A24" w:rsidRPr="00AF4DC3">
        <w:rPr>
          <w:i/>
        </w:rPr>
        <w:t>Beta vulgaris,</w:t>
      </w:r>
      <w:r w:rsidR="00131A24" w:rsidRPr="00AF4DC3">
        <w:t xml:space="preserve"> as set out in document TWP/4/4, Annex II.  The TWA noted that the proposal would classify different horticultural crops as synonyms under the same taxa, such as </w:t>
      </w:r>
      <w:r w:rsidR="00131A24" w:rsidRPr="00AF4DC3">
        <w:rPr>
          <w:rFonts w:cs="Arial"/>
        </w:rPr>
        <w:t>beetroot, leaf beet, turnip, turnip rape</w:t>
      </w:r>
      <w:r w:rsidR="0049183B" w:rsidRPr="00AF4DC3">
        <w:rPr>
          <w:rFonts w:cs="Arial"/>
        </w:rPr>
        <w:t>,</w:t>
      </w:r>
      <w:r w:rsidR="00131A24" w:rsidRPr="00AF4DC3">
        <w:rPr>
          <w:rFonts w:cs="Arial"/>
        </w:rPr>
        <w:t xml:space="preserve"> </w:t>
      </w:r>
      <w:r w:rsidR="0049183B" w:rsidRPr="00AF4DC3">
        <w:rPr>
          <w:rFonts w:cs="Arial"/>
        </w:rPr>
        <w:t>sugar beet</w:t>
      </w:r>
      <w:r w:rsidR="00131A24" w:rsidRPr="00AF4DC3">
        <w:rPr>
          <w:rFonts w:cs="Arial"/>
        </w:rPr>
        <w:t xml:space="preserve"> and fodder beet. </w:t>
      </w:r>
      <w:r w:rsidR="000838F2">
        <w:rPr>
          <w:rFonts w:cs="Arial"/>
        </w:rPr>
        <w:t xml:space="preserve"> </w:t>
      </w:r>
      <w:r w:rsidR="00131A24" w:rsidRPr="004E4881">
        <w:rPr>
          <w:rFonts w:cs="Arial"/>
        </w:rPr>
        <w:t xml:space="preserve">The TWA </w:t>
      </w:r>
      <w:r w:rsidR="00131A24" w:rsidRPr="004E4881">
        <w:t>agreed that it would not be appropriate</w:t>
      </w:r>
      <w:r w:rsidRPr="004E4881">
        <w:t xml:space="preserve"> </w:t>
      </w:r>
      <w:r w:rsidR="0049183B" w:rsidRPr="004E4881">
        <w:t>to delete the UPOV codes proposed before a solution was provided to avoid the loss of information</w:t>
      </w:r>
      <w:r w:rsidR="0049183B" w:rsidRPr="00AF4DC3">
        <w:t xml:space="preserve"> on variety groups.</w:t>
      </w:r>
    </w:p>
    <w:p w:rsidR="005238FB" w:rsidRPr="00AF4DC3" w:rsidRDefault="005238FB" w:rsidP="005238FB"/>
    <w:p w:rsidR="005238FB" w:rsidRPr="00AF4DC3" w:rsidRDefault="005238FB" w:rsidP="005238FB">
      <w:pPr>
        <w:pStyle w:val="Heading5"/>
        <w:rPr>
          <w:rFonts w:eastAsia="MS Mincho"/>
        </w:rPr>
      </w:pPr>
      <w:bookmarkStart w:id="20" w:name="_Toc38109187"/>
      <w:r w:rsidRPr="00AF4DC3">
        <w:rPr>
          <w:rFonts w:eastAsia="MS Mincho"/>
        </w:rPr>
        <w:t>UPOV code amendments agreed by the TC at its fifty-fifth session</w:t>
      </w:r>
      <w:bookmarkEnd w:id="20"/>
      <w:r w:rsidRPr="00AF4DC3">
        <w:rPr>
          <w:rFonts w:eastAsia="MS Mincho"/>
        </w:rPr>
        <w:t xml:space="preserve"> </w:t>
      </w:r>
    </w:p>
    <w:p w:rsidR="005238FB" w:rsidRPr="00AF4DC3" w:rsidRDefault="005238FB" w:rsidP="005238FB">
      <w:pPr>
        <w:rPr>
          <w:rFonts w:eastAsia="MS Mincho"/>
        </w:rPr>
      </w:pPr>
    </w:p>
    <w:p w:rsidR="005238FB" w:rsidRPr="00AF4DC3" w:rsidRDefault="005238FB" w:rsidP="005238FB">
      <w:pPr>
        <w:rPr>
          <w:rFonts w:eastAsia="MS Mincho"/>
        </w:rPr>
      </w:pPr>
      <w:r w:rsidRPr="00AF4DC3">
        <w:rPr>
          <w:rFonts w:eastAsia="MS Mincho"/>
          <w:lang w:val="fr-FR"/>
        </w:rPr>
        <w:fldChar w:fldCharType="begin"/>
      </w:r>
      <w:r w:rsidRPr="00AF4DC3">
        <w:rPr>
          <w:rFonts w:eastAsia="MS Mincho"/>
        </w:rPr>
        <w:instrText xml:space="preserve"> AUTONUM  </w:instrText>
      </w:r>
      <w:r w:rsidRPr="00AF4DC3">
        <w:rPr>
          <w:rFonts w:eastAsia="MS Mincho"/>
          <w:lang w:val="fr-FR"/>
        </w:rPr>
        <w:fldChar w:fldCharType="end"/>
      </w:r>
      <w:r w:rsidRPr="00AF4DC3">
        <w:rPr>
          <w:rFonts w:eastAsia="MS Mincho"/>
        </w:rPr>
        <w:tab/>
        <w:t xml:space="preserve">The TWA noted that the TC, at its fifty-fifth session, had agreed to amend the UPOV codes for the genera and species set out in </w:t>
      </w:r>
      <w:r w:rsidRPr="00AF4DC3">
        <w:t xml:space="preserve">document TWP/4/4, </w:t>
      </w:r>
      <w:r w:rsidRPr="00AF4DC3">
        <w:rPr>
          <w:rFonts w:eastAsia="MS Mincho"/>
        </w:rPr>
        <w:t>Annex IV.</w:t>
      </w:r>
    </w:p>
    <w:p w:rsidR="005238FB" w:rsidRPr="00AF4DC3" w:rsidRDefault="005238FB" w:rsidP="005238FB">
      <w:pPr>
        <w:rPr>
          <w:rFonts w:eastAsia="MS Mincho"/>
        </w:rPr>
      </w:pPr>
    </w:p>
    <w:p w:rsidR="005238FB" w:rsidRPr="00AF4DC3" w:rsidRDefault="005238FB" w:rsidP="005238FB">
      <w:pPr>
        <w:pStyle w:val="Heading5"/>
      </w:pPr>
      <w:bookmarkStart w:id="21" w:name="_Toc38109189"/>
      <w:r w:rsidRPr="00AF4DC3">
        <w:t>TWP checking</w:t>
      </w:r>
      <w:bookmarkEnd w:id="21"/>
    </w:p>
    <w:p w:rsidR="005238FB" w:rsidRPr="00AF4DC3" w:rsidRDefault="005238FB" w:rsidP="005238FB"/>
    <w:p w:rsidR="005238FB" w:rsidRPr="00AF4DC3" w:rsidRDefault="005238FB" w:rsidP="005238FB">
      <w:r w:rsidRPr="00AF4DC3">
        <w:fldChar w:fldCharType="begin"/>
      </w:r>
      <w:r w:rsidRPr="00AF4DC3">
        <w:instrText xml:space="preserve"> AUTONUM  </w:instrText>
      </w:r>
      <w:r w:rsidRPr="00AF4DC3">
        <w:fldChar w:fldCharType="end"/>
      </w:r>
      <w:r w:rsidRPr="00AF4DC3">
        <w:tab/>
        <w:t>The TWA noted the invitation to check the amendments, new UPOV codes or information, and UPOV codes used in the PLUTO database for the first time, as reproduced in document TWP/4/4, Annex V, and submit comments to the Office of the Union by December 31, 2020.</w:t>
      </w:r>
    </w:p>
    <w:p w:rsidR="005238FB" w:rsidRPr="00AF4DC3" w:rsidRDefault="005238FB" w:rsidP="005238FB"/>
    <w:p w:rsidR="005238FB" w:rsidRPr="00AF4DC3" w:rsidRDefault="005238FB" w:rsidP="005238FB">
      <w:pPr>
        <w:pStyle w:val="Heading5"/>
      </w:pPr>
      <w:bookmarkStart w:id="22" w:name="_Toc38109190"/>
      <w:r w:rsidRPr="00AF4DC3">
        <w:t>ISTA Nomenclature Committee</w:t>
      </w:r>
      <w:bookmarkEnd w:id="22"/>
    </w:p>
    <w:p w:rsidR="005238FB" w:rsidRPr="00AF4DC3" w:rsidRDefault="005238FB" w:rsidP="005238FB">
      <w:pPr>
        <w:pStyle w:val="Heading4"/>
        <w:rPr>
          <w:lang w:val="en-US"/>
        </w:rPr>
      </w:pPr>
    </w:p>
    <w:p w:rsidR="005238FB" w:rsidRDefault="005238FB" w:rsidP="005238FB">
      <w:r w:rsidRPr="00AF4DC3">
        <w:fldChar w:fldCharType="begin"/>
      </w:r>
      <w:r w:rsidRPr="00AF4DC3">
        <w:instrText xml:space="preserve"> AUTONUM  </w:instrText>
      </w:r>
      <w:r w:rsidRPr="00AF4DC3">
        <w:fldChar w:fldCharType="end"/>
      </w:r>
      <w:r w:rsidRPr="00AF4DC3">
        <w:tab/>
        <w:t>The TWA noted that the “ISTA List of Stabilized Plant Names” with relevant UPOV codes had been published in January 2020.</w:t>
      </w:r>
    </w:p>
    <w:p w:rsidR="00E8539B" w:rsidRDefault="00E8539B" w:rsidP="005238FB"/>
    <w:p w:rsidR="00E8539B" w:rsidRPr="003C75ED" w:rsidRDefault="00E8539B" w:rsidP="00E8539B">
      <w:pPr>
        <w:pStyle w:val="Heading4"/>
        <w:rPr>
          <w:lang w:val="en-US"/>
        </w:rPr>
      </w:pPr>
      <w:r w:rsidRPr="003C75ED">
        <w:rPr>
          <w:lang w:val="en-US"/>
        </w:rPr>
        <w:t>“</w:t>
      </w:r>
      <w:proofErr w:type="spellStart"/>
      <w:r w:rsidRPr="003C75ED">
        <w:rPr>
          <w:lang w:val="en-US"/>
        </w:rPr>
        <w:t>Plavarlis</w:t>
      </w:r>
      <w:proofErr w:type="spellEnd"/>
      <w:r w:rsidRPr="003C75ED">
        <w:rPr>
          <w:lang w:val="en-US"/>
        </w:rPr>
        <w:t xml:space="preserve"> project - UPOV codes”</w:t>
      </w:r>
    </w:p>
    <w:p w:rsidR="00E8539B" w:rsidRPr="003C75ED" w:rsidRDefault="00E8539B" w:rsidP="00E8539B"/>
    <w:p w:rsidR="00E8539B" w:rsidRDefault="00E8539B" w:rsidP="00E8539B">
      <w:r w:rsidRPr="003C75ED">
        <w:rPr>
          <w:lang w:val="fr-FR"/>
        </w:rPr>
        <w:fldChar w:fldCharType="begin"/>
      </w:r>
      <w:r w:rsidRPr="003C75ED">
        <w:instrText xml:space="preserve"> AUTONUM  </w:instrText>
      </w:r>
      <w:r w:rsidRPr="003C75ED">
        <w:rPr>
          <w:lang w:val="fr-FR"/>
        </w:rPr>
        <w:fldChar w:fldCharType="end"/>
      </w:r>
      <w:r w:rsidRPr="003C75ED">
        <w:tab/>
        <w:t>The TW</w:t>
      </w:r>
      <w:r w:rsidR="00E35691" w:rsidRPr="003C75ED">
        <w:t>A</w:t>
      </w:r>
      <w:r w:rsidRPr="003C75ED">
        <w:t xml:space="preserve"> received a presentation on “</w:t>
      </w:r>
      <w:proofErr w:type="spellStart"/>
      <w:r w:rsidRPr="003C75ED">
        <w:t>Plavarlis</w:t>
      </w:r>
      <w:proofErr w:type="spellEnd"/>
      <w:r w:rsidRPr="003C75ED">
        <w:t xml:space="preserve"> project - UPOV codes” by an expert from the European Union.  A copy of the presentation is provided in document TWA/49/4.</w:t>
      </w:r>
    </w:p>
    <w:p w:rsidR="00E8539B" w:rsidRPr="00E8539B" w:rsidRDefault="00E8539B" w:rsidP="00E8539B"/>
    <w:p w:rsidR="005238FB" w:rsidRPr="00AF4DC3" w:rsidRDefault="005238FB" w:rsidP="005238FB"/>
    <w:p w:rsidR="005238FB" w:rsidRPr="00AF4DC3" w:rsidRDefault="005238FB" w:rsidP="005238FB">
      <w:pPr>
        <w:pStyle w:val="Heading4"/>
        <w:rPr>
          <w:rFonts w:eastAsiaTheme="minorEastAsia"/>
          <w:lang w:val="en-US"/>
        </w:rPr>
      </w:pPr>
      <w:bookmarkStart w:id="23" w:name="_Toc477797643"/>
      <w:bookmarkStart w:id="24" w:name="_Toc38109191"/>
      <w:r w:rsidRPr="00AF4DC3">
        <w:rPr>
          <w:rFonts w:eastAsiaTheme="minorEastAsia"/>
          <w:lang w:val="en-US"/>
        </w:rPr>
        <w:t>PLUTO database</w:t>
      </w:r>
      <w:bookmarkEnd w:id="23"/>
      <w:bookmarkEnd w:id="24"/>
    </w:p>
    <w:p w:rsidR="005238FB" w:rsidRPr="00AF4DC3" w:rsidRDefault="005238FB" w:rsidP="005238FB">
      <w:pPr>
        <w:rPr>
          <w:rFonts w:eastAsiaTheme="minorEastAsia"/>
        </w:rPr>
      </w:pPr>
    </w:p>
    <w:p w:rsidR="005238FB" w:rsidRPr="00AF4DC3" w:rsidRDefault="005238FB" w:rsidP="005238FB">
      <w:pPr>
        <w:pStyle w:val="Heading5"/>
        <w:rPr>
          <w:rFonts w:eastAsiaTheme="minorEastAsia" w:cs="Arial"/>
        </w:rPr>
      </w:pPr>
      <w:bookmarkStart w:id="25" w:name="_Toc477797644"/>
      <w:bookmarkStart w:id="26" w:name="_Toc38109192"/>
      <w:r w:rsidRPr="00AF4DC3">
        <w:rPr>
          <w:rFonts w:eastAsiaTheme="minorEastAsia"/>
        </w:rPr>
        <w:t>Program for improvements to the PLUTO database</w:t>
      </w:r>
      <w:bookmarkEnd w:id="25"/>
      <w:bookmarkEnd w:id="26"/>
      <w:r w:rsidRPr="00AF4DC3">
        <w:rPr>
          <w:rFonts w:eastAsiaTheme="minorEastAsia"/>
        </w:rPr>
        <w:t xml:space="preserve"> </w:t>
      </w:r>
    </w:p>
    <w:p w:rsidR="005238FB" w:rsidRPr="00AF4DC3" w:rsidRDefault="005238FB" w:rsidP="005238FB"/>
    <w:p w:rsidR="005238FB" w:rsidRPr="00AF4DC3" w:rsidRDefault="005238FB" w:rsidP="005238FB">
      <w:r w:rsidRPr="00AF4DC3">
        <w:fldChar w:fldCharType="begin"/>
      </w:r>
      <w:r w:rsidRPr="00AF4DC3">
        <w:instrText xml:space="preserve"> AUTONUM  </w:instrText>
      </w:r>
      <w:r w:rsidRPr="00AF4DC3">
        <w:fldChar w:fldCharType="end"/>
      </w:r>
      <w:r w:rsidRPr="00AF4DC3">
        <w:tab/>
        <w:t xml:space="preserve">The TWA noted </w:t>
      </w:r>
      <w:r w:rsidRPr="00AF4DC3">
        <w:rPr>
          <w:rFonts w:eastAsia="MS Mincho"/>
          <w:snapToGrid w:val="0"/>
          <w:lang w:eastAsia="ja-JP"/>
        </w:rPr>
        <w:t xml:space="preserve">that the TC and the CAJ, at their sessions in 2019, had approved the revision of the “Program for improvements to the PLUTO database” to reflect the change of the acceptable character set </w:t>
      </w:r>
      <w:r w:rsidRPr="00AF4DC3">
        <w:t>to accept accents and special characters in denominations in the PLUTO database (</w:t>
      </w:r>
      <w:r w:rsidRPr="00AF4DC3">
        <w:rPr>
          <w:rFonts w:eastAsia="MS Mincho"/>
          <w:snapToGrid w:val="0"/>
          <w:lang w:eastAsia="ja-JP"/>
        </w:rPr>
        <w:t>ISO/IEC Standard 8859 1: 1998).</w:t>
      </w:r>
    </w:p>
    <w:p w:rsidR="005238FB" w:rsidRPr="00AF4DC3" w:rsidRDefault="005238FB" w:rsidP="005238FB"/>
    <w:p w:rsidR="005238FB" w:rsidRPr="00AF4DC3" w:rsidRDefault="005238FB" w:rsidP="005238FB">
      <w:pPr>
        <w:pStyle w:val="Heading5"/>
      </w:pPr>
      <w:bookmarkStart w:id="27" w:name="_Toc38109193"/>
      <w:r w:rsidRPr="00AF4DC3">
        <w:t xml:space="preserve">Summary of contributions to the </w:t>
      </w:r>
      <w:r w:rsidRPr="00AF4DC3">
        <w:rPr>
          <w:color w:val="000000"/>
        </w:rPr>
        <w:t>PLUTO database from 2016 to 2019</w:t>
      </w:r>
      <w:bookmarkEnd w:id="27"/>
    </w:p>
    <w:p w:rsidR="005238FB" w:rsidRPr="00AF4DC3" w:rsidRDefault="005238FB" w:rsidP="005238FB"/>
    <w:p w:rsidR="005238FB" w:rsidRPr="00AF4DC3" w:rsidRDefault="005238FB" w:rsidP="005238FB">
      <w:r w:rsidRPr="00AF4DC3">
        <w:fldChar w:fldCharType="begin"/>
      </w:r>
      <w:r w:rsidRPr="00AF4DC3">
        <w:instrText xml:space="preserve"> AUTONUM  </w:instrText>
      </w:r>
      <w:r w:rsidRPr="00AF4DC3">
        <w:fldChar w:fldCharType="end"/>
      </w:r>
      <w:r w:rsidRPr="00AF4DC3">
        <w:tab/>
        <w:t xml:space="preserve">The TWA noted </w:t>
      </w:r>
      <w:r w:rsidRPr="00AF4DC3">
        <w:rPr>
          <w:rFonts w:eastAsia="MS Mincho" w:hint="eastAsia"/>
          <w:lang w:eastAsia="ja-JP"/>
        </w:rPr>
        <w:t xml:space="preserve">the </w:t>
      </w:r>
      <w:r w:rsidRPr="00AF4DC3">
        <w:rPr>
          <w:rFonts w:eastAsia="MS Mincho" w:cs="Arial"/>
          <w:bCs/>
        </w:rPr>
        <w:t xml:space="preserve">summary of </w:t>
      </w:r>
      <w:r w:rsidRPr="00AF4DC3">
        <w:rPr>
          <w:rFonts w:eastAsiaTheme="minorEastAsia" w:cs="Arial"/>
          <w:bCs/>
        </w:rPr>
        <w:t xml:space="preserve">data contributions from </w:t>
      </w:r>
      <w:r w:rsidRPr="00AF4DC3">
        <w:rPr>
          <w:rFonts w:eastAsiaTheme="minorEastAsia" w:cs="Arial"/>
          <w:bCs/>
          <w:color w:val="000000"/>
        </w:rPr>
        <w:t xml:space="preserve">members of the Union </w:t>
      </w:r>
      <w:r w:rsidRPr="00AF4DC3">
        <w:rPr>
          <w:rFonts w:eastAsiaTheme="minorEastAsia" w:cs="Arial"/>
          <w:bCs/>
        </w:rPr>
        <w:t xml:space="preserve">to the </w:t>
      </w:r>
      <w:r w:rsidRPr="00AF4DC3">
        <w:rPr>
          <w:rFonts w:eastAsiaTheme="minorEastAsia" w:cs="Arial"/>
          <w:bCs/>
          <w:color w:val="000000"/>
        </w:rPr>
        <w:t>PLUTO database from 2016 to 201</w:t>
      </w:r>
      <w:r w:rsidRPr="00AF4DC3">
        <w:rPr>
          <w:rFonts w:eastAsiaTheme="minorEastAsia" w:cs="Arial"/>
          <w:bCs/>
          <w:color w:val="000000"/>
          <w:lang w:eastAsia="ja-JP"/>
        </w:rPr>
        <w:t>9</w:t>
      </w:r>
      <w:r w:rsidRPr="00AF4DC3">
        <w:rPr>
          <w:rFonts w:eastAsia="MS Mincho" w:cs="Arial"/>
          <w:bCs/>
          <w:color w:val="000000"/>
        </w:rPr>
        <w:t>,</w:t>
      </w:r>
      <w:r w:rsidRPr="00AF4DC3">
        <w:rPr>
          <w:rFonts w:eastAsia="MS Mincho" w:cs="Arial" w:hint="eastAsia"/>
          <w:bCs/>
          <w:color w:val="000000"/>
          <w:lang w:eastAsia="ja-JP"/>
        </w:rPr>
        <w:t xml:space="preserve"> as presented in </w:t>
      </w:r>
      <w:r w:rsidRPr="00AF4DC3">
        <w:t>document TWP/4/4,</w:t>
      </w:r>
      <w:r w:rsidRPr="00AF4DC3">
        <w:rPr>
          <w:rFonts w:eastAsia="MS Mincho" w:cs="Arial" w:hint="eastAsia"/>
          <w:bCs/>
          <w:color w:val="000000"/>
          <w:lang w:eastAsia="ja-JP"/>
        </w:rPr>
        <w:t xml:space="preserve"> Annex </w:t>
      </w:r>
      <w:r w:rsidRPr="00AF4DC3">
        <w:rPr>
          <w:rFonts w:eastAsia="MS Mincho" w:cs="Arial"/>
          <w:bCs/>
          <w:color w:val="000000"/>
          <w:lang w:eastAsia="ja-JP"/>
        </w:rPr>
        <w:t>VI.</w:t>
      </w:r>
    </w:p>
    <w:p w:rsidR="000B0E76" w:rsidRPr="001E43D4" w:rsidRDefault="000B0E76" w:rsidP="005238FB"/>
    <w:p w:rsidR="005238FB" w:rsidRPr="001E43D4" w:rsidRDefault="005238FB" w:rsidP="005238FB">
      <w:pPr>
        <w:keepNext/>
      </w:pPr>
      <w:r w:rsidRPr="001E43D4">
        <w:rPr>
          <w:rStyle w:val="Heading3Char"/>
        </w:rPr>
        <w:t>(b)</w:t>
      </w:r>
      <w:r w:rsidRPr="001E43D4">
        <w:rPr>
          <w:rStyle w:val="Heading3Char"/>
        </w:rPr>
        <w:tab/>
        <w:t>Variety description databases</w:t>
      </w:r>
    </w:p>
    <w:p w:rsidR="005238FB" w:rsidRPr="001E43D4" w:rsidRDefault="005238FB" w:rsidP="005238FB">
      <w:pPr>
        <w:keepNext/>
      </w:pPr>
    </w:p>
    <w:p w:rsidR="005238FB" w:rsidRDefault="005238FB" w:rsidP="005238FB">
      <w:pPr>
        <w:keepNext/>
      </w:pPr>
      <w:r w:rsidRPr="001E43D4">
        <w:fldChar w:fldCharType="begin"/>
      </w:r>
      <w:r w:rsidRPr="001E43D4">
        <w:instrText xml:space="preserve"> AUTONUM  </w:instrText>
      </w:r>
      <w:r w:rsidRPr="001E43D4">
        <w:fldChar w:fldCharType="end"/>
      </w:r>
      <w:r w:rsidRPr="001E43D4">
        <w:tab/>
        <w:t>The TWA considered document TWP/4/2.</w:t>
      </w:r>
    </w:p>
    <w:p w:rsidR="005238FB" w:rsidRDefault="005238FB" w:rsidP="005238FB"/>
    <w:p w:rsidR="001A580A" w:rsidRPr="00F76DAB" w:rsidRDefault="001A580A" w:rsidP="001A580A">
      <w:pPr>
        <w:rPr>
          <w:snapToGrid w:val="0"/>
          <w:szCs w:val="24"/>
          <w:lang w:val="en-GB"/>
        </w:rPr>
      </w:pPr>
      <w:r w:rsidRPr="00F76DAB">
        <w:fldChar w:fldCharType="begin"/>
      </w:r>
      <w:r w:rsidRPr="00F76DAB">
        <w:instrText xml:space="preserve"> AUTONUM  </w:instrText>
      </w:r>
      <w:r w:rsidRPr="00F76DAB">
        <w:fldChar w:fldCharType="end"/>
      </w:r>
      <w:r w:rsidRPr="00F76DAB">
        <w:tab/>
        <w:t xml:space="preserve">The TWA </w:t>
      </w:r>
      <w:r w:rsidRPr="00F76DAB">
        <w:rPr>
          <w:lang w:val="en-GB"/>
        </w:rPr>
        <w:t xml:space="preserve">noted the reports made at the BMT meeting on databases containing </w:t>
      </w:r>
      <w:r w:rsidRPr="00F76DAB">
        <w:rPr>
          <w:snapToGrid w:val="0"/>
          <w:szCs w:val="24"/>
          <w:lang w:val="en-GB"/>
        </w:rPr>
        <w:t>morphological and/or molecular data.</w:t>
      </w:r>
    </w:p>
    <w:p w:rsidR="001A580A" w:rsidRPr="00F76DAB" w:rsidRDefault="001A580A" w:rsidP="001A580A">
      <w:pPr>
        <w:rPr>
          <w:snapToGrid w:val="0"/>
          <w:szCs w:val="24"/>
          <w:lang w:val="en-GB"/>
        </w:rPr>
      </w:pPr>
    </w:p>
    <w:p w:rsidR="005238FB" w:rsidRPr="00F76DAB" w:rsidRDefault="005238FB" w:rsidP="005238FB">
      <w:pPr>
        <w:rPr>
          <w:lang w:val="en-GB"/>
        </w:rPr>
      </w:pPr>
      <w:r w:rsidRPr="00F76DAB">
        <w:fldChar w:fldCharType="begin"/>
      </w:r>
      <w:r w:rsidRPr="00F76DAB">
        <w:instrText xml:space="preserve"> AUTONUM  </w:instrText>
      </w:r>
      <w:r w:rsidRPr="00F76DAB">
        <w:fldChar w:fldCharType="end"/>
      </w:r>
      <w:r w:rsidRPr="00F76DAB">
        <w:tab/>
        <w:t xml:space="preserve">The TWA noted that </w:t>
      </w:r>
      <w:r w:rsidRPr="00F76DAB">
        <w:rPr>
          <w:lang w:val="en-GB"/>
        </w:rPr>
        <w:t xml:space="preserve">members of the Union </w:t>
      </w:r>
      <w:r w:rsidR="001A580A" w:rsidRPr="00F76DAB">
        <w:rPr>
          <w:lang w:val="en-GB"/>
        </w:rPr>
        <w:t xml:space="preserve">had been </w:t>
      </w:r>
      <w:r w:rsidRPr="00F76DAB">
        <w:rPr>
          <w:lang w:val="en-GB"/>
        </w:rPr>
        <w:t>invited to report to the TWPs on work concerning the development of databases containing morphological and/or molecular data.</w:t>
      </w:r>
    </w:p>
    <w:p w:rsidR="005238FB" w:rsidRPr="00F76DAB" w:rsidRDefault="005238FB" w:rsidP="005238FB"/>
    <w:p w:rsidR="008D3D56" w:rsidRPr="00F76DAB" w:rsidRDefault="008D3D56" w:rsidP="005238FB">
      <w:pPr>
        <w:rPr>
          <w:snapToGrid w:val="0"/>
          <w:szCs w:val="24"/>
          <w:lang w:val="en-GB"/>
        </w:rPr>
      </w:pPr>
    </w:p>
    <w:p w:rsidR="00F56FF4" w:rsidRPr="00F76DAB" w:rsidRDefault="008D3D56" w:rsidP="00F56FF4">
      <w:pPr>
        <w:rPr>
          <w:lang w:val="en-GB"/>
        </w:rPr>
      </w:pPr>
      <w:r w:rsidRPr="00F76DAB">
        <w:rPr>
          <w:snapToGrid w:val="0"/>
          <w:szCs w:val="24"/>
          <w:lang w:val="en-GB"/>
        </w:rPr>
        <w:fldChar w:fldCharType="begin"/>
      </w:r>
      <w:r w:rsidRPr="00F76DAB">
        <w:rPr>
          <w:snapToGrid w:val="0"/>
          <w:szCs w:val="24"/>
          <w:lang w:val="en-GB"/>
        </w:rPr>
        <w:instrText xml:space="preserve"> AUTONUM  </w:instrText>
      </w:r>
      <w:r w:rsidRPr="00F76DAB">
        <w:rPr>
          <w:snapToGrid w:val="0"/>
          <w:szCs w:val="24"/>
          <w:lang w:val="en-GB"/>
        </w:rPr>
        <w:fldChar w:fldCharType="end"/>
      </w:r>
      <w:r w:rsidRPr="00F76DAB">
        <w:rPr>
          <w:snapToGrid w:val="0"/>
          <w:szCs w:val="24"/>
          <w:lang w:val="en-GB"/>
        </w:rPr>
        <w:tab/>
        <w:t xml:space="preserve">The TWA noted the report </w:t>
      </w:r>
      <w:r w:rsidR="00F56FF4" w:rsidRPr="00F76DAB">
        <w:rPr>
          <w:snapToGrid w:val="0"/>
          <w:szCs w:val="24"/>
          <w:lang w:val="en-GB"/>
        </w:rPr>
        <w:t>from</w:t>
      </w:r>
      <w:r w:rsidRPr="00F76DAB">
        <w:rPr>
          <w:snapToGrid w:val="0"/>
          <w:szCs w:val="24"/>
          <w:lang w:val="en-GB"/>
        </w:rPr>
        <w:t xml:space="preserve"> the Netherlands</w:t>
      </w:r>
      <w:r w:rsidRPr="00F76DAB">
        <w:rPr>
          <w:rFonts w:cs="Arial"/>
        </w:rPr>
        <w:t xml:space="preserve"> on the development of SNP markers for fiber and non</w:t>
      </w:r>
      <w:r w:rsidRPr="00F76DAB">
        <w:rPr>
          <w:rFonts w:cs="Arial"/>
        </w:rPr>
        <w:noBreakHyphen/>
        <w:t xml:space="preserve">fiber hemp, with the aim of setting up a database for managing </w:t>
      </w:r>
      <w:r w:rsidR="00F56FF4" w:rsidRPr="00F76DAB">
        <w:rPr>
          <w:rFonts w:cs="Arial"/>
        </w:rPr>
        <w:t>the</w:t>
      </w:r>
      <w:r w:rsidRPr="00F76DAB">
        <w:rPr>
          <w:rFonts w:cs="Arial"/>
        </w:rPr>
        <w:t xml:space="preserve"> variety collection.</w:t>
      </w:r>
    </w:p>
    <w:p w:rsidR="00F56FF4" w:rsidRPr="00F76DAB" w:rsidRDefault="00F56FF4" w:rsidP="00F56FF4">
      <w:pPr>
        <w:rPr>
          <w:lang w:val="en-GB"/>
        </w:rPr>
      </w:pPr>
    </w:p>
    <w:p w:rsidR="005238FB" w:rsidRPr="001E43D4" w:rsidRDefault="005238FB" w:rsidP="00383C5B">
      <w:pPr>
        <w:pStyle w:val="Heading3"/>
        <w:rPr>
          <w:rFonts w:cs="Arial"/>
        </w:rPr>
      </w:pPr>
      <w:r w:rsidRPr="00F76DAB">
        <w:t>(c)</w:t>
      </w:r>
      <w:r w:rsidRPr="00F76DAB">
        <w:tab/>
        <w:t>Exchange and use of software and equipment</w:t>
      </w:r>
      <w:r w:rsidRPr="001E43D4">
        <w:rPr>
          <w:rFonts w:cs="Arial"/>
        </w:rPr>
        <w:t xml:space="preserve"> </w:t>
      </w:r>
    </w:p>
    <w:p w:rsidR="005238FB" w:rsidRPr="001E43D4" w:rsidRDefault="005238FB" w:rsidP="00383C5B">
      <w:pPr>
        <w:keepNext/>
        <w:rPr>
          <w:rFonts w:cs="Arial"/>
        </w:rPr>
      </w:pPr>
    </w:p>
    <w:p w:rsidR="005238FB" w:rsidRPr="001E43D4" w:rsidRDefault="005238FB" w:rsidP="00383C5B">
      <w:pPr>
        <w:keepNext/>
      </w:pPr>
      <w:r w:rsidRPr="001E43D4">
        <w:fldChar w:fldCharType="begin"/>
      </w:r>
      <w:r w:rsidRPr="001E43D4">
        <w:instrText xml:space="preserve"> AUTONUM  </w:instrText>
      </w:r>
      <w:r w:rsidRPr="001E43D4">
        <w:fldChar w:fldCharType="end"/>
      </w:r>
      <w:r w:rsidRPr="001E43D4">
        <w:tab/>
        <w:t>The TWA considered document TWP/4/5.</w:t>
      </w:r>
    </w:p>
    <w:p w:rsidR="005238FB" w:rsidRPr="001E43D4" w:rsidRDefault="005238FB" w:rsidP="005238FB"/>
    <w:p w:rsidR="005238FB" w:rsidRPr="001E43D4" w:rsidRDefault="005238FB" w:rsidP="005238FB">
      <w:pPr>
        <w:pStyle w:val="Heading4"/>
        <w:rPr>
          <w:lang w:val="en-US"/>
        </w:rPr>
      </w:pPr>
      <w:r w:rsidRPr="001E43D4">
        <w:rPr>
          <w:snapToGrid w:val="0"/>
          <w:lang w:val="en-US" w:eastAsia="ja-JP"/>
        </w:rPr>
        <w:t xml:space="preserve">Document </w:t>
      </w:r>
      <w:r w:rsidRPr="001E43D4">
        <w:rPr>
          <w:lang w:val="en-US"/>
        </w:rPr>
        <w:t>UPOV/INF/16 “Exchangeable Software”</w:t>
      </w:r>
    </w:p>
    <w:p w:rsidR="005238FB" w:rsidRPr="001E43D4" w:rsidRDefault="005238FB" w:rsidP="005238FB"/>
    <w:p w:rsidR="005238FB" w:rsidRDefault="005238FB" w:rsidP="005238FB">
      <w:r w:rsidRPr="001E43D4">
        <w:fldChar w:fldCharType="begin"/>
      </w:r>
      <w:r w:rsidRPr="001E43D4">
        <w:instrText xml:space="preserve"> AUTONUM  </w:instrText>
      </w:r>
      <w:r w:rsidRPr="001E43D4">
        <w:fldChar w:fldCharType="end"/>
      </w:r>
      <w:r w:rsidRPr="001E43D4">
        <w:tab/>
        <w:t xml:space="preserve">The TWA </w:t>
      </w:r>
      <w:r w:rsidRPr="001E43D4">
        <w:rPr>
          <w:lang w:val="en-GB"/>
        </w:rPr>
        <w:t>noted</w:t>
      </w:r>
      <w:r w:rsidRPr="001E43D4">
        <w:t xml:space="preserve"> that</w:t>
      </w:r>
      <w:r w:rsidRPr="001E43D4">
        <w:rPr>
          <w:snapToGrid w:val="0"/>
          <w:lang w:eastAsia="ja-JP"/>
        </w:rPr>
        <w:t xml:space="preserve"> the Office of the Union had </w:t>
      </w:r>
      <w:r w:rsidRPr="001E43D4">
        <w:t xml:space="preserve">issued on April 14, 2020, Circular E-20/031 </w:t>
      </w:r>
      <w:r w:rsidRPr="001E43D4">
        <w:rPr>
          <w:snapToGrid w:val="0"/>
          <w:lang w:eastAsia="ja-JP"/>
        </w:rPr>
        <w:t xml:space="preserve">inviting </w:t>
      </w:r>
      <w:r w:rsidRPr="001E43D4">
        <w:t>the designated persons of the members of the Union in the TC</w:t>
      </w:r>
      <w:r w:rsidRPr="001E43D4">
        <w:rPr>
          <w:snapToGrid w:val="0"/>
          <w:lang w:eastAsia="ja-JP"/>
        </w:rPr>
        <w:t xml:space="preserve"> to provide or update information regarding the use of the software included</w:t>
      </w:r>
      <w:r w:rsidRPr="007F4F75">
        <w:rPr>
          <w:snapToGrid w:val="0"/>
          <w:lang w:eastAsia="ja-JP"/>
        </w:rPr>
        <w:t xml:space="preserve"> in document UPOV/INF/16.</w:t>
      </w:r>
    </w:p>
    <w:p w:rsidR="005238FB" w:rsidRDefault="005238FB" w:rsidP="005238FB"/>
    <w:p w:rsidR="005238FB" w:rsidRPr="00D25A3C" w:rsidRDefault="005238FB" w:rsidP="005238FB">
      <w:pPr>
        <w:pStyle w:val="Heading4"/>
        <w:rPr>
          <w:lang w:val="en-US"/>
        </w:rPr>
      </w:pPr>
      <w:bookmarkStart w:id="28" w:name="_Toc27723608"/>
      <w:r w:rsidRPr="00D25A3C">
        <w:rPr>
          <w:lang w:val="en-US"/>
        </w:rPr>
        <w:t>Document</w:t>
      </w:r>
      <w:r w:rsidRPr="00D25A3C">
        <w:rPr>
          <w:lang w:val="en-US" w:eastAsia="ja-JP"/>
        </w:rPr>
        <w:t xml:space="preserve"> </w:t>
      </w:r>
      <w:r w:rsidRPr="00D25A3C">
        <w:rPr>
          <w:snapToGrid w:val="0"/>
          <w:lang w:val="en-US"/>
        </w:rPr>
        <w:t>UPOV/INF/22 “Software and equipment used by members of the Union”</w:t>
      </w:r>
      <w:bookmarkEnd w:id="28"/>
    </w:p>
    <w:p w:rsidR="005238FB" w:rsidRDefault="005238FB" w:rsidP="005238FB"/>
    <w:p w:rsidR="005238FB" w:rsidRPr="001E43D4" w:rsidRDefault="005238FB" w:rsidP="005238FB">
      <w:r>
        <w:fldChar w:fldCharType="begin"/>
      </w:r>
      <w:r>
        <w:instrText xml:space="preserve"> AUTONUM  </w:instrText>
      </w:r>
      <w:r>
        <w:fldChar w:fldCharType="end"/>
      </w:r>
      <w:r>
        <w:tab/>
      </w:r>
      <w:r w:rsidRPr="001E43D4">
        <w:t xml:space="preserve">The TWA </w:t>
      </w:r>
      <w:r w:rsidRPr="001E43D4">
        <w:rPr>
          <w:lang w:val="en-GB"/>
        </w:rPr>
        <w:t>noted</w:t>
      </w:r>
      <w:r w:rsidRPr="001E43D4">
        <w:t xml:space="preserve"> that </w:t>
      </w:r>
      <w:r w:rsidRPr="001E43D4">
        <w:rPr>
          <w:snapToGrid w:val="0"/>
          <w:lang w:eastAsia="ja-JP"/>
        </w:rPr>
        <w:t>the Council, at its fifty-third ordinary session, held in Geneva, on November 1, 2019, had adopted document UPOV/INF/22/6 “Software and equipment used by members of the Union”.</w:t>
      </w:r>
    </w:p>
    <w:p w:rsidR="005238FB" w:rsidRPr="001E43D4" w:rsidRDefault="005238FB" w:rsidP="005238FB"/>
    <w:p w:rsidR="005238FB" w:rsidRPr="001E43D4" w:rsidRDefault="005238FB" w:rsidP="005238FB">
      <w:r w:rsidRPr="001E43D4">
        <w:fldChar w:fldCharType="begin"/>
      </w:r>
      <w:r w:rsidRPr="001E43D4">
        <w:instrText xml:space="preserve"> AUTONUM  </w:instrText>
      </w:r>
      <w:r w:rsidRPr="001E43D4">
        <w:fldChar w:fldCharType="end"/>
      </w:r>
      <w:r w:rsidRPr="001E43D4">
        <w:tab/>
        <w:t xml:space="preserve">The TWA </w:t>
      </w:r>
      <w:r w:rsidRPr="001E43D4">
        <w:rPr>
          <w:lang w:val="en-GB"/>
        </w:rPr>
        <w:t>noted</w:t>
      </w:r>
      <w:r w:rsidRPr="001E43D4">
        <w:t xml:space="preserve"> that </w:t>
      </w:r>
      <w:r w:rsidRPr="001E43D4">
        <w:rPr>
          <w:snapToGrid w:val="0"/>
          <w:lang w:eastAsia="ja-JP"/>
        </w:rPr>
        <w:t xml:space="preserve">the Office of the Union had </w:t>
      </w:r>
      <w:r w:rsidRPr="001E43D4">
        <w:t>issued on April 14, 2020, Circular E-20/031</w:t>
      </w:r>
      <w:r w:rsidRPr="001E43D4">
        <w:rPr>
          <w:snapToGrid w:val="0"/>
          <w:lang w:eastAsia="ja-JP"/>
        </w:rPr>
        <w:t xml:space="preserve"> inviting </w:t>
      </w:r>
      <w:r w:rsidRPr="001E43D4">
        <w:t>the designated persons of members of the Union in the TC</w:t>
      </w:r>
      <w:r w:rsidRPr="001E43D4">
        <w:rPr>
          <w:snapToGrid w:val="0"/>
          <w:lang w:eastAsia="ja-JP"/>
        </w:rPr>
        <w:t xml:space="preserve"> to provide or update information in document UPOV/INF/22.</w:t>
      </w:r>
    </w:p>
    <w:p w:rsidR="005238FB" w:rsidRPr="001E43D4" w:rsidRDefault="005238FB" w:rsidP="005238FB"/>
    <w:p w:rsidR="005238FB" w:rsidRDefault="005238FB" w:rsidP="005238FB">
      <w:r w:rsidRPr="001E43D4">
        <w:fldChar w:fldCharType="begin"/>
      </w:r>
      <w:r w:rsidRPr="001E43D4">
        <w:instrText xml:space="preserve"> AUTONUM  </w:instrText>
      </w:r>
      <w:r w:rsidRPr="001E43D4">
        <w:fldChar w:fldCharType="end"/>
      </w:r>
      <w:r w:rsidRPr="001E43D4">
        <w:tab/>
        <w:t xml:space="preserve">The TWA </w:t>
      </w:r>
      <w:r w:rsidRPr="001E43D4">
        <w:rPr>
          <w:lang w:val="en-GB"/>
        </w:rPr>
        <w:t>noted</w:t>
      </w:r>
      <w:r w:rsidRPr="001E43D4">
        <w:t xml:space="preserve"> that the TC, at its fifty-sixth session, would be invited to consider whether to include any proposed software or</w:t>
      </w:r>
      <w:r w:rsidRPr="00F90E91">
        <w:t xml:space="preserve"> equipment in document UPOV/INF/22 or whether to request further guidance from other relevant bodies.</w:t>
      </w:r>
    </w:p>
    <w:p w:rsidR="005238FB" w:rsidRDefault="005238FB" w:rsidP="005238FB"/>
    <w:p w:rsidR="005238FB" w:rsidRPr="00D25A3C" w:rsidRDefault="005238FB" w:rsidP="005238FB">
      <w:pPr>
        <w:pStyle w:val="Heading4"/>
        <w:rPr>
          <w:lang w:val="en-US"/>
        </w:rPr>
      </w:pPr>
      <w:bookmarkStart w:id="29" w:name="_Toc14686113"/>
      <w:bookmarkStart w:id="30" w:name="_Toc27723611"/>
      <w:r w:rsidRPr="00D25A3C">
        <w:rPr>
          <w:lang w:val="en-US" w:eastAsia="ja-JP"/>
        </w:rPr>
        <w:t>Availability of documents UPOV/INF/16 “Exchangeable software” and UPOV/INF/22 “Software and equipment used by members of</w:t>
      </w:r>
      <w:r w:rsidRPr="00D25A3C">
        <w:rPr>
          <w:rFonts w:hint="eastAsia"/>
          <w:lang w:val="en-US" w:eastAsia="ja-JP"/>
        </w:rPr>
        <w:t xml:space="preserve"> </w:t>
      </w:r>
      <w:r w:rsidRPr="00D25A3C">
        <w:rPr>
          <w:lang w:val="en-US" w:eastAsia="ja-JP"/>
        </w:rPr>
        <w:t>the Union” in a searchable form</w:t>
      </w:r>
      <w:bookmarkEnd w:id="29"/>
      <w:bookmarkEnd w:id="30"/>
    </w:p>
    <w:p w:rsidR="005238FB" w:rsidRDefault="005238FB" w:rsidP="005238FB"/>
    <w:p w:rsidR="005238FB" w:rsidRPr="001E43D4" w:rsidRDefault="005238FB" w:rsidP="005238FB">
      <w:r>
        <w:fldChar w:fldCharType="begin"/>
      </w:r>
      <w:r>
        <w:instrText xml:space="preserve"> AUTONUM  </w:instrText>
      </w:r>
      <w:r>
        <w:fldChar w:fldCharType="end"/>
      </w:r>
      <w:r>
        <w:tab/>
      </w:r>
      <w:r w:rsidRPr="001E43D4">
        <w:t>The TWA noted that the information in documents UPOV/INF/16 and UPOV/INF/22 had been made available in a searchable format on the UPOV website.</w:t>
      </w:r>
    </w:p>
    <w:p w:rsidR="005238FB" w:rsidRPr="001E43D4" w:rsidRDefault="005238FB" w:rsidP="005238FB">
      <w:pPr>
        <w:rPr>
          <w:rFonts w:cs="Arial"/>
        </w:rPr>
      </w:pPr>
    </w:p>
    <w:p w:rsidR="005238FB" w:rsidRPr="001E43D4" w:rsidRDefault="005238FB" w:rsidP="005238FB">
      <w:pPr>
        <w:pStyle w:val="Heading3"/>
      </w:pPr>
      <w:r w:rsidRPr="001E43D4">
        <w:t>(d)</w:t>
      </w:r>
      <w:r w:rsidRPr="001E43D4">
        <w:tab/>
        <w:t xml:space="preserve">UPOV PRISMA </w:t>
      </w:r>
    </w:p>
    <w:p w:rsidR="005238FB" w:rsidRPr="001E43D4" w:rsidRDefault="005238FB" w:rsidP="005238FB"/>
    <w:p w:rsidR="005238FB" w:rsidRDefault="005238FB" w:rsidP="005238FB">
      <w:pPr>
        <w:rPr>
          <w:snapToGrid w:val="0"/>
        </w:rPr>
      </w:pPr>
      <w:r w:rsidRPr="001E43D4">
        <w:fldChar w:fldCharType="begin"/>
      </w:r>
      <w:r w:rsidRPr="001E43D4">
        <w:instrText xml:space="preserve"> AUTONUM  </w:instrText>
      </w:r>
      <w:r w:rsidRPr="001E43D4">
        <w:fldChar w:fldCharType="end"/>
      </w:r>
      <w:r w:rsidRPr="001E43D4">
        <w:tab/>
        <w:t>The TWA considered</w:t>
      </w:r>
      <w:r>
        <w:t xml:space="preserve"> document TWP/4/3 and </w:t>
      </w:r>
      <w:r w:rsidRPr="00140783">
        <w:rPr>
          <w:lang w:val="en-GB"/>
        </w:rPr>
        <w:t>note</w:t>
      </w:r>
      <w:r>
        <w:rPr>
          <w:lang w:val="en-GB"/>
        </w:rPr>
        <w:t xml:space="preserve">d </w:t>
      </w:r>
      <w:r w:rsidRPr="0037237B">
        <w:rPr>
          <w:snapToGrid w:val="0"/>
        </w:rPr>
        <w:t xml:space="preserve">the developments concerning </w:t>
      </w:r>
      <w:r>
        <w:rPr>
          <w:snapToGrid w:val="0"/>
        </w:rPr>
        <w:t>UPOV PRISMA</w:t>
      </w:r>
      <w:r w:rsidRPr="0037237B">
        <w:rPr>
          <w:snapToGrid w:val="0"/>
        </w:rPr>
        <w:t>.</w:t>
      </w:r>
    </w:p>
    <w:p w:rsidR="00825B08" w:rsidRDefault="00825B08" w:rsidP="005238FB">
      <w:pPr>
        <w:rPr>
          <w:snapToGrid w:val="0"/>
        </w:rPr>
      </w:pPr>
    </w:p>
    <w:p w:rsidR="00825B08" w:rsidRDefault="00825B08" w:rsidP="00825B08">
      <w:pPr>
        <w:rPr>
          <w:rFonts w:cs="Arial"/>
        </w:rPr>
      </w:pPr>
      <w:r>
        <w:fldChar w:fldCharType="begin"/>
      </w:r>
      <w:r>
        <w:instrText xml:space="preserve"> AUTONUM  </w:instrText>
      </w:r>
      <w:r>
        <w:fldChar w:fldCharType="end"/>
      </w:r>
      <w:r>
        <w:tab/>
      </w:r>
      <w:r w:rsidR="00391CBC" w:rsidRPr="00391CBC">
        <w:rPr>
          <w:rFonts w:cs="Arial"/>
        </w:rPr>
        <w:t xml:space="preserve">The TWA noted the remarks by </w:t>
      </w:r>
      <w:proofErr w:type="spellStart"/>
      <w:r w:rsidR="00391CBC" w:rsidRPr="00391CBC">
        <w:rPr>
          <w:rFonts w:cs="Arial"/>
        </w:rPr>
        <w:t>CropLife</w:t>
      </w:r>
      <w:proofErr w:type="spellEnd"/>
      <w:r w:rsidR="00391CBC" w:rsidRPr="00391CBC">
        <w:rPr>
          <w:rFonts w:cs="Arial"/>
        </w:rPr>
        <w:t xml:space="preserve"> International, </w:t>
      </w:r>
      <w:proofErr w:type="spellStart"/>
      <w:r w:rsidR="00391CBC" w:rsidRPr="00391CBC">
        <w:rPr>
          <w:rFonts w:cs="Arial"/>
        </w:rPr>
        <w:t>Euroseeds</w:t>
      </w:r>
      <w:proofErr w:type="spellEnd"/>
      <w:r w:rsidR="00391CBC" w:rsidRPr="00391CBC">
        <w:rPr>
          <w:rFonts w:cs="Arial"/>
        </w:rPr>
        <w:t xml:space="preserve">, the International Seed Federation and the Seed Association of the Americas, who welcomed the continuous improvements to UPOV PRISMA in terms of the number of participating authorities, crop coverage and new functionalities. The TWA noted their appreciation for the initiative by the United Kingdom to pay the UPOV PRISMA fee on behalf of the applicants and their encouragement of similar measures by other participating authorities to </w:t>
      </w:r>
      <w:r w:rsidR="00391CBC">
        <w:rPr>
          <w:rFonts w:cs="Arial"/>
        </w:rPr>
        <w:t>promote</w:t>
      </w:r>
      <w:r w:rsidR="00391CBC" w:rsidRPr="00391CBC">
        <w:rPr>
          <w:rFonts w:cs="Arial"/>
        </w:rPr>
        <w:t xml:space="preserve"> further applications and the submission of data using the tool.</w:t>
      </w:r>
    </w:p>
    <w:p w:rsidR="005238FB" w:rsidRDefault="005238FB" w:rsidP="005238FB">
      <w:pPr>
        <w:rPr>
          <w:lang w:eastAsia="ja-JP"/>
        </w:rPr>
      </w:pPr>
    </w:p>
    <w:p w:rsidR="005238FB" w:rsidRDefault="005238FB" w:rsidP="005238FB">
      <w:pPr>
        <w:rPr>
          <w:lang w:eastAsia="ja-JP"/>
        </w:rPr>
      </w:pPr>
    </w:p>
    <w:p w:rsidR="005238FB" w:rsidRDefault="005238FB" w:rsidP="005238FB">
      <w:pPr>
        <w:pStyle w:val="Heading2"/>
        <w:rPr>
          <w:lang w:eastAsia="ja-JP"/>
        </w:rPr>
      </w:pPr>
      <w:r w:rsidRPr="007E7685">
        <w:t>Experiences with new types and species</w:t>
      </w:r>
    </w:p>
    <w:p w:rsidR="005238FB" w:rsidRDefault="005238FB" w:rsidP="005238FB">
      <w:pPr>
        <w:rPr>
          <w:lang w:eastAsia="ja-JP"/>
        </w:rPr>
      </w:pPr>
    </w:p>
    <w:p w:rsidR="005238FB" w:rsidRDefault="005238FB" w:rsidP="00050E16">
      <w:pPr>
        <w:rPr>
          <w:rFonts w:cs="Arial"/>
        </w:rPr>
      </w:pPr>
      <w:r w:rsidRPr="00A91947">
        <w:fldChar w:fldCharType="begin"/>
      </w:r>
      <w:r w:rsidRPr="00A91947">
        <w:instrText xml:space="preserve"> AUTONUM  </w:instrText>
      </w:r>
      <w:r w:rsidRPr="00A91947">
        <w:fldChar w:fldCharType="end"/>
      </w:r>
      <w:r w:rsidRPr="00A91947">
        <w:tab/>
      </w:r>
      <w:r w:rsidRPr="00A91947">
        <w:rPr>
          <w:rFonts w:cs="Arial"/>
        </w:rPr>
        <w:t>No experiences with new types and spec</w:t>
      </w:r>
      <w:r w:rsidR="0046791D" w:rsidRPr="00A91947">
        <w:rPr>
          <w:rFonts w:cs="Arial"/>
        </w:rPr>
        <w:t xml:space="preserve">ies were reported at the session.  </w:t>
      </w:r>
    </w:p>
    <w:p w:rsidR="00A91947" w:rsidRDefault="00A91947" w:rsidP="00050E16">
      <w:pPr>
        <w:rPr>
          <w:lang w:eastAsia="ja-JP"/>
        </w:rPr>
      </w:pPr>
    </w:p>
    <w:p w:rsidR="005238FB" w:rsidRDefault="005238FB" w:rsidP="00050E16">
      <w:pPr>
        <w:rPr>
          <w:lang w:eastAsia="ja-JP"/>
        </w:rPr>
      </w:pPr>
    </w:p>
    <w:p w:rsidR="00FD551C" w:rsidRDefault="00FD551C" w:rsidP="00FD551C">
      <w:pPr>
        <w:pStyle w:val="Heading2"/>
        <w:rPr>
          <w:rFonts w:eastAsiaTheme="minorEastAsia"/>
          <w:snapToGrid w:val="0"/>
          <w:lang w:eastAsia="ja-JP"/>
        </w:rPr>
      </w:pPr>
      <w:r>
        <w:t>Molecular t</w:t>
      </w:r>
      <w:r w:rsidRPr="001857B6">
        <w:t>echniques</w:t>
      </w:r>
    </w:p>
    <w:p w:rsidR="00FD551C" w:rsidRDefault="00FD551C" w:rsidP="00FD551C">
      <w:pPr>
        <w:keepNext/>
      </w:pPr>
    </w:p>
    <w:p w:rsidR="00FD551C" w:rsidRPr="00012E0E" w:rsidRDefault="00FD551C" w:rsidP="00FD551C">
      <w:pPr>
        <w:keepNext/>
      </w:pPr>
      <w:r>
        <w:fldChar w:fldCharType="begin"/>
      </w:r>
      <w:r>
        <w:instrText xml:space="preserve"> AUTONUM  </w:instrText>
      </w:r>
      <w:r>
        <w:fldChar w:fldCharType="end"/>
      </w:r>
      <w:r>
        <w:tab/>
      </w:r>
      <w:r w:rsidRPr="00012E0E">
        <w:t>The TWA considered document TWP/4/7.</w:t>
      </w:r>
    </w:p>
    <w:p w:rsidR="00FD551C" w:rsidRDefault="00FD551C" w:rsidP="00FD551C">
      <w:pPr>
        <w:keepNext/>
      </w:pPr>
    </w:p>
    <w:p w:rsidR="00E21A16" w:rsidRDefault="00E21A16" w:rsidP="00E21A16">
      <w:r w:rsidRPr="00E21A16">
        <w:rPr>
          <w:lang w:eastAsia="ja-JP"/>
        </w:rPr>
        <w:fldChar w:fldCharType="begin"/>
      </w:r>
      <w:r w:rsidRPr="00E21A16">
        <w:rPr>
          <w:lang w:eastAsia="ja-JP"/>
        </w:rPr>
        <w:instrText xml:space="preserve"> AUTONUM  </w:instrText>
      </w:r>
      <w:r w:rsidRPr="00E21A16">
        <w:rPr>
          <w:lang w:eastAsia="ja-JP"/>
        </w:rPr>
        <w:fldChar w:fldCharType="end"/>
      </w:r>
      <w:r w:rsidRPr="00E21A16">
        <w:rPr>
          <w:lang w:eastAsia="ja-JP"/>
        </w:rPr>
        <w:tab/>
        <w:t xml:space="preserve">The TWA noted the comment from </w:t>
      </w:r>
      <w:proofErr w:type="spellStart"/>
      <w:r w:rsidRPr="00E21A16">
        <w:rPr>
          <w:rFonts w:cs="Arial"/>
        </w:rPr>
        <w:t>CropLife</w:t>
      </w:r>
      <w:proofErr w:type="spellEnd"/>
      <w:r w:rsidRPr="00E21A16">
        <w:rPr>
          <w:rFonts w:cs="Arial"/>
        </w:rPr>
        <w:t xml:space="preserve"> International, </w:t>
      </w:r>
      <w:proofErr w:type="spellStart"/>
      <w:r w:rsidRPr="00E21A16">
        <w:rPr>
          <w:rFonts w:cs="Arial"/>
        </w:rPr>
        <w:t>Euroseeds</w:t>
      </w:r>
      <w:proofErr w:type="spellEnd"/>
      <w:r w:rsidRPr="00E21A16">
        <w:rPr>
          <w:rFonts w:cs="Arial"/>
        </w:rPr>
        <w:t>, International Seed Federation and Seed Association of the Americas</w:t>
      </w:r>
      <w:r w:rsidRPr="00E21A16">
        <w:rPr>
          <w:lang w:eastAsia="ja-JP"/>
        </w:rPr>
        <w:t xml:space="preserve"> that </w:t>
      </w:r>
      <w:r w:rsidRPr="00E21A16">
        <w:rPr>
          <w:rFonts w:cs="Arial"/>
        </w:rPr>
        <w:t xml:space="preserve">the use of molecular techniques should be encouraged as far as authorities could continue to mutually recognize test results and take-over DUS test reports. </w:t>
      </w:r>
    </w:p>
    <w:p w:rsidR="00E21A16" w:rsidRPr="00012E0E" w:rsidRDefault="00E21A16" w:rsidP="00FD551C">
      <w:pPr>
        <w:keepNext/>
      </w:pPr>
    </w:p>
    <w:p w:rsidR="00FD551C" w:rsidRPr="00012E0E" w:rsidRDefault="00FD551C" w:rsidP="00FD551C">
      <w:pPr>
        <w:pStyle w:val="Heading3"/>
        <w:rPr>
          <w:snapToGrid w:val="0"/>
          <w:lang w:eastAsia="ja-JP"/>
        </w:rPr>
      </w:pPr>
      <w:bookmarkStart w:id="31" w:name="_Toc37069961"/>
      <w:r w:rsidRPr="00012E0E">
        <w:rPr>
          <w:snapToGrid w:val="0"/>
          <w:lang w:eastAsia="ja-JP"/>
        </w:rPr>
        <w:t>Developments at the eighteenth</w:t>
      </w:r>
      <w:r w:rsidRPr="00012E0E">
        <w:rPr>
          <w:rFonts w:hint="eastAsia"/>
          <w:snapToGrid w:val="0"/>
          <w:lang w:eastAsia="ja-JP"/>
        </w:rPr>
        <w:t xml:space="preserve"> session of the </w:t>
      </w:r>
      <w:r w:rsidRPr="00012E0E">
        <w:rPr>
          <w:snapToGrid w:val="0"/>
          <w:lang w:eastAsia="ja-JP"/>
        </w:rPr>
        <w:t>Working Group on Biochemical and Molecular Techniques, and DNA-Profiling in Particular</w:t>
      </w:r>
      <w:bookmarkEnd w:id="31"/>
    </w:p>
    <w:p w:rsidR="00FD551C" w:rsidRPr="00012E0E" w:rsidRDefault="00FD551C" w:rsidP="00FD551C">
      <w:pPr>
        <w:rPr>
          <w:lang w:eastAsia="ja-JP"/>
        </w:rPr>
      </w:pPr>
    </w:p>
    <w:p w:rsidR="00FD551C" w:rsidRDefault="00FD551C" w:rsidP="00FD551C">
      <w:r w:rsidRPr="00012E0E">
        <w:fldChar w:fldCharType="begin"/>
      </w:r>
      <w:r w:rsidRPr="00012E0E">
        <w:instrText xml:space="preserve"> AUTONUM  </w:instrText>
      </w:r>
      <w:r w:rsidRPr="00012E0E">
        <w:fldChar w:fldCharType="end"/>
      </w:r>
      <w:r w:rsidRPr="00012E0E">
        <w:tab/>
        <w:t>The TWA noted t</w:t>
      </w:r>
      <w:r w:rsidRPr="00012E0E">
        <w:rPr>
          <w:rFonts w:eastAsiaTheme="minorEastAsia"/>
        </w:rPr>
        <w:t xml:space="preserve">he papers presented at the eighteenth session of the BMT, held in 2019, </w:t>
      </w:r>
      <w:r w:rsidRPr="00012E0E">
        <w:t>as set out in document TWP/4/7, paragraph</w:t>
      </w:r>
      <w:r w:rsidRPr="005B4157">
        <w:t xml:space="preserve"> 12</w:t>
      </w:r>
      <w:r>
        <w:t>.</w:t>
      </w:r>
    </w:p>
    <w:p w:rsidR="00FD551C" w:rsidRDefault="00FD551C" w:rsidP="00FD551C"/>
    <w:p w:rsidR="00FD551C" w:rsidRPr="00012E0E" w:rsidRDefault="00FD551C" w:rsidP="00FD551C">
      <w:pPr>
        <w:rPr>
          <w:lang w:eastAsia="ja-JP"/>
        </w:rPr>
      </w:pPr>
      <w:r>
        <w:fldChar w:fldCharType="begin"/>
      </w:r>
      <w:r>
        <w:instrText xml:space="preserve"> AUTONUM  </w:instrText>
      </w:r>
      <w:r>
        <w:fldChar w:fldCharType="end"/>
      </w:r>
      <w:r>
        <w:tab/>
      </w:r>
      <w:r w:rsidRPr="00012E0E">
        <w:t>The TWA noted that the BMT would hold its nineteenth session, jointly with TWC, during the week of September 21, 2020.</w:t>
      </w:r>
    </w:p>
    <w:p w:rsidR="00FD551C" w:rsidRPr="00012E0E" w:rsidRDefault="00FD551C" w:rsidP="00FD551C">
      <w:pPr>
        <w:rPr>
          <w:lang w:eastAsia="ja-JP"/>
        </w:rPr>
      </w:pPr>
    </w:p>
    <w:p w:rsidR="00FD551C" w:rsidRDefault="00FD551C" w:rsidP="00FD551C">
      <w:r w:rsidRPr="00012E0E">
        <w:fldChar w:fldCharType="begin"/>
      </w:r>
      <w:r w:rsidRPr="00012E0E">
        <w:instrText xml:space="preserve"> AUTONUM  </w:instrText>
      </w:r>
      <w:r w:rsidRPr="00012E0E">
        <w:fldChar w:fldCharType="end"/>
      </w:r>
      <w:r w:rsidRPr="00012E0E">
        <w:tab/>
        <w:t>The TWA noted the draft agenda for the BMT at its nineteenth session, to be held in 2020, as set out in document TWP/4/7,</w:t>
      </w:r>
      <w:r>
        <w:t xml:space="preserve"> </w:t>
      </w:r>
      <w:r w:rsidRPr="005B4157">
        <w:t>paragraph 14</w:t>
      </w:r>
      <w:r>
        <w:t>.</w:t>
      </w:r>
    </w:p>
    <w:p w:rsidR="00FD551C" w:rsidRDefault="00FD551C" w:rsidP="00FD551C"/>
    <w:p w:rsidR="00FD551C" w:rsidRDefault="00FD551C" w:rsidP="00FD551C">
      <w:pPr>
        <w:pStyle w:val="Heading3"/>
        <w:rPr>
          <w:lang w:eastAsia="ja-JP"/>
        </w:rPr>
      </w:pPr>
      <w:bookmarkStart w:id="32" w:name="_Toc37069965"/>
      <w:r>
        <w:rPr>
          <w:lang w:eastAsia="ja-JP"/>
        </w:rPr>
        <w:t>Revision</w:t>
      </w:r>
      <w:r w:rsidRPr="001857B6">
        <w:rPr>
          <w:lang w:eastAsia="ja-JP"/>
        </w:rPr>
        <w:t xml:space="preserve"> of document UPOV/INF/17 “Guidelines for DNA-Profiling: Molecular Marker Selection and Database Construction (‘BMT Guidelines’)</w:t>
      </w:r>
      <w:r>
        <w:rPr>
          <w:lang w:eastAsia="ja-JP"/>
        </w:rPr>
        <w:t>”</w:t>
      </w:r>
      <w:bookmarkEnd w:id="32"/>
    </w:p>
    <w:p w:rsidR="00FD551C" w:rsidRDefault="00FD551C" w:rsidP="00FD551C">
      <w:pPr>
        <w:rPr>
          <w:lang w:eastAsia="ja-JP"/>
        </w:rPr>
      </w:pPr>
    </w:p>
    <w:p w:rsidR="00FD551C" w:rsidRPr="00012E0E" w:rsidRDefault="00FD551C" w:rsidP="00FD551C">
      <w:pPr>
        <w:rPr>
          <w:lang w:eastAsia="ja-JP"/>
        </w:rPr>
      </w:pPr>
      <w:r>
        <w:fldChar w:fldCharType="begin"/>
      </w:r>
      <w:r>
        <w:instrText xml:space="preserve"> AUTONUM  </w:instrText>
      </w:r>
      <w:r>
        <w:fldChar w:fldCharType="end"/>
      </w:r>
      <w:r>
        <w:tab/>
      </w:r>
      <w:r w:rsidRPr="00012E0E">
        <w:t>The TWA noted the proposal by the TWV for the BMT to develop guidance in document UPOV/INF/17 on elements to be included in a protocol of a DNA marker assay for a specific characteristic.</w:t>
      </w:r>
    </w:p>
    <w:p w:rsidR="00FD551C" w:rsidRDefault="00FD551C" w:rsidP="00FD551C">
      <w:pPr>
        <w:rPr>
          <w:lang w:eastAsia="ja-JP"/>
        </w:rPr>
      </w:pPr>
    </w:p>
    <w:p w:rsidR="00FD551C" w:rsidRPr="00012E0E" w:rsidRDefault="00FD551C" w:rsidP="00FD551C">
      <w:pPr>
        <w:rPr>
          <w:lang w:eastAsia="ja-JP"/>
        </w:rPr>
      </w:pPr>
      <w:r w:rsidRPr="00012E0E">
        <w:fldChar w:fldCharType="begin"/>
      </w:r>
      <w:r w:rsidRPr="00012E0E">
        <w:instrText xml:space="preserve"> AUTONUM  </w:instrText>
      </w:r>
      <w:r w:rsidRPr="00012E0E">
        <w:fldChar w:fldCharType="end"/>
      </w:r>
      <w:r w:rsidRPr="00012E0E">
        <w:tab/>
        <w:t xml:space="preserve">The TWA noted </w:t>
      </w:r>
      <w:r w:rsidRPr="00012E0E">
        <w:rPr>
          <w:rFonts w:eastAsiaTheme="minorEastAsia"/>
          <w:lang w:eastAsia="ja-JP"/>
        </w:rPr>
        <w:t>the changes agreed by the BMT to document UPOV/INF/17, as reproduced in document TWP/4/7, Annex II.</w:t>
      </w:r>
    </w:p>
    <w:p w:rsidR="00FD551C" w:rsidRPr="00012E0E" w:rsidRDefault="00FD551C" w:rsidP="00FD551C">
      <w:pPr>
        <w:rPr>
          <w:lang w:eastAsia="ja-JP"/>
        </w:rPr>
      </w:pPr>
    </w:p>
    <w:p w:rsidR="00FD551C" w:rsidRPr="00012E0E" w:rsidRDefault="00FD551C" w:rsidP="00FD551C">
      <w:pPr>
        <w:rPr>
          <w:lang w:eastAsia="ja-JP"/>
        </w:rPr>
      </w:pPr>
      <w:r w:rsidRPr="00012E0E">
        <w:fldChar w:fldCharType="begin"/>
      </w:r>
      <w:r w:rsidRPr="00012E0E">
        <w:instrText xml:space="preserve"> AUTONUM  </w:instrText>
      </w:r>
      <w:r w:rsidRPr="00012E0E">
        <w:fldChar w:fldCharType="end"/>
      </w:r>
      <w:r w:rsidRPr="00012E0E">
        <w:tab/>
        <w:t>The TWA noted that the TC had agreed to invite the European Union, France and the Netherlands to prepare a new draft of document UPOV/INF/17 for consideration of the BMT, at its nineteenth session.</w:t>
      </w:r>
    </w:p>
    <w:p w:rsidR="00FD551C" w:rsidRPr="00012E0E" w:rsidRDefault="00FD551C" w:rsidP="00FD551C">
      <w:pPr>
        <w:rPr>
          <w:lang w:eastAsia="ja-JP"/>
        </w:rPr>
      </w:pPr>
    </w:p>
    <w:p w:rsidR="00FD551C" w:rsidRPr="00012E0E" w:rsidRDefault="00FD551C" w:rsidP="002C28D5">
      <w:pPr>
        <w:pStyle w:val="Heading3"/>
        <w:rPr>
          <w:lang w:eastAsia="ja-JP"/>
        </w:rPr>
      </w:pPr>
      <w:bookmarkStart w:id="33" w:name="_Toc525647214"/>
      <w:bookmarkStart w:id="34" w:name="_Toc526175654"/>
      <w:bookmarkStart w:id="35" w:name="_Toc37069968"/>
      <w:r w:rsidRPr="00012E0E">
        <w:rPr>
          <w:lang w:eastAsia="ja-JP"/>
        </w:rPr>
        <w:t>Cooperation between international organizations</w:t>
      </w:r>
      <w:bookmarkEnd w:id="33"/>
      <w:bookmarkEnd w:id="34"/>
      <w:bookmarkEnd w:id="35"/>
    </w:p>
    <w:p w:rsidR="00FD551C" w:rsidRPr="00012E0E" w:rsidRDefault="00FD551C" w:rsidP="002C28D5">
      <w:pPr>
        <w:keepNext/>
        <w:rPr>
          <w:lang w:eastAsia="ja-JP"/>
        </w:rPr>
      </w:pPr>
    </w:p>
    <w:p w:rsidR="00FD551C" w:rsidRPr="00012E0E" w:rsidRDefault="00FD551C" w:rsidP="002C28D5">
      <w:pPr>
        <w:pStyle w:val="Heading4"/>
        <w:rPr>
          <w:rFonts w:eastAsiaTheme="minorEastAsia"/>
          <w:lang w:val="en-US"/>
        </w:rPr>
      </w:pPr>
      <w:bookmarkStart w:id="36" w:name="_Toc14980928"/>
      <w:bookmarkStart w:id="37" w:name="_Toc15059498"/>
      <w:bookmarkStart w:id="38" w:name="_Toc15295343"/>
      <w:bookmarkStart w:id="39" w:name="_Toc22564623"/>
      <w:bookmarkStart w:id="40" w:name="_Toc27663377"/>
      <w:bookmarkStart w:id="41" w:name="_Toc37069969"/>
      <w:r w:rsidRPr="00012E0E">
        <w:rPr>
          <w:rFonts w:eastAsiaTheme="minorEastAsia"/>
          <w:lang w:val="en-US"/>
        </w:rPr>
        <w:t>Inventory on the use of molecular marker techniques, by crop</w:t>
      </w:r>
      <w:bookmarkEnd w:id="36"/>
      <w:bookmarkEnd w:id="37"/>
      <w:bookmarkEnd w:id="38"/>
      <w:bookmarkEnd w:id="39"/>
      <w:bookmarkEnd w:id="40"/>
      <w:bookmarkEnd w:id="41"/>
    </w:p>
    <w:p w:rsidR="00FD551C" w:rsidRPr="00012E0E" w:rsidRDefault="00FD551C" w:rsidP="002C28D5">
      <w:pPr>
        <w:keepNext/>
        <w:rPr>
          <w:lang w:eastAsia="ja-JP"/>
        </w:rPr>
      </w:pPr>
    </w:p>
    <w:p w:rsidR="00FD551C" w:rsidRDefault="00FD551C" w:rsidP="00FD551C">
      <w:pPr>
        <w:rPr>
          <w:lang w:eastAsia="ja-JP"/>
        </w:rPr>
      </w:pPr>
      <w:r w:rsidRPr="00012E0E">
        <w:fldChar w:fldCharType="begin"/>
      </w:r>
      <w:r w:rsidRPr="00012E0E">
        <w:instrText xml:space="preserve"> AUTONUM  </w:instrText>
      </w:r>
      <w:r w:rsidRPr="00012E0E">
        <w:fldChar w:fldCharType="end"/>
      </w:r>
      <w:r w:rsidRPr="00012E0E">
        <w:tab/>
        <w:t>The TWA noted that the TC, at its fifty-fifth session, had agreed the elements for the inventory</w:t>
      </w:r>
      <w:r w:rsidRPr="00012E0E">
        <w:rPr>
          <w:lang w:eastAsia="ja-JP"/>
        </w:rPr>
        <w:t xml:space="preserve"> </w:t>
      </w:r>
      <w:r w:rsidRPr="00012E0E">
        <w:t>on the use of molecular marker techniques, by crop</w:t>
      </w:r>
      <w:r>
        <w:t>, as</w:t>
      </w:r>
      <w:r w:rsidRPr="001857B6">
        <w:rPr>
          <w:lang w:eastAsia="ja-JP"/>
        </w:rPr>
        <w:t xml:space="preserve"> </w:t>
      </w:r>
      <w:r w:rsidRPr="005B4157">
        <w:t xml:space="preserve">set out </w:t>
      </w:r>
      <w:r>
        <w:t xml:space="preserve">in </w:t>
      </w:r>
      <w:r>
        <w:rPr>
          <w:rFonts w:eastAsiaTheme="minorEastAsia"/>
          <w:lang w:eastAsia="ja-JP"/>
        </w:rPr>
        <w:t xml:space="preserve">document TWP/4/7, </w:t>
      </w:r>
      <w:r w:rsidRPr="005B4157">
        <w:t>paragraph 40</w:t>
      </w:r>
      <w:r>
        <w:t>.</w:t>
      </w:r>
    </w:p>
    <w:p w:rsidR="00FD551C" w:rsidRDefault="00FD551C" w:rsidP="00FD551C">
      <w:pPr>
        <w:rPr>
          <w:lang w:eastAsia="ja-JP"/>
        </w:rPr>
      </w:pPr>
    </w:p>
    <w:p w:rsidR="00FD551C" w:rsidRDefault="00FD551C" w:rsidP="00FD551C">
      <w:pPr>
        <w:rPr>
          <w:lang w:eastAsia="ja-JP"/>
        </w:rPr>
      </w:pPr>
      <w:r w:rsidRPr="009C1E11">
        <w:fldChar w:fldCharType="begin"/>
      </w:r>
      <w:r w:rsidRPr="009C1E11">
        <w:instrText xml:space="preserve"> AUTONUM  </w:instrText>
      </w:r>
      <w:r w:rsidRPr="009C1E11">
        <w:fldChar w:fldCharType="end"/>
      </w:r>
      <w:r w:rsidRPr="009C1E11">
        <w:tab/>
        <w:t xml:space="preserve">The TWA noted that </w:t>
      </w:r>
      <w:r w:rsidR="009C1E11" w:rsidRPr="009C1E11">
        <w:t xml:space="preserve">a </w:t>
      </w:r>
      <w:r w:rsidRPr="009C1E11">
        <w:t>circular would be issued to request members of the Union to complete a survey</w:t>
      </w:r>
      <w:r w:rsidRPr="00FE210C">
        <w:t xml:space="preserve"> as a basis to develop an inventory on the use of molecular marker techniques, by</w:t>
      </w:r>
      <w:r>
        <w:t xml:space="preserve"> crop, in coordination with the </w:t>
      </w:r>
      <w:r w:rsidRPr="00FE210C">
        <w:t>OECD</w:t>
      </w:r>
      <w:r>
        <w:t>.</w:t>
      </w:r>
    </w:p>
    <w:p w:rsidR="00FD551C" w:rsidRDefault="00FD551C" w:rsidP="00FD551C">
      <w:pPr>
        <w:rPr>
          <w:lang w:eastAsia="ja-JP"/>
        </w:rPr>
      </w:pPr>
    </w:p>
    <w:p w:rsidR="00FD551C" w:rsidRPr="0048358D" w:rsidRDefault="00FD551C" w:rsidP="00FD551C">
      <w:pPr>
        <w:pStyle w:val="Heading4"/>
        <w:rPr>
          <w:lang w:val="en-US" w:eastAsia="ja-JP"/>
        </w:rPr>
      </w:pPr>
      <w:bookmarkStart w:id="42" w:name="_Toc14980929"/>
      <w:bookmarkStart w:id="43" w:name="_Toc15059500"/>
      <w:bookmarkStart w:id="44" w:name="_Toc15295345"/>
      <w:bookmarkStart w:id="45" w:name="_Toc22564624"/>
      <w:bookmarkStart w:id="46" w:name="_Toc27663378"/>
      <w:bookmarkStart w:id="47" w:name="_Toc37069972"/>
      <w:r w:rsidRPr="0048358D">
        <w:rPr>
          <w:rFonts w:eastAsiaTheme="minorEastAsia"/>
          <w:lang w:val="en-US"/>
        </w:rPr>
        <w:t>Lists of possible joint initiatives with OECD and ISTA in relation to molecular techniques</w:t>
      </w:r>
      <w:bookmarkEnd w:id="42"/>
      <w:bookmarkEnd w:id="43"/>
      <w:bookmarkEnd w:id="44"/>
      <w:bookmarkEnd w:id="45"/>
      <w:bookmarkEnd w:id="46"/>
      <w:bookmarkEnd w:id="47"/>
    </w:p>
    <w:p w:rsidR="00FD551C" w:rsidRDefault="00FD551C" w:rsidP="00FD551C">
      <w:pPr>
        <w:rPr>
          <w:lang w:eastAsia="ja-JP"/>
        </w:rPr>
      </w:pPr>
    </w:p>
    <w:p w:rsidR="00FD551C" w:rsidRDefault="00FD551C" w:rsidP="00FD551C">
      <w:r>
        <w:fldChar w:fldCharType="begin"/>
      </w:r>
      <w:r>
        <w:instrText xml:space="preserve"> AUTONUM  </w:instrText>
      </w:r>
      <w:r>
        <w:fldChar w:fldCharType="end"/>
      </w:r>
      <w:r>
        <w:tab/>
      </w:r>
      <w:r w:rsidRPr="00012E0E">
        <w:t>The TWA</w:t>
      </w:r>
      <w:r>
        <w:t xml:space="preserve"> noted that that the TC, at its fifty-fifth session, had agreed:</w:t>
      </w:r>
    </w:p>
    <w:p w:rsidR="00FD551C" w:rsidRDefault="00FD551C" w:rsidP="00FD551C"/>
    <w:p w:rsidR="00FD551C" w:rsidRDefault="00FD551C" w:rsidP="00FD551C">
      <w:pPr>
        <w:ind w:left="1134" w:hanging="567"/>
      </w:pPr>
      <w:r>
        <w:t>(a)</w:t>
      </w:r>
      <w:r>
        <w:tab/>
      </w:r>
      <w:proofErr w:type="gramStart"/>
      <w:r>
        <w:t>for</w:t>
      </w:r>
      <w:proofErr w:type="gramEnd"/>
      <w:r>
        <w:t xml:space="preserve"> joint OECD, UPOV, ISTA workshops to be repeated in future, as a possible joint initiative in relation to molecular techniques; </w:t>
      </w:r>
    </w:p>
    <w:p w:rsidR="00FD551C" w:rsidRDefault="00FD551C" w:rsidP="00FD551C">
      <w:pPr>
        <w:ind w:left="1134" w:hanging="567"/>
      </w:pPr>
    </w:p>
    <w:p w:rsidR="00FD551C" w:rsidRDefault="00FD551C" w:rsidP="00FD551C">
      <w:pPr>
        <w:ind w:left="1134" w:hanging="567"/>
      </w:pPr>
      <w:r>
        <w:t>(b)</w:t>
      </w:r>
      <w:r>
        <w:tab/>
      </w:r>
      <w:proofErr w:type="gramStart"/>
      <w:r>
        <w:t>to</w:t>
      </w:r>
      <w:proofErr w:type="gramEnd"/>
      <w:r>
        <w:t xml:space="preserve"> propose a joint initiative that each organization inform the others about use of molecular markers in their work; and</w:t>
      </w:r>
    </w:p>
    <w:p w:rsidR="00FD551C" w:rsidRDefault="00FD551C" w:rsidP="00FD551C">
      <w:pPr>
        <w:ind w:left="1134" w:hanging="567"/>
      </w:pPr>
    </w:p>
    <w:p w:rsidR="00FD551C" w:rsidRDefault="00FD551C" w:rsidP="00FD551C">
      <w:pPr>
        <w:ind w:left="1134" w:hanging="567"/>
        <w:rPr>
          <w:lang w:eastAsia="ja-JP"/>
        </w:rPr>
      </w:pPr>
      <w:r>
        <w:t>(c)</w:t>
      </w:r>
      <w:r>
        <w:tab/>
      </w:r>
      <w:proofErr w:type="gramStart"/>
      <w:r>
        <w:t>that</w:t>
      </w:r>
      <w:proofErr w:type="gramEnd"/>
      <w:r>
        <w:t xml:space="preserve"> information from the survey on the techniques could help to clarify techniques that were considered to be biochemical or molecular.</w:t>
      </w:r>
    </w:p>
    <w:p w:rsidR="00FD551C" w:rsidRDefault="00FD551C" w:rsidP="00FD551C">
      <w:pPr>
        <w:rPr>
          <w:lang w:eastAsia="ja-JP"/>
        </w:rPr>
      </w:pPr>
    </w:p>
    <w:p w:rsidR="00FD551C" w:rsidRPr="0048358D" w:rsidRDefault="00FD551C" w:rsidP="00FD551C">
      <w:pPr>
        <w:pStyle w:val="Heading4"/>
        <w:rPr>
          <w:lang w:val="en-US" w:eastAsia="ja-JP"/>
        </w:rPr>
      </w:pPr>
      <w:bookmarkStart w:id="48" w:name="_Toc37069973"/>
      <w:r w:rsidRPr="0048358D">
        <w:rPr>
          <w:rFonts w:eastAsiaTheme="minorEastAsia"/>
          <w:lang w:val="en-US"/>
        </w:rPr>
        <w:t>Joint document explaining the principal features of the systems of OECD, UPOV and ISTA</w:t>
      </w:r>
      <w:bookmarkEnd w:id="48"/>
    </w:p>
    <w:p w:rsidR="00FD551C" w:rsidRDefault="00FD551C" w:rsidP="00FD551C">
      <w:pPr>
        <w:rPr>
          <w:lang w:eastAsia="ja-JP"/>
        </w:rPr>
      </w:pPr>
    </w:p>
    <w:p w:rsidR="00FD551C" w:rsidRPr="00012E0E" w:rsidRDefault="00FD551C" w:rsidP="00FD551C">
      <w:pPr>
        <w:rPr>
          <w:lang w:eastAsia="ja-JP"/>
        </w:rPr>
      </w:pPr>
      <w:r>
        <w:fldChar w:fldCharType="begin"/>
      </w:r>
      <w:r>
        <w:instrText xml:space="preserve"> AUTONUM  </w:instrText>
      </w:r>
      <w:r>
        <w:fldChar w:fldCharType="end"/>
      </w:r>
      <w:r>
        <w:tab/>
      </w:r>
      <w:r w:rsidRPr="00012E0E">
        <w:t>The TWA noted that that the TC, at its fifty-fifth session, had agreed that relevant elements from the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p>
    <w:p w:rsidR="00FD551C" w:rsidRPr="00012E0E" w:rsidRDefault="00FD551C" w:rsidP="00FD551C">
      <w:pPr>
        <w:rPr>
          <w:lang w:eastAsia="ja-JP"/>
        </w:rPr>
      </w:pPr>
    </w:p>
    <w:p w:rsidR="00FD551C" w:rsidRPr="00012E0E" w:rsidRDefault="00FD551C" w:rsidP="00FD551C">
      <w:pPr>
        <w:pStyle w:val="Heading3"/>
        <w:rPr>
          <w:lang w:eastAsia="ja-JP"/>
        </w:rPr>
      </w:pPr>
      <w:r w:rsidRPr="00012E0E">
        <w:rPr>
          <w:lang w:eastAsia="ja-JP"/>
        </w:rPr>
        <w:t>Session to facilitate cooperation in relation to the use of molecular techniques</w:t>
      </w:r>
    </w:p>
    <w:p w:rsidR="00FD551C" w:rsidRPr="00012E0E" w:rsidRDefault="00FD551C" w:rsidP="00FD551C">
      <w:pPr>
        <w:rPr>
          <w:lang w:eastAsia="ja-JP"/>
        </w:rPr>
      </w:pPr>
    </w:p>
    <w:p w:rsidR="00FD551C" w:rsidRPr="00012E0E" w:rsidRDefault="00FD551C" w:rsidP="00FD551C">
      <w:pPr>
        <w:rPr>
          <w:lang w:eastAsia="ja-JP"/>
        </w:rPr>
      </w:pPr>
      <w:r w:rsidRPr="00012E0E">
        <w:fldChar w:fldCharType="begin"/>
      </w:r>
      <w:r w:rsidRPr="00012E0E">
        <w:instrText xml:space="preserve"> AUTONUM  </w:instrText>
      </w:r>
      <w:r w:rsidRPr="00012E0E">
        <w:fldChar w:fldCharType="end"/>
      </w:r>
      <w:r w:rsidRPr="00012E0E">
        <w:tab/>
        <w:t>The TWA noted that the TWPs and BMT, at their sessions in 2019, had formed discussion groups to allow participants to exchange information on their work on biochemical and molecular techniques and explore areas for cooperation.</w:t>
      </w:r>
    </w:p>
    <w:p w:rsidR="00FD551C" w:rsidRPr="00012E0E" w:rsidRDefault="00FD551C" w:rsidP="00FD551C">
      <w:pPr>
        <w:rPr>
          <w:lang w:eastAsia="ja-JP"/>
        </w:rPr>
      </w:pPr>
    </w:p>
    <w:p w:rsidR="00FD551C" w:rsidRDefault="00FD551C" w:rsidP="00FD551C">
      <w:r w:rsidRPr="00012E0E">
        <w:fldChar w:fldCharType="begin"/>
      </w:r>
      <w:r w:rsidRPr="00012E0E">
        <w:instrText xml:space="preserve"> AUTONUM  </w:instrText>
      </w:r>
      <w:r w:rsidRPr="00012E0E">
        <w:fldChar w:fldCharType="end"/>
      </w:r>
      <w:r w:rsidRPr="00012E0E">
        <w:tab/>
        <w:t>The TWA noted</w:t>
      </w:r>
      <w:r>
        <w:t xml:space="preserve"> </w:t>
      </w:r>
      <w:r w:rsidRPr="00815ED0">
        <w:t xml:space="preserve">the outcomes of discussions at the TWPs and BMT on facilitating cooperation in relation to the use of molecular techniques, as presented in </w:t>
      </w:r>
      <w:r>
        <w:t xml:space="preserve">document TWP/4/7, </w:t>
      </w:r>
      <w:r w:rsidRPr="005B4157">
        <w:t>Annex IV</w:t>
      </w:r>
      <w:r>
        <w:t>.</w:t>
      </w:r>
    </w:p>
    <w:p w:rsidR="00FD551C" w:rsidRDefault="00FD551C" w:rsidP="00FD551C"/>
    <w:p w:rsidR="00FD551C" w:rsidRDefault="00FD551C" w:rsidP="00FD551C">
      <w:pPr>
        <w:pStyle w:val="Heading3"/>
      </w:pPr>
      <w:r w:rsidRPr="00E57DFF">
        <w:t xml:space="preserve">Presentation on the use of molecular </w:t>
      </w:r>
      <w:r w:rsidRPr="00950B45">
        <w:t>techniques in DUS examination</w:t>
      </w:r>
    </w:p>
    <w:p w:rsidR="00FD551C" w:rsidRDefault="00FD551C" w:rsidP="00FD551C"/>
    <w:p w:rsidR="00FD551C" w:rsidRPr="009245F9" w:rsidRDefault="00FD551C" w:rsidP="00FD551C">
      <w:r w:rsidRPr="00FE7D07">
        <w:fldChar w:fldCharType="begin"/>
      </w:r>
      <w:r w:rsidRPr="00FE7D07">
        <w:instrText xml:space="preserve"> AUTONUM  </w:instrText>
      </w:r>
      <w:r w:rsidRPr="00FE7D07">
        <w:fldChar w:fldCharType="end"/>
      </w:r>
      <w:r w:rsidRPr="00FE7D07">
        <w:tab/>
        <w:t xml:space="preserve">The TWA received a presentation on “Developing a strategy to apply SNP molecular markers in the framework of winter Oilseed rape DUS testing” </w:t>
      </w:r>
      <w:r w:rsidR="009C1E11" w:rsidRPr="00FE7D07">
        <w:t>from</w:t>
      </w:r>
      <w:r w:rsidRPr="00FE7D07">
        <w:t xml:space="preserve"> an expert from France.  A copy of the presentation is provided in document TWA/49/5.</w:t>
      </w:r>
      <w:r w:rsidR="009C1E11" w:rsidRPr="00FE7D07">
        <w:t xml:space="preserve">  The TWA agreed to invite France to report </w:t>
      </w:r>
      <w:r w:rsidR="007A26C1" w:rsidRPr="00FE7D07">
        <w:t xml:space="preserve">on </w:t>
      </w:r>
      <w:r w:rsidR="009C1E11" w:rsidRPr="00FE7D07">
        <w:t>developments on the project at its fiftieth session.</w:t>
      </w:r>
    </w:p>
    <w:p w:rsidR="00FD551C" w:rsidRDefault="00FD551C" w:rsidP="00FD551C"/>
    <w:p w:rsidR="00FD551C" w:rsidRDefault="00FD551C" w:rsidP="00050E16">
      <w:pPr>
        <w:rPr>
          <w:lang w:eastAsia="ja-JP"/>
        </w:rPr>
      </w:pPr>
    </w:p>
    <w:p w:rsidR="001E43D4" w:rsidRDefault="001E43D4" w:rsidP="001E43D4">
      <w:pPr>
        <w:pStyle w:val="Heading2"/>
      </w:pPr>
      <w:r>
        <w:t>V</w:t>
      </w:r>
      <w:r w:rsidRPr="00406821">
        <w:t>ariety denominations</w:t>
      </w:r>
    </w:p>
    <w:p w:rsidR="001E43D4" w:rsidRDefault="001E43D4" w:rsidP="001E43D4"/>
    <w:p w:rsidR="001E43D4" w:rsidRPr="001E43D4" w:rsidRDefault="001E43D4" w:rsidP="001E43D4">
      <w:r>
        <w:fldChar w:fldCharType="begin"/>
      </w:r>
      <w:r>
        <w:instrText xml:space="preserve"> AUTONUM  </w:instrText>
      </w:r>
      <w:r>
        <w:fldChar w:fldCharType="end"/>
      </w:r>
      <w:r>
        <w:tab/>
      </w:r>
      <w:r w:rsidRPr="001E43D4">
        <w:t>The TWA considered document TWP/4/6.</w:t>
      </w:r>
    </w:p>
    <w:p w:rsidR="001E43D4" w:rsidRPr="001E43D4" w:rsidRDefault="001E43D4" w:rsidP="001E43D4"/>
    <w:p w:rsidR="001E43D4" w:rsidRPr="001E43D4" w:rsidRDefault="001E43D4" w:rsidP="001E43D4">
      <w:pPr>
        <w:pStyle w:val="Heading3"/>
        <w:rPr>
          <w:rFonts w:eastAsiaTheme="minorEastAsia"/>
        </w:rPr>
      </w:pPr>
      <w:bookmarkStart w:id="49" w:name="_Toc477358703"/>
      <w:bookmarkStart w:id="50" w:name="_Toc29578940"/>
      <w:r w:rsidRPr="001E43D4">
        <w:rPr>
          <w:rFonts w:eastAsiaTheme="minorEastAsia"/>
        </w:rPr>
        <w:t>P</w:t>
      </w:r>
      <w:r w:rsidRPr="001E43D4">
        <w:rPr>
          <w:rFonts w:eastAsiaTheme="minorEastAsia" w:hint="eastAsia"/>
        </w:rPr>
        <w:t xml:space="preserve">ossible </w:t>
      </w:r>
      <w:r w:rsidRPr="001E43D4">
        <w:rPr>
          <w:rFonts w:eastAsiaTheme="minorEastAsia"/>
        </w:rPr>
        <w:t>revision of document UPOV/INF/12 “Explanatory Notes on Variety Denominations under the UPOV Convention”</w:t>
      </w:r>
      <w:bookmarkEnd w:id="49"/>
      <w:bookmarkEnd w:id="50"/>
    </w:p>
    <w:p w:rsidR="001E43D4" w:rsidRPr="001E43D4" w:rsidRDefault="001E43D4" w:rsidP="001E43D4"/>
    <w:p w:rsidR="001E43D4" w:rsidRPr="001E43D4" w:rsidRDefault="001E43D4" w:rsidP="001E43D4">
      <w:r w:rsidRPr="001E43D4">
        <w:fldChar w:fldCharType="begin"/>
      </w:r>
      <w:r w:rsidRPr="001E43D4">
        <w:instrText xml:space="preserve"> AUTONUM  </w:instrText>
      </w:r>
      <w:r w:rsidRPr="001E43D4">
        <w:fldChar w:fldCharType="end"/>
      </w:r>
      <w:r w:rsidRPr="001E43D4">
        <w:tab/>
        <w:t>The TWA noted that the TC, at its fifty-fifth session, agreed to propose to revise the list of classes in document UPOV/INF/12/5:</w:t>
      </w:r>
    </w:p>
    <w:p w:rsidR="001E43D4" w:rsidRPr="001E43D4" w:rsidRDefault="001E43D4" w:rsidP="001E43D4"/>
    <w:p w:rsidR="001E43D4" w:rsidRPr="001E43D4" w:rsidRDefault="001E43D4" w:rsidP="001E43D4">
      <w:pPr>
        <w:ind w:left="567"/>
      </w:pPr>
      <w:r w:rsidRPr="001E43D4">
        <w:t>(a)</w:t>
      </w:r>
      <w:r w:rsidRPr="001E43D4">
        <w:tab/>
      </w:r>
      <w:proofErr w:type="gramStart"/>
      <w:r w:rsidRPr="001E43D4">
        <w:t>to</w:t>
      </w:r>
      <w:proofErr w:type="gramEnd"/>
      <w:r w:rsidRPr="001E43D4">
        <w:t xml:space="preserve"> split the current class 205 into two new classes: one for Endive and Salad Chicory, and another for Industrial Chicory;</w:t>
      </w:r>
    </w:p>
    <w:p w:rsidR="001E43D4" w:rsidRPr="001E43D4" w:rsidRDefault="001E43D4" w:rsidP="001E43D4">
      <w:pPr>
        <w:ind w:left="567"/>
      </w:pPr>
    </w:p>
    <w:p w:rsidR="001E43D4" w:rsidRPr="001E43D4" w:rsidRDefault="001E43D4" w:rsidP="001E43D4">
      <w:pPr>
        <w:ind w:left="567"/>
      </w:pPr>
      <w:r w:rsidRPr="001E43D4">
        <w:rPr>
          <w:rFonts w:eastAsiaTheme="minorEastAsia"/>
          <w:snapToGrid w:val="0"/>
          <w:lang w:eastAsia="ja-JP"/>
        </w:rPr>
        <w:t>(b)</w:t>
      </w:r>
      <w:r w:rsidRPr="001E43D4">
        <w:rPr>
          <w:rFonts w:eastAsiaTheme="minorEastAsia"/>
          <w:snapToGrid w:val="0"/>
          <w:lang w:eastAsia="ja-JP"/>
        </w:rPr>
        <w:tab/>
      </w:r>
      <w:proofErr w:type="gramStart"/>
      <w:r w:rsidRPr="001E43D4">
        <w:rPr>
          <w:rFonts w:eastAsiaTheme="minorEastAsia"/>
          <w:snapToGrid w:val="0"/>
          <w:lang w:eastAsia="ja-JP"/>
        </w:rPr>
        <w:t>to</w:t>
      </w:r>
      <w:proofErr w:type="gramEnd"/>
      <w:r w:rsidRPr="001E43D4">
        <w:rPr>
          <w:rFonts w:eastAsiaTheme="minorEastAsia"/>
          <w:snapToGrid w:val="0"/>
          <w:lang w:eastAsia="ja-JP"/>
        </w:rPr>
        <w:t xml:space="preserve"> add genus </w:t>
      </w:r>
      <w:proofErr w:type="spellStart"/>
      <w:r w:rsidRPr="001E43D4">
        <w:rPr>
          <w:rFonts w:eastAsiaTheme="minorEastAsia"/>
          <w:i/>
          <w:snapToGrid w:val="0"/>
          <w:lang w:eastAsia="ja-JP"/>
        </w:rPr>
        <w:t>Epichloe</w:t>
      </w:r>
      <w:proofErr w:type="spellEnd"/>
      <w:r w:rsidRPr="001E43D4">
        <w:rPr>
          <w:rFonts w:eastAsiaTheme="minorEastAsia"/>
          <w:snapToGrid w:val="0"/>
          <w:lang w:eastAsia="ja-JP"/>
        </w:rPr>
        <w:t xml:space="preserve"> to Class 203 (</w:t>
      </w:r>
      <w:proofErr w:type="spellStart"/>
      <w:r w:rsidRPr="001E43D4">
        <w:rPr>
          <w:rFonts w:eastAsiaTheme="minorEastAsia"/>
          <w:i/>
          <w:snapToGrid w:val="0"/>
          <w:lang w:eastAsia="ja-JP"/>
        </w:rPr>
        <w:t>Agrostis</w:t>
      </w:r>
      <w:proofErr w:type="spellEnd"/>
      <w:r w:rsidRPr="001E43D4">
        <w:rPr>
          <w:rFonts w:eastAsiaTheme="minorEastAsia"/>
          <w:i/>
          <w:snapToGrid w:val="0"/>
          <w:lang w:eastAsia="ja-JP"/>
        </w:rPr>
        <w:t xml:space="preserve">, </w:t>
      </w:r>
      <w:proofErr w:type="spellStart"/>
      <w:r w:rsidRPr="001E43D4">
        <w:rPr>
          <w:rFonts w:eastAsiaTheme="minorEastAsia"/>
          <w:i/>
          <w:snapToGrid w:val="0"/>
          <w:lang w:eastAsia="ja-JP"/>
        </w:rPr>
        <w:t>Dactylis</w:t>
      </w:r>
      <w:proofErr w:type="spellEnd"/>
      <w:r w:rsidRPr="001E43D4">
        <w:rPr>
          <w:rFonts w:eastAsiaTheme="minorEastAsia"/>
          <w:i/>
          <w:snapToGrid w:val="0"/>
          <w:lang w:eastAsia="ja-JP"/>
        </w:rPr>
        <w:t xml:space="preserve">, </w:t>
      </w:r>
      <w:proofErr w:type="spellStart"/>
      <w:r w:rsidRPr="001E43D4">
        <w:rPr>
          <w:rFonts w:eastAsiaTheme="minorEastAsia"/>
          <w:i/>
          <w:snapToGrid w:val="0"/>
          <w:lang w:eastAsia="ja-JP"/>
        </w:rPr>
        <w:t>Festuca</w:t>
      </w:r>
      <w:proofErr w:type="spellEnd"/>
      <w:r w:rsidRPr="001E43D4">
        <w:rPr>
          <w:rFonts w:eastAsiaTheme="minorEastAsia"/>
          <w:i/>
          <w:snapToGrid w:val="0"/>
          <w:lang w:eastAsia="ja-JP"/>
        </w:rPr>
        <w:t xml:space="preserve">, </w:t>
      </w:r>
      <w:proofErr w:type="spellStart"/>
      <w:r w:rsidRPr="001E43D4">
        <w:rPr>
          <w:rFonts w:eastAsiaTheme="minorEastAsia"/>
          <w:i/>
          <w:snapToGrid w:val="0"/>
          <w:lang w:eastAsia="ja-JP"/>
        </w:rPr>
        <w:t>Festulolium</w:t>
      </w:r>
      <w:proofErr w:type="spellEnd"/>
      <w:r w:rsidRPr="001E43D4">
        <w:rPr>
          <w:rFonts w:eastAsiaTheme="minorEastAsia"/>
          <w:i/>
          <w:snapToGrid w:val="0"/>
          <w:lang w:eastAsia="ja-JP"/>
        </w:rPr>
        <w:t xml:space="preserve">, </w:t>
      </w:r>
      <w:proofErr w:type="spellStart"/>
      <w:r w:rsidRPr="001E43D4">
        <w:rPr>
          <w:rFonts w:eastAsiaTheme="minorEastAsia"/>
          <w:i/>
          <w:snapToGrid w:val="0"/>
          <w:lang w:eastAsia="ja-JP"/>
        </w:rPr>
        <w:t>Lolium</w:t>
      </w:r>
      <w:proofErr w:type="spellEnd"/>
      <w:r w:rsidRPr="001E43D4">
        <w:rPr>
          <w:rFonts w:eastAsiaTheme="minorEastAsia"/>
          <w:i/>
          <w:snapToGrid w:val="0"/>
          <w:lang w:eastAsia="ja-JP"/>
        </w:rPr>
        <w:t xml:space="preserve">, </w:t>
      </w:r>
      <w:proofErr w:type="spellStart"/>
      <w:r w:rsidRPr="001E43D4">
        <w:rPr>
          <w:rFonts w:eastAsiaTheme="minorEastAsia"/>
          <w:i/>
          <w:snapToGrid w:val="0"/>
          <w:lang w:eastAsia="ja-JP"/>
        </w:rPr>
        <w:t>Phalaris</w:t>
      </w:r>
      <w:proofErr w:type="spellEnd"/>
      <w:r w:rsidRPr="001E43D4">
        <w:rPr>
          <w:rFonts w:eastAsiaTheme="minorEastAsia"/>
          <w:i/>
          <w:snapToGrid w:val="0"/>
          <w:lang w:eastAsia="ja-JP"/>
        </w:rPr>
        <w:t xml:space="preserve">, </w:t>
      </w:r>
      <w:proofErr w:type="spellStart"/>
      <w:r w:rsidRPr="001E43D4">
        <w:rPr>
          <w:rFonts w:eastAsiaTheme="minorEastAsia"/>
          <w:i/>
          <w:snapToGrid w:val="0"/>
          <w:lang w:eastAsia="ja-JP"/>
        </w:rPr>
        <w:t>Phleum</w:t>
      </w:r>
      <w:proofErr w:type="spellEnd"/>
      <w:r w:rsidRPr="001E43D4">
        <w:rPr>
          <w:rFonts w:eastAsiaTheme="minorEastAsia"/>
          <w:snapToGrid w:val="0"/>
          <w:lang w:eastAsia="ja-JP"/>
        </w:rPr>
        <w:t xml:space="preserve"> and </w:t>
      </w:r>
      <w:proofErr w:type="spellStart"/>
      <w:r w:rsidRPr="001E43D4">
        <w:rPr>
          <w:rFonts w:eastAsiaTheme="minorEastAsia"/>
          <w:i/>
          <w:snapToGrid w:val="0"/>
          <w:lang w:eastAsia="ja-JP"/>
        </w:rPr>
        <w:t>Poa</w:t>
      </w:r>
      <w:proofErr w:type="spellEnd"/>
      <w:r w:rsidRPr="001E43D4">
        <w:rPr>
          <w:rFonts w:eastAsiaTheme="minorEastAsia"/>
          <w:snapToGrid w:val="0"/>
          <w:lang w:eastAsia="ja-JP"/>
        </w:rPr>
        <w:t>).</w:t>
      </w:r>
    </w:p>
    <w:p w:rsidR="001E43D4" w:rsidRPr="001E43D4" w:rsidRDefault="001E43D4" w:rsidP="001E43D4"/>
    <w:p w:rsidR="001E43D4" w:rsidRPr="001E43D4" w:rsidRDefault="001E43D4" w:rsidP="001E43D4">
      <w:pPr>
        <w:pStyle w:val="Heading4"/>
        <w:rPr>
          <w:lang w:val="en-US"/>
        </w:rPr>
      </w:pPr>
      <w:bookmarkStart w:id="51" w:name="_Toc29578946"/>
      <w:r w:rsidRPr="001E43D4">
        <w:rPr>
          <w:lang w:val="en-US"/>
        </w:rPr>
        <w:t>Working Group on Variety Denominations</w:t>
      </w:r>
      <w:bookmarkEnd w:id="51"/>
    </w:p>
    <w:p w:rsidR="001E43D4" w:rsidRPr="001E43D4" w:rsidRDefault="001E43D4" w:rsidP="001E43D4"/>
    <w:p w:rsidR="001E43D4" w:rsidRDefault="001E43D4" w:rsidP="001E43D4">
      <w:pPr>
        <w:rPr>
          <w:rFonts w:eastAsiaTheme="minorEastAsia"/>
          <w:snapToGrid w:val="0"/>
          <w:lang w:eastAsia="ja-JP"/>
        </w:rPr>
      </w:pPr>
      <w:r w:rsidRPr="001E43D4">
        <w:fldChar w:fldCharType="begin"/>
      </w:r>
      <w:r w:rsidRPr="001E43D4">
        <w:instrText xml:space="preserve"> AUTONUM  </w:instrText>
      </w:r>
      <w:r w:rsidRPr="001E43D4">
        <w:fldChar w:fldCharType="end"/>
      </w:r>
      <w:r w:rsidRPr="001E43D4">
        <w:tab/>
        <w:t xml:space="preserve">The TWA noted </w:t>
      </w:r>
      <w:r w:rsidRPr="001E43D4">
        <w:rPr>
          <w:rFonts w:eastAsiaTheme="minorEastAsia"/>
          <w:snapToGrid w:val="0"/>
          <w:lang w:eastAsia="ja-JP"/>
        </w:rPr>
        <w:t>developments in the</w:t>
      </w:r>
      <w:r w:rsidRPr="00DA7BF5">
        <w:rPr>
          <w:rFonts w:eastAsiaTheme="minorEastAsia"/>
          <w:snapToGrid w:val="0"/>
          <w:lang w:eastAsia="ja-JP"/>
        </w:rPr>
        <w:t xml:space="preserve"> WG-DEN, at its sixth meeting, and the CAJ, at its seventy-sixth session, concerning a possible revision of document UPOV/INF/12 “Explanatory Notes on Variety Denominations under the UPOV Convention”, as set out in </w:t>
      </w:r>
      <w:r w:rsidRPr="000D7945">
        <w:rPr>
          <w:rFonts w:eastAsiaTheme="minorEastAsia"/>
          <w:snapToGrid w:val="0"/>
          <w:lang w:eastAsia="ja-JP"/>
        </w:rPr>
        <w:t>document</w:t>
      </w:r>
      <w:r>
        <w:rPr>
          <w:rFonts w:eastAsiaTheme="minorEastAsia"/>
          <w:snapToGrid w:val="0"/>
          <w:lang w:eastAsia="ja-JP"/>
        </w:rPr>
        <w:t xml:space="preserve"> TWP/4/6, </w:t>
      </w:r>
      <w:r w:rsidRPr="00DA7BF5">
        <w:rPr>
          <w:rFonts w:eastAsiaTheme="minorEastAsia"/>
          <w:snapToGrid w:val="0"/>
          <w:lang w:eastAsia="ja-JP"/>
        </w:rPr>
        <w:t>paragraphs 13 to 20</w:t>
      </w:r>
      <w:r>
        <w:rPr>
          <w:rFonts w:eastAsiaTheme="minorEastAsia"/>
          <w:snapToGrid w:val="0"/>
          <w:lang w:eastAsia="ja-JP"/>
        </w:rPr>
        <w:t>.</w:t>
      </w:r>
    </w:p>
    <w:p w:rsidR="001E43D4" w:rsidRDefault="001E43D4" w:rsidP="001E43D4">
      <w:pPr>
        <w:rPr>
          <w:rFonts w:eastAsiaTheme="minorEastAsia"/>
          <w:snapToGrid w:val="0"/>
          <w:lang w:eastAsia="ja-JP"/>
        </w:rPr>
      </w:pPr>
    </w:p>
    <w:p w:rsidR="001E43D4" w:rsidRPr="001E43D4" w:rsidRDefault="001E43D4" w:rsidP="001E43D4">
      <w:pPr>
        <w:pStyle w:val="Heading3"/>
      </w:pPr>
      <w:bookmarkStart w:id="52" w:name="_Toc29578948"/>
      <w:r>
        <w:rPr>
          <w:rFonts w:eastAsiaTheme="minorEastAsia"/>
        </w:rPr>
        <w:t>R</w:t>
      </w:r>
      <w:r w:rsidRPr="000D7945">
        <w:rPr>
          <w:rFonts w:eastAsiaTheme="minorEastAsia"/>
        </w:rPr>
        <w:t xml:space="preserve">evision of </w:t>
      </w:r>
      <w:r w:rsidRPr="001E43D4">
        <w:rPr>
          <w:rFonts w:eastAsiaTheme="minorEastAsia"/>
        </w:rPr>
        <w:t>the ninth edition of the ICNCP</w:t>
      </w:r>
      <w:bookmarkEnd w:id="52"/>
    </w:p>
    <w:p w:rsidR="001E43D4" w:rsidRPr="001E43D4" w:rsidRDefault="001E43D4" w:rsidP="001E43D4"/>
    <w:p w:rsidR="001E43D4" w:rsidRPr="001E43D4" w:rsidRDefault="001E43D4" w:rsidP="001E43D4">
      <w:pPr>
        <w:rPr>
          <w:rFonts w:eastAsiaTheme="minorEastAsia"/>
          <w:snapToGrid w:val="0"/>
          <w:lang w:eastAsia="ja-JP"/>
        </w:rPr>
      </w:pPr>
      <w:r w:rsidRPr="001E43D4">
        <w:fldChar w:fldCharType="begin"/>
      </w:r>
      <w:r w:rsidRPr="001E43D4">
        <w:instrText xml:space="preserve"> AUTONUM  </w:instrText>
      </w:r>
      <w:r w:rsidRPr="001E43D4">
        <w:fldChar w:fldCharType="end"/>
      </w:r>
      <w:r w:rsidRPr="001E43D4">
        <w:tab/>
        <w:t xml:space="preserve">The TWA noted </w:t>
      </w:r>
      <w:r w:rsidRPr="001E43D4">
        <w:rPr>
          <w:rFonts w:eastAsiaTheme="minorEastAsia"/>
          <w:snapToGrid w:val="0"/>
          <w:lang w:eastAsia="ja-JP"/>
        </w:rPr>
        <w:t>that the Office of the Union would contribute to the revision of the ninth edition of the ICNCP on the basis of document UPOV/INF/12/5 and the work of the WG</w:t>
      </w:r>
      <w:r w:rsidRPr="001E43D4">
        <w:rPr>
          <w:rFonts w:eastAsiaTheme="minorEastAsia"/>
          <w:snapToGrid w:val="0"/>
          <w:lang w:eastAsia="ja-JP"/>
        </w:rPr>
        <w:noBreakHyphen/>
        <w:t>DEN.</w:t>
      </w:r>
    </w:p>
    <w:p w:rsidR="001E43D4" w:rsidRPr="001E43D4" w:rsidRDefault="001E43D4" w:rsidP="001E43D4">
      <w:pPr>
        <w:rPr>
          <w:rFonts w:eastAsiaTheme="minorEastAsia"/>
          <w:snapToGrid w:val="0"/>
          <w:lang w:eastAsia="ja-JP"/>
        </w:rPr>
      </w:pPr>
    </w:p>
    <w:p w:rsidR="001E43D4" w:rsidRPr="001E43D4" w:rsidRDefault="001E43D4" w:rsidP="001E43D4">
      <w:pPr>
        <w:pStyle w:val="Heading3"/>
        <w:rPr>
          <w:rFonts w:eastAsiaTheme="minorEastAsia"/>
          <w:snapToGrid w:val="0"/>
          <w:lang w:eastAsia="ja-JP"/>
        </w:rPr>
      </w:pPr>
      <w:r w:rsidRPr="001E43D4">
        <w:rPr>
          <w:rFonts w:eastAsiaTheme="minorEastAsia"/>
          <w:snapToGrid w:val="0"/>
          <w:lang w:eastAsia="ja-JP"/>
        </w:rPr>
        <w:t>Possible development of a UPOV similarity search tool for variety denomination purposes</w:t>
      </w:r>
    </w:p>
    <w:p w:rsidR="001E43D4" w:rsidRPr="001E43D4" w:rsidRDefault="001E43D4" w:rsidP="001E43D4">
      <w:pPr>
        <w:rPr>
          <w:rFonts w:eastAsiaTheme="minorEastAsia"/>
          <w:snapToGrid w:val="0"/>
          <w:lang w:eastAsia="ja-JP"/>
        </w:rPr>
      </w:pPr>
    </w:p>
    <w:p w:rsidR="001E43D4" w:rsidRDefault="001E43D4" w:rsidP="001E43D4">
      <w:pPr>
        <w:rPr>
          <w:rFonts w:eastAsiaTheme="minorEastAsia"/>
          <w:snapToGrid w:val="0"/>
          <w:lang w:eastAsia="ja-JP"/>
        </w:rPr>
      </w:pPr>
      <w:r w:rsidRPr="001E43D4">
        <w:rPr>
          <w:rFonts w:eastAsiaTheme="minorEastAsia"/>
          <w:snapToGrid w:val="0"/>
          <w:lang w:eastAsia="ja-JP"/>
        </w:rPr>
        <w:fldChar w:fldCharType="begin"/>
      </w:r>
      <w:r w:rsidRPr="001E43D4">
        <w:rPr>
          <w:rFonts w:eastAsiaTheme="minorEastAsia"/>
          <w:snapToGrid w:val="0"/>
          <w:lang w:eastAsia="ja-JP"/>
        </w:rPr>
        <w:instrText xml:space="preserve"> AUTONUM  </w:instrText>
      </w:r>
      <w:r w:rsidRPr="001E43D4">
        <w:rPr>
          <w:rFonts w:eastAsiaTheme="minorEastAsia"/>
          <w:snapToGrid w:val="0"/>
          <w:lang w:eastAsia="ja-JP"/>
        </w:rPr>
        <w:fldChar w:fldCharType="end"/>
      </w:r>
      <w:r w:rsidRPr="001E43D4">
        <w:rPr>
          <w:rFonts w:eastAsiaTheme="minorEastAsia"/>
          <w:snapToGrid w:val="0"/>
          <w:lang w:eastAsia="ja-JP"/>
        </w:rPr>
        <w:tab/>
      </w:r>
      <w:r w:rsidRPr="001E43D4">
        <w:t xml:space="preserve">The TWA noted </w:t>
      </w:r>
      <w:r w:rsidRPr="001E43D4">
        <w:rPr>
          <w:rFonts w:eastAsiaTheme="minorEastAsia"/>
          <w:snapToGrid w:val="0"/>
          <w:lang w:eastAsia="ja-JP"/>
        </w:rPr>
        <w:t>developments concerning a UPOV similarity search tool for variety denomination purposes, as set out in document</w:t>
      </w:r>
      <w:r>
        <w:rPr>
          <w:rFonts w:eastAsiaTheme="minorEastAsia"/>
          <w:snapToGrid w:val="0"/>
          <w:lang w:eastAsia="ja-JP"/>
        </w:rPr>
        <w:t xml:space="preserve"> TWP/4/6, p</w:t>
      </w:r>
      <w:r w:rsidRPr="00DA7BF5">
        <w:rPr>
          <w:rFonts w:eastAsiaTheme="minorEastAsia"/>
          <w:snapToGrid w:val="0"/>
          <w:lang w:eastAsia="ja-JP"/>
        </w:rPr>
        <w:t>aragraph 26</w:t>
      </w:r>
      <w:r>
        <w:rPr>
          <w:rFonts w:eastAsiaTheme="minorEastAsia"/>
          <w:snapToGrid w:val="0"/>
          <w:lang w:eastAsia="ja-JP"/>
        </w:rPr>
        <w:t>.</w:t>
      </w:r>
    </w:p>
    <w:p w:rsidR="001E43D4" w:rsidRDefault="001E43D4" w:rsidP="001E43D4">
      <w:pPr>
        <w:rPr>
          <w:rFonts w:eastAsiaTheme="minorEastAsia"/>
          <w:snapToGrid w:val="0"/>
          <w:lang w:eastAsia="ja-JP"/>
        </w:rPr>
      </w:pPr>
    </w:p>
    <w:p w:rsidR="001E43D4" w:rsidRPr="000D7945" w:rsidRDefault="001E43D4" w:rsidP="001E43D4">
      <w:pPr>
        <w:pStyle w:val="Heading3"/>
        <w:rPr>
          <w:rFonts w:eastAsiaTheme="minorEastAsia"/>
        </w:rPr>
      </w:pPr>
      <w:bookmarkStart w:id="53" w:name="_Toc477358709"/>
      <w:bookmarkStart w:id="54" w:name="_Toc29578950"/>
      <w:r>
        <w:rPr>
          <w:rFonts w:eastAsiaTheme="minorEastAsia"/>
        </w:rPr>
        <w:t>E</w:t>
      </w:r>
      <w:r w:rsidRPr="000D7945">
        <w:rPr>
          <w:rFonts w:eastAsiaTheme="minorEastAsia"/>
        </w:rPr>
        <w:t>xpansion of the content of the PLUTO database</w:t>
      </w:r>
      <w:bookmarkEnd w:id="53"/>
      <w:bookmarkEnd w:id="54"/>
    </w:p>
    <w:p w:rsidR="001E43D4" w:rsidRDefault="001E43D4" w:rsidP="001E43D4">
      <w:pPr>
        <w:pStyle w:val="Heading3"/>
        <w:rPr>
          <w:rFonts w:eastAsiaTheme="minorEastAsia"/>
          <w:snapToGrid w:val="0"/>
          <w:lang w:eastAsia="ja-JP"/>
        </w:rPr>
      </w:pPr>
    </w:p>
    <w:p w:rsidR="001E43D4" w:rsidRPr="001E43D4" w:rsidRDefault="001E43D4" w:rsidP="001E43D4">
      <w:r w:rsidRPr="001E43D4">
        <w:rPr>
          <w:rFonts w:eastAsiaTheme="minorEastAsia"/>
          <w:snapToGrid w:val="0"/>
          <w:lang w:eastAsia="ja-JP"/>
        </w:rPr>
        <w:fldChar w:fldCharType="begin"/>
      </w:r>
      <w:r w:rsidRPr="001E43D4">
        <w:rPr>
          <w:rFonts w:eastAsiaTheme="minorEastAsia"/>
          <w:snapToGrid w:val="0"/>
          <w:lang w:eastAsia="ja-JP"/>
        </w:rPr>
        <w:instrText xml:space="preserve"> AUTONUM  </w:instrText>
      </w:r>
      <w:r w:rsidRPr="001E43D4">
        <w:rPr>
          <w:rFonts w:eastAsiaTheme="minorEastAsia"/>
          <w:snapToGrid w:val="0"/>
          <w:lang w:eastAsia="ja-JP"/>
        </w:rPr>
        <w:fldChar w:fldCharType="end"/>
      </w:r>
      <w:r w:rsidRPr="001E43D4">
        <w:rPr>
          <w:rFonts w:eastAsiaTheme="minorEastAsia"/>
          <w:snapToGrid w:val="0"/>
          <w:lang w:eastAsia="ja-JP"/>
        </w:rPr>
        <w:tab/>
      </w:r>
      <w:r w:rsidRPr="001E43D4">
        <w:t>The TWA noted that the CAJ, at its seventy-sixth session, had noted plans for the introduction of a unique identifier for variety record in the PLUTO database.</w:t>
      </w:r>
    </w:p>
    <w:p w:rsidR="001E43D4" w:rsidRPr="001E43D4" w:rsidRDefault="001E43D4" w:rsidP="001E43D4"/>
    <w:p w:rsidR="001E43D4" w:rsidRPr="001E43D4" w:rsidRDefault="001E43D4" w:rsidP="001E43D4">
      <w:pPr>
        <w:rPr>
          <w:rFonts w:eastAsiaTheme="minorEastAsia"/>
          <w:lang w:eastAsia="ja-JP"/>
        </w:rPr>
      </w:pPr>
      <w:r w:rsidRPr="001E43D4">
        <w:rPr>
          <w:rFonts w:eastAsiaTheme="minorEastAsia"/>
          <w:snapToGrid w:val="0"/>
          <w:lang w:eastAsia="ja-JP"/>
        </w:rPr>
        <w:fldChar w:fldCharType="begin"/>
      </w:r>
      <w:r w:rsidRPr="001E43D4">
        <w:rPr>
          <w:rFonts w:eastAsiaTheme="minorEastAsia"/>
          <w:snapToGrid w:val="0"/>
          <w:lang w:eastAsia="ja-JP"/>
        </w:rPr>
        <w:instrText xml:space="preserve"> AUTONUM  </w:instrText>
      </w:r>
      <w:r w:rsidRPr="001E43D4">
        <w:rPr>
          <w:rFonts w:eastAsiaTheme="minorEastAsia"/>
          <w:snapToGrid w:val="0"/>
          <w:lang w:eastAsia="ja-JP"/>
        </w:rPr>
        <w:fldChar w:fldCharType="end"/>
      </w:r>
      <w:r w:rsidRPr="001E43D4">
        <w:rPr>
          <w:rFonts w:eastAsiaTheme="minorEastAsia"/>
          <w:snapToGrid w:val="0"/>
          <w:lang w:eastAsia="ja-JP"/>
        </w:rPr>
        <w:tab/>
      </w:r>
      <w:r w:rsidRPr="001E43D4">
        <w:t xml:space="preserve">The TWA noted </w:t>
      </w:r>
      <w:r w:rsidRPr="001E43D4">
        <w:rPr>
          <w:rFonts w:eastAsiaTheme="minorEastAsia"/>
          <w:snapToGrid w:val="0"/>
          <w:lang w:eastAsia="ja-JP"/>
        </w:rPr>
        <w:t xml:space="preserve">that the CAJ, at its seventy-sixth session, had </w:t>
      </w:r>
      <w:r w:rsidRPr="001E43D4">
        <w:t>agreed with the proposal to add common names in other languages to the PLUTO database.</w:t>
      </w:r>
    </w:p>
    <w:p w:rsidR="001E43D4" w:rsidRPr="001E43D4" w:rsidRDefault="001E43D4" w:rsidP="001E43D4">
      <w:pPr>
        <w:rPr>
          <w:rFonts w:eastAsiaTheme="minorEastAsia"/>
          <w:lang w:eastAsia="ja-JP"/>
        </w:rPr>
      </w:pPr>
    </w:p>
    <w:p w:rsidR="001E43D4" w:rsidRPr="001E43D4" w:rsidRDefault="001E43D4" w:rsidP="001E43D4">
      <w:pPr>
        <w:pStyle w:val="Heading3"/>
        <w:rPr>
          <w:rFonts w:eastAsiaTheme="minorEastAsia"/>
          <w:snapToGrid w:val="0"/>
          <w:lang w:eastAsia="ja-JP"/>
        </w:rPr>
      </w:pPr>
      <w:bookmarkStart w:id="55" w:name="_Toc29578953"/>
      <w:r w:rsidRPr="001E43D4">
        <w:rPr>
          <w:rFonts w:eastAsiaTheme="minorEastAsia"/>
        </w:rPr>
        <w:t>Working group on variety denominations</w:t>
      </w:r>
      <w:bookmarkEnd w:id="55"/>
    </w:p>
    <w:p w:rsidR="001E43D4" w:rsidRPr="001E43D4" w:rsidRDefault="001E43D4" w:rsidP="001E43D4">
      <w:pPr>
        <w:rPr>
          <w:rFonts w:eastAsiaTheme="minorEastAsia"/>
          <w:snapToGrid w:val="0"/>
          <w:lang w:eastAsia="ja-JP"/>
        </w:rPr>
      </w:pPr>
    </w:p>
    <w:p w:rsidR="001E43D4" w:rsidRDefault="001E43D4" w:rsidP="001E43D4">
      <w:pPr>
        <w:rPr>
          <w:rFonts w:eastAsiaTheme="minorEastAsia"/>
          <w:snapToGrid w:val="0"/>
          <w:lang w:eastAsia="ja-JP"/>
        </w:rPr>
      </w:pPr>
      <w:r w:rsidRPr="001E43D4">
        <w:fldChar w:fldCharType="begin"/>
      </w:r>
      <w:r w:rsidRPr="001E43D4">
        <w:instrText xml:space="preserve"> AUTONUM  </w:instrText>
      </w:r>
      <w:r w:rsidRPr="001E43D4">
        <w:fldChar w:fldCharType="end"/>
      </w:r>
      <w:r w:rsidRPr="001E43D4">
        <w:tab/>
        <w:t xml:space="preserve">The TWA noted </w:t>
      </w:r>
      <w:r w:rsidRPr="001E43D4">
        <w:rPr>
          <w:rFonts w:eastAsiaTheme="minorEastAsia"/>
          <w:snapToGrid w:val="0"/>
          <w:lang w:eastAsia="ja-JP"/>
        </w:rPr>
        <w:t>that the</w:t>
      </w:r>
      <w:r w:rsidRPr="001B3AF0">
        <w:rPr>
          <w:rFonts w:eastAsiaTheme="minorEastAsia"/>
          <w:snapToGrid w:val="0"/>
          <w:lang w:eastAsia="ja-JP"/>
        </w:rPr>
        <w:t xml:space="preserve"> CAJ, at its seventy-sixth session, </w:t>
      </w:r>
      <w:r>
        <w:rPr>
          <w:rFonts w:eastAsiaTheme="minorEastAsia"/>
          <w:snapToGrid w:val="0"/>
          <w:lang w:eastAsia="ja-JP"/>
        </w:rPr>
        <w:t xml:space="preserve">had </w:t>
      </w:r>
      <w:r w:rsidRPr="001B3AF0">
        <w:rPr>
          <w:rFonts w:eastAsiaTheme="minorEastAsia"/>
          <w:snapToGrid w:val="0"/>
          <w:lang w:eastAsia="ja-JP"/>
        </w:rPr>
        <w:t>noted that there was no need for further meetings of the WG</w:t>
      </w:r>
      <w:r>
        <w:rPr>
          <w:rFonts w:eastAsiaTheme="minorEastAsia"/>
          <w:snapToGrid w:val="0"/>
          <w:lang w:eastAsia="ja-JP"/>
        </w:rPr>
        <w:t>-</w:t>
      </w:r>
      <w:r w:rsidRPr="001B3AF0">
        <w:rPr>
          <w:rFonts w:eastAsiaTheme="minorEastAsia"/>
          <w:snapToGrid w:val="0"/>
          <w:lang w:eastAsia="ja-JP"/>
        </w:rPr>
        <w:t>DEN</w:t>
      </w:r>
      <w:r>
        <w:rPr>
          <w:rFonts w:eastAsiaTheme="minorEastAsia"/>
          <w:snapToGrid w:val="0"/>
          <w:lang w:eastAsia="ja-JP"/>
        </w:rPr>
        <w:t>.</w:t>
      </w:r>
    </w:p>
    <w:p w:rsidR="001E43D4" w:rsidRDefault="001E43D4" w:rsidP="001E43D4">
      <w:pPr>
        <w:rPr>
          <w:rFonts w:eastAsiaTheme="minorEastAsia"/>
          <w:snapToGrid w:val="0"/>
          <w:lang w:eastAsia="ja-JP"/>
        </w:rPr>
      </w:pPr>
    </w:p>
    <w:p w:rsidR="00EB6C5F" w:rsidRDefault="00EB6C5F" w:rsidP="00B41D41">
      <w:pPr>
        <w:pStyle w:val="Heading2"/>
      </w:pPr>
    </w:p>
    <w:p w:rsidR="00B41D41" w:rsidRDefault="00B41D41" w:rsidP="00B41D41">
      <w:pPr>
        <w:pStyle w:val="Heading2"/>
      </w:pPr>
      <w:r>
        <w:t>International cooperation in examination</w:t>
      </w:r>
    </w:p>
    <w:p w:rsidR="00B41D41" w:rsidRDefault="00B41D41">
      <w:pPr>
        <w:jc w:val="left"/>
      </w:pPr>
    </w:p>
    <w:p w:rsidR="00F1749C" w:rsidRPr="00F1749C" w:rsidRDefault="00F1749C" w:rsidP="00F1749C">
      <w:r w:rsidRPr="00F1749C">
        <w:fldChar w:fldCharType="begin"/>
      </w:r>
      <w:r w:rsidRPr="00F1749C">
        <w:instrText xml:space="preserve"> AUTONUM  </w:instrText>
      </w:r>
      <w:r w:rsidRPr="00F1749C">
        <w:fldChar w:fldCharType="end"/>
      </w:r>
      <w:r w:rsidRPr="00F1749C">
        <w:tab/>
        <w:t>The TWA considered document TWP/4/9.</w:t>
      </w:r>
    </w:p>
    <w:p w:rsidR="00F1749C" w:rsidRPr="00F1749C" w:rsidRDefault="00F1749C" w:rsidP="00F1749C">
      <w:pPr>
        <w:rPr>
          <w:lang w:eastAsia="ja-JP"/>
        </w:rPr>
      </w:pPr>
    </w:p>
    <w:p w:rsidR="00F1749C" w:rsidRPr="00F1749C" w:rsidRDefault="00F1749C" w:rsidP="00F1749C">
      <w:pPr>
        <w:pStyle w:val="Heading3"/>
        <w:rPr>
          <w:lang w:eastAsia="ja-JP"/>
        </w:rPr>
      </w:pPr>
      <w:bookmarkStart w:id="56" w:name="_Toc37315499"/>
      <w:r w:rsidRPr="00F1749C">
        <w:t>Identification of contact persons for international cooperation in DUS examination</w:t>
      </w:r>
      <w:bookmarkEnd w:id="56"/>
    </w:p>
    <w:p w:rsidR="00F1749C" w:rsidRPr="00F1749C" w:rsidRDefault="00F1749C" w:rsidP="00F1749C">
      <w:pPr>
        <w:rPr>
          <w:lang w:eastAsia="ja-JP"/>
        </w:rPr>
      </w:pPr>
    </w:p>
    <w:p w:rsidR="00F1749C" w:rsidRPr="00F1749C" w:rsidRDefault="00F1749C" w:rsidP="00F1749C">
      <w:pPr>
        <w:rPr>
          <w:lang w:eastAsia="ja-JP"/>
        </w:rPr>
      </w:pPr>
      <w:r w:rsidRPr="00F1749C">
        <w:rPr>
          <w:lang w:eastAsia="ja-JP"/>
        </w:rPr>
        <w:fldChar w:fldCharType="begin"/>
      </w:r>
      <w:r w:rsidRPr="00F1749C">
        <w:rPr>
          <w:lang w:eastAsia="ja-JP"/>
        </w:rPr>
        <w:instrText xml:space="preserve"> AUTONUM  </w:instrText>
      </w:r>
      <w:r w:rsidRPr="00F1749C">
        <w:rPr>
          <w:lang w:eastAsia="ja-JP"/>
        </w:rPr>
        <w:fldChar w:fldCharType="end"/>
      </w:r>
      <w:r w:rsidRPr="00F1749C">
        <w:rPr>
          <w:lang w:eastAsia="ja-JP"/>
        </w:rPr>
        <w:tab/>
      </w:r>
      <w:r w:rsidRPr="00F1749C">
        <w:t>The TWA noted the list of persons to be contacted for matters concerning international cooperation in DUS examination, provided in document TWP/4/9, Annex I, and on the UPOV website.</w:t>
      </w:r>
    </w:p>
    <w:p w:rsidR="00F1749C" w:rsidRPr="00F1749C" w:rsidRDefault="00F1749C" w:rsidP="00F1749C">
      <w:pPr>
        <w:rPr>
          <w:lang w:eastAsia="ja-JP"/>
        </w:rPr>
      </w:pPr>
    </w:p>
    <w:p w:rsidR="00F1749C" w:rsidRPr="00F1749C" w:rsidRDefault="00F1749C" w:rsidP="00F1749C">
      <w:pPr>
        <w:rPr>
          <w:lang w:eastAsia="ja-JP"/>
        </w:rPr>
      </w:pPr>
      <w:r w:rsidRPr="00F1749C">
        <w:rPr>
          <w:lang w:eastAsia="ja-JP"/>
        </w:rPr>
        <w:fldChar w:fldCharType="begin"/>
      </w:r>
      <w:r w:rsidRPr="00F1749C">
        <w:rPr>
          <w:lang w:eastAsia="ja-JP"/>
        </w:rPr>
        <w:instrText xml:space="preserve"> AUTONUM  </w:instrText>
      </w:r>
      <w:r w:rsidRPr="00F1749C">
        <w:rPr>
          <w:lang w:eastAsia="ja-JP"/>
        </w:rPr>
        <w:fldChar w:fldCharType="end"/>
      </w:r>
      <w:r w:rsidRPr="00F1749C">
        <w:rPr>
          <w:lang w:eastAsia="ja-JP"/>
        </w:rPr>
        <w:tab/>
      </w:r>
      <w:r w:rsidRPr="00F1749C">
        <w:t>The TWA noted that UPOV members would be invited to update information on a person(s) to be contacted for matters concerning international cooperation in DUS examination every year when invited to provide information for document TC/[xx]/4 “List of genera and species for which authorities have practical experience in the examination of distinctness, uniformity and stability”.</w:t>
      </w:r>
    </w:p>
    <w:p w:rsidR="00F1749C" w:rsidRPr="00F1749C" w:rsidRDefault="00F1749C" w:rsidP="00F1749C">
      <w:pPr>
        <w:rPr>
          <w:lang w:eastAsia="ja-JP"/>
        </w:rPr>
      </w:pPr>
    </w:p>
    <w:p w:rsidR="00F1749C" w:rsidRPr="00F1749C" w:rsidRDefault="00F1749C" w:rsidP="00383C5B">
      <w:pPr>
        <w:pStyle w:val="Heading3"/>
        <w:rPr>
          <w:lang w:eastAsia="ja-JP"/>
        </w:rPr>
      </w:pPr>
      <w:bookmarkStart w:id="57" w:name="_Toc37315500"/>
      <w:r w:rsidRPr="00F1749C">
        <w:t>Proposals to overcome technical concerns in relation to cooperation</w:t>
      </w:r>
      <w:bookmarkEnd w:id="57"/>
    </w:p>
    <w:p w:rsidR="00F1749C" w:rsidRPr="00F1749C" w:rsidRDefault="00F1749C" w:rsidP="00383C5B">
      <w:pPr>
        <w:keepNext/>
        <w:rPr>
          <w:lang w:eastAsia="ja-JP"/>
        </w:rPr>
      </w:pPr>
    </w:p>
    <w:p w:rsidR="00F1749C" w:rsidRPr="00F1749C" w:rsidRDefault="00F1749C" w:rsidP="00F1749C">
      <w:r w:rsidRPr="00F1749C">
        <w:rPr>
          <w:lang w:eastAsia="ja-JP"/>
        </w:rPr>
        <w:fldChar w:fldCharType="begin"/>
      </w:r>
      <w:r w:rsidRPr="00F1749C">
        <w:rPr>
          <w:lang w:eastAsia="ja-JP"/>
        </w:rPr>
        <w:instrText xml:space="preserve"> AUTONUM  </w:instrText>
      </w:r>
      <w:r w:rsidRPr="00F1749C">
        <w:rPr>
          <w:lang w:eastAsia="ja-JP"/>
        </w:rPr>
        <w:fldChar w:fldCharType="end"/>
      </w:r>
      <w:r w:rsidRPr="00F1749C">
        <w:rPr>
          <w:lang w:eastAsia="ja-JP"/>
        </w:rPr>
        <w:tab/>
      </w:r>
      <w:r w:rsidRPr="00F1749C">
        <w:t xml:space="preserve">The TWA noted that </w:t>
      </w:r>
      <w:r w:rsidRPr="00F1749C">
        <w:rPr>
          <w:snapToGrid w:val="0"/>
        </w:rPr>
        <w:t xml:space="preserve">the TC, at its fifty-fifth session, had considered the outcomes of discussions held at the TWPs and the proposals to address the concerns raised, as set out in </w:t>
      </w:r>
      <w:r w:rsidRPr="00F1749C">
        <w:t xml:space="preserve">document TWP/4/9, </w:t>
      </w:r>
      <w:r w:rsidRPr="00F1749C">
        <w:rPr>
          <w:snapToGrid w:val="0"/>
        </w:rPr>
        <w:t>Annex II.</w:t>
      </w:r>
    </w:p>
    <w:p w:rsidR="00F1749C" w:rsidRPr="00F1749C" w:rsidRDefault="00F1749C" w:rsidP="00F1749C"/>
    <w:p w:rsidR="00F1749C" w:rsidRDefault="00F1749C" w:rsidP="00F1749C">
      <w:pPr>
        <w:rPr>
          <w:snapToGrid w:val="0"/>
        </w:rPr>
      </w:pPr>
      <w:r w:rsidRPr="00F1749C">
        <w:rPr>
          <w:lang w:eastAsia="ja-JP"/>
        </w:rPr>
        <w:fldChar w:fldCharType="begin"/>
      </w:r>
      <w:r w:rsidRPr="00F1749C">
        <w:rPr>
          <w:lang w:eastAsia="ja-JP"/>
        </w:rPr>
        <w:instrText xml:space="preserve"> AUTONUM  </w:instrText>
      </w:r>
      <w:r w:rsidRPr="00F1749C">
        <w:rPr>
          <w:lang w:eastAsia="ja-JP"/>
        </w:rPr>
        <w:fldChar w:fldCharType="end"/>
      </w:r>
      <w:r w:rsidRPr="00F1749C">
        <w:rPr>
          <w:lang w:eastAsia="ja-JP"/>
        </w:rPr>
        <w:tab/>
      </w:r>
      <w:r w:rsidRPr="00F1749C">
        <w:t xml:space="preserve">The TWA noted </w:t>
      </w:r>
      <w:r w:rsidRPr="00F1749C">
        <w:rPr>
          <w:snapToGrid w:val="0"/>
        </w:rPr>
        <w:t xml:space="preserve">the synthesis of concerns and proposals by the TWPs, as set out in </w:t>
      </w:r>
      <w:r w:rsidRPr="00F1749C">
        <w:t xml:space="preserve">document TWP/4/9, </w:t>
      </w:r>
      <w:r w:rsidRPr="00F1749C">
        <w:rPr>
          <w:snapToGrid w:val="0"/>
        </w:rPr>
        <w:t>paragraph 19.</w:t>
      </w:r>
    </w:p>
    <w:p w:rsidR="00F1749C" w:rsidRDefault="00F1749C" w:rsidP="00F1749C"/>
    <w:p w:rsidR="00F1749C" w:rsidRDefault="00F1749C" w:rsidP="00F1749C">
      <w:pPr>
        <w:rPr>
          <w:snapToGrid w:val="0"/>
        </w:rPr>
      </w:pPr>
      <w:r>
        <w:rPr>
          <w:lang w:eastAsia="ja-JP"/>
        </w:rPr>
        <w:fldChar w:fldCharType="begin"/>
      </w:r>
      <w:r>
        <w:rPr>
          <w:lang w:eastAsia="ja-JP"/>
        </w:rPr>
        <w:instrText xml:space="preserve"> AUTONUM  </w:instrText>
      </w:r>
      <w:r>
        <w:rPr>
          <w:lang w:eastAsia="ja-JP"/>
        </w:rPr>
        <w:fldChar w:fldCharType="end"/>
      </w:r>
      <w:r>
        <w:rPr>
          <w:lang w:eastAsia="ja-JP"/>
        </w:rPr>
        <w:tab/>
      </w:r>
      <w:r w:rsidRPr="00AE45DD">
        <w:t xml:space="preserve">The </w:t>
      </w:r>
      <w:r w:rsidRPr="00F1749C">
        <w:t>TWA n</w:t>
      </w:r>
      <w:r>
        <w:t xml:space="preserve">oted </w:t>
      </w:r>
      <w:r w:rsidRPr="00F91D1B">
        <w:t>that</w:t>
      </w:r>
      <w:r>
        <w:t xml:space="preserve"> </w:t>
      </w:r>
      <w:r w:rsidRPr="003E580D">
        <w:rPr>
          <w:snapToGrid w:val="0"/>
        </w:rPr>
        <w:t>the Office of the Union w</w:t>
      </w:r>
      <w:r>
        <w:rPr>
          <w:snapToGrid w:val="0"/>
        </w:rPr>
        <w:t>ould</w:t>
      </w:r>
      <w:r w:rsidRPr="003E580D">
        <w:rPr>
          <w:snapToGrid w:val="0"/>
        </w:rPr>
        <w:t xml:space="preserve"> prepare a coherent plan for consideration by the TC, at its f</w:t>
      </w:r>
      <w:r w:rsidRPr="003E580D">
        <w:t>ifty-sixth session</w:t>
      </w:r>
      <w:r w:rsidRPr="003E580D">
        <w:rPr>
          <w:snapToGrid w:val="0"/>
        </w:rPr>
        <w:t xml:space="preserve">, based on the proposals in </w:t>
      </w:r>
      <w:r>
        <w:t xml:space="preserve">document TWP/4/9, </w:t>
      </w:r>
      <w:r w:rsidRPr="003E580D">
        <w:rPr>
          <w:snapToGrid w:val="0"/>
        </w:rPr>
        <w:t>paragraph 20, to address the concerns raised by the TWPs and to propose how to assess the impact of the plan</w:t>
      </w:r>
      <w:r>
        <w:rPr>
          <w:snapToGrid w:val="0"/>
        </w:rPr>
        <w:t>.</w:t>
      </w:r>
    </w:p>
    <w:p w:rsidR="00F1749C" w:rsidRDefault="00F1749C" w:rsidP="00F1749C">
      <w:pPr>
        <w:rPr>
          <w:snapToGrid w:val="0"/>
        </w:rPr>
      </w:pPr>
    </w:p>
    <w:p w:rsidR="00AD6422" w:rsidRPr="00CC5252" w:rsidRDefault="00AD6422" w:rsidP="00F1749C">
      <w:pPr>
        <w:rPr>
          <w:snapToGrid w:val="0"/>
        </w:rPr>
      </w:pPr>
      <w:r w:rsidRPr="00CC5252">
        <w:rPr>
          <w:snapToGrid w:val="0"/>
        </w:rPr>
        <w:fldChar w:fldCharType="begin"/>
      </w:r>
      <w:r w:rsidRPr="00CC5252">
        <w:rPr>
          <w:snapToGrid w:val="0"/>
        </w:rPr>
        <w:instrText xml:space="preserve"> AUTONUM  </w:instrText>
      </w:r>
      <w:r w:rsidRPr="00CC5252">
        <w:rPr>
          <w:snapToGrid w:val="0"/>
        </w:rPr>
        <w:fldChar w:fldCharType="end"/>
      </w:r>
      <w:r w:rsidRPr="00CC5252">
        <w:rPr>
          <w:snapToGrid w:val="0"/>
        </w:rPr>
        <w:tab/>
        <w:t xml:space="preserve">The TWA </w:t>
      </w:r>
      <w:r w:rsidR="003A4552" w:rsidRPr="00CC5252">
        <w:rPr>
          <w:snapToGrid w:val="0"/>
        </w:rPr>
        <w:t xml:space="preserve">noted there were questions from participants on some of the proposals and </w:t>
      </w:r>
      <w:r w:rsidRPr="00CC5252">
        <w:rPr>
          <w:snapToGrid w:val="0"/>
        </w:rPr>
        <w:t>agreed that it would not be appro</w:t>
      </w:r>
      <w:r w:rsidR="003A4552" w:rsidRPr="00CC5252">
        <w:rPr>
          <w:snapToGrid w:val="0"/>
        </w:rPr>
        <w:t xml:space="preserve">priate to comment at this stage due to the lack of information on implementing measures. </w:t>
      </w:r>
    </w:p>
    <w:p w:rsidR="00AD6422" w:rsidRPr="00CC5252" w:rsidRDefault="00AD6422" w:rsidP="00F1749C"/>
    <w:p w:rsidR="00F1749C" w:rsidRPr="00CC5252" w:rsidRDefault="00F1749C" w:rsidP="00F1749C">
      <w:r w:rsidRPr="00CC5252">
        <w:rPr>
          <w:lang w:eastAsia="ja-JP"/>
        </w:rPr>
        <w:fldChar w:fldCharType="begin"/>
      </w:r>
      <w:r w:rsidRPr="00CC5252">
        <w:rPr>
          <w:lang w:eastAsia="ja-JP"/>
        </w:rPr>
        <w:instrText xml:space="preserve"> AUTONUM  </w:instrText>
      </w:r>
      <w:r w:rsidRPr="00CC5252">
        <w:rPr>
          <w:lang w:eastAsia="ja-JP"/>
        </w:rPr>
        <w:fldChar w:fldCharType="end"/>
      </w:r>
      <w:r w:rsidRPr="00CC5252">
        <w:rPr>
          <w:lang w:eastAsia="ja-JP"/>
        </w:rPr>
        <w:tab/>
      </w:r>
      <w:r w:rsidRPr="00CC5252">
        <w:t>The TWA noted that the TC had agreed that TWP sessions should be used to develop cooperation among members to a greater extent.</w:t>
      </w:r>
    </w:p>
    <w:p w:rsidR="00B41D41" w:rsidRPr="00CC5252" w:rsidRDefault="00B41D41">
      <w:pPr>
        <w:jc w:val="left"/>
      </w:pPr>
    </w:p>
    <w:p w:rsidR="00DD17CE" w:rsidRPr="00CC5252" w:rsidRDefault="00DD17CE" w:rsidP="00DD17CE">
      <w:pPr>
        <w:jc w:val="left"/>
      </w:pPr>
    </w:p>
    <w:p w:rsidR="00DD17CE" w:rsidRPr="00CC5252" w:rsidRDefault="00DD17CE" w:rsidP="00DD17CE">
      <w:pPr>
        <w:pStyle w:val="Heading2"/>
      </w:pPr>
      <w:r w:rsidRPr="00CC5252">
        <w:t>Organization of work of the TWC and BMT</w:t>
      </w:r>
    </w:p>
    <w:p w:rsidR="00DD17CE" w:rsidRPr="00CC5252" w:rsidRDefault="00DD17CE" w:rsidP="00DD17CE">
      <w:pPr>
        <w:jc w:val="left"/>
      </w:pPr>
    </w:p>
    <w:p w:rsidR="00DD17CE" w:rsidRPr="00CC5252" w:rsidRDefault="00DD17CE" w:rsidP="00DD17CE">
      <w:r w:rsidRPr="00CC5252">
        <w:fldChar w:fldCharType="begin"/>
      </w:r>
      <w:r w:rsidRPr="00CC5252">
        <w:instrText xml:space="preserve"> AUTONUM  </w:instrText>
      </w:r>
      <w:r w:rsidRPr="00CC5252">
        <w:fldChar w:fldCharType="end"/>
      </w:r>
      <w:r w:rsidRPr="00CC5252">
        <w:tab/>
        <w:t>The TWA considered document TWP/4/12.</w:t>
      </w:r>
    </w:p>
    <w:p w:rsidR="00DD17CE" w:rsidRPr="00CC5252" w:rsidRDefault="00DD17CE" w:rsidP="00DD17CE"/>
    <w:p w:rsidR="00DD17CE" w:rsidRPr="00CC5252" w:rsidRDefault="00DD17CE" w:rsidP="00DD17CE">
      <w:r w:rsidRPr="00CC5252">
        <w:fldChar w:fldCharType="begin"/>
      </w:r>
      <w:r w:rsidRPr="00CC5252">
        <w:instrText xml:space="preserve"> AUTONUM  </w:instrText>
      </w:r>
      <w:r w:rsidRPr="00CC5252">
        <w:fldChar w:fldCharType="end"/>
      </w:r>
      <w:r w:rsidRPr="00CC5252">
        <w:tab/>
        <w:t>The TWA noted the draft terms of reference for a possible single body to encompass the work of the TWC and BMT.</w:t>
      </w:r>
    </w:p>
    <w:p w:rsidR="00DD17CE" w:rsidRPr="00CC5252" w:rsidRDefault="00DD17CE" w:rsidP="003A4552"/>
    <w:p w:rsidR="00E174F4" w:rsidRPr="00CC5252" w:rsidRDefault="003A4552" w:rsidP="00E174F4">
      <w:r w:rsidRPr="00383C5B">
        <w:fldChar w:fldCharType="begin"/>
      </w:r>
      <w:r w:rsidRPr="00383C5B">
        <w:instrText xml:space="preserve"> AUTONUM  </w:instrText>
      </w:r>
      <w:r w:rsidRPr="00383C5B">
        <w:fldChar w:fldCharType="end"/>
      </w:r>
      <w:r w:rsidRPr="00383C5B">
        <w:tab/>
      </w:r>
      <w:r w:rsidR="00E174F4" w:rsidRPr="00383C5B">
        <w:t xml:space="preserve">The TWA expressed appreciation for the work on biometrical methods developed by the TWC and </w:t>
      </w:r>
      <w:proofErr w:type="gramStart"/>
      <w:r w:rsidR="00E174F4" w:rsidRPr="00383C5B">
        <w:t>that  of</w:t>
      </w:r>
      <w:proofErr w:type="gramEnd"/>
      <w:r w:rsidR="00E174F4" w:rsidRPr="00383C5B">
        <w:t xml:space="preserve"> the BMT for the development of potential applications of molecular techniques to DUS testing.  The TWA agreed these activities should be promoted and continued.</w:t>
      </w:r>
      <w:r w:rsidR="00E174F4">
        <w:t xml:space="preserve">  </w:t>
      </w:r>
    </w:p>
    <w:p w:rsidR="00E174F4" w:rsidRDefault="00E174F4" w:rsidP="003A4552"/>
    <w:p w:rsidR="00E174F4" w:rsidRPr="00CC5252" w:rsidRDefault="00E174F4" w:rsidP="003A4552"/>
    <w:p w:rsidR="00DD17CE" w:rsidRDefault="00DD17CE" w:rsidP="00DD17CE">
      <w:pPr>
        <w:pStyle w:val="Heading2"/>
      </w:pPr>
      <w:r w:rsidRPr="00CC5252">
        <w:t>Revision of Test Guidelines</w:t>
      </w:r>
    </w:p>
    <w:p w:rsidR="00DD17CE" w:rsidRDefault="00DD17CE" w:rsidP="00DD17CE">
      <w:pPr>
        <w:jc w:val="left"/>
      </w:pPr>
    </w:p>
    <w:p w:rsidR="00DD17CE" w:rsidRPr="001107C7" w:rsidRDefault="00DD17CE" w:rsidP="00DD17CE">
      <w:r w:rsidRPr="001107C7">
        <w:fldChar w:fldCharType="begin"/>
      </w:r>
      <w:r w:rsidRPr="001107C7">
        <w:instrText xml:space="preserve"> AUTONUM  </w:instrText>
      </w:r>
      <w:r w:rsidRPr="001107C7">
        <w:fldChar w:fldCharType="end"/>
      </w:r>
      <w:r w:rsidRPr="001107C7">
        <w:tab/>
        <w:t>The TWA considered document TWP/4/13.</w:t>
      </w:r>
    </w:p>
    <w:p w:rsidR="00DD17CE" w:rsidRPr="001107C7" w:rsidRDefault="00DD17CE" w:rsidP="00DD17CE"/>
    <w:p w:rsidR="00DD17CE" w:rsidRPr="001107C7" w:rsidRDefault="00DD17CE" w:rsidP="00DD17CE">
      <w:pPr>
        <w:pStyle w:val="Heading3"/>
      </w:pPr>
      <w:bookmarkStart w:id="58" w:name="_Toc37847799"/>
      <w:r w:rsidRPr="001107C7">
        <w:rPr>
          <w:snapToGrid w:val="0"/>
        </w:rPr>
        <w:t>Technical Questionnaire</w:t>
      </w:r>
      <w:r w:rsidRPr="001107C7">
        <w:t>s</w:t>
      </w:r>
      <w:bookmarkEnd w:id="58"/>
    </w:p>
    <w:p w:rsidR="00DD17CE" w:rsidRPr="001107C7" w:rsidRDefault="00DD17CE" w:rsidP="00DD17CE"/>
    <w:p w:rsidR="00DD17CE" w:rsidRPr="001107C7" w:rsidRDefault="00DD17CE" w:rsidP="00DD17CE">
      <w:r w:rsidRPr="001107C7">
        <w:fldChar w:fldCharType="begin"/>
      </w:r>
      <w:r w:rsidRPr="001107C7">
        <w:instrText xml:space="preserve"> AUTONUM  </w:instrText>
      </w:r>
      <w:r w:rsidRPr="001107C7">
        <w:fldChar w:fldCharType="end"/>
      </w:r>
      <w:r w:rsidRPr="001107C7">
        <w:tab/>
        <w:t>The TWA noted that UPOV members at the TWPs would be invited to complete the table with information on the use of the Technical Questionnaire from UPOV Test Guidelines, as provided on the website, and return it to the Office of the Union by August 1, 2020</w:t>
      </w:r>
      <w:r w:rsidR="000419B9">
        <w:t xml:space="preserve"> (table available at the following website: </w:t>
      </w:r>
      <w:hyperlink r:id="rId9" w:history="1">
        <w:r w:rsidR="000419B9">
          <w:rPr>
            <w:rStyle w:val="Hyperlink"/>
          </w:rPr>
          <w:t>https://www.upov.int/meetings/en/details.jsp?meeting_id=55672</w:t>
        </w:r>
      </w:hyperlink>
      <w:r w:rsidR="000419B9">
        <w:t>)</w:t>
      </w:r>
      <w:r w:rsidRPr="001107C7">
        <w:t>.</w:t>
      </w:r>
    </w:p>
    <w:p w:rsidR="00DD17CE" w:rsidRPr="001107C7" w:rsidRDefault="00DD17CE" w:rsidP="00DD17CE"/>
    <w:p w:rsidR="00DD17CE" w:rsidRPr="001107C7" w:rsidRDefault="00DD17CE" w:rsidP="00DD17CE">
      <w:pPr>
        <w:pStyle w:val="Heading3"/>
      </w:pPr>
      <w:r w:rsidRPr="001107C7">
        <w:t>Additional characteristics and states of expression in individual authorities’ Test Guidelines</w:t>
      </w:r>
    </w:p>
    <w:p w:rsidR="00DD17CE" w:rsidRPr="001107C7" w:rsidRDefault="00DD17CE" w:rsidP="00DD17CE"/>
    <w:p w:rsidR="00DD17CE" w:rsidRDefault="00DD17CE" w:rsidP="00DD17CE">
      <w:r w:rsidRPr="001107C7">
        <w:fldChar w:fldCharType="begin"/>
      </w:r>
      <w:r w:rsidRPr="001107C7">
        <w:instrText xml:space="preserve"> AUTONUM  </w:instrText>
      </w:r>
      <w:r w:rsidRPr="001107C7">
        <w:fldChar w:fldCharType="end"/>
      </w:r>
      <w:r w:rsidRPr="001107C7">
        <w:tab/>
        <w:t>The TWA note</w:t>
      </w:r>
      <w:r>
        <w:t xml:space="preserve">d that </w:t>
      </w:r>
      <w:r w:rsidRPr="00421E37">
        <w:t xml:space="preserve">UPOV members at the TWPs </w:t>
      </w:r>
      <w:r w:rsidR="000419B9">
        <w:t>had been</w:t>
      </w:r>
      <w:r w:rsidRPr="00421E37">
        <w:t xml:space="preserve"> invited to notify additional characteristics and states of expression to the Office of the Union using the tables provided in document TGP/5 Section 10.</w:t>
      </w:r>
    </w:p>
    <w:p w:rsidR="00DD17CE" w:rsidRDefault="00DD17CE" w:rsidP="00DD17CE"/>
    <w:p w:rsidR="00DD17CE" w:rsidRPr="001107C7" w:rsidRDefault="00DD17CE" w:rsidP="00DD17CE">
      <w:pPr>
        <w:pStyle w:val="Heading4"/>
        <w:rPr>
          <w:lang w:val="en-US"/>
        </w:rPr>
      </w:pPr>
      <w:bookmarkStart w:id="59" w:name="_Toc21019265"/>
      <w:bookmarkStart w:id="60" w:name="_Toc37847801"/>
      <w:r w:rsidRPr="001107C7">
        <w:rPr>
          <w:lang w:val="en-US"/>
        </w:rPr>
        <w:t>Additional characteristics</w:t>
      </w:r>
      <w:bookmarkEnd w:id="59"/>
      <w:r w:rsidRPr="001107C7">
        <w:rPr>
          <w:lang w:val="en-US"/>
        </w:rPr>
        <w:t xml:space="preserve"> and states of expression notified to the Office of the Union</w:t>
      </w:r>
      <w:bookmarkEnd w:id="60"/>
    </w:p>
    <w:p w:rsidR="00DD17CE" w:rsidRPr="001107C7" w:rsidRDefault="00DD17CE" w:rsidP="00DD17CE"/>
    <w:p w:rsidR="00DD17CE" w:rsidRPr="001107C7" w:rsidRDefault="00DD17CE" w:rsidP="00DD17CE">
      <w:r w:rsidRPr="00C77383">
        <w:rPr>
          <w:lang w:val="fr-FR"/>
        </w:rPr>
        <w:fldChar w:fldCharType="begin"/>
      </w:r>
      <w:r w:rsidRPr="00C77383">
        <w:instrText xml:space="preserve"> AUTONUM  </w:instrText>
      </w:r>
      <w:r w:rsidRPr="00C77383">
        <w:rPr>
          <w:lang w:val="fr-FR"/>
        </w:rPr>
        <w:fldChar w:fldCharType="end"/>
      </w:r>
      <w:r w:rsidRPr="00C77383">
        <w:tab/>
        <w:t>The TWA considered the additional characteristics notified to the Office of the Union, as reproduc</w:t>
      </w:r>
      <w:r w:rsidR="000419B9" w:rsidRPr="00C77383">
        <w:t>ed in</w:t>
      </w:r>
      <w:r w:rsidR="000419B9">
        <w:t xml:space="preserve"> document TWP/4/13, Annex </w:t>
      </w:r>
      <w:r w:rsidRPr="001107C7">
        <w:t>I.</w:t>
      </w:r>
    </w:p>
    <w:p w:rsidR="00DD17CE" w:rsidRPr="001107C7" w:rsidRDefault="00DD17CE" w:rsidP="00DD17CE"/>
    <w:p w:rsidR="00DD17CE" w:rsidRPr="001107C7" w:rsidRDefault="00DD17CE" w:rsidP="00DD17CE">
      <w:r w:rsidRPr="001107C7">
        <w:rPr>
          <w:lang w:val="fr-FR"/>
        </w:rPr>
        <w:fldChar w:fldCharType="begin"/>
      </w:r>
      <w:r w:rsidRPr="001107C7">
        <w:instrText xml:space="preserve"> AUTONUM  </w:instrText>
      </w:r>
      <w:r w:rsidRPr="001107C7">
        <w:rPr>
          <w:lang w:val="fr-FR"/>
        </w:rPr>
        <w:fldChar w:fldCharType="end"/>
      </w:r>
      <w:r w:rsidRPr="001107C7">
        <w:tab/>
        <w:t xml:space="preserve">The TWA </w:t>
      </w:r>
      <w:r w:rsidR="000419B9" w:rsidRPr="00383C5B">
        <w:t>agreed that</w:t>
      </w:r>
      <w:r w:rsidR="00E174F4" w:rsidRPr="00383C5B">
        <w:t xml:space="preserve">, at present, </w:t>
      </w:r>
      <w:r w:rsidRPr="00383C5B">
        <w:t>the</w:t>
      </w:r>
      <w:r w:rsidRPr="001107C7">
        <w:t xml:space="preserve"> additional characteristics</w:t>
      </w:r>
      <w:r w:rsidR="00E174F4">
        <w:t xml:space="preserve"> </w:t>
      </w:r>
      <w:r w:rsidRPr="001107C7">
        <w:t xml:space="preserve">should </w:t>
      </w:r>
      <w:r w:rsidR="000419B9">
        <w:t xml:space="preserve">not </w:t>
      </w:r>
      <w:r w:rsidRPr="001107C7">
        <w:t>be posted on the TG Drafters’ webpage of the UPOV website.</w:t>
      </w:r>
    </w:p>
    <w:p w:rsidR="00B41D41" w:rsidRDefault="00B41D41">
      <w:pPr>
        <w:jc w:val="left"/>
      </w:pPr>
    </w:p>
    <w:p w:rsidR="00F76DAB" w:rsidRPr="007055BB" w:rsidRDefault="00F76DAB" w:rsidP="00F76DAB">
      <w:pPr>
        <w:jc w:val="left"/>
        <w:rPr>
          <w:color w:val="000000" w:themeColor="text1"/>
        </w:rPr>
      </w:pPr>
    </w:p>
    <w:p w:rsidR="00F76DAB" w:rsidRPr="00F76DAB" w:rsidRDefault="00F76DAB" w:rsidP="00F76DAB">
      <w:pPr>
        <w:pStyle w:val="Heading2"/>
        <w:rPr>
          <w:color w:val="000000" w:themeColor="text1"/>
        </w:rPr>
      </w:pPr>
      <w:r w:rsidRPr="00F76DAB">
        <w:rPr>
          <w:color w:val="000000" w:themeColor="text1"/>
        </w:rPr>
        <w:t>Guidance for drafters of Test Guidelines</w:t>
      </w:r>
    </w:p>
    <w:p w:rsidR="00F76DAB" w:rsidRPr="00F76DAB" w:rsidRDefault="00F76DAB" w:rsidP="00F76DAB">
      <w:pPr>
        <w:keepNext/>
        <w:jc w:val="left"/>
        <w:rPr>
          <w:color w:val="000000" w:themeColor="text1"/>
        </w:rPr>
      </w:pPr>
    </w:p>
    <w:p w:rsidR="00F76DAB" w:rsidRPr="00F76DAB" w:rsidRDefault="00F76DAB" w:rsidP="00F76DAB">
      <w:pPr>
        <w:keepNext/>
        <w:rPr>
          <w:color w:val="000000" w:themeColor="text1"/>
        </w:rPr>
      </w:pPr>
      <w:r w:rsidRPr="00F76DAB">
        <w:rPr>
          <w:color w:val="000000" w:themeColor="text1"/>
        </w:rPr>
        <w:fldChar w:fldCharType="begin"/>
      </w:r>
      <w:r w:rsidRPr="00F76DAB">
        <w:rPr>
          <w:color w:val="000000" w:themeColor="text1"/>
        </w:rPr>
        <w:instrText xml:space="preserve"> AUTONUM  </w:instrText>
      </w:r>
      <w:r w:rsidRPr="00F76DAB">
        <w:rPr>
          <w:color w:val="000000" w:themeColor="text1"/>
        </w:rPr>
        <w:fldChar w:fldCharType="end"/>
      </w:r>
      <w:r w:rsidRPr="00F76DAB">
        <w:rPr>
          <w:color w:val="000000" w:themeColor="text1"/>
        </w:rPr>
        <w:tab/>
        <w:t>The TWA considered document TWP/4/8.</w:t>
      </w:r>
    </w:p>
    <w:p w:rsidR="00F76DAB" w:rsidRPr="00F76DAB" w:rsidRDefault="00F76DAB" w:rsidP="00F76DAB">
      <w:pPr>
        <w:keepNext/>
        <w:rPr>
          <w:color w:val="000000" w:themeColor="text1"/>
        </w:rPr>
      </w:pPr>
    </w:p>
    <w:p w:rsidR="00F76DAB" w:rsidRPr="00F76DAB" w:rsidRDefault="00F76DAB" w:rsidP="00F76DAB">
      <w:pPr>
        <w:rPr>
          <w:color w:val="000000" w:themeColor="text1"/>
          <w:lang w:eastAsia="ja-JP"/>
        </w:rPr>
      </w:pPr>
      <w:r w:rsidRPr="00F76DAB">
        <w:rPr>
          <w:color w:val="000000" w:themeColor="text1"/>
          <w:lang w:eastAsia="ja-JP"/>
        </w:rPr>
        <w:fldChar w:fldCharType="begin"/>
      </w:r>
      <w:r w:rsidRPr="00F76DAB">
        <w:rPr>
          <w:color w:val="000000" w:themeColor="text1"/>
          <w:lang w:eastAsia="ja-JP"/>
        </w:rPr>
        <w:instrText xml:space="preserve"> AUTONUM  </w:instrText>
      </w:r>
      <w:r w:rsidRPr="00F76DAB">
        <w:rPr>
          <w:color w:val="000000" w:themeColor="text1"/>
          <w:lang w:eastAsia="ja-JP"/>
        </w:rPr>
        <w:fldChar w:fldCharType="end"/>
      </w:r>
      <w:r w:rsidRPr="00F76DAB">
        <w:rPr>
          <w:color w:val="000000" w:themeColor="text1"/>
          <w:lang w:eastAsia="ja-JP"/>
        </w:rPr>
        <w:tab/>
      </w:r>
      <w:r w:rsidRPr="00F76DAB">
        <w:rPr>
          <w:color w:val="000000" w:themeColor="text1"/>
        </w:rPr>
        <w:t>The TWA noted developments on the web-based TG template, reported in document TWP/4/8, paragraphs 15 to 23.</w:t>
      </w:r>
    </w:p>
    <w:p w:rsidR="00F76DAB" w:rsidRPr="00F76DAB" w:rsidRDefault="00F76DAB" w:rsidP="00F76DAB">
      <w:pPr>
        <w:rPr>
          <w:color w:val="000000" w:themeColor="text1"/>
          <w:lang w:eastAsia="ja-JP"/>
        </w:rPr>
      </w:pPr>
    </w:p>
    <w:p w:rsidR="00F76DAB" w:rsidRPr="00F76DAB" w:rsidRDefault="00F76DAB" w:rsidP="00F76DAB">
      <w:pPr>
        <w:rPr>
          <w:color w:val="000000" w:themeColor="text1"/>
          <w:lang w:eastAsia="ja-JP"/>
        </w:rPr>
      </w:pPr>
      <w:r w:rsidRPr="00F76DAB">
        <w:rPr>
          <w:color w:val="000000" w:themeColor="text1"/>
          <w:lang w:eastAsia="ja-JP"/>
        </w:rPr>
        <w:fldChar w:fldCharType="begin"/>
      </w:r>
      <w:r w:rsidRPr="00F76DAB">
        <w:rPr>
          <w:color w:val="000000" w:themeColor="text1"/>
          <w:lang w:eastAsia="ja-JP"/>
        </w:rPr>
        <w:instrText xml:space="preserve"> AUTONUM  </w:instrText>
      </w:r>
      <w:r w:rsidRPr="00F76DAB">
        <w:rPr>
          <w:color w:val="000000" w:themeColor="text1"/>
          <w:lang w:eastAsia="ja-JP"/>
        </w:rPr>
        <w:fldChar w:fldCharType="end"/>
      </w:r>
      <w:r w:rsidRPr="00F76DAB">
        <w:rPr>
          <w:color w:val="000000" w:themeColor="text1"/>
          <w:lang w:eastAsia="ja-JP"/>
        </w:rPr>
        <w:tab/>
      </w:r>
      <w:r w:rsidRPr="00F76DAB">
        <w:rPr>
          <w:color w:val="000000" w:themeColor="text1"/>
        </w:rPr>
        <w:t>The TWA noted that the Office of the Union would issue a circular to identify requirements of UPOV members for the development of individual authorities’ test guidelines using the web-based TG template.</w:t>
      </w:r>
    </w:p>
    <w:p w:rsidR="00F76DAB" w:rsidRPr="00F76DAB" w:rsidRDefault="00F76DAB" w:rsidP="00F76DAB">
      <w:pPr>
        <w:rPr>
          <w:color w:val="000000" w:themeColor="text1"/>
          <w:lang w:eastAsia="ja-JP"/>
        </w:rPr>
      </w:pPr>
    </w:p>
    <w:p w:rsidR="00F76DAB" w:rsidRPr="007055BB" w:rsidRDefault="00F76DAB" w:rsidP="00F76DAB">
      <w:pPr>
        <w:rPr>
          <w:color w:val="000000" w:themeColor="text1"/>
          <w:lang w:eastAsia="ja-JP"/>
        </w:rPr>
      </w:pPr>
      <w:r w:rsidRPr="00F76DAB">
        <w:rPr>
          <w:color w:val="000000" w:themeColor="text1"/>
          <w:lang w:eastAsia="ja-JP"/>
        </w:rPr>
        <w:fldChar w:fldCharType="begin"/>
      </w:r>
      <w:r w:rsidRPr="00F76DAB">
        <w:rPr>
          <w:color w:val="000000" w:themeColor="text1"/>
          <w:lang w:eastAsia="ja-JP"/>
        </w:rPr>
        <w:instrText xml:space="preserve"> AUTONUM  </w:instrText>
      </w:r>
      <w:r w:rsidRPr="00F76DAB">
        <w:rPr>
          <w:color w:val="000000" w:themeColor="text1"/>
          <w:lang w:eastAsia="ja-JP"/>
        </w:rPr>
        <w:fldChar w:fldCharType="end"/>
      </w:r>
      <w:r w:rsidRPr="00F76DAB">
        <w:rPr>
          <w:color w:val="000000" w:themeColor="text1"/>
          <w:lang w:eastAsia="ja-JP"/>
        </w:rPr>
        <w:tab/>
      </w:r>
      <w:r w:rsidRPr="00F76DAB">
        <w:rPr>
          <w:color w:val="000000" w:themeColor="text1"/>
        </w:rPr>
        <w:t>The TWA noted that training on the web-based TG template via electronic means could be organized upon experts’ request.</w:t>
      </w:r>
    </w:p>
    <w:p w:rsidR="00F76DAB" w:rsidRDefault="00F76DAB">
      <w:pPr>
        <w:jc w:val="left"/>
      </w:pPr>
    </w:p>
    <w:p w:rsidR="00F76DAB" w:rsidRDefault="00F76DAB">
      <w:pPr>
        <w:jc w:val="left"/>
      </w:pPr>
    </w:p>
    <w:p w:rsidR="00B34646" w:rsidRPr="00B34646" w:rsidRDefault="00B34646" w:rsidP="004F2F5C">
      <w:pPr>
        <w:pStyle w:val="Heading2"/>
      </w:pPr>
      <w:r w:rsidRPr="00B34646">
        <w:t>Discussion on draft Test Guidelines</w:t>
      </w:r>
    </w:p>
    <w:p w:rsidR="00B34646" w:rsidRPr="005C0F35" w:rsidRDefault="00B34646" w:rsidP="004F2F5C">
      <w:pPr>
        <w:keepNext/>
        <w:rPr>
          <w:rFonts w:cs="Arial"/>
        </w:rPr>
      </w:pPr>
    </w:p>
    <w:p w:rsidR="00B34646" w:rsidRPr="00825B08" w:rsidRDefault="00B34646" w:rsidP="00B34646">
      <w:pPr>
        <w:pStyle w:val="Heading3"/>
        <w:rPr>
          <w:rFonts w:cs="Arial"/>
          <w:lang w:val="pt-BR"/>
        </w:rPr>
      </w:pPr>
      <w:r w:rsidRPr="004F2F5C">
        <w:rPr>
          <w:rFonts w:cs="Arial"/>
          <w:lang w:val="pt-BR"/>
        </w:rPr>
        <w:t>Potato (</w:t>
      </w:r>
      <w:r w:rsidRPr="004F2F5C">
        <w:rPr>
          <w:rFonts w:cs="Arial"/>
          <w:i w:val="0"/>
          <w:lang w:val="pt-BR"/>
        </w:rPr>
        <w:t>Solanum tuberosum</w:t>
      </w:r>
      <w:r w:rsidRPr="004F2F5C">
        <w:rPr>
          <w:rFonts w:cs="Arial"/>
          <w:lang w:val="pt-BR"/>
        </w:rPr>
        <w:t xml:space="preserve"> L.) (Revision)</w:t>
      </w:r>
    </w:p>
    <w:p w:rsidR="00B34646" w:rsidRPr="00825B08" w:rsidRDefault="00B34646" w:rsidP="00B34646">
      <w:pPr>
        <w:keepNext/>
        <w:rPr>
          <w:rFonts w:cs="Arial"/>
          <w:snapToGrid w:val="0"/>
          <w:lang w:val="pt-BR"/>
        </w:rPr>
      </w:pPr>
    </w:p>
    <w:p w:rsidR="00B34646" w:rsidRPr="005C0F35" w:rsidRDefault="00B34646" w:rsidP="00B34646">
      <w:pPr>
        <w:keepNext/>
        <w:rPr>
          <w:rFonts w:cs="Arial"/>
        </w:rPr>
      </w:pPr>
      <w:r w:rsidRPr="005C0F35">
        <w:rPr>
          <w:rFonts w:cs="Arial"/>
        </w:rPr>
        <w:fldChar w:fldCharType="begin"/>
      </w:r>
      <w:r w:rsidRPr="005C0F35">
        <w:rPr>
          <w:rFonts w:cs="Arial"/>
        </w:rPr>
        <w:instrText xml:space="preserve"> AUTONUM  </w:instrText>
      </w:r>
      <w:r w:rsidRPr="005C0F35">
        <w:rPr>
          <w:rFonts w:cs="Arial"/>
        </w:rPr>
        <w:fldChar w:fldCharType="end"/>
      </w:r>
      <w:r w:rsidRPr="005C0F35">
        <w:rPr>
          <w:rFonts w:cs="Arial"/>
        </w:rPr>
        <w:tab/>
      </w:r>
      <w:r w:rsidRPr="005C0F35">
        <w:rPr>
          <w:rFonts w:cs="Arial"/>
          <w:spacing w:val="-2"/>
        </w:rPr>
        <w:t xml:space="preserve">The subgroup discussed document TG/23/7(proj.1), presented by </w:t>
      </w:r>
      <w:r w:rsidRPr="005C0F35">
        <w:rPr>
          <w:rFonts w:cs="Arial"/>
        </w:rPr>
        <w:t xml:space="preserve">Ms. </w:t>
      </w:r>
      <w:proofErr w:type="spellStart"/>
      <w:r w:rsidRPr="005C0F35">
        <w:rPr>
          <w:rFonts w:cs="Arial"/>
        </w:rPr>
        <w:t>Beate</w:t>
      </w:r>
      <w:proofErr w:type="spellEnd"/>
      <w:r w:rsidRPr="005C0F35">
        <w:rPr>
          <w:rFonts w:cs="Arial"/>
        </w:rPr>
        <w:t xml:space="preserve"> </w:t>
      </w:r>
      <w:proofErr w:type="spellStart"/>
      <w:r w:rsidRPr="005C0F35">
        <w:rPr>
          <w:rFonts w:cs="Arial"/>
        </w:rPr>
        <w:t>Rücker</w:t>
      </w:r>
      <w:proofErr w:type="spellEnd"/>
      <w:r w:rsidRPr="005C0F35">
        <w:rPr>
          <w:rFonts w:cs="Arial"/>
        </w:rPr>
        <w:t xml:space="preserve"> </w:t>
      </w:r>
      <w:r w:rsidRPr="005C0F35">
        <w:rPr>
          <w:rFonts w:cs="Arial"/>
          <w:spacing w:val="-2"/>
        </w:rPr>
        <w:t xml:space="preserve">(Germany), </w:t>
      </w:r>
      <w:r w:rsidRPr="005C0F35">
        <w:rPr>
          <w:rFonts w:cs="Arial"/>
        </w:rPr>
        <w:t>and agreed the following:</w:t>
      </w:r>
    </w:p>
    <w:p w:rsidR="00B34646" w:rsidRPr="005C0F35" w:rsidRDefault="00B34646" w:rsidP="00B34646">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2.3</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eastAsia="Arial" w:cs="Arial"/>
                <w:color w:val="000000"/>
              </w:rPr>
              <w:t xml:space="preserve">minimum quantity of plant material, to be supplied by the applicant, to be indicated as </w:t>
            </w:r>
            <w:r>
              <w:rPr>
                <w:rFonts w:cs="Arial"/>
              </w:rPr>
              <w:t>“</w:t>
            </w:r>
            <w:r w:rsidRPr="00CD5BA7">
              <w:rPr>
                <w:rFonts w:cs="Arial"/>
              </w:rPr>
              <w:t>100 tubers for each growing cycle</w:t>
            </w:r>
            <w:r>
              <w:rPr>
                <w:rFonts w:cs="Arial"/>
              </w:rPr>
              <w: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Chars. 5 and 9</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 xml:space="preserve">to </w:t>
            </w:r>
            <w:r>
              <w:rPr>
                <w:rFonts w:cs="Arial"/>
              </w:rPr>
              <w:t xml:space="preserve">have </w:t>
            </w:r>
            <w:r w:rsidRPr="005C0F35">
              <w:rPr>
                <w:rFonts w:cs="Arial"/>
              </w:rPr>
              <w:t>state</w:t>
            </w:r>
            <w:r>
              <w:rPr>
                <w:rFonts w:cs="Arial"/>
              </w:rPr>
              <w:t>s</w:t>
            </w:r>
            <w:r w:rsidRPr="005C0F35">
              <w:rPr>
                <w:rFonts w:cs="Arial"/>
              </w:rPr>
              <w:t xml:space="preserve"> </w:t>
            </w:r>
            <w:r>
              <w:rPr>
                <w:rFonts w:cs="Arial"/>
              </w:rPr>
              <w:t>from (</w:t>
            </w:r>
            <w:r w:rsidRPr="005C0F35">
              <w:rPr>
                <w:rFonts w:cs="Arial"/>
              </w:rPr>
              <w:t>1</w:t>
            </w:r>
            <w:r>
              <w:rPr>
                <w:rFonts w:cs="Arial"/>
              </w:rPr>
              <w:t xml:space="preserve">) </w:t>
            </w:r>
            <w:r w:rsidRPr="005C0F35">
              <w:rPr>
                <w:rFonts w:cs="Arial"/>
              </w:rPr>
              <w:t>absent or very sparse</w:t>
            </w:r>
            <w:r>
              <w:rPr>
                <w:rFonts w:cs="Arial"/>
              </w:rPr>
              <w:t xml:space="preserve"> to (9) very dense</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Char. 14</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CD5BA7">
              <w:rPr>
                <w:rFonts w:cs="Arial"/>
              </w:rPr>
              <w:t>to read “Stem: intensity of anthocyanin coloration”</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Char. 19</w:t>
            </w:r>
          </w:p>
        </w:tc>
        <w:tc>
          <w:tcPr>
            <w:tcW w:w="7927" w:type="dxa"/>
            <w:tcBorders>
              <w:top w:val="dotted" w:sz="4" w:space="0" w:color="auto"/>
              <w:left w:val="dotted" w:sz="4" w:space="0" w:color="auto"/>
              <w:bottom w:val="dotted" w:sz="4" w:space="0" w:color="auto"/>
              <w:right w:val="dotted" w:sz="4" w:space="0" w:color="auto"/>
            </w:tcBorders>
          </w:tcPr>
          <w:p w:rsidR="00B34646" w:rsidRPr="00CD5BA7" w:rsidRDefault="00B34646" w:rsidP="004D0AC0">
            <w:pPr>
              <w:rPr>
                <w:rFonts w:cs="Arial"/>
              </w:rPr>
            </w:pPr>
            <w:r>
              <w:rPr>
                <w:rFonts w:cs="Arial"/>
              </w:rPr>
              <w:t xml:space="preserve">- to </w:t>
            </w:r>
            <w:r w:rsidRPr="00CD5BA7">
              <w:rPr>
                <w:rFonts w:cs="Arial"/>
              </w:rPr>
              <w:t>read “Leaf: intensity of anthocyanin coloration of midrib”</w:t>
            </w:r>
          </w:p>
          <w:p w:rsidR="00B34646" w:rsidRPr="005C0F35" w:rsidRDefault="00B34646" w:rsidP="004D0AC0">
            <w:pPr>
              <w:rPr>
                <w:rFonts w:cs="Arial"/>
              </w:rPr>
            </w:pPr>
            <w:r>
              <w:rPr>
                <w:rFonts w:cs="Arial"/>
              </w:rPr>
              <w:t xml:space="preserve">- </w:t>
            </w:r>
            <w:r w:rsidRPr="00CD5BA7">
              <w:rPr>
                <w:rFonts w:cs="Arial"/>
              </w:rPr>
              <w:t xml:space="preserve">to move “on upper side” to explanation in </w:t>
            </w:r>
            <w:r>
              <w:rPr>
                <w:rFonts w:cs="Arial"/>
              </w:rPr>
              <w:t>C</w:t>
            </w:r>
            <w:r w:rsidRPr="00CD5BA7">
              <w:rPr>
                <w:rFonts w:cs="Arial"/>
              </w:rPr>
              <w:t>hapter 8.2</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 xml:space="preserve">Char. 22 </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CD5BA7">
              <w:rPr>
                <w:rFonts w:cs="Arial"/>
              </w:rPr>
              <w:t>to read</w:t>
            </w:r>
            <w:r>
              <w:rPr>
                <w:rFonts w:cs="Arial"/>
              </w:rPr>
              <w:t xml:space="preserve"> </w:t>
            </w:r>
            <w:r w:rsidRPr="00CD5BA7">
              <w:rPr>
                <w:rFonts w:cs="Arial"/>
              </w:rPr>
              <w:t>“Flower bud: intensity of anthocyanin coloration”</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Char. 25</w:t>
            </w:r>
          </w:p>
        </w:tc>
        <w:tc>
          <w:tcPr>
            <w:tcW w:w="7927" w:type="dxa"/>
            <w:tcBorders>
              <w:top w:val="dotted" w:sz="4" w:space="0" w:color="auto"/>
              <w:left w:val="dotted" w:sz="4" w:space="0" w:color="auto"/>
              <w:bottom w:val="dotted" w:sz="4" w:space="0" w:color="auto"/>
              <w:right w:val="dotted" w:sz="4" w:space="0" w:color="auto"/>
            </w:tcBorders>
          </w:tcPr>
          <w:p w:rsidR="00B34646" w:rsidRPr="00CD5BA7" w:rsidRDefault="00B34646" w:rsidP="004D0AC0">
            <w:pPr>
              <w:rPr>
                <w:rFonts w:cs="Arial"/>
              </w:rPr>
            </w:pPr>
            <w:r w:rsidRPr="00CD5BA7">
              <w:rPr>
                <w:rFonts w:cs="Arial"/>
              </w:rPr>
              <w:t>to read “Peduncle: intensity of anthocyanin coloration”</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Char. 28</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state 1 to read “</w:t>
            </w:r>
            <w:r w:rsidRPr="005C0F35">
              <w:rPr>
                <w:rFonts w:cs="Arial"/>
              </w:rPr>
              <w:t>absent or low</w:t>
            </w:r>
            <w:r>
              <w:rPr>
                <w:rFonts w:cs="Arial"/>
              </w:rPr>
              <w: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Char. 3</w:t>
            </w:r>
            <w:r>
              <w:rPr>
                <w:rFonts w:cs="Arial"/>
              </w:rPr>
              <w:t>2</w:t>
            </w:r>
          </w:p>
        </w:tc>
        <w:tc>
          <w:tcPr>
            <w:tcW w:w="7927" w:type="dxa"/>
            <w:tcBorders>
              <w:top w:val="dotted" w:sz="4" w:space="0" w:color="auto"/>
              <w:left w:val="dotted" w:sz="4" w:space="0" w:color="auto"/>
              <w:bottom w:val="dotted" w:sz="4" w:space="0" w:color="auto"/>
              <w:right w:val="dotted" w:sz="4" w:space="0" w:color="auto"/>
            </w:tcBorders>
          </w:tcPr>
          <w:p w:rsidR="00B34646" w:rsidRDefault="00B34646" w:rsidP="004D0AC0">
            <w:r>
              <w:t>- to check whether to read “Tuber: width/length ratio” with states from “low” to “high”</w:t>
            </w:r>
          </w:p>
          <w:p w:rsidR="00B34646" w:rsidRPr="005C0F35" w:rsidRDefault="00B34646" w:rsidP="004D0AC0">
            <w:pPr>
              <w:rPr>
                <w:rFonts w:cs="Arial"/>
              </w:rPr>
            </w:pPr>
            <w:r>
              <w:rPr>
                <w:rFonts w:cs="Arial"/>
              </w:rPr>
              <w:t>- to add MS</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Char. 34</w:t>
            </w:r>
          </w:p>
        </w:tc>
        <w:tc>
          <w:tcPr>
            <w:tcW w:w="7927" w:type="dxa"/>
            <w:tcBorders>
              <w:top w:val="dotted" w:sz="4" w:space="0" w:color="auto"/>
              <w:left w:val="dotted" w:sz="4" w:space="0" w:color="auto"/>
              <w:bottom w:val="dotted" w:sz="4" w:space="0" w:color="auto"/>
              <w:right w:val="dotted" w:sz="4" w:space="0" w:color="auto"/>
            </w:tcBorders>
          </w:tcPr>
          <w:p w:rsidR="00B34646" w:rsidRPr="00CD5BA7" w:rsidRDefault="00B34646" w:rsidP="004D0AC0">
            <w:pPr>
              <w:rPr>
                <w:rFonts w:cs="Arial"/>
              </w:rPr>
            </w:pPr>
            <w:r w:rsidRPr="00CD5BA7">
              <w:rPr>
                <w:rFonts w:cs="Arial"/>
              </w:rPr>
              <w:t>- to check whether to add new states “white” and “yellowish brown”</w:t>
            </w:r>
          </w:p>
          <w:p w:rsidR="00B34646" w:rsidRPr="00CD5BA7" w:rsidRDefault="00B34646" w:rsidP="004D0AC0">
            <w:pPr>
              <w:rPr>
                <w:rFonts w:cs="Arial"/>
              </w:rPr>
            </w:pPr>
            <w:r w:rsidRPr="00CD5BA7">
              <w:rPr>
                <w:rFonts w:cs="Arial"/>
              </w:rPr>
              <w:t>- state 8  to read “blue violet”</w:t>
            </w:r>
          </w:p>
          <w:p w:rsidR="00B34646" w:rsidRPr="00CD5BA7" w:rsidRDefault="00B34646" w:rsidP="004D0AC0">
            <w:pPr>
              <w:rPr>
                <w:rFonts w:cs="Arial"/>
              </w:rPr>
            </w:pPr>
            <w:r w:rsidRPr="00CD5BA7">
              <w:rPr>
                <w:rFonts w:cs="Arial"/>
              </w:rPr>
              <w:t>- state 9 to read “blue violet parti-colored”</w:t>
            </w:r>
          </w:p>
          <w:p w:rsidR="00B34646" w:rsidRPr="005C0F35" w:rsidRDefault="00B34646" w:rsidP="004D0AC0">
            <w:pPr>
              <w:rPr>
                <w:rFonts w:cs="Arial"/>
              </w:rPr>
            </w:pPr>
            <w:r w:rsidRPr="00CD5BA7">
              <w:rPr>
                <w:rFonts w:cs="Arial"/>
              </w:rPr>
              <w:t>- to replace “beige” with appropriate color</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Char. 35</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CD5BA7">
              <w:rPr>
                <w:rFonts w:cs="Arial"/>
              </w:rPr>
              <w:t xml:space="preserve">to add explanation that </w:t>
            </w:r>
            <w:r>
              <w:rPr>
                <w:rFonts w:cs="Arial"/>
              </w:rPr>
              <w:t xml:space="preserve">this </w:t>
            </w:r>
            <w:r w:rsidRPr="00CD5BA7">
              <w:rPr>
                <w:rFonts w:cs="Arial"/>
              </w:rPr>
              <w:t>char</w:t>
            </w:r>
            <w:r>
              <w:rPr>
                <w:rFonts w:cs="Arial"/>
              </w:rPr>
              <w:t xml:space="preserve">acteristic </w:t>
            </w:r>
            <w:r w:rsidRPr="00CD5BA7">
              <w:rPr>
                <w:rFonts w:cs="Arial"/>
              </w:rPr>
              <w:t xml:space="preserve">is </w:t>
            </w:r>
            <w:r>
              <w:rPr>
                <w:rFonts w:cs="Arial"/>
              </w:rPr>
              <w:t>useful</w:t>
            </w:r>
            <w:r w:rsidRPr="00CD5BA7">
              <w:rPr>
                <w:rFonts w:cs="Arial"/>
              </w:rPr>
              <w:t xml:space="preserve"> to distinguish russet varieties</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Char. 37</w:t>
            </w:r>
          </w:p>
        </w:tc>
        <w:tc>
          <w:tcPr>
            <w:tcW w:w="7927" w:type="dxa"/>
            <w:tcBorders>
              <w:top w:val="dotted" w:sz="4" w:space="0" w:color="auto"/>
              <w:left w:val="dotted" w:sz="4" w:space="0" w:color="auto"/>
              <w:bottom w:val="dotted" w:sz="4" w:space="0" w:color="auto"/>
              <w:right w:val="dotted" w:sz="4" w:space="0" w:color="auto"/>
            </w:tcBorders>
          </w:tcPr>
          <w:p w:rsidR="00B34646" w:rsidRPr="00CD5BA7" w:rsidRDefault="00B34646" w:rsidP="004D0AC0">
            <w:pPr>
              <w:rPr>
                <w:rFonts w:cs="Arial"/>
              </w:rPr>
            </w:pPr>
            <w:r w:rsidRPr="00CD5BA7">
              <w:rPr>
                <w:rFonts w:cs="Arial"/>
              </w:rPr>
              <w:t>- state 8  to read “blue violet”</w:t>
            </w:r>
          </w:p>
          <w:p w:rsidR="00B34646" w:rsidRPr="00CD5BA7" w:rsidRDefault="00B34646" w:rsidP="004D0AC0">
            <w:pPr>
              <w:rPr>
                <w:rFonts w:cs="Arial"/>
              </w:rPr>
            </w:pPr>
            <w:r w:rsidRPr="00CD5BA7">
              <w:rPr>
                <w:rFonts w:cs="Arial"/>
              </w:rPr>
              <w:t>- state 9 to read “blue violet parti-colored”</w:t>
            </w:r>
          </w:p>
          <w:p w:rsidR="00B34646" w:rsidRPr="005C0F35" w:rsidRDefault="00B34646" w:rsidP="004D0AC0">
            <w:pPr>
              <w:rPr>
                <w:rFonts w:cs="Arial"/>
              </w:rPr>
            </w:pPr>
            <w:r w:rsidRPr="00CD5BA7">
              <w:rPr>
                <w:rFonts w:cs="Arial"/>
              </w:rPr>
              <w:t>- to replace “cream” with appropriate color</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Ad. 32</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t>to be improved for better distinction of states</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Ad. 36</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to read “note 7 and 9”</w:t>
            </w:r>
          </w:p>
        </w:tc>
      </w:tr>
    </w:tbl>
    <w:p w:rsidR="00B34646" w:rsidRPr="005C0F35" w:rsidRDefault="00B34646" w:rsidP="00B34646">
      <w:pPr>
        <w:rPr>
          <w:rFonts w:cs="Arial"/>
          <w:snapToGrid w:val="0"/>
        </w:rPr>
      </w:pPr>
    </w:p>
    <w:p w:rsidR="00B34646" w:rsidRPr="005C0F35" w:rsidRDefault="00B34646" w:rsidP="00B34646">
      <w:pPr>
        <w:rPr>
          <w:rFonts w:cs="Arial"/>
          <w:snapToGrid w:val="0"/>
        </w:rPr>
      </w:pPr>
    </w:p>
    <w:p w:rsidR="00B34646" w:rsidRPr="005C0F35" w:rsidRDefault="00B34646" w:rsidP="00B34646">
      <w:pPr>
        <w:pStyle w:val="Heading3"/>
        <w:rPr>
          <w:rFonts w:cs="Arial"/>
          <w:snapToGrid w:val="0"/>
        </w:rPr>
      </w:pPr>
      <w:r w:rsidRPr="005C0F35">
        <w:rPr>
          <w:rFonts w:cs="Arial"/>
          <w:snapToGrid w:val="0"/>
        </w:rPr>
        <w:t>Rape Seed (</w:t>
      </w:r>
      <w:r w:rsidRPr="005C0F35">
        <w:rPr>
          <w:rFonts w:cs="Arial"/>
          <w:i w:val="0"/>
          <w:snapToGrid w:val="0"/>
        </w:rPr>
        <w:t xml:space="preserve">Brassica </w:t>
      </w:r>
      <w:proofErr w:type="spellStart"/>
      <w:r w:rsidRPr="005C0F35">
        <w:rPr>
          <w:rFonts w:cs="Arial"/>
          <w:i w:val="0"/>
          <w:snapToGrid w:val="0"/>
        </w:rPr>
        <w:t>napus</w:t>
      </w:r>
      <w:proofErr w:type="spellEnd"/>
      <w:r w:rsidRPr="005C0F35">
        <w:rPr>
          <w:rFonts w:cs="Arial"/>
          <w:snapToGrid w:val="0"/>
        </w:rPr>
        <w:t xml:space="preserve"> L. </w:t>
      </w:r>
      <w:proofErr w:type="spellStart"/>
      <w:r w:rsidRPr="005C0F35">
        <w:rPr>
          <w:rFonts w:cs="Arial"/>
          <w:i w:val="0"/>
          <w:snapToGrid w:val="0"/>
        </w:rPr>
        <w:t>oleifera</w:t>
      </w:r>
      <w:proofErr w:type="spellEnd"/>
      <w:r w:rsidRPr="005C0F35">
        <w:rPr>
          <w:rFonts w:cs="Arial"/>
          <w:snapToGrid w:val="0"/>
        </w:rPr>
        <w:t>) (Revision)</w:t>
      </w:r>
    </w:p>
    <w:p w:rsidR="00B34646" w:rsidRPr="005C0F35" w:rsidRDefault="00B34646" w:rsidP="00B34646">
      <w:pPr>
        <w:keepNext/>
        <w:rPr>
          <w:rFonts w:cs="Arial"/>
        </w:rPr>
      </w:pPr>
    </w:p>
    <w:p w:rsidR="00B34646" w:rsidRPr="005C0F35" w:rsidRDefault="00B34646" w:rsidP="00B34646">
      <w:pPr>
        <w:keepNext/>
        <w:rPr>
          <w:rFonts w:cs="Arial"/>
          <w:snapToGrid w:val="0"/>
        </w:rPr>
      </w:pPr>
      <w:r w:rsidRPr="005C0F35">
        <w:rPr>
          <w:rFonts w:cs="Arial"/>
        </w:rPr>
        <w:fldChar w:fldCharType="begin"/>
      </w:r>
      <w:r w:rsidRPr="005C0F35">
        <w:rPr>
          <w:rFonts w:cs="Arial"/>
        </w:rPr>
        <w:instrText xml:space="preserve"> AUTONUM  </w:instrText>
      </w:r>
      <w:r w:rsidRPr="005C0F35">
        <w:rPr>
          <w:rFonts w:cs="Arial"/>
        </w:rPr>
        <w:fldChar w:fldCharType="end"/>
      </w:r>
      <w:r w:rsidRPr="005C0F35">
        <w:rPr>
          <w:rFonts w:cs="Arial"/>
        </w:rPr>
        <w:tab/>
        <w:t xml:space="preserve">The subgroup discussed document TG/36/7(proj.1), presented by Ms. Margaret Wallace (United Kingdom), and agreed the following: </w:t>
      </w:r>
    </w:p>
    <w:p w:rsidR="00B34646" w:rsidRPr="005C0F35" w:rsidRDefault="00B34646" w:rsidP="00B34646">
      <w:pPr>
        <w:keepNext/>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965E12"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965E12" w:rsidRPr="005C0F35" w:rsidRDefault="00965E12" w:rsidP="004D0AC0">
            <w:pPr>
              <w:keepNext/>
              <w:jc w:val="left"/>
              <w:rPr>
                <w:rFonts w:cs="Arial"/>
              </w:rPr>
            </w:pPr>
            <w:r>
              <w:rPr>
                <w:rFonts w:cs="Arial"/>
              </w:rPr>
              <w:t>Cover page</w:t>
            </w:r>
          </w:p>
        </w:tc>
        <w:tc>
          <w:tcPr>
            <w:tcW w:w="7927" w:type="dxa"/>
            <w:tcBorders>
              <w:top w:val="dotted" w:sz="4" w:space="0" w:color="auto"/>
              <w:left w:val="dotted" w:sz="4" w:space="0" w:color="auto"/>
              <w:bottom w:val="dotted" w:sz="4" w:space="0" w:color="auto"/>
              <w:right w:val="dotted" w:sz="4" w:space="0" w:color="auto"/>
            </w:tcBorders>
          </w:tcPr>
          <w:p w:rsidR="00965E12" w:rsidRPr="005C0F35" w:rsidRDefault="00965E12" w:rsidP="004D0AC0">
            <w:pPr>
              <w:keepNext/>
              <w:rPr>
                <w:rFonts w:cs="Arial"/>
              </w:rPr>
            </w:pPr>
            <w:r>
              <w:rPr>
                <w:rFonts w:cs="Arial"/>
              </w:rPr>
              <w:t>to add English common name “Canola”</w:t>
            </w:r>
          </w:p>
        </w:tc>
      </w:tr>
      <w:tr w:rsidR="004D625F"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4D625F" w:rsidRDefault="004D625F" w:rsidP="004D0AC0">
            <w:pPr>
              <w:keepNext/>
              <w:jc w:val="left"/>
              <w:rPr>
                <w:rFonts w:cs="Arial"/>
              </w:rPr>
            </w:pPr>
            <w:r>
              <w:rPr>
                <w:rFonts w:cs="Arial"/>
              </w:rPr>
              <w:t>Table of Chars.</w:t>
            </w:r>
          </w:p>
        </w:tc>
        <w:tc>
          <w:tcPr>
            <w:tcW w:w="7927" w:type="dxa"/>
            <w:tcBorders>
              <w:top w:val="dotted" w:sz="4" w:space="0" w:color="auto"/>
              <w:left w:val="dotted" w:sz="4" w:space="0" w:color="auto"/>
              <w:bottom w:val="dotted" w:sz="4" w:space="0" w:color="auto"/>
              <w:right w:val="dotted" w:sz="4" w:space="0" w:color="auto"/>
            </w:tcBorders>
          </w:tcPr>
          <w:p w:rsidR="004D625F" w:rsidRDefault="004D625F" w:rsidP="004D625F">
            <w:pPr>
              <w:rPr>
                <w:rFonts w:cs="Arial"/>
              </w:rPr>
            </w:pPr>
            <w:r>
              <w:rPr>
                <w:rFonts w:cs="Arial"/>
              </w:rPr>
              <w:t xml:space="preserve">to check whether to add new </w:t>
            </w:r>
            <w:r w:rsidRPr="004D625F">
              <w:rPr>
                <w:rFonts w:cs="Arial"/>
              </w:rPr>
              <w:t>characteristic</w:t>
            </w:r>
            <w:r>
              <w:rPr>
                <w:rFonts w:cs="Arial"/>
              </w:rPr>
              <w:t>s:</w:t>
            </w:r>
          </w:p>
          <w:p w:rsidR="004D625F" w:rsidRDefault="004D625F" w:rsidP="004D625F">
            <w:pPr>
              <w:rPr>
                <w:rFonts w:cs="Arial"/>
              </w:rPr>
            </w:pPr>
            <w:r>
              <w:rPr>
                <w:rFonts w:cs="Arial"/>
              </w:rPr>
              <w:t>- “Flower: petal spacing” with states “open”, “not touching”, “touching”, “overlapping”, “strongly overlapping” with notes 1 to 9</w:t>
            </w:r>
          </w:p>
          <w:p w:rsidR="004D625F" w:rsidRDefault="004D625F" w:rsidP="004D625F">
            <w:pPr>
              <w:rPr>
                <w:rFonts w:cs="Arial"/>
              </w:rPr>
            </w:pPr>
            <w:r>
              <w:rPr>
                <w:rFonts w:cs="Arial"/>
              </w:rPr>
              <w:t>- “</w:t>
            </w:r>
            <w:proofErr w:type="spellStart"/>
            <w:r>
              <w:rPr>
                <w:rFonts w:cs="Arial"/>
              </w:rPr>
              <w:t>Siliqua</w:t>
            </w:r>
            <w:proofErr w:type="spellEnd"/>
            <w:r>
              <w:rPr>
                <w:rFonts w:cs="Arial"/>
              </w:rPr>
              <w:t>: attitude” with states (1) erect;  (3) semi erect; (5) horizontal, (7) semi dropping, (9) drooping and explanation (angle joining the pedicel to the pod)</w:t>
            </w:r>
          </w:p>
        </w:tc>
      </w:tr>
      <w:tr w:rsidR="00965E12"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965E12" w:rsidRPr="005C0F35" w:rsidRDefault="00965E12" w:rsidP="004D0AC0">
            <w:pPr>
              <w:jc w:val="left"/>
              <w:rPr>
                <w:rFonts w:cs="Arial"/>
              </w:rPr>
            </w:pPr>
            <w:r>
              <w:rPr>
                <w:rFonts w:cs="Arial"/>
              </w:rPr>
              <w:t>Char. 2</w:t>
            </w:r>
          </w:p>
        </w:tc>
        <w:tc>
          <w:tcPr>
            <w:tcW w:w="7927" w:type="dxa"/>
            <w:tcBorders>
              <w:top w:val="dotted" w:sz="4" w:space="0" w:color="auto"/>
              <w:left w:val="dotted" w:sz="4" w:space="0" w:color="auto"/>
              <w:bottom w:val="dotted" w:sz="4" w:space="0" w:color="auto"/>
              <w:right w:val="dotted" w:sz="4" w:space="0" w:color="auto"/>
            </w:tcBorders>
          </w:tcPr>
          <w:p w:rsidR="0025310B" w:rsidRDefault="0025310B" w:rsidP="002504A3">
            <w:pPr>
              <w:keepNext/>
              <w:rPr>
                <w:rFonts w:cs="Arial"/>
              </w:rPr>
            </w:pPr>
            <w:r>
              <w:rPr>
                <w:rFonts w:cs="Arial"/>
              </w:rPr>
              <w:t xml:space="preserve">- </w:t>
            </w:r>
            <w:r w:rsidR="00965E12">
              <w:rPr>
                <w:rFonts w:cs="Arial"/>
              </w:rPr>
              <w:t xml:space="preserve">to have states from “low” to “high” </w:t>
            </w:r>
            <w:r w:rsidR="00A32425">
              <w:rPr>
                <w:rFonts w:cs="Arial"/>
              </w:rPr>
              <w:t>(</w:t>
            </w:r>
            <w:r w:rsidR="00965E12">
              <w:rPr>
                <w:rFonts w:cs="Arial"/>
              </w:rPr>
              <w:t xml:space="preserve">for </w:t>
            </w:r>
            <w:r w:rsidR="00A32425">
              <w:rPr>
                <w:rFonts w:cs="Arial"/>
              </w:rPr>
              <w:t xml:space="preserve">all </w:t>
            </w:r>
            <w:r w:rsidR="00965E12">
              <w:rPr>
                <w:rFonts w:cs="Arial"/>
              </w:rPr>
              <w:t>ratio</w:t>
            </w:r>
            <w:r w:rsidR="00A32425">
              <w:rPr>
                <w:rFonts w:cs="Arial"/>
              </w:rPr>
              <w:t xml:space="preserve"> characteristics)</w:t>
            </w:r>
          </w:p>
          <w:p w:rsidR="0025310B" w:rsidRDefault="0025310B" w:rsidP="0025310B">
            <w:pPr>
              <w:keepNext/>
              <w:rPr>
                <w:rFonts w:cs="Arial"/>
              </w:rPr>
            </w:pPr>
            <w:r>
              <w:rPr>
                <w:rFonts w:cs="Arial"/>
              </w:rPr>
              <w:t xml:space="preserve">- to delete MG </w:t>
            </w:r>
          </w:p>
          <w:p w:rsidR="00A31C86" w:rsidRPr="005C0F35" w:rsidRDefault="00A31C86" w:rsidP="0025310B">
            <w:pPr>
              <w:keepNext/>
              <w:rPr>
                <w:rFonts w:cs="Arial"/>
              </w:rPr>
            </w:pPr>
            <w:r>
              <w:rPr>
                <w:rFonts w:cs="Arial"/>
              </w:rPr>
              <w:t>- to check number of cotyledon characteristics</w:t>
            </w:r>
          </w:p>
        </w:tc>
      </w:tr>
      <w:tr w:rsidR="0025310B"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25310B" w:rsidRDefault="0025310B" w:rsidP="004D0AC0">
            <w:pPr>
              <w:jc w:val="left"/>
              <w:rPr>
                <w:rFonts w:cs="Arial"/>
              </w:rPr>
            </w:pPr>
            <w:r>
              <w:rPr>
                <w:rFonts w:cs="Arial"/>
              </w:rPr>
              <w:t>Chars. 5, 7, 8</w:t>
            </w:r>
          </w:p>
        </w:tc>
        <w:tc>
          <w:tcPr>
            <w:tcW w:w="7927" w:type="dxa"/>
            <w:tcBorders>
              <w:top w:val="dotted" w:sz="4" w:space="0" w:color="auto"/>
              <w:left w:val="dotted" w:sz="4" w:space="0" w:color="auto"/>
              <w:bottom w:val="dotted" w:sz="4" w:space="0" w:color="auto"/>
              <w:right w:val="dotted" w:sz="4" w:space="0" w:color="auto"/>
            </w:tcBorders>
          </w:tcPr>
          <w:p w:rsidR="0025310B" w:rsidRDefault="0025310B" w:rsidP="0025310B">
            <w:pPr>
              <w:keepNext/>
              <w:rPr>
                <w:rFonts w:cs="Arial"/>
              </w:rPr>
            </w:pPr>
            <w:r>
              <w:rPr>
                <w:rFonts w:cs="Arial"/>
              </w:rPr>
              <w:t>to delete MG</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9</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25310B" w:rsidP="004D0AC0">
            <w:pPr>
              <w:rPr>
                <w:rFonts w:cs="Arial"/>
              </w:rPr>
            </w:pPr>
            <w:r>
              <w:rPr>
                <w:rFonts w:cs="Arial"/>
              </w:rPr>
              <w:t>to be deleted</w:t>
            </w:r>
            <w:r w:rsidR="00B34646" w:rsidRPr="005C0F35">
              <w:rPr>
                <w:rFonts w:cs="Arial"/>
              </w:rPr>
              <w:t xml:space="preserve">  </w:t>
            </w:r>
          </w:p>
        </w:tc>
      </w:tr>
      <w:tr w:rsidR="00042197"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042197" w:rsidRPr="005C0F35" w:rsidRDefault="00042197" w:rsidP="004D0AC0">
            <w:pPr>
              <w:jc w:val="left"/>
              <w:rPr>
                <w:rFonts w:cs="Arial"/>
              </w:rPr>
            </w:pPr>
            <w:r>
              <w:rPr>
                <w:rFonts w:cs="Arial"/>
              </w:rPr>
              <w:t>Char. 10</w:t>
            </w:r>
          </w:p>
        </w:tc>
        <w:tc>
          <w:tcPr>
            <w:tcW w:w="7927" w:type="dxa"/>
            <w:tcBorders>
              <w:top w:val="dotted" w:sz="4" w:space="0" w:color="auto"/>
              <w:left w:val="dotted" w:sz="4" w:space="0" w:color="auto"/>
              <w:bottom w:val="dotted" w:sz="4" w:space="0" w:color="auto"/>
              <w:right w:val="dotted" w:sz="4" w:space="0" w:color="auto"/>
            </w:tcBorders>
          </w:tcPr>
          <w:p w:rsidR="00042197" w:rsidRDefault="00042197" w:rsidP="00042197">
            <w:pPr>
              <w:rPr>
                <w:rFonts w:cs="Arial"/>
              </w:rPr>
            </w:pPr>
            <w:r>
              <w:rPr>
                <w:rFonts w:cs="Arial"/>
              </w:rPr>
              <w:t>to read “</w:t>
            </w:r>
            <w:r w:rsidRPr="00042197">
              <w:rPr>
                <w:rFonts w:cs="Arial"/>
              </w:rPr>
              <w:t>Leaf: intensity of green color</w:t>
            </w:r>
            <w:r>
              <w:rPr>
                <w:rFonts w:cs="Arial"/>
              </w:rPr>
              <w: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042197">
            <w:pPr>
              <w:jc w:val="left"/>
              <w:rPr>
                <w:rFonts w:cs="Arial"/>
              </w:rPr>
            </w:pPr>
            <w:r w:rsidRPr="005C0F35">
              <w:rPr>
                <w:rFonts w:cs="Arial"/>
              </w:rPr>
              <w:t xml:space="preserve">Char. </w:t>
            </w:r>
            <w:r w:rsidR="00042197">
              <w:rPr>
                <w:rFonts w:cs="Arial"/>
              </w:rPr>
              <w:t>12</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042197" w:rsidP="004D0AC0">
            <w:pPr>
              <w:rPr>
                <w:rFonts w:cs="Arial"/>
              </w:rPr>
            </w:pPr>
            <w:r>
              <w:rPr>
                <w:rFonts w:cs="Arial"/>
              </w:rPr>
              <w:t>to be deleted</w:t>
            </w:r>
          </w:p>
        </w:tc>
      </w:tr>
      <w:tr w:rsidR="004D625F"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4D625F" w:rsidRPr="005C0F35" w:rsidRDefault="004D625F" w:rsidP="00042197">
            <w:pPr>
              <w:jc w:val="left"/>
              <w:rPr>
                <w:rFonts w:cs="Arial"/>
              </w:rPr>
            </w:pPr>
            <w:r>
              <w:rPr>
                <w:rFonts w:cs="Arial"/>
              </w:rPr>
              <w:t>Char. 14</w:t>
            </w:r>
          </w:p>
        </w:tc>
        <w:tc>
          <w:tcPr>
            <w:tcW w:w="7927" w:type="dxa"/>
            <w:tcBorders>
              <w:top w:val="dotted" w:sz="4" w:space="0" w:color="auto"/>
              <w:left w:val="dotted" w:sz="4" w:space="0" w:color="auto"/>
              <w:bottom w:val="dotted" w:sz="4" w:space="0" w:color="auto"/>
              <w:right w:val="dotted" w:sz="4" w:space="0" w:color="auto"/>
            </w:tcBorders>
          </w:tcPr>
          <w:p w:rsidR="004D625F" w:rsidRPr="004D625F" w:rsidRDefault="004D625F" w:rsidP="004D625F">
            <w:pPr>
              <w:rPr>
                <w:rFonts w:cs="Arial"/>
              </w:rPr>
            </w:pPr>
            <w:proofErr w:type="gramStart"/>
            <w:r w:rsidRPr="004D625F">
              <w:rPr>
                <w:rFonts w:cs="Arial"/>
              </w:rPr>
              <w:t>to</w:t>
            </w:r>
            <w:proofErr w:type="gramEnd"/>
            <w:r w:rsidRPr="004D625F">
              <w:rPr>
                <w:rFonts w:cs="Arial"/>
              </w:rPr>
              <w:t xml:space="preserve"> add explanation for leaf characteristics observed for single plants indicated as MS</w:t>
            </w:r>
            <w:r>
              <w:rPr>
                <w:rFonts w:cs="Arial"/>
              </w:rPr>
              <w:t xml:space="preserve"> (“O</w:t>
            </w:r>
            <w:r w:rsidRPr="004D625F">
              <w:rPr>
                <w:rFonts w:cs="Arial"/>
              </w:rPr>
              <w:t>bservations on the leaf should be made on the largest, fully expanded lower leaf showing no indication of senescence</w:t>
            </w:r>
            <w:r>
              <w:rPr>
                <w:rFonts w:cs="Arial"/>
              </w:rPr>
              <w: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042197">
            <w:pPr>
              <w:jc w:val="left"/>
              <w:rPr>
                <w:rFonts w:cs="Arial"/>
              </w:rPr>
            </w:pPr>
            <w:r w:rsidRPr="005C0F35">
              <w:rPr>
                <w:rFonts w:cs="Arial"/>
              </w:rPr>
              <w:t xml:space="preserve">Chars. 16 to 18 </w:t>
            </w:r>
          </w:p>
        </w:tc>
        <w:tc>
          <w:tcPr>
            <w:tcW w:w="7927" w:type="dxa"/>
            <w:tcBorders>
              <w:top w:val="dotted" w:sz="4" w:space="0" w:color="auto"/>
              <w:left w:val="dotted" w:sz="4" w:space="0" w:color="auto"/>
              <w:bottom w:val="dotted" w:sz="4" w:space="0" w:color="auto"/>
              <w:right w:val="dotted" w:sz="4" w:space="0" w:color="auto"/>
            </w:tcBorders>
          </w:tcPr>
          <w:p w:rsidR="00B34646" w:rsidRDefault="00BB6B33" w:rsidP="004D0AC0">
            <w:pPr>
              <w:rPr>
                <w:rFonts w:cs="Arial"/>
              </w:rPr>
            </w:pPr>
            <w:r>
              <w:rPr>
                <w:rFonts w:cs="Arial"/>
              </w:rPr>
              <w:t xml:space="preserve">- </w:t>
            </w:r>
            <w:r w:rsidR="00042197">
              <w:rPr>
                <w:rFonts w:cs="Arial"/>
              </w:rPr>
              <w:t>to check whether to be deleted</w:t>
            </w:r>
          </w:p>
          <w:p w:rsidR="00BB6B33" w:rsidRPr="005C0F35" w:rsidRDefault="00BB6B33" w:rsidP="004D0AC0">
            <w:pPr>
              <w:rPr>
                <w:rFonts w:cs="Arial"/>
              </w:rPr>
            </w:pPr>
            <w:r>
              <w:rPr>
                <w:rFonts w:cs="Arial"/>
              </w:rPr>
              <w:t>- to be indicated as MS</w:t>
            </w:r>
          </w:p>
        </w:tc>
      </w:tr>
      <w:tr w:rsidR="00BB6B33"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B6B33" w:rsidRPr="005C0F35" w:rsidRDefault="00BB6B33" w:rsidP="00042197">
            <w:pPr>
              <w:jc w:val="left"/>
              <w:rPr>
                <w:rFonts w:cs="Arial"/>
              </w:rPr>
            </w:pPr>
            <w:r>
              <w:rPr>
                <w:rFonts w:cs="Arial"/>
              </w:rPr>
              <w:t>New Char. after 18</w:t>
            </w:r>
          </w:p>
        </w:tc>
        <w:tc>
          <w:tcPr>
            <w:tcW w:w="7927" w:type="dxa"/>
            <w:tcBorders>
              <w:top w:val="dotted" w:sz="4" w:space="0" w:color="auto"/>
              <w:left w:val="dotted" w:sz="4" w:space="0" w:color="auto"/>
              <w:bottom w:val="dotted" w:sz="4" w:space="0" w:color="auto"/>
              <w:right w:val="dotted" w:sz="4" w:space="0" w:color="auto"/>
            </w:tcBorders>
          </w:tcPr>
          <w:p w:rsidR="00BB6B33" w:rsidRDefault="00BB6B33" w:rsidP="004D0AC0">
            <w:pPr>
              <w:rPr>
                <w:rFonts w:cs="Arial"/>
              </w:rPr>
            </w:pPr>
            <w:r>
              <w:rPr>
                <w:rFonts w:cs="Arial"/>
              </w:rPr>
              <w:t>- to check whether to add char. “Time of b</w:t>
            </w:r>
            <w:r w:rsidRPr="00BB6B33">
              <w:rPr>
                <w:rFonts w:cs="Arial"/>
              </w:rPr>
              <w:t>eginning of elongation</w:t>
            </w:r>
            <w:r>
              <w:rPr>
                <w:rFonts w:cs="Arial"/>
              </w:rPr>
              <w:t>”</w:t>
            </w:r>
          </w:p>
          <w:p w:rsidR="00BB6B33" w:rsidRDefault="00BB6B33" w:rsidP="004D0AC0">
            <w:pPr>
              <w:rPr>
                <w:rFonts w:cs="Arial"/>
              </w:rPr>
            </w:pPr>
            <w:r>
              <w:rPr>
                <w:rFonts w:cs="Arial"/>
              </w:rPr>
              <w:t>- to be indicated as QN and MG</w:t>
            </w:r>
          </w:p>
          <w:p w:rsidR="00BB6B33" w:rsidRDefault="00BB6B33" w:rsidP="004D0AC0">
            <w:pPr>
              <w:rPr>
                <w:rFonts w:cs="Arial"/>
              </w:rPr>
            </w:pPr>
            <w:r>
              <w:rPr>
                <w:rFonts w:cs="Arial"/>
              </w:rPr>
              <w:t>- to have growth stage 31</w:t>
            </w:r>
          </w:p>
          <w:p w:rsidR="00BB6B33" w:rsidRDefault="00BB6B33" w:rsidP="004D0AC0">
            <w:pPr>
              <w:rPr>
                <w:rFonts w:cs="Arial"/>
              </w:rPr>
            </w:pPr>
            <w:r>
              <w:rPr>
                <w:rFonts w:cs="Arial"/>
              </w:rPr>
              <w:t>- to have notes 1 to 9</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20</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B6B33" w:rsidP="004D0AC0">
            <w:pPr>
              <w:rPr>
                <w:rFonts w:cs="Arial"/>
              </w:rPr>
            </w:pPr>
            <w:r>
              <w:rPr>
                <w:rFonts w:cs="Arial"/>
              </w:rPr>
              <w:t>to add g</w:t>
            </w:r>
            <w:r w:rsidR="00B34646" w:rsidRPr="005C0F35">
              <w:rPr>
                <w:rFonts w:cs="Arial"/>
              </w:rPr>
              <w:t>rowth stage 62-63</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23</w:t>
            </w:r>
          </w:p>
        </w:tc>
        <w:tc>
          <w:tcPr>
            <w:tcW w:w="7927" w:type="dxa"/>
            <w:tcBorders>
              <w:top w:val="dotted" w:sz="4" w:space="0" w:color="auto"/>
              <w:left w:val="dotted" w:sz="4" w:space="0" w:color="auto"/>
              <w:bottom w:val="dotted" w:sz="4" w:space="0" w:color="auto"/>
              <w:right w:val="dotted" w:sz="4" w:space="0" w:color="auto"/>
            </w:tcBorders>
          </w:tcPr>
          <w:p w:rsidR="00B34646" w:rsidRDefault="00BB6B33" w:rsidP="004D0AC0">
            <w:pPr>
              <w:rPr>
                <w:rFonts w:cs="Arial"/>
              </w:rPr>
            </w:pPr>
            <w:r>
              <w:rPr>
                <w:rFonts w:cs="Arial"/>
              </w:rPr>
              <w:t>- to add illustration</w:t>
            </w:r>
          </w:p>
          <w:p w:rsidR="00BB6B33" w:rsidRPr="005C0F35" w:rsidRDefault="00BB6B33" w:rsidP="004D0AC0">
            <w:pPr>
              <w:rPr>
                <w:rFonts w:cs="Arial"/>
              </w:rPr>
            </w:pPr>
            <w:r>
              <w:rPr>
                <w:rFonts w:cs="Arial"/>
              </w:rPr>
              <w:t>- to have states from “low” to “high” (ratio)</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25</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B6B33" w:rsidP="004D0AC0">
            <w:pPr>
              <w:rPr>
                <w:rFonts w:cs="Arial"/>
              </w:rPr>
            </w:pPr>
            <w:r>
              <w:rPr>
                <w:rFonts w:cs="Arial"/>
              </w:rPr>
              <w:t>to have g</w:t>
            </w:r>
            <w:r w:rsidR="00B34646" w:rsidRPr="005C0F35">
              <w:rPr>
                <w:rFonts w:cs="Arial"/>
              </w:rPr>
              <w:t>rowth stage 70-80</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Chars. 26 to 30</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4D625F" w:rsidP="004D0AC0">
            <w:pPr>
              <w:rPr>
                <w:rFonts w:cs="Arial"/>
              </w:rPr>
            </w:pPr>
            <w:r>
              <w:rPr>
                <w:rFonts w:cs="Arial"/>
              </w:rPr>
              <w:t>to add illustration</w:t>
            </w:r>
          </w:p>
        </w:tc>
      </w:tr>
      <w:tr w:rsidR="004D625F"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4D625F" w:rsidRPr="005C0F35" w:rsidRDefault="004D625F" w:rsidP="004D625F">
            <w:pPr>
              <w:jc w:val="left"/>
              <w:rPr>
                <w:rFonts w:cs="Arial"/>
              </w:rPr>
            </w:pPr>
            <w:r>
              <w:rPr>
                <w:rFonts w:cs="Arial"/>
              </w:rPr>
              <w:t>Chars. 29, 30</w:t>
            </w:r>
          </w:p>
        </w:tc>
        <w:tc>
          <w:tcPr>
            <w:tcW w:w="7927" w:type="dxa"/>
            <w:tcBorders>
              <w:top w:val="dotted" w:sz="4" w:space="0" w:color="auto"/>
              <w:left w:val="dotted" w:sz="4" w:space="0" w:color="auto"/>
              <w:bottom w:val="dotted" w:sz="4" w:space="0" w:color="auto"/>
              <w:right w:val="dotted" w:sz="4" w:space="0" w:color="auto"/>
            </w:tcBorders>
          </w:tcPr>
          <w:p w:rsidR="004D625F" w:rsidRPr="005C0F35" w:rsidRDefault="004D625F" w:rsidP="004D0AC0">
            <w:pPr>
              <w:rPr>
                <w:rFonts w:cs="Arial"/>
              </w:rPr>
            </w:pPr>
            <w:r>
              <w:rPr>
                <w:rFonts w:cs="Arial"/>
              </w:rPr>
              <w:t>to be moved after Char. 26</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30</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4D625F" w:rsidP="004D625F">
            <w:pPr>
              <w:rPr>
                <w:rFonts w:cs="Arial"/>
              </w:rPr>
            </w:pPr>
            <w:r>
              <w:rPr>
                <w:rFonts w:cs="Arial"/>
              </w:rPr>
              <w:t>to have states from “low” to “high” (ratio)</w:t>
            </w:r>
          </w:p>
        </w:tc>
      </w:tr>
      <w:tr w:rsidR="0087695E"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87695E" w:rsidRPr="005C0F35" w:rsidRDefault="0087695E" w:rsidP="004D0AC0">
            <w:pPr>
              <w:jc w:val="left"/>
              <w:rPr>
                <w:rFonts w:cs="Arial"/>
              </w:rPr>
            </w:pPr>
            <w:r>
              <w:rPr>
                <w:rFonts w:cs="Arial"/>
              </w:rPr>
              <w:t xml:space="preserve">8.1 </w:t>
            </w:r>
          </w:p>
        </w:tc>
        <w:tc>
          <w:tcPr>
            <w:tcW w:w="7927" w:type="dxa"/>
            <w:tcBorders>
              <w:top w:val="dotted" w:sz="4" w:space="0" w:color="auto"/>
              <w:left w:val="dotted" w:sz="4" w:space="0" w:color="auto"/>
              <w:bottom w:val="dotted" w:sz="4" w:space="0" w:color="auto"/>
              <w:right w:val="dotted" w:sz="4" w:space="0" w:color="auto"/>
            </w:tcBorders>
          </w:tcPr>
          <w:p w:rsidR="0087695E" w:rsidRDefault="0087695E" w:rsidP="004D625F">
            <w:pPr>
              <w:rPr>
                <w:rFonts w:cs="Arial"/>
              </w:rPr>
            </w:pPr>
            <w:r>
              <w:rPr>
                <w:rFonts w:cs="Arial"/>
              </w:rPr>
              <w:t>to add illustrations and delete “Picture required”</w:t>
            </w:r>
          </w:p>
        </w:tc>
      </w:tr>
      <w:tr w:rsidR="00965E12"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965E12" w:rsidRPr="005C0F35" w:rsidRDefault="00965E12" w:rsidP="004D0AC0">
            <w:pPr>
              <w:jc w:val="left"/>
              <w:rPr>
                <w:rFonts w:cs="Arial"/>
              </w:rPr>
            </w:pPr>
            <w:r>
              <w:rPr>
                <w:rFonts w:cs="Arial"/>
              </w:rPr>
              <w:t>Ad. 1</w:t>
            </w:r>
          </w:p>
        </w:tc>
        <w:tc>
          <w:tcPr>
            <w:tcW w:w="7927" w:type="dxa"/>
            <w:tcBorders>
              <w:top w:val="dotted" w:sz="4" w:space="0" w:color="auto"/>
              <w:left w:val="dotted" w:sz="4" w:space="0" w:color="auto"/>
              <w:bottom w:val="dotted" w:sz="4" w:space="0" w:color="auto"/>
              <w:right w:val="dotted" w:sz="4" w:space="0" w:color="auto"/>
            </w:tcBorders>
          </w:tcPr>
          <w:p w:rsidR="00965E12" w:rsidRPr="005C0F35" w:rsidRDefault="00965E12" w:rsidP="00965E12">
            <w:pPr>
              <w:rPr>
                <w:rFonts w:cs="Arial"/>
              </w:rPr>
            </w:pPr>
            <w:proofErr w:type="gramStart"/>
            <w:r w:rsidRPr="00965E12">
              <w:rPr>
                <w:rFonts w:eastAsia="Arial" w:cs="Arial"/>
                <w:color w:val="000000"/>
              </w:rPr>
              <w:t>to</w:t>
            </w:r>
            <w:proofErr w:type="gramEnd"/>
            <w:r w:rsidRPr="00965E12">
              <w:rPr>
                <w:rFonts w:eastAsia="Arial" w:cs="Arial"/>
                <w:color w:val="000000"/>
              </w:rPr>
              <w:t xml:space="preserve"> read “ … </w:t>
            </w:r>
            <w:r>
              <w:rPr>
                <w:rFonts w:eastAsia="Arial" w:cs="Arial"/>
                <w:color w:val="000000"/>
              </w:rPr>
              <w:t xml:space="preserve">the ISO standard in document </w:t>
            </w:r>
            <w:r w:rsidRPr="00965E12">
              <w:rPr>
                <w:rFonts w:eastAsia="Arial" w:cs="Arial"/>
                <w:color w:val="000000"/>
              </w:rPr>
              <w:t>12966-4 2015</w:t>
            </w:r>
            <w:r>
              <w:rPr>
                <w:rFonts w:eastAsia="Arial" w:cs="Arial"/>
                <w:color w:val="000000"/>
              </w:rPr>
              <w:t>, paragraph 6.2.2.1.  Seed containing 2% or less would be classified as ‘low’</w:t>
            </w:r>
            <w:r w:rsidRPr="00965E12">
              <w:rPr>
                <w:rFonts w:eastAsia="Arial" w:cs="Arial"/>
                <w:color w:val="000000"/>
              </w:rPr>
              <w:t xml:space="preserve"> whereas seed containing more that 2% would be classified as </w:t>
            </w:r>
            <w:r>
              <w:rPr>
                <w:rFonts w:eastAsia="Arial" w:cs="Arial"/>
                <w:color w:val="000000"/>
              </w:rPr>
              <w:t>‘</w:t>
            </w:r>
            <w:r w:rsidRPr="00965E12">
              <w:rPr>
                <w:rFonts w:eastAsia="Arial" w:cs="Arial"/>
                <w:color w:val="000000"/>
              </w:rPr>
              <w:t>high</w:t>
            </w:r>
            <w:r>
              <w:rPr>
                <w:rFonts w:eastAsia="Arial" w:cs="Arial"/>
                <w:color w:val="000000"/>
              </w:rPr>
              <w:t>’</w:t>
            </w:r>
            <w:r w:rsidRPr="00965E12">
              <w:rPr>
                <w:rFonts w:eastAsia="Arial" w:cs="Arial"/>
                <w:color w:val="000000"/>
              </w:rPr>
              <w:t>.</w:t>
            </w:r>
            <w:r>
              <w:rPr>
                <w:rFonts w:eastAsia="Arial" w:cs="Arial"/>
                <w:color w:val="000000"/>
              </w:rPr>
              <w:t>”</w:t>
            </w:r>
          </w:p>
        </w:tc>
      </w:tr>
      <w:tr w:rsidR="0025310B"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25310B" w:rsidRPr="009C6AA5" w:rsidRDefault="0025310B" w:rsidP="004D0AC0">
            <w:pPr>
              <w:jc w:val="left"/>
              <w:rPr>
                <w:rFonts w:cs="Arial"/>
              </w:rPr>
            </w:pPr>
            <w:r w:rsidRPr="009C6AA5">
              <w:rPr>
                <w:rFonts w:cs="Arial"/>
              </w:rPr>
              <w:t>Ad. 2</w:t>
            </w:r>
          </w:p>
        </w:tc>
        <w:tc>
          <w:tcPr>
            <w:tcW w:w="7927" w:type="dxa"/>
            <w:tcBorders>
              <w:top w:val="dotted" w:sz="4" w:space="0" w:color="auto"/>
              <w:left w:val="dotted" w:sz="4" w:space="0" w:color="auto"/>
              <w:bottom w:val="dotted" w:sz="4" w:space="0" w:color="auto"/>
              <w:right w:val="dotted" w:sz="4" w:space="0" w:color="auto"/>
            </w:tcBorders>
          </w:tcPr>
          <w:p w:rsidR="0025310B" w:rsidRPr="009C6AA5" w:rsidRDefault="0025310B" w:rsidP="004D0AC0">
            <w:pPr>
              <w:rPr>
                <w:rFonts w:cs="Arial"/>
              </w:rPr>
            </w:pPr>
            <w:r w:rsidRPr="009C6AA5">
              <w:rPr>
                <w:rFonts w:cs="Arial"/>
              </w:rPr>
              <w:t>to add illustration for ratio</w:t>
            </w:r>
          </w:p>
        </w:tc>
      </w:tr>
      <w:tr w:rsidR="00042197"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042197" w:rsidRPr="009C6AA5" w:rsidRDefault="00042197" w:rsidP="00042197">
            <w:pPr>
              <w:jc w:val="left"/>
              <w:rPr>
                <w:rFonts w:cs="Arial"/>
              </w:rPr>
            </w:pPr>
            <w:r w:rsidRPr="009C6AA5">
              <w:rPr>
                <w:rFonts w:cs="Arial"/>
              </w:rPr>
              <w:t>Ads. 14, 15</w:t>
            </w:r>
          </w:p>
        </w:tc>
        <w:tc>
          <w:tcPr>
            <w:tcW w:w="7927" w:type="dxa"/>
            <w:tcBorders>
              <w:top w:val="dotted" w:sz="4" w:space="0" w:color="auto"/>
              <w:left w:val="dotted" w:sz="4" w:space="0" w:color="auto"/>
              <w:bottom w:val="dotted" w:sz="4" w:space="0" w:color="auto"/>
              <w:right w:val="dotted" w:sz="4" w:space="0" w:color="auto"/>
            </w:tcBorders>
          </w:tcPr>
          <w:p w:rsidR="00042197" w:rsidRPr="009C6AA5" w:rsidRDefault="00042197" w:rsidP="004D0AC0">
            <w:pPr>
              <w:rPr>
                <w:rFonts w:cs="Arial"/>
              </w:rPr>
            </w:pPr>
            <w:r w:rsidRPr="009C6AA5">
              <w:rPr>
                <w:rFonts w:cs="Arial"/>
              </w:rPr>
              <w:t>to add illustrations</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9C6AA5" w:rsidRDefault="00B34646" w:rsidP="004D0AC0">
            <w:pPr>
              <w:jc w:val="left"/>
              <w:rPr>
                <w:rFonts w:cs="Arial"/>
              </w:rPr>
            </w:pPr>
            <w:r w:rsidRPr="009C6AA5">
              <w:rPr>
                <w:rFonts w:cs="Arial"/>
              </w:rPr>
              <w:t>Ad. 25</w:t>
            </w:r>
          </w:p>
        </w:tc>
        <w:tc>
          <w:tcPr>
            <w:tcW w:w="7927" w:type="dxa"/>
            <w:tcBorders>
              <w:top w:val="dotted" w:sz="4" w:space="0" w:color="auto"/>
              <w:left w:val="dotted" w:sz="4" w:space="0" w:color="auto"/>
              <w:bottom w:val="dotted" w:sz="4" w:space="0" w:color="auto"/>
              <w:right w:val="dotted" w:sz="4" w:space="0" w:color="auto"/>
            </w:tcBorders>
          </w:tcPr>
          <w:p w:rsidR="00B34646" w:rsidRPr="009C6AA5" w:rsidRDefault="00BB6B33" w:rsidP="00BB6B33">
            <w:pPr>
              <w:rPr>
                <w:rFonts w:cs="Arial"/>
              </w:rPr>
            </w:pPr>
            <w:proofErr w:type="gramStart"/>
            <w:r w:rsidRPr="009C6AA5">
              <w:rPr>
                <w:rFonts w:cs="Arial"/>
              </w:rPr>
              <w:t>to</w:t>
            </w:r>
            <w:proofErr w:type="gramEnd"/>
            <w:r w:rsidRPr="009C6AA5">
              <w:rPr>
                <w:rFonts w:cs="Arial"/>
              </w:rPr>
              <w:t xml:space="preserve"> read “The measurement should be taken from the base of the plant to the tip of the longest shoot. To measure the longest shoot, all side shoots should be raised to a vertical orientation.”</w:t>
            </w:r>
          </w:p>
        </w:tc>
      </w:tr>
      <w:tr w:rsidR="00682FFA"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682FFA" w:rsidRPr="009C6AA5" w:rsidRDefault="00682FFA" w:rsidP="004D0AC0">
            <w:pPr>
              <w:jc w:val="left"/>
              <w:rPr>
                <w:rFonts w:cs="Arial"/>
              </w:rPr>
            </w:pPr>
            <w:r>
              <w:rPr>
                <w:rFonts w:cs="Arial"/>
              </w:rPr>
              <w:t>Ad. 26</w:t>
            </w:r>
          </w:p>
        </w:tc>
        <w:tc>
          <w:tcPr>
            <w:tcW w:w="7927" w:type="dxa"/>
            <w:tcBorders>
              <w:top w:val="dotted" w:sz="4" w:space="0" w:color="auto"/>
              <w:left w:val="dotted" w:sz="4" w:space="0" w:color="auto"/>
              <w:bottom w:val="dotted" w:sz="4" w:space="0" w:color="auto"/>
              <w:right w:val="dotted" w:sz="4" w:space="0" w:color="auto"/>
            </w:tcBorders>
          </w:tcPr>
          <w:p w:rsidR="00682FFA" w:rsidRPr="009C6AA5" w:rsidRDefault="00682FFA" w:rsidP="00BB6B33">
            <w:pPr>
              <w:rPr>
                <w:rFonts w:cs="Arial"/>
              </w:rPr>
            </w:pPr>
            <w:proofErr w:type="gramStart"/>
            <w:r w:rsidRPr="00682FFA">
              <w:rPr>
                <w:rFonts w:cs="Arial"/>
              </w:rPr>
              <w:t>to</w:t>
            </w:r>
            <w:proofErr w:type="gramEnd"/>
            <w:r w:rsidRPr="00682FFA">
              <w:rPr>
                <w:rFonts w:cs="Arial"/>
              </w:rPr>
              <w:t xml:space="preserve"> check whether</w:t>
            </w:r>
            <w:r>
              <w:rPr>
                <w:rFonts w:cs="Arial"/>
              </w:rPr>
              <w:t xml:space="preserve"> to read “</w:t>
            </w:r>
            <w:r w:rsidRPr="00682FFA">
              <w:rPr>
                <w:rFonts w:cs="Arial"/>
              </w:rPr>
              <w:t>To be measured between pedicel and beak.</w:t>
            </w:r>
            <w:r>
              <w:rPr>
                <w:rFonts w:cs="Arial"/>
              </w:rPr>
              <w:t>”</w:t>
            </w:r>
          </w:p>
        </w:tc>
      </w:tr>
      <w:tr w:rsidR="009C6AA5"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9C6AA5" w:rsidRPr="009C6AA5" w:rsidRDefault="009C6AA5" w:rsidP="004D0AC0">
            <w:pPr>
              <w:jc w:val="left"/>
              <w:rPr>
                <w:rFonts w:cs="Arial"/>
              </w:rPr>
            </w:pPr>
            <w:r w:rsidRPr="009C6AA5">
              <w:rPr>
                <w:rFonts w:cs="Arial"/>
              </w:rPr>
              <w:t>8.3</w:t>
            </w:r>
          </w:p>
        </w:tc>
        <w:tc>
          <w:tcPr>
            <w:tcW w:w="7927" w:type="dxa"/>
            <w:tcBorders>
              <w:top w:val="dotted" w:sz="4" w:space="0" w:color="auto"/>
              <w:left w:val="dotted" w:sz="4" w:space="0" w:color="auto"/>
              <w:bottom w:val="dotted" w:sz="4" w:space="0" w:color="auto"/>
              <w:right w:val="dotted" w:sz="4" w:space="0" w:color="auto"/>
            </w:tcBorders>
          </w:tcPr>
          <w:p w:rsidR="009C6AA5" w:rsidRPr="009C6AA5" w:rsidRDefault="009C6AA5" w:rsidP="00BB6B33">
            <w:pPr>
              <w:rPr>
                <w:rFonts w:cs="Arial"/>
              </w:rPr>
            </w:pPr>
            <w:r w:rsidRPr="009C6AA5">
              <w:rPr>
                <w:rFonts w:cs="Arial"/>
              </w:rPr>
              <w:t>to add growth stage key</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TQ 4.1.4 and 4.2</w:t>
            </w:r>
          </w:p>
        </w:tc>
        <w:tc>
          <w:tcPr>
            <w:tcW w:w="7927" w:type="dxa"/>
            <w:tcBorders>
              <w:top w:val="dotted" w:sz="4" w:space="0" w:color="auto"/>
              <w:left w:val="dotted" w:sz="4" w:space="0" w:color="auto"/>
              <w:bottom w:val="dotted" w:sz="4" w:space="0" w:color="auto"/>
              <w:right w:val="dotted" w:sz="4" w:space="0" w:color="auto"/>
            </w:tcBorders>
          </w:tcPr>
          <w:p w:rsidR="009C6AA5" w:rsidRDefault="009C6AA5" w:rsidP="009C6AA5">
            <w:pPr>
              <w:rPr>
                <w:rFonts w:cs="Arial"/>
                <w:lang w:val="cs-CZ"/>
              </w:rPr>
            </w:pPr>
            <w:r w:rsidRPr="009C6AA5">
              <w:rPr>
                <w:rFonts w:cs="Arial"/>
                <w:lang w:val="cs-CZ"/>
              </w:rPr>
              <w:t xml:space="preserve">- to delete MSL and Ogura and add CMS and GMS </w:t>
            </w:r>
          </w:p>
          <w:p w:rsidR="009C6AA5" w:rsidRDefault="009C6AA5" w:rsidP="009C6AA5">
            <w:pPr>
              <w:rPr>
                <w:rFonts w:cs="Arial"/>
                <w:lang w:val="cs-CZ"/>
              </w:rPr>
            </w:pPr>
            <w:r>
              <w:rPr>
                <w:rFonts w:cs="Arial"/>
                <w:lang w:val="cs-CZ"/>
              </w:rPr>
              <w:t>- to add details for hybrids</w:t>
            </w:r>
          </w:p>
          <w:p w:rsidR="00A32425" w:rsidRPr="005C0F35" w:rsidRDefault="00A32425" w:rsidP="00A32425">
            <w:pPr>
              <w:rPr>
                <w:rFonts w:cs="Arial"/>
              </w:rPr>
            </w:pPr>
            <w:r>
              <w:rPr>
                <w:rFonts w:cs="Arial"/>
                <w:lang w:val="cs-CZ"/>
              </w:rPr>
              <w:t xml:space="preserve">- </w:t>
            </w:r>
            <w:r w:rsidRPr="00A32425">
              <w:rPr>
                <w:rFonts w:cs="Arial"/>
                <w:lang w:val="cs-CZ"/>
              </w:rPr>
              <w:t>to check whether</w:t>
            </w:r>
            <w:r>
              <w:rPr>
                <w:rFonts w:cs="Arial"/>
                <w:lang w:val="cs-CZ"/>
              </w:rPr>
              <w:t xml:space="preserve"> whether to add wording „For each parent line, in separate sheets</w:t>
            </w:r>
            <w:r>
              <w:t>, the information according to the following chapter 5 to 7 to be added” as in current adopted version</w:t>
            </w:r>
          </w:p>
        </w:tc>
      </w:tr>
      <w:tr w:rsidR="00F31424"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F31424" w:rsidRPr="005C0F35" w:rsidRDefault="00F31424" w:rsidP="004D0AC0">
            <w:pPr>
              <w:jc w:val="left"/>
              <w:rPr>
                <w:rFonts w:cs="Arial"/>
              </w:rPr>
            </w:pPr>
            <w:r>
              <w:rPr>
                <w:rFonts w:cs="Arial"/>
              </w:rPr>
              <w:t>TQ 5</w:t>
            </w:r>
          </w:p>
        </w:tc>
        <w:tc>
          <w:tcPr>
            <w:tcW w:w="7927" w:type="dxa"/>
            <w:tcBorders>
              <w:top w:val="dotted" w:sz="4" w:space="0" w:color="auto"/>
              <w:left w:val="dotted" w:sz="4" w:space="0" w:color="auto"/>
              <w:bottom w:val="dotted" w:sz="4" w:space="0" w:color="auto"/>
              <w:right w:val="dotted" w:sz="4" w:space="0" w:color="auto"/>
            </w:tcBorders>
          </w:tcPr>
          <w:p w:rsidR="00F31424" w:rsidRPr="009C6AA5" w:rsidRDefault="00F31424" w:rsidP="009C6AA5">
            <w:pPr>
              <w:rPr>
                <w:rFonts w:cs="Arial"/>
                <w:lang w:val="cs-CZ"/>
              </w:rPr>
            </w:pPr>
            <w:r>
              <w:rPr>
                <w:rFonts w:cs="Arial"/>
                <w:lang w:val="cs-CZ"/>
              </w:rPr>
              <w:t>to add full scale of notes for QN characteristics</w:t>
            </w:r>
          </w:p>
        </w:tc>
      </w:tr>
      <w:tr w:rsidR="009C6AA5"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9C6AA5" w:rsidRPr="005C0F35" w:rsidRDefault="009C6AA5" w:rsidP="004D0AC0">
            <w:pPr>
              <w:jc w:val="left"/>
              <w:rPr>
                <w:rFonts w:cs="Arial"/>
              </w:rPr>
            </w:pPr>
            <w:r>
              <w:rPr>
                <w:rFonts w:cs="Arial"/>
              </w:rPr>
              <w:t>TQ 6</w:t>
            </w:r>
          </w:p>
        </w:tc>
        <w:tc>
          <w:tcPr>
            <w:tcW w:w="7927" w:type="dxa"/>
            <w:tcBorders>
              <w:top w:val="dotted" w:sz="4" w:space="0" w:color="auto"/>
              <w:left w:val="dotted" w:sz="4" w:space="0" w:color="auto"/>
              <w:bottom w:val="dotted" w:sz="4" w:space="0" w:color="auto"/>
              <w:right w:val="dotted" w:sz="4" w:space="0" w:color="auto"/>
            </w:tcBorders>
          </w:tcPr>
          <w:p w:rsidR="009C6AA5" w:rsidRPr="009C6AA5" w:rsidRDefault="009C6AA5" w:rsidP="009C6AA5">
            <w:pPr>
              <w:rPr>
                <w:rFonts w:cs="Arial"/>
                <w:lang w:val="cs-CZ"/>
              </w:rPr>
            </w:pPr>
            <w:r>
              <w:rPr>
                <w:rFonts w:cs="Arial"/>
                <w:lang w:val="cs-CZ"/>
              </w:rPr>
              <w:t>to add an example</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682FFA">
            <w:pPr>
              <w:jc w:val="left"/>
              <w:rPr>
                <w:rFonts w:cs="Arial"/>
              </w:rPr>
            </w:pPr>
            <w:r w:rsidRPr="005C0F35">
              <w:rPr>
                <w:rFonts w:cs="Arial"/>
              </w:rPr>
              <w:t xml:space="preserve">TQ 7.3 </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682FFA" w:rsidP="004D0AC0">
            <w:pPr>
              <w:rPr>
                <w:rFonts w:cs="Arial"/>
              </w:rPr>
            </w:pPr>
            <w:r>
              <w:rPr>
                <w:rFonts w:cs="Arial"/>
              </w:rPr>
              <w:t>to delete “</w:t>
            </w:r>
            <w:r w:rsidRPr="00682FFA">
              <w:rPr>
                <w:rFonts w:cs="Arial"/>
              </w:rPr>
              <w:t>Miscellaneous information</w:t>
            </w:r>
            <w:r>
              <w:rPr>
                <w:rFonts w:cs="Arial"/>
              </w:rPr>
              <w:t>”</w:t>
            </w:r>
          </w:p>
        </w:tc>
      </w:tr>
    </w:tbl>
    <w:p w:rsidR="00B34646" w:rsidRPr="005C0F35" w:rsidRDefault="00B34646" w:rsidP="00B34646">
      <w:pPr>
        <w:tabs>
          <w:tab w:val="left" w:pos="885"/>
        </w:tabs>
        <w:rPr>
          <w:rFonts w:cs="Arial"/>
        </w:rPr>
      </w:pPr>
    </w:p>
    <w:p w:rsidR="00B34646" w:rsidRPr="005C0F35" w:rsidRDefault="00B34646" w:rsidP="00B34646">
      <w:pPr>
        <w:rPr>
          <w:rFonts w:cs="Arial"/>
          <w:snapToGrid w:val="0"/>
        </w:rPr>
      </w:pPr>
    </w:p>
    <w:p w:rsidR="00B34646" w:rsidRPr="005C0F35" w:rsidRDefault="00B34646" w:rsidP="00B34646">
      <w:pPr>
        <w:keepNext/>
        <w:rPr>
          <w:rFonts w:cs="Arial"/>
          <w:snapToGrid w:val="0"/>
        </w:rPr>
      </w:pPr>
      <w:r w:rsidRPr="004F2F5C">
        <w:rPr>
          <w:rFonts w:cs="Arial"/>
          <w:i/>
        </w:rPr>
        <w:t xml:space="preserve">*Rice </w:t>
      </w:r>
      <w:r w:rsidRPr="004F2F5C">
        <w:rPr>
          <w:rFonts w:cs="Arial"/>
        </w:rPr>
        <w:t>(</w:t>
      </w:r>
      <w:proofErr w:type="spellStart"/>
      <w:r w:rsidRPr="004F2F5C">
        <w:rPr>
          <w:rFonts w:cs="Arial"/>
        </w:rPr>
        <w:t>Oryza</w:t>
      </w:r>
      <w:proofErr w:type="spellEnd"/>
      <w:r w:rsidRPr="004F2F5C">
        <w:rPr>
          <w:rFonts w:cs="Arial"/>
        </w:rPr>
        <w:t xml:space="preserve"> sativa </w:t>
      </w:r>
      <w:r w:rsidRPr="004F2F5C">
        <w:rPr>
          <w:rFonts w:cs="Arial"/>
          <w:i/>
        </w:rPr>
        <w:t>L.</w:t>
      </w:r>
      <w:r w:rsidRPr="004F2F5C">
        <w:rPr>
          <w:rFonts w:cs="Arial"/>
        </w:rPr>
        <w:t xml:space="preserve">) </w:t>
      </w:r>
      <w:r w:rsidRPr="004F2F5C">
        <w:rPr>
          <w:rFonts w:cs="Arial"/>
          <w:i/>
        </w:rPr>
        <w:t>(Revision)</w:t>
      </w:r>
    </w:p>
    <w:p w:rsidR="00B34646" w:rsidRPr="005C0F35" w:rsidRDefault="00B34646" w:rsidP="00B34646">
      <w:pPr>
        <w:keepNext/>
        <w:rPr>
          <w:rFonts w:cs="Arial"/>
          <w:snapToGrid w:val="0"/>
        </w:rPr>
      </w:pPr>
    </w:p>
    <w:p w:rsidR="00B34646" w:rsidRPr="005C0F35" w:rsidRDefault="00B34646" w:rsidP="00B34646">
      <w:pPr>
        <w:keepNext/>
        <w:rPr>
          <w:rFonts w:cs="Arial"/>
          <w:snapToGrid w:val="0"/>
        </w:rPr>
      </w:pPr>
      <w:r w:rsidRPr="005C0F35">
        <w:rPr>
          <w:rFonts w:cs="Arial"/>
        </w:rPr>
        <w:fldChar w:fldCharType="begin"/>
      </w:r>
      <w:r w:rsidRPr="005C0F35">
        <w:rPr>
          <w:rFonts w:cs="Arial"/>
        </w:rPr>
        <w:instrText xml:space="preserve"> AUTONUM  </w:instrText>
      </w:r>
      <w:r w:rsidRPr="005C0F35">
        <w:rPr>
          <w:rFonts w:cs="Arial"/>
        </w:rPr>
        <w:fldChar w:fldCharType="end"/>
      </w:r>
      <w:r w:rsidRPr="005C0F35">
        <w:rPr>
          <w:rFonts w:cs="Arial"/>
        </w:rPr>
        <w:tab/>
        <w:t xml:space="preserve">The subgroup discussed document TG/16/9(proj.4), presented by Mr. </w:t>
      </w:r>
      <w:proofErr w:type="spellStart"/>
      <w:r w:rsidRPr="005C0F35">
        <w:rPr>
          <w:rFonts w:cs="Arial"/>
        </w:rPr>
        <w:t>Kohei</w:t>
      </w:r>
      <w:proofErr w:type="spellEnd"/>
      <w:r w:rsidRPr="005C0F35">
        <w:rPr>
          <w:rFonts w:cs="Arial"/>
        </w:rPr>
        <w:t xml:space="preserve"> Imamura (Japan), and agreed the following: </w:t>
      </w:r>
    </w:p>
    <w:p w:rsidR="00B34646" w:rsidRPr="005C0F35" w:rsidRDefault="00B34646" w:rsidP="00B34646">
      <w:pPr>
        <w:keepNext/>
        <w:rPr>
          <w:rFonts w:cs="Arial"/>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59"/>
        <w:gridCol w:w="7938"/>
      </w:tblGrid>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 xml:space="preserve">3.4.1 </w:t>
            </w:r>
          </w:p>
        </w:tc>
        <w:tc>
          <w:tcPr>
            <w:tcW w:w="7938" w:type="dxa"/>
            <w:tcBorders>
              <w:top w:val="dotted" w:sz="4" w:space="0" w:color="auto"/>
              <w:left w:val="dotted" w:sz="4" w:space="0" w:color="auto"/>
              <w:bottom w:val="dotted" w:sz="4" w:space="0" w:color="auto"/>
              <w:right w:val="dotted" w:sz="4" w:space="0" w:color="auto"/>
            </w:tcBorders>
          </w:tcPr>
          <w:p w:rsidR="00B34646" w:rsidRDefault="00B34646" w:rsidP="004D0AC0">
            <w:pPr>
              <w:rPr>
                <w:rFonts w:eastAsia="Arial" w:cs="Arial"/>
                <w:color w:val="000000"/>
              </w:rPr>
            </w:pPr>
            <w:r>
              <w:rPr>
                <w:rFonts w:cs="Arial"/>
                <w:bCs/>
              </w:rPr>
              <w:t xml:space="preserve">- </w:t>
            </w:r>
            <w:proofErr w:type="gramStart"/>
            <w:r>
              <w:rPr>
                <w:rFonts w:cs="Arial"/>
                <w:bCs/>
              </w:rPr>
              <w:t>to</w:t>
            </w:r>
            <w:proofErr w:type="gramEnd"/>
            <w:r>
              <w:rPr>
                <w:rFonts w:cs="Arial"/>
                <w:bCs/>
              </w:rPr>
              <w:t xml:space="preserve"> read “In the case of sowed trials, e</w:t>
            </w:r>
            <w:r>
              <w:rPr>
                <w:rFonts w:eastAsia="Arial" w:cs="Arial"/>
                <w:color w:val="000000"/>
              </w:rPr>
              <w:t>ach test should be designed to result in a total of at least 1500 plants, which should be divided between at least 2 replicates.”</w:t>
            </w:r>
          </w:p>
          <w:p w:rsidR="00B34646" w:rsidRPr="005C0F35" w:rsidRDefault="00B34646" w:rsidP="004D0AC0">
            <w:pPr>
              <w:rPr>
                <w:rFonts w:cs="Arial"/>
                <w:bCs/>
              </w:rPr>
            </w:pPr>
            <w:r>
              <w:rPr>
                <w:rFonts w:eastAsia="Arial" w:cs="Arial"/>
                <w:color w:val="000000"/>
              </w:rPr>
              <w:t xml:space="preserve">- </w:t>
            </w:r>
            <w:proofErr w:type="gramStart"/>
            <w:r>
              <w:rPr>
                <w:rFonts w:eastAsia="Arial" w:cs="Arial"/>
                <w:color w:val="000000"/>
              </w:rPr>
              <w:t>to</w:t>
            </w:r>
            <w:proofErr w:type="gramEnd"/>
            <w:r>
              <w:rPr>
                <w:rFonts w:eastAsia="Arial" w:cs="Arial"/>
                <w:color w:val="000000"/>
              </w:rPr>
              <w:t xml:space="preserve"> add a new paragraph to read “In the case of transplanted plantlets, </w:t>
            </w:r>
            <w:r>
              <w:rPr>
                <w:rFonts w:cs="Arial"/>
                <w:bCs/>
              </w:rPr>
              <w:t>e</w:t>
            </w:r>
            <w:r>
              <w:rPr>
                <w:rFonts w:eastAsia="Arial" w:cs="Arial"/>
                <w:color w:val="000000"/>
              </w:rPr>
              <w:t>ach test should be designed to result in a total of at least 400 plants, which should be divided between at least 2 replicates.”</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4.2</w:t>
            </w:r>
            <w:r>
              <w:rPr>
                <w:rFonts w:cs="Arial"/>
              </w:rPr>
              <w:t>.5</w:t>
            </w:r>
          </w:p>
        </w:tc>
        <w:tc>
          <w:tcPr>
            <w:tcW w:w="793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bCs/>
              </w:rPr>
              <w:t>B to read “</w:t>
            </w:r>
            <w:r>
              <w:rPr>
                <w:rFonts w:eastAsia="Arial" w:cs="Arial"/>
                <w:color w:val="000000"/>
              </w:rPr>
              <w:t>sample size of 1500 plants/400 plants</w:t>
            </w:r>
            <w:r>
              <w:rPr>
                <w:rFonts w:cs="Arial"/>
              </w:rPr>
              <w:t>”</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4.2.6</w:t>
            </w:r>
          </w:p>
        </w:tc>
        <w:tc>
          <w:tcPr>
            <w:tcW w:w="7938"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bCs/>
              </w:rPr>
            </w:pPr>
            <w:r>
              <w:rPr>
                <w:rFonts w:cs="Arial"/>
                <w:bCs/>
              </w:rPr>
              <w:t xml:space="preserve">- </w:t>
            </w:r>
            <w:r w:rsidRPr="005C0F35">
              <w:rPr>
                <w:rFonts w:cs="Arial"/>
                <w:bCs/>
              </w:rPr>
              <w:t xml:space="preserve">acceptance probability </w:t>
            </w:r>
            <w:r>
              <w:rPr>
                <w:rFonts w:cs="Arial"/>
                <w:bCs/>
              </w:rPr>
              <w:t xml:space="preserve">to be indicated as </w:t>
            </w:r>
            <w:r w:rsidRPr="005C0F35">
              <w:rPr>
                <w:rFonts w:cs="Arial"/>
                <w:bCs/>
              </w:rPr>
              <w:t>at least 95%</w:t>
            </w:r>
          </w:p>
          <w:p w:rsidR="00B34646" w:rsidRPr="005C0F35" w:rsidRDefault="00B34646" w:rsidP="004D0AC0">
            <w:pPr>
              <w:rPr>
                <w:rFonts w:cs="Arial"/>
                <w:bCs/>
              </w:rPr>
            </w:pPr>
            <w:r>
              <w:rPr>
                <w:rFonts w:cs="Arial"/>
                <w:bCs/>
              </w:rPr>
              <w:t xml:space="preserve">- </w:t>
            </w:r>
            <w:proofErr w:type="gramStart"/>
            <w:r>
              <w:rPr>
                <w:rFonts w:cs="Arial"/>
                <w:bCs/>
              </w:rPr>
              <w:t>to</w:t>
            </w:r>
            <w:proofErr w:type="gramEnd"/>
            <w:r>
              <w:rPr>
                <w:rFonts w:cs="Arial"/>
                <w:bCs/>
              </w:rPr>
              <w:t xml:space="preserve"> add a new paragraph to read “</w:t>
            </w:r>
            <w:r w:rsidRPr="00AE2325">
              <w:rPr>
                <w:rFonts w:cs="Arial"/>
                <w:bCs/>
              </w:rPr>
              <w:t>For the assessment of uniformity in a sample of 400 plants, a population standard of 0.1% and an acceptance probability of at least 95% should be applied. In the case of a sample size of 400 plants, 2 off-types are allowed.</w:t>
            </w:r>
            <w:r>
              <w:rPr>
                <w:rFonts w:cs="Arial"/>
                <w:bCs/>
              </w:rPr>
              <w:t>”</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4.2.7</w:t>
            </w:r>
          </w:p>
        </w:tc>
        <w:tc>
          <w:tcPr>
            <w:tcW w:w="793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bCs/>
              </w:rPr>
            </w:pPr>
            <w:r w:rsidRPr="005C0F35">
              <w:rPr>
                <w:rFonts w:cs="Arial"/>
                <w:bCs/>
              </w:rPr>
              <w:t>to read “... population standard of 1 % and an acceptance probability of ...”</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4.2.8</w:t>
            </w:r>
          </w:p>
        </w:tc>
        <w:tc>
          <w:tcPr>
            <w:tcW w:w="793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bCs/>
              </w:rPr>
            </w:pPr>
            <w:r>
              <w:rPr>
                <w:rFonts w:cs="Arial"/>
                <w:bCs/>
              </w:rPr>
              <w:t>second paragraph to read  “</w:t>
            </w:r>
            <w:r w:rsidRPr="00D7220E">
              <w:rPr>
                <w:rFonts w:cs="Arial"/>
                <w:bCs/>
              </w:rPr>
              <w:t>For the assessment of uniformity of hybrid varieties, a population standard of 1% and an acceptance probability of at least 95% should be applied.</w:t>
            </w:r>
            <w:r>
              <w:rPr>
                <w:rFonts w:cs="Arial"/>
                <w:bCs/>
              </w:rPr>
              <w:t xml:space="preserve">” and delete rest of paragraph </w:t>
            </w:r>
          </w:p>
        </w:tc>
      </w:tr>
      <w:tr w:rsidR="004D0AC0"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4D0AC0" w:rsidRPr="005C0F35" w:rsidRDefault="004D0AC0" w:rsidP="004D0AC0">
            <w:pPr>
              <w:jc w:val="left"/>
              <w:rPr>
                <w:rFonts w:cs="Arial"/>
              </w:rPr>
            </w:pPr>
            <w:r>
              <w:rPr>
                <w:rFonts w:cs="Arial"/>
              </w:rPr>
              <w:t>Table of Chars.</w:t>
            </w:r>
          </w:p>
        </w:tc>
        <w:tc>
          <w:tcPr>
            <w:tcW w:w="7938" w:type="dxa"/>
            <w:tcBorders>
              <w:top w:val="dotted" w:sz="4" w:space="0" w:color="auto"/>
              <w:left w:val="dotted" w:sz="4" w:space="0" w:color="auto"/>
              <w:bottom w:val="dotted" w:sz="4" w:space="0" w:color="auto"/>
              <w:right w:val="dotted" w:sz="4" w:space="0" w:color="auto"/>
            </w:tcBorders>
          </w:tcPr>
          <w:p w:rsidR="004D0AC0" w:rsidRDefault="00D53F77" w:rsidP="004D0AC0">
            <w:pPr>
              <w:rPr>
                <w:rFonts w:cs="Arial"/>
                <w:bCs/>
              </w:rPr>
            </w:pPr>
            <w:r>
              <w:rPr>
                <w:rFonts w:cs="Arial"/>
              </w:rPr>
              <w:t xml:space="preserve">- </w:t>
            </w:r>
            <w:r w:rsidRPr="00275856">
              <w:rPr>
                <w:rFonts w:cs="Arial"/>
              </w:rPr>
              <w:t xml:space="preserve">to have one </w:t>
            </w:r>
            <w:r>
              <w:rPr>
                <w:rFonts w:cs="Arial"/>
              </w:rPr>
              <w:t xml:space="preserve">harmonized </w:t>
            </w:r>
            <w:r w:rsidRPr="00275856">
              <w:rPr>
                <w:rFonts w:cs="Arial"/>
              </w:rPr>
              <w:t>set of example varieties</w:t>
            </w:r>
            <w:r>
              <w:rPr>
                <w:rFonts w:cs="Arial"/>
              </w:rPr>
              <w:t>,</w:t>
            </w:r>
            <w:r w:rsidRPr="00275856">
              <w:rPr>
                <w:rFonts w:cs="Arial"/>
              </w:rPr>
              <w:t xml:space="preserve"> compared in same growing conditions</w:t>
            </w:r>
            <w:r>
              <w:rPr>
                <w:rFonts w:cs="Arial"/>
              </w:rPr>
              <w:t>,</w:t>
            </w:r>
            <w:r w:rsidRPr="00275856">
              <w:rPr>
                <w:rFonts w:cs="Arial"/>
              </w:rPr>
              <w:t xml:space="preserve"> in the table of characteristics</w:t>
            </w:r>
            <w:r>
              <w:rPr>
                <w:rFonts w:cs="Arial"/>
                <w:bCs/>
              </w:rPr>
              <w:t xml:space="preserve"> </w:t>
            </w:r>
            <w:r w:rsidR="004D0AC0">
              <w:rPr>
                <w:rFonts w:cs="Arial"/>
                <w:bCs/>
              </w:rPr>
              <w:t>to delete the following example varieties throughout the draft: “</w:t>
            </w:r>
            <w:proofErr w:type="spellStart"/>
            <w:r w:rsidR="004D0AC0">
              <w:rPr>
                <w:rFonts w:cs="Arial"/>
                <w:bCs/>
              </w:rPr>
              <w:t>Castelmochi</w:t>
            </w:r>
            <w:proofErr w:type="spellEnd"/>
            <w:r w:rsidR="004D0AC0">
              <w:rPr>
                <w:rFonts w:cs="Arial"/>
                <w:bCs/>
              </w:rPr>
              <w:t>”, “Bahia”, “</w:t>
            </w:r>
            <w:proofErr w:type="spellStart"/>
            <w:r w:rsidR="004D0AC0">
              <w:rPr>
                <w:rFonts w:cs="Arial"/>
                <w:bCs/>
              </w:rPr>
              <w:t>Puntal</w:t>
            </w:r>
            <w:proofErr w:type="spellEnd"/>
            <w:r w:rsidR="004D0AC0">
              <w:rPr>
                <w:rFonts w:cs="Arial"/>
                <w:bCs/>
              </w:rPr>
              <w:t>”, “</w:t>
            </w:r>
            <w:proofErr w:type="spellStart"/>
            <w:r w:rsidR="004D0AC0">
              <w:rPr>
                <w:rFonts w:cs="Arial"/>
                <w:bCs/>
              </w:rPr>
              <w:t>Ariete</w:t>
            </w:r>
            <w:proofErr w:type="spellEnd"/>
            <w:r w:rsidR="004D0AC0">
              <w:rPr>
                <w:rFonts w:cs="Arial"/>
                <w:bCs/>
              </w:rPr>
              <w:t>”, “</w:t>
            </w:r>
            <w:proofErr w:type="spellStart"/>
            <w:r w:rsidR="004D0AC0">
              <w:rPr>
                <w:rFonts w:cs="Arial"/>
                <w:bCs/>
              </w:rPr>
              <w:t>Thaibonnet</w:t>
            </w:r>
            <w:proofErr w:type="spellEnd"/>
            <w:r w:rsidR="004D0AC0">
              <w:rPr>
                <w:rFonts w:cs="Arial"/>
                <w:bCs/>
              </w:rPr>
              <w:t>”, “</w:t>
            </w:r>
            <w:proofErr w:type="spellStart"/>
            <w:r w:rsidR="004D0AC0">
              <w:rPr>
                <w:rFonts w:cs="Arial"/>
                <w:bCs/>
              </w:rPr>
              <w:t>Guadiamar</w:t>
            </w:r>
            <w:proofErr w:type="spellEnd"/>
            <w:r w:rsidR="004D0AC0">
              <w:rPr>
                <w:rFonts w:cs="Arial"/>
                <w:bCs/>
              </w:rPr>
              <w:t>”, “</w:t>
            </w:r>
            <w:proofErr w:type="spellStart"/>
            <w:r w:rsidR="004D0AC0">
              <w:rPr>
                <w:rFonts w:cs="Arial"/>
                <w:bCs/>
              </w:rPr>
              <w:t>Vialone</w:t>
            </w:r>
            <w:proofErr w:type="spellEnd"/>
            <w:r w:rsidR="004D0AC0">
              <w:rPr>
                <w:rFonts w:cs="Arial"/>
                <w:bCs/>
              </w:rPr>
              <w:t xml:space="preserve"> Nano”, “</w:t>
            </w:r>
            <w:proofErr w:type="spellStart"/>
            <w:r w:rsidR="004D0AC0">
              <w:rPr>
                <w:rFonts w:cs="Arial"/>
                <w:bCs/>
              </w:rPr>
              <w:t>Galatxo</w:t>
            </w:r>
            <w:proofErr w:type="spellEnd"/>
            <w:r w:rsidR="004D0AC0">
              <w:rPr>
                <w:rFonts w:cs="Arial"/>
                <w:bCs/>
              </w:rPr>
              <w:t>”, “</w:t>
            </w:r>
            <w:proofErr w:type="spellStart"/>
            <w:r w:rsidR="004D0AC0">
              <w:rPr>
                <w:rFonts w:cs="Arial"/>
                <w:bCs/>
              </w:rPr>
              <w:t>Bomba</w:t>
            </w:r>
            <w:proofErr w:type="spellEnd"/>
            <w:r w:rsidR="004D0AC0">
              <w:rPr>
                <w:rFonts w:cs="Arial"/>
                <w:bCs/>
              </w:rPr>
              <w:t>”, “</w:t>
            </w:r>
            <w:proofErr w:type="spellStart"/>
            <w:r w:rsidR="004D0AC0">
              <w:rPr>
                <w:rFonts w:cs="Arial"/>
                <w:bCs/>
              </w:rPr>
              <w:t>Calca</w:t>
            </w:r>
            <w:proofErr w:type="spellEnd"/>
            <w:r w:rsidR="004D0AC0">
              <w:rPr>
                <w:rFonts w:cs="Arial"/>
                <w:bCs/>
              </w:rPr>
              <w:t xml:space="preserve">”, </w:t>
            </w:r>
            <w:r w:rsidR="00631321">
              <w:rPr>
                <w:rFonts w:cs="Arial"/>
                <w:bCs/>
              </w:rPr>
              <w:t>“</w:t>
            </w:r>
            <w:r w:rsidR="004D0AC0">
              <w:rPr>
                <w:rFonts w:cs="Arial"/>
                <w:bCs/>
              </w:rPr>
              <w:t>San Andrea”, “</w:t>
            </w:r>
            <w:proofErr w:type="spellStart"/>
            <w:r w:rsidR="004D0AC0">
              <w:rPr>
                <w:rFonts w:cs="Arial"/>
                <w:bCs/>
              </w:rPr>
              <w:t>Aychade</w:t>
            </w:r>
            <w:proofErr w:type="spellEnd"/>
            <w:r w:rsidR="004D0AC0">
              <w:rPr>
                <w:rFonts w:cs="Arial"/>
                <w:bCs/>
              </w:rPr>
              <w:t>”, “</w:t>
            </w:r>
            <w:proofErr w:type="spellStart"/>
            <w:r w:rsidR="004D0AC0">
              <w:rPr>
                <w:rFonts w:cs="Arial"/>
                <w:bCs/>
              </w:rPr>
              <w:t>Giglio</w:t>
            </w:r>
            <w:proofErr w:type="spellEnd"/>
            <w:r w:rsidR="004D0AC0">
              <w:rPr>
                <w:rFonts w:cs="Arial"/>
                <w:bCs/>
              </w:rPr>
              <w:t>”, “</w:t>
            </w:r>
            <w:proofErr w:type="spellStart"/>
            <w:r w:rsidR="004D0AC0">
              <w:rPr>
                <w:rFonts w:cs="Arial"/>
                <w:bCs/>
              </w:rPr>
              <w:t>Lampo</w:t>
            </w:r>
            <w:proofErr w:type="spellEnd"/>
            <w:r w:rsidR="004D0AC0">
              <w:rPr>
                <w:rFonts w:cs="Arial"/>
                <w:bCs/>
              </w:rPr>
              <w:t>”, “Leda”, “</w:t>
            </w:r>
            <w:proofErr w:type="spellStart"/>
            <w:r w:rsidR="004D0AC0">
              <w:rPr>
                <w:rFonts w:cs="Arial"/>
                <w:bCs/>
              </w:rPr>
              <w:t>Loto</w:t>
            </w:r>
            <w:proofErr w:type="spellEnd"/>
            <w:r w:rsidR="004D0AC0">
              <w:rPr>
                <w:rFonts w:cs="Arial"/>
                <w:bCs/>
              </w:rPr>
              <w:t>”, “</w:t>
            </w:r>
            <w:proofErr w:type="spellStart"/>
            <w:r w:rsidR="004D0AC0">
              <w:rPr>
                <w:rFonts w:cs="Arial"/>
                <w:bCs/>
              </w:rPr>
              <w:t>Baldo</w:t>
            </w:r>
            <w:proofErr w:type="spellEnd"/>
            <w:r w:rsidR="004D0AC0">
              <w:rPr>
                <w:rFonts w:cs="Arial"/>
                <w:bCs/>
              </w:rPr>
              <w:t>”, “</w:t>
            </w:r>
            <w:proofErr w:type="spellStart"/>
            <w:r w:rsidR="004D0AC0">
              <w:rPr>
                <w:rFonts w:cs="Arial"/>
                <w:bCs/>
              </w:rPr>
              <w:t>Carnaroli</w:t>
            </w:r>
            <w:proofErr w:type="spellEnd"/>
            <w:r w:rsidR="004D0AC0">
              <w:rPr>
                <w:rFonts w:cs="Arial"/>
                <w:bCs/>
              </w:rPr>
              <w:t>”, “</w:t>
            </w:r>
            <w:proofErr w:type="spellStart"/>
            <w:r w:rsidR="004D0AC0">
              <w:rPr>
                <w:rFonts w:cs="Arial"/>
                <w:bCs/>
              </w:rPr>
              <w:t>Manobi</w:t>
            </w:r>
            <w:proofErr w:type="spellEnd"/>
            <w:r w:rsidR="004D0AC0">
              <w:rPr>
                <w:rFonts w:cs="Arial"/>
                <w:bCs/>
              </w:rPr>
              <w:t>”, “Puebla”, “Lido”, “</w:t>
            </w:r>
            <w:proofErr w:type="spellStart"/>
            <w:r w:rsidR="004D0AC0">
              <w:rPr>
                <w:rFonts w:cs="Arial"/>
                <w:bCs/>
              </w:rPr>
              <w:t>Thainato</w:t>
            </w:r>
            <w:proofErr w:type="spellEnd"/>
            <w:r w:rsidR="004D0AC0">
              <w:rPr>
                <w:rFonts w:cs="Arial"/>
                <w:bCs/>
              </w:rPr>
              <w:t>”, “Lemont”, “</w:t>
            </w:r>
            <w:proofErr w:type="spellStart"/>
            <w:r w:rsidR="004D0AC0">
              <w:rPr>
                <w:rFonts w:cs="Arial"/>
                <w:bCs/>
              </w:rPr>
              <w:t>Calca</w:t>
            </w:r>
            <w:proofErr w:type="spellEnd"/>
            <w:r w:rsidR="004D0AC0">
              <w:rPr>
                <w:rFonts w:cs="Arial"/>
                <w:bCs/>
              </w:rPr>
              <w:t>”, “Tamarin”, “</w:t>
            </w:r>
            <w:proofErr w:type="spellStart"/>
            <w:r w:rsidR="004D0AC0">
              <w:rPr>
                <w:rFonts w:cs="Arial"/>
                <w:bCs/>
              </w:rPr>
              <w:t>Veta</w:t>
            </w:r>
            <w:proofErr w:type="spellEnd"/>
            <w:r w:rsidR="004D0AC0">
              <w:rPr>
                <w:rFonts w:cs="Arial"/>
                <w:bCs/>
              </w:rPr>
              <w:t>”, “</w:t>
            </w:r>
            <w:proofErr w:type="spellStart"/>
            <w:r w:rsidR="004D0AC0">
              <w:rPr>
                <w:rFonts w:cs="Arial"/>
                <w:bCs/>
              </w:rPr>
              <w:t>Riege</w:t>
            </w:r>
            <w:proofErr w:type="spellEnd"/>
            <w:r w:rsidR="004D0AC0">
              <w:rPr>
                <w:rFonts w:cs="Arial"/>
                <w:bCs/>
              </w:rPr>
              <w:t>”, “</w:t>
            </w:r>
            <w:proofErr w:type="spellStart"/>
            <w:r w:rsidR="004D0AC0">
              <w:rPr>
                <w:rFonts w:cs="Arial"/>
                <w:bCs/>
              </w:rPr>
              <w:t>Senia</w:t>
            </w:r>
            <w:proofErr w:type="spellEnd"/>
            <w:r w:rsidR="004D0AC0">
              <w:rPr>
                <w:rFonts w:cs="Arial"/>
                <w:bCs/>
              </w:rPr>
              <w:t>”, “Tiber”, “</w:t>
            </w:r>
            <w:proofErr w:type="spellStart"/>
            <w:r w:rsidR="004D0AC0">
              <w:rPr>
                <w:rFonts w:cs="Arial"/>
                <w:bCs/>
              </w:rPr>
              <w:t>Gladio</w:t>
            </w:r>
            <w:proofErr w:type="spellEnd"/>
            <w:r w:rsidR="004D0AC0">
              <w:rPr>
                <w:rFonts w:cs="Arial"/>
                <w:bCs/>
              </w:rPr>
              <w:t>”, “</w:t>
            </w:r>
            <w:proofErr w:type="spellStart"/>
            <w:r w:rsidR="004D0AC0">
              <w:rPr>
                <w:rFonts w:cs="Arial"/>
                <w:bCs/>
              </w:rPr>
              <w:t>Carnise</w:t>
            </w:r>
            <w:proofErr w:type="spellEnd"/>
            <w:r w:rsidR="004D0AC0">
              <w:rPr>
                <w:rFonts w:cs="Arial"/>
                <w:bCs/>
              </w:rPr>
              <w:t>”, “</w:t>
            </w:r>
            <w:proofErr w:type="spellStart"/>
            <w:r w:rsidR="004D0AC0">
              <w:rPr>
                <w:rFonts w:cs="Arial"/>
                <w:bCs/>
              </w:rPr>
              <w:t>Gigante</w:t>
            </w:r>
            <w:proofErr w:type="spellEnd"/>
            <w:r w:rsidR="004D0AC0">
              <w:rPr>
                <w:rFonts w:cs="Arial"/>
                <w:bCs/>
              </w:rPr>
              <w:t xml:space="preserve"> Vercelli”, “Arborio”, “</w:t>
            </w:r>
            <w:proofErr w:type="spellStart"/>
            <w:r w:rsidR="004D0AC0">
              <w:rPr>
                <w:rFonts w:cs="Arial"/>
                <w:bCs/>
              </w:rPr>
              <w:t>Gange</w:t>
            </w:r>
            <w:proofErr w:type="spellEnd"/>
            <w:r w:rsidR="004D0AC0">
              <w:rPr>
                <w:rFonts w:cs="Arial"/>
                <w:bCs/>
              </w:rPr>
              <w:t>”, “</w:t>
            </w:r>
            <w:proofErr w:type="spellStart"/>
            <w:r w:rsidR="004D0AC0">
              <w:rPr>
                <w:rFonts w:cs="Arial"/>
                <w:bCs/>
              </w:rPr>
              <w:t>Tarrisio</w:t>
            </w:r>
            <w:proofErr w:type="spellEnd"/>
            <w:r w:rsidR="004D0AC0">
              <w:rPr>
                <w:rFonts w:cs="Arial"/>
                <w:bCs/>
              </w:rPr>
              <w:t>”, “</w:t>
            </w:r>
            <w:proofErr w:type="spellStart"/>
            <w:r w:rsidR="004D0AC0">
              <w:rPr>
                <w:rFonts w:cs="Arial"/>
                <w:bCs/>
              </w:rPr>
              <w:t>Albatros</w:t>
            </w:r>
            <w:proofErr w:type="spellEnd"/>
            <w:r w:rsidR="004D0AC0">
              <w:rPr>
                <w:rFonts w:cs="Arial"/>
                <w:bCs/>
              </w:rPr>
              <w:t>”, “</w:t>
            </w:r>
            <w:proofErr w:type="spellStart"/>
            <w:r w:rsidR="004D0AC0">
              <w:rPr>
                <w:rFonts w:cs="Arial"/>
                <w:bCs/>
              </w:rPr>
              <w:t>Fonsa</w:t>
            </w:r>
            <w:proofErr w:type="spellEnd"/>
            <w:r w:rsidR="004D0AC0">
              <w:rPr>
                <w:rFonts w:cs="Arial"/>
                <w:bCs/>
              </w:rPr>
              <w:t>”, “El</w:t>
            </w:r>
            <w:r w:rsidR="00631321">
              <w:rPr>
                <w:rFonts w:cs="Arial"/>
                <w:bCs/>
              </w:rPr>
              <w:t>i</w:t>
            </w:r>
            <w:r w:rsidR="004D0AC0">
              <w:rPr>
                <w:rFonts w:cs="Arial"/>
                <w:bCs/>
              </w:rPr>
              <w:t>o”, “</w:t>
            </w:r>
            <w:proofErr w:type="spellStart"/>
            <w:r w:rsidR="004D0AC0">
              <w:rPr>
                <w:rFonts w:cs="Arial"/>
                <w:bCs/>
              </w:rPr>
              <w:t>Roncolo</w:t>
            </w:r>
            <w:proofErr w:type="spellEnd"/>
            <w:r w:rsidR="004D0AC0">
              <w:rPr>
                <w:rFonts w:cs="Arial"/>
                <w:bCs/>
              </w:rPr>
              <w:t xml:space="preserve">”, “Bertone”, “Violet </w:t>
            </w:r>
            <w:proofErr w:type="spellStart"/>
            <w:r w:rsidR="004D0AC0">
              <w:rPr>
                <w:rFonts w:cs="Arial"/>
                <w:bCs/>
              </w:rPr>
              <w:t>Nori</w:t>
            </w:r>
            <w:proofErr w:type="spellEnd"/>
            <w:r w:rsidR="004D0AC0">
              <w:rPr>
                <w:rFonts w:cs="Arial"/>
                <w:bCs/>
              </w:rPr>
              <w:t>”, “</w:t>
            </w:r>
            <w:proofErr w:type="spellStart"/>
            <w:r w:rsidR="004D0AC0">
              <w:rPr>
                <w:rFonts w:cs="Arial"/>
                <w:bCs/>
              </w:rPr>
              <w:t>Balilla</w:t>
            </w:r>
            <w:proofErr w:type="spellEnd"/>
            <w:r w:rsidR="004D0AC0">
              <w:rPr>
                <w:rFonts w:cs="Arial"/>
                <w:bCs/>
              </w:rPr>
              <w:t>”, “</w:t>
            </w:r>
            <w:proofErr w:type="spellStart"/>
            <w:r w:rsidR="004D0AC0">
              <w:rPr>
                <w:rFonts w:cs="Arial"/>
                <w:bCs/>
              </w:rPr>
              <w:t>Sarcet</w:t>
            </w:r>
            <w:proofErr w:type="spellEnd"/>
            <w:r w:rsidR="004D0AC0">
              <w:rPr>
                <w:rFonts w:cs="Arial"/>
                <w:bCs/>
              </w:rPr>
              <w:t>”, “</w:t>
            </w:r>
            <w:proofErr w:type="spellStart"/>
            <w:r w:rsidR="004D0AC0">
              <w:rPr>
                <w:rFonts w:cs="Arial"/>
                <w:bCs/>
              </w:rPr>
              <w:t>Milagrosos</w:t>
            </w:r>
            <w:proofErr w:type="spellEnd"/>
            <w:r w:rsidR="004D0AC0">
              <w:rPr>
                <w:rFonts w:cs="Arial"/>
                <w:bCs/>
              </w:rPr>
              <w:t>”, “Castel”, “</w:t>
            </w:r>
            <w:proofErr w:type="spellStart"/>
            <w:r w:rsidR="004D0AC0">
              <w:rPr>
                <w:rFonts w:cs="Arial"/>
                <w:bCs/>
              </w:rPr>
              <w:t>Maso</w:t>
            </w:r>
            <w:proofErr w:type="spellEnd"/>
            <w:r w:rsidR="004D0AC0">
              <w:rPr>
                <w:rFonts w:cs="Arial"/>
                <w:bCs/>
              </w:rPr>
              <w:t>”, “Nano”, “</w:t>
            </w:r>
            <w:proofErr w:type="spellStart"/>
            <w:r w:rsidR="004D0AC0">
              <w:rPr>
                <w:rFonts w:cs="Arial"/>
                <w:bCs/>
              </w:rPr>
              <w:t>Senia</w:t>
            </w:r>
            <w:proofErr w:type="spellEnd"/>
            <w:r w:rsidR="004D0AC0">
              <w:rPr>
                <w:rFonts w:cs="Arial"/>
                <w:bCs/>
              </w:rPr>
              <w:t>”, “</w:t>
            </w:r>
            <w:proofErr w:type="spellStart"/>
            <w:r w:rsidR="004D0AC0">
              <w:rPr>
                <w:rFonts w:cs="Arial"/>
                <w:bCs/>
              </w:rPr>
              <w:t>Risrus</w:t>
            </w:r>
            <w:proofErr w:type="spellEnd"/>
            <w:r w:rsidR="004D0AC0">
              <w:rPr>
                <w:rFonts w:cs="Arial"/>
                <w:bCs/>
              </w:rPr>
              <w:t>”, “</w:t>
            </w:r>
            <w:proofErr w:type="spellStart"/>
            <w:r w:rsidR="004D0AC0">
              <w:rPr>
                <w:rFonts w:cs="Arial"/>
                <w:bCs/>
              </w:rPr>
              <w:t>Arome</w:t>
            </w:r>
            <w:proofErr w:type="spellEnd"/>
            <w:r w:rsidR="004D0AC0">
              <w:rPr>
                <w:rFonts w:cs="Arial"/>
                <w:bCs/>
              </w:rPr>
              <w:t>”, “Delmar”</w:t>
            </w:r>
          </w:p>
          <w:p w:rsidR="004D0AC0" w:rsidRDefault="00D53F77" w:rsidP="004D0AC0">
            <w:pPr>
              <w:rPr>
                <w:rFonts w:cs="Arial"/>
                <w:bCs/>
              </w:rPr>
            </w:pPr>
            <w:r>
              <w:rPr>
                <w:rFonts w:cs="Arial"/>
                <w:bCs/>
              </w:rPr>
              <w:t xml:space="preserve">- </w:t>
            </w:r>
            <w:r w:rsidRPr="00275856">
              <w:rPr>
                <w:rFonts w:cs="Arial"/>
              </w:rPr>
              <w:t xml:space="preserve">additional sets of regional example varieties </w:t>
            </w:r>
            <w:r>
              <w:rPr>
                <w:rFonts w:cs="Arial"/>
              </w:rPr>
              <w:t>to</w:t>
            </w:r>
            <w:r w:rsidRPr="00275856">
              <w:rPr>
                <w:rFonts w:cs="Arial"/>
              </w:rPr>
              <w:t xml:space="preserve"> be added at a later stage, if appropriate</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Default="00B34646" w:rsidP="004D0AC0">
            <w:pPr>
              <w:jc w:val="left"/>
              <w:rPr>
                <w:rFonts w:cs="Arial"/>
              </w:rPr>
            </w:pPr>
            <w:r>
              <w:rPr>
                <w:rFonts w:cs="Arial"/>
              </w:rPr>
              <w:t>Char. 18</w:t>
            </w:r>
          </w:p>
        </w:tc>
        <w:tc>
          <w:tcPr>
            <w:tcW w:w="7938"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to add (*)</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Char. 28</w:t>
            </w:r>
          </w:p>
        </w:tc>
        <w:tc>
          <w:tcPr>
            <w:tcW w:w="793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add (*)</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33</w:t>
            </w:r>
          </w:p>
        </w:tc>
        <w:tc>
          <w:tcPr>
            <w:tcW w:w="7938" w:type="dxa"/>
            <w:tcBorders>
              <w:top w:val="dotted" w:sz="4" w:space="0" w:color="auto"/>
              <w:left w:val="dotted" w:sz="4" w:space="0" w:color="auto"/>
              <w:bottom w:val="dotted" w:sz="4" w:space="0" w:color="auto"/>
              <w:right w:val="dotted" w:sz="4" w:space="0" w:color="auto"/>
            </w:tcBorders>
          </w:tcPr>
          <w:p w:rsidR="00B34646" w:rsidRPr="00EA1DA1" w:rsidRDefault="00B34646" w:rsidP="004D0AC0">
            <w:pPr>
              <w:rPr>
                <w:rFonts w:cs="Arial"/>
              </w:rPr>
            </w:pPr>
            <w:r>
              <w:rPr>
                <w:rFonts w:cs="Arial"/>
              </w:rPr>
              <w:t xml:space="preserve">- </w:t>
            </w:r>
            <w:r w:rsidRPr="00EA1DA1">
              <w:rPr>
                <w:rFonts w:cs="Arial"/>
              </w:rPr>
              <w:t>to be indicated as MG/B</w:t>
            </w:r>
          </w:p>
          <w:p w:rsidR="00B34646" w:rsidRPr="005C0F35" w:rsidRDefault="00B34646" w:rsidP="004D0AC0">
            <w:pPr>
              <w:rPr>
                <w:rFonts w:cs="Arial"/>
              </w:rPr>
            </w:pPr>
            <w:r>
              <w:rPr>
                <w:rFonts w:cs="Arial"/>
              </w:rPr>
              <w:t xml:space="preserve">- </w:t>
            </w:r>
            <w:r w:rsidRPr="00D7220E">
              <w:rPr>
                <w:rFonts w:cs="Arial"/>
              </w:rPr>
              <w:t>growth stage to be indicated as 90</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Char. 34</w:t>
            </w:r>
          </w:p>
        </w:tc>
        <w:tc>
          <w:tcPr>
            <w:tcW w:w="793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add (*)</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Char. 40</w:t>
            </w:r>
          </w:p>
        </w:tc>
        <w:tc>
          <w:tcPr>
            <w:tcW w:w="793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add (*)</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43</w:t>
            </w:r>
          </w:p>
        </w:tc>
        <w:tc>
          <w:tcPr>
            <w:tcW w:w="793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have states (1) absent or very weak; (2) weak; (3) moderate; (4) strong</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8.1 (b)</w:t>
            </w:r>
          </w:p>
        </w:tc>
        <w:tc>
          <w:tcPr>
            <w:tcW w:w="7938" w:type="dxa"/>
            <w:tcBorders>
              <w:top w:val="dotted" w:sz="4" w:space="0" w:color="auto"/>
              <w:left w:val="dotted" w:sz="4" w:space="0" w:color="auto"/>
              <w:bottom w:val="dotted" w:sz="4" w:space="0" w:color="auto"/>
              <w:right w:val="dotted" w:sz="4" w:space="0" w:color="auto"/>
            </w:tcBorders>
          </w:tcPr>
          <w:p w:rsidR="00B34646" w:rsidRPr="00EA1DA1" w:rsidRDefault="00B34646" w:rsidP="004D0AC0">
            <w:pPr>
              <w:rPr>
                <w:rFonts w:cs="Arial"/>
                <w:highlight w:val="yellow"/>
              </w:rPr>
            </w:pPr>
            <w:r w:rsidRPr="00D7220E">
              <w:rPr>
                <w:rFonts w:cs="Arial"/>
              </w:rPr>
              <w:t xml:space="preserve">to delete (b) </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8.1 (c)</w:t>
            </w:r>
          </w:p>
        </w:tc>
        <w:tc>
          <w:tcPr>
            <w:tcW w:w="793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proofErr w:type="gramStart"/>
            <w:r w:rsidRPr="005C0F35">
              <w:rPr>
                <w:rFonts w:cs="Arial"/>
              </w:rPr>
              <w:t>to</w:t>
            </w:r>
            <w:proofErr w:type="gramEnd"/>
            <w:r w:rsidRPr="005C0F35">
              <w:rPr>
                <w:rFonts w:cs="Arial"/>
              </w:rPr>
              <w:t xml:space="preserve"> read “Observations should be made after removal of husks.”</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Ad. 4</w:t>
            </w:r>
          </w:p>
        </w:tc>
        <w:tc>
          <w:tcPr>
            <w:tcW w:w="793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quality to be improved</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Ad. 13</w:t>
            </w:r>
          </w:p>
        </w:tc>
        <w:tc>
          <w:tcPr>
            <w:tcW w:w="793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proofErr w:type="gramStart"/>
            <w:r w:rsidRPr="005C0F35">
              <w:rPr>
                <w:rFonts w:cs="Arial"/>
              </w:rPr>
              <w:t>to</w:t>
            </w:r>
            <w:proofErr w:type="gramEnd"/>
            <w:r w:rsidRPr="005C0F35">
              <w:rPr>
                <w:rFonts w:cs="Arial"/>
              </w:rPr>
              <w:t xml:space="preserve"> read “Length and width should be assessed on the same leaf blade. Length should be measured from the tip to the base. Width should be measured at the widest part.”</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Ad. 18</w:t>
            </w:r>
          </w:p>
        </w:tc>
        <w:tc>
          <w:tcPr>
            <w:tcW w:w="793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 xml:space="preserve">to read </w:t>
            </w:r>
            <w:r>
              <w:rPr>
                <w:rFonts w:cs="Arial"/>
              </w:rPr>
              <w:t>“</w:t>
            </w:r>
            <w:r w:rsidRPr="005C0F35">
              <w:rPr>
                <w:rFonts w:cs="Arial"/>
              </w:rPr>
              <w:t>Observations should be made at ...</w:t>
            </w:r>
            <w:r>
              <w:rPr>
                <w:rFonts w:cs="Arial"/>
              </w:rPr>
              <w:t>”</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Ads. 19, 20</w:t>
            </w:r>
          </w:p>
        </w:tc>
        <w:tc>
          <w:tcPr>
            <w:tcW w:w="793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be deleted</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Ad. 31</w:t>
            </w:r>
          </w:p>
        </w:tc>
        <w:tc>
          <w:tcPr>
            <w:tcW w:w="793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quality to be improved</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Ad. 32</w:t>
            </w:r>
          </w:p>
        </w:tc>
        <w:tc>
          <w:tcPr>
            <w:tcW w:w="793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proofErr w:type="gramStart"/>
            <w:r>
              <w:rPr>
                <w:rFonts w:cs="Arial"/>
              </w:rPr>
              <w:t>to</w:t>
            </w:r>
            <w:proofErr w:type="gramEnd"/>
            <w:r>
              <w:rPr>
                <w:rFonts w:cs="Arial"/>
              </w:rPr>
              <w:t xml:space="preserve"> read</w:t>
            </w:r>
            <w:r w:rsidRPr="005C0F35">
              <w:rPr>
                <w:rFonts w:cs="Arial"/>
              </w:rPr>
              <w:t xml:space="preserve"> </w:t>
            </w:r>
            <w:r>
              <w:rPr>
                <w:rFonts w:cs="Arial"/>
              </w:rPr>
              <w:t>“</w:t>
            </w:r>
            <w:r w:rsidRPr="005C0F35">
              <w:rPr>
                <w:rFonts w:cs="Arial"/>
              </w:rPr>
              <w:t>Time of maturity is reached when 80% of the grains in a panicle can no longer be dented by thumbnail.</w:t>
            </w:r>
            <w:r>
              <w:rPr>
                <w:rFonts w:cs="Arial"/>
              </w:rPr>
              <w:t>”</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Ad. 33</w:t>
            </w:r>
          </w:p>
        </w:tc>
        <w:tc>
          <w:tcPr>
            <w:tcW w:w="793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 to delete first sentence</w:t>
            </w:r>
          </w:p>
          <w:p w:rsidR="00B34646" w:rsidRPr="005C0F35" w:rsidRDefault="00B34646" w:rsidP="004D0AC0">
            <w:pPr>
              <w:rPr>
                <w:rFonts w:cs="Arial"/>
              </w:rPr>
            </w:pPr>
            <w:r>
              <w:rPr>
                <w:rFonts w:cs="Arial"/>
              </w:rPr>
              <w:t>- t</w:t>
            </w:r>
            <w:r w:rsidRPr="005C0F35">
              <w:rPr>
                <w:rFonts w:cs="Arial"/>
              </w:rPr>
              <w:t>o read:</w:t>
            </w:r>
          </w:p>
          <w:p w:rsidR="00B34646" w:rsidRPr="005C0F35" w:rsidRDefault="00B34646" w:rsidP="004D0AC0">
            <w:pPr>
              <w:rPr>
                <w:rFonts w:cs="Arial"/>
              </w:rPr>
            </w:pPr>
            <w:r w:rsidRPr="005C0F35">
              <w:rPr>
                <w:rFonts w:cs="Arial"/>
              </w:rPr>
              <w:t xml:space="preserve">1 – </w:t>
            </w:r>
            <w:proofErr w:type="gramStart"/>
            <w:r w:rsidRPr="005C0F35">
              <w:rPr>
                <w:rFonts w:cs="Arial"/>
              </w:rPr>
              <w:t>early</w:t>
            </w:r>
            <w:proofErr w:type="gramEnd"/>
            <w:r w:rsidRPr="005C0F35">
              <w:rPr>
                <w:rFonts w:cs="Arial"/>
              </w:rPr>
              <w:t>: All leaves are dead.</w:t>
            </w:r>
          </w:p>
          <w:p w:rsidR="00B34646" w:rsidRPr="005C0F35" w:rsidRDefault="00B34646" w:rsidP="004D0AC0">
            <w:pPr>
              <w:rPr>
                <w:rFonts w:cs="Arial"/>
              </w:rPr>
            </w:pPr>
            <w:r w:rsidRPr="005C0F35">
              <w:rPr>
                <w:rFonts w:cs="Arial"/>
              </w:rPr>
              <w:t xml:space="preserve">2 – </w:t>
            </w:r>
            <w:proofErr w:type="gramStart"/>
            <w:r w:rsidRPr="005C0F35">
              <w:rPr>
                <w:rFonts w:cs="Arial"/>
              </w:rPr>
              <w:t>medium</w:t>
            </w:r>
            <w:proofErr w:type="gramEnd"/>
            <w:r w:rsidRPr="005C0F35">
              <w:rPr>
                <w:rFonts w:cs="Arial"/>
              </w:rPr>
              <w:t>: One leaf is still green.</w:t>
            </w:r>
          </w:p>
          <w:p w:rsidR="00B34646" w:rsidRPr="005C0F35" w:rsidRDefault="00B34646" w:rsidP="004D0AC0">
            <w:pPr>
              <w:rPr>
                <w:rFonts w:cs="Arial"/>
              </w:rPr>
            </w:pPr>
            <w:r w:rsidRPr="005C0F35">
              <w:rPr>
                <w:rFonts w:cs="Arial"/>
              </w:rPr>
              <w:t xml:space="preserve">3 – </w:t>
            </w:r>
            <w:proofErr w:type="gramStart"/>
            <w:r w:rsidRPr="005C0F35">
              <w:rPr>
                <w:rFonts w:cs="Arial"/>
              </w:rPr>
              <w:t>late</w:t>
            </w:r>
            <w:proofErr w:type="gramEnd"/>
            <w:r w:rsidRPr="005C0F35">
              <w:rPr>
                <w:rFonts w:cs="Arial"/>
              </w:rPr>
              <w:t>: More than one leaf is still green.</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Ad. 35</w:t>
            </w:r>
          </w:p>
        </w:tc>
        <w:tc>
          <w:tcPr>
            <w:tcW w:w="793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proofErr w:type="gramStart"/>
            <w:r w:rsidRPr="00EA1DA1">
              <w:rPr>
                <w:rFonts w:cs="Arial"/>
              </w:rPr>
              <w:t>to</w:t>
            </w:r>
            <w:proofErr w:type="gramEnd"/>
            <w:r w:rsidRPr="00EA1DA1">
              <w:rPr>
                <w:rFonts w:cs="Arial"/>
              </w:rPr>
              <w:t xml:space="preserve"> read</w:t>
            </w:r>
            <w:r>
              <w:rPr>
                <w:rFonts w:cs="Arial"/>
              </w:rPr>
              <w:t xml:space="preserve"> “</w:t>
            </w:r>
            <w:r w:rsidRPr="00EA1DA1">
              <w:rPr>
                <w:rFonts w:cs="Arial"/>
              </w:rPr>
              <w:t xml:space="preserve">Place hulls from grains into a petri dish, </w:t>
            </w:r>
            <w:r>
              <w:rPr>
                <w:rFonts w:cs="Arial"/>
              </w:rPr>
              <w:t>and add 1.5% phenol solution...”</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Ad. 43</w:t>
            </w:r>
          </w:p>
        </w:tc>
        <w:tc>
          <w:tcPr>
            <w:tcW w:w="793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 xml:space="preserve">- </w:t>
            </w:r>
            <w:proofErr w:type="gramStart"/>
            <w:r>
              <w:rPr>
                <w:rFonts w:cs="Arial"/>
              </w:rPr>
              <w:t>first</w:t>
            </w:r>
            <w:proofErr w:type="gramEnd"/>
            <w:r>
              <w:rPr>
                <w:rFonts w:cs="Arial"/>
              </w:rPr>
              <w:t xml:space="preserve"> sentence to read “</w:t>
            </w:r>
            <w:r w:rsidRPr="002D0352">
              <w:rPr>
                <w:rFonts w:cs="Arial"/>
              </w:rPr>
              <w:t>Put milled complete (unbroken) rice grains</w:t>
            </w:r>
            <w:r>
              <w:rPr>
                <w:rFonts w:cs="Arial"/>
              </w:rPr>
              <w:t>…”</w:t>
            </w:r>
          </w:p>
          <w:p w:rsidR="00B34646" w:rsidRPr="005C0F35" w:rsidRDefault="00B34646" w:rsidP="004D0AC0">
            <w:pPr>
              <w:rPr>
                <w:rFonts w:cs="Arial"/>
              </w:rPr>
            </w:pPr>
            <w:r>
              <w:rPr>
                <w:rFonts w:cs="Arial"/>
              </w:rPr>
              <w:t>- to update states and notes according to changes to Char. 43</w:t>
            </w:r>
          </w:p>
        </w:tc>
      </w:tr>
      <w:tr w:rsidR="00B34646" w:rsidRPr="005C0F35" w:rsidTr="004D0AC0">
        <w:trPr>
          <w:cantSplit/>
        </w:trPr>
        <w:tc>
          <w:tcPr>
            <w:tcW w:w="155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TQ 4.1</w:t>
            </w:r>
          </w:p>
        </w:tc>
        <w:tc>
          <w:tcPr>
            <w:tcW w:w="793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to use full standard breeding scheme</w:t>
            </w:r>
          </w:p>
        </w:tc>
      </w:tr>
    </w:tbl>
    <w:p w:rsidR="00B34646" w:rsidRPr="005C0F35" w:rsidRDefault="00B34646" w:rsidP="00B34646">
      <w:pPr>
        <w:rPr>
          <w:rFonts w:cs="Arial"/>
          <w:snapToGrid w:val="0"/>
        </w:rPr>
      </w:pPr>
    </w:p>
    <w:p w:rsidR="00B34646" w:rsidRPr="005C0F35" w:rsidRDefault="00B34646" w:rsidP="00B34646">
      <w:pPr>
        <w:rPr>
          <w:rFonts w:cs="Arial"/>
          <w:snapToGrid w:val="0"/>
        </w:rPr>
      </w:pPr>
    </w:p>
    <w:p w:rsidR="00B34646" w:rsidRPr="005C0F35" w:rsidRDefault="00B34646" w:rsidP="00B34646">
      <w:pPr>
        <w:keepNext/>
        <w:rPr>
          <w:rFonts w:cs="Arial"/>
          <w:snapToGrid w:val="0"/>
        </w:rPr>
      </w:pPr>
      <w:r w:rsidRPr="005C0F35">
        <w:rPr>
          <w:rFonts w:cs="Arial"/>
          <w:i/>
        </w:rPr>
        <w:t xml:space="preserve">*Rye </w:t>
      </w:r>
      <w:r w:rsidRPr="005C0F35">
        <w:rPr>
          <w:rFonts w:cs="Arial"/>
        </w:rPr>
        <w:t>(</w:t>
      </w:r>
      <w:proofErr w:type="spellStart"/>
      <w:r w:rsidRPr="005C0F35">
        <w:rPr>
          <w:rFonts w:cs="Arial"/>
        </w:rPr>
        <w:t>Secale</w:t>
      </w:r>
      <w:proofErr w:type="spellEnd"/>
      <w:r w:rsidRPr="005C0F35">
        <w:rPr>
          <w:rFonts w:cs="Arial"/>
        </w:rPr>
        <w:t xml:space="preserve"> </w:t>
      </w:r>
      <w:proofErr w:type="spellStart"/>
      <w:r w:rsidRPr="005C0F35">
        <w:rPr>
          <w:rFonts w:cs="Arial"/>
        </w:rPr>
        <w:t>cereale</w:t>
      </w:r>
      <w:proofErr w:type="spellEnd"/>
      <w:r w:rsidRPr="005C0F35">
        <w:rPr>
          <w:rFonts w:cs="Arial"/>
        </w:rPr>
        <w:t xml:space="preserve"> </w:t>
      </w:r>
      <w:r w:rsidRPr="005C0F35">
        <w:rPr>
          <w:rFonts w:cs="Arial"/>
          <w:i/>
        </w:rPr>
        <w:t>L.</w:t>
      </w:r>
      <w:r w:rsidRPr="005C0F35">
        <w:rPr>
          <w:rFonts w:cs="Arial"/>
        </w:rPr>
        <w:t xml:space="preserve">) </w:t>
      </w:r>
      <w:r w:rsidRPr="005C0F35">
        <w:rPr>
          <w:rFonts w:cs="Arial"/>
          <w:i/>
        </w:rPr>
        <w:t>(Revision)</w:t>
      </w:r>
    </w:p>
    <w:p w:rsidR="00B34646" w:rsidRPr="005C0F35" w:rsidRDefault="00B34646" w:rsidP="00B34646">
      <w:pPr>
        <w:keepNext/>
        <w:rPr>
          <w:rFonts w:cs="Arial"/>
          <w:snapToGrid w:val="0"/>
        </w:rPr>
      </w:pPr>
    </w:p>
    <w:p w:rsidR="00B34646" w:rsidRPr="005C0F35" w:rsidRDefault="00B34646" w:rsidP="00B34646">
      <w:pPr>
        <w:keepNext/>
        <w:rPr>
          <w:rFonts w:cs="Arial"/>
          <w:snapToGrid w:val="0"/>
        </w:rPr>
      </w:pPr>
      <w:r w:rsidRPr="005C0F35">
        <w:rPr>
          <w:rFonts w:cs="Arial"/>
        </w:rPr>
        <w:fldChar w:fldCharType="begin"/>
      </w:r>
      <w:r w:rsidRPr="005C0F35">
        <w:rPr>
          <w:rFonts w:cs="Arial"/>
        </w:rPr>
        <w:instrText xml:space="preserve"> AUTONUM  </w:instrText>
      </w:r>
      <w:r w:rsidRPr="005C0F35">
        <w:rPr>
          <w:rFonts w:cs="Arial"/>
        </w:rPr>
        <w:fldChar w:fldCharType="end"/>
      </w:r>
      <w:r w:rsidRPr="005C0F35">
        <w:rPr>
          <w:rFonts w:cs="Arial"/>
        </w:rPr>
        <w:tab/>
        <w:t xml:space="preserve">The subgroup discussed document TG/58/7(proj.2), presented by Ms. </w:t>
      </w:r>
      <w:proofErr w:type="spellStart"/>
      <w:r w:rsidRPr="005C0F35">
        <w:rPr>
          <w:rFonts w:cs="Arial"/>
        </w:rPr>
        <w:t>Beate</w:t>
      </w:r>
      <w:proofErr w:type="spellEnd"/>
      <w:r w:rsidRPr="005C0F35">
        <w:rPr>
          <w:rFonts w:cs="Arial"/>
        </w:rPr>
        <w:t xml:space="preserve"> </w:t>
      </w:r>
      <w:proofErr w:type="spellStart"/>
      <w:r w:rsidRPr="005C0F35">
        <w:rPr>
          <w:rFonts w:cs="Arial"/>
        </w:rPr>
        <w:t>Rücker</w:t>
      </w:r>
      <w:proofErr w:type="spellEnd"/>
      <w:r w:rsidRPr="005C0F35">
        <w:rPr>
          <w:rFonts w:cs="Arial"/>
        </w:rPr>
        <w:t xml:space="preserve"> (Germany), and agreed the following: </w:t>
      </w:r>
    </w:p>
    <w:p w:rsidR="00B34646" w:rsidRPr="005C0F35" w:rsidRDefault="00B34646" w:rsidP="00B34646">
      <w:pPr>
        <w:keepNext/>
        <w:rPr>
          <w:rFonts w:cs="Arial"/>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0D6ABA"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0D6ABA" w:rsidRPr="005C0F35" w:rsidRDefault="000D6ABA" w:rsidP="004D0AC0">
            <w:pPr>
              <w:keepNext/>
              <w:jc w:val="left"/>
              <w:rPr>
                <w:rFonts w:cs="Arial"/>
              </w:rPr>
            </w:pPr>
            <w:r>
              <w:rPr>
                <w:rFonts w:cs="Arial"/>
              </w:rPr>
              <w:t>4.2.2</w:t>
            </w:r>
          </w:p>
        </w:tc>
        <w:tc>
          <w:tcPr>
            <w:tcW w:w="7927" w:type="dxa"/>
            <w:tcBorders>
              <w:top w:val="dotted" w:sz="4" w:space="0" w:color="auto"/>
              <w:left w:val="dotted" w:sz="4" w:space="0" w:color="auto"/>
              <w:bottom w:val="dotted" w:sz="4" w:space="0" w:color="auto"/>
              <w:right w:val="dotted" w:sz="4" w:space="0" w:color="auto"/>
            </w:tcBorders>
          </w:tcPr>
          <w:p w:rsidR="000D6ABA" w:rsidRPr="005C0F35" w:rsidRDefault="000D6ABA" w:rsidP="004D0AC0">
            <w:pPr>
              <w:keepNext/>
              <w:rPr>
                <w:rFonts w:cs="Arial"/>
              </w:rPr>
            </w:pPr>
            <w:r>
              <w:rPr>
                <w:rFonts w:cs="Arial"/>
              </w:rPr>
              <w:t>to read “</w:t>
            </w:r>
            <w:r w:rsidRPr="000D6ABA">
              <w:rPr>
                <w:rFonts w:cs="Arial"/>
              </w:rPr>
              <w:t>These Test Guidelines have been developed for the examination of open pollinated varieties, hybrid varieties (excluding single crosses from inbred lines), synthetic varieties, inbred lines and single crosses from inbred lines</w:t>
            </w:r>
            <w:r>
              <w:rPr>
                <w:rFonts w:cs="Arial"/>
              </w:rPr>
              <w:t>. …”</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keepNext/>
              <w:jc w:val="left"/>
              <w:rPr>
                <w:rFonts w:cs="Arial"/>
              </w:rPr>
            </w:pPr>
            <w:r w:rsidRPr="005C0F35">
              <w:rPr>
                <w:rFonts w:cs="Arial"/>
              </w:rPr>
              <w:t>Char. 8</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keepNext/>
              <w:rPr>
                <w:rFonts w:cs="Arial"/>
              </w:rPr>
            </w:pPr>
            <w:r w:rsidRPr="005C0F35">
              <w:rPr>
                <w:rFonts w:cs="Arial"/>
              </w:rPr>
              <w:t xml:space="preserve">remove dash in </w:t>
            </w:r>
            <w:r w:rsidR="00F439F3">
              <w:rPr>
                <w:rFonts w:cs="Arial"/>
              </w:rPr>
              <w:t>“</w:t>
            </w:r>
            <w:proofErr w:type="spellStart"/>
            <w:r w:rsidRPr="005C0F35">
              <w:rPr>
                <w:rFonts w:cs="Arial"/>
              </w:rPr>
              <w:t>emer-gence</w:t>
            </w:r>
            <w:proofErr w:type="spellEnd"/>
            <w:r w:rsidR="00F439F3">
              <w:rPr>
                <w:rFonts w:cs="Arial"/>
              </w:rPr>
              <w: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keepNext/>
              <w:jc w:val="left"/>
              <w:rPr>
                <w:rFonts w:cs="Arial"/>
              </w:rPr>
            </w:pPr>
            <w:r w:rsidRPr="005C0F35">
              <w:rPr>
                <w:rFonts w:cs="Arial"/>
              </w:rPr>
              <w:t>Char. 9</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keepNext/>
              <w:rPr>
                <w:rFonts w:cs="Arial"/>
              </w:rPr>
            </w:pPr>
            <w:r w:rsidRPr="005C0F35">
              <w:rPr>
                <w:rFonts w:cs="Arial"/>
              </w:rPr>
              <w:t xml:space="preserve">remove dash in </w:t>
            </w:r>
            <w:r w:rsidR="00F439F3">
              <w:rPr>
                <w:rFonts w:cs="Arial"/>
              </w:rPr>
              <w:t>“</w:t>
            </w:r>
            <w:proofErr w:type="spellStart"/>
            <w:r w:rsidRPr="005C0F35">
              <w:rPr>
                <w:rFonts w:cs="Arial"/>
              </w:rPr>
              <w:t>glau-cosity</w:t>
            </w:r>
            <w:proofErr w:type="spellEnd"/>
            <w:r w:rsidR="00F439F3">
              <w:rPr>
                <w:rFonts w:cs="Arial"/>
              </w:rPr>
              <w: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keepNext/>
              <w:jc w:val="left"/>
              <w:rPr>
                <w:rFonts w:cs="Arial"/>
              </w:rPr>
            </w:pPr>
            <w:r w:rsidRPr="005C0F35">
              <w:rPr>
                <w:rFonts w:cs="Arial"/>
              </w:rPr>
              <w:t>Ad. 2</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F439F3" w:rsidP="00F439F3">
            <w:pPr>
              <w:keepNext/>
              <w:rPr>
                <w:rFonts w:cs="Arial"/>
              </w:rPr>
            </w:pPr>
            <w:r>
              <w:rPr>
                <w:rFonts w:cs="Arial"/>
              </w:rPr>
              <w:t>“</w:t>
            </w:r>
            <w:r w:rsidR="00B34646" w:rsidRPr="005C0F35">
              <w:rPr>
                <w:rFonts w:cs="Arial"/>
              </w:rPr>
              <w:t>20o C</w:t>
            </w:r>
            <w:r>
              <w:rPr>
                <w:rFonts w:cs="Arial"/>
              </w:rPr>
              <w:t>”</w:t>
            </w:r>
            <w:r w:rsidR="00B34646" w:rsidRPr="005C0F35">
              <w:rPr>
                <w:rFonts w:cs="Arial"/>
              </w:rPr>
              <w:t xml:space="preserve"> to read </w:t>
            </w:r>
            <w:r>
              <w:rPr>
                <w:rFonts w:cs="Arial"/>
              </w:rPr>
              <w:t>“</w:t>
            </w:r>
            <w:r w:rsidR="00B34646" w:rsidRPr="005C0F35">
              <w:rPr>
                <w:rFonts w:cs="Arial"/>
              </w:rPr>
              <w:t>20 °C</w:t>
            </w:r>
            <w:r>
              <w:rPr>
                <w:rFonts w:cs="Arial"/>
              </w:rPr>
              <w:t>”</w:t>
            </w:r>
          </w:p>
        </w:tc>
      </w:tr>
      <w:tr w:rsidR="000D6ABA"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0D6ABA" w:rsidRPr="005C0F35" w:rsidRDefault="000D6ABA" w:rsidP="004D0AC0">
            <w:pPr>
              <w:keepNext/>
              <w:jc w:val="left"/>
              <w:rPr>
                <w:rFonts w:cs="Arial"/>
              </w:rPr>
            </w:pPr>
            <w:r>
              <w:rPr>
                <w:rFonts w:cs="Arial"/>
              </w:rPr>
              <w:t>Ad. 3</w:t>
            </w:r>
          </w:p>
        </w:tc>
        <w:tc>
          <w:tcPr>
            <w:tcW w:w="7927" w:type="dxa"/>
            <w:tcBorders>
              <w:top w:val="dotted" w:sz="4" w:space="0" w:color="auto"/>
              <w:left w:val="dotted" w:sz="4" w:space="0" w:color="auto"/>
              <w:bottom w:val="dotted" w:sz="4" w:space="0" w:color="auto"/>
              <w:right w:val="dotted" w:sz="4" w:space="0" w:color="auto"/>
            </w:tcBorders>
          </w:tcPr>
          <w:p w:rsidR="000D6ABA" w:rsidRDefault="000D6ABA" w:rsidP="00F439F3">
            <w:pPr>
              <w:keepNext/>
              <w:rPr>
                <w:rFonts w:cs="Arial"/>
              </w:rPr>
            </w:pPr>
            <w:proofErr w:type="gramStart"/>
            <w:r>
              <w:rPr>
                <w:rFonts w:cs="Arial"/>
              </w:rPr>
              <w:t>to</w:t>
            </w:r>
            <w:proofErr w:type="gramEnd"/>
            <w:r>
              <w:rPr>
                <w:rFonts w:cs="Arial"/>
              </w:rPr>
              <w:t xml:space="preserve"> be presented in a table as Ad. 2</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keepNext/>
              <w:jc w:val="left"/>
              <w:rPr>
                <w:rFonts w:cs="Arial"/>
              </w:rPr>
            </w:pPr>
            <w:r w:rsidRPr="005C0F35">
              <w:rPr>
                <w:rFonts w:cs="Arial"/>
              </w:rPr>
              <w:t>TQ 4.1</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keepNext/>
              <w:rPr>
                <w:rFonts w:cs="Arial"/>
              </w:rPr>
            </w:pPr>
            <w:r w:rsidRPr="005C0F35">
              <w:rPr>
                <w:rFonts w:cs="Arial"/>
              </w:rPr>
              <w:t>to use complete standard breeding scheme</w:t>
            </w:r>
          </w:p>
        </w:tc>
      </w:tr>
    </w:tbl>
    <w:p w:rsidR="00B34646" w:rsidRPr="005C0F35" w:rsidRDefault="00B34646" w:rsidP="00B34646">
      <w:pPr>
        <w:rPr>
          <w:rFonts w:cs="Arial"/>
          <w:snapToGrid w:val="0"/>
        </w:rPr>
      </w:pPr>
    </w:p>
    <w:p w:rsidR="00B34646" w:rsidRPr="005C0F35" w:rsidRDefault="00B34646" w:rsidP="00B34646">
      <w:pPr>
        <w:rPr>
          <w:rFonts w:cs="Arial"/>
          <w:snapToGrid w:val="0"/>
        </w:rPr>
      </w:pPr>
    </w:p>
    <w:p w:rsidR="00B34646" w:rsidRPr="005C0F35" w:rsidRDefault="00B34646" w:rsidP="00584886">
      <w:pPr>
        <w:pStyle w:val="Heading3"/>
        <w:rPr>
          <w:rFonts w:cs="Arial"/>
          <w:snapToGrid w:val="0"/>
        </w:rPr>
      </w:pPr>
      <w:r w:rsidRPr="004F2F5C">
        <w:rPr>
          <w:rFonts w:cs="Arial"/>
          <w:snapToGrid w:val="0"/>
        </w:rPr>
        <w:t xml:space="preserve">*Soya Bean </w:t>
      </w:r>
      <w:r w:rsidRPr="004F2F5C">
        <w:rPr>
          <w:rFonts w:cs="Arial"/>
        </w:rPr>
        <w:t>(</w:t>
      </w:r>
      <w:r w:rsidRPr="004F2F5C">
        <w:rPr>
          <w:rFonts w:cs="Arial"/>
          <w:i w:val="0"/>
        </w:rPr>
        <w:t>Glycine max</w:t>
      </w:r>
      <w:r w:rsidRPr="004F2F5C">
        <w:rPr>
          <w:rFonts w:cs="Arial"/>
        </w:rPr>
        <w:t xml:space="preserve"> (L.) Merrill) (Revision)</w:t>
      </w:r>
    </w:p>
    <w:p w:rsidR="00B34646" w:rsidRPr="005C0F35" w:rsidRDefault="00B34646" w:rsidP="00584886">
      <w:pPr>
        <w:keepNext/>
        <w:rPr>
          <w:rFonts w:cs="Arial"/>
          <w:snapToGrid w:val="0"/>
        </w:rPr>
      </w:pPr>
    </w:p>
    <w:p w:rsidR="00B34646" w:rsidRPr="005C0F35" w:rsidRDefault="00B34646" w:rsidP="00584886">
      <w:pPr>
        <w:keepNext/>
        <w:rPr>
          <w:rFonts w:cs="Arial"/>
          <w:snapToGrid w:val="0"/>
        </w:rPr>
      </w:pPr>
      <w:r w:rsidRPr="005C0F35">
        <w:rPr>
          <w:rFonts w:cs="Arial"/>
        </w:rPr>
        <w:fldChar w:fldCharType="begin"/>
      </w:r>
      <w:r w:rsidRPr="005C0F35">
        <w:rPr>
          <w:rFonts w:cs="Arial"/>
        </w:rPr>
        <w:instrText xml:space="preserve"> AUTONUM  </w:instrText>
      </w:r>
      <w:r w:rsidRPr="005C0F35">
        <w:rPr>
          <w:rFonts w:cs="Arial"/>
        </w:rPr>
        <w:fldChar w:fldCharType="end"/>
      </w:r>
      <w:r w:rsidRPr="005C0F35">
        <w:rPr>
          <w:rFonts w:cs="Arial"/>
        </w:rPr>
        <w:tab/>
        <w:t xml:space="preserve">The subgroup discussed document TG/80/7(proj.6), presented by Mr. Alberto Ballesteros (Argentina), and agreed the following: </w:t>
      </w:r>
    </w:p>
    <w:p w:rsidR="00B34646" w:rsidRPr="005C0F35" w:rsidRDefault="00B34646" w:rsidP="00584886">
      <w:pPr>
        <w:keepNext/>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keepNext/>
              <w:jc w:val="left"/>
              <w:rPr>
                <w:rFonts w:cs="Arial"/>
              </w:rPr>
            </w:pPr>
            <w:r w:rsidRPr="005C0F35">
              <w:rPr>
                <w:rFonts w:cs="Arial"/>
              </w:rPr>
              <w:t xml:space="preserve">Table of Chars. </w:t>
            </w:r>
          </w:p>
        </w:tc>
        <w:tc>
          <w:tcPr>
            <w:tcW w:w="7927" w:type="dxa"/>
            <w:tcBorders>
              <w:top w:val="dotted" w:sz="4" w:space="0" w:color="auto"/>
              <w:left w:val="dotted" w:sz="4" w:space="0" w:color="auto"/>
              <w:bottom w:val="dotted" w:sz="4" w:space="0" w:color="auto"/>
              <w:right w:val="dotted" w:sz="4" w:space="0" w:color="auto"/>
            </w:tcBorders>
          </w:tcPr>
          <w:p w:rsidR="00B34646" w:rsidRDefault="00B34646" w:rsidP="004D0AC0">
            <w:pPr>
              <w:keepNext/>
              <w:rPr>
                <w:rFonts w:cs="Arial"/>
              </w:rPr>
            </w:pPr>
            <w:r>
              <w:rPr>
                <w:rFonts w:cs="Arial"/>
              </w:rPr>
              <w:t xml:space="preserve">- </w:t>
            </w:r>
            <w:r w:rsidRPr="008C0491">
              <w:rPr>
                <w:rFonts w:cs="Arial"/>
              </w:rPr>
              <w:t>to order characteristics according to growth stages</w:t>
            </w:r>
          </w:p>
          <w:p w:rsidR="00B34646" w:rsidRPr="005C0F35" w:rsidRDefault="00B34646" w:rsidP="004D0AC0">
            <w:pPr>
              <w:keepNext/>
              <w:rPr>
                <w:rFonts w:cs="Arial"/>
              </w:rPr>
            </w:pPr>
            <w:r>
              <w:rPr>
                <w:rFonts w:cs="Arial"/>
              </w:rPr>
              <w:t xml:space="preserve">- </w:t>
            </w:r>
            <w:r w:rsidRPr="00275856">
              <w:rPr>
                <w:rFonts w:cs="Arial"/>
              </w:rPr>
              <w:t xml:space="preserve">to have one </w:t>
            </w:r>
            <w:r>
              <w:rPr>
                <w:rFonts w:cs="Arial"/>
              </w:rPr>
              <w:t xml:space="preserve">harmonized </w:t>
            </w:r>
            <w:r w:rsidRPr="00275856">
              <w:rPr>
                <w:rFonts w:cs="Arial"/>
              </w:rPr>
              <w:t>set of example varieties</w:t>
            </w:r>
            <w:r>
              <w:rPr>
                <w:rFonts w:cs="Arial"/>
              </w:rPr>
              <w:t>,</w:t>
            </w:r>
            <w:r w:rsidRPr="00275856">
              <w:rPr>
                <w:rFonts w:cs="Arial"/>
              </w:rPr>
              <w:t xml:space="preserve"> compared in same growing conditions</w:t>
            </w:r>
            <w:r>
              <w:rPr>
                <w:rFonts w:cs="Arial"/>
              </w:rPr>
              <w:t>,</w:t>
            </w:r>
            <w:r w:rsidRPr="00275856">
              <w:rPr>
                <w:rFonts w:cs="Arial"/>
              </w:rPr>
              <w:t xml:space="preserve"> in the table of characteristics; additional sets of regional example varieties </w:t>
            </w:r>
            <w:r>
              <w:rPr>
                <w:rFonts w:cs="Arial"/>
              </w:rPr>
              <w:t>to</w:t>
            </w:r>
            <w:r w:rsidRPr="00275856">
              <w:rPr>
                <w:rFonts w:cs="Arial"/>
              </w:rPr>
              <w:t xml:space="preserve"> be added at a later stage, if appropriate</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keepNext/>
              <w:jc w:val="left"/>
              <w:rPr>
                <w:rFonts w:cs="Arial"/>
              </w:rPr>
            </w:pPr>
            <w:r>
              <w:rPr>
                <w:rFonts w:cs="Arial"/>
              </w:rPr>
              <w:t>Char. 2</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keepNext/>
              <w:rPr>
                <w:rFonts w:cs="Arial"/>
              </w:rPr>
            </w:pPr>
            <w:r>
              <w:rPr>
                <w:rFonts w:cs="Arial"/>
              </w:rPr>
              <w:t>to read “</w:t>
            </w:r>
            <w:r w:rsidRPr="008C0491">
              <w:rPr>
                <w:rFonts w:cs="Arial"/>
              </w:rPr>
              <w:t>Time of beginning of flowering</w:t>
            </w:r>
            <w:r>
              <w:rPr>
                <w:rFonts w:cs="Arial"/>
              </w:rPr>
              <w: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383C5B" w:rsidRDefault="00B34646" w:rsidP="004D0AC0">
            <w:pPr>
              <w:jc w:val="left"/>
              <w:rPr>
                <w:rFonts w:cs="Arial"/>
              </w:rPr>
            </w:pPr>
            <w:r w:rsidRPr="00383C5B">
              <w:rPr>
                <w:rFonts w:cs="Arial"/>
              </w:rPr>
              <w:t>Char. 3</w:t>
            </w:r>
          </w:p>
        </w:tc>
        <w:tc>
          <w:tcPr>
            <w:tcW w:w="7927" w:type="dxa"/>
            <w:tcBorders>
              <w:top w:val="dotted" w:sz="4" w:space="0" w:color="auto"/>
              <w:left w:val="dotted" w:sz="4" w:space="0" w:color="auto"/>
              <w:bottom w:val="dotted" w:sz="4" w:space="0" w:color="auto"/>
              <w:right w:val="dotted" w:sz="4" w:space="0" w:color="auto"/>
            </w:tcBorders>
          </w:tcPr>
          <w:p w:rsidR="00B34646" w:rsidRPr="00383C5B" w:rsidRDefault="00584886">
            <w:pPr>
              <w:keepNext/>
              <w:rPr>
                <w:rFonts w:cs="Arial"/>
              </w:rPr>
            </w:pPr>
            <w:r w:rsidRPr="00383C5B">
              <w:rPr>
                <w:rFonts w:cs="Arial"/>
              </w:rPr>
              <w:t xml:space="preserve">- </w:t>
            </w:r>
            <w:r w:rsidR="00B34646" w:rsidRPr="00383C5B">
              <w:rPr>
                <w:rFonts w:cs="Arial"/>
              </w:rPr>
              <w:t>to have states (1) extremely early; (2) extremely early to very early; (3) very early; (4) very early to early</w:t>
            </w:r>
            <w:r w:rsidRPr="00383C5B">
              <w:rPr>
                <w:rFonts w:cs="Arial"/>
              </w:rPr>
              <w:t xml:space="preserve">; </w:t>
            </w:r>
            <w:r w:rsidR="00B34646" w:rsidRPr="00383C5B">
              <w:rPr>
                <w:rFonts w:cs="Arial"/>
              </w:rPr>
              <w:t>(5) early; (6) early to medium; (7) medium; (8) medium to late; (9) late; (10) late to very late; (11) very late; (12) very late to extremely late; (13) extremely late</w:t>
            </w:r>
            <w:r w:rsidR="00C336F7" w:rsidRPr="00383C5B">
              <w:rPr>
                <w:rFonts w:cs="Arial"/>
              </w:rPr>
              <w:t xml:space="preserve"> </w:t>
            </w:r>
          </w:p>
          <w:p w:rsidR="00C336F7" w:rsidRPr="00383C5B" w:rsidRDefault="00584886" w:rsidP="00584886">
            <w:pPr>
              <w:keepNext/>
              <w:rPr>
                <w:rFonts w:cs="Arial"/>
              </w:rPr>
            </w:pPr>
            <w:r w:rsidRPr="00383C5B">
              <w:rPr>
                <w:rFonts w:cs="Arial"/>
              </w:rPr>
              <w:t xml:space="preserve">- </w:t>
            </w:r>
            <w:r w:rsidR="00C336F7" w:rsidRPr="00383C5B">
              <w:rPr>
                <w:rFonts w:cs="Arial"/>
              </w:rPr>
              <w:t xml:space="preserve">to check whether to include equivalence table to other “maturity group” systems as explanation in </w:t>
            </w:r>
            <w:r w:rsidRPr="00383C5B">
              <w:rPr>
                <w:rFonts w:cs="Arial"/>
              </w:rPr>
              <w:t>Chapter</w:t>
            </w:r>
            <w:r w:rsidR="00C336F7" w:rsidRPr="00383C5B">
              <w:rPr>
                <w:rFonts w:cs="Arial"/>
              </w:rPr>
              <w:t xml:space="preserve"> 8.2</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6</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to read “Plant: color of hairs on main stem”</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7</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 xml:space="preserve">to delete </w:t>
            </w:r>
            <w:r>
              <w:rPr>
                <w:rFonts w:cs="Arial"/>
              </w:rPr>
              <w:t>example varieties “</w:t>
            </w:r>
            <w:proofErr w:type="spellStart"/>
            <w:r w:rsidRPr="005C0F35">
              <w:rPr>
                <w:rFonts w:cs="Arial"/>
              </w:rPr>
              <w:t>Sigalia</w:t>
            </w:r>
            <w:proofErr w:type="spellEnd"/>
            <w:r>
              <w:rPr>
                <w:rFonts w:cs="Arial"/>
              </w:rPr>
              <w:t>”</w:t>
            </w:r>
            <w:r w:rsidRPr="005C0F35">
              <w:rPr>
                <w:rFonts w:cs="Arial"/>
              </w:rPr>
              <w:t xml:space="preserve"> and </w:t>
            </w:r>
            <w:r>
              <w:rPr>
                <w:rFonts w:cs="Arial"/>
              </w:rPr>
              <w:t>“</w:t>
            </w:r>
            <w:proofErr w:type="spellStart"/>
            <w:r w:rsidRPr="005C0F35">
              <w:rPr>
                <w:rFonts w:cs="Arial"/>
              </w:rPr>
              <w:t>Es</w:t>
            </w:r>
            <w:proofErr w:type="spellEnd"/>
            <w:r w:rsidRPr="005C0F35">
              <w:rPr>
                <w:rFonts w:cs="Arial"/>
              </w:rPr>
              <w:t xml:space="preserve"> Mentor</w:t>
            </w:r>
            <w:r>
              <w:rPr>
                <w:rFonts w:cs="Arial"/>
              </w:rPr>
              <w:t>”</w:t>
            </w:r>
            <w:r w:rsidRPr="005C0F35">
              <w:rPr>
                <w:rFonts w:cs="Arial"/>
              </w:rPr>
              <w:t xml:space="preserve"> </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9</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8C0491">
              <w:rPr>
                <w:rFonts w:cs="Arial"/>
              </w:rPr>
              <w:t xml:space="preserve">to keep order </w:t>
            </w:r>
            <w:r>
              <w:rPr>
                <w:rFonts w:cs="Arial"/>
              </w:rPr>
              <w:t xml:space="preserve">of states </w:t>
            </w:r>
            <w:r w:rsidRPr="008C0491">
              <w:rPr>
                <w:rFonts w:cs="Arial"/>
              </w:rPr>
              <w:t>as in current adopted version</w:t>
            </w:r>
            <w:r w:rsidRPr="005C0F35">
              <w:rPr>
                <w:rFonts w:cs="Arial"/>
              </w:rPr>
              <w:t xml:space="preserve"> </w:t>
            </w:r>
            <w:r>
              <w:rPr>
                <w:rFonts w:cs="Arial"/>
              </w:rPr>
              <w:t xml:space="preserve">and </w:t>
            </w:r>
            <w:r w:rsidRPr="005C0F35">
              <w:rPr>
                <w:rFonts w:cs="Arial"/>
              </w:rPr>
              <w:t>add</w:t>
            </w:r>
            <w:r>
              <w:rPr>
                <w:rFonts w:cs="Arial"/>
              </w:rPr>
              <w:t xml:space="preserve"> same</w:t>
            </w:r>
            <w:r w:rsidRPr="005C0F35">
              <w:rPr>
                <w:rFonts w:cs="Arial"/>
              </w:rPr>
              <w:t xml:space="preserve"> illustration</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13</w:t>
            </w:r>
          </w:p>
        </w:tc>
        <w:tc>
          <w:tcPr>
            <w:tcW w:w="7927" w:type="dxa"/>
            <w:tcBorders>
              <w:top w:val="dotted" w:sz="4" w:space="0" w:color="auto"/>
              <w:left w:val="dotted" w:sz="4" w:space="0" w:color="auto"/>
              <w:bottom w:val="dotted" w:sz="4" w:space="0" w:color="auto"/>
              <w:right w:val="dotted" w:sz="4" w:space="0" w:color="auto"/>
            </w:tcBorders>
          </w:tcPr>
          <w:p w:rsidR="00B34646" w:rsidRPr="00B24BDE" w:rsidRDefault="00B34646" w:rsidP="004D0AC0">
            <w:pPr>
              <w:rPr>
                <w:rFonts w:cs="Arial"/>
              </w:rPr>
            </w:pPr>
            <w:r w:rsidRPr="00B24BDE">
              <w:rPr>
                <w:rFonts w:cs="Arial"/>
              </w:rPr>
              <w:t>to correct spelling of “light”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Chars. 14 to 21</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8C0491">
              <w:rPr>
                <w:rFonts w:cs="Arial"/>
              </w:rPr>
              <w:t>to check whether observed on submitted or harvested material</w:t>
            </w:r>
            <w:r>
              <w:rPr>
                <w:rFonts w:cs="Arial"/>
              </w:rPr>
              <w:t xml:space="preserve"> for all seed characteristics</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15</w:t>
            </w:r>
          </w:p>
        </w:tc>
        <w:tc>
          <w:tcPr>
            <w:tcW w:w="7927" w:type="dxa"/>
            <w:tcBorders>
              <w:top w:val="dotted" w:sz="4" w:space="0" w:color="auto"/>
              <w:left w:val="dotted" w:sz="4" w:space="0" w:color="auto"/>
              <w:bottom w:val="dotted" w:sz="4" w:space="0" w:color="auto"/>
              <w:right w:val="dotted" w:sz="4" w:space="0" w:color="auto"/>
            </w:tcBorders>
          </w:tcPr>
          <w:p w:rsidR="00B34646" w:rsidRDefault="00B34646" w:rsidP="004D0AC0">
            <w:pPr>
              <w:rPr>
                <w:lang w:val="en-GB"/>
              </w:rPr>
            </w:pPr>
            <w:r>
              <w:rPr>
                <w:lang w:val="en-GB"/>
              </w:rPr>
              <w:t>- to read “Seed: shape”</w:t>
            </w:r>
          </w:p>
          <w:p w:rsidR="00B34646" w:rsidRDefault="00B34646" w:rsidP="004D0AC0">
            <w:pPr>
              <w:rPr>
                <w:lang w:val="en-GB"/>
              </w:rPr>
            </w:pPr>
            <w:r>
              <w:rPr>
                <w:lang w:val="en-GB"/>
              </w:rPr>
              <w:t xml:space="preserve">- to have same states as in current adopted version </w:t>
            </w:r>
          </w:p>
          <w:p w:rsidR="00B34646" w:rsidRPr="005C0F35" w:rsidRDefault="00B34646" w:rsidP="004D0AC0">
            <w:pPr>
              <w:rPr>
                <w:rFonts w:cs="Arial"/>
              </w:rPr>
            </w:pPr>
            <w:r>
              <w:rPr>
                <w:lang w:val="en-GB"/>
              </w:rPr>
              <w:t>- to check whether to add illustration</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17</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proofErr w:type="gramStart"/>
            <w:r w:rsidRPr="000C63CC">
              <w:rPr>
                <w:rFonts w:cs="Arial"/>
              </w:rPr>
              <w:t>to</w:t>
            </w:r>
            <w:proofErr w:type="gramEnd"/>
            <w:r w:rsidRPr="000C63CC">
              <w:rPr>
                <w:rFonts w:cs="Arial"/>
              </w:rPr>
              <w:t xml:space="preserve"> add explanation to read “A lot of </w:t>
            </w:r>
            <w:r>
              <w:rPr>
                <w:rFonts w:cs="Arial"/>
              </w:rPr>
              <w:t>20</w:t>
            </w:r>
            <w:r w:rsidRPr="000C63CC">
              <w:rPr>
                <w:rFonts w:cs="Arial"/>
              </w:rPr>
              <w:t xml:space="preserve"> seed</w:t>
            </w:r>
            <w:r>
              <w:rPr>
                <w:rFonts w:cs="Arial"/>
              </w:rPr>
              <w:t>s</w:t>
            </w:r>
            <w:r w:rsidRPr="000C63CC">
              <w:rPr>
                <w:rFonts w:cs="Arial"/>
              </w:rPr>
              <w:t xml:space="preserve"> in a square of ten by ten, are illuminated with a focus of no more than 75 watts and the brightness or opacity is observed with the naked eye.”</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19</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c</w:t>
            </w:r>
            <w:r w:rsidRPr="005C0F35">
              <w:rPr>
                <w:rFonts w:cs="Arial"/>
              </w:rPr>
              <w:t>orrect spelling of example variety “</w:t>
            </w:r>
            <w:proofErr w:type="spellStart"/>
            <w:r w:rsidRPr="005C0F35">
              <w:rPr>
                <w:rFonts w:cs="Arial"/>
              </w:rPr>
              <w:t>Srielia</w:t>
            </w:r>
            <w:proofErr w:type="spellEnd"/>
            <w:r w:rsidRPr="005C0F35">
              <w:rPr>
                <w:rFonts w:cs="Arial"/>
              </w:rPr>
              <w:t>” to “</w:t>
            </w:r>
            <w:proofErr w:type="spellStart"/>
            <w:r w:rsidRPr="005C0F35">
              <w:rPr>
                <w:rFonts w:cs="Arial"/>
              </w:rPr>
              <w:t>Sirielia</w:t>
            </w:r>
            <w:proofErr w:type="spellEnd"/>
            <w:r w:rsidRPr="005C0F35">
              <w:rPr>
                <w:rFonts w:cs="Arial"/>
              </w:rPr>
              <w: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Ad. 2</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proofErr w:type="gramStart"/>
            <w:r w:rsidRPr="00F02F1B">
              <w:rPr>
                <w:rFonts w:cs="Arial"/>
              </w:rPr>
              <w:t>to</w:t>
            </w:r>
            <w:proofErr w:type="gramEnd"/>
            <w:r w:rsidRPr="00F02F1B">
              <w:rPr>
                <w:rFonts w:cs="Arial"/>
              </w:rPr>
              <w:t xml:space="preserve"> read “Time of beginning of flowering is reached when 10% of plants show at least one open flower.”</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Ad. 3</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proofErr w:type="gramStart"/>
            <w:r>
              <w:rPr>
                <w:rFonts w:cs="Arial"/>
              </w:rPr>
              <w:t>to</w:t>
            </w:r>
            <w:proofErr w:type="gramEnd"/>
            <w:r>
              <w:rPr>
                <w:rFonts w:cs="Arial"/>
              </w:rPr>
              <w:t xml:space="preserve"> read “</w:t>
            </w:r>
            <w:r w:rsidRPr="00F02F1B">
              <w:rPr>
                <w:rFonts w:cs="Arial"/>
              </w:rPr>
              <w:t>Time of maturity is reached when 90% of plants have reached growth stage 80.</w:t>
            </w:r>
            <w:r>
              <w:rPr>
                <w:rFonts w:cs="Arial"/>
              </w:rPr>
              <w: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Ad. 4</w:t>
            </w:r>
          </w:p>
        </w:tc>
        <w:tc>
          <w:tcPr>
            <w:tcW w:w="7927"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to check whether definition of states to read</w:t>
            </w:r>
          </w:p>
          <w:p w:rsidR="00B34646" w:rsidRPr="00F02F1B" w:rsidRDefault="00B34646" w:rsidP="004D0AC0">
            <w:pPr>
              <w:rPr>
                <w:rFonts w:cs="Arial"/>
              </w:rPr>
            </w:pPr>
            <w:r>
              <w:rPr>
                <w:rFonts w:cs="Arial"/>
              </w:rPr>
              <w:t>“</w:t>
            </w:r>
            <w:r w:rsidRPr="00F02F1B">
              <w:rPr>
                <w:rFonts w:cs="Arial"/>
              </w:rPr>
              <w:t xml:space="preserve">Determinate growth habit is when the terminal bud ends its growth at the beginning of flower. All the floral raceme bloom almost at the same time. Most of nodes are formed at that period and there is no change in height after that. </w:t>
            </w:r>
          </w:p>
          <w:p w:rsidR="00B34646" w:rsidRPr="00F02F1B" w:rsidRDefault="00B34646" w:rsidP="004D0AC0">
            <w:pPr>
              <w:rPr>
                <w:rFonts w:cs="Arial"/>
              </w:rPr>
            </w:pPr>
            <w:r w:rsidRPr="00F02F1B">
              <w:rPr>
                <w:rFonts w:cs="Arial"/>
              </w:rPr>
              <w:t>Indeterminate growth habit is when after beginning to flower, still continuous his vegetative grow, and the flowers and height didn´t reach indeterminate genotypes keep his vegetative growth upward at the tip of the stem for several weeks after flowering begins further down the stem. The upper nodes will flower later.</w:t>
            </w:r>
          </w:p>
          <w:p w:rsidR="00B34646" w:rsidRPr="00F02F1B" w:rsidRDefault="00B34646" w:rsidP="004D0AC0">
            <w:pPr>
              <w:rPr>
                <w:rFonts w:cs="Arial"/>
              </w:rPr>
            </w:pPr>
            <w:r w:rsidRPr="00F02F1B">
              <w:rPr>
                <w:rFonts w:cs="Arial"/>
              </w:rPr>
              <w:t>Indeterminate genotypes are also recognized because their final height and the total number of nodes on the main stem are reached at the end of the maturity period. The lower flower clusters start before the upper ones and the final trifoliate leaf is smaller than the rest.</w:t>
            </w:r>
          </w:p>
          <w:p w:rsidR="00B34646" w:rsidRPr="005C0F35" w:rsidRDefault="00B34646" w:rsidP="004D0AC0">
            <w:pPr>
              <w:rPr>
                <w:rFonts w:cs="Arial"/>
              </w:rPr>
            </w:pPr>
            <w:r w:rsidRPr="00F02F1B">
              <w:rPr>
                <w:rFonts w:cs="Arial"/>
              </w:rPr>
              <w:t>Semi determinate cultivars have indeterminate type of stem and his vegetative grow keep after beginning of flower but ends after the flowering time.</w:t>
            </w:r>
            <w:r>
              <w:rPr>
                <w:rFonts w:cs="Arial"/>
              </w:rPr>
              <w: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Ad. 18</w:t>
            </w:r>
          </w:p>
        </w:tc>
        <w:tc>
          <w:tcPr>
            <w:tcW w:w="7927"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 xml:space="preserve">- </w:t>
            </w:r>
            <w:proofErr w:type="gramStart"/>
            <w:r w:rsidRPr="005C0F35">
              <w:rPr>
                <w:rFonts w:cs="Arial"/>
              </w:rPr>
              <w:t>to</w:t>
            </w:r>
            <w:proofErr w:type="gramEnd"/>
            <w:r w:rsidRPr="005C0F35">
              <w:rPr>
                <w:rFonts w:cs="Arial"/>
              </w:rPr>
              <w:t xml:space="preserve"> read</w:t>
            </w:r>
            <w:r>
              <w:rPr>
                <w:rFonts w:cs="Arial"/>
              </w:rPr>
              <w:t xml:space="preserve"> “</w:t>
            </w:r>
            <w:r>
              <w:rPr>
                <w:rFonts w:eastAsia="Arial" w:cs="Arial"/>
                <w:color w:val="000000"/>
              </w:rPr>
              <w:t>The seed coat should be placed in a cell box or in tubes (one tube per seed) and 3 to 4 cm</w:t>
            </w:r>
            <w:r w:rsidRPr="007E7FA1">
              <w:rPr>
                <w:rFonts w:eastAsia="Arial" w:cs="Arial"/>
                <w:color w:val="000000"/>
                <w:vertAlign w:val="superscript"/>
              </w:rPr>
              <w:t>3</w:t>
            </w:r>
            <w:r>
              <w:rPr>
                <w:rFonts w:eastAsia="Arial" w:cs="Arial"/>
                <w:color w:val="000000"/>
              </w:rPr>
              <w:t xml:space="preserve"> of 0.5% </w:t>
            </w:r>
            <w:proofErr w:type="spellStart"/>
            <w:r>
              <w:rPr>
                <w:rFonts w:eastAsia="Arial" w:cs="Arial"/>
                <w:color w:val="000000"/>
              </w:rPr>
              <w:t>Guayacol</w:t>
            </w:r>
            <w:proofErr w:type="spellEnd"/>
            <w:r>
              <w:rPr>
                <w:rFonts w:eastAsia="Arial" w:cs="Arial"/>
                <w:color w:val="000000"/>
              </w:rPr>
              <w:t xml:space="preserve"> (or </w:t>
            </w:r>
            <w:r w:rsidRPr="00F02F1B">
              <w:rPr>
                <w:rFonts w:eastAsia="Arial" w:cs="Arial"/>
                <w:color w:val="000000"/>
              </w:rPr>
              <w:t xml:space="preserve">another reagent </w:t>
            </w:r>
            <w:r>
              <w:rPr>
                <w:rFonts w:eastAsia="Arial" w:cs="Arial"/>
                <w:color w:val="000000"/>
              </w:rPr>
              <w:t>might be used…”</w:t>
            </w:r>
          </w:p>
          <w:p w:rsidR="00B34646" w:rsidRPr="005C0F35" w:rsidRDefault="00B34646" w:rsidP="004D0AC0">
            <w:pPr>
              <w:rPr>
                <w:rFonts w:cs="Arial"/>
              </w:rPr>
            </w:pPr>
            <w:r>
              <w:rPr>
                <w:rFonts w:cs="Arial"/>
              </w:rPr>
              <w:t xml:space="preserve">- </w:t>
            </w:r>
            <w:r w:rsidRPr="005C0F35">
              <w:rPr>
                <w:rFonts w:cs="Arial"/>
              </w:rPr>
              <w:t xml:space="preserve">to read </w:t>
            </w:r>
            <w:r>
              <w:rPr>
                <w:rFonts w:cs="Arial"/>
              </w:rPr>
              <w:t xml:space="preserve">“… </w:t>
            </w:r>
            <w:r w:rsidRPr="005C0F35">
              <w:rPr>
                <w:rFonts w:cs="Arial"/>
              </w:rPr>
              <w:t>0.1% H</w:t>
            </w:r>
            <w:r w:rsidRPr="005C0F35">
              <w:rPr>
                <w:rFonts w:cs="Arial"/>
                <w:vertAlign w:val="subscript"/>
              </w:rPr>
              <w:t>2</w:t>
            </w:r>
            <w:r w:rsidRPr="005C0F35">
              <w:rPr>
                <w:rFonts w:cs="Arial"/>
              </w:rPr>
              <w:t>O</w:t>
            </w:r>
            <w:r>
              <w:rPr>
                <w:rFonts w:cs="Arial"/>
                <w:vertAlign w:val="subscript"/>
              </w:rPr>
              <w:t>2</w:t>
            </w:r>
            <w:r w:rsidRPr="00F02F1B">
              <w:rPr>
                <w:rFonts w:cs="Arial"/>
              </w:rPr>
              <w:t xml:space="preserve"> solution</w:t>
            </w:r>
            <w:r>
              <w:rPr>
                <w:rFonts w:cs="Arial"/>
              </w:rPr>
              <w:t xml:space="preserve"> …”</w:t>
            </w:r>
          </w:p>
          <w:p w:rsidR="00B34646" w:rsidRDefault="00B34646" w:rsidP="004D0AC0">
            <w:pPr>
              <w:rPr>
                <w:rFonts w:eastAsia="Arial" w:cs="Arial"/>
                <w:color w:val="000000"/>
              </w:rPr>
            </w:pPr>
            <w:r>
              <w:rPr>
                <w:rFonts w:cs="Arial"/>
              </w:rPr>
              <w:t xml:space="preserve">- </w:t>
            </w:r>
            <w:proofErr w:type="gramStart"/>
            <w:r w:rsidRPr="005C0F35">
              <w:rPr>
                <w:rFonts w:cs="Arial"/>
              </w:rPr>
              <w:t>to</w:t>
            </w:r>
            <w:proofErr w:type="gramEnd"/>
            <w:r w:rsidRPr="005C0F35">
              <w:rPr>
                <w:rFonts w:cs="Arial"/>
              </w:rPr>
              <w:t xml:space="preserve"> read</w:t>
            </w:r>
            <w:r>
              <w:rPr>
                <w:rFonts w:cs="Arial"/>
              </w:rPr>
              <w:t xml:space="preserve"> “… </w:t>
            </w:r>
            <w:r w:rsidRPr="005C0F35">
              <w:rPr>
                <w:rFonts w:cs="Arial"/>
              </w:rPr>
              <w:t>0.5%</w:t>
            </w:r>
            <w:r>
              <w:rPr>
                <w:rFonts w:cs="Arial"/>
              </w:rPr>
              <w:t xml:space="preserve"> </w:t>
            </w:r>
            <w:proofErr w:type="spellStart"/>
            <w:r>
              <w:rPr>
                <w:rFonts w:eastAsia="Arial" w:cs="Arial"/>
                <w:color w:val="000000"/>
              </w:rPr>
              <w:t>Guaycacol</w:t>
            </w:r>
            <w:proofErr w:type="spellEnd"/>
            <w:r>
              <w:rPr>
                <w:rFonts w:eastAsia="Arial" w:cs="Arial"/>
                <w:color w:val="000000"/>
              </w:rPr>
              <w:t xml:space="preserve"> solution…” </w:t>
            </w:r>
          </w:p>
          <w:p w:rsidR="00B34646" w:rsidRPr="005C0F35" w:rsidRDefault="00B34646" w:rsidP="004D0AC0">
            <w:pPr>
              <w:rPr>
                <w:rFonts w:cs="Arial"/>
              </w:rPr>
            </w:pPr>
            <w:r>
              <w:rPr>
                <w:rFonts w:eastAsia="Arial" w:cs="Arial"/>
                <w:color w:val="000000"/>
              </w:rPr>
              <w:t xml:space="preserve">- </w:t>
            </w:r>
            <w:proofErr w:type="gramStart"/>
            <w:r>
              <w:rPr>
                <w:rFonts w:eastAsia="Arial" w:cs="Arial"/>
                <w:color w:val="000000"/>
              </w:rPr>
              <w:t>to</w:t>
            </w:r>
            <w:proofErr w:type="gramEnd"/>
            <w:r>
              <w:rPr>
                <w:rFonts w:eastAsia="Arial" w:cs="Arial"/>
                <w:color w:val="000000"/>
              </w:rPr>
              <w:t xml:space="preserve"> read “… after the H</w:t>
            </w:r>
            <w:r w:rsidRPr="007E7FA1">
              <w:rPr>
                <w:rFonts w:eastAsia="Arial" w:cs="Arial"/>
                <w:color w:val="000000"/>
                <w:vertAlign w:val="subscript"/>
              </w:rPr>
              <w:t>2</w:t>
            </w:r>
            <w:r>
              <w:rPr>
                <w:rFonts w:eastAsia="Arial" w:cs="Arial"/>
                <w:color w:val="000000"/>
              </w:rPr>
              <w:t>O</w:t>
            </w:r>
            <w:r w:rsidRPr="007E7FA1">
              <w:rPr>
                <w:rFonts w:eastAsia="Arial" w:cs="Arial"/>
                <w:color w:val="000000"/>
                <w:vertAlign w:val="subscript"/>
              </w:rPr>
              <w:t>2</w:t>
            </w:r>
            <w:r>
              <w:rPr>
                <w:rFonts w:eastAsia="Arial" w:cs="Arial"/>
                <w:color w:val="000000"/>
              </w:rPr>
              <w:t xml:space="preserve"> was added…”</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8.2</w:t>
            </w:r>
          </w:p>
        </w:tc>
        <w:tc>
          <w:tcPr>
            <w:tcW w:w="7927"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 xml:space="preserve">- </w:t>
            </w:r>
            <w:proofErr w:type="gramStart"/>
            <w:r>
              <w:rPr>
                <w:rFonts w:cs="Arial"/>
              </w:rPr>
              <w:t>growth</w:t>
            </w:r>
            <w:proofErr w:type="gramEnd"/>
            <w:r>
              <w:rPr>
                <w:rFonts w:cs="Arial"/>
              </w:rPr>
              <w:t xml:space="preserve"> stages 1.10, 2.20 and 221 to read</w:t>
            </w:r>
            <w:r w:rsidRPr="005C0F35">
              <w:rPr>
                <w:rFonts w:cs="Arial"/>
              </w:rPr>
              <w:t xml:space="preserve"> </w:t>
            </w:r>
            <w:r>
              <w:rPr>
                <w:rFonts w:cs="Arial"/>
              </w:rPr>
              <w:t>“</w:t>
            </w:r>
            <w:r w:rsidRPr="005C0F35">
              <w:rPr>
                <w:rFonts w:cs="Arial"/>
              </w:rPr>
              <w:t>States continuous until…</w:t>
            </w:r>
            <w:r>
              <w:rPr>
                <w:rFonts w:cs="Arial"/>
              </w:rPr>
              <w:t>”</w:t>
            </w:r>
          </w:p>
          <w:p w:rsidR="00B34646" w:rsidRPr="005C0F35" w:rsidRDefault="00B34646" w:rsidP="004D0AC0">
            <w:pPr>
              <w:rPr>
                <w:rFonts w:cs="Arial"/>
              </w:rPr>
            </w:pPr>
            <w:r>
              <w:rPr>
                <w:rFonts w:cs="Arial"/>
              </w:rPr>
              <w:t>- g</w:t>
            </w:r>
            <w:r w:rsidRPr="005C0F35">
              <w:rPr>
                <w:rFonts w:cs="Arial"/>
              </w:rPr>
              <w:t>rowth stage</w:t>
            </w:r>
            <w:r>
              <w:rPr>
                <w:rFonts w:cs="Arial"/>
              </w:rPr>
              <w:t>s</w:t>
            </w:r>
            <w:r w:rsidRPr="005C0F35">
              <w:rPr>
                <w:rFonts w:cs="Arial"/>
              </w:rPr>
              <w:t xml:space="preserve"> 80-89: 2 digital numbers to be added</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TQ 4.1</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to use complete standard breeding scheme</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TQ 5.6</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Char. 18 to be deleted from TQ</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Default="00B34646" w:rsidP="004D0AC0">
            <w:pPr>
              <w:jc w:val="left"/>
              <w:rPr>
                <w:rFonts w:cs="Arial"/>
              </w:rPr>
            </w:pPr>
            <w:r>
              <w:rPr>
                <w:rFonts w:cs="Arial"/>
              </w:rPr>
              <w:t>Annex</w:t>
            </w:r>
          </w:p>
        </w:tc>
        <w:tc>
          <w:tcPr>
            <w:tcW w:w="7927"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proofErr w:type="gramStart"/>
            <w:r>
              <w:rPr>
                <w:rFonts w:cs="Arial"/>
              </w:rPr>
              <w:t>to</w:t>
            </w:r>
            <w:proofErr w:type="gramEnd"/>
            <w:r>
              <w:rPr>
                <w:rFonts w:cs="Arial"/>
              </w:rPr>
              <w:t xml:space="preserve"> be deleted (see comment on Table of Chars.)</w:t>
            </w:r>
          </w:p>
        </w:tc>
      </w:tr>
    </w:tbl>
    <w:p w:rsidR="00B34646" w:rsidRDefault="00B34646" w:rsidP="00B34646">
      <w:pPr>
        <w:rPr>
          <w:rFonts w:cs="Arial"/>
        </w:rPr>
      </w:pPr>
    </w:p>
    <w:p w:rsidR="00895173" w:rsidRDefault="00895173" w:rsidP="00B34646">
      <w:pPr>
        <w:rPr>
          <w:rFonts w:cs="Arial"/>
        </w:rPr>
      </w:pPr>
      <w:r w:rsidRPr="00E15D65">
        <w:fldChar w:fldCharType="begin"/>
      </w:r>
      <w:r w:rsidRPr="00E15D65">
        <w:instrText xml:space="preserve"> AUTONUM  </w:instrText>
      </w:r>
      <w:r w:rsidRPr="00E15D65">
        <w:fldChar w:fldCharType="end"/>
      </w:r>
      <w:r w:rsidRPr="00E15D65">
        <w:tab/>
        <w:t xml:space="preserve">The TWA </w:t>
      </w:r>
      <w:r w:rsidRPr="00383C5B">
        <w:t xml:space="preserve">noted the </w:t>
      </w:r>
      <w:r w:rsidR="007306EE" w:rsidRPr="00383C5B">
        <w:t>comments</w:t>
      </w:r>
      <w:r w:rsidR="007306EE" w:rsidRPr="00E15D65">
        <w:t xml:space="preserve"> </w:t>
      </w:r>
      <w:r w:rsidR="00E92300" w:rsidRPr="00E15D65">
        <w:t xml:space="preserve">of </w:t>
      </w:r>
      <w:proofErr w:type="spellStart"/>
      <w:r w:rsidRPr="00E15D65">
        <w:rPr>
          <w:rFonts w:cs="Arial"/>
        </w:rPr>
        <w:t>CropLife</w:t>
      </w:r>
      <w:proofErr w:type="spellEnd"/>
      <w:r w:rsidRPr="00E15D65">
        <w:rPr>
          <w:rFonts w:cs="Arial"/>
        </w:rPr>
        <w:t xml:space="preserve"> International, </w:t>
      </w:r>
      <w:proofErr w:type="spellStart"/>
      <w:r w:rsidRPr="00E15D65">
        <w:rPr>
          <w:rFonts w:cs="Arial"/>
        </w:rPr>
        <w:t>Euroseeds</w:t>
      </w:r>
      <w:proofErr w:type="spellEnd"/>
      <w:r w:rsidRPr="00E15D65">
        <w:rPr>
          <w:rFonts w:cs="Arial"/>
        </w:rPr>
        <w:t>, International Seed Federation and Seed Association of the Americas</w:t>
      </w:r>
      <w:r w:rsidRPr="00E15D65">
        <w:t xml:space="preserve"> about the slow progress with regards to the revision of the Test</w:t>
      </w:r>
      <w:r w:rsidR="005C63B4">
        <w:t> </w:t>
      </w:r>
      <w:r w:rsidRPr="00E15D65">
        <w:t xml:space="preserve">Guidelines for Soybean.  </w:t>
      </w:r>
      <w:proofErr w:type="spellStart"/>
      <w:r w:rsidRPr="00E15D65">
        <w:rPr>
          <w:rFonts w:cs="Arial"/>
        </w:rPr>
        <w:t>CropLife</w:t>
      </w:r>
      <w:proofErr w:type="spellEnd"/>
      <w:r w:rsidRPr="00E15D65">
        <w:rPr>
          <w:rFonts w:cs="Arial"/>
        </w:rPr>
        <w:t xml:space="preserve"> International, </w:t>
      </w:r>
      <w:proofErr w:type="spellStart"/>
      <w:r w:rsidRPr="00E15D65">
        <w:rPr>
          <w:rFonts w:cs="Arial"/>
        </w:rPr>
        <w:t>Euroseeds</w:t>
      </w:r>
      <w:proofErr w:type="spellEnd"/>
      <w:r w:rsidRPr="00E15D65">
        <w:rPr>
          <w:rFonts w:cs="Arial"/>
        </w:rPr>
        <w:t>, International Seed Federation and Seed Association of the Americas</w:t>
      </w:r>
      <w:r w:rsidRPr="00E15D65">
        <w:t xml:space="preserve"> reported that the adoption of revised Test Guidelines for Soybean was desperately needed because of the continuous growth in the number of varieties, especially in South America, and the increasing difficulties in examining these new varieties.</w:t>
      </w:r>
    </w:p>
    <w:p w:rsidR="00895173" w:rsidRPr="005C0F35" w:rsidRDefault="00895173" w:rsidP="00B34646">
      <w:pPr>
        <w:rPr>
          <w:rFonts w:cs="Arial"/>
        </w:rPr>
      </w:pPr>
    </w:p>
    <w:p w:rsidR="00B34646" w:rsidRPr="005C0F35" w:rsidRDefault="00B34646" w:rsidP="00B34646">
      <w:pPr>
        <w:rPr>
          <w:rFonts w:cs="Arial"/>
        </w:rPr>
      </w:pPr>
    </w:p>
    <w:p w:rsidR="00B34646" w:rsidRPr="005C0F35" w:rsidRDefault="00B34646" w:rsidP="00B34646">
      <w:pPr>
        <w:pStyle w:val="Heading3"/>
        <w:rPr>
          <w:rFonts w:cs="Arial"/>
        </w:rPr>
      </w:pPr>
      <w:r w:rsidRPr="004F2F5C">
        <w:rPr>
          <w:rFonts w:cs="Arial"/>
        </w:rPr>
        <w:t>Sugarcane (</w:t>
      </w:r>
      <w:proofErr w:type="spellStart"/>
      <w:r w:rsidRPr="004F2F5C">
        <w:rPr>
          <w:rFonts w:cs="Arial"/>
          <w:i w:val="0"/>
        </w:rPr>
        <w:t>Saccharum</w:t>
      </w:r>
      <w:proofErr w:type="spellEnd"/>
      <w:r w:rsidRPr="004F2F5C">
        <w:rPr>
          <w:rFonts w:cs="Arial"/>
        </w:rPr>
        <w:t xml:space="preserve"> L.) (Revision)</w:t>
      </w:r>
    </w:p>
    <w:p w:rsidR="00B34646" w:rsidRPr="005C0F35" w:rsidRDefault="00B34646" w:rsidP="00B34646">
      <w:pPr>
        <w:keepNext/>
        <w:rPr>
          <w:rFonts w:cs="Arial"/>
          <w:snapToGrid w:val="0"/>
        </w:rPr>
      </w:pPr>
    </w:p>
    <w:p w:rsidR="00B34646" w:rsidRPr="005C0F35" w:rsidRDefault="00B34646" w:rsidP="00B34646">
      <w:pPr>
        <w:keepNext/>
        <w:rPr>
          <w:rFonts w:cs="Arial"/>
          <w:snapToGrid w:val="0"/>
        </w:rPr>
      </w:pPr>
      <w:r w:rsidRPr="005C0F35">
        <w:rPr>
          <w:rFonts w:cs="Arial"/>
        </w:rPr>
        <w:fldChar w:fldCharType="begin"/>
      </w:r>
      <w:r w:rsidRPr="005C0F35">
        <w:rPr>
          <w:rFonts w:cs="Arial"/>
        </w:rPr>
        <w:instrText xml:space="preserve"> AUTONUM  </w:instrText>
      </w:r>
      <w:r w:rsidRPr="005C0F35">
        <w:rPr>
          <w:rFonts w:cs="Arial"/>
        </w:rPr>
        <w:fldChar w:fldCharType="end"/>
      </w:r>
      <w:r w:rsidRPr="005C0F35">
        <w:rPr>
          <w:rFonts w:cs="Arial"/>
        </w:rPr>
        <w:tab/>
        <w:t xml:space="preserve">The subgroup discussed document TG/186/2(proj.1), presented by Mr. Tanvir Hossain (Australia), and agreed the following: </w:t>
      </w:r>
    </w:p>
    <w:p w:rsidR="00B34646" w:rsidRPr="005C0F35" w:rsidRDefault="00B34646" w:rsidP="00B34646">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B34646" w:rsidRPr="005C0F35" w:rsidRDefault="00B34646" w:rsidP="004D0AC0">
            <w:pPr>
              <w:keepNext/>
              <w:jc w:val="left"/>
              <w:rPr>
                <w:rFonts w:cs="Arial"/>
              </w:rPr>
            </w:pPr>
            <w:r w:rsidRPr="005C0F35">
              <w:rPr>
                <w:rFonts w:cs="Arial"/>
              </w:rPr>
              <w:t>Table of Chars.</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B34646" w:rsidRDefault="00B34646" w:rsidP="004D0AC0">
            <w:pPr>
              <w:keepNext/>
              <w:rPr>
                <w:rFonts w:cs="Arial"/>
              </w:rPr>
            </w:pPr>
            <w:r>
              <w:rPr>
                <w:rFonts w:cs="Arial"/>
              </w:rPr>
              <w:t xml:space="preserve">- </w:t>
            </w:r>
            <w:r w:rsidRPr="006D50FD">
              <w:rPr>
                <w:rFonts w:cs="Arial"/>
              </w:rPr>
              <w:t>to update and add missing example varieties</w:t>
            </w:r>
          </w:p>
          <w:p w:rsidR="00B34646" w:rsidRDefault="00B34646" w:rsidP="004D0AC0">
            <w:pPr>
              <w:keepNext/>
              <w:rPr>
                <w:rFonts w:cs="Arial"/>
              </w:rPr>
            </w:pPr>
            <w:r>
              <w:rPr>
                <w:rFonts w:cs="Arial"/>
              </w:rPr>
              <w:t xml:space="preserve">- </w:t>
            </w:r>
            <w:r w:rsidRPr="006D50FD">
              <w:rPr>
                <w:rFonts w:cs="Arial"/>
              </w:rPr>
              <w:t>to add Char</w:t>
            </w:r>
            <w:r>
              <w:rPr>
                <w:rFonts w:cs="Arial"/>
              </w:rPr>
              <w:t>.</w:t>
            </w:r>
            <w:r w:rsidRPr="006D50FD">
              <w:rPr>
                <w:rFonts w:cs="Arial"/>
              </w:rPr>
              <w:t xml:space="preserve"> 14</w:t>
            </w:r>
            <w:r>
              <w:rPr>
                <w:rFonts w:cs="Arial"/>
              </w:rPr>
              <w:t xml:space="preserve"> “</w:t>
            </w:r>
            <w:r w:rsidRPr="006D50FD">
              <w:rPr>
                <w:rFonts w:cs="Arial"/>
              </w:rPr>
              <w:t>Internode: depth of growth crack</w:t>
            </w:r>
            <w:r>
              <w:rPr>
                <w:rFonts w:cs="Arial"/>
              </w:rPr>
              <w:t>”</w:t>
            </w:r>
            <w:r w:rsidRPr="006D50FD">
              <w:rPr>
                <w:rFonts w:cs="Arial"/>
              </w:rPr>
              <w:t xml:space="preserve"> from the current adopted version with 5 notes</w:t>
            </w:r>
          </w:p>
          <w:p w:rsidR="00B34646" w:rsidRPr="005C0F35" w:rsidRDefault="00B34646" w:rsidP="004D0AC0">
            <w:pPr>
              <w:keepNext/>
              <w:rPr>
                <w:rFonts w:cs="Arial"/>
              </w:rPr>
            </w:pPr>
            <w:r>
              <w:rPr>
                <w:rFonts w:cs="Arial"/>
              </w:rPr>
              <w:t xml:space="preserve">- </w:t>
            </w:r>
            <w:r w:rsidRPr="009E5CA9">
              <w:rPr>
                <w:rFonts w:cs="Arial"/>
              </w:rPr>
              <w:t>to check whether to add “Time of maturity” at the end of the table of chars. with states from “early” to “late”; without (*)</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9</w:t>
            </w:r>
          </w:p>
        </w:tc>
        <w:tc>
          <w:tcPr>
            <w:tcW w:w="7927" w:type="dxa"/>
            <w:tcBorders>
              <w:top w:val="dotted" w:sz="4" w:space="0" w:color="auto"/>
              <w:left w:val="dotted" w:sz="4" w:space="0" w:color="auto"/>
              <w:bottom w:val="dotted" w:sz="4" w:space="0" w:color="auto"/>
              <w:right w:val="dotted" w:sz="4" w:space="0" w:color="auto"/>
            </w:tcBorders>
          </w:tcPr>
          <w:p w:rsidR="00B34646" w:rsidRDefault="00B34646" w:rsidP="004D0AC0">
            <w:pPr>
              <w:keepNext/>
              <w:rPr>
                <w:rFonts w:cs="Arial"/>
              </w:rPr>
            </w:pPr>
            <w:r>
              <w:rPr>
                <w:rFonts w:cs="Arial"/>
              </w:rPr>
              <w:t xml:space="preserve">- </w:t>
            </w:r>
            <w:proofErr w:type="gramStart"/>
            <w:r w:rsidRPr="009E5CA9">
              <w:rPr>
                <w:rFonts w:cs="Arial"/>
              </w:rPr>
              <w:t>to</w:t>
            </w:r>
            <w:proofErr w:type="gramEnd"/>
            <w:r w:rsidRPr="009E5CA9">
              <w:rPr>
                <w:rFonts w:cs="Arial"/>
              </w:rPr>
              <w:t xml:space="preserve"> add explanation to read “After three days of exposure to the sun on a culm on which the wax has been removed.”</w:t>
            </w:r>
          </w:p>
          <w:p w:rsidR="00B34646" w:rsidRPr="005C0F35" w:rsidRDefault="00B34646" w:rsidP="004D0AC0">
            <w:pPr>
              <w:keepNext/>
              <w:rPr>
                <w:rFonts w:cs="Arial"/>
              </w:rPr>
            </w:pPr>
            <w:r>
              <w:rPr>
                <w:rFonts w:cs="Arial"/>
              </w:rPr>
              <w:t xml:space="preserve">- </w:t>
            </w:r>
            <w:r w:rsidRPr="009E5CA9">
              <w:rPr>
                <w:rFonts w:cs="Arial"/>
              </w:rPr>
              <w:t>to add “purple” and to check whether more colors to be added</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10</w:t>
            </w:r>
          </w:p>
        </w:tc>
        <w:tc>
          <w:tcPr>
            <w:tcW w:w="7927" w:type="dxa"/>
            <w:tcBorders>
              <w:top w:val="dotted" w:sz="4" w:space="0" w:color="auto"/>
              <w:left w:val="dotted" w:sz="4" w:space="0" w:color="auto"/>
              <w:bottom w:val="dotted" w:sz="4" w:space="0" w:color="auto"/>
              <w:right w:val="dotted" w:sz="4" w:space="0" w:color="auto"/>
            </w:tcBorders>
          </w:tcPr>
          <w:p w:rsidR="00B34646" w:rsidRPr="009E5CA9" w:rsidRDefault="00B34646" w:rsidP="004D0AC0">
            <w:pPr>
              <w:keepNext/>
              <w:rPr>
                <w:rFonts w:cs="Arial"/>
              </w:rPr>
            </w:pPr>
            <w:r>
              <w:rPr>
                <w:rFonts w:cs="Arial"/>
              </w:rPr>
              <w:t xml:space="preserve">- </w:t>
            </w:r>
            <w:r w:rsidRPr="009E5CA9">
              <w:rPr>
                <w:rFonts w:cs="Arial"/>
              </w:rPr>
              <w:t>to add “purple” and to check whether more colors to be added</w:t>
            </w:r>
          </w:p>
          <w:p w:rsidR="00B34646" w:rsidRPr="005C0F35" w:rsidRDefault="00B34646" w:rsidP="004D0AC0">
            <w:pPr>
              <w:keepNext/>
              <w:rPr>
                <w:rFonts w:cs="Arial"/>
              </w:rPr>
            </w:pPr>
            <w:r>
              <w:rPr>
                <w:rFonts w:cs="Arial"/>
              </w:rPr>
              <w:t xml:space="preserve">- </w:t>
            </w:r>
            <w:proofErr w:type="gramStart"/>
            <w:r w:rsidRPr="009E5CA9">
              <w:rPr>
                <w:rFonts w:cs="Arial"/>
              </w:rPr>
              <w:t>to</w:t>
            </w:r>
            <w:proofErr w:type="gramEnd"/>
            <w:r w:rsidRPr="009E5CA9">
              <w:rPr>
                <w:rFonts w:cs="Arial"/>
              </w:rPr>
              <w:t xml:space="preserve"> add explanation to read “On a culm protected from the sun, on which the wax has been removed.”</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11</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keepNext/>
              <w:rPr>
                <w:rFonts w:cs="Arial"/>
              </w:rPr>
            </w:pPr>
            <w:r w:rsidRPr="005C0F35">
              <w:rPr>
                <w:rFonts w:cs="Arial"/>
              </w:rPr>
              <w:t>to add MS</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12</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keepNext/>
              <w:rPr>
                <w:rFonts w:cs="Arial"/>
              </w:rPr>
            </w:pPr>
            <w:r w:rsidRPr="005C0F35">
              <w:rPr>
                <w:rFonts w:cs="Arial"/>
              </w:rPr>
              <w:t>Should the diagram in 8.2 Ad 12 indicate location of the buds?  Perhaps bud location on alternate sides of the culm should be indicated?</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Chars. 14</w:t>
            </w:r>
            <w:r>
              <w:rPr>
                <w:rFonts w:cs="Arial"/>
              </w:rPr>
              <w:t xml:space="preserve">, </w:t>
            </w:r>
            <w:r w:rsidRPr="005C0F35">
              <w:rPr>
                <w:rFonts w:cs="Arial"/>
              </w:rPr>
              <w:t>15</w:t>
            </w:r>
          </w:p>
        </w:tc>
        <w:tc>
          <w:tcPr>
            <w:tcW w:w="7927" w:type="dxa"/>
            <w:tcBorders>
              <w:top w:val="dotted" w:sz="4" w:space="0" w:color="auto"/>
              <w:left w:val="dotted" w:sz="4" w:space="0" w:color="auto"/>
              <w:bottom w:val="dotted" w:sz="4" w:space="0" w:color="auto"/>
              <w:right w:val="dotted" w:sz="4" w:space="0" w:color="auto"/>
            </w:tcBorders>
          </w:tcPr>
          <w:p w:rsidR="00B34646" w:rsidRPr="00C21846" w:rsidRDefault="00B34646" w:rsidP="004D0AC0">
            <w:pPr>
              <w:keepNext/>
              <w:rPr>
                <w:rFonts w:cs="Arial"/>
              </w:rPr>
            </w:pPr>
            <w:r w:rsidRPr="00C21846">
              <w:rPr>
                <w:rFonts w:cs="Arial"/>
              </w:rPr>
              <w:t xml:space="preserve">- </w:t>
            </w:r>
            <w:proofErr w:type="gramStart"/>
            <w:r w:rsidRPr="00C21846">
              <w:rPr>
                <w:rFonts w:cs="Arial"/>
              </w:rPr>
              <w:t>to</w:t>
            </w:r>
            <w:proofErr w:type="gramEnd"/>
            <w:r w:rsidRPr="00C21846">
              <w:rPr>
                <w:rFonts w:cs="Arial"/>
              </w:rPr>
              <w:t xml:space="preserve"> add explanation to read “Observations should be made on the </w:t>
            </w:r>
            <w:r w:rsidR="000478BB" w:rsidRPr="00C21846">
              <w:rPr>
                <w:rFonts w:cs="Arial"/>
              </w:rPr>
              <w:t>longest internode</w:t>
            </w:r>
            <w:r w:rsidRPr="00C21846">
              <w:rPr>
                <w:rFonts w:cs="Arial"/>
              </w:rPr>
              <w:t>.”</w:t>
            </w:r>
          </w:p>
          <w:p w:rsidR="00B34646" w:rsidRPr="005C0F35" w:rsidRDefault="00B34646" w:rsidP="004D0AC0">
            <w:pPr>
              <w:keepNext/>
              <w:rPr>
                <w:rFonts w:cs="Arial"/>
              </w:rPr>
            </w:pPr>
            <w:r w:rsidRPr="00C21846">
              <w:rPr>
                <w:rFonts w:cs="Arial"/>
              </w:rPr>
              <w:t>- to check whether to be deleted</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16</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keepNext/>
              <w:rPr>
                <w:rFonts w:cs="Arial"/>
              </w:rPr>
            </w:pPr>
            <w:r w:rsidRPr="005C0F35">
              <w:rPr>
                <w:rFonts w:cs="Arial"/>
              </w:rPr>
              <w:t>to add VG</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18</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keepNext/>
              <w:rPr>
                <w:rFonts w:cs="Arial"/>
              </w:rPr>
            </w:pPr>
            <w:r w:rsidRPr="005C0F35">
              <w:rPr>
                <w:rFonts w:cs="Arial"/>
              </w:rPr>
              <w:t>to be indicated as QN</w:t>
            </w:r>
            <w:r>
              <w:rPr>
                <w:rFonts w:cs="Arial"/>
              </w:rPr>
              <w:t xml:space="preserve"> and VS</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19</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to be indicated as QL</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21</w:t>
            </w:r>
          </w:p>
        </w:tc>
        <w:tc>
          <w:tcPr>
            <w:tcW w:w="7927"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 xml:space="preserve">- </w:t>
            </w:r>
            <w:r w:rsidRPr="005C0F35">
              <w:rPr>
                <w:rFonts w:cs="Arial"/>
              </w:rPr>
              <w:t>to delete (*) and add VG</w:t>
            </w:r>
          </w:p>
          <w:p w:rsidR="00B34646" w:rsidRPr="005C0F35" w:rsidRDefault="00B34646" w:rsidP="004D0AC0">
            <w:pPr>
              <w:rPr>
                <w:rFonts w:cs="Arial"/>
              </w:rPr>
            </w:pPr>
            <w:r>
              <w:rPr>
                <w:rFonts w:cs="Arial"/>
              </w:rPr>
              <w:t xml:space="preserve">- </w:t>
            </w:r>
            <w:proofErr w:type="gramStart"/>
            <w:r>
              <w:rPr>
                <w:rFonts w:cs="Arial"/>
              </w:rPr>
              <w:t>to</w:t>
            </w:r>
            <w:proofErr w:type="gramEnd"/>
            <w:r>
              <w:rPr>
                <w:rFonts w:cs="Arial"/>
              </w:rPr>
              <w:t xml:space="preserve"> add explanation to read “</w:t>
            </w:r>
            <w:r w:rsidRPr="00C21846">
              <w:rPr>
                <w:rFonts w:cs="Arial"/>
              </w:rPr>
              <w:t>To be observed excluding the bud wings</w:t>
            </w:r>
            <w:r>
              <w:rPr>
                <w:rFonts w:cs="Arial"/>
              </w:rPr>
              <w: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22</w:t>
            </w:r>
          </w:p>
        </w:tc>
        <w:tc>
          <w:tcPr>
            <w:tcW w:w="7927"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 xml:space="preserve">- </w:t>
            </w:r>
            <w:r w:rsidRPr="005C0F35">
              <w:rPr>
                <w:rFonts w:cs="Arial"/>
              </w:rPr>
              <w:t>to delete (*)</w:t>
            </w:r>
          </w:p>
          <w:p w:rsidR="00B34646" w:rsidRPr="005C0F35" w:rsidRDefault="00B34646" w:rsidP="004D0AC0">
            <w:pPr>
              <w:rPr>
                <w:rFonts w:cs="Arial"/>
              </w:rPr>
            </w:pPr>
            <w:r>
              <w:rPr>
                <w:rFonts w:cs="Arial"/>
              </w:rPr>
              <w:t xml:space="preserve">- </w:t>
            </w:r>
            <w:proofErr w:type="gramStart"/>
            <w:r>
              <w:rPr>
                <w:rFonts w:cs="Arial"/>
              </w:rPr>
              <w:t>to</w:t>
            </w:r>
            <w:proofErr w:type="gramEnd"/>
            <w:r>
              <w:rPr>
                <w:rFonts w:cs="Arial"/>
              </w:rPr>
              <w:t xml:space="preserve"> add explanation to read “</w:t>
            </w:r>
            <w:r w:rsidRPr="00C21846">
              <w:rPr>
                <w:rFonts w:cs="Arial"/>
              </w:rPr>
              <w:t>To be observed excluding the bud wings</w:t>
            </w:r>
            <w:r>
              <w:rPr>
                <w:rFonts w:cs="Arial"/>
              </w:rPr>
              <w: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32</w:t>
            </w:r>
          </w:p>
        </w:tc>
        <w:tc>
          <w:tcPr>
            <w:tcW w:w="7927" w:type="dxa"/>
            <w:tcBorders>
              <w:top w:val="dotted" w:sz="4" w:space="0" w:color="auto"/>
              <w:left w:val="dotted" w:sz="4" w:space="0" w:color="auto"/>
              <w:bottom w:val="dotted" w:sz="4" w:space="0" w:color="auto"/>
              <w:right w:val="dotted" w:sz="4" w:space="0" w:color="auto"/>
            </w:tcBorders>
          </w:tcPr>
          <w:p w:rsidR="00B34646" w:rsidRPr="00C21846" w:rsidRDefault="00B34646" w:rsidP="004D0AC0">
            <w:pPr>
              <w:rPr>
                <w:rFonts w:cs="Arial"/>
              </w:rPr>
            </w:pPr>
            <w:r>
              <w:rPr>
                <w:rFonts w:cs="Arial"/>
              </w:rPr>
              <w:t xml:space="preserve">- </w:t>
            </w:r>
            <w:r w:rsidRPr="00C21846">
              <w:rPr>
                <w:rFonts w:cs="Arial"/>
              </w:rPr>
              <w:t>to have states (1) only lateral</w:t>
            </w:r>
            <w:r>
              <w:rPr>
                <w:rFonts w:cs="Arial"/>
              </w:rPr>
              <w:t>;</w:t>
            </w:r>
            <w:r w:rsidRPr="00C21846">
              <w:rPr>
                <w:rFonts w:cs="Arial"/>
              </w:rPr>
              <w:t xml:space="preserve"> (2) lateral and dorsal</w:t>
            </w:r>
            <w:r>
              <w:rPr>
                <w:rFonts w:cs="Arial"/>
              </w:rPr>
              <w:t>;</w:t>
            </w:r>
            <w:r w:rsidRPr="00C21846">
              <w:rPr>
                <w:rFonts w:cs="Arial"/>
              </w:rPr>
              <w:t xml:space="preserve"> (3) only dorsal</w:t>
            </w:r>
          </w:p>
          <w:p w:rsidR="00B34646" w:rsidRPr="005C0F35" w:rsidRDefault="00B34646" w:rsidP="004D0AC0">
            <w:pPr>
              <w:rPr>
                <w:rFonts w:cs="Arial"/>
              </w:rPr>
            </w:pPr>
            <w:r>
              <w:rPr>
                <w:rFonts w:cs="Arial"/>
              </w:rPr>
              <w:t xml:space="preserve">- </w:t>
            </w:r>
            <w:r w:rsidRPr="00C21846">
              <w:rPr>
                <w:rFonts w:cs="Arial"/>
              </w:rPr>
              <w:t>to be indicated as PQ</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33</w:t>
            </w:r>
          </w:p>
        </w:tc>
        <w:tc>
          <w:tcPr>
            <w:tcW w:w="7927"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 xml:space="preserve">- to add state (5) </w:t>
            </w:r>
            <w:r w:rsidRPr="00C21846">
              <w:rPr>
                <w:rFonts w:cs="Arial"/>
              </w:rPr>
              <w:t>asymmetrical, steeply sloping</w:t>
            </w:r>
            <w:r>
              <w:rPr>
                <w:rFonts w:cs="Arial"/>
              </w:rPr>
              <w:t xml:space="preserve"> with example varieties “</w:t>
            </w:r>
            <w:proofErr w:type="spellStart"/>
            <w:r w:rsidRPr="005C0F35">
              <w:rPr>
                <w:rFonts w:cs="Arial"/>
              </w:rPr>
              <w:t>Vertix</w:t>
            </w:r>
            <w:proofErr w:type="spellEnd"/>
            <w:r w:rsidRPr="005C0F35">
              <w:rPr>
                <w:rFonts w:cs="Arial"/>
              </w:rPr>
              <w:t xml:space="preserve"> </w:t>
            </w:r>
            <w:r>
              <w:rPr>
                <w:rFonts w:cs="Arial"/>
              </w:rPr>
              <w:t>1,</w:t>
            </w:r>
            <w:r w:rsidRPr="005C0F35">
              <w:rPr>
                <w:rFonts w:cs="Arial"/>
              </w:rPr>
              <w:t xml:space="preserve"> </w:t>
            </w:r>
            <w:proofErr w:type="spellStart"/>
            <w:r w:rsidRPr="005C0F35">
              <w:rPr>
                <w:rFonts w:cs="Arial"/>
              </w:rPr>
              <w:t>Vertix</w:t>
            </w:r>
            <w:proofErr w:type="spellEnd"/>
            <w:r w:rsidR="007B5C12">
              <w:rPr>
                <w:rFonts w:cs="Arial"/>
              </w:rPr>
              <w:t> </w:t>
            </w:r>
            <w:r>
              <w:rPr>
                <w:rFonts w:cs="Arial"/>
              </w:rPr>
              <w:t>7”</w:t>
            </w:r>
          </w:p>
          <w:p w:rsidR="00B34646" w:rsidRPr="005C0F35" w:rsidRDefault="00B34646" w:rsidP="004D0AC0">
            <w:pPr>
              <w:rPr>
                <w:rFonts w:cs="Arial"/>
              </w:rPr>
            </w:pPr>
            <w:r>
              <w:rPr>
                <w:rFonts w:cs="Arial"/>
              </w:rPr>
              <w:t xml:space="preserve">- to add state (6) </w:t>
            </w:r>
            <w:r w:rsidRPr="005C0F35">
              <w:rPr>
                <w:rFonts w:cs="Arial"/>
              </w:rPr>
              <w:t>asymmetrical, horizontal</w:t>
            </w:r>
            <w:r>
              <w:rPr>
                <w:rFonts w:cs="Arial"/>
              </w:rPr>
              <w:t xml:space="preserve"> with example variety “</w:t>
            </w:r>
            <w:r w:rsidRPr="005C0F35">
              <w:rPr>
                <w:rFonts w:cs="Arial"/>
              </w:rPr>
              <w:t>IACSP942094</w:t>
            </w:r>
            <w:r>
              <w:rPr>
                <w:rFonts w:cs="Arial"/>
              </w:rPr>
              <w: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Chars. 35</w:t>
            </w:r>
            <w:r>
              <w:rPr>
                <w:rFonts w:cs="Arial"/>
              </w:rPr>
              <w:t xml:space="preserve">, 36, </w:t>
            </w:r>
            <w:r w:rsidRPr="005C0F35">
              <w:rPr>
                <w:rFonts w:cs="Arial"/>
              </w:rPr>
              <w:t>37</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to delete (*)</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Chars. 35, 36</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10551E">
              <w:rPr>
                <w:rFonts w:cs="Arial"/>
              </w:rPr>
              <w:t xml:space="preserve">to delete </w:t>
            </w:r>
            <w:r>
              <w:rPr>
                <w:rFonts w:cs="Arial"/>
              </w:rPr>
              <w:t>“</w:t>
            </w:r>
            <w:r w:rsidRPr="0010551E">
              <w:rPr>
                <w:rFonts w:cs="Arial"/>
              </w:rPr>
              <w:t>(group 61)</w:t>
            </w:r>
            <w:r>
              <w:rPr>
                <w:rFonts w:cs="Arial"/>
              </w:rPr>
              <w:t>”</w:t>
            </w:r>
            <w:r w:rsidRPr="0010551E">
              <w:rPr>
                <w:rFonts w:cs="Arial"/>
              </w:rPr>
              <w:t xml:space="preserve"> and add (c)</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41</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add (*)</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42</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to add MS</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47</w:t>
            </w:r>
          </w:p>
        </w:tc>
        <w:tc>
          <w:tcPr>
            <w:tcW w:w="7927"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 xml:space="preserve">- </w:t>
            </w:r>
            <w:r w:rsidRPr="005C0F35">
              <w:rPr>
                <w:rFonts w:cs="Arial"/>
              </w:rPr>
              <w:t>to add MS</w:t>
            </w:r>
          </w:p>
          <w:p w:rsidR="00B34646" w:rsidRPr="005C0F35" w:rsidRDefault="00B34646" w:rsidP="004D0AC0">
            <w:pPr>
              <w:rPr>
                <w:rFonts w:cs="Arial"/>
              </w:rPr>
            </w:pPr>
            <w:r>
              <w:rPr>
                <w:rFonts w:cs="Arial"/>
              </w:rPr>
              <w:t>- state “long” to have note 7</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 xml:space="preserve">8.1 </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add new explanation “O</w:t>
            </w:r>
            <w:r w:rsidRPr="006D50FD">
              <w:rPr>
                <w:rFonts w:cs="Arial"/>
              </w:rPr>
              <w:t>bservation should be made on the longest internode</w:t>
            </w:r>
            <w:r>
              <w:rPr>
                <w:rFonts w:cs="Arial"/>
              </w:rPr>
              <w:t xml:space="preserve">” for </w:t>
            </w:r>
            <w:r w:rsidRPr="006D50FD">
              <w:rPr>
                <w:rFonts w:cs="Arial"/>
              </w:rPr>
              <w:t>Chars. 7 to 10, 13, 17, 20, 26, 27, 28</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 xml:space="preserve">8.1 (a) </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be improved:</w:t>
            </w:r>
          </w:p>
          <w:p w:rsidR="00B34646" w:rsidRPr="005C0F35" w:rsidRDefault="00B34646" w:rsidP="004D0AC0">
            <w:pPr>
              <w:rPr>
                <w:rFonts w:cs="Arial"/>
              </w:rPr>
            </w:pPr>
            <w:r w:rsidRPr="005C0F35">
              <w:rPr>
                <w:rFonts w:cs="Arial"/>
              </w:rPr>
              <w:t xml:space="preserve">- internode </w:t>
            </w:r>
            <w:r>
              <w:rPr>
                <w:rFonts w:cs="Arial"/>
              </w:rPr>
              <w:t>to be indicated from leaf scar to leaf scar</w:t>
            </w:r>
          </w:p>
          <w:p w:rsidR="00B34646" w:rsidRPr="005C0F35" w:rsidRDefault="00B34646" w:rsidP="004D0AC0">
            <w:pPr>
              <w:rPr>
                <w:rFonts w:cs="Arial"/>
              </w:rPr>
            </w:pPr>
            <w:r w:rsidRPr="005C0F35">
              <w:rPr>
                <w:rFonts w:cs="Arial"/>
              </w:rPr>
              <w:t xml:space="preserve">- node </w:t>
            </w:r>
            <w:r>
              <w:rPr>
                <w:rFonts w:cs="Arial"/>
              </w:rPr>
              <w:t>to be indicated from</w:t>
            </w:r>
            <w:r w:rsidRPr="005C0F35">
              <w:rPr>
                <w:rFonts w:cs="Arial"/>
              </w:rPr>
              <w:t xml:space="preserve"> growth ring to leaf scar</w:t>
            </w:r>
          </w:p>
          <w:p w:rsidR="00B34646" w:rsidRPr="005C0F35" w:rsidRDefault="00B34646" w:rsidP="004D0AC0">
            <w:pPr>
              <w:rPr>
                <w:rFonts w:cs="Arial"/>
              </w:rPr>
            </w:pPr>
            <w:r w:rsidRPr="005C0F35">
              <w:rPr>
                <w:rFonts w:cs="Arial"/>
              </w:rPr>
              <w:t xml:space="preserve">- leaf scar </w:t>
            </w:r>
            <w:r>
              <w:rPr>
                <w:rFonts w:cs="Arial"/>
              </w:rPr>
              <w:t xml:space="preserve">to be indicated </w:t>
            </w:r>
            <w:r w:rsidRPr="005C0F35">
              <w:rPr>
                <w:rFonts w:cs="Arial"/>
              </w:rPr>
              <w:t xml:space="preserve">pointing to </w:t>
            </w:r>
            <w:r>
              <w:rPr>
                <w:rFonts w:cs="Arial"/>
              </w:rPr>
              <w:t>line below bud (above wax ring)</w:t>
            </w:r>
          </w:p>
          <w:p w:rsidR="00B34646" w:rsidRPr="005C0F35" w:rsidRDefault="00B34646" w:rsidP="004D0AC0">
            <w:pPr>
              <w:rPr>
                <w:rFonts w:cs="Arial"/>
              </w:rPr>
            </w:pPr>
            <w:r w:rsidRPr="005C0F35">
              <w:rPr>
                <w:rFonts w:cs="Arial"/>
              </w:rPr>
              <w:t xml:space="preserve">- </w:t>
            </w:r>
            <w:r>
              <w:rPr>
                <w:rFonts w:cs="Arial"/>
              </w:rPr>
              <w:t>to add indication of</w:t>
            </w:r>
            <w:r w:rsidRPr="005C0F35">
              <w:rPr>
                <w:rFonts w:cs="Arial"/>
              </w:rPr>
              <w:t xml:space="preserve"> growth ring, bud cushion, growth crack </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Ad. 6</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proofErr w:type="gramStart"/>
            <w:r>
              <w:rPr>
                <w:rFonts w:cs="Arial"/>
              </w:rPr>
              <w:t>to</w:t>
            </w:r>
            <w:proofErr w:type="gramEnd"/>
            <w:r>
              <w:rPr>
                <w:rFonts w:cs="Arial"/>
              </w:rPr>
              <w:t xml:space="preserve"> read </w:t>
            </w:r>
            <w:r w:rsidRPr="009E5CA9">
              <w:rPr>
                <w:rFonts w:cs="Arial"/>
              </w:rPr>
              <w:t>“</w:t>
            </w:r>
            <w:r>
              <w:rPr>
                <w:rFonts w:cs="Arial"/>
              </w:rPr>
              <w:t>Observations should be made a</w:t>
            </w:r>
            <w:r w:rsidRPr="009E5CA9">
              <w:rPr>
                <w:rFonts w:cs="Arial"/>
              </w:rPr>
              <w:t>t central part of the internode on the axis going through the bud</w:t>
            </w:r>
            <w:r>
              <w:rPr>
                <w:rFonts w:cs="Arial"/>
              </w:rPr>
              <w:t>.</w:t>
            </w:r>
            <w:r w:rsidRPr="009E5CA9">
              <w:rPr>
                <w:rFonts w:cs="Arial"/>
              </w:rPr>
              <w: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Default="00B34646" w:rsidP="004D0AC0">
            <w:pPr>
              <w:jc w:val="left"/>
              <w:rPr>
                <w:rFonts w:cs="Arial"/>
              </w:rPr>
            </w:pPr>
            <w:r>
              <w:rPr>
                <w:rFonts w:cs="Arial"/>
              </w:rPr>
              <w:t>Ad. 12</w:t>
            </w:r>
          </w:p>
        </w:tc>
        <w:tc>
          <w:tcPr>
            <w:tcW w:w="7927"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sidRPr="00C21846">
              <w:rPr>
                <w:rFonts w:cs="Arial"/>
              </w:rPr>
              <w:t>to be improved to show the position of the buds</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Ad. 41</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to make reference to Char. 38 instead of 34</w:t>
            </w:r>
          </w:p>
        </w:tc>
      </w:tr>
    </w:tbl>
    <w:p w:rsidR="00B34646" w:rsidRPr="005C0F35" w:rsidRDefault="00B34646" w:rsidP="00B34646">
      <w:pPr>
        <w:rPr>
          <w:rFonts w:cs="Arial"/>
        </w:rPr>
      </w:pPr>
    </w:p>
    <w:p w:rsidR="00B34646" w:rsidRPr="005C0F35" w:rsidRDefault="00B34646" w:rsidP="00B34646">
      <w:pPr>
        <w:rPr>
          <w:rFonts w:cs="Arial"/>
        </w:rPr>
      </w:pPr>
    </w:p>
    <w:p w:rsidR="00B34646" w:rsidRPr="005C0F35" w:rsidRDefault="00B34646" w:rsidP="00584886">
      <w:pPr>
        <w:pStyle w:val="Heading3"/>
        <w:rPr>
          <w:rFonts w:cs="Arial"/>
        </w:rPr>
      </w:pPr>
      <w:r w:rsidRPr="007B5C12">
        <w:rPr>
          <w:rFonts w:cs="Arial"/>
        </w:rPr>
        <w:t>Sunflower (</w:t>
      </w:r>
      <w:r w:rsidRPr="007B5C12">
        <w:rPr>
          <w:rFonts w:cs="Arial"/>
          <w:i w:val="0"/>
        </w:rPr>
        <w:t xml:space="preserve">Helianthus </w:t>
      </w:r>
      <w:proofErr w:type="spellStart"/>
      <w:r w:rsidRPr="007B5C12">
        <w:rPr>
          <w:rFonts w:cs="Arial"/>
          <w:i w:val="0"/>
        </w:rPr>
        <w:t>annuus</w:t>
      </w:r>
      <w:proofErr w:type="spellEnd"/>
      <w:r w:rsidRPr="007B5C12">
        <w:rPr>
          <w:rFonts w:cs="Arial"/>
        </w:rPr>
        <w:t xml:space="preserve"> L.) (Revision)</w:t>
      </w:r>
    </w:p>
    <w:p w:rsidR="00B34646" w:rsidRPr="005C0F35" w:rsidRDefault="00B34646" w:rsidP="00584886">
      <w:pPr>
        <w:pStyle w:val="Heading3"/>
        <w:rPr>
          <w:rFonts w:cs="Arial"/>
          <w:snapToGrid w:val="0"/>
        </w:rPr>
      </w:pPr>
    </w:p>
    <w:p w:rsidR="00B34646" w:rsidRPr="005C0F35" w:rsidRDefault="00B34646" w:rsidP="00584886">
      <w:pPr>
        <w:keepNext/>
        <w:rPr>
          <w:rFonts w:cs="Arial"/>
          <w:snapToGrid w:val="0"/>
        </w:rPr>
      </w:pPr>
      <w:r w:rsidRPr="005C0F35">
        <w:rPr>
          <w:rFonts w:cs="Arial"/>
        </w:rPr>
        <w:fldChar w:fldCharType="begin"/>
      </w:r>
      <w:r w:rsidRPr="005C0F35">
        <w:rPr>
          <w:rFonts w:cs="Arial"/>
        </w:rPr>
        <w:instrText xml:space="preserve"> AUTONUM  </w:instrText>
      </w:r>
      <w:r w:rsidRPr="005C0F35">
        <w:rPr>
          <w:rFonts w:cs="Arial"/>
        </w:rPr>
        <w:fldChar w:fldCharType="end"/>
      </w:r>
      <w:r w:rsidRPr="005C0F35">
        <w:rPr>
          <w:rFonts w:cs="Arial"/>
        </w:rPr>
        <w:tab/>
        <w:t xml:space="preserve">The subgroup discussed document TG/81/7(proj.2), presented by Mr. Zoltán Csűrös (Hungary), and agreed the following: </w:t>
      </w:r>
    </w:p>
    <w:p w:rsidR="00B34646" w:rsidRPr="005C0F35" w:rsidRDefault="00B34646" w:rsidP="00584886">
      <w:pPr>
        <w:keepNext/>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B34646" w:rsidRPr="005C0F35" w:rsidRDefault="00B34646" w:rsidP="004D0AC0">
            <w:pPr>
              <w:keepNext/>
              <w:jc w:val="left"/>
              <w:rPr>
                <w:rFonts w:cs="Arial"/>
              </w:rPr>
            </w:pPr>
            <w:r w:rsidRPr="005C0F35">
              <w:rPr>
                <w:rFonts w:cs="Arial"/>
              </w:rPr>
              <w:t>4.1.4</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B34646" w:rsidRPr="005C0F35" w:rsidRDefault="00B34646" w:rsidP="004D0AC0">
            <w:pPr>
              <w:keepNext/>
              <w:rPr>
                <w:rFonts w:cs="Arial"/>
              </w:rPr>
            </w:pPr>
            <w:r w:rsidRPr="005C0F35">
              <w:rPr>
                <w:rFonts w:cs="Arial"/>
              </w:rPr>
              <w:t>ok with 36 plants</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B34646" w:rsidRPr="005C0F35" w:rsidRDefault="00B34646" w:rsidP="004D0AC0">
            <w:pPr>
              <w:keepNext/>
              <w:jc w:val="left"/>
              <w:rPr>
                <w:rFonts w:cs="Arial"/>
              </w:rPr>
            </w:pPr>
            <w:r>
              <w:rPr>
                <w:rFonts w:cs="Arial"/>
              </w:rPr>
              <w:t>4.2</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B34646" w:rsidRPr="005C0F35" w:rsidRDefault="00B34646" w:rsidP="004D0AC0">
            <w:pPr>
              <w:keepNext/>
              <w:rPr>
                <w:rFonts w:cs="Arial"/>
              </w:rPr>
            </w:pPr>
            <w:r>
              <w:rPr>
                <w:rFonts w:cs="Arial"/>
              </w:rPr>
              <w:t xml:space="preserve">to correct numbering of last paragraphs </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B34646" w:rsidRPr="005C0F35" w:rsidRDefault="00B34646" w:rsidP="004D0AC0">
            <w:pPr>
              <w:keepNext/>
              <w:jc w:val="left"/>
              <w:rPr>
                <w:rFonts w:cs="Arial"/>
              </w:rPr>
            </w:pPr>
            <w:r w:rsidRPr="005C0F35">
              <w:rPr>
                <w:rFonts w:cs="Arial"/>
              </w:rPr>
              <w:t>4.2.2</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B34646" w:rsidRPr="005C0F35" w:rsidRDefault="00B34646" w:rsidP="004D0AC0">
            <w:pPr>
              <w:keepNext/>
              <w:rPr>
                <w:rFonts w:cs="Arial"/>
              </w:rPr>
            </w:pPr>
            <w:proofErr w:type="gramStart"/>
            <w:r w:rsidRPr="005C0F35">
              <w:rPr>
                <w:rFonts w:cs="Arial"/>
              </w:rPr>
              <w:t>to</w:t>
            </w:r>
            <w:proofErr w:type="gramEnd"/>
            <w:r w:rsidRPr="005C0F35">
              <w:rPr>
                <w:rFonts w:cs="Arial"/>
              </w:rPr>
              <w:t xml:space="preserve"> read “… for </w:t>
            </w:r>
            <w:r>
              <w:rPr>
                <w:rFonts w:cs="Arial"/>
              </w:rPr>
              <w:t xml:space="preserve">the </w:t>
            </w:r>
            <w:r w:rsidRPr="005C0F35">
              <w:rPr>
                <w:rFonts w:cs="Arial"/>
              </w:rPr>
              <w:t>examination of seed propagated varieties…”</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5.3</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keepNext/>
              <w:rPr>
                <w:rFonts w:cs="Arial"/>
              </w:rPr>
            </w:pPr>
            <w:r w:rsidRPr="005C0F35">
              <w:rPr>
                <w:rFonts w:cs="Arial"/>
              </w:rPr>
              <w:t>to correct the words production (g) and between (k)</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replace current example variety for state 3 with “</w:t>
            </w:r>
            <w:r w:rsidRPr="005C0F35">
              <w:rPr>
                <w:rFonts w:cs="Arial"/>
              </w:rPr>
              <w:t>TRC3285</w:t>
            </w:r>
            <w:r>
              <w:rPr>
                <w:rFonts w:cs="Arial"/>
              </w:rPr>
              <w: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2</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 xml:space="preserve">to have notes 1, 3, 5 </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5</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have notes 1, 3, 5</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6</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B24BDE">
              <w:rPr>
                <w:rFonts w:cs="Arial"/>
              </w:rPr>
              <w:t>to add example variety “FR81013” for state 2</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7</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 to delete example variety</w:t>
            </w:r>
            <w:r w:rsidRPr="005C0F35">
              <w:rPr>
                <w:rFonts w:cs="Arial"/>
              </w:rPr>
              <w:t xml:space="preserve"> </w:t>
            </w:r>
            <w:r>
              <w:rPr>
                <w:rFonts w:cs="Arial"/>
              </w:rPr>
              <w:t>“</w:t>
            </w:r>
            <w:r w:rsidRPr="005C0F35">
              <w:rPr>
                <w:rFonts w:cs="Arial"/>
              </w:rPr>
              <w:t>IR79DMR</w:t>
            </w:r>
            <w:r>
              <w:rPr>
                <w:rFonts w:cs="Arial"/>
              </w:rPr>
              <w:t>”</w:t>
            </w:r>
            <w:r w:rsidRPr="005C0F35">
              <w:rPr>
                <w:rFonts w:cs="Arial"/>
              </w:rPr>
              <w:t xml:space="preserve"> </w:t>
            </w:r>
            <w:r>
              <w:rPr>
                <w:rFonts w:cs="Arial"/>
              </w:rPr>
              <w:t>from state</w:t>
            </w:r>
            <w:r w:rsidRPr="005C0F35">
              <w:rPr>
                <w:rFonts w:cs="Arial"/>
              </w:rPr>
              <w:t xml:space="preserve"> 5</w:t>
            </w:r>
          </w:p>
          <w:p w:rsidR="00B34646" w:rsidRPr="005C0F35" w:rsidRDefault="00B34646" w:rsidP="004D0AC0">
            <w:pPr>
              <w:rPr>
                <w:rFonts w:cs="Arial"/>
              </w:rPr>
            </w:pPr>
            <w:r>
              <w:rPr>
                <w:rFonts w:cs="Arial"/>
              </w:rPr>
              <w:t xml:space="preserve">- to add </w:t>
            </w:r>
            <w:r w:rsidRPr="005C0F35">
              <w:rPr>
                <w:rFonts w:cs="Arial"/>
              </w:rPr>
              <w:t xml:space="preserve">example variety </w:t>
            </w:r>
            <w:r>
              <w:rPr>
                <w:rFonts w:cs="Arial"/>
              </w:rPr>
              <w:t>“</w:t>
            </w:r>
            <w:r w:rsidRPr="005C0F35">
              <w:rPr>
                <w:rFonts w:cs="Arial"/>
              </w:rPr>
              <w:t>RHA299</w:t>
            </w:r>
            <w:r>
              <w:rPr>
                <w:rFonts w:cs="Arial"/>
              </w:rPr>
              <w:t>” for state 9</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10</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be deleted</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11</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replace current example variety for state 7 with</w:t>
            </w:r>
            <w:r w:rsidRPr="005C0F35">
              <w:rPr>
                <w:rFonts w:cs="Arial"/>
              </w:rPr>
              <w:t xml:space="preserve"> </w:t>
            </w:r>
            <w:r>
              <w:rPr>
                <w:rFonts w:cs="Arial"/>
              </w:rPr>
              <w:t>“</w:t>
            </w:r>
            <w:r w:rsidRPr="005C0F35">
              <w:rPr>
                <w:rFonts w:cs="Arial"/>
              </w:rPr>
              <w:t>IA1169DMR</w:t>
            </w:r>
            <w:r>
              <w:rPr>
                <w:rFonts w:cs="Arial"/>
              </w:rPr>
              <w: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13</w:t>
            </w:r>
          </w:p>
        </w:tc>
        <w:tc>
          <w:tcPr>
            <w:tcW w:w="7927"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 t</w:t>
            </w:r>
            <w:r w:rsidRPr="00714FDA">
              <w:rPr>
                <w:rFonts w:cs="Arial"/>
              </w:rPr>
              <w:t>o read “Ray floret: attitude of base in relation to head”</w:t>
            </w:r>
          </w:p>
          <w:p w:rsidR="00B34646" w:rsidRPr="005C0F35" w:rsidRDefault="00B34646" w:rsidP="004D0AC0">
            <w:pPr>
              <w:rPr>
                <w:rFonts w:cs="Arial"/>
              </w:rPr>
            </w:pPr>
            <w:r>
              <w:rPr>
                <w:rFonts w:cs="Arial"/>
              </w:rPr>
              <w:t>- to delete example variety “</w:t>
            </w:r>
            <w:r w:rsidRPr="005C0F35">
              <w:rPr>
                <w:rFonts w:cs="Arial"/>
              </w:rPr>
              <w:t>T0833HG</w:t>
            </w:r>
            <w:r>
              <w:rPr>
                <w:rFonts w:cs="Arial"/>
              </w:rPr>
              <w:t>” from state 3 and replace with a different one</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Char. 14</w:t>
            </w:r>
          </w:p>
        </w:tc>
        <w:tc>
          <w:tcPr>
            <w:tcW w:w="7927" w:type="dxa"/>
            <w:tcBorders>
              <w:top w:val="dotted" w:sz="4" w:space="0" w:color="auto"/>
              <w:left w:val="dotted" w:sz="4" w:space="0" w:color="auto"/>
              <w:bottom w:val="dotted" w:sz="4" w:space="0" w:color="auto"/>
              <w:right w:val="dotted" w:sz="4" w:space="0" w:color="auto"/>
            </w:tcBorders>
          </w:tcPr>
          <w:p w:rsidR="00B34646" w:rsidRPr="00714FDA" w:rsidRDefault="00B34646" w:rsidP="004D0AC0">
            <w:pPr>
              <w:rPr>
                <w:rFonts w:cs="Arial"/>
              </w:rPr>
            </w:pPr>
            <w:r>
              <w:rPr>
                <w:rFonts w:cs="Arial"/>
              </w:rPr>
              <w:t xml:space="preserve">- </w:t>
            </w:r>
            <w:r w:rsidRPr="00714FDA">
              <w:rPr>
                <w:rFonts w:cs="Arial"/>
              </w:rPr>
              <w:t>to check whether to add illustrations</w:t>
            </w:r>
          </w:p>
          <w:p w:rsidR="00B34646" w:rsidRDefault="00B34646" w:rsidP="004D0AC0">
            <w:pPr>
              <w:rPr>
                <w:rFonts w:cs="Arial"/>
              </w:rPr>
            </w:pPr>
            <w:r>
              <w:rPr>
                <w:rFonts w:cs="Arial"/>
              </w:rPr>
              <w:t xml:space="preserve">- </w:t>
            </w:r>
            <w:r w:rsidRPr="00714FDA">
              <w:rPr>
                <w:rFonts w:cs="Arial"/>
              </w:rPr>
              <w:t>to read “Ray floret: attitude”</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17</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714FDA">
              <w:rPr>
                <w:rFonts w:cs="Arial"/>
              </w:rPr>
              <w:t>to check whether</w:t>
            </w:r>
            <w:r>
              <w:rPr>
                <w:rFonts w:cs="Arial"/>
              </w:rPr>
              <w:t xml:space="preserve"> to reduce scale to 5 notes</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18</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714FDA">
              <w:rPr>
                <w:rFonts w:cs="Arial"/>
              </w:rPr>
              <w:t>to check whether variegated varieties for agricultural use exist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20</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to correct spelling of “anthocyanin coloration”</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21</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to correct spelling of “production”</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23</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have notes 1, 3, 5</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24</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714FDA">
              <w:rPr>
                <w:rFonts w:cs="Arial"/>
              </w:rPr>
              <w:t xml:space="preserve">to check whether to reduce scale to </w:t>
            </w:r>
            <w:r>
              <w:rPr>
                <w:rFonts w:cs="Arial"/>
              </w:rPr>
              <w:t>3</w:t>
            </w:r>
            <w:r w:rsidRPr="00714FDA">
              <w:rPr>
                <w:rFonts w:cs="Arial"/>
              </w:rPr>
              <w:t xml:space="preserve"> notes</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30</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 xml:space="preserve">to replace current example variety for state </w:t>
            </w:r>
            <w:r w:rsidRPr="005C0F35">
              <w:rPr>
                <w:rFonts w:cs="Arial"/>
              </w:rPr>
              <w:t>1</w:t>
            </w:r>
            <w:r>
              <w:rPr>
                <w:rFonts w:cs="Arial"/>
              </w:rPr>
              <w:t xml:space="preserve"> with</w:t>
            </w:r>
            <w:r w:rsidRPr="005C0F35">
              <w:rPr>
                <w:rFonts w:cs="Arial"/>
              </w:rPr>
              <w:t xml:space="preserve"> </w:t>
            </w:r>
            <w:r>
              <w:rPr>
                <w:rFonts w:cs="Arial"/>
              </w:rPr>
              <w:t>“</w:t>
            </w:r>
            <w:r w:rsidRPr="005C0F35">
              <w:rPr>
                <w:rFonts w:cs="Arial"/>
              </w:rPr>
              <w:t>PH5004R</w:t>
            </w:r>
            <w:r>
              <w:rPr>
                <w:rFonts w:cs="Arial"/>
              </w:rPr>
              <w: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34</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replace current example variety for state 5 with</w:t>
            </w:r>
            <w:r w:rsidRPr="005C0F35">
              <w:rPr>
                <w:rFonts w:cs="Arial"/>
              </w:rPr>
              <w:t xml:space="preserve"> </w:t>
            </w:r>
            <w:r>
              <w:rPr>
                <w:rFonts w:cs="Arial"/>
              </w:rPr>
              <w:t>“</w:t>
            </w:r>
            <w:r w:rsidRPr="00714FDA">
              <w:rPr>
                <w:rFonts w:cs="Arial"/>
              </w:rPr>
              <w:t>T0916LG</w:t>
            </w:r>
            <w:r>
              <w:rPr>
                <w:rFonts w:cs="Arial"/>
              </w:rPr>
              <w:t>”</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37</w:t>
            </w:r>
          </w:p>
        </w:tc>
        <w:tc>
          <w:tcPr>
            <w:tcW w:w="7927"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 xml:space="preserve">- </w:t>
            </w:r>
            <w:r w:rsidRPr="00714FDA">
              <w:rPr>
                <w:rFonts w:cs="Arial"/>
              </w:rPr>
              <w:t xml:space="preserve">to check whether to reduce scale to </w:t>
            </w:r>
            <w:r>
              <w:rPr>
                <w:rFonts w:cs="Arial"/>
              </w:rPr>
              <w:t>5</w:t>
            </w:r>
            <w:r w:rsidRPr="00714FDA">
              <w:rPr>
                <w:rFonts w:cs="Arial"/>
              </w:rPr>
              <w:t xml:space="preserve"> notes</w:t>
            </w:r>
          </w:p>
          <w:p w:rsidR="00B34646" w:rsidRPr="005C0F35" w:rsidRDefault="00B34646" w:rsidP="004D0AC0">
            <w:pPr>
              <w:rPr>
                <w:rFonts w:cs="Arial"/>
              </w:rPr>
            </w:pPr>
            <w:r>
              <w:rPr>
                <w:rFonts w:cs="Arial"/>
              </w:rPr>
              <w:t xml:space="preserve">- </w:t>
            </w:r>
            <w:r w:rsidRPr="00F43E16">
              <w:rPr>
                <w:rFonts w:cs="Arial"/>
              </w:rPr>
              <w:t xml:space="preserve">to add example variety “FR83322” for </w:t>
            </w:r>
            <w:r>
              <w:rPr>
                <w:rFonts w:cs="Arial"/>
              </w:rPr>
              <w:t xml:space="preserve">state </w:t>
            </w:r>
            <w:r w:rsidRPr="00F43E16">
              <w:rPr>
                <w:rFonts w:cs="Arial"/>
              </w:rPr>
              <w:t>3</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38</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F43E16">
              <w:rPr>
                <w:rFonts w:cs="Arial"/>
              </w:rPr>
              <w:t xml:space="preserve">to add example variety </w:t>
            </w:r>
            <w:r w:rsidRPr="005C0F35">
              <w:rPr>
                <w:rFonts w:cs="Arial"/>
              </w:rPr>
              <w:t xml:space="preserve">RW666IMI for </w:t>
            </w:r>
            <w:r>
              <w:rPr>
                <w:rFonts w:cs="Arial"/>
              </w:rPr>
              <w:t>state 6</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40</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to correct spelling of “between”</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41</w:t>
            </w:r>
          </w:p>
        </w:tc>
        <w:tc>
          <w:tcPr>
            <w:tcW w:w="7927"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F43E16">
              <w:rPr>
                <w:rFonts w:cs="Arial"/>
              </w:rPr>
              <w:t>to have order of states (2) grey; (3) brown</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Ad. 13</w:t>
            </w:r>
          </w:p>
        </w:tc>
        <w:tc>
          <w:tcPr>
            <w:tcW w:w="7927" w:type="dxa"/>
            <w:tcBorders>
              <w:top w:val="dotted" w:sz="4" w:space="0" w:color="auto"/>
              <w:left w:val="dotted" w:sz="4" w:space="0" w:color="auto"/>
              <w:bottom w:val="dotted" w:sz="4" w:space="0" w:color="auto"/>
              <w:right w:val="dotted" w:sz="4" w:space="0" w:color="auto"/>
            </w:tcBorders>
          </w:tcPr>
          <w:p w:rsidR="00B34646" w:rsidRPr="00F43E16" w:rsidRDefault="003204F5" w:rsidP="003204F5">
            <w:pPr>
              <w:rPr>
                <w:rFonts w:cs="Arial"/>
              </w:rPr>
            </w:pPr>
            <w:r>
              <w:rPr>
                <w:rFonts w:cs="Arial"/>
              </w:rPr>
              <w:t xml:space="preserve">to improve </w:t>
            </w:r>
            <w:r w:rsidRPr="003204F5">
              <w:rPr>
                <w:rFonts w:cs="Arial"/>
              </w:rPr>
              <w:t>drawing or replace with photos</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Default="00B34646" w:rsidP="004D0AC0">
            <w:pPr>
              <w:jc w:val="left"/>
              <w:rPr>
                <w:rFonts w:cs="Arial"/>
              </w:rPr>
            </w:pPr>
            <w:r>
              <w:rPr>
                <w:rFonts w:cs="Arial"/>
              </w:rPr>
              <w:t>TQ 4.2</w:t>
            </w:r>
          </w:p>
        </w:tc>
        <w:tc>
          <w:tcPr>
            <w:tcW w:w="7927"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 xml:space="preserve">- to read </w:t>
            </w:r>
          </w:p>
          <w:p w:rsidR="00B34646" w:rsidRPr="00F43E16" w:rsidRDefault="00B34646" w:rsidP="004D0AC0">
            <w:pPr>
              <w:rPr>
                <w:rFonts w:cs="Arial"/>
              </w:rPr>
            </w:pPr>
            <w:r w:rsidRPr="00F43E16">
              <w:rPr>
                <w:rFonts w:cs="Arial"/>
              </w:rPr>
              <w:t>4.2.1 Seed propagated varieties</w:t>
            </w:r>
          </w:p>
          <w:p w:rsidR="00B34646" w:rsidRPr="00F43E16" w:rsidRDefault="00B34646" w:rsidP="004D0AC0">
            <w:pPr>
              <w:rPr>
                <w:rFonts w:cs="Arial"/>
              </w:rPr>
            </w:pPr>
            <w:r>
              <w:rPr>
                <w:rFonts w:cs="Arial"/>
              </w:rPr>
              <w:t>(</w:t>
            </w:r>
            <w:r w:rsidRPr="00F43E16">
              <w:rPr>
                <w:rFonts w:cs="Arial"/>
              </w:rPr>
              <w:t>a) Inbred line</w:t>
            </w:r>
          </w:p>
          <w:p w:rsidR="00B34646" w:rsidRPr="00F43E16" w:rsidRDefault="00B34646" w:rsidP="004D0AC0">
            <w:pPr>
              <w:rPr>
                <w:rFonts w:cs="Arial"/>
              </w:rPr>
            </w:pPr>
            <w:r>
              <w:rPr>
                <w:rFonts w:cs="Arial"/>
              </w:rPr>
              <w:t>(</w:t>
            </w:r>
            <w:r w:rsidRPr="00F43E16">
              <w:rPr>
                <w:rFonts w:cs="Arial"/>
              </w:rPr>
              <w:t>b) Hybrid</w:t>
            </w:r>
          </w:p>
          <w:p w:rsidR="00B34646" w:rsidRPr="00F43E16" w:rsidRDefault="00B34646" w:rsidP="004D0AC0">
            <w:pPr>
              <w:rPr>
                <w:rFonts w:cs="Arial"/>
              </w:rPr>
            </w:pPr>
            <w:r>
              <w:rPr>
                <w:rFonts w:cs="Arial"/>
              </w:rPr>
              <w:t>(</w:t>
            </w:r>
            <w:r w:rsidRPr="00F43E16">
              <w:rPr>
                <w:rFonts w:cs="Arial"/>
              </w:rPr>
              <w:t>c) Open-pollinated variety</w:t>
            </w:r>
          </w:p>
          <w:p w:rsidR="00B34646" w:rsidRDefault="00B34646" w:rsidP="004D0AC0">
            <w:pPr>
              <w:rPr>
                <w:rFonts w:cs="Arial"/>
              </w:rPr>
            </w:pPr>
            <w:r>
              <w:rPr>
                <w:rFonts w:cs="Arial"/>
              </w:rPr>
              <w:t>(</w:t>
            </w:r>
            <w:r w:rsidRPr="00F43E16">
              <w:rPr>
                <w:rFonts w:cs="Arial"/>
              </w:rPr>
              <w:t>d) Other (please indicate)</w:t>
            </w:r>
          </w:p>
          <w:p w:rsidR="00B34646" w:rsidRDefault="00B34646" w:rsidP="004D0AC0">
            <w:pPr>
              <w:rPr>
                <w:rFonts w:cs="Arial"/>
              </w:rPr>
            </w:pPr>
            <w:r>
              <w:rPr>
                <w:rFonts w:cs="Arial"/>
              </w:rPr>
              <w:t xml:space="preserve">4.2.2 </w:t>
            </w:r>
            <w:r w:rsidRPr="00F43E16">
              <w:rPr>
                <w:rFonts w:cs="Arial"/>
              </w:rPr>
              <w:t>Other (please indicate)</w:t>
            </w:r>
          </w:p>
          <w:p w:rsidR="00B34646" w:rsidRDefault="00B34646" w:rsidP="004D0AC0">
            <w:pPr>
              <w:rPr>
                <w:rFonts w:cs="Arial"/>
              </w:rPr>
            </w:pPr>
            <w:r>
              <w:rPr>
                <w:rFonts w:cs="Arial"/>
              </w:rPr>
              <w:t xml:space="preserve">- to add ASW for </w:t>
            </w:r>
            <w:r w:rsidRPr="00F43E16">
              <w:rPr>
                <w:rFonts w:cs="Arial"/>
              </w:rPr>
              <w:t>production scheme</w:t>
            </w:r>
            <w:r>
              <w:rPr>
                <w:rFonts w:cs="Arial"/>
              </w:rPr>
              <w:t xml:space="preserve"> </w:t>
            </w:r>
            <w:r w:rsidRPr="00F43E16">
              <w:rPr>
                <w:rFonts w:cs="Arial"/>
              </w:rPr>
              <w:t>of hybrid varieties</w:t>
            </w:r>
            <w:r>
              <w:rPr>
                <w:rFonts w:cs="Arial"/>
              </w:rPr>
              <w:t xml:space="preserve"> with extra wording “</w:t>
            </w:r>
            <w:r w:rsidRPr="00F43E16">
              <w:rPr>
                <w:rFonts w:cs="Arial"/>
              </w:rPr>
              <w:t>and indicate the maintainer line of the male sterile line” at the end of the last row</w:t>
            </w:r>
          </w:p>
        </w:tc>
      </w:tr>
      <w:tr w:rsidR="00B34646" w:rsidRPr="005C0F35" w:rsidTr="004D0AC0">
        <w:trPr>
          <w:cantSplit/>
        </w:trPr>
        <w:tc>
          <w:tcPr>
            <w:tcW w:w="1570" w:type="dxa"/>
            <w:tcBorders>
              <w:top w:val="dotted" w:sz="4" w:space="0" w:color="auto"/>
              <w:left w:val="dotted" w:sz="4" w:space="0" w:color="auto"/>
              <w:bottom w:val="dotted" w:sz="4" w:space="0" w:color="auto"/>
              <w:right w:val="dotted" w:sz="4" w:space="0" w:color="auto"/>
            </w:tcBorders>
          </w:tcPr>
          <w:p w:rsidR="00B34646" w:rsidRDefault="00B34646" w:rsidP="004D0AC0">
            <w:pPr>
              <w:jc w:val="left"/>
              <w:rPr>
                <w:rFonts w:cs="Arial"/>
              </w:rPr>
            </w:pPr>
            <w:r>
              <w:rPr>
                <w:rFonts w:cs="Arial"/>
              </w:rPr>
              <w:t>TQ 6</w:t>
            </w:r>
          </w:p>
        </w:tc>
        <w:tc>
          <w:tcPr>
            <w:tcW w:w="7927"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to add example</w:t>
            </w:r>
          </w:p>
        </w:tc>
      </w:tr>
    </w:tbl>
    <w:p w:rsidR="00B34646" w:rsidRPr="005C0F35" w:rsidRDefault="00B34646" w:rsidP="00B34646">
      <w:pPr>
        <w:rPr>
          <w:rFonts w:cs="Arial"/>
        </w:rPr>
      </w:pPr>
    </w:p>
    <w:p w:rsidR="00B34646" w:rsidRPr="005C0F35" w:rsidRDefault="00B34646" w:rsidP="00B34646">
      <w:pPr>
        <w:rPr>
          <w:rFonts w:cs="Arial"/>
        </w:rPr>
      </w:pPr>
    </w:p>
    <w:p w:rsidR="00B34646" w:rsidRPr="005C0F35" w:rsidRDefault="00B34646" w:rsidP="00B34646">
      <w:pPr>
        <w:pStyle w:val="Heading3"/>
        <w:rPr>
          <w:rFonts w:cs="Arial"/>
          <w:snapToGrid w:val="0"/>
        </w:rPr>
      </w:pPr>
      <w:r w:rsidRPr="00C51DDE">
        <w:rPr>
          <w:rFonts w:cs="Arial"/>
          <w:snapToGrid w:val="0"/>
        </w:rPr>
        <w:t xml:space="preserve">*Tea </w:t>
      </w:r>
      <w:r w:rsidRPr="00C51DDE">
        <w:rPr>
          <w:rFonts w:cs="Arial"/>
        </w:rPr>
        <w:t>(</w:t>
      </w:r>
      <w:r w:rsidRPr="00C51DDE">
        <w:rPr>
          <w:rFonts w:cs="Arial"/>
          <w:i w:val="0"/>
        </w:rPr>
        <w:t xml:space="preserve">Camellia </w:t>
      </w:r>
      <w:proofErr w:type="spellStart"/>
      <w:r w:rsidRPr="00C51DDE">
        <w:rPr>
          <w:rFonts w:cs="Arial"/>
          <w:i w:val="0"/>
        </w:rPr>
        <w:t>sinensis</w:t>
      </w:r>
      <w:proofErr w:type="spellEnd"/>
      <w:r w:rsidRPr="00C51DDE">
        <w:rPr>
          <w:rFonts w:cs="Arial"/>
        </w:rPr>
        <w:t xml:space="preserve"> (L.) </w:t>
      </w:r>
      <w:proofErr w:type="spellStart"/>
      <w:r w:rsidRPr="00C51DDE">
        <w:rPr>
          <w:rFonts w:cs="Arial"/>
        </w:rPr>
        <w:t>Kuntze</w:t>
      </w:r>
      <w:proofErr w:type="spellEnd"/>
      <w:r w:rsidRPr="00C51DDE">
        <w:rPr>
          <w:rFonts w:cs="Arial"/>
        </w:rPr>
        <w:t>) (Revision)</w:t>
      </w:r>
    </w:p>
    <w:p w:rsidR="00B34646" w:rsidRPr="005C0F35" w:rsidRDefault="00B34646" w:rsidP="00B34646">
      <w:pPr>
        <w:keepNext/>
        <w:rPr>
          <w:rFonts w:cs="Arial"/>
          <w:snapToGrid w:val="0"/>
        </w:rPr>
      </w:pPr>
    </w:p>
    <w:p w:rsidR="00B34646" w:rsidRPr="005C0F35" w:rsidRDefault="00B34646" w:rsidP="00B34646">
      <w:pPr>
        <w:keepNext/>
        <w:rPr>
          <w:rFonts w:cs="Arial"/>
          <w:snapToGrid w:val="0"/>
        </w:rPr>
      </w:pPr>
      <w:r w:rsidRPr="005C0F35">
        <w:rPr>
          <w:rFonts w:cs="Arial"/>
        </w:rPr>
        <w:fldChar w:fldCharType="begin"/>
      </w:r>
      <w:r w:rsidRPr="005C0F35">
        <w:rPr>
          <w:rFonts w:cs="Arial"/>
        </w:rPr>
        <w:instrText xml:space="preserve"> AUTONUM  </w:instrText>
      </w:r>
      <w:r w:rsidRPr="005C0F35">
        <w:rPr>
          <w:rFonts w:cs="Arial"/>
        </w:rPr>
        <w:fldChar w:fldCharType="end"/>
      </w:r>
      <w:r w:rsidRPr="005C0F35">
        <w:rPr>
          <w:rFonts w:cs="Arial"/>
        </w:rPr>
        <w:tab/>
        <w:t xml:space="preserve">The subgroup discussed document TG/238/2(proj.3), presented by </w:t>
      </w:r>
      <w:r>
        <w:rPr>
          <w:rFonts w:cs="Arial"/>
        </w:rPr>
        <w:t xml:space="preserve">Mr. Simon Maina (Kenya), on behalf of the Leading Expert, </w:t>
      </w:r>
      <w:r w:rsidRPr="005C0F35">
        <w:rPr>
          <w:rFonts w:cs="Arial"/>
        </w:rPr>
        <w:t xml:space="preserve">Mr. Simeon Kibet (Kenya), and agreed the following: </w:t>
      </w:r>
    </w:p>
    <w:p w:rsidR="00B34646" w:rsidRPr="005C0F35" w:rsidRDefault="00B34646" w:rsidP="00B34646">
      <w:pPr>
        <w:keepNext/>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84"/>
        <w:gridCol w:w="7813"/>
      </w:tblGrid>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3.4.1</w:t>
            </w:r>
          </w:p>
        </w:tc>
        <w:tc>
          <w:tcPr>
            <w:tcW w:w="7813"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proofErr w:type="gramStart"/>
            <w:r>
              <w:rPr>
                <w:rFonts w:cs="Arial"/>
              </w:rPr>
              <w:t>t</w:t>
            </w:r>
            <w:r w:rsidRPr="005C0F35">
              <w:rPr>
                <w:rFonts w:cs="Arial"/>
              </w:rPr>
              <w:t>o</w:t>
            </w:r>
            <w:proofErr w:type="gramEnd"/>
            <w:r w:rsidRPr="005C0F35">
              <w:rPr>
                <w:rFonts w:cs="Arial"/>
              </w:rPr>
              <w:t xml:space="preserve"> read </w:t>
            </w:r>
            <w:r>
              <w:rPr>
                <w:rFonts w:cs="Arial"/>
              </w:rPr>
              <w:t xml:space="preserve">“… at least </w:t>
            </w:r>
            <w:r w:rsidRPr="005C0F35">
              <w:rPr>
                <w:rFonts w:cs="Arial"/>
              </w:rPr>
              <w:t>10 plants</w:t>
            </w:r>
            <w:r>
              <w:rPr>
                <w:rFonts w:cs="Arial"/>
              </w:rPr>
              <w:t>.”</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4.1.1</w:t>
            </w:r>
          </w:p>
        </w:tc>
        <w:tc>
          <w:tcPr>
            <w:tcW w:w="7813"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delete ASW for assessment of distinctness for hybrids</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4.1.4</w:t>
            </w:r>
          </w:p>
        </w:tc>
        <w:tc>
          <w:tcPr>
            <w:tcW w:w="7813"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proofErr w:type="gramStart"/>
            <w:r>
              <w:rPr>
                <w:rFonts w:cs="Arial"/>
              </w:rPr>
              <w:t>to</w:t>
            </w:r>
            <w:proofErr w:type="gramEnd"/>
            <w:r>
              <w:rPr>
                <w:rFonts w:cs="Arial"/>
              </w:rPr>
              <w:t xml:space="preserve"> read “…</w:t>
            </w:r>
            <w:r w:rsidRPr="00344953">
              <w:rPr>
                <w:rFonts w:cs="Arial"/>
              </w:rPr>
              <w:t>the number of parts to be taken fro</w:t>
            </w:r>
            <w:r>
              <w:rPr>
                <w:rFonts w:cs="Arial"/>
              </w:rPr>
              <w:t xml:space="preserve">m each of the plants should be </w:t>
            </w:r>
            <w:r w:rsidRPr="00344953">
              <w:rPr>
                <w:rFonts w:cs="Arial"/>
              </w:rPr>
              <w:t>1.</w:t>
            </w:r>
            <w:r>
              <w:rPr>
                <w:rFonts w:cs="Arial"/>
              </w:rPr>
              <w:t>”</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w:t>
            </w:r>
          </w:p>
        </w:tc>
        <w:tc>
          <w:tcPr>
            <w:tcW w:w="7813"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delete (*)</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3</w:t>
            </w:r>
          </w:p>
        </w:tc>
        <w:tc>
          <w:tcPr>
            <w:tcW w:w="7813"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 xml:space="preserve">- </w:t>
            </w:r>
            <w:r w:rsidRPr="00056289">
              <w:rPr>
                <w:rFonts w:cs="Arial"/>
              </w:rPr>
              <w:t>to be indicated as</w:t>
            </w:r>
            <w:r>
              <w:rPr>
                <w:rFonts w:cs="Arial"/>
              </w:rPr>
              <w:t xml:space="preserve"> QN</w:t>
            </w:r>
          </w:p>
          <w:p w:rsidR="00B34646" w:rsidRPr="005C0F35" w:rsidRDefault="00B34646" w:rsidP="004D0AC0">
            <w:pPr>
              <w:rPr>
                <w:rFonts w:cs="Arial"/>
              </w:rPr>
            </w:pPr>
            <w:r>
              <w:rPr>
                <w:rFonts w:cs="Arial"/>
              </w:rPr>
              <w:t>- to have notes 1, 3, 5</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Chars. 4, 21</w:t>
            </w:r>
          </w:p>
        </w:tc>
        <w:tc>
          <w:tcPr>
            <w:tcW w:w="7813"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example variety “</w:t>
            </w:r>
            <w:r w:rsidRPr="00700AAF">
              <w:rPr>
                <w:rFonts w:cs="Arial"/>
              </w:rPr>
              <w:t>TRFFK 306</w:t>
            </w:r>
            <w:r>
              <w:rPr>
                <w:rFonts w:cs="Arial"/>
              </w:rPr>
              <w:t>” to read “</w:t>
            </w:r>
            <w:r w:rsidRPr="00700AAF">
              <w:rPr>
                <w:rFonts w:cs="Arial"/>
              </w:rPr>
              <w:t>TRFK 306</w:t>
            </w:r>
            <w:r>
              <w:rPr>
                <w:rFonts w:cs="Arial"/>
              </w:rPr>
              <w:t>”</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6</w:t>
            </w:r>
          </w:p>
        </w:tc>
        <w:tc>
          <w:tcPr>
            <w:tcW w:w="7813"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 to read “Young shoot: time of beginning of 'one and a bud' stage” (spacing)</w:t>
            </w:r>
          </w:p>
          <w:p w:rsidR="00B34646" w:rsidRPr="005C0F35" w:rsidRDefault="00B34646" w:rsidP="004D0AC0">
            <w:pPr>
              <w:rPr>
                <w:rFonts w:cs="Arial"/>
              </w:rPr>
            </w:pPr>
            <w:r>
              <w:rPr>
                <w:rFonts w:cs="Arial"/>
              </w:rPr>
              <w:t xml:space="preserve">- </w:t>
            </w:r>
            <w:r w:rsidRPr="00056289">
              <w:rPr>
                <w:rFonts w:cs="Arial"/>
              </w:rPr>
              <w:t>to be indicated as MS/MG</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7</w:t>
            </w:r>
          </w:p>
        </w:tc>
        <w:tc>
          <w:tcPr>
            <w:tcW w:w="7813"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056289">
              <w:rPr>
                <w:rFonts w:cs="Arial"/>
              </w:rPr>
              <w:t>to delete</w:t>
            </w:r>
            <w:r>
              <w:rPr>
                <w:rFonts w:cs="Arial"/>
              </w:rPr>
              <w:t xml:space="preserve"> states</w:t>
            </w:r>
            <w:r w:rsidRPr="00056289">
              <w:rPr>
                <w:rFonts w:cs="Arial"/>
              </w:rPr>
              <w:t xml:space="preserve"> </w:t>
            </w:r>
            <w:r>
              <w:rPr>
                <w:rFonts w:cs="Arial"/>
              </w:rPr>
              <w:t>“</w:t>
            </w:r>
            <w:r w:rsidRPr="00056289">
              <w:rPr>
                <w:rFonts w:cs="Arial"/>
              </w:rPr>
              <w:t>brown</w:t>
            </w:r>
            <w:r>
              <w:rPr>
                <w:rFonts w:cs="Arial"/>
              </w:rPr>
              <w:t>”</w:t>
            </w:r>
            <w:r w:rsidRPr="00056289">
              <w:rPr>
                <w:rFonts w:cs="Arial"/>
              </w:rPr>
              <w:t xml:space="preserve"> and </w:t>
            </w:r>
            <w:r>
              <w:rPr>
                <w:rFonts w:cs="Arial"/>
              </w:rPr>
              <w:t>“</w:t>
            </w:r>
            <w:r w:rsidRPr="00056289">
              <w:rPr>
                <w:rFonts w:cs="Arial"/>
              </w:rPr>
              <w:t>dark brown</w:t>
            </w:r>
            <w:r>
              <w:rPr>
                <w:rFonts w:cs="Arial"/>
              </w:rPr>
              <w:t>”</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8</w:t>
            </w:r>
          </w:p>
        </w:tc>
        <w:tc>
          <w:tcPr>
            <w:tcW w:w="7813" w:type="dxa"/>
            <w:tcBorders>
              <w:top w:val="dotted" w:sz="4" w:space="0" w:color="auto"/>
              <w:left w:val="dotted" w:sz="4" w:space="0" w:color="auto"/>
              <w:bottom w:val="dotted" w:sz="4" w:space="0" w:color="auto"/>
              <w:right w:val="dotted" w:sz="4" w:space="0" w:color="auto"/>
            </w:tcBorders>
          </w:tcPr>
          <w:p w:rsidR="00B34646" w:rsidRPr="005C0F35" w:rsidRDefault="00B34646" w:rsidP="00035257">
            <w:pPr>
              <w:rPr>
                <w:rFonts w:cs="Arial"/>
              </w:rPr>
            </w:pPr>
            <w:r>
              <w:rPr>
                <w:rFonts w:cs="Arial"/>
              </w:rPr>
              <w:t>to have states (</w:t>
            </w:r>
            <w:r w:rsidRPr="00056289">
              <w:rPr>
                <w:rFonts w:cs="Arial"/>
              </w:rPr>
              <w:t>1</w:t>
            </w:r>
            <w:r>
              <w:rPr>
                <w:rFonts w:cs="Arial"/>
              </w:rPr>
              <w:t>)</w:t>
            </w:r>
            <w:r w:rsidRPr="00056289">
              <w:rPr>
                <w:rFonts w:cs="Arial"/>
              </w:rPr>
              <w:t xml:space="preserve"> absent </w:t>
            </w:r>
            <w:r w:rsidRPr="000E33DD">
              <w:rPr>
                <w:rFonts w:cs="Arial"/>
              </w:rPr>
              <w:t>or sparse (</w:t>
            </w:r>
            <w:r w:rsidRPr="000E33DD">
              <w:rPr>
                <w:rFonts w:eastAsia="Arial" w:cs="Arial"/>
                <w:color w:val="000000"/>
              </w:rPr>
              <w:t>TRFK 31/8)</w:t>
            </w:r>
            <w:r w:rsidRPr="000E33DD">
              <w:rPr>
                <w:rFonts w:cs="Arial"/>
              </w:rPr>
              <w:t>; (3) medium (</w:t>
            </w:r>
            <w:r w:rsidRPr="000E33DD">
              <w:rPr>
                <w:rFonts w:eastAsia="Arial" w:cs="Arial"/>
                <w:color w:val="000000"/>
              </w:rPr>
              <w:t>TRFK 704/2)</w:t>
            </w:r>
            <w:r w:rsidRPr="000E33DD">
              <w:rPr>
                <w:rFonts w:cs="Arial"/>
              </w:rPr>
              <w:t>; (5) dense (</w:t>
            </w:r>
            <w:r w:rsidRPr="000E33DD">
              <w:rPr>
                <w:rFonts w:eastAsia="Arial" w:cs="Arial"/>
                <w:color w:val="000000"/>
              </w:rPr>
              <w:t>AHP S15/10)</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9</w:t>
            </w:r>
          </w:p>
        </w:tc>
        <w:tc>
          <w:tcPr>
            <w:tcW w:w="7813"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 xml:space="preserve">to have notes 1 to 5 </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11</w:t>
            </w:r>
          </w:p>
        </w:tc>
        <w:tc>
          <w:tcPr>
            <w:tcW w:w="7813"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state 3 to read “horizontal”</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19</w:t>
            </w:r>
          </w:p>
        </w:tc>
        <w:tc>
          <w:tcPr>
            <w:tcW w:w="7813"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BE03C0">
              <w:rPr>
                <w:rFonts w:cs="Arial"/>
              </w:rPr>
              <w:t>to add illustration</w:t>
            </w:r>
            <w:r>
              <w:rPr>
                <w:rFonts w:cs="Arial"/>
              </w:rPr>
              <w:t xml:space="preserve"> (same as Ad. 17 from current adopted version)</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23</w:t>
            </w:r>
          </w:p>
        </w:tc>
        <w:tc>
          <w:tcPr>
            <w:tcW w:w="7813"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 to read “Time of full flowering”</w:t>
            </w:r>
          </w:p>
          <w:p w:rsidR="00B34646" w:rsidRPr="005C0F35" w:rsidRDefault="00B34646" w:rsidP="004D0AC0">
            <w:pPr>
              <w:rPr>
                <w:rFonts w:cs="Arial"/>
              </w:rPr>
            </w:pPr>
            <w:r>
              <w:rPr>
                <w:rFonts w:cs="Arial"/>
              </w:rPr>
              <w:t>- to delete (c)</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Char. 24</w:t>
            </w:r>
          </w:p>
        </w:tc>
        <w:tc>
          <w:tcPr>
            <w:tcW w:w="7813"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have notes 1, 3, 5</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035257" w:rsidRDefault="00B34646" w:rsidP="004D0AC0">
            <w:pPr>
              <w:jc w:val="left"/>
              <w:rPr>
                <w:rFonts w:cs="Arial"/>
              </w:rPr>
            </w:pPr>
            <w:r w:rsidRPr="00035257">
              <w:rPr>
                <w:rFonts w:cs="Arial"/>
              </w:rPr>
              <w:t>New Char. after 25</w:t>
            </w:r>
          </w:p>
        </w:tc>
        <w:tc>
          <w:tcPr>
            <w:tcW w:w="7813"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 to add characteristic “</w:t>
            </w:r>
            <w:r w:rsidRPr="00056289">
              <w:rPr>
                <w:rFonts w:cs="Arial"/>
              </w:rPr>
              <w:t>Flower: pubescence of outer side of sepal</w:t>
            </w:r>
            <w:r>
              <w:rPr>
                <w:rFonts w:cs="Arial"/>
              </w:rPr>
              <w:t>”</w:t>
            </w:r>
          </w:p>
          <w:p w:rsidR="00782DBE" w:rsidRDefault="00B34646" w:rsidP="004D0AC0">
            <w:pPr>
              <w:rPr>
                <w:rFonts w:cs="Arial"/>
              </w:rPr>
            </w:pPr>
            <w:r>
              <w:rPr>
                <w:rFonts w:cs="Arial"/>
              </w:rPr>
              <w:t>- to have state</w:t>
            </w:r>
            <w:r w:rsidR="00782DBE">
              <w:rPr>
                <w:rFonts w:cs="Arial"/>
              </w:rPr>
              <w:t>s</w:t>
            </w:r>
            <w:r>
              <w:rPr>
                <w:rFonts w:cs="Arial"/>
              </w:rPr>
              <w:t xml:space="preserve"> (1) absent with </w:t>
            </w:r>
            <w:r w:rsidRPr="00BE03C0">
              <w:rPr>
                <w:rFonts w:cs="Arial"/>
              </w:rPr>
              <w:t>example variety</w:t>
            </w:r>
            <w:r>
              <w:rPr>
                <w:rFonts w:cs="Arial"/>
              </w:rPr>
              <w:t xml:space="preserve"> </w:t>
            </w:r>
            <w:r w:rsidR="00782DBE">
              <w:rPr>
                <w:rFonts w:cs="Arial"/>
              </w:rPr>
              <w:t>“</w:t>
            </w:r>
            <w:r w:rsidRPr="00BE03C0">
              <w:rPr>
                <w:rFonts w:cs="Arial"/>
              </w:rPr>
              <w:t>TRFK 306</w:t>
            </w:r>
            <w:r w:rsidR="00782DBE">
              <w:rPr>
                <w:rFonts w:cs="Arial"/>
              </w:rPr>
              <w:t>” and</w:t>
            </w:r>
            <w:r>
              <w:rPr>
                <w:rFonts w:cs="Arial"/>
              </w:rPr>
              <w:t xml:space="preserve"> (9) present </w:t>
            </w:r>
          </w:p>
          <w:p w:rsidR="00B34646" w:rsidRDefault="00B34646" w:rsidP="004D0AC0">
            <w:pPr>
              <w:rPr>
                <w:rFonts w:cs="Arial"/>
              </w:rPr>
            </w:pPr>
            <w:r>
              <w:rPr>
                <w:rFonts w:cs="Arial"/>
              </w:rPr>
              <w:t>- to be indicated as QL and VG</w:t>
            </w:r>
          </w:p>
          <w:p w:rsidR="00B34646" w:rsidRPr="005C0F35" w:rsidRDefault="00B34646" w:rsidP="004D0AC0">
            <w:pPr>
              <w:rPr>
                <w:rFonts w:cs="Arial"/>
              </w:rPr>
            </w:pPr>
            <w:r>
              <w:rPr>
                <w:rFonts w:cs="Arial"/>
              </w:rPr>
              <w:t>- to add (c)</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035257" w:rsidRDefault="00B34646" w:rsidP="004D0AC0">
            <w:pPr>
              <w:jc w:val="left"/>
              <w:rPr>
                <w:rFonts w:cs="Arial"/>
              </w:rPr>
            </w:pPr>
            <w:r w:rsidRPr="00035257">
              <w:rPr>
                <w:rFonts w:cs="Arial"/>
              </w:rPr>
              <w:t>New Char. after 26</w:t>
            </w:r>
          </w:p>
        </w:tc>
        <w:tc>
          <w:tcPr>
            <w:tcW w:w="7813"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 to add characteristic “</w:t>
            </w:r>
            <w:r w:rsidRPr="0050060C">
              <w:rPr>
                <w:rFonts w:cs="Arial"/>
              </w:rPr>
              <w:t>Flower: pubescence of ovary</w:t>
            </w:r>
            <w:r>
              <w:rPr>
                <w:rFonts w:cs="Arial"/>
              </w:rPr>
              <w:t>”</w:t>
            </w:r>
          </w:p>
          <w:p w:rsidR="00B34646" w:rsidRDefault="00B34646" w:rsidP="004D0AC0">
            <w:pPr>
              <w:rPr>
                <w:rFonts w:cs="Arial"/>
              </w:rPr>
            </w:pPr>
            <w:r>
              <w:rPr>
                <w:rFonts w:cs="Arial"/>
              </w:rPr>
              <w:t>- to have state</w:t>
            </w:r>
            <w:r w:rsidR="00782DBE">
              <w:rPr>
                <w:rFonts w:cs="Arial"/>
              </w:rPr>
              <w:t>s</w:t>
            </w:r>
            <w:r>
              <w:rPr>
                <w:rFonts w:cs="Arial"/>
              </w:rPr>
              <w:t xml:space="preserve"> (1) absent </w:t>
            </w:r>
            <w:r w:rsidR="00782DBE">
              <w:rPr>
                <w:rFonts w:cs="Arial"/>
              </w:rPr>
              <w:t>and</w:t>
            </w:r>
            <w:r>
              <w:rPr>
                <w:rFonts w:cs="Arial"/>
              </w:rPr>
              <w:t xml:space="preserve"> (9) </w:t>
            </w:r>
            <w:r w:rsidRPr="00BE03C0">
              <w:rPr>
                <w:rFonts w:cs="Arial"/>
              </w:rPr>
              <w:t>present with example varieties “AHP S15/10</w:t>
            </w:r>
            <w:r>
              <w:rPr>
                <w:rFonts w:cs="Arial"/>
              </w:rPr>
              <w:t xml:space="preserve">, </w:t>
            </w:r>
            <w:r w:rsidRPr="00BE03C0">
              <w:rPr>
                <w:rFonts w:cs="Arial"/>
              </w:rPr>
              <w:t>TRFK 31/8</w:t>
            </w:r>
            <w:r>
              <w:rPr>
                <w:rFonts w:cs="Arial"/>
              </w:rPr>
              <w:t>”</w:t>
            </w:r>
          </w:p>
          <w:p w:rsidR="00B34646" w:rsidRDefault="00B34646" w:rsidP="004D0AC0">
            <w:pPr>
              <w:rPr>
                <w:rFonts w:cs="Arial"/>
              </w:rPr>
            </w:pPr>
            <w:r>
              <w:rPr>
                <w:rFonts w:cs="Arial"/>
              </w:rPr>
              <w:t>- to be indicated as QL and VG</w:t>
            </w:r>
          </w:p>
          <w:p w:rsidR="00B34646" w:rsidRDefault="00B34646" w:rsidP="004D0AC0">
            <w:pPr>
              <w:rPr>
                <w:rFonts w:cs="Arial"/>
              </w:rPr>
            </w:pPr>
            <w:r>
              <w:rPr>
                <w:rFonts w:cs="Arial"/>
              </w:rPr>
              <w:t>- to add (c)</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Char. 27</w:t>
            </w:r>
          </w:p>
        </w:tc>
        <w:tc>
          <w:tcPr>
            <w:tcW w:w="7813"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have notes 1, 3, 5</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28</w:t>
            </w:r>
          </w:p>
        </w:tc>
        <w:tc>
          <w:tcPr>
            <w:tcW w:w="7813"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 to be indicated as PQ</w:t>
            </w:r>
          </w:p>
          <w:p w:rsidR="00B34646" w:rsidRPr="005C0F35" w:rsidRDefault="00B34646" w:rsidP="004D0AC0">
            <w:pPr>
              <w:rPr>
                <w:rFonts w:cs="Arial"/>
              </w:rPr>
            </w:pPr>
            <w:r>
              <w:rPr>
                <w:rFonts w:cs="Arial"/>
              </w:rPr>
              <w:t xml:space="preserve">- to have states (1) white; (2) </w:t>
            </w:r>
            <w:r w:rsidRPr="0050060C">
              <w:rPr>
                <w:rFonts w:cs="Arial"/>
              </w:rPr>
              <w:t>greenish</w:t>
            </w:r>
            <w:r>
              <w:rPr>
                <w:rFonts w:cs="Arial"/>
              </w:rPr>
              <w:t>; (3) pink</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29</w:t>
            </w:r>
          </w:p>
        </w:tc>
        <w:tc>
          <w:tcPr>
            <w:tcW w:w="7813"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have notes 1, 3, 5</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8.1 (a)</w:t>
            </w:r>
          </w:p>
        </w:tc>
        <w:tc>
          <w:tcPr>
            <w:tcW w:w="7813"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proofErr w:type="gramStart"/>
            <w:r>
              <w:rPr>
                <w:rFonts w:cs="Arial"/>
              </w:rPr>
              <w:t>to</w:t>
            </w:r>
            <w:proofErr w:type="gramEnd"/>
            <w:r>
              <w:rPr>
                <w:rFonts w:cs="Arial"/>
              </w:rPr>
              <w:t xml:space="preserve"> read “</w:t>
            </w:r>
            <w:r w:rsidRPr="0050060C">
              <w:rPr>
                <w:rFonts w:cs="Arial"/>
              </w:rPr>
              <w:t>Observations should be made at least 15 months after transplanting or at the first flush of the year, as appropriate.</w:t>
            </w:r>
            <w:r>
              <w:rPr>
                <w:rFonts w:cs="Arial"/>
              </w:rPr>
              <w:t>”</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8.1 (b)</w:t>
            </w:r>
          </w:p>
        </w:tc>
        <w:tc>
          <w:tcPr>
            <w:tcW w:w="7813"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proofErr w:type="gramStart"/>
            <w:r>
              <w:rPr>
                <w:rFonts w:cs="Arial"/>
              </w:rPr>
              <w:t>to</w:t>
            </w:r>
            <w:proofErr w:type="gramEnd"/>
            <w:r>
              <w:rPr>
                <w:rFonts w:cs="Arial"/>
              </w:rPr>
              <w:t xml:space="preserve"> read </w:t>
            </w:r>
            <w:r>
              <w:rPr>
                <w:rFonts w:eastAsia="Arial" w:cs="Arial"/>
                <w:color w:val="000000"/>
              </w:rPr>
              <w:t>“</w:t>
            </w:r>
            <w:r w:rsidRPr="00BE03C0">
              <w:rPr>
                <w:rFonts w:eastAsia="Arial"/>
              </w:rPr>
              <w:t xml:space="preserve">Observations should be made on the fifth fully developed leaf </w:t>
            </w:r>
            <w:r w:rsidR="000478BB" w:rsidRPr="00BE03C0">
              <w:rPr>
                <w:rFonts w:eastAsia="Arial"/>
              </w:rPr>
              <w:t>from the</w:t>
            </w:r>
            <w:r w:rsidRPr="00BE03C0">
              <w:rPr>
                <w:rFonts w:eastAsia="Arial"/>
              </w:rPr>
              <w:t xml:space="preserve"> top of the branch.”</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8.1 (c)</w:t>
            </w:r>
          </w:p>
        </w:tc>
        <w:tc>
          <w:tcPr>
            <w:tcW w:w="7813" w:type="dxa"/>
            <w:tcBorders>
              <w:top w:val="dotted" w:sz="4" w:space="0" w:color="auto"/>
              <w:left w:val="dotted" w:sz="4" w:space="0" w:color="auto"/>
              <w:bottom w:val="dotted" w:sz="4" w:space="0" w:color="auto"/>
              <w:right w:val="dotted" w:sz="4" w:space="0" w:color="auto"/>
            </w:tcBorders>
          </w:tcPr>
          <w:p w:rsidR="00B34646" w:rsidRPr="00BE03C0" w:rsidRDefault="00B34646" w:rsidP="000478BB">
            <w:pPr>
              <w:rPr>
                <w:rFonts w:eastAsia="Arial" w:cs="Arial"/>
                <w:color w:val="000000"/>
              </w:rPr>
            </w:pPr>
            <w:proofErr w:type="gramStart"/>
            <w:r w:rsidRPr="005C0F35">
              <w:rPr>
                <w:rFonts w:cs="Arial"/>
              </w:rPr>
              <w:t>to</w:t>
            </w:r>
            <w:proofErr w:type="gramEnd"/>
            <w:r w:rsidRPr="005C0F35">
              <w:rPr>
                <w:rFonts w:cs="Arial"/>
              </w:rPr>
              <w:t xml:space="preserve"> read </w:t>
            </w:r>
            <w:r w:rsidRPr="00BE03C0">
              <w:t>“</w:t>
            </w:r>
            <w:r w:rsidRPr="00BE03C0">
              <w:rPr>
                <w:rFonts w:eastAsia="Arial"/>
              </w:rPr>
              <w:t>Observations on the flower should be made on fully developed flowers at the time of full flowering.”</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Ad. 6</w:t>
            </w:r>
          </w:p>
        </w:tc>
        <w:tc>
          <w:tcPr>
            <w:tcW w:w="7813"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to read “one leaf and a bud” stage (spacing)</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Ad. 10</w:t>
            </w:r>
          </w:p>
        </w:tc>
        <w:tc>
          <w:tcPr>
            <w:tcW w:w="7813"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to read “at three and a bud” stage (spacing)</w:t>
            </w:r>
          </w:p>
        </w:tc>
      </w:tr>
      <w:tr w:rsidR="00B34646" w:rsidRPr="005C0F35" w:rsidTr="004D0AC0">
        <w:trPr>
          <w:cantSplit/>
        </w:trPr>
        <w:tc>
          <w:tcPr>
            <w:tcW w:w="1684"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Ad. 23</w:t>
            </w:r>
          </w:p>
        </w:tc>
        <w:tc>
          <w:tcPr>
            <w:tcW w:w="7813"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proofErr w:type="gramStart"/>
            <w:r>
              <w:rPr>
                <w:rFonts w:cs="Arial"/>
              </w:rPr>
              <w:t>to</w:t>
            </w:r>
            <w:proofErr w:type="gramEnd"/>
            <w:r>
              <w:rPr>
                <w:rFonts w:cs="Arial"/>
              </w:rPr>
              <w:t xml:space="preserve"> rea</w:t>
            </w:r>
            <w:r w:rsidRPr="00BE03C0">
              <w:t>d “</w:t>
            </w:r>
            <w:r w:rsidRPr="00BE03C0">
              <w:rPr>
                <w:rFonts w:eastAsia="Arial"/>
              </w:rPr>
              <w:t>Time of full flowering is reached when 50% of the plants have 50% of flowers open.”</w:t>
            </w:r>
          </w:p>
        </w:tc>
      </w:tr>
    </w:tbl>
    <w:p w:rsidR="00B34646" w:rsidRPr="005C0F35" w:rsidRDefault="00B34646" w:rsidP="00B34646">
      <w:pPr>
        <w:rPr>
          <w:rFonts w:cs="Arial"/>
        </w:rPr>
      </w:pPr>
    </w:p>
    <w:p w:rsidR="00B34646" w:rsidRPr="005C0F35" w:rsidRDefault="00B34646" w:rsidP="00B34646">
      <w:pPr>
        <w:rPr>
          <w:rFonts w:cs="Arial"/>
        </w:rPr>
      </w:pPr>
    </w:p>
    <w:p w:rsidR="00B34646" w:rsidRPr="005C0F35" w:rsidRDefault="00B34646" w:rsidP="00B34646">
      <w:pPr>
        <w:pStyle w:val="Heading3"/>
        <w:rPr>
          <w:rFonts w:cs="Arial"/>
          <w:snapToGrid w:val="0"/>
        </w:rPr>
      </w:pPr>
      <w:r w:rsidRPr="004F2F5C">
        <w:rPr>
          <w:rFonts w:cs="Arial"/>
        </w:rPr>
        <w:t>Timothy (</w:t>
      </w:r>
      <w:proofErr w:type="spellStart"/>
      <w:r w:rsidRPr="004F2F5C">
        <w:rPr>
          <w:rFonts w:cs="Arial"/>
          <w:i w:val="0"/>
        </w:rPr>
        <w:t>Phleum</w:t>
      </w:r>
      <w:proofErr w:type="spellEnd"/>
      <w:r w:rsidRPr="004F2F5C">
        <w:rPr>
          <w:rFonts w:cs="Arial"/>
          <w:i w:val="0"/>
        </w:rPr>
        <w:t xml:space="preserve"> </w:t>
      </w:r>
      <w:proofErr w:type="spellStart"/>
      <w:r w:rsidRPr="004F2F5C">
        <w:rPr>
          <w:rFonts w:cs="Arial"/>
          <w:i w:val="0"/>
        </w:rPr>
        <w:t>pratense</w:t>
      </w:r>
      <w:proofErr w:type="spellEnd"/>
      <w:r w:rsidRPr="004F2F5C">
        <w:rPr>
          <w:rFonts w:cs="Arial"/>
        </w:rPr>
        <w:t xml:space="preserve"> L.) (Revision)</w:t>
      </w:r>
    </w:p>
    <w:p w:rsidR="00B34646" w:rsidRPr="005C0F35" w:rsidRDefault="00B34646" w:rsidP="00B34646">
      <w:pPr>
        <w:keepNext/>
        <w:rPr>
          <w:rFonts w:cs="Arial"/>
          <w:snapToGrid w:val="0"/>
        </w:rPr>
      </w:pPr>
    </w:p>
    <w:p w:rsidR="00B34646" w:rsidRPr="005C0F35" w:rsidRDefault="00B34646" w:rsidP="00B34646">
      <w:pPr>
        <w:keepNext/>
        <w:rPr>
          <w:rFonts w:cs="Arial"/>
          <w:snapToGrid w:val="0"/>
        </w:rPr>
      </w:pPr>
      <w:r w:rsidRPr="005C0F35">
        <w:rPr>
          <w:rFonts w:cs="Arial"/>
        </w:rPr>
        <w:fldChar w:fldCharType="begin"/>
      </w:r>
      <w:r w:rsidRPr="005C0F35">
        <w:rPr>
          <w:rFonts w:cs="Arial"/>
        </w:rPr>
        <w:instrText xml:space="preserve"> AUTONUM  </w:instrText>
      </w:r>
      <w:r w:rsidRPr="005C0F35">
        <w:rPr>
          <w:rFonts w:cs="Arial"/>
        </w:rPr>
        <w:fldChar w:fldCharType="end"/>
      </w:r>
      <w:r w:rsidRPr="005C0F35">
        <w:rPr>
          <w:rFonts w:cs="Arial"/>
        </w:rPr>
        <w:tab/>
        <w:t xml:space="preserve">The subgroup discussed document TG/34/7(proj.2), presented by Mr. </w:t>
      </w:r>
      <w:proofErr w:type="spellStart"/>
      <w:r w:rsidRPr="005C0F35">
        <w:rPr>
          <w:rFonts w:cs="Arial"/>
        </w:rPr>
        <w:t>Lubomir</w:t>
      </w:r>
      <w:proofErr w:type="spellEnd"/>
      <w:r w:rsidRPr="005C0F35">
        <w:rPr>
          <w:rFonts w:cs="Arial"/>
        </w:rPr>
        <w:t xml:space="preserve"> </w:t>
      </w:r>
      <w:proofErr w:type="spellStart"/>
      <w:r w:rsidRPr="005C0F35">
        <w:rPr>
          <w:rFonts w:cs="Arial"/>
        </w:rPr>
        <w:t>Basta</w:t>
      </w:r>
      <w:proofErr w:type="spellEnd"/>
      <w:r w:rsidRPr="005C0F35">
        <w:rPr>
          <w:rFonts w:cs="Arial"/>
        </w:rPr>
        <w:t xml:space="preserve"> (Slovakia), and agreed the following: </w:t>
      </w:r>
    </w:p>
    <w:p w:rsidR="00B34646" w:rsidRPr="005C0F35" w:rsidRDefault="00B34646" w:rsidP="00B34646">
      <w:pPr>
        <w:keepNext/>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78"/>
        <w:gridCol w:w="7819"/>
      </w:tblGrid>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keepNext/>
              <w:jc w:val="left"/>
              <w:rPr>
                <w:rFonts w:cs="Arial"/>
              </w:rPr>
            </w:pPr>
            <w:r w:rsidRPr="005C0F35">
              <w:rPr>
                <w:rFonts w:cs="Arial"/>
              </w:rPr>
              <w:t>2.3</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keepNext/>
              <w:rPr>
                <w:rFonts w:cs="Arial"/>
              </w:rPr>
            </w:pPr>
            <w:r w:rsidRPr="005C0F35">
              <w:rPr>
                <w:rFonts w:cs="Arial"/>
              </w:rPr>
              <w:t>to read “500 g of seed”</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3.4.1</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proofErr w:type="gramStart"/>
            <w:r w:rsidRPr="005C0F35">
              <w:rPr>
                <w:rFonts w:cs="Arial"/>
              </w:rPr>
              <w:t>to</w:t>
            </w:r>
            <w:proofErr w:type="gramEnd"/>
            <w:r w:rsidRPr="005C0F35">
              <w:rPr>
                <w:rFonts w:cs="Arial"/>
              </w:rPr>
              <w:t xml:space="preserve"> read “… at least 2 replicates.”</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3.4.2</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 to be moved before 3.4.1</w:t>
            </w:r>
          </w:p>
          <w:p w:rsidR="00B34646" w:rsidRPr="005C0F35" w:rsidRDefault="00B34646" w:rsidP="004D0AC0">
            <w:pPr>
              <w:rPr>
                <w:rFonts w:eastAsia="Arial" w:cs="Arial"/>
              </w:rPr>
            </w:pPr>
            <w:r w:rsidRPr="005C0F35">
              <w:rPr>
                <w:rFonts w:cs="Arial"/>
              </w:rPr>
              <w:t xml:space="preserve">- </w:t>
            </w:r>
            <w:proofErr w:type="gramStart"/>
            <w:r w:rsidRPr="005C0F35">
              <w:rPr>
                <w:rFonts w:cs="Arial"/>
              </w:rPr>
              <w:t>to</w:t>
            </w:r>
            <w:proofErr w:type="gramEnd"/>
            <w:r w:rsidRPr="005C0F35">
              <w:rPr>
                <w:rFonts w:cs="Arial"/>
              </w:rPr>
              <w:t xml:space="preserve"> read “</w:t>
            </w:r>
            <w:r w:rsidRPr="005C0F35">
              <w:rPr>
                <w:rFonts w:eastAsia="Arial" w:cs="Arial"/>
              </w:rPr>
              <w:t>In addition, the test may include 8 meters of row plot…”</w:t>
            </w:r>
          </w:p>
          <w:p w:rsidR="00B34646" w:rsidRPr="005C0F35" w:rsidRDefault="00B34646" w:rsidP="004D0AC0">
            <w:pPr>
              <w:rPr>
                <w:rFonts w:cs="Arial"/>
              </w:rPr>
            </w:pPr>
            <w:r w:rsidRPr="005C0F35">
              <w:rPr>
                <w:rFonts w:eastAsia="Arial" w:cs="Arial"/>
              </w:rPr>
              <w:t xml:space="preserve">- </w:t>
            </w:r>
            <w:r w:rsidRPr="005C0F35">
              <w:rPr>
                <w:rFonts w:cs="Arial"/>
              </w:rPr>
              <w:t>to delete quotation mark at the end of the paragraph</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6.4</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delete explanation on species of example varieties (moved to 6.5)</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6.5</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eastAsia="Arial" w:cs="Arial"/>
              </w:rPr>
            </w:pPr>
            <w:r w:rsidRPr="005C0F35">
              <w:rPr>
                <w:rFonts w:eastAsia="Arial" w:cs="Arial"/>
              </w:rPr>
              <w:t>to add:</w:t>
            </w:r>
          </w:p>
          <w:p w:rsidR="00B34646" w:rsidRPr="005C0F35" w:rsidRDefault="00B34646" w:rsidP="004D0AC0">
            <w:pPr>
              <w:rPr>
                <w:rFonts w:cs="Arial"/>
              </w:rPr>
            </w:pPr>
            <w:r w:rsidRPr="005C0F35">
              <w:rPr>
                <w:rFonts w:eastAsia="Arial" w:cs="Arial"/>
              </w:rPr>
              <w:t xml:space="preserve">P.p. - </w:t>
            </w:r>
            <w:proofErr w:type="spellStart"/>
            <w:r w:rsidRPr="005C0F35">
              <w:rPr>
                <w:rFonts w:eastAsia="Arial" w:cs="Arial"/>
                <w:i/>
              </w:rPr>
              <w:t>Phleum</w:t>
            </w:r>
            <w:proofErr w:type="spellEnd"/>
            <w:r w:rsidRPr="005C0F35">
              <w:rPr>
                <w:rFonts w:eastAsia="Arial" w:cs="Arial"/>
                <w:i/>
              </w:rPr>
              <w:t xml:space="preserve"> </w:t>
            </w:r>
            <w:proofErr w:type="spellStart"/>
            <w:r w:rsidRPr="005C0F35">
              <w:rPr>
                <w:rFonts w:eastAsia="Arial" w:cs="Arial"/>
                <w:i/>
              </w:rPr>
              <w:t>pratense</w:t>
            </w:r>
            <w:proofErr w:type="spellEnd"/>
          </w:p>
          <w:p w:rsidR="00B34646" w:rsidRPr="005C0F35" w:rsidRDefault="00B34646" w:rsidP="004D0AC0">
            <w:pPr>
              <w:rPr>
                <w:rFonts w:cs="Arial"/>
              </w:rPr>
            </w:pPr>
            <w:proofErr w:type="spellStart"/>
            <w:r w:rsidRPr="005C0F35">
              <w:rPr>
                <w:rFonts w:eastAsia="Arial" w:cs="Arial"/>
                <w:lang w:val="de-DE"/>
              </w:rPr>
              <w:t>P.n</w:t>
            </w:r>
            <w:proofErr w:type="spellEnd"/>
            <w:r w:rsidRPr="005C0F35">
              <w:rPr>
                <w:rFonts w:eastAsia="Arial" w:cs="Arial"/>
                <w:lang w:val="de-DE"/>
              </w:rPr>
              <w:t xml:space="preserve">. - </w:t>
            </w:r>
            <w:proofErr w:type="spellStart"/>
            <w:r w:rsidRPr="005C0F35">
              <w:rPr>
                <w:rFonts w:eastAsia="Arial" w:cs="Arial"/>
                <w:i/>
                <w:lang w:val="de-DE"/>
              </w:rPr>
              <w:t>Phleum</w:t>
            </w:r>
            <w:proofErr w:type="spellEnd"/>
            <w:r w:rsidRPr="005C0F35">
              <w:rPr>
                <w:rFonts w:eastAsia="Arial" w:cs="Arial"/>
                <w:i/>
                <w:lang w:val="de-DE"/>
              </w:rPr>
              <w:t xml:space="preserve"> </w:t>
            </w:r>
            <w:proofErr w:type="spellStart"/>
            <w:r w:rsidRPr="005C0F35">
              <w:rPr>
                <w:rFonts w:eastAsia="Arial" w:cs="Arial"/>
                <w:i/>
                <w:lang w:val="de-DE"/>
              </w:rPr>
              <w:t>nodosum</w:t>
            </w:r>
            <w:proofErr w:type="spellEnd"/>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Char. 1</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eastAsia="Arial" w:cs="Arial"/>
              </w:rPr>
            </w:pPr>
            <w:r>
              <w:rPr>
                <w:rFonts w:eastAsia="Arial" w:cs="Arial"/>
              </w:rPr>
              <w:t>to add note 3 to state “light”</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3</w:t>
            </w:r>
          </w:p>
        </w:tc>
        <w:tc>
          <w:tcPr>
            <w:tcW w:w="7819"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 xml:space="preserve">- </w:t>
            </w:r>
            <w:r w:rsidRPr="005C0F35">
              <w:rPr>
                <w:rFonts w:cs="Arial"/>
              </w:rPr>
              <w:t>to have states from “</w:t>
            </w:r>
            <w:r>
              <w:rPr>
                <w:rFonts w:cs="Arial"/>
              </w:rPr>
              <w:t xml:space="preserve">very </w:t>
            </w:r>
            <w:r w:rsidRPr="005C0F35">
              <w:rPr>
                <w:rFonts w:cs="Arial"/>
              </w:rPr>
              <w:t>short” to “</w:t>
            </w:r>
            <w:r>
              <w:rPr>
                <w:rFonts w:cs="Arial"/>
              </w:rPr>
              <w:t xml:space="preserve">very </w:t>
            </w:r>
            <w:r w:rsidRPr="005C0F35">
              <w:rPr>
                <w:rFonts w:cs="Arial"/>
              </w:rPr>
              <w:t>tall”</w:t>
            </w:r>
          </w:p>
          <w:p w:rsidR="00B34646" w:rsidRDefault="00B34646" w:rsidP="004D0AC0">
            <w:pPr>
              <w:rPr>
                <w:rFonts w:cs="Arial"/>
              </w:rPr>
            </w:pPr>
            <w:r>
              <w:rPr>
                <w:rFonts w:cs="Arial"/>
              </w:rPr>
              <w:t>- to add example varieties:</w:t>
            </w:r>
          </w:p>
          <w:p w:rsidR="00B34646" w:rsidRDefault="00B34646" w:rsidP="004D0AC0">
            <w:pPr>
              <w:rPr>
                <w:rFonts w:cs="Arial"/>
              </w:rPr>
            </w:pPr>
            <w:r>
              <w:rPr>
                <w:rFonts w:cs="Arial"/>
              </w:rPr>
              <w:t xml:space="preserve">state 1: </w:t>
            </w:r>
            <w:proofErr w:type="spellStart"/>
            <w:r w:rsidRPr="00841180">
              <w:rPr>
                <w:rFonts w:cs="Arial"/>
              </w:rPr>
              <w:t>Latima</w:t>
            </w:r>
            <w:proofErr w:type="spellEnd"/>
            <w:r w:rsidRPr="00841180">
              <w:rPr>
                <w:rFonts w:cs="Arial"/>
              </w:rPr>
              <w:t xml:space="preserve"> (P.n.)</w:t>
            </w:r>
          </w:p>
          <w:p w:rsidR="00B34646" w:rsidRDefault="00B34646" w:rsidP="004D0AC0">
            <w:pPr>
              <w:rPr>
                <w:rFonts w:cs="Arial"/>
              </w:rPr>
            </w:pPr>
            <w:r>
              <w:rPr>
                <w:rFonts w:cs="Arial"/>
              </w:rPr>
              <w:t xml:space="preserve">state 5: </w:t>
            </w:r>
            <w:proofErr w:type="spellStart"/>
            <w:r w:rsidRPr="00841180">
              <w:rPr>
                <w:rFonts w:cs="Arial"/>
              </w:rPr>
              <w:t>Barpenta</w:t>
            </w:r>
            <w:proofErr w:type="spellEnd"/>
            <w:r w:rsidRPr="00841180">
              <w:rPr>
                <w:rFonts w:cs="Arial"/>
              </w:rPr>
              <w:t xml:space="preserve"> (P.p.), Vega (P.p.)</w:t>
            </w:r>
          </w:p>
          <w:p w:rsidR="00B34646" w:rsidRPr="005C0F35" w:rsidRDefault="00B34646" w:rsidP="004D0AC0">
            <w:pPr>
              <w:rPr>
                <w:rFonts w:cs="Arial"/>
              </w:rPr>
            </w:pPr>
            <w:r>
              <w:rPr>
                <w:rFonts w:cs="Arial"/>
              </w:rPr>
              <w:t xml:space="preserve">state 7: </w:t>
            </w:r>
            <w:r w:rsidRPr="00841180">
              <w:rPr>
                <w:rFonts w:cs="Arial"/>
              </w:rPr>
              <w:t>Rubato (P.p.)</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Char. 4</w:t>
            </w:r>
          </w:p>
        </w:tc>
        <w:tc>
          <w:tcPr>
            <w:tcW w:w="7819"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to add example varieties:</w:t>
            </w:r>
          </w:p>
          <w:p w:rsidR="00B34646" w:rsidRPr="00841180" w:rsidRDefault="00B34646" w:rsidP="004D0AC0">
            <w:pPr>
              <w:rPr>
                <w:rFonts w:cs="Arial"/>
              </w:rPr>
            </w:pPr>
            <w:r>
              <w:rPr>
                <w:rFonts w:cs="Arial"/>
              </w:rPr>
              <w:t xml:space="preserve">state 3: </w:t>
            </w:r>
            <w:proofErr w:type="spellStart"/>
            <w:r w:rsidRPr="00841180">
              <w:rPr>
                <w:rFonts w:cs="Arial"/>
              </w:rPr>
              <w:t>Rhonia</w:t>
            </w:r>
            <w:proofErr w:type="spellEnd"/>
            <w:r w:rsidRPr="00841180">
              <w:rPr>
                <w:rFonts w:cs="Arial"/>
              </w:rPr>
              <w:t xml:space="preserve"> (P.p.), Saga (P.p.)</w:t>
            </w:r>
          </w:p>
          <w:p w:rsidR="00B34646" w:rsidRDefault="00B34646" w:rsidP="004D0AC0">
            <w:pPr>
              <w:rPr>
                <w:rFonts w:cs="Arial"/>
              </w:rPr>
            </w:pPr>
            <w:r>
              <w:rPr>
                <w:rFonts w:cs="Arial"/>
              </w:rPr>
              <w:t xml:space="preserve">state 5: </w:t>
            </w:r>
            <w:proofErr w:type="spellStart"/>
            <w:r w:rsidRPr="00841180">
              <w:rPr>
                <w:rFonts w:cs="Arial"/>
              </w:rPr>
              <w:t>Rasant</w:t>
            </w:r>
            <w:proofErr w:type="spellEnd"/>
            <w:r w:rsidRPr="00841180">
              <w:rPr>
                <w:rFonts w:cs="Arial"/>
              </w:rPr>
              <w:t xml:space="preserve"> (P.p.), </w:t>
            </w:r>
            <w:proofErr w:type="spellStart"/>
            <w:r w:rsidRPr="00841180">
              <w:rPr>
                <w:rFonts w:cs="Arial"/>
              </w:rPr>
              <w:t>Teicis</w:t>
            </w:r>
            <w:proofErr w:type="spellEnd"/>
            <w:r w:rsidRPr="00841180">
              <w:rPr>
                <w:rFonts w:cs="Arial"/>
              </w:rPr>
              <w:t xml:space="preserve"> (P.p.)</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Chars. 6</w:t>
            </w:r>
            <w:r>
              <w:rPr>
                <w:rFonts w:cs="Arial"/>
              </w:rPr>
              <w:t xml:space="preserve">, </w:t>
            </w:r>
            <w:r w:rsidRPr="005C0F35">
              <w:rPr>
                <w:rFonts w:cs="Arial"/>
              </w:rPr>
              <w:t xml:space="preserve">7 </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invert order (growth habit first, then natural height)</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Char. 6</w:t>
            </w:r>
          </w:p>
        </w:tc>
        <w:tc>
          <w:tcPr>
            <w:tcW w:w="7819"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example varieties:</w:t>
            </w:r>
          </w:p>
          <w:p w:rsidR="00B34646" w:rsidRDefault="00B34646" w:rsidP="004D0AC0">
            <w:pPr>
              <w:rPr>
                <w:rFonts w:cs="Arial"/>
              </w:rPr>
            </w:pPr>
            <w:r>
              <w:rPr>
                <w:rFonts w:cs="Arial"/>
              </w:rPr>
              <w:t xml:space="preserve">state 1: </w:t>
            </w:r>
            <w:proofErr w:type="spellStart"/>
            <w:r w:rsidRPr="00841180">
              <w:rPr>
                <w:rFonts w:cs="Arial"/>
              </w:rPr>
              <w:t>Latima</w:t>
            </w:r>
            <w:proofErr w:type="spellEnd"/>
            <w:r w:rsidRPr="00841180">
              <w:rPr>
                <w:rFonts w:cs="Arial"/>
              </w:rPr>
              <w:t xml:space="preserve"> (P.n.)</w:t>
            </w:r>
          </w:p>
          <w:p w:rsidR="00B34646" w:rsidRDefault="00B34646" w:rsidP="004D0AC0">
            <w:pPr>
              <w:rPr>
                <w:rFonts w:cs="Arial"/>
              </w:rPr>
            </w:pPr>
            <w:r>
              <w:rPr>
                <w:rFonts w:cs="Arial"/>
              </w:rPr>
              <w:t xml:space="preserve">state 3: replace current with </w:t>
            </w:r>
            <w:proofErr w:type="spellStart"/>
            <w:r w:rsidRPr="00841180">
              <w:rPr>
                <w:rFonts w:cs="Arial"/>
              </w:rPr>
              <w:t>Vähäs</w:t>
            </w:r>
            <w:r>
              <w:rPr>
                <w:rFonts w:cs="Arial"/>
              </w:rPr>
              <w:t>ö</w:t>
            </w:r>
            <w:r w:rsidRPr="00841180">
              <w:rPr>
                <w:rFonts w:cs="Arial"/>
              </w:rPr>
              <w:t>yrinki</w:t>
            </w:r>
            <w:proofErr w:type="spellEnd"/>
            <w:r w:rsidRPr="00841180">
              <w:rPr>
                <w:rFonts w:cs="Arial"/>
              </w:rPr>
              <w:t xml:space="preserve"> (P.p.)</w:t>
            </w:r>
            <w:r>
              <w:rPr>
                <w:rFonts w:cs="Arial"/>
              </w:rPr>
              <w:t xml:space="preserve"> </w:t>
            </w:r>
            <w:r w:rsidRPr="00B34646">
              <w:rPr>
                <w:rFonts w:cs="Arial"/>
              </w:rPr>
              <w:t>(to correct spelling throughout the draft)</w:t>
            </w:r>
          </w:p>
          <w:p w:rsidR="00B34646" w:rsidRDefault="00B34646" w:rsidP="004D0AC0">
            <w:pPr>
              <w:rPr>
                <w:rFonts w:cs="Arial"/>
              </w:rPr>
            </w:pPr>
            <w:r>
              <w:rPr>
                <w:rFonts w:cs="Arial"/>
              </w:rPr>
              <w:t xml:space="preserve">state 7: replace current with </w:t>
            </w:r>
            <w:r w:rsidRPr="00DF33B6">
              <w:rPr>
                <w:rFonts w:cs="Arial"/>
              </w:rPr>
              <w:t xml:space="preserve">Prometheus (P.p.); </w:t>
            </w:r>
            <w:proofErr w:type="spellStart"/>
            <w:r w:rsidRPr="00DF33B6">
              <w:rPr>
                <w:rFonts w:cs="Arial"/>
              </w:rPr>
              <w:t>Rasant</w:t>
            </w:r>
            <w:proofErr w:type="spellEnd"/>
            <w:r w:rsidRPr="00DF33B6">
              <w:rPr>
                <w:rFonts w:cs="Arial"/>
              </w:rPr>
              <w:t xml:space="preserve"> (P.p.)</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Char. 7</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move example variety “</w:t>
            </w:r>
            <w:proofErr w:type="spellStart"/>
            <w:r w:rsidRPr="00841180">
              <w:rPr>
                <w:rFonts w:cs="Arial"/>
              </w:rPr>
              <w:t>Latima</w:t>
            </w:r>
            <w:proofErr w:type="spellEnd"/>
            <w:r w:rsidRPr="00841180">
              <w:rPr>
                <w:rFonts w:cs="Arial"/>
              </w:rPr>
              <w:t xml:space="preserve"> (P.n.)</w:t>
            </w:r>
            <w:r>
              <w:rPr>
                <w:rFonts w:cs="Arial"/>
              </w:rPr>
              <w:t>” from state 7 to state 9</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Default="00B34646" w:rsidP="004D0AC0">
            <w:pPr>
              <w:jc w:val="left"/>
              <w:rPr>
                <w:rFonts w:cs="Arial"/>
              </w:rPr>
            </w:pPr>
            <w:r>
              <w:rPr>
                <w:rFonts w:cs="Arial"/>
              </w:rPr>
              <w:t>Char. 9</w:t>
            </w:r>
          </w:p>
        </w:tc>
        <w:tc>
          <w:tcPr>
            <w:tcW w:w="7819"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to add example variety “</w:t>
            </w:r>
            <w:r w:rsidRPr="00841180">
              <w:rPr>
                <w:rFonts w:cs="Arial"/>
              </w:rPr>
              <w:t>Adrienne (P.p.)</w:t>
            </w:r>
            <w:r>
              <w:rPr>
                <w:rFonts w:cs="Arial"/>
              </w:rPr>
              <w:t>” for state 7</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Default="00B34646" w:rsidP="004D0AC0">
            <w:pPr>
              <w:jc w:val="left"/>
              <w:rPr>
                <w:rFonts w:cs="Arial"/>
              </w:rPr>
            </w:pPr>
            <w:r>
              <w:rPr>
                <w:rFonts w:cs="Arial"/>
              </w:rPr>
              <w:t>Char. 10</w:t>
            </w:r>
          </w:p>
        </w:tc>
        <w:tc>
          <w:tcPr>
            <w:tcW w:w="7819"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to be deleted</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Default="00B34646" w:rsidP="004D0AC0">
            <w:pPr>
              <w:jc w:val="left"/>
              <w:rPr>
                <w:rFonts w:cs="Arial"/>
              </w:rPr>
            </w:pPr>
            <w:r>
              <w:rPr>
                <w:rFonts w:cs="Arial"/>
              </w:rPr>
              <w:t>Char. 11</w:t>
            </w:r>
          </w:p>
        </w:tc>
        <w:tc>
          <w:tcPr>
            <w:tcW w:w="7819"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to be deleted</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Default="00B34646" w:rsidP="004D0AC0">
            <w:pPr>
              <w:jc w:val="left"/>
              <w:rPr>
                <w:rFonts w:cs="Arial"/>
              </w:rPr>
            </w:pPr>
            <w:r>
              <w:rPr>
                <w:rFonts w:cs="Arial"/>
              </w:rPr>
              <w:t>Char. 14</w:t>
            </w:r>
          </w:p>
        </w:tc>
        <w:tc>
          <w:tcPr>
            <w:tcW w:w="7819"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 to add example variety “</w:t>
            </w:r>
            <w:proofErr w:type="spellStart"/>
            <w:r w:rsidRPr="00841180">
              <w:rPr>
                <w:rFonts w:cs="Arial"/>
              </w:rPr>
              <w:t>Teno</w:t>
            </w:r>
            <w:proofErr w:type="spellEnd"/>
            <w:r w:rsidRPr="00841180">
              <w:rPr>
                <w:rFonts w:cs="Arial"/>
              </w:rPr>
              <w:t xml:space="preserve"> (P.n.)</w:t>
            </w:r>
            <w:r>
              <w:rPr>
                <w:rFonts w:cs="Arial"/>
              </w:rPr>
              <w:t>” for state 3</w:t>
            </w:r>
          </w:p>
          <w:p w:rsidR="00B34646" w:rsidRDefault="00B34646" w:rsidP="004D0AC0">
            <w:pPr>
              <w:rPr>
                <w:rFonts w:cs="Arial"/>
              </w:rPr>
            </w:pPr>
            <w:r>
              <w:rPr>
                <w:rFonts w:cs="Arial"/>
              </w:rPr>
              <w:t xml:space="preserve">- </w:t>
            </w:r>
            <w:r>
              <w:t>to add growth stage 50 - 56</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Default="00B34646" w:rsidP="004D0AC0">
            <w:pPr>
              <w:jc w:val="left"/>
              <w:rPr>
                <w:rFonts w:cs="Arial"/>
              </w:rPr>
            </w:pPr>
            <w:r>
              <w:rPr>
                <w:rFonts w:cs="Arial"/>
              </w:rPr>
              <w:t>Char. 16</w:t>
            </w:r>
          </w:p>
        </w:tc>
        <w:tc>
          <w:tcPr>
            <w:tcW w:w="7819"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 xml:space="preserve">example varieties: </w:t>
            </w:r>
          </w:p>
          <w:p w:rsidR="00B34646" w:rsidRDefault="00B34646" w:rsidP="004D0AC0">
            <w:pPr>
              <w:rPr>
                <w:rFonts w:cs="Arial"/>
              </w:rPr>
            </w:pPr>
            <w:r>
              <w:rPr>
                <w:rFonts w:cs="Arial"/>
              </w:rPr>
              <w:t xml:space="preserve">state 3: replace </w:t>
            </w:r>
            <w:proofErr w:type="spellStart"/>
            <w:r w:rsidRPr="00F624E8">
              <w:rPr>
                <w:rFonts w:cs="Arial"/>
              </w:rPr>
              <w:t>Teno</w:t>
            </w:r>
            <w:proofErr w:type="spellEnd"/>
            <w:r w:rsidRPr="00F624E8">
              <w:rPr>
                <w:rFonts w:cs="Arial"/>
              </w:rPr>
              <w:t xml:space="preserve"> (P.n.)</w:t>
            </w:r>
            <w:r>
              <w:rPr>
                <w:rFonts w:cs="Arial"/>
              </w:rPr>
              <w:t xml:space="preserve"> with </w:t>
            </w:r>
            <w:proofErr w:type="spellStart"/>
            <w:r w:rsidRPr="00841180">
              <w:rPr>
                <w:rFonts w:cs="Arial"/>
              </w:rPr>
              <w:t>Latima</w:t>
            </w:r>
            <w:proofErr w:type="spellEnd"/>
            <w:r w:rsidRPr="00841180">
              <w:rPr>
                <w:rFonts w:cs="Arial"/>
              </w:rPr>
              <w:t xml:space="preserve"> (P.n.)</w:t>
            </w:r>
          </w:p>
          <w:p w:rsidR="00B34646" w:rsidRPr="00841180" w:rsidRDefault="00B34646" w:rsidP="004D0AC0">
            <w:pPr>
              <w:rPr>
                <w:rFonts w:cs="Arial"/>
              </w:rPr>
            </w:pPr>
            <w:r>
              <w:rPr>
                <w:rFonts w:cs="Arial"/>
              </w:rPr>
              <w:t xml:space="preserve">state 7: </w:t>
            </w:r>
            <w:r w:rsidRPr="00841180">
              <w:rPr>
                <w:rFonts w:cs="Arial"/>
              </w:rPr>
              <w:t>Aurora (P.p.)</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Default="00B34646" w:rsidP="004D0AC0">
            <w:pPr>
              <w:jc w:val="left"/>
              <w:rPr>
                <w:rFonts w:cs="Arial"/>
              </w:rPr>
            </w:pPr>
            <w:r>
              <w:rPr>
                <w:rFonts w:cs="Arial"/>
              </w:rPr>
              <w:t>Char. 17</w:t>
            </w:r>
          </w:p>
        </w:tc>
        <w:tc>
          <w:tcPr>
            <w:tcW w:w="7819"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to add example variety “</w:t>
            </w:r>
            <w:r w:rsidRPr="00841180">
              <w:rPr>
                <w:rFonts w:cs="Arial"/>
              </w:rPr>
              <w:t>Aurora (P.p.)</w:t>
            </w:r>
            <w:r>
              <w:rPr>
                <w:rFonts w:cs="Arial"/>
              </w:rPr>
              <w:t>” for state 7</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 xml:space="preserve">Char. 18 </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be deleted</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19</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 xml:space="preserve">to add </w:t>
            </w:r>
            <w:r w:rsidRPr="005C0F35">
              <w:rPr>
                <w:rFonts w:cs="Arial"/>
              </w:rPr>
              <w:t>example varieties:</w:t>
            </w:r>
            <w:r>
              <w:rPr>
                <w:rFonts w:cs="Arial"/>
              </w:rPr>
              <w:t xml:space="preserve"> </w:t>
            </w:r>
          </w:p>
          <w:p w:rsidR="00B34646" w:rsidRPr="005C0F35" w:rsidRDefault="00B34646" w:rsidP="004D0AC0">
            <w:pPr>
              <w:rPr>
                <w:rFonts w:cs="Arial"/>
              </w:rPr>
            </w:pPr>
            <w:r>
              <w:rPr>
                <w:rFonts w:cs="Arial"/>
              </w:rPr>
              <w:t xml:space="preserve">state </w:t>
            </w:r>
            <w:r w:rsidRPr="005C0F35">
              <w:rPr>
                <w:rFonts w:cs="Arial"/>
              </w:rPr>
              <w:t>1</w:t>
            </w:r>
            <w:r>
              <w:rPr>
                <w:rFonts w:cs="Arial"/>
              </w:rPr>
              <w:t>:</w:t>
            </w:r>
            <w:r w:rsidRPr="005C0F35">
              <w:rPr>
                <w:rFonts w:cs="Arial"/>
              </w:rPr>
              <w:t xml:space="preserve"> Vega (P.p.)</w:t>
            </w:r>
          </w:p>
          <w:p w:rsidR="00B34646" w:rsidRPr="00B24BDE" w:rsidRDefault="00B34646" w:rsidP="004D0AC0">
            <w:pPr>
              <w:rPr>
                <w:rFonts w:cs="Arial"/>
              </w:rPr>
            </w:pPr>
            <w:r w:rsidRPr="00B24BDE">
              <w:rPr>
                <w:rFonts w:cs="Arial"/>
              </w:rPr>
              <w:t xml:space="preserve">state 3: </w:t>
            </w:r>
            <w:proofErr w:type="spellStart"/>
            <w:r w:rsidRPr="00B24BDE">
              <w:rPr>
                <w:rFonts w:cs="Arial"/>
              </w:rPr>
              <w:t>Anjo</w:t>
            </w:r>
            <w:proofErr w:type="spellEnd"/>
            <w:r w:rsidRPr="00B24BDE">
              <w:rPr>
                <w:rFonts w:cs="Arial"/>
              </w:rPr>
              <w:t xml:space="preserve"> (P.p.), </w:t>
            </w:r>
            <w:proofErr w:type="spellStart"/>
            <w:r w:rsidRPr="00B24BDE">
              <w:rPr>
                <w:rFonts w:cs="Arial"/>
              </w:rPr>
              <w:t>Tryggve</w:t>
            </w:r>
            <w:proofErr w:type="spellEnd"/>
            <w:r w:rsidRPr="00B24BDE">
              <w:rPr>
                <w:rFonts w:cs="Arial"/>
              </w:rPr>
              <w:t xml:space="preserve"> (P.p.)</w:t>
            </w:r>
          </w:p>
          <w:p w:rsidR="00B34646" w:rsidRPr="005C0F35" w:rsidRDefault="00B34646" w:rsidP="004D0AC0">
            <w:pPr>
              <w:rPr>
                <w:rFonts w:cs="Arial"/>
              </w:rPr>
            </w:pPr>
            <w:r>
              <w:rPr>
                <w:rFonts w:cs="Arial"/>
              </w:rPr>
              <w:t xml:space="preserve">state </w:t>
            </w:r>
            <w:r w:rsidRPr="005C0F35">
              <w:rPr>
                <w:rFonts w:cs="Arial"/>
              </w:rPr>
              <w:t>5</w:t>
            </w:r>
            <w:r>
              <w:rPr>
                <w:rFonts w:cs="Arial"/>
              </w:rPr>
              <w:t>:</w:t>
            </w:r>
            <w:r w:rsidRPr="005C0F35">
              <w:rPr>
                <w:rFonts w:cs="Arial"/>
              </w:rPr>
              <w:t xml:space="preserve"> Rubato (P.p.)</w:t>
            </w:r>
          </w:p>
          <w:p w:rsidR="00B34646" w:rsidRPr="005C0F35" w:rsidRDefault="00B34646" w:rsidP="004D0AC0">
            <w:pPr>
              <w:rPr>
                <w:rFonts w:cs="Arial"/>
              </w:rPr>
            </w:pPr>
            <w:r>
              <w:rPr>
                <w:rFonts w:cs="Arial"/>
              </w:rPr>
              <w:t xml:space="preserve">state </w:t>
            </w:r>
            <w:r w:rsidRPr="005C0F35">
              <w:rPr>
                <w:rFonts w:cs="Arial"/>
              </w:rPr>
              <w:t>7</w:t>
            </w:r>
            <w:r>
              <w:rPr>
                <w:rFonts w:cs="Arial"/>
              </w:rPr>
              <w:t>:</w:t>
            </w:r>
            <w:r w:rsidRPr="005C0F35">
              <w:rPr>
                <w:rFonts w:cs="Arial"/>
              </w:rPr>
              <w:t xml:space="preserve"> </w:t>
            </w:r>
            <w:proofErr w:type="spellStart"/>
            <w:r w:rsidRPr="005C0F35">
              <w:rPr>
                <w:rFonts w:cs="Arial"/>
              </w:rPr>
              <w:t>Timola</w:t>
            </w:r>
            <w:proofErr w:type="spellEnd"/>
            <w:r w:rsidRPr="005C0F35">
              <w:rPr>
                <w:rFonts w:cs="Arial"/>
              </w:rPr>
              <w:t xml:space="preserve"> (P.p.)</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Ad. 7</w:t>
            </w:r>
          </w:p>
        </w:tc>
        <w:tc>
          <w:tcPr>
            <w:tcW w:w="7819"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to be deleted</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Ad. 12</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to be moved to 8.1 (applies to 12 to 14) and to read:</w:t>
            </w:r>
          </w:p>
          <w:p w:rsidR="00B34646" w:rsidRPr="005C0F35" w:rsidRDefault="00B34646" w:rsidP="004D0AC0">
            <w:pPr>
              <w:rPr>
                <w:rFonts w:cs="Arial"/>
              </w:rPr>
            </w:pPr>
            <w:r>
              <w:rPr>
                <w:rFonts w:cs="Arial"/>
              </w:rPr>
              <w:t>“</w:t>
            </w:r>
            <w:r w:rsidRPr="005C0F35">
              <w:rPr>
                <w:rFonts w:cs="Arial"/>
              </w:rPr>
              <w:t>The flag leaf is the first true leaf at the top of the stem which is visible at the time of inflorescence emergence and has a sheath enclosing the stem.</w:t>
            </w:r>
          </w:p>
          <w:p w:rsidR="00B34646" w:rsidRPr="005C0F35" w:rsidRDefault="00B34646" w:rsidP="004D0AC0">
            <w:pPr>
              <w:rPr>
                <w:rFonts w:cs="Arial"/>
              </w:rPr>
            </w:pPr>
            <w:r w:rsidRPr="005C0F35">
              <w:rPr>
                <w:rFonts w:cs="Arial"/>
              </w:rPr>
              <w:t>In some cases, a small bract-like leaf which has a very short sheath, ligule and blade develops at the base of the inflorescence. This leaf is not visible at the time of inflorescence emergence but only when the inflorescence fully emerged. It generally does not have a normal sheath clasping the stem. This bract-like leaf is not to be considered as a flag le</w:t>
            </w:r>
            <w:r>
              <w:rPr>
                <w:rFonts w:cs="Arial"/>
              </w:rPr>
              <w:t>af.”</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9.</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 xml:space="preserve">to add references for </w:t>
            </w:r>
            <w:proofErr w:type="spellStart"/>
            <w:r w:rsidRPr="005C0F35">
              <w:rPr>
                <w:rFonts w:cs="Arial"/>
              </w:rPr>
              <w:t>Zadok</w:t>
            </w:r>
            <w:proofErr w:type="spellEnd"/>
            <w:r w:rsidRPr="005C0F35">
              <w:rPr>
                <w:rFonts w:cs="Arial"/>
              </w:rPr>
              <w:t xml:space="preserve"> and Meier (see 8.3)</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TQ 4.1</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 xml:space="preserve">to </w:t>
            </w:r>
            <w:r>
              <w:rPr>
                <w:rFonts w:cs="Arial"/>
              </w:rPr>
              <w:t>use standard breeding scheme</w:t>
            </w:r>
            <w:r w:rsidRPr="005C0F35">
              <w:rPr>
                <w:rFonts w:cs="Arial"/>
              </w:rPr>
              <w:t xml:space="preserve"> </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TQ 4.2</w:t>
            </w:r>
          </w:p>
        </w:tc>
        <w:tc>
          <w:tcPr>
            <w:tcW w:w="7819" w:type="dxa"/>
            <w:tcBorders>
              <w:top w:val="dotted" w:sz="4" w:space="0" w:color="auto"/>
              <w:left w:val="dotted" w:sz="4" w:space="0" w:color="auto"/>
              <w:bottom w:val="dotted" w:sz="4" w:space="0" w:color="auto"/>
              <w:right w:val="dotted" w:sz="4" w:space="0" w:color="auto"/>
            </w:tcBorders>
          </w:tcPr>
          <w:p w:rsidR="00B34646" w:rsidRPr="00B34646" w:rsidRDefault="00B34646" w:rsidP="004D0AC0">
            <w:pPr>
              <w:rPr>
                <w:rFonts w:cs="Arial"/>
              </w:rPr>
            </w:pPr>
            <w:r w:rsidRPr="00B34646">
              <w:rPr>
                <w:rFonts w:cs="Arial"/>
              </w:rPr>
              <w:t>- to be completed as follows:</w:t>
            </w:r>
          </w:p>
          <w:p w:rsidR="00B34646" w:rsidRPr="00B34646" w:rsidRDefault="00B34646" w:rsidP="004D0AC0">
            <w:pPr>
              <w:rPr>
                <w:rFonts w:cs="Arial"/>
              </w:rPr>
            </w:pPr>
            <w:r w:rsidRPr="00B34646">
              <w:rPr>
                <w:rFonts w:cs="Arial"/>
              </w:rPr>
              <w:t>4.2.1</w:t>
            </w:r>
            <w:r w:rsidRPr="00B34646">
              <w:rPr>
                <w:rFonts w:cs="Arial"/>
              </w:rPr>
              <w:tab/>
              <w:t>Seed-propagated varieties</w:t>
            </w:r>
          </w:p>
          <w:p w:rsidR="00B34646" w:rsidRPr="00B34646" w:rsidRDefault="00B34646" w:rsidP="004D0AC0">
            <w:pPr>
              <w:rPr>
                <w:rFonts w:cs="Arial"/>
              </w:rPr>
            </w:pPr>
            <w:r w:rsidRPr="00B34646">
              <w:rPr>
                <w:rFonts w:cs="Arial"/>
              </w:rPr>
              <w:t>(a)</w:t>
            </w:r>
            <w:r w:rsidRPr="00B34646">
              <w:rPr>
                <w:rFonts w:cs="Arial"/>
              </w:rPr>
              <w:tab/>
              <w:t>Cross-pollination</w:t>
            </w:r>
          </w:p>
          <w:p w:rsidR="00B34646" w:rsidRPr="00B34646" w:rsidRDefault="00B34646" w:rsidP="004D0AC0">
            <w:pPr>
              <w:rPr>
                <w:rFonts w:cs="Arial"/>
              </w:rPr>
            </w:pPr>
            <w:r w:rsidRPr="00B34646">
              <w:rPr>
                <w:rFonts w:cs="Arial"/>
              </w:rPr>
              <w:t>(b)</w:t>
            </w:r>
            <w:r w:rsidRPr="00B34646">
              <w:rPr>
                <w:rFonts w:cs="Arial"/>
              </w:rPr>
              <w:tab/>
              <w:t>Other (please provide details)</w:t>
            </w:r>
          </w:p>
          <w:p w:rsidR="00B34646" w:rsidRPr="00B34646" w:rsidRDefault="00B34646" w:rsidP="004D0AC0">
            <w:pPr>
              <w:rPr>
                <w:rFonts w:cs="Arial"/>
              </w:rPr>
            </w:pPr>
            <w:r w:rsidRPr="00B34646">
              <w:rPr>
                <w:rFonts w:cs="Arial"/>
              </w:rPr>
              <w:t>4.2.2</w:t>
            </w:r>
            <w:r w:rsidRPr="00B34646">
              <w:rPr>
                <w:rFonts w:cs="Arial"/>
              </w:rPr>
              <w:tab/>
              <w:t>Other (please provide details)</w:t>
            </w:r>
          </w:p>
          <w:p w:rsidR="00B34646" w:rsidRPr="00465218" w:rsidRDefault="00B34646" w:rsidP="004D0AC0">
            <w:pPr>
              <w:rPr>
                <w:rFonts w:cs="Arial"/>
                <w:highlight w:val="yellow"/>
              </w:rPr>
            </w:pPr>
            <w:r w:rsidRPr="00B34646">
              <w:rPr>
                <w:rFonts w:cs="Arial"/>
              </w:rPr>
              <w:t>- to delete GN 32 “Information on method of propagation of hybrid varieties”</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TQ 6.</w:t>
            </w:r>
          </w:p>
        </w:tc>
        <w:tc>
          <w:tcPr>
            <w:tcW w:w="7819" w:type="dxa"/>
            <w:tcBorders>
              <w:top w:val="dotted" w:sz="4" w:space="0" w:color="auto"/>
              <w:left w:val="dotted" w:sz="4" w:space="0" w:color="auto"/>
              <w:bottom w:val="dotted" w:sz="4" w:space="0" w:color="auto"/>
              <w:right w:val="dotted" w:sz="4" w:space="0" w:color="auto"/>
            </w:tcBorders>
          </w:tcPr>
          <w:p w:rsidR="00B34646" w:rsidRPr="00465218" w:rsidRDefault="00B34646" w:rsidP="004D0AC0">
            <w:pPr>
              <w:rPr>
                <w:rFonts w:cs="Arial"/>
                <w:highlight w:val="yellow"/>
              </w:rPr>
            </w:pPr>
            <w:r w:rsidRPr="00B34646">
              <w:rPr>
                <w:rFonts w:cs="Arial"/>
              </w:rPr>
              <w:t xml:space="preserve">to add </w:t>
            </w:r>
            <w:r w:rsidRPr="00B34646">
              <w:rPr>
                <w:rFonts w:eastAsia="Arial" w:cs="Arial"/>
                <w:color w:val="000000"/>
              </w:rPr>
              <w:t>“Flag leaf: length” and states “short” and “medium”</w:t>
            </w:r>
          </w:p>
        </w:tc>
      </w:tr>
    </w:tbl>
    <w:p w:rsidR="00B34646" w:rsidRPr="005C0F35" w:rsidRDefault="00B34646" w:rsidP="00B34646">
      <w:pPr>
        <w:rPr>
          <w:rFonts w:cs="Arial"/>
        </w:rPr>
      </w:pPr>
    </w:p>
    <w:p w:rsidR="00B34646" w:rsidRPr="005C0F35" w:rsidRDefault="00B34646" w:rsidP="00B34646">
      <w:pPr>
        <w:rPr>
          <w:rFonts w:cs="Arial"/>
        </w:rPr>
      </w:pPr>
    </w:p>
    <w:p w:rsidR="00B34646" w:rsidRPr="005C0F35" w:rsidRDefault="00B34646" w:rsidP="004F2F5C">
      <w:pPr>
        <w:pStyle w:val="Heading3"/>
        <w:rPr>
          <w:rFonts w:cs="Arial"/>
          <w:snapToGrid w:val="0"/>
        </w:rPr>
      </w:pPr>
      <w:proofErr w:type="spellStart"/>
      <w:r w:rsidRPr="007B5C12">
        <w:rPr>
          <w:rFonts w:cs="Arial"/>
          <w:snapToGrid w:val="0"/>
        </w:rPr>
        <w:t>Zoysia</w:t>
      </w:r>
      <w:proofErr w:type="spellEnd"/>
      <w:r w:rsidRPr="007B5C12">
        <w:rPr>
          <w:rFonts w:cs="Arial"/>
          <w:snapToGrid w:val="0"/>
        </w:rPr>
        <w:t xml:space="preserve"> grasses (</w:t>
      </w:r>
      <w:proofErr w:type="spellStart"/>
      <w:r w:rsidRPr="007B5C12">
        <w:rPr>
          <w:rFonts w:cs="Arial"/>
          <w:i w:val="0"/>
          <w:snapToGrid w:val="0"/>
        </w:rPr>
        <w:t>Zoysia</w:t>
      </w:r>
      <w:proofErr w:type="spellEnd"/>
      <w:r w:rsidRPr="007B5C12">
        <w:rPr>
          <w:rFonts w:cs="Arial"/>
          <w:snapToGrid w:val="0"/>
        </w:rPr>
        <w:t xml:space="preserve"> </w:t>
      </w:r>
      <w:proofErr w:type="spellStart"/>
      <w:r w:rsidRPr="007B5C12">
        <w:rPr>
          <w:rFonts w:cs="Arial"/>
          <w:snapToGrid w:val="0"/>
        </w:rPr>
        <w:t>Willd</w:t>
      </w:r>
      <w:proofErr w:type="spellEnd"/>
      <w:r w:rsidRPr="007B5C12">
        <w:rPr>
          <w:rFonts w:cs="Arial"/>
          <w:snapToGrid w:val="0"/>
        </w:rPr>
        <w:t>.)</w:t>
      </w:r>
    </w:p>
    <w:p w:rsidR="00B34646" w:rsidRPr="005C0F35" w:rsidRDefault="00B34646" w:rsidP="004F2F5C">
      <w:pPr>
        <w:keepNext/>
        <w:rPr>
          <w:rFonts w:cs="Arial"/>
          <w:snapToGrid w:val="0"/>
        </w:rPr>
      </w:pPr>
    </w:p>
    <w:p w:rsidR="00B34646" w:rsidRPr="005C0F35" w:rsidRDefault="00B34646" w:rsidP="004F2F5C">
      <w:pPr>
        <w:keepNext/>
        <w:rPr>
          <w:rFonts w:cs="Arial"/>
          <w:snapToGrid w:val="0"/>
        </w:rPr>
      </w:pPr>
      <w:r w:rsidRPr="005C0F35">
        <w:rPr>
          <w:rFonts w:cs="Arial"/>
        </w:rPr>
        <w:fldChar w:fldCharType="begin"/>
      </w:r>
      <w:r w:rsidRPr="005C0F35">
        <w:rPr>
          <w:rFonts w:cs="Arial"/>
        </w:rPr>
        <w:instrText xml:space="preserve"> AUTONUM  </w:instrText>
      </w:r>
      <w:r w:rsidRPr="005C0F35">
        <w:rPr>
          <w:rFonts w:cs="Arial"/>
        </w:rPr>
        <w:fldChar w:fldCharType="end"/>
      </w:r>
      <w:r w:rsidRPr="005C0F35">
        <w:rPr>
          <w:rFonts w:cs="Arial"/>
        </w:rPr>
        <w:tab/>
        <w:t>The subgroup discussed document TG/</w:t>
      </w:r>
      <w:proofErr w:type="gramStart"/>
      <w:r w:rsidRPr="005C0F35">
        <w:rPr>
          <w:rFonts w:cs="Arial"/>
        </w:rPr>
        <w:t>ZOYSI(</w:t>
      </w:r>
      <w:proofErr w:type="gramEnd"/>
      <w:r w:rsidRPr="005C0F35">
        <w:rPr>
          <w:rFonts w:cs="Arial"/>
        </w:rPr>
        <w:t xml:space="preserve">proj.1), presented by Mr. </w:t>
      </w:r>
      <w:r>
        <w:rPr>
          <w:rFonts w:cs="Arial"/>
        </w:rPr>
        <w:t>Yoshi</w:t>
      </w:r>
      <w:r w:rsidR="000478BB">
        <w:rPr>
          <w:rFonts w:cs="Arial"/>
        </w:rPr>
        <w:t>y</w:t>
      </w:r>
      <w:r>
        <w:rPr>
          <w:rFonts w:cs="Arial"/>
        </w:rPr>
        <w:t>uki Ohno</w:t>
      </w:r>
      <w:r w:rsidRPr="005C0F35">
        <w:rPr>
          <w:rFonts w:cs="Arial"/>
        </w:rPr>
        <w:t xml:space="preserve"> (Japan), and agreed the following: </w:t>
      </w:r>
    </w:p>
    <w:p w:rsidR="00B34646" w:rsidRPr="005C0F35" w:rsidRDefault="00B34646" w:rsidP="004F2F5C">
      <w:pPr>
        <w:keepNext/>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78"/>
        <w:gridCol w:w="7819"/>
      </w:tblGrid>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rsidR="00B34646" w:rsidRPr="005C0F35" w:rsidRDefault="00B34646" w:rsidP="004D0AC0">
            <w:pPr>
              <w:keepNext/>
              <w:jc w:val="left"/>
              <w:rPr>
                <w:rFonts w:cs="Arial"/>
              </w:rPr>
            </w:pPr>
            <w:r>
              <w:rPr>
                <w:rFonts w:cs="Arial"/>
              </w:rPr>
              <w:t>Cover page</w:t>
            </w:r>
          </w:p>
        </w:tc>
        <w:tc>
          <w:tcPr>
            <w:tcW w:w="7819" w:type="dxa"/>
            <w:tcBorders>
              <w:top w:val="dotted" w:sz="4" w:space="0" w:color="auto"/>
              <w:left w:val="dotted" w:sz="4" w:space="0" w:color="auto"/>
              <w:bottom w:val="dotted" w:sz="4" w:space="0" w:color="auto"/>
              <w:right w:val="dotted" w:sz="4" w:space="0" w:color="auto"/>
            </w:tcBorders>
            <w:shd w:val="clear" w:color="auto" w:fill="auto"/>
          </w:tcPr>
          <w:p w:rsidR="00B34646" w:rsidRPr="005C0F35" w:rsidRDefault="00B34646" w:rsidP="004D0AC0">
            <w:pPr>
              <w:keepNext/>
              <w:rPr>
                <w:rFonts w:cs="Arial"/>
              </w:rPr>
            </w:pPr>
            <w:r>
              <w:rPr>
                <w:rFonts w:cs="Arial"/>
              </w:rPr>
              <w:t>to change main botanical name to “</w:t>
            </w:r>
            <w:proofErr w:type="spellStart"/>
            <w:r>
              <w:rPr>
                <w:rFonts w:cs="Arial"/>
              </w:rPr>
              <w:t>Zoysia</w:t>
            </w:r>
            <w:proofErr w:type="spellEnd"/>
            <w:r>
              <w:rPr>
                <w:rFonts w:cs="Arial"/>
              </w:rPr>
              <w:t xml:space="preserve"> Grasses”</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rsidR="00B34646" w:rsidRPr="005C0F35" w:rsidRDefault="00B34646" w:rsidP="004E1900">
            <w:pPr>
              <w:jc w:val="left"/>
              <w:rPr>
                <w:rFonts w:cs="Arial"/>
              </w:rPr>
            </w:pPr>
            <w:r w:rsidRPr="005C0F35">
              <w:rPr>
                <w:rFonts w:cs="Arial"/>
              </w:rPr>
              <w:t>4.2.3</w:t>
            </w:r>
          </w:p>
        </w:tc>
        <w:tc>
          <w:tcPr>
            <w:tcW w:w="7819" w:type="dxa"/>
            <w:tcBorders>
              <w:top w:val="dotted" w:sz="4" w:space="0" w:color="auto"/>
              <w:left w:val="dotted" w:sz="4" w:space="0" w:color="auto"/>
              <w:bottom w:val="dotted" w:sz="4" w:space="0" w:color="auto"/>
              <w:right w:val="dotted" w:sz="4" w:space="0" w:color="auto"/>
            </w:tcBorders>
            <w:shd w:val="clear" w:color="auto" w:fill="auto"/>
          </w:tcPr>
          <w:p w:rsidR="00B34646" w:rsidRPr="005C0F35" w:rsidRDefault="00B34646" w:rsidP="004E1900">
            <w:pPr>
              <w:rPr>
                <w:rFonts w:cs="Arial"/>
              </w:rPr>
            </w:pPr>
            <w:r>
              <w:rPr>
                <w:rFonts w:cs="Arial"/>
              </w:rPr>
              <w:t>to read “</w:t>
            </w:r>
            <w:r w:rsidRPr="005C0F35">
              <w:rPr>
                <w:rFonts w:cs="Arial"/>
              </w:rPr>
              <w:t xml:space="preserve">The assessment of </w:t>
            </w:r>
            <w:r w:rsidRPr="00B60E2A">
              <w:t>uniformity of seed</w:t>
            </w:r>
            <w:r>
              <w:t>-</w:t>
            </w:r>
            <w:r w:rsidRPr="00B60E2A">
              <w:t>propagated varieties</w:t>
            </w:r>
            <w:r w:rsidRPr="005C0F35">
              <w:rPr>
                <w:rFonts w:cs="Arial"/>
              </w:rPr>
              <w:t xml:space="preserve"> should be ...</w:t>
            </w:r>
            <w:r>
              <w:rPr>
                <w:rFonts w:cs="Arial"/>
              </w:rPr>
              <w:t>”</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E1900">
            <w:pPr>
              <w:jc w:val="left"/>
              <w:rPr>
                <w:rFonts w:cs="Arial"/>
              </w:rPr>
            </w:pPr>
            <w:r w:rsidRPr="005C0F35">
              <w:rPr>
                <w:rFonts w:cs="Arial"/>
              </w:rPr>
              <w:t>4.2.4</w:t>
            </w:r>
          </w:p>
        </w:tc>
        <w:tc>
          <w:tcPr>
            <w:tcW w:w="7819" w:type="dxa"/>
            <w:tcBorders>
              <w:top w:val="dotted" w:sz="4" w:space="0" w:color="auto"/>
              <w:left w:val="dotted" w:sz="4" w:space="0" w:color="auto"/>
              <w:bottom w:val="dotted" w:sz="4" w:space="0" w:color="auto"/>
              <w:right w:val="dotted" w:sz="4" w:space="0" w:color="auto"/>
            </w:tcBorders>
          </w:tcPr>
          <w:p w:rsidR="00B34646" w:rsidRDefault="00B34646" w:rsidP="004E1900">
            <w:pPr>
              <w:rPr>
                <w:rFonts w:cs="Arial"/>
              </w:rPr>
            </w:pPr>
            <w:r>
              <w:rPr>
                <w:rFonts w:cs="Arial"/>
              </w:rPr>
              <w:t xml:space="preserve">- </w:t>
            </w:r>
            <w:r w:rsidRPr="005C0F35">
              <w:rPr>
                <w:rFonts w:cs="Arial"/>
              </w:rPr>
              <w:t xml:space="preserve">population standard </w:t>
            </w:r>
            <w:r>
              <w:rPr>
                <w:rFonts w:cs="Arial"/>
              </w:rPr>
              <w:t xml:space="preserve">to be indicated as </w:t>
            </w:r>
            <w:r w:rsidRPr="005C0F35">
              <w:rPr>
                <w:rFonts w:cs="Arial"/>
              </w:rPr>
              <w:t xml:space="preserve">95% </w:t>
            </w:r>
          </w:p>
          <w:p w:rsidR="00B34646" w:rsidRPr="005C0F35" w:rsidRDefault="00B34646" w:rsidP="004E1900">
            <w:pPr>
              <w:rPr>
                <w:rFonts w:cs="Arial"/>
              </w:rPr>
            </w:pPr>
            <w:r>
              <w:rPr>
                <w:rFonts w:cs="Arial"/>
              </w:rPr>
              <w:t xml:space="preserve">- </w:t>
            </w:r>
            <w:r w:rsidRPr="005C0F35">
              <w:rPr>
                <w:rFonts w:cs="Arial"/>
              </w:rPr>
              <w:t xml:space="preserve">acceptance probability </w:t>
            </w:r>
            <w:r w:rsidRPr="00B60E2A">
              <w:rPr>
                <w:rFonts w:cs="Arial"/>
              </w:rPr>
              <w:t>to be indicated as</w:t>
            </w:r>
            <w:r>
              <w:rPr>
                <w:rFonts w:cs="Arial"/>
              </w:rPr>
              <w:t xml:space="preserve"> </w:t>
            </w:r>
            <w:r w:rsidRPr="005C0F35">
              <w:rPr>
                <w:rFonts w:cs="Arial"/>
              </w:rPr>
              <w:t xml:space="preserve">at least 1% </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keepNext/>
              <w:jc w:val="left"/>
              <w:rPr>
                <w:rFonts w:cs="Arial"/>
              </w:rPr>
            </w:pPr>
            <w:r>
              <w:rPr>
                <w:rFonts w:cs="Arial"/>
              </w:rPr>
              <w:t>Table of Chars.</w:t>
            </w:r>
          </w:p>
        </w:tc>
        <w:tc>
          <w:tcPr>
            <w:tcW w:w="7819" w:type="dxa"/>
            <w:tcBorders>
              <w:top w:val="dotted" w:sz="4" w:space="0" w:color="auto"/>
              <w:left w:val="dotted" w:sz="4" w:space="0" w:color="auto"/>
              <w:bottom w:val="dotted" w:sz="4" w:space="0" w:color="auto"/>
              <w:right w:val="dotted" w:sz="4" w:space="0" w:color="auto"/>
            </w:tcBorders>
          </w:tcPr>
          <w:p w:rsidR="00B34646" w:rsidRDefault="00B34646" w:rsidP="004D0AC0">
            <w:pPr>
              <w:keepNext/>
              <w:rPr>
                <w:rFonts w:cs="Arial"/>
              </w:rPr>
            </w:pPr>
            <w:r>
              <w:rPr>
                <w:rFonts w:cs="Arial"/>
              </w:rPr>
              <w:t>- to add example varieties</w:t>
            </w:r>
          </w:p>
          <w:p w:rsidR="00B34646" w:rsidRDefault="00B34646" w:rsidP="004D0AC0">
            <w:pPr>
              <w:keepNext/>
              <w:rPr>
                <w:rFonts w:cs="Arial"/>
              </w:rPr>
            </w:pPr>
            <w:r>
              <w:rPr>
                <w:rFonts w:cs="Arial"/>
              </w:rPr>
              <w:t xml:space="preserve">- </w:t>
            </w:r>
            <w:r w:rsidRPr="00976FFD">
              <w:rPr>
                <w:rFonts w:cs="Arial"/>
              </w:rPr>
              <w:t>to check whether</w:t>
            </w:r>
            <w:r>
              <w:rPr>
                <w:rFonts w:cs="Arial"/>
              </w:rPr>
              <w:t xml:space="preserve"> to add characteristic on position of inflorescence in relation to vegetative growth with states “below; same level; above” </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 xml:space="preserve">Chars. 2, 5 </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be deleted</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 xml:space="preserve">Char. </w:t>
            </w:r>
            <w:r>
              <w:rPr>
                <w:rFonts w:cs="Arial"/>
              </w:rPr>
              <w:t>4</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976FFD">
              <w:rPr>
                <w:rFonts w:cs="Arial"/>
              </w:rPr>
              <w:t>to check whether</w:t>
            </w:r>
            <w:r>
              <w:rPr>
                <w:rFonts w:cs="Arial"/>
              </w:rPr>
              <w:t xml:space="preserve"> to read “Stolon: length”</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Chars. 8, 10</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have notes 1, 3, 5</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14</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5C0F35">
              <w:rPr>
                <w:rFonts w:cs="Arial"/>
              </w:rPr>
              <w:t>to correct spelling of “blade”</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Default="00B34646" w:rsidP="004D0AC0">
            <w:pPr>
              <w:jc w:val="left"/>
              <w:rPr>
                <w:rFonts w:cs="Arial"/>
              </w:rPr>
            </w:pPr>
            <w:r>
              <w:rPr>
                <w:rFonts w:cs="Arial"/>
              </w:rPr>
              <w:t>Chars. 15, 16</w:t>
            </w:r>
          </w:p>
        </w:tc>
        <w:tc>
          <w:tcPr>
            <w:tcW w:w="7819"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to have states (1) absent or very sparse; (2) sparse; (3) medium; (4) dense; (5) very dense</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Char. 17</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B60E2A">
              <w:rPr>
                <w:rFonts w:cs="Arial"/>
              </w:rPr>
              <w:t>to check whether to be indicated as QL</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Default="00B34646" w:rsidP="004D0AC0">
            <w:pPr>
              <w:jc w:val="left"/>
              <w:rPr>
                <w:rFonts w:cs="Arial"/>
              </w:rPr>
            </w:pPr>
            <w:r>
              <w:rPr>
                <w:rFonts w:cs="Arial"/>
              </w:rPr>
              <w:t>Char. 18</w:t>
            </w:r>
          </w:p>
        </w:tc>
        <w:tc>
          <w:tcPr>
            <w:tcW w:w="7819" w:type="dxa"/>
            <w:tcBorders>
              <w:top w:val="dotted" w:sz="4" w:space="0" w:color="auto"/>
              <w:left w:val="dotted" w:sz="4" w:space="0" w:color="auto"/>
              <w:bottom w:val="dotted" w:sz="4" w:space="0" w:color="auto"/>
              <w:right w:val="dotted" w:sz="4" w:space="0" w:color="auto"/>
            </w:tcBorders>
          </w:tcPr>
          <w:p w:rsidR="00B34646" w:rsidRPr="00B60E2A" w:rsidRDefault="00B34646" w:rsidP="004D0AC0">
            <w:pPr>
              <w:rPr>
                <w:rFonts w:cs="Arial"/>
              </w:rPr>
            </w:pPr>
            <w:r>
              <w:rPr>
                <w:rFonts w:cs="Arial"/>
              </w:rPr>
              <w:t>to have notes 1, 3, 5</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19</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B60E2A">
              <w:rPr>
                <w:rFonts w:cs="Arial"/>
              </w:rPr>
              <w:t>to check whether to split in two characteristics:</w:t>
            </w:r>
            <w:r>
              <w:rPr>
                <w:rFonts w:cs="Arial"/>
              </w:rPr>
              <w:t xml:space="preserve"> </w:t>
            </w:r>
            <w:r w:rsidRPr="005C0F35">
              <w:rPr>
                <w:rFonts w:cs="Arial"/>
              </w:rPr>
              <w:t>presence of ligule and pres</w:t>
            </w:r>
            <w:r>
              <w:rPr>
                <w:rFonts w:cs="Arial"/>
              </w:rPr>
              <w:t xml:space="preserve">ence of hairs </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Chars. 20 to 25</w:t>
            </w:r>
          </w:p>
        </w:tc>
        <w:tc>
          <w:tcPr>
            <w:tcW w:w="7819" w:type="dxa"/>
            <w:tcBorders>
              <w:top w:val="dotted" w:sz="4" w:space="0" w:color="auto"/>
              <w:left w:val="dotted" w:sz="4" w:space="0" w:color="auto"/>
              <w:bottom w:val="dotted" w:sz="4" w:space="0" w:color="auto"/>
              <w:right w:val="dotted" w:sz="4" w:space="0" w:color="auto"/>
            </w:tcBorders>
          </w:tcPr>
          <w:p w:rsidR="00B34646" w:rsidRPr="00B60E2A" w:rsidRDefault="00B34646" w:rsidP="004D0AC0">
            <w:pPr>
              <w:rPr>
                <w:rFonts w:cs="Arial"/>
              </w:rPr>
            </w:pPr>
            <w:r>
              <w:rPr>
                <w:rFonts w:cs="Arial"/>
              </w:rPr>
              <w:t>to have notes 1, 3, 5</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Default="00B34646" w:rsidP="004D0AC0">
            <w:pPr>
              <w:jc w:val="left"/>
              <w:rPr>
                <w:rFonts w:cs="Arial"/>
              </w:rPr>
            </w:pPr>
            <w:r>
              <w:rPr>
                <w:rFonts w:cs="Arial"/>
              </w:rPr>
              <w:t>Chars. 26, 27, 32, 33, 34</w:t>
            </w:r>
          </w:p>
        </w:tc>
        <w:tc>
          <w:tcPr>
            <w:tcW w:w="7819"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t>to check whether to replace reference to spring and autumn</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Char. 31</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B60E2A">
              <w:rPr>
                <w:rFonts w:cs="Arial"/>
              </w:rPr>
              <w:t>to read “Time of appearance of new leaves”</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Char. 33</w:t>
            </w:r>
          </w:p>
        </w:tc>
        <w:tc>
          <w:tcPr>
            <w:tcW w:w="7819" w:type="dxa"/>
            <w:tcBorders>
              <w:top w:val="dotted" w:sz="4" w:space="0" w:color="auto"/>
              <w:left w:val="dotted" w:sz="4" w:space="0" w:color="auto"/>
              <w:bottom w:val="dotted" w:sz="4" w:space="0" w:color="auto"/>
              <w:right w:val="dotted" w:sz="4" w:space="0" w:color="auto"/>
            </w:tcBorders>
          </w:tcPr>
          <w:p w:rsidR="00B34646" w:rsidRPr="00B60E2A" w:rsidRDefault="00B34646" w:rsidP="004D0AC0">
            <w:pPr>
              <w:rPr>
                <w:rFonts w:cs="Arial"/>
              </w:rPr>
            </w:pPr>
            <w:r>
              <w:rPr>
                <w:rFonts w:cs="Arial"/>
              </w:rPr>
              <w:t>to read “</w:t>
            </w:r>
            <w:r w:rsidRPr="00B60E2A">
              <w:rPr>
                <w:rFonts w:cs="Arial"/>
              </w:rPr>
              <w:t>Time of leaf senescence (in autumn)</w:t>
            </w:r>
            <w:r>
              <w:rPr>
                <w:rFonts w:cs="Arial"/>
              </w:rPr>
              <w:t>”</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8.1 (c)</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sidRPr="00B60E2A">
              <w:rPr>
                <w:rFonts w:cs="Arial"/>
              </w:rPr>
              <w:t>to add indication for stem and spikelet to illustration</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8.1 (d)</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proofErr w:type="gramStart"/>
            <w:r w:rsidRPr="005C0F35">
              <w:rPr>
                <w:rFonts w:cs="Arial"/>
              </w:rPr>
              <w:t>to</w:t>
            </w:r>
            <w:proofErr w:type="gramEnd"/>
            <w:r w:rsidRPr="005C0F35">
              <w:rPr>
                <w:rFonts w:cs="Arial"/>
              </w:rPr>
              <w:t xml:space="preserve"> read “Observations on the leaf blade should be made on…”</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sidRPr="005C0F35">
              <w:rPr>
                <w:rFonts w:cs="Arial"/>
              </w:rPr>
              <w:t>Ad. 4</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proofErr w:type="gramStart"/>
            <w:r w:rsidRPr="005C0F35">
              <w:rPr>
                <w:rFonts w:cs="Arial"/>
              </w:rPr>
              <w:t>to</w:t>
            </w:r>
            <w:proofErr w:type="gramEnd"/>
            <w:r w:rsidRPr="005C0F35">
              <w:rPr>
                <w:rFonts w:cs="Arial"/>
              </w:rPr>
              <w:t xml:space="preserve"> read “… in the 2nd year.” (delete s)</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jc w:val="left"/>
              <w:rPr>
                <w:rFonts w:cs="Arial"/>
              </w:rPr>
            </w:pPr>
            <w:r>
              <w:rPr>
                <w:rFonts w:cs="Arial"/>
              </w:rPr>
              <w:t>TQ 4.2</w:t>
            </w:r>
          </w:p>
        </w:tc>
        <w:tc>
          <w:tcPr>
            <w:tcW w:w="7819" w:type="dxa"/>
            <w:tcBorders>
              <w:top w:val="dotted" w:sz="4" w:space="0" w:color="auto"/>
              <w:left w:val="dotted" w:sz="4" w:space="0" w:color="auto"/>
              <w:bottom w:val="dotted" w:sz="4" w:space="0" w:color="auto"/>
              <w:right w:val="dotted" w:sz="4" w:space="0" w:color="auto"/>
            </w:tcBorders>
          </w:tcPr>
          <w:p w:rsidR="00B34646" w:rsidRPr="005C0F35" w:rsidRDefault="00B34646" w:rsidP="004D0AC0">
            <w:pPr>
              <w:rPr>
                <w:rFonts w:cs="Arial"/>
              </w:rPr>
            </w:pPr>
            <w:r>
              <w:rPr>
                <w:rFonts w:cs="Arial"/>
              </w:rPr>
              <w:t>to be completed</w:t>
            </w:r>
          </w:p>
        </w:tc>
      </w:tr>
      <w:tr w:rsidR="00B34646" w:rsidRPr="005C0F35" w:rsidTr="004D0AC0">
        <w:trPr>
          <w:cantSplit/>
        </w:trPr>
        <w:tc>
          <w:tcPr>
            <w:tcW w:w="1678" w:type="dxa"/>
            <w:tcBorders>
              <w:top w:val="dotted" w:sz="4" w:space="0" w:color="auto"/>
              <w:left w:val="dotted" w:sz="4" w:space="0" w:color="auto"/>
              <w:bottom w:val="dotted" w:sz="4" w:space="0" w:color="auto"/>
              <w:right w:val="dotted" w:sz="4" w:space="0" w:color="auto"/>
            </w:tcBorders>
          </w:tcPr>
          <w:p w:rsidR="00B34646" w:rsidRDefault="00B34646" w:rsidP="004D0AC0">
            <w:pPr>
              <w:jc w:val="left"/>
              <w:rPr>
                <w:rFonts w:cs="Arial"/>
              </w:rPr>
            </w:pPr>
            <w:r>
              <w:rPr>
                <w:rFonts w:cs="Arial"/>
              </w:rPr>
              <w:t>TQ 6</w:t>
            </w:r>
            <w:r w:rsidR="00FA04E3">
              <w:rPr>
                <w:rFonts w:cs="Arial"/>
              </w:rPr>
              <w:t>.</w:t>
            </w:r>
          </w:p>
        </w:tc>
        <w:tc>
          <w:tcPr>
            <w:tcW w:w="7819" w:type="dxa"/>
            <w:tcBorders>
              <w:top w:val="dotted" w:sz="4" w:space="0" w:color="auto"/>
              <w:left w:val="dotted" w:sz="4" w:space="0" w:color="auto"/>
              <w:bottom w:val="dotted" w:sz="4" w:space="0" w:color="auto"/>
              <w:right w:val="dotted" w:sz="4" w:space="0" w:color="auto"/>
            </w:tcBorders>
          </w:tcPr>
          <w:p w:rsidR="00B34646" w:rsidRDefault="00B34646" w:rsidP="004D0AC0">
            <w:pPr>
              <w:rPr>
                <w:rFonts w:cs="Arial"/>
              </w:rPr>
            </w:pPr>
            <w:r>
              <w:rPr>
                <w:rFonts w:cs="Arial"/>
              </w:rPr>
              <w:t>to add example</w:t>
            </w:r>
          </w:p>
        </w:tc>
      </w:tr>
    </w:tbl>
    <w:p w:rsidR="00B34646" w:rsidRDefault="00B34646" w:rsidP="00B34646">
      <w:pPr>
        <w:rPr>
          <w:rFonts w:cs="Arial"/>
        </w:rPr>
      </w:pPr>
    </w:p>
    <w:p w:rsidR="00383C5B" w:rsidRDefault="00383C5B" w:rsidP="00B34646">
      <w:pPr>
        <w:rPr>
          <w:rFonts w:cs="Arial"/>
        </w:rPr>
      </w:pPr>
    </w:p>
    <w:p w:rsidR="00383C5B" w:rsidRPr="00DF2FDB" w:rsidRDefault="00383C5B" w:rsidP="00383C5B">
      <w:pPr>
        <w:pStyle w:val="Heading2"/>
        <w:rPr>
          <w:noProof/>
        </w:rPr>
      </w:pPr>
      <w:r w:rsidRPr="003C75ED">
        <w:rPr>
          <w:noProof/>
        </w:rPr>
        <w:t>Recommendations on draft Test Guidelines</w:t>
      </w:r>
    </w:p>
    <w:p w:rsidR="00383C5B" w:rsidRPr="00DF2FDB" w:rsidRDefault="00383C5B" w:rsidP="00383C5B">
      <w:pPr>
        <w:keepNext/>
        <w:jc w:val="left"/>
      </w:pPr>
    </w:p>
    <w:p w:rsidR="00383C5B" w:rsidRDefault="00383C5B" w:rsidP="00383C5B">
      <w:pPr>
        <w:pStyle w:val="Heading3"/>
        <w:rPr>
          <w:noProof/>
          <w:snapToGrid w:val="0"/>
        </w:rPr>
      </w:pPr>
      <w:r w:rsidRPr="00DF2FDB">
        <w:rPr>
          <w:noProof/>
          <w:snapToGrid w:val="0"/>
        </w:rPr>
        <w:t>(a)</w:t>
      </w:r>
      <w:r w:rsidRPr="00DF2FDB">
        <w:rPr>
          <w:noProof/>
          <w:snapToGrid w:val="0"/>
        </w:rPr>
        <w:tab/>
        <w:t>Test Guidelines to be put forward for adoption by the Technical Committee</w:t>
      </w:r>
    </w:p>
    <w:p w:rsidR="00383C5B" w:rsidRDefault="00383C5B" w:rsidP="00383C5B">
      <w:pPr>
        <w:keepNext/>
      </w:pPr>
    </w:p>
    <w:p w:rsidR="00383C5B" w:rsidRPr="00AC4472" w:rsidRDefault="00383C5B" w:rsidP="00383C5B">
      <w:pPr>
        <w:rPr>
          <w:rFonts w:cs="Arial"/>
        </w:rPr>
      </w:pPr>
      <w:r>
        <w:fldChar w:fldCharType="begin"/>
      </w:r>
      <w:r>
        <w:instrText xml:space="preserve"> AUTONUM  </w:instrText>
      </w:r>
      <w:r>
        <w:fldChar w:fldCharType="end"/>
      </w:r>
      <w:r>
        <w:tab/>
        <w:t xml:space="preserve">The TWA agreed that </w:t>
      </w:r>
      <w:r w:rsidRPr="00AC4472">
        <w:rPr>
          <w:rFonts w:cs="Arial"/>
        </w:rPr>
        <w:t xml:space="preserve">the following draft Test Guidelines should be submitted to the TC for adoption at its </w:t>
      </w:r>
      <w:r w:rsidRPr="000812D1">
        <w:rPr>
          <w:rFonts w:cs="Arial"/>
        </w:rPr>
        <w:t>fifty-sixth session, to be held in Geneva on October 26 and 27, 2020 on the basis of the following documents and the comments in this report:</w:t>
      </w:r>
    </w:p>
    <w:p w:rsidR="00383C5B" w:rsidRDefault="00383C5B" w:rsidP="00383C5B">
      <w:pPr>
        <w:jc w:val="lef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383C5B" w:rsidRPr="00717A80" w:rsidTr="00BF1656">
        <w:trPr>
          <w:cantSplit/>
          <w:jc w:val="center"/>
        </w:trPr>
        <w:tc>
          <w:tcPr>
            <w:tcW w:w="5759" w:type="dxa"/>
          </w:tcPr>
          <w:p w:rsidR="00383C5B" w:rsidRPr="00717A80" w:rsidRDefault="00383C5B" w:rsidP="00BF1656">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rsidR="00383C5B" w:rsidRPr="00717A80" w:rsidRDefault="00383C5B" w:rsidP="00BF1656">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20</w:t>
            </w:r>
            <w:r w:rsidRPr="00717A80">
              <w:rPr>
                <w:rFonts w:cs="Arial"/>
                <w:snapToGrid w:val="0"/>
                <w:color w:val="000000"/>
                <w:u w:val="single"/>
                <w:lang w:val="pl-PL"/>
              </w:rPr>
              <w:t>)</w:t>
            </w:r>
          </w:p>
        </w:tc>
      </w:tr>
      <w:tr w:rsidR="00383C5B" w:rsidTr="00BF1656">
        <w:trPr>
          <w:cantSplit/>
          <w:jc w:val="center"/>
        </w:trPr>
        <w:tc>
          <w:tcPr>
            <w:tcW w:w="5759" w:type="dxa"/>
          </w:tcPr>
          <w:p w:rsidR="00383C5B" w:rsidRPr="00BE0429" w:rsidRDefault="00383C5B" w:rsidP="00BF1656">
            <w:pPr>
              <w:spacing w:before="60" w:after="60"/>
              <w:jc w:val="left"/>
              <w:rPr>
                <w:rFonts w:cs="Arial"/>
                <w:color w:val="000000" w:themeColor="text1"/>
              </w:rPr>
            </w:pPr>
            <w:r w:rsidRPr="00BE0429">
              <w:rPr>
                <w:rFonts w:cs="Arial"/>
                <w:color w:val="000000" w:themeColor="text1"/>
              </w:rPr>
              <w:t>*Rice (</w:t>
            </w:r>
            <w:proofErr w:type="spellStart"/>
            <w:r w:rsidRPr="00BE0429">
              <w:rPr>
                <w:rFonts w:cs="Arial"/>
                <w:i/>
                <w:color w:val="000000" w:themeColor="text1"/>
              </w:rPr>
              <w:t>Oryza</w:t>
            </w:r>
            <w:proofErr w:type="spellEnd"/>
            <w:r w:rsidRPr="00BE0429">
              <w:rPr>
                <w:rFonts w:cs="Arial"/>
                <w:i/>
                <w:color w:val="000000" w:themeColor="text1"/>
              </w:rPr>
              <w:t xml:space="preserve"> sativa</w:t>
            </w:r>
            <w:r w:rsidRPr="00BE0429">
              <w:rPr>
                <w:rFonts w:cs="Arial"/>
                <w:color w:val="000000" w:themeColor="text1"/>
              </w:rPr>
              <w:t xml:space="preserve"> L.) </w:t>
            </w:r>
            <w:r w:rsidRPr="00BE0429">
              <w:rPr>
                <w:rFonts w:cs="Arial"/>
              </w:rPr>
              <w:t>(Revision)</w:t>
            </w:r>
          </w:p>
        </w:tc>
        <w:tc>
          <w:tcPr>
            <w:tcW w:w="2781" w:type="dxa"/>
          </w:tcPr>
          <w:p w:rsidR="00383C5B" w:rsidRPr="00BE0429" w:rsidRDefault="00383C5B" w:rsidP="00BF1656">
            <w:pPr>
              <w:pStyle w:val="BodyText"/>
              <w:spacing w:before="60" w:after="60"/>
              <w:rPr>
                <w:snapToGrid w:val="0"/>
                <w:color w:val="000000"/>
              </w:rPr>
            </w:pPr>
            <w:r w:rsidRPr="00BE0429">
              <w:rPr>
                <w:snapToGrid w:val="0"/>
                <w:color w:val="000000"/>
              </w:rPr>
              <w:t>TG/16/9(proj.</w:t>
            </w:r>
            <w:r>
              <w:rPr>
                <w:snapToGrid w:val="0"/>
                <w:color w:val="000000"/>
              </w:rPr>
              <w:t>4</w:t>
            </w:r>
            <w:r w:rsidRPr="00BE0429">
              <w:rPr>
                <w:snapToGrid w:val="0"/>
                <w:color w:val="000000"/>
              </w:rPr>
              <w:t>)</w:t>
            </w:r>
          </w:p>
        </w:tc>
      </w:tr>
      <w:tr w:rsidR="00383C5B" w:rsidTr="00BF1656">
        <w:trPr>
          <w:cantSplit/>
          <w:jc w:val="center"/>
        </w:trPr>
        <w:tc>
          <w:tcPr>
            <w:tcW w:w="5759" w:type="dxa"/>
          </w:tcPr>
          <w:p w:rsidR="00383C5B" w:rsidRPr="001F718E" w:rsidRDefault="00383C5B" w:rsidP="00BF1656">
            <w:pPr>
              <w:spacing w:before="60" w:after="60"/>
              <w:jc w:val="left"/>
              <w:rPr>
                <w:rFonts w:cs="Arial"/>
                <w:color w:val="000000" w:themeColor="text1"/>
              </w:rPr>
            </w:pPr>
            <w:r w:rsidRPr="001F718E">
              <w:rPr>
                <w:color w:val="000000"/>
              </w:rPr>
              <w:t>*Rye (</w:t>
            </w:r>
            <w:proofErr w:type="spellStart"/>
            <w:r w:rsidRPr="001F718E">
              <w:rPr>
                <w:i/>
                <w:color w:val="000000"/>
              </w:rPr>
              <w:t>Secale</w:t>
            </w:r>
            <w:proofErr w:type="spellEnd"/>
            <w:r w:rsidRPr="001F718E">
              <w:rPr>
                <w:i/>
                <w:color w:val="000000"/>
              </w:rPr>
              <w:t xml:space="preserve"> </w:t>
            </w:r>
            <w:proofErr w:type="spellStart"/>
            <w:r w:rsidRPr="001F718E">
              <w:rPr>
                <w:i/>
                <w:color w:val="000000"/>
              </w:rPr>
              <w:t>cereale</w:t>
            </w:r>
            <w:proofErr w:type="spellEnd"/>
            <w:r w:rsidRPr="001F718E">
              <w:rPr>
                <w:color w:val="000000"/>
              </w:rPr>
              <w:t xml:space="preserve"> L.) (Revision)</w:t>
            </w:r>
          </w:p>
        </w:tc>
        <w:tc>
          <w:tcPr>
            <w:tcW w:w="2781" w:type="dxa"/>
          </w:tcPr>
          <w:p w:rsidR="00383C5B" w:rsidRPr="001F718E" w:rsidRDefault="00383C5B" w:rsidP="00BF1656">
            <w:pPr>
              <w:pStyle w:val="BodyText"/>
              <w:spacing w:before="60" w:after="60"/>
              <w:rPr>
                <w:snapToGrid w:val="0"/>
                <w:color w:val="000000"/>
              </w:rPr>
            </w:pPr>
            <w:r w:rsidRPr="001F718E">
              <w:rPr>
                <w:snapToGrid w:val="0"/>
                <w:color w:val="000000"/>
              </w:rPr>
              <w:t>TG/58/7(proj.2)</w:t>
            </w:r>
          </w:p>
        </w:tc>
      </w:tr>
      <w:tr w:rsidR="00383C5B" w:rsidRPr="00D47FA4" w:rsidTr="00BF1656">
        <w:trPr>
          <w:cantSplit/>
          <w:jc w:val="center"/>
        </w:trPr>
        <w:tc>
          <w:tcPr>
            <w:tcW w:w="5759" w:type="dxa"/>
          </w:tcPr>
          <w:p w:rsidR="00383C5B" w:rsidRPr="00BE0429" w:rsidRDefault="00383C5B" w:rsidP="00BF1656">
            <w:pPr>
              <w:spacing w:before="60" w:after="60"/>
              <w:jc w:val="left"/>
              <w:rPr>
                <w:rFonts w:cs="Arial"/>
              </w:rPr>
            </w:pPr>
            <w:r w:rsidRPr="00BE0429">
              <w:rPr>
                <w:rFonts w:cs="Arial"/>
              </w:rPr>
              <w:t>*Tea (</w:t>
            </w:r>
            <w:r w:rsidRPr="00BE0429">
              <w:rPr>
                <w:rFonts w:cs="Arial"/>
                <w:i/>
              </w:rPr>
              <w:t xml:space="preserve">Camellia </w:t>
            </w:r>
            <w:proofErr w:type="spellStart"/>
            <w:r w:rsidRPr="00BE0429">
              <w:rPr>
                <w:rFonts w:cs="Arial"/>
                <w:i/>
              </w:rPr>
              <w:t>sinensis</w:t>
            </w:r>
            <w:proofErr w:type="spellEnd"/>
            <w:r w:rsidRPr="00BE0429">
              <w:rPr>
                <w:rFonts w:cs="Arial"/>
              </w:rPr>
              <w:t xml:space="preserve"> (L.) </w:t>
            </w:r>
            <w:proofErr w:type="spellStart"/>
            <w:r w:rsidRPr="00BE0429">
              <w:rPr>
                <w:rFonts w:cs="Arial"/>
              </w:rPr>
              <w:t>Kuntze</w:t>
            </w:r>
            <w:proofErr w:type="spellEnd"/>
            <w:r w:rsidRPr="00BE0429">
              <w:rPr>
                <w:rFonts w:cs="Arial"/>
              </w:rPr>
              <w:t>) (Revision)</w:t>
            </w:r>
          </w:p>
        </w:tc>
        <w:tc>
          <w:tcPr>
            <w:tcW w:w="2781" w:type="dxa"/>
          </w:tcPr>
          <w:p w:rsidR="00383C5B" w:rsidRPr="00BE0429" w:rsidRDefault="00383C5B" w:rsidP="00BF1656">
            <w:pPr>
              <w:spacing w:before="60" w:after="60"/>
              <w:jc w:val="left"/>
              <w:rPr>
                <w:rFonts w:cs="Arial"/>
              </w:rPr>
            </w:pPr>
            <w:r w:rsidRPr="00BE0429">
              <w:rPr>
                <w:rFonts w:cs="Arial"/>
              </w:rPr>
              <w:t>TG/238/2(proj.</w:t>
            </w:r>
            <w:r>
              <w:rPr>
                <w:rFonts w:cs="Arial"/>
              </w:rPr>
              <w:t>3</w:t>
            </w:r>
            <w:r w:rsidRPr="00BE0429">
              <w:rPr>
                <w:rFonts w:cs="Arial"/>
              </w:rPr>
              <w:t>)</w:t>
            </w:r>
          </w:p>
        </w:tc>
      </w:tr>
      <w:tr w:rsidR="00383C5B" w:rsidRPr="00D47FA4" w:rsidTr="00BF1656">
        <w:trPr>
          <w:cantSplit/>
          <w:jc w:val="center"/>
        </w:trPr>
        <w:tc>
          <w:tcPr>
            <w:tcW w:w="5759" w:type="dxa"/>
          </w:tcPr>
          <w:p w:rsidR="00383C5B" w:rsidRPr="00BE0429" w:rsidRDefault="00383C5B" w:rsidP="00BF1656">
            <w:pPr>
              <w:spacing w:before="60" w:after="60"/>
              <w:jc w:val="left"/>
              <w:rPr>
                <w:rFonts w:cs="Arial"/>
              </w:rPr>
            </w:pPr>
            <w:r w:rsidRPr="009F7A6E">
              <w:rPr>
                <w:rFonts w:cs="Arial"/>
                <w:lang w:val="de-DE"/>
              </w:rPr>
              <w:t>*Timothy (</w:t>
            </w:r>
            <w:proofErr w:type="spellStart"/>
            <w:r w:rsidRPr="009F7A6E">
              <w:rPr>
                <w:rFonts w:cs="Arial"/>
                <w:i/>
                <w:lang w:val="de-DE"/>
              </w:rPr>
              <w:t>Phleum</w:t>
            </w:r>
            <w:proofErr w:type="spellEnd"/>
            <w:r w:rsidRPr="009F7A6E">
              <w:rPr>
                <w:rFonts w:cs="Arial"/>
                <w:i/>
                <w:lang w:val="de-DE"/>
              </w:rPr>
              <w:t xml:space="preserve"> </w:t>
            </w:r>
            <w:proofErr w:type="spellStart"/>
            <w:r w:rsidRPr="009F7A6E">
              <w:rPr>
                <w:rFonts w:cs="Arial"/>
                <w:i/>
                <w:lang w:val="de-DE"/>
              </w:rPr>
              <w:t>pratense</w:t>
            </w:r>
            <w:proofErr w:type="spellEnd"/>
            <w:r w:rsidRPr="009F7A6E">
              <w:rPr>
                <w:rFonts w:cs="Arial"/>
                <w:i/>
                <w:lang w:val="de-DE"/>
              </w:rPr>
              <w:t xml:space="preserve"> </w:t>
            </w:r>
            <w:r w:rsidRPr="009F7A6E">
              <w:rPr>
                <w:rFonts w:cs="Arial"/>
                <w:lang w:val="de-DE"/>
              </w:rPr>
              <w:t xml:space="preserve">L.; </w:t>
            </w:r>
            <w:proofErr w:type="spellStart"/>
            <w:r w:rsidRPr="009F7A6E">
              <w:rPr>
                <w:rFonts w:cs="Arial"/>
                <w:i/>
                <w:lang w:val="de-DE"/>
              </w:rPr>
              <w:t>Phleum</w:t>
            </w:r>
            <w:proofErr w:type="spellEnd"/>
            <w:r w:rsidRPr="009F7A6E">
              <w:rPr>
                <w:rFonts w:cs="Arial"/>
                <w:i/>
                <w:lang w:val="de-DE"/>
              </w:rPr>
              <w:t xml:space="preserve"> </w:t>
            </w:r>
            <w:proofErr w:type="spellStart"/>
            <w:r w:rsidRPr="009F7A6E">
              <w:rPr>
                <w:rFonts w:cs="Arial"/>
                <w:i/>
                <w:lang w:val="de-DE"/>
              </w:rPr>
              <w:t>nodosum</w:t>
            </w:r>
            <w:proofErr w:type="spellEnd"/>
            <w:r w:rsidRPr="009F7A6E">
              <w:rPr>
                <w:rFonts w:cs="Arial"/>
                <w:i/>
                <w:lang w:val="de-DE"/>
              </w:rPr>
              <w:t xml:space="preserve"> </w:t>
            </w:r>
            <w:r w:rsidRPr="009F7A6E">
              <w:rPr>
                <w:rFonts w:cs="Arial"/>
                <w:lang w:val="de-DE"/>
              </w:rPr>
              <w:t>DC.)</w:t>
            </w:r>
            <w:r w:rsidRPr="009F7A6E">
              <w:rPr>
                <w:color w:val="000000"/>
                <w:lang w:val="de-DE"/>
              </w:rPr>
              <w:t xml:space="preserve"> </w:t>
            </w:r>
            <w:r w:rsidRPr="00BE0429">
              <w:rPr>
                <w:color w:val="000000"/>
              </w:rPr>
              <w:t>(Revision)</w:t>
            </w:r>
          </w:p>
        </w:tc>
        <w:tc>
          <w:tcPr>
            <w:tcW w:w="2781" w:type="dxa"/>
          </w:tcPr>
          <w:p w:rsidR="00383C5B" w:rsidRPr="009F7A6E" w:rsidRDefault="00383C5B" w:rsidP="00BF1656">
            <w:pPr>
              <w:spacing w:before="60" w:after="60"/>
              <w:jc w:val="left"/>
              <w:rPr>
                <w:rFonts w:cs="Arial"/>
              </w:rPr>
            </w:pPr>
            <w:r w:rsidRPr="00BE0429">
              <w:t>TG/34/7(proj.</w:t>
            </w:r>
            <w:r>
              <w:t>2</w:t>
            </w:r>
            <w:r w:rsidRPr="00BE0429">
              <w:t>)</w:t>
            </w:r>
          </w:p>
        </w:tc>
      </w:tr>
    </w:tbl>
    <w:p w:rsidR="00383C5B" w:rsidRPr="00DF2FDB" w:rsidRDefault="00383C5B" w:rsidP="00383C5B">
      <w:pPr>
        <w:jc w:val="left"/>
      </w:pPr>
    </w:p>
    <w:p w:rsidR="00383C5B" w:rsidRPr="00DF2FDB" w:rsidRDefault="00383C5B" w:rsidP="00383C5B">
      <w:pPr>
        <w:pStyle w:val="Heading3"/>
        <w:rPr>
          <w:noProof/>
          <w:snapToGrid w:val="0"/>
        </w:rPr>
      </w:pPr>
      <w:r w:rsidRPr="00DF2FDB">
        <w:rPr>
          <w:noProof/>
          <w:snapToGrid w:val="0"/>
        </w:rPr>
        <w:t>(b)</w:t>
      </w:r>
      <w:r w:rsidRPr="00DF2FDB">
        <w:rPr>
          <w:noProof/>
          <w:snapToGrid w:val="0"/>
        </w:rPr>
        <w:tab/>
        <w:t xml:space="preserve">Test Guidelines to be discussed at the </w:t>
      </w:r>
      <w:r>
        <w:rPr>
          <w:noProof/>
          <w:snapToGrid w:val="0"/>
        </w:rPr>
        <w:t>fiftieth</w:t>
      </w:r>
      <w:r w:rsidRPr="00DF2FDB">
        <w:rPr>
          <w:noProof/>
          <w:snapToGrid w:val="0"/>
        </w:rPr>
        <w:t xml:space="preserve"> session</w:t>
      </w:r>
    </w:p>
    <w:p w:rsidR="00383C5B" w:rsidRPr="00DF2FDB" w:rsidRDefault="00383C5B" w:rsidP="00383C5B">
      <w:pPr>
        <w:keepNext/>
        <w:rPr>
          <w:snapToGrid w:val="0"/>
        </w:rPr>
      </w:pPr>
    </w:p>
    <w:p w:rsidR="00383C5B" w:rsidRPr="00DF2FDB" w:rsidRDefault="00383C5B" w:rsidP="00383C5B">
      <w:pPr>
        <w:rPr>
          <w:rFonts w:cs="Arial"/>
        </w:rPr>
      </w:pPr>
      <w:r w:rsidRPr="00DF2FDB">
        <w:rPr>
          <w:color w:val="000000"/>
        </w:rPr>
        <w:fldChar w:fldCharType="begin"/>
      </w:r>
      <w:r w:rsidRPr="00DF2FDB">
        <w:rPr>
          <w:color w:val="000000"/>
        </w:rPr>
        <w:instrText xml:space="preserve"> AUTONUM  </w:instrText>
      </w:r>
      <w:r w:rsidRPr="00DF2FDB">
        <w:rPr>
          <w:color w:val="000000"/>
        </w:rPr>
        <w:fldChar w:fldCharType="end"/>
      </w:r>
      <w:r w:rsidRPr="00DF2FDB">
        <w:rPr>
          <w:color w:val="000000"/>
        </w:rPr>
        <w:tab/>
      </w:r>
      <w:r w:rsidRPr="00DF2FDB">
        <w:rPr>
          <w:rFonts w:cs="Arial"/>
        </w:rPr>
        <w:t>The TW</w:t>
      </w:r>
      <w:r>
        <w:rPr>
          <w:rFonts w:cs="Arial"/>
        </w:rPr>
        <w:t>A</w:t>
      </w:r>
      <w:r w:rsidRPr="00DF2FDB">
        <w:rPr>
          <w:rFonts w:cs="Arial"/>
        </w:rPr>
        <w:t xml:space="preserve"> agreed to discuss the following draft Test Guidelines at its </w:t>
      </w:r>
      <w:r>
        <w:rPr>
          <w:rFonts w:cs="Arial"/>
        </w:rPr>
        <w:t>fiftieth</w:t>
      </w:r>
      <w:r w:rsidRPr="00415773">
        <w:rPr>
          <w:rFonts w:cs="Arial"/>
        </w:rPr>
        <w:t xml:space="preserve"> </w:t>
      </w:r>
      <w:r w:rsidRPr="00DF2FDB">
        <w:rPr>
          <w:rFonts w:cs="Arial"/>
        </w:rPr>
        <w:t>session:</w:t>
      </w:r>
    </w:p>
    <w:p w:rsidR="00383C5B" w:rsidRPr="00DF2FDB" w:rsidRDefault="00383C5B" w:rsidP="00383C5B">
      <w:pPr>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383C5B" w:rsidRPr="00717A80" w:rsidTr="00BF1656">
        <w:trPr>
          <w:cantSplit/>
          <w:jc w:val="center"/>
        </w:trPr>
        <w:tc>
          <w:tcPr>
            <w:tcW w:w="5759" w:type="dxa"/>
          </w:tcPr>
          <w:p w:rsidR="00383C5B" w:rsidRPr="00717A80" w:rsidRDefault="00383C5B" w:rsidP="00BF1656">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rsidR="00383C5B" w:rsidRPr="00717A80" w:rsidRDefault="00383C5B" w:rsidP="00BF1656">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20</w:t>
            </w:r>
            <w:r w:rsidRPr="00717A80">
              <w:rPr>
                <w:rFonts w:cs="Arial"/>
                <w:snapToGrid w:val="0"/>
                <w:color w:val="000000"/>
                <w:u w:val="single"/>
                <w:lang w:val="pl-PL"/>
              </w:rPr>
              <w:t>)</w:t>
            </w:r>
          </w:p>
        </w:tc>
      </w:tr>
      <w:tr w:rsidR="00383C5B" w:rsidRPr="00D47FA4" w:rsidTr="00BF1656">
        <w:trPr>
          <w:cantSplit/>
          <w:jc w:val="center"/>
        </w:trPr>
        <w:tc>
          <w:tcPr>
            <w:tcW w:w="5759" w:type="dxa"/>
          </w:tcPr>
          <w:p w:rsidR="00383C5B" w:rsidRPr="00950331" w:rsidRDefault="00383C5B" w:rsidP="00BF1656">
            <w:pPr>
              <w:spacing w:before="60" w:after="60"/>
              <w:jc w:val="left"/>
              <w:rPr>
                <w:rFonts w:cs="Arial"/>
                <w:snapToGrid w:val="0"/>
                <w:color w:val="000000"/>
                <w:lang w:val="pt-BR"/>
              </w:rPr>
            </w:pPr>
            <w:r w:rsidRPr="00950331">
              <w:rPr>
                <w:rFonts w:cs="Arial"/>
                <w:snapToGrid w:val="0"/>
                <w:color w:val="000000"/>
                <w:lang w:val="pt-BR"/>
              </w:rPr>
              <w:t>Cocksfoot (</w:t>
            </w:r>
            <w:r w:rsidRPr="00950331">
              <w:rPr>
                <w:rFonts w:cs="Arial"/>
                <w:i/>
                <w:snapToGrid w:val="0"/>
                <w:color w:val="000000"/>
                <w:lang w:val="pt-BR"/>
              </w:rPr>
              <w:t>Dactylis glomerata</w:t>
            </w:r>
            <w:r w:rsidRPr="00950331">
              <w:rPr>
                <w:rFonts w:cs="Arial"/>
                <w:snapToGrid w:val="0"/>
                <w:color w:val="000000"/>
                <w:lang w:val="pt-BR"/>
              </w:rPr>
              <w:t xml:space="preserve"> L.) (Revision)</w:t>
            </w:r>
          </w:p>
        </w:tc>
        <w:tc>
          <w:tcPr>
            <w:tcW w:w="2781" w:type="dxa"/>
          </w:tcPr>
          <w:p w:rsidR="00383C5B" w:rsidRPr="00950331" w:rsidRDefault="00383C5B" w:rsidP="00BF1656">
            <w:pPr>
              <w:pStyle w:val="BodyText"/>
              <w:spacing w:before="60" w:after="60"/>
              <w:rPr>
                <w:snapToGrid w:val="0"/>
                <w:color w:val="000000"/>
                <w:lang w:val="pt-BR"/>
              </w:rPr>
            </w:pPr>
            <w:r w:rsidRPr="00950331">
              <w:rPr>
                <w:snapToGrid w:val="0"/>
                <w:color w:val="000000"/>
                <w:lang w:val="pt-BR"/>
              </w:rPr>
              <w:t>TG/31/8</w:t>
            </w:r>
          </w:p>
        </w:tc>
      </w:tr>
      <w:tr w:rsidR="00383C5B" w:rsidRPr="009079B2" w:rsidTr="00BF1656">
        <w:trPr>
          <w:cantSplit/>
          <w:jc w:val="center"/>
        </w:trPr>
        <w:tc>
          <w:tcPr>
            <w:tcW w:w="5759" w:type="dxa"/>
          </w:tcPr>
          <w:p w:rsidR="00383C5B" w:rsidRPr="00BE0429" w:rsidRDefault="00383C5B" w:rsidP="00BF1656">
            <w:pPr>
              <w:spacing w:before="60" w:after="60"/>
              <w:jc w:val="left"/>
              <w:rPr>
                <w:rFonts w:cs="Arial"/>
                <w:snapToGrid w:val="0"/>
                <w:color w:val="000000"/>
                <w:lang w:val="pt-BR"/>
              </w:rPr>
            </w:pPr>
            <w:r w:rsidRPr="00950331">
              <w:rPr>
                <w:rFonts w:cs="Arial"/>
                <w:snapToGrid w:val="0"/>
                <w:color w:val="000000"/>
                <w:lang w:val="pt-BR"/>
              </w:rPr>
              <w:t>*</w:t>
            </w:r>
            <w:r w:rsidRPr="00BE0429">
              <w:rPr>
                <w:rFonts w:cs="Arial"/>
                <w:snapToGrid w:val="0"/>
                <w:color w:val="000000"/>
                <w:lang w:val="pt-BR"/>
              </w:rPr>
              <w:t xml:space="preserve">Potato </w:t>
            </w:r>
            <w:r w:rsidRPr="00BE0429">
              <w:rPr>
                <w:lang w:val="pt-BR"/>
              </w:rPr>
              <w:t>(</w:t>
            </w:r>
            <w:r w:rsidRPr="00BE0429">
              <w:rPr>
                <w:i/>
                <w:lang w:val="pt-BR"/>
              </w:rPr>
              <w:t>Solanum tuberosum</w:t>
            </w:r>
            <w:r w:rsidRPr="00BE0429">
              <w:rPr>
                <w:lang w:val="pt-BR"/>
              </w:rPr>
              <w:t xml:space="preserve"> L.) (Revision)</w:t>
            </w:r>
          </w:p>
        </w:tc>
        <w:tc>
          <w:tcPr>
            <w:tcW w:w="2781" w:type="dxa"/>
          </w:tcPr>
          <w:p w:rsidR="00383C5B" w:rsidRPr="00752941" w:rsidRDefault="00383C5B" w:rsidP="00BF1656">
            <w:pPr>
              <w:pStyle w:val="BodyText"/>
              <w:spacing w:before="60" w:after="60"/>
              <w:rPr>
                <w:snapToGrid w:val="0"/>
                <w:color w:val="000000"/>
                <w:lang w:val="pt-BR"/>
              </w:rPr>
            </w:pPr>
            <w:r w:rsidRPr="00752941">
              <w:rPr>
                <w:snapToGrid w:val="0"/>
                <w:color w:val="000000"/>
                <w:lang w:val="pt-BR"/>
              </w:rPr>
              <w:t>TG/23/7(proj.1)</w:t>
            </w:r>
          </w:p>
        </w:tc>
      </w:tr>
      <w:tr w:rsidR="00383C5B" w:rsidRPr="00D47FA4" w:rsidTr="00BF1656">
        <w:trPr>
          <w:cantSplit/>
          <w:jc w:val="center"/>
        </w:trPr>
        <w:tc>
          <w:tcPr>
            <w:tcW w:w="5759" w:type="dxa"/>
          </w:tcPr>
          <w:p w:rsidR="00383C5B" w:rsidRPr="00BE0429" w:rsidRDefault="00383C5B" w:rsidP="00BF1656">
            <w:pPr>
              <w:spacing w:before="60" w:after="60"/>
              <w:jc w:val="left"/>
              <w:rPr>
                <w:rFonts w:cs="Arial"/>
                <w:snapToGrid w:val="0"/>
                <w:color w:val="000000"/>
              </w:rPr>
            </w:pPr>
            <w:r w:rsidRPr="00BE0429">
              <w:rPr>
                <w:rFonts w:cs="Arial"/>
                <w:snapToGrid w:val="0"/>
                <w:color w:val="000000"/>
              </w:rPr>
              <w:t xml:space="preserve">Rape Seed </w:t>
            </w:r>
            <w:r>
              <w:rPr>
                <w:rFonts w:cs="Arial"/>
                <w:snapToGrid w:val="0"/>
                <w:color w:val="000000"/>
              </w:rPr>
              <w:br/>
            </w:r>
            <w:r w:rsidRPr="00BE0429">
              <w:rPr>
                <w:rFonts w:cs="Arial"/>
                <w:snapToGrid w:val="0"/>
                <w:color w:val="000000"/>
              </w:rPr>
              <w:t>(</w:t>
            </w:r>
            <w:r w:rsidRPr="00BE0429">
              <w:rPr>
                <w:rFonts w:cs="Arial"/>
                <w:i/>
                <w:snapToGrid w:val="0"/>
                <w:color w:val="000000"/>
              </w:rPr>
              <w:t xml:space="preserve">Brassica </w:t>
            </w:r>
            <w:proofErr w:type="spellStart"/>
            <w:r w:rsidRPr="00BE0429">
              <w:rPr>
                <w:rFonts w:cs="Arial"/>
                <w:i/>
                <w:snapToGrid w:val="0"/>
                <w:color w:val="000000"/>
              </w:rPr>
              <w:t>napus</w:t>
            </w:r>
            <w:proofErr w:type="spellEnd"/>
            <w:r w:rsidRPr="00BE0429">
              <w:rPr>
                <w:rFonts w:cs="Arial"/>
                <w:snapToGrid w:val="0"/>
                <w:color w:val="000000"/>
              </w:rPr>
              <w:t xml:space="preserve"> L. </w:t>
            </w:r>
            <w:proofErr w:type="spellStart"/>
            <w:r w:rsidRPr="00BE0429">
              <w:rPr>
                <w:rFonts w:cs="Arial"/>
                <w:i/>
                <w:snapToGrid w:val="0"/>
                <w:color w:val="000000"/>
              </w:rPr>
              <w:t>oleifera</w:t>
            </w:r>
            <w:proofErr w:type="spellEnd"/>
            <w:r w:rsidRPr="00BE0429">
              <w:rPr>
                <w:rFonts w:cs="Arial"/>
                <w:snapToGrid w:val="0"/>
                <w:color w:val="000000"/>
              </w:rPr>
              <w:t>) (Revision)</w:t>
            </w:r>
          </w:p>
        </w:tc>
        <w:tc>
          <w:tcPr>
            <w:tcW w:w="2781" w:type="dxa"/>
          </w:tcPr>
          <w:p w:rsidR="00383C5B" w:rsidRPr="00BE0429" w:rsidRDefault="00383C5B" w:rsidP="00BF1656">
            <w:pPr>
              <w:pStyle w:val="BodyText"/>
              <w:spacing w:before="60" w:after="60"/>
              <w:rPr>
                <w:snapToGrid w:val="0"/>
                <w:color w:val="000000"/>
              </w:rPr>
            </w:pPr>
            <w:r w:rsidRPr="00BE0429">
              <w:rPr>
                <w:snapToGrid w:val="0"/>
                <w:color w:val="000000"/>
              </w:rPr>
              <w:t>TG/36/</w:t>
            </w:r>
            <w:r>
              <w:rPr>
                <w:snapToGrid w:val="0"/>
                <w:color w:val="000000"/>
              </w:rPr>
              <w:t>7(proj.1)</w:t>
            </w:r>
          </w:p>
        </w:tc>
      </w:tr>
      <w:tr w:rsidR="00383C5B" w:rsidRPr="00D47FA4" w:rsidTr="00BF1656">
        <w:trPr>
          <w:cantSplit/>
          <w:jc w:val="center"/>
        </w:trPr>
        <w:tc>
          <w:tcPr>
            <w:tcW w:w="5759" w:type="dxa"/>
          </w:tcPr>
          <w:p w:rsidR="00383C5B" w:rsidRPr="00383C5B" w:rsidRDefault="00383C5B" w:rsidP="00BF1656">
            <w:pPr>
              <w:spacing w:before="60" w:after="60"/>
              <w:jc w:val="left"/>
              <w:rPr>
                <w:rFonts w:cs="Arial"/>
              </w:rPr>
            </w:pPr>
            <w:r w:rsidRPr="00383C5B">
              <w:rPr>
                <w:rFonts w:cs="Arial"/>
              </w:rPr>
              <w:t>*Soya Bean (</w:t>
            </w:r>
            <w:r w:rsidRPr="00383C5B">
              <w:rPr>
                <w:rFonts w:cs="Arial"/>
                <w:i/>
              </w:rPr>
              <w:t>Glycine max</w:t>
            </w:r>
            <w:r w:rsidRPr="00383C5B">
              <w:rPr>
                <w:rFonts w:cs="Arial"/>
              </w:rPr>
              <w:t xml:space="preserve"> (L.) Merrill) (Revision)</w:t>
            </w:r>
          </w:p>
        </w:tc>
        <w:tc>
          <w:tcPr>
            <w:tcW w:w="2781" w:type="dxa"/>
          </w:tcPr>
          <w:p w:rsidR="00383C5B" w:rsidRPr="00BE0429" w:rsidRDefault="00383C5B" w:rsidP="00BF1656">
            <w:pPr>
              <w:spacing w:before="60" w:after="60"/>
              <w:jc w:val="left"/>
              <w:rPr>
                <w:rFonts w:cs="Arial"/>
              </w:rPr>
            </w:pPr>
            <w:r w:rsidRPr="00BE0429">
              <w:rPr>
                <w:rFonts w:cs="Arial"/>
              </w:rPr>
              <w:t>TG/80/7(proj.</w:t>
            </w:r>
            <w:r>
              <w:rPr>
                <w:rFonts w:cs="Arial"/>
              </w:rPr>
              <w:t>6</w:t>
            </w:r>
            <w:r w:rsidRPr="00BE0429">
              <w:rPr>
                <w:rFonts w:cs="Arial"/>
              </w:rPr>
              <w:t>)</w:t>
            </w:r>
          </w:p>
        </w:tc>
      </w:tr>
      <w:tr w:rsidR="00383C5B" w:rsidRPr="00D47FA4" w:rsidTr="00BF1656">
        <w:trPr>
          <w:cantSplit/>
          <w:jc w:val="center"/>
        </w:trPr>
        <w:tc>
          <w:tcPr>
            <w:tcW w:w="5759" w:type="dxa"/>
          </w:tcPr>
          <w:p w:rsidR="00383C5B" w:rsidRPr="00383C5B" w:rsidRDefault="00383C5B" w:rsidP="00BF1656">
            <w:pPr>
              <w:spacing w:before="60" w:after="60"/>
              <w:jc w:val="left"/>
              <w:rPr>
                <w:rFonts w:cs="Arial"/>
              </w:rPr>
            </w:pPr>
            <w:r w:rsidRPr="00383C5B">
              <w:rPr>
                <w:rFonts w:cs="Arial"/>
              </w:rPr>
              <w:t xml:space="preserve">*Sugarcane </w:t>
            </w:r>
            <w:r w:rsidRPr="00383C5B">
              <w:t>(</w:t>
            </w:r>
            <w:proofErr w:type="spellStart"/>
            <w:r w:rsidRPr="00383C5B">
              <w:rPr>
                <w:i/>
              </w:rPr>
              <w:t>Saccharum</w:t>
            </w:r>
            <w:proofErr w:type="spellEnd"/>
            <w:r w:rsidRPr="00383C5B">
              <w:t xml:space="preserve"> L.)</w:t>
            </w:r>
            <w:r w:rsidRPr="00383C5B">
              <w:rPr>
                <w:rFonts w:cs="Arial"/>
              </w:rPr>
              <w:t xml:space="preserve"> (Revision)</w:t>
            </w:r>
          </w:p>
        </w:tc>
        <w:tc>
          <w:tcPr>
            <w:tcW w:w="2781" w:type="dxa"/>
          </w:tcPr>
          <w:p w:rsidR="00383C5B" w:rsidRPr="00BE0429" w:rsidRDefault="00383C5B" w:rsidP="00BF1656">
            <w:pPr>
              <w:spacing w:before="60" w:after="60"/>
              <w:jc w:val="left"/>
              <w:rPr>
                <w:rFonts w:cs="Arial"/>
              </w:rPr>
            </w:pPr>
            <w:r w:rsidRPr="00BE0429">
              <w:rPr>
                <w:rFonts w:cs="Arial"/>
              </w:rPr>
              <w:t>TG/186/</w:t>
            </w:r>
            <w:r>
              <w:rPr>
                <w:rFonts w:cs="Arial"/>
              </w:rPr>
              <w:t>2(proj.1)</w:t>
            </w:r>
          </w:p>
        </w:tc>
      </w:tr>
      <w:tr w:rsidR="00383C5B" w:rsidRPr="00D47FA4" w:rsidTr="00BF1656">
        <w:trPr>
          <w:cantSplit/>
          <w:jc w:val="center"/>
        </w:trPr>
        <w:tc>
          <w:tcPr>
            <w:tcW w:w="5759" w:type="dxa"/>
          </w:tcPr>
          <w:p w:rsidR="00383C5B" w:rsidRPr="00383C5B" w:rsidRDefault="00383C5B" w:rsidP="00BF1656">
            <w:pPr>
              <w:pStyle w:val="BodyText"/>
              <w:keepNext/>
              <w:spacing w:before="60" w:after="60"/>
              <w:jc w:val="left"/>
              <w:rPr>
                <w:color w:val="000000"/>
              </w:rPr>
            </w:pPr>
            <w:r w:rsidRPr="00383C5B">
              <w:rPr>
                <w:color w:val="000000"/>
              </w:rPr>
              <w:t>*Sunflower (</w:t>
            </w:r>
            <w:r w:rsidRPr="00383C5B">
              <w:rPr>
                <w:i/>
                <w:color w:val="000000"/>
              </w:rPr>
              <w:t xml:space="preserve">Helianthus </w:t>
            </w:r>
            <w:proofErr w:type="spellStart"/>
            <w:r w:rsidRPr="00383C5B">
              <w:rPr>
                <w:i/>
                <w:color w:val="000000"/>
              </w:rPr>
              <w:t>annuus</w:t>
            </w:r>
            <w:proofErr w:type="spellEnd"/>
            <w:r w:rsidRPr="00383C5B">
              <w:rPr>
                <w:color w:val="000000"/>
              </w:rPr>
              <w:t xml:space="preserve"> L.) (Revision)</w:t>
            </w:r>
          </w:p>
        </w:tc>
        <w:tc>
          <w:tcPr>
            <w:tcW w:w="2781" w:type="dxa"/>
          </w:tcPr>
          <w:p w:rsidR="00383C5B" w:rsidRPr="00BE0429" w:rsidRDefault="00383C5B" w:rsidP="00BF1656">
            <w:pPr>
              <w:spacing w:before="60" w:after="60"/>
              <w:jc w:val="left"/>
              <w:rPr>
                <w:rFonts w:cs="Arial"/>
              </w:rPr>
            </w:pPr>
            <w:r w:rsidRPr="00BE0429">
              <w:rPr>
                <w:rFonts w:cs="Arial"/>
              </w:rPr>
              <w:t>TG/81/7(proj.</w:t>
            </w:r>
            <w:r>
              <w:rPr>
                <w:rFonts w:cs="Arial"/>
              </w:rPr>
              <w:t>2</w:t>
            </w:r>
            <w:r w:rsidRPr="00BE0429">
              <w:rPr>
                <w:rFonts w:cs="Arial"/>
              </w:rPr>
              <w:t>)</w:t>
            </w:r>
          </w:p>
        </w:tc>
      </w:tr>
      <w:tr w:rsidR="00383C5B" w:rsidRPr="00D47FA4" w:rsidTr="00BF1656">
        <w:trPr>
          <w:cantSplit/>
          <w:jc w:val="center"/>
        </w:trPr>
        <w:tc>
          <w:tcPr>
            <w:tcW w:w="5759" w:type="dxa"/>
          </w:tcPr>
          <w:p w:rsidR="00383C5B" w:rsidRPr="00383C5B" w:rsidRDefault="00383C5B" w:rsidP="00BF1656">
            <w:pPr>
              <w:spacing w:before="60" w:after="60"/>
              <w:jc w:val="left"/>
              <w:rPr>
                <w:rFonts w:cs="Arial"/>
              </w:rPr>
            </w:pPr>
            <w:r w:rsidRPr="00383C5B">
              <w:rPr>
                <w:rFonts w:cs="Arial"/>
              </w:rPr>
              <w:t>Couch Grass, Bermuda Grass (</w:t>
            </w:r>
            <w:proofErr w:type="spellStart"/>
            <w:r w:rsidRPr="00383C5B">
              <w:rPr>
                <w:rFonts w:cs="Arial"/>
                <w:i/>
              </w:rPr>
              <w:t>Cynodon</w:t>
            </w:r>
            <w:proofErr w:type="spellEnd"/>
            <w:r w:rsidRPr="00383C5B">
              <w:rPr>
                <w:rFonts w:cs="Arial"/>
              </w:rPr>
              <w:t xml:space="preserve"> Rich.)</w:t>
            </w:r>
          </w:p>
        </w:tc>
        <w:tc>
          <w:tcPr>
            <w:tcW w:w="2781" w:type="dxa"/>
          </w:tcPr>
          <w:p w:rsidR="00383C5B" w:rsidRPr="00950331" w:rsidRDefault="00383C5B" w:rsidP="00BF1656">
            <w:pPr>
              <w:spacing w:before="60" w:after="60"/>
              <w:jc w:val="left"/>
            </w:pPr>
            <w:r w:rsidRPr="00950331">
              <w:t>New</w:t>
            </w:r>
          </w:p>
        </w:tc>
      </w:tr>
      <w:tr w:rsidR="00383C5B" w:rsidRPr="00D47FA4" w:rsidTr="00BF1656">
        <w:trPr>
          <w:cantSplit/>
          <w:jc w:val="center"/>
        </w:trPr>
        <w:tc>
          <w:tcPr>
            <w:tcW w:w="5759" w:type="dxa"/>
          </w:tcPr>
          <w:p w:rsidR="00383C5B" w:rsidRPr="00383C5B" w:rsidRDefault="00383C5B" w:rsidP="00BF1656">
            <w:pPr>
              <w:spacing w:before="60" w:after="60"/>
              <w:jc w:val="left"/>
              <w:rPr>
                <w:bCs/>
                <w:iCs/>
                <w:u w:val="single"/>
              </w:rPr>
            </w:pPr>
            <w:proofErr w:type="spellStart"/>
            <w:r w:rsidRPr="00383C5B">
              <w:rPr>
                <w:rFonts w:cs="Arial"/>
              </w:rPr>
              <w:t>Zoysia</w:t>
            </w:r>
            <w:proofErr w:type="spellEnd"/>
            <w:r w:rsidRPr="00383C5B">
              <w:rPr>
                <w:rFonts w:cs="Arial"/>
              </w:rPr>
              <w:t xml:space="preserve"> Grasses (</w:t>
            </w:r>
            <w:proofErr w:type="spellStart"/>
            <w:r w:rsidRPr="00383C5B">
              <w:rPr>
                <w:rFonts w:cs="Arial"/>
                <w:i/>
              </w:rPr>
              <w:t>Zoysia</w:t>
            </w:r>
            <w:proofErr w:type="spellEnd"/>
            <w:r w:rsidRPr="00383C5B">
              <w:rPr>
                <w:rFonts w:cs="Arial"/>
                <w:i/>
              </w:rPr>
              <w:t xml:space="preserve"> </w:t>
            </w:r>
            <w:proofErr w:type="spellStart"/>
            <w:r w:rsidRPr="00383C5B">
              <w:rPr>
                <w:rFonts w:cs="Arial"/>
              </w:rPr>
              <w:t>Willd</w:t>
            </w:r>
            <w:proofErr w:type="spellEnd"/>
            <w:r w:rsidRPr="00383C5B">
              <w:rPr>
                <w:rFonts w:cs="Arial"/>
              </w:rPr>
              <w:t>.)</w:t>
            </w:r>
          </w:p>
        </w:tc>
        <w:tc>
          <w:tcPr>
            <w:tcW w:w="2781" w:type="dxa"/>
          </w:tcPr>
          <w:p w:rsidR="00383C5B" w:rsidRPr="00BE0429" w:rsidRDefault="00383C5B" w:rsidP="00BF1656">
            <w:pPr>
              <w:spacing w:before="60" w:after="60"/>
              <w:jc w:val="left"/>
              <w:rPr>
                <w:rFonts w:eastAsia="MS Mincho"/>
                <w:lang w:eastAsia="ja-JP"/>
              </w:rPr>
            </w:pPr>
            <w:r>
              <w:rPr>
                <w:rFonts w:eastAsia="MS Mincho"/>
                <w:lang w:eastAsia="ja-JP"/>
              </w:rPr>
              <w:t>TG/ZOYSI(proj.1)</w:t>
            </w:r>
          </w:p>
        </w:tc>
      </w:tr>
    </w:tbl>
    <w:p w:rsidR="00383C5B" w:rsidRPr="00DF2FDB" w:rsidRDefault="00383C5B" w:rsidP="00383C5B">
      <w:pPr>
        <w:rPr>
          <w:snapToGrid w:val="0"/>
        </w:rPr>
      </w:pPr>
    </w:p>
    <w:p w:rsidR="00383C5B" w:rsidRPr="00081052" w:rsidRDefault="00383C5B" w:rsidP="00383C5B">
      <w:pPr>
        <w:rPr>
          <w:rFonts w:cs="Arial"/>
        </w:rPr>
      </w:pPr>
      <w:r w:rsidRPr="00DF2FDB">
        <w:rPr>
          <w:rFonts w:cs="Arial"/>
        </w:rPr>
        <w:fldChar w:fldCharType="begin"/>
      </w:r>
      <w:r w:rsidRPr="00DF2FDB">
        <w:rPr>
          <w:rFonts w:cs="Arial"/>
        </w:rPr>
        <w:instrText xml:space="preserve"> AUTONUM  </w:instrText>
      </w:r>
      <w:r w:rsidRPr="00DF2FDB">
        <w:rPr>
          <w:rFonts w:cs="Arial"/>
        </w:rPr>
        <w:fldChar w:fldCharType="end"/>
      </w:r>
      <w:r w:rsidRPr="00DF2FDB">
        <w:rPr>
          <w:rFonts w:cs="Arial"/>
        </w:rPr>
        <w:tab/>
      </w:r>
      <w:r w:rsidRPr="004E1900">
        <w:rPr>
          <w:rFonts w:cs="Arial"/>
        </w:rPr>
        <w:t>The leading experts, interested experts and timetables for the development of the Test Guidelines are set out in Annex III to this</w:t>
      </w:r>
      <w:r w:rsidRPr="00081052">
        <w:rPr>
          <w:rFonts w:cs="Arial"/>
        </w:rPr>
        <w:t xml:space="preserve"> report.</w:t>
      </w:r>
    </w:p>
    <w:p w:rsidR="00383C5B" w:rsidRPr="00081052" w:rsidRDefault="00383C5B" w:rsidP="00383C5B"/>
    <w:p w:rsidR="00383C5B" w:rsidRPr="00081052" w:rsidRDefault="00383C5B" w:rsidP="00383C5B">
      <w:pPr>
        <w:pStyle w:val="Heading3"/>
        <w:rPr>
          <w:noProof/>
          <w:snapToGrid w:val="0"/>
        </w:rPr>
      </w:pPr>
      <w:r w:rsidRPr="00081052">
        <w:rPr>
          <w:noProof/>
          <w:snapToGrid w:val="0"/>
        </w:rPr>
        <w:t xml:space="preserve">(c) </w:t>
      </w:r>
      <w:r w:rsidRPr="00081052">
        <w:rPr>
          <w:noProof/>
          <w:snapToGrid w:val="0"/>
        </w:rPr>
        <w:tab/>
        <w:t>Possible Test Guidelines to be discussed in 202</w:t>
      </w:r>
      <w:r>
        <w:rPr>
          <w:noProof/>
          <w:snapToGrid w:val="0"/>
        </w:rPr>
        <w:t>2</w:t>
      </w:r>
    </w:p>
    <w:p w:rsidR="00383C5B" w:rsidRPr="00081052" w:rsidRDefault="00383C5B" w:rsidP="00383C5B">
      <w:pPr>
        <w:keepNext/>
      </w:pPr>
    </w:p>
    <w:p w:rsidR="00383C5B" w:rsidRPr="00DF2FDB" w:rsidRDefault="00383C5B" w:rsidP="00383C5B">
      <w:pPr>
        <w:rPr>
          <w:rFonts w:cs="Arial"/>
        </w:rPr>
      </w:pPr>
      <w:r w:rsidRPr="00081052">
        <w:rPr>
          <w:rFonts w:cs="Arial"/>
        </w:rPr>
        <w:fldChar w:fldCharType="begin"/>
      </w:r>
      <w:r w:rsidRPr="00081052">
        <w:rPr>
          <w:rFonts w:cs="Arial"/>
        </w:rPr>
        <w:instrText xml:space="preserve"> AUTONUM  </w:instrText>
      </w:r>
      <w:r w:rsidRPr="00081052">
        <w:rPr>
          <w:rFonts w:cs="Arial"/>
        </w:rPr>
        <w:fldChar w:fldCharType="end"/>
      </w:r>
      <w:r w:rsidRPr="00081052">
        <w:rPr>
          <w:rFonts w:cs="Arial"/>
        </w:rPr>
        <w:tab/>
      </w:r>
      <w:r>
        <w:rPr>
          <w:rFonts w:cs="Arial"/>
        </w:rPr>
        <w:t>The TWA a</w:t>
      </w:r>
      <w:r w:rsidRPr="00B23B6C">
        <w:t>greed that it should consider the development of Test Guidelines for the following at a future session:</w:t>
      </w:r>
    </w:p>
    <w:p w:rsidR="00383C5B" w:rsidRDefault="00383C5B" w:rsidP="00383C5B"/>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383C5B" w:rsidRPr="00717A80" w:rsidTr="00BF1656">
        <w:trPr>
          <w:cantSplit/>
          <w:jc w:val="center"/>
        </w:trPr>
        <w:tc>
          <w:tcPr>
            <w:tcW w:w="5759" w:type="dxa"/>
          </w:tcPr>
          <w:p w:rsidR="00383C5B" w:rsidRPr="00717A80" w:rsidRDefault="00383C5B" w:rsidP="00BF1656">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rsidR="00383C5B" w:rsidRPr="00717A80" w:rsidRDefault="00383C5B" w:rsidP="00BF1656">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20</w:t>
            </w:r>
            <w:r w:rsidRPr="00717A80">
              <w:rPr>
                <w:rFonts w:cs="Arial"/>
                <w:snapToGrid w:val="0"/>
                <w:color w:val="000000"/>
                <w:u w:val="single"/>
                <w:lang w:val="pl-PL"/>
              </w:rPr>
              <w:t>)</w:t>
            </w:r>
          </w:p>
        </w:tc>
      </w:tr>
      <w:tr w:rsidR="00383C5B" w:rsidRPr="004F01B1" w:rsidTr="00BF1656">
        <w:trPr>
          <w:cantSplit/>
          <w:jc w:val="center"/>
        </w:trPr>
        <w:tc>
          <w:tcPr>
            <w:tcW w:w="5759" w:type="dxa"/>
          </w:tcPr>
          <w:p w:rsidR="00383C5B" w:rsidRPr="00950331" w:rsidRDefault="00383C5B" w:rsidP="00BF1656">
            <w:pPr>
              <w:spacing w:before="60" w:after="60"/>
              <w:jc w:val="left"/>
              <w:rPr>
                <w:rFonts w:cs="Arial"/>
                <w:snapToGrid w:val="0"/>
                <w:color w:val="000000"/>
              </w:rPr>
            </w:pPr>
            <w:r w:rsidRPr="00950331">
              <w:rPr>
                <w:rFonts w:cs="Arial"/>
              </w:rPr>
              <w:t>White Mustard (</w:t>
            </w:r>
            <w:proofErr w:type="spellStart"/>
            <w:r w:rsidRPr="00950331">
              <w:rPr>
                <w:rFonts w:cs="Arial"/>
                <w:i/>
              </w:rPr>
              <w:t>Sinapis</w:t>
            </w:r>
            <w:proofErr w:type="spellEnd"/>
            <w:r w:rsidRPr="00950331">
              <w:rPr>
                <w:rFonts w:cs="Arial"/>
                <w:i/>
              </w:rPr>
              <w:t xml:space="preserve"> alba</w:t>
            </w:r>
            <w:r w:rsidRPr="00950331">
              <w:rPr>
                <w:rFonts w:cs="Arial"/>
              </w:rPr>
              <w:t xml:space="preserve"> L.) (Revision)</w:t>
            </w:r>
          </w:p>
        </w:tc>
        <w:tc>
          <w:tcPr>
            <w:tcW w:w="2781" w:type="dxa"/>
          </w:tcPr>
          <w:p w:rsidR="00383C5B" w:rsidRPr="00950331" w:rsidRDefault="00383C5B" w:rsidP="00BF1656">
            <w:pPr>
              <w:pStyle w:val="BodyText"/>
              <w:spacing w:before="60" w:after="60"/>
            </w:pPr>
            <w:r w:rsidRPr="00950331">
              <w:t>TG/179/3</w:t>
            </w:r>
          </w:p>
        </w:tc>
      </w:tr>
    </w:tbl>
    <w:p w:rsidR="00383C5B" w:rsidRDefault="00383C5B" w:rsidP="00383C5B"/>
    <w:p w:rsidR="00383C5B" w:rsidRDefault="00383C5B" w:rsidP="00383C5B">
      <w:pPr>
        <w:pStyle w:val="Heading3"/>
      </w:pPr>
      <w:r w:rsidRPr="008A4F35">
        <w:t>(d)</w:t>
      </w:r>
      <w:r>
        <w:tab/>
      </w:r>
      <w:r w:rsidRPr="008A4F35">
        <w:t>Participation in discussions of Test Guidelines from other TWPs</w:t>
      </w:r>
    </w:p>
    <w:p w:rsidR="00383C5B" w:rsidRPr="008A4F35" w:rsidRDefault="00383C5B" w:rsidP="00383C5B">
      <w:pPr>
        <w:autoSpaceDE w:val="0"/>
        <w:autoSpaceDN w:val="0"/>
        <w:adjustRightInd w:val="0"/>
        <w:rPr>
          <w:rFonts w:cs="Arial"/>
        </w:rPr>
      </w:pPr>
    </w:p>
    <w:p w:rsidR="00383C5B" w:rsidRDefault="00383C5B" w:rsidP="00383C5B">
      <w:pPr>
        <w:autoSpaceDE w:val="0"/>
        <w:autoSpaceDN w:val="0"/>
        <w:adjustRightInd w:val="0"/>
        <w:rPr>
          <w:rFonts w:cs="Arial"/>
        </w:rPr>
      </w:pPr>
      <w:r w:rsidRPr="00FD149A">
        <w:rPr>
          <w:rFonts w:cs="Arial"/>
        </w:rPr>
        <w:fldChar w:fldCharType="begin"/>
      </w:r>
      <w:r w:rsidRPr="00FD149A">
        <w:rPr>
          <w:rFonts w:cs="Arial"/>
        </w:rPr>
        <w:instrText xml:space="preserve"> AUTONUM  </w:instrText>
      </w:r>
      <w:r w:rsidRPr="00FD149A">
        <w:rPr>
          <w:rFonts w:cs="Arial"/>
        </w:rPr>
        <w:fldChar w:fldCharType="end"/>
      </w:r>
      <w:r w:rsidRPr="00FD149A">
        <w:rPr>
          <w:rFonts w:cs="Arial"/>
        </w:rPr>
        <w:tab/>
      </w:r>
      <w:r w:rsidRPr="008A4F35">
        <w:rPr>
          <w:rFonts w:cs="Arial"/>
        </w:rPr>
        <w:t>The TWA agreed to propose that the following experts be added as interested experts to the following</w:t>
      </w:r>
      <w:r>
        <w:rPr>
          <w:rFonts w:cs="Arial"/>
        </w:rPr>
        <w:t xml:space="preserve"> </w:t>
      </w:r>
      <w:r w:rsidRPr="008A4F35">
        <w:rPr>
          <w:rFonts w:cs="Arial"/>
        </w:rPr>
        <w:t>draft Test Guidelines being discussed by the Technical Working Party for Vegetables (TWV), subject to the</w:t>
      </w:r>
      <w:r>
        <w:rPr>
          <w:rFonts w:cs="Arial"/>
        </w:rPr>
        <w:t xml:space="preserve"> </w:t>
      </w:r>
      <w:r w:rsidRPr="008A4F35">
        <w:rPr>
          <w:rFonts w:cs="Arial"/>
        </w:rPr>
        <w:t>deadlines agreed in document TWV/</w:t>
      </w:r>
      <w:r>
        <w:rPr>
          <w:rFonts w:cs="Arial"/>
        </w:rPr>
        <w:t>54</w:t>
      </w:r>
      <w:r w:rsidRPr="008A4F35">
        <w:rPr>
          <w:rFonts w:cs="Arial"/>
        </w:rPr>
        <w:t>/</w:t>
      </w:r>
      <w:r>
        <w:rPr>
          <w:rFonts w:cs="Arial"/>
        </w:rPr>
        <w:t>9</w:t>
      </w:r>
      <w:r w:rsidRPr="008A4F35">
        <w:rPr>
          <w:rFonts w:cs="Arial"/>
        </w:rPr>
        <w:t xml:space="preserve"> “Report”, </w:t>
      </w:r>
      <w:r w:rsidRPr="00DA19A6">
        <w:rPr>
          <w:rFonts w:cs="Arial"/>
        </w:rPr>
        <w:t>Annex III:</w:t>
      </w:r>
      <w:r w:rsidRPr="008A4F35">
        <w:rPr>
          <w:rFonts w:cs="Arial"/>
        </w:rPr>
        <w:cr/>
      </w:r>
    </w:p>
    <w:tbl>
      <w:tblPr>
        <w:tblW w:w="83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383C5B" w:rsidRPr="000F2AF4" w:rsidTr="00BF1656">
        <w:trPr>
          <w:cantSplit/>
          <w:jc w:val="center"/>
        </w:trPr>
        <w:tc>
          <w:tcPr>
            <w:tcW w:w="5617" w:type="dxa"/>
          </w:tcPr>
          <w:p w:rsidR="00383C5B" w:rsidRPr="000F2AF4" w:rsidRDefault="00383C5B" w:rsidP="00BF1656">
            <w:pPr>
              <w:keepNext/>
              <w:spacing w:before="60" w:after="60"/>
              <w:jc w:val="left"/>
              <w:rPr>
                <w:snapToGrid w:val="0"/>
                <w:color w:val="000000"/>
              </w:rPr>
            </w:pPr>
            <w:r w:rsidRPr="000F2AF4">
              <w:rPr>
                <w:snapToGrid w:val="0"/>
                <w:color w:val="000000"/>
              </w:rPr>
              <w:t>Subject</w:t>
            </w:r>
          </w:p>
        </w:tc>
        <w:tc>
          <w:tcPr>
            <w:tcW w:w="2781" w:type="dxa"/>
          </w:tcPr>
          <w:p w:rsidR="00383C5B" w:rsidRPr="000F2AF4" w:rsidRDefault="00383C5B" w:rsidP="00BF1656">
            <w:pPr>
              <w:pStyle w:val="BodyText"/>
              <w:spacing w:before="60" w:after="60"/>
              <w:jc w:val="left"/>
              <w:rPr>
                <w:snapToGrid w:val="0"/>
                <w:color w:val="000000"/>
              </w:rPr>
            </w:pPr>
            <w:r w:rsidRPr="000F2AF4">
              <w:t xml:space="preserve">Interested experts (countries/organizations) </w:t>
            </w:r>
            <w:r w:rsidRPr="000F2AF4">
              <w:rPr>
                <w:rStyle w:val="FootnoteReference"/>
              </w:rPr>
              <w:footnoteReference w:id="2"/>
            </w:r>
          </w:p>
        </w:tc>
      </w:tr>
      <w:tr w:rsidR="00383C5B" w:rsidRPr="003C75ED" w:rsidTr="00BF1656">
        <w:trPr>
          <w:cantSplit/>
          <w:jc w:val="center"/>
        </w:trPr>
        <w:tc>
          <w:tcPr>
            <w:tcW w:w="5617" w:type="dxa"/>
          </w:tcPr>
          <w:p w:rsidR="00383C5B" w:rsidRPr="003C75ED" w:rsidRDefault="00383C5B" w:rsidP="00BF1656">
            <w:pPr>
              <w:keepNext/>
              <w:spacing w:before="60" w:after="60"/>
              <w:jc w:val="left"/>
              <w:rPr>
                <w:snapToGrid w:val="0"/>
                <w:color w:val="000000"/>
              </w:rPr>
            </w:pPr>
            <w:proofErr w:type="spellStart"/>
            <w:r w:rsidRPr="003C75ED">
              <w:rPr>
                <w:lang w:val="es-ES_tradnl"/>
              </w:rPr>
              <w:t>Kale</w:t>
            </w:r>
            <w:proofErr w:type="spellEnd"/>
            <w:r w:rsidRPr="003C75ED">
              <w:rPr>
                <w:lang w:val="es-ES_tradnl"/>
              </w:rPr>
              <w:t xml:space="preserve"> (</w:t>
            </w:r>
            <w:r w:rsidRPr="003C75ED">
              <w:rPr>
                <w:i/>
                <w:lang w:val="es-ES_tradnl"/>
              </w:rPr>
              <w:t xml:space="preserve">B. </w:t>
            </w:r>
            <w:proofErr w:type="spellStart"/>
            <w:r w:rsidRPr="003C75ED">
              <w:rPr>
                <w:i/>
                <w:lang w:val="es-ES_tradnl"/>
              </w:rPr>
              <w:t>oleracea</w:t>
            </w:r>
            <w:proofErr w:type="spellEnd"/>
            <w:r w:rsidRPr="003C75ED">
              <w:rPr>
                <w:lang w:val="es-ES_tradnl"/>
              </w:rPr>
              <w:t xml:space="preserve"> L. </w:t>
            </w:r>
            <w:proofErr w:type="spellStart"/>
            <w:r w:rsidRPr="003C75ED">
              <w:rPr>
                <w:lang w:val="es-ES_tradnl"/>
              </w:rPr>
              <w:t>var</w:t>
            </w:r>
            <w:proofErr w:type="spellEnd"/>
            <w:r w:rsidRPr="003C75ED">
              <w:rPr>
                <w:lang w:val="es-ES_tradnl"/>
              </w:rPr>
              <w:t xml:space="preserve">. </w:t>
            </w:r>
            <w:proofErr w:type="spellStart"/>
            <w:r w:rsidRPr="003C75ED">
              <w:rPr>
                <w:i/>
                <w:lang w:val="es-ES_tradnl"/>
              </w:rPr>
              <w:t>costata</w:t>
            </w:r>
            <w:proofErr w:type="spellEnd"/>
            <w:r w:rsidRPr="003C75ED">
              <w:rPr>
                <w:lang w:val="es-ES_tradnl"/>
              </w:rPr>
              <w:t xml:space="preserve"> DC.; </w:t>
            </w:r>
            <w:r w:rsidRPr="003C75ED">
              <w:rPr>
                <w:i/>
                <w:lang w:val="es-ES_tradnl"/>
              </w:rPr>
              <w:t xml:space="preserve">B. </w:t>
            </w:r>
            <w:proofErr w:type="spellStart"/>
            <w:r w:rsidRPr="003C75ED">
              <w:rPr>
                <w:i/>
                <w:lang w:val="es-ES_tradnl"/>
              </w:rPr>
              <w:t>oleracea</w:t>
            </w:r>
            <w:proofErr w:type="spellEnd"/>
            <w:r w:rsidRPr="003C75ED">
              <w:rPr>
                <w:lang w:val="es-ES_tradnl"/>
              </w:rPr>
              <w:t xml:space="preserve"> L. </w:t>
            </w:r>
            <w:proofErr w:type="spellStart"/>
            <w:r w:rsidRPr="003C75ED">
              <w:rPr>
                <w:lang w:val="es-ES_tradnl"/>
              </w:rPr>
              <w:t>var</w:t>
            </w:r>
            <w:proofErr w:type="spellEnd"/>
            <w:r w:rsidRPr="003C75ED">
              <w:rPr>
                <w:lang w:val="es-ES_tradnl"/>
              </w:rPr>
              <w:t xml:space="preserve">. </w:t>
            </w:r>
            <w:proofErr w:type="spellStart"/>
            <w:r w:rsidRPr="003C75ED">
              <w:rPr>
                <w:i/>
                <w:lang w:val="es-ES_tradnl"/>
              </w:rPr>
              <w:t>medullosa</w:t>
            </w:r>
            <w:proofErr w:type="spellEnd"/>
            <w:r w:rsidRPr="003C75ED">
              <w:rPr>
                <w:lang w:val="es-ES_tradnl"/>
              </w:rPr>
              <w:t xml:space="preserve"> </w:t>
            </w:r>
            <w:proofErr w:type="spellStart"/>
            <w:r w:rsidRPr="003C75ED">
              <w:rPr>
                <w:lang w:val="es-ES_tradnl"/>
              </w:rPr>
              <w:t>Thell</w:t>
            </w:r>
            <w:proofErr w:type="spellEnd"/>
            <w:r w:rsidRPr="003C75ED">
              <w:rPr>
                <w:lang w:val="es-ES_tradnl"/>
              </w:rPr>
              <w:t xml:space="preserve">.; </w:t>
            </w:r>
            <w:r w:rsidRPr="003C75ED">
              <w:rPr>
                <w:i/>
                <w:lang w:val="es-ES_tradnl"/>
              </w:rPr>
              <w:t xml:space="preserve">B. </w:t>
            </w:r>
            <w:proofErr w:type="spellStart"/>
            <w:r w:rsidRPr="003C75ED">
              <w:rPr>
                <w:i/>
                <w:lang w:val="es-ES_tradnl"/>
              </w:rPr>
              <w:t>oleracea</w:t>
            </w:r>
            <w:proofErr w:type="spellEnd"/>
            <w:r w:rsidRPr="003C75ED">
              <w:rPr>
                <w:lang w:val="es-ES_tradnl"/>
              </w:rPr>
              <w:t xml:space="preserve"> L. </w:t>
            </w:r>
            <w:proofErr w:type="spellStart"/>
            <w:r w:rsidRPr="003C75ED">
              <w:rPr>
                <w:lang w:val="es-ES_tradnl"/>
              </w:rPr>
              <w:t>var</w:t>
            </w:r>
            <w:proofErr w:type="spellEnd"/>
            <w:r w:rsidRPr="003C75ED">
              <w:rPr>
                <w:lang w:val="es-ES_tradnl"/>
              </w:rPr>
              <w:t xml:space="preserve">. </w:t>
            </w:r>
            <w:proofErr w:type="spellStart"/>
            <w:r w:rsidRPr="003C75ED">
              <w:rPr>
                <w:i/>
                <w:lang w:val="es-ES_tradnl"/>
              </w:rPr>
              <w:t>sabellica</w:t>
            </w:r>
            <w:proofErr w:type="spellEnd"/>
            <w:r w:rsidRPr="003C75ED">
              <w:rPr>
                <w:lang w:val="es-ES_tradnl"/>
              </w:rPr>
              <w:t xml:space="preserve"> L.; </w:t>
            </w:r>
            <w:r w:rsidRPr="003C75ED">
              <w:rPr>
                <w:i/>
                <w:lang w:val="es-ES_tradnl"/>
              </w:rPr>
              <w:t xml:space="preserve">B. </w:t>
            </w:r>
            <w:proofErr w:type="spellStart"/>
            <w:r w:rsidRPr="003C75ED">
              <w:rPr>
                <w:i/>
                <w:lang w:val="es-ES_tradnl"/>
              </w:rPr>
              <w:t>oleracea</w:t>
            </w:r>
            <w:proofErr w:type="spellEnd"/>
            <w:r w:rsidRPr="003C75ED">
              <w:rPr>
                <w:lang w:val="es-ES_tradnl"/>
              </w:rPr>
              <w:t xml:space="preserve"> L. </w:t>
            </w:r>
            <w:proofErr w:type="spellStart"/>
            <w:r w:rsidRPr="003C75ED">
              <w:rPr>
                <w:lang w:val="es-ES_tradnl"/>
              </w:rPr>
              <w:t>var</w:t>
            </w:r>
            <w:proofErr w:type="spellEnd"/>
            <w:r w:rsidRPr="003C75ED">
              <w:rPr>
                <w:lang w:val="es-ES_tradnl"/>
              </w:rPr>
              <w:t xml:space="preserve">. </w:t>
            </w:r>
            <w:proofErr w:type="spellStart"/>
            <w:r w:rsidRPr="003C75ED">
              <w:rPr>
                <w:i/>
                <w:lang w:val="es-ES_tradnl"/>
              </w:rPr>
              <w:t>viridis</w:t>
            </w:r>
            <w:proofErr w:type="spellEnd"/>
            <w:r w:rsidRPr="003C75ED">
              <w:rPr>
                <w:i/>
                <w:lang w:val="es-ES_tradnl"/>
              </w:rPr>
              <w:t xml:space="preserve"> </w:t>
            </w:r>
            <w:r w:rsidRPr="003C75ED">
              <w:rPr>
                <w:lang w:val="es-ES_tradnl"/>
              </w:rPr>
              <w:t xml:space="preserve">L.; </w:t>
            </w:r>
            <w:r w:rsidRPr="003C75ED">
              <w:rPr>
                <w:i/>
                <w:lang w:val="es-ES_tradnl"/>
              </w:rPr>
              <w:t xml:space="preserve">B. </w:t>
            </w:r>
            <w:proofErr w:type="spellStart"/>
            <w:r w:rsidRPr="003C75ED">
              <w:rPr>
                <w:i/>
                <w:lang w:val="es-ES_tradnl"/>
              </w:rPr>
              <w:t>oleracea</w:t>
            </w:r>
            <w:proofErr w:type="spellEnd"/>
            <w:r w:rsidRPr="003C75ED">
              <w:rPr>
                <w:lang w:val="es-ES_tradnl"/>
              </w:rPr>
              <w:t xml:space="preserve"> L. </w:t>
            </w:r>
            <w:proofErr w:type="spellStart"/>
            <w:r w:rsidRPr="003C75ED">
              <w:rPr>
                <w:lang w:val="es-ES_tradnl"/>
              </w:rPr>
              <w:t>var</w:t>
            </w:r>
            <w:proofErr w:type="spellEnd"/>
            <w:r w:rsidRPr="003C75ED">
              <w:rPr>
                <w:lang w:val="es-ES_tradnl"/>
              </w:rPr>
              <w:t xml:space="preserve">. </w:t>
            </w:r>
            <w:proofErr w:type="spellStart"/>
            <w:r w:rsidRPr="003C75ED">
              <w:rPr>
                <w:i/>
                <w:lang w:val="es-ES_tradnl"/>
              </w:rPr>
              <w:t>palmifolia</w:t>
            </w:r>
            <w:proofErr w:type="spellEnd"/>
            <w:r w:rsidRPr="003C75ED">
              <w:rPr>
                <w:lang w:val="es-ES_tradnl"/>
              </w:rPr>
              <w:t xml:space="preserve"> DC.)  </w:t>
            </w:r>
            <w:r w:rsidRPr="003C75ED">
              <w:t xml:space="preserve">(Revision) </w:t>
            </w:r>
          </w:p>
        </w:tc>
        <w:tc>
          <w:tcPr>
            <w:tcW w:w="2781" w:type="dxa"/>
          </w:tcPr>
          <w:p w:rsidR="00383C5B" w:rsidRPr="003C75ED" w:rsidRDefault="00383C5B" w:rsidP="00BF1656">
            <w:pPr>
              <w:pStyle w:val="BodyText"/>
              <w:spacing w:before="60" w:after="60"/>
              <w:jc w:val="left"/>
            </w:pPr>
            <w:r w:rsidRPr="003C75ED">
              <w:t>FR, NZ</w:t>
            </w:r>
          </w:p>
        </w:tc>
      </w:tr>
      <w:tr w:rsidR="00383C5B" w:rsidRPr="003C75ED" w:rsidTr="00BF1656">
        <w:trPr>
          <w:cantSplit/>
          <w:jc w:val="center"/>
        </w:trPr>
        <w:tc>
          <w:tcPr>
            <w:tcW w:w="5617" w:type="dxa"/>
          </w:tcPr>
          <w:p w:rsidR="00383C5B" w:rsidRPr="003C75ED" w:rsidRDefault="00383C5B" w:rsidP="00BF1656">
            <w:pPr>
              <w:keepNext/>
              <w:spacing w:before="60" w:after="60"/>
              <w:jc w:val="left"/>
            </w:pPr>
            <w:r w:rsidRPr="003C75ED">
              <w:rPr>
                <w:lang w:val="pt-BR"/>
              </w:rPr>
              <w:t>Turnip (</w:t>
            </w:r>
            <w:r w:rsidRPr="003C75ED">
              <w:rPr>
                <w:i/>
                <w:lang w:val="pt-BR"/>
              </w:rPr>
              <w:t>Brassica rapa</w:t>
            </w:r>
            <w:r w:rsidRPr="003C75ED">
              <w:rPr>
                <w:lang w:val="pt-BR"/>
              </w:rPr>
              <w:t xml:space="preserve"> L. var. </w:t>
            </w:r>
            <w:r w:rsidRPr="003C75ED">
              <w:rPr>
                <w:i/>
                <w:lang w:val="pt-BR"/>
              </w:rPr>
              <w:t>rapa</w:t>
            </w:r>
            <w:r w:rsidRPr="003C75ED">
              <w:rPr>
                <w:lang w:val="pt-BR"/>
              </w:rPr>
              <w:t xml:space="preserve"> (L.) </w:t>
            </w:r>
            <w:proofErr w:type="spellStart"/>
            <w:r w:rsidRPr="003C75ED">
              <w:t>Thell</w:t>
            </w:r>
            <w:proofErr w:type="spellEnd"/>
            <w:r w:rsidRPr="003C75ED">
              <w:t>.) (Revision)</w:t>
            </w:r>
          </w:p>
        </w:tc>
        <w:tc>
          <w:tcPr>
            <w:tcW w:w="2781" w:type="dxa"/>
          </w:tcPr>
          <w:p w:rsidR="00383C5B" w:rsidRPr="00CB673C" w:rsidRDefault="00383C5B" w:rsidP="00BF1656">
            <w:pPr>
              <w:pStyle w:val="BodyText"/>
              <w:spacing w:before="60" w:after="60"/>
              <w:jc w:val="left"/>
              <w:rPr>
                <w:lang w:val="fr-CH"/>
              </w:rPr>
            </w:pPr>
            <w:r w:rsidRPr="003C75ED">
              <w:rPr>
                <w:lang w:val="fr-CH"/>
              </w:rPr>
              <w:t>DE, FI, FR, GB, NZ, QZ</w:t>
            </w:r>
          </w:p>
        </w:tc>
      </w:tr>
    </w:tbl>
    <w:p w:rsidR="00383C5B" w:rsidRPr="00383C5B" w:rsidRDefault="00383C5B" w:rsidP="00B34646">
      <w:pPr>
        <w:rPr>
          <w:rFonts w:cs="Arial"/>
          <w:lang w:val="fr-CH"/>
        </w:rPr>
      </w:pPr>
    </w:p>
    <w:p w:rsidR="00C95AFF" w:rsidRPr="00383C5B" w:rsidRDefault="00C95AFF">
      <w:pPr>
        <w:jc w:val="left"/>
        <w:rPr>
          <w:lang w:val="fr-CH"/>
        </w:rPr>
      </w:pPr>
    </w:p>
    <w:p w:rsidR="001107C7" w:rsidRPr="00E0467A" w:rsidRDefault="001107C7" w:rsidP="001107C7">
      <w:pPr>
        <w:pStyle w:val="Heading2"/>
      </w:pPr>
      <w:r w:rsidRPr="00B23B6C">
        <w:t>Date and place of the next session</w:t>
      </w:r>
      <w:r w:rsidRPr="00E0467A">
        <w:t xml:space="preserve"> </w:t>
      </w:r>
    </w:p>
    <w:p w:rsidR="001107C7" w:rsidRPr="00E0467A" w:rsidRDefault="001107C7" w:rsidP="001107C7">
      <w:pPr>
        <w:keepNext/>
        <w:rPr>
          <w:rFonts w:cs="Arial"/>
        </w:rPr>
      </w:pPr>
    </w:p>
    <w:p w:rsidR="001107C7" w:rsidRPr="00E0467A" w:rsidRDefault="001107C7" w:rsidP="001107C7">
      <w:pPr>
        <w:keepNext/>
        <w:rPr>
          <w:color w:val="000000"/>
        </w:rPr>
      </w:pPr>
      <w:r w:rsidRPr="00E0467A">
        <w:rPr>
          <w:color w:val="000000"/>
        </w:rPr>
        <w:fldChar w:fldCharType="begin"/>
      </w:r>
      <w:r w:rsidRPr="00E0467A">
        <w:rPr>
          <w:color w:val="000000"/>
        </w:rPr>
        <w:instrText xml:space="preserve"> AUTONUM  </w:instrText>
      </w:r>
      <w:r w:rsidRPr="00E0467A">
        <w:rPr>
          <w:color w:val="000000"/>
        </w:rPr>
        <w:fldChar w:fldCharType="end"/>
      </w:r>
      <w:r w:rsidRPr="00E0467A">
        <w:rPr>
          <w:color w:val="000000"/>
        </w:rPr>
        <w:tab/>
      </w:r>
      <w:r w:rsidRPr="00E0467A">
        <w:rPr>
          <w:rFonts w:cs="Arial"/>
        </w:rPr>
        <w:t xml:space="preserve">At the invitation of </w:t>
      </w:r>
      <w:r>
        <w:rPr>
          <w:rFonts w:cs="Arial"/>
        </w:rPr>
        <w:t xml:space="preserve">the </w:t>
      </w:r>
      <w:r w:rsidRPr="001107C7">
        <w:rPr>
          <w:rFonts w:cs="Arial"/>
        </w:rPr>
        <w:t>United Republic of Tanzania</w:t>
      </w:r>
      <w:r>
        <w:rPr>
          <w:rFonts w:cs="Arial"/>
        </w:rPr>
        <w:t>,</w:t>
      </w:r>
      <w:r w:rsidRPr="00E0467A">
        <w:rPr>
          <w:rFonts w:cs="Arial"/>
        </w:rPr>
        <w:t xml:space="preserve"> the TW</w:t>
      </w:r>
      <w:r>
        <w:rPr>
          <w:rFonts w:cs="Arial"/>
        </w:rPr>
        <w:t>A</w:t>
      </w:r>
      <w:r w:rsidRPr="00E0467A">
        <w:rPr>
          <w:rFonts w:cs="Arial"/>
        </w:rPr>
        <w:t xml:space="preserve"> agreed to hold its </w:t>
      </w:r>
      <w:r>
        <w:rPr>
          <w:rFonts w:cs="Arial"/>
        </w:rPr>
        <w:t>fiftieth</w:t>
      </w:r>
      <w:r w:rsidRPr="00E0467A">
        <w:rPr>
          <w:rFonts w:cs="Arial"/>
        </w:rPr>
        <w:t xml:space="preserve"> session in </w:t>
      </w:r>
      <w:r>
        <w:rPr>
          <w:rFonts w:cs="Arial"/>
        </w:rPr>
        <w:t>Arusha</w:t>
      </w:r>
      <w:r w:rsidRPr="003722D8">
        <w:rPr>
          <w:rFonts w:cs="Arial"/>
        </w:rPr>
        <w:t xml:space="preserve">, </w:t>
      </w:r>
      <w:r w:rsidRPr="00B24BDE">
        <w:rPr>
          <w:rFonts w:cs="Arial"/>
        </w:rPr>
        <w:t>United Republic of Tanzania, from June 2</w:t>
      </w:r>
      <w:r w:rsidR="003F1067" w:rsidRPr="00B24BDE">
        <w:rPr>
          <w:rFonts w:cs="Arial"/>
        </w:rPr>
        <w:t>1</w:t>
      </w:r>
      <w:r w:rsidRPr="00B24BDE">
        <w:rPr>
          <w:rFonts w:cs="Arial"/>
        </w:rPr>
        <w:t xml:space="preserve"> to 2</w:t>
      </w:r>
      <w:r w:rsidR="003F1067" w:rsidRPr="00B24BDE">
        <w:rPr>
          <w:rFonts w:cs="Arial"/>
        </w:rPr>
        <w:t>5</w:t>
      </w:r>
      <w:r w:rsidRPr="00B24BDE">
        <w:rPr>
          <w:rFonts w:cs="Arial"/>
        </w:rPr>
        <w:t>, 2021.</w:t>
      </w:r>
    </w:p>
    <w:p w:rsidR="00C95AFF" w:rsidRDefault="00C95AFF">
      <w:pPr>
        <w:jc w:val="left"/>
      </w:pPr>
    </w:p>
    <w:p w:rsidR="00C95AFF" w:rsidRDefault="00C95AFF">
      <w:pPr>
        <w:jc w:val="left"/>
      </w:pPr>
    </w:p>
    <w:p w:rsidR="00A707A7" w:rsidRPr="00B24BDE" w:rsidRDefault="00A707A7" w:rsidP="00A707A7">
      <w:pPr>
        <w:keepNext/>
        <w:rPr>
          <w:rFonts w:cs="Arial"/>
          <w:u w:val="single"/>
        </w:rPr>
      </w:pPr>
      <w:r w:rsidRPr="00B24BDE">
        <w:rPr>
          <w:rFonts w:cs="Arial"/>
          <w:u w:val="single"/>
        </w:rPr>
        <w:t>Future program</w:t>
      </w:r>
    </w:p>
    <w:p w:rsidR="00A707A7" w:rsidRPr="00B24BDE" w:rsidRDefault="00A707A7" w:rsidP="00A707A7">
      <w:pPr>
        <w:keepNext/>
        <w:rPr>
          <w:snapToGrid w:val="0"/>
        </w:rPr>
      </w:pPr>
    </w:p>
    <w:p w:rsidR="00A707A7" w:rsidRPr="00B24BDE" w:rsidRDefault="00A707A7" w:rsidP="00A707A7">
      <w:pPr>
        <w:keepNext/>
        <w:rPr>
          <w:rFonts w:cs="Arial"/>
        </w:rPr>
      </w:pPr>
      <w:r w:rsidRPr="00B24BDE">
        <w:rPr>
          <w:color w:val="000000"/>
        </w:rPr>
        <w:fldChar w:fldCharType="begin"/>
      </w:r>
      <w:r w:rsidRPr="00B24BDE">
        <w:rPr>
          <w:color w:val="000000"/>
        </w:rPr>
        <w:instrText xml:space="preserve"> AUTONUM  </w:instrText>
      </w:r>
      <w:r w:rsidRPr="00B24BDE">
        <w:rPr>
          <w:color w:val="000000"/>
        </w:rPr>
        <w:fldChar w:fldCharType="end"/>
      </w:r>
      <w:r w:rsidRPr="00B24BDE">
        <w:rPr>
          <w:color w:val="000000"/>
        </w:rPr>
        <w:tab/>
      </w:r>
      <w:r w:rsidRPr="00B24BDE">
        <w:rPr>
          <w:rFonts w:cs="Arial"/>
        </w:rPr>
        <w:t>The TWA proposed to discuss the following items at its next session:</w:t>
      </w:r>
    </w:p>
    <w:p w:rsidR="00A707A7" w:rsidRPr="00B24BDE" w:rsidRDefault="00A707A7" w:rsidP="00A707A7">
      <w:pPr>
        <w:keepNext/>
        <w:rPr>
          <w:rFonts w:cs="Arial"/>
        </w:rPr>
      </w:pPr>
    </w:p>
    <w:p w:rsidR="00B24BDE" w:rsidRDefault="00B24BDE" w:rsidP="00B24BDE">
      <w:pPr>
        <w:pStyle w:val="ListParagraph"/>
        <w:numPr>
          <w:ilvl w:val="0"/>
          <w:numId w:val="5"/>
        </w:numPr>
        <w:spacing w:before="60" w:after="60" w:line="240" w:lineRule="auto"/>
        <w:ind w:left="1134" w:hanging="567"/>
        <w:contextualSpacing w:val="0"/>
        <w:jc w:val="both"/>
      </w:pPr>
      <w:r w:rsidRPr="007E7685">
        <w:t>Opening of the Session</w:t>
      </w:r>
    </w:p>
    <w:p w:rsidR="00B24BDE" w:rsidRDefault="00B24BDE" w:rsidP="00B24BDE">
      <w:pPr>
        <w:pStyle w:val="ListParagraph"/>
        <w:numPr>
          <w:ilvl w:val="0"/>
          <w:numId w:val="5"/>
        </w:numPr>
        <w:spacing w:before="60" w:after="60" w:line="240" w:lineRule="auto"/>
        <w:ind w:left="1134" w:hanging="567"/>
        <w:contextualSpacing w:val="0"/>
        <w:jc w:val="both"/>
      </w:pPr>
      <w:r>
        <w:t>Adoption of the agenda</w:t>
      </w:r>
    </w:p>
    <w:p w:rsidR="00B24BDE" w:rsidRPr="007E7685" w:rsidRDefault="00B24BDE" w:rsidP="00B24BDE">
      <w:pPr>
        <w:pStyle w:val="ListParagraph"/>
        <w:numPr>
          <w:ilvl w:val="0"/>
          <w:numId w:val="5"/>
        </w:numPr>
        <w:spacing w:before="60" w:after="60" w:line="240" w:lineRule="auto"/>
        <w:ind w:left="1134" w:hanging="567"/>
        <w:contextualSpacing w:val="0"/>
        <w:jc w:val="both"/>
      </w:pPr>
      <w:r w:rsidRPr="007E7685">
        <w:t xml:space="preserve">Short reports on developments in plant variety protection </w:t>
      </w:r>
    </w:p>
    <w:p w:rsidR="00B24BDE" w:rsidRPr="00BC43C8" w:rsidRDefault="00B24BDE" w:rsidP="00B24BDE">
      <w:pPr>
        <w:pStyle w:val="ListParagraph"/>
        <w:spacing w:before="60" w:after="60"/>
        <w:ind w:left="1701" w:hanging="567"/>
        <w:contextualSpacing w:val="0"/>
        <w:rPr>
          <w:rFonts w:cs="Arial"/>
          <w:color w:val="000000"/>
        </w:rPr>
      </w:pPr>
      <w:r w:rsidRPr="00BC43C8">
        <w:rPr>
          <w:rFonts w:cs="Arial"/>
          <w:color w:val="000000"/>
        </w:rPr>
        <w:t>(a)</w:t>
      </w:r>
      <w:r w:rsidRPr="00BC43C8">
        <w:rPr>
          <w:rFonts w:cs="Arial"/>
          <w:color w:val="000000"/>
        </w:rPr>
        <w:tab/>
        <w:t>Reports from members and observers (written reports to be prepared by members and observers)</w:t>
      </w:r>
    </w:p>
    <w:p w:rsidR="00B24BDE" w:rsidRPr="004D3309" w:rsidRDefault="00B24BDE" w:rsidP="00B24BDE">
      <w:pPr>
        <w:spacing w:before="60" w:after="60"/>
        <w:ind w:left="1701" w:hanging="567"/>
      </w:pPr>
      <w:r w:rsidRPr="007E7685">
        <w:t>(b)</w:t>
      </w:r>
      <w:r w:rsidRPr="007E7685">
        <w:tab/>
        <w:t xml:space="preserve">Report on developments within UPOV </w:t>
      </w:r>
      <w:r w:rsidRPr="00DF2FDB">
        <w:rPr>
          <w:rFonts w:cs="Arial"/>
        </w:rPr>
        <w:t>(oral report by the Office of the Union)</w:t>
      </w:r>
    </w:p>
    <w:p w:rsidR="00B24BDE" w:rsidRDefault="00B24BDE" w:rsidP="00B24BDE">
      <w:pPr>
        <w:pStyle w:val="ListParagraph"/>
        <w:numPr>
          <w:ilvl w:val="0"/>
          <w:numId w:val="5"/>
        </w:numPr>
        <w:spacing w:before="60" w:after="60" w:line="240" w:lineRule="auto"/>
        <w:ind w:left="1134" w:hanging="567"/>
        <w:contextualSpacing w:val="0"/>
        <w:jc w:val="both"/>
      </w:pPr>
      <w:r w:rsidRPr="007E7685">
        <w:t>Mole</w:t>
      </w:r>
      <w:r>
        <w:t xml:space="preserve">cular Techniques </w:t>
      </w:r>
      <w:r w:rsidRPr="00CA43BF">
        <w:t>(document to be prepared by the Office of the Union)</w:t>
      </w:r>
    </w:p>
    <w:p w:rsidR="00B24BDE" w:rsidRPr="00C54418" w:rsidRDefault="00B24BDE" w:rsidP="00B24BDE">
      <w:pPr>
        <w:pStyle w:val="ListParagraph"/>
        <w:numPr>
          <w:ilvl w:val="0"/>
          <w:numId w:val="4"/>
        </w:numPr>
        <w:spacing w:before="60" w:after="60" w:line="240" w:lineRule="auto"/>
        <w:ind w:left="1701" w:hanging="567"/>
        <w:contextualSpacing w:val="0"/>
        <w:jc w:val="both"/>
        <w:rPr>
          <w:rFonts w:cs="Arial"/>
        </w:rPr>
      </w:pPr>
      <w:r w:rsidRPr="00C54418">
        <w:rPr>
          <w:rFonts w:cs="Arial"/>
          <w:color w:val="000000"/>
        </w:rPr>
        <w:t>Developments</w:t>
      </w:r>
      <w:r w:rsidRPr="00C54418">
        <w:rPr>
          <w:rFonts w:cs="Arial"/>
        </w:rPr>
        <w:t xml:space="preserve"> in UPOV (document to be prepared by the Office of the Union)</w:t>
      </w:r>
    </w:p>
    <w:p w:rsidR="00B24BDE" w:rsidRPr="00C54418" w:rsidRDefault="00B24BDE" w:rsidP="00B24BDE">
      <w:pPr>
        <w:pStyle w:val="ListParagraph"/>
        <w:numPr>
          <w:ilvl w:val="0"/>
          <w:numId w:val="4"/>
        </w:numPr>
        <w:spacing w:before="60" w:after="60" w:line="240" w:lineRule="auto"/>
        <w:ind w:left="1701" w:hanging="567"/>
        <w:contextualSpacing w:val="0"/>
        <w:jc w:val="both"/>
        <w:rPr>
          <w:rFonts w:cs="Arial"/>
        </w:rPr>
      </w:pPr>
      <w:r w:rsidRPr="00C54418">
        <w:rPr>
          <w:rFonts w:cs="Arial"/>
          <w:color w:val="000000"/>
        </w:rPr>
        <w:t xml:space="preserve">Presentation on the use of molecular techniques in DUS examination (presentations </w:t>
      </w:r>
      <w:r>
        <w:rPr>
          <w:rFonts w:cs="Arial"/>
          <w:color w:val="000000"/>
        </w:rPr>
        <w:t xml:space="preserve">by Argentina, France and presentations </w:t>
      </w:r>
      <w:r w:rsidRPr="00C54418">
        <w:rPr>
          <w:rFonts w:cs="Arial"/>
          <w:color w:val="000000"/>
        </w:rPr>
        <w:t>invited from members of the Union)</w:t>
      </w:r>
    </w:p>
    <w:p w:rsidR="00B24BDE" w:rsidRPr="00C67D36" w:rsidRDefault="00B24BDE" w:rsidP="00B24BDE">
      <w:pPr>
        <w:pStyle w:val="ListParagraph"/>
        <w:numPr>
          <w:ilvl w:val="0"/>
          <w:numId w:val="5"/>
        </w:numPr>
        <w:spacing w:before="60" w:after="60" w:line="240" w:lineRule="auto"/>
        <w:ind w:left="1134" w:hanging="567"/>
        <w:contextualSpacing w:val="0"/>
        <w:jc w:val="both"/>
      </w:pPr>
      <w:r w:rsidRPr="00F873C8">
        <w:t xml:space="preserve">TGP </w:t>
      </w:r>
      <w:r>
        <w:t xml:space="preserve">and INF series </w:t>
      </w:r>
      <w:r w:rsidRPr="00F873C8">
        <w:t>documents (</w:t>
      </w:r>
      <w:r w:rsidRPr="00BC43C8">
        <w:t xml:space="preserve">documents </w:t>
      </w:r>
      <w:r w:rsidRPr="00CA43BF">
        <w:t>to be prepared by the Office of the Union</w:t>
      </w:r>
      <w:r w:rsidRPr="00F873C8">
        <w:t>)</w:t>
      </w:r>
    </w:p>
    <w:p w:rsidR="00B24BDE" w:rsidRDefault="00B24BDE" w:rsidP="00B24BDE">
      <w:pPr>
        <w:pStyle w:val="ListParagraph"/>
        <w:numPr>
          <w:ilvl w:val="0"/>
          <w:numId w:val="5"/>
        </w:numPr>
        <w:spacing w:before="60" w:after="60" w:line="240" w:lineRule="auto"/>
        <w:ind w:left="1134" w:hanging="567"/>
        <w:contextualSpacing w:val="0"/>
        <w:jc w:val="both"/>
      </w:pPr>
      <w:r w:rsidRPr="007E7685">
        <w:t xml:space="preserve">Variety denominations </w:t>
      </w:r>
      <w:r w:rsidRPr="00BC43C8">
        <w:t>(</w:t>
      </w:r>
      <w:r w:rsidRPr="00CA43BF">
        <w:t>document to be prepared by the Office of the Union</w:t>
      </w:r>
      <w:r w:rsidRPr="00BC43C8">
        <w:t>)</w:t>
      </w:r>
    </w:p>
    <w:p w:rsidR="00B24BDE" w:rsidRPr="007E7685" w:rsidRDefault="00B24BDE" w:rsidP="00B24BDE">
      <w:pPr>
        <w:pStyle w:val="ListParagraph"/>
        <w:numPr>
          <w:ilvl w:val="0"/>
          <w:numId w:val="5"/>
        </w:numPr>
        <w:spacing w:before="60" w:after="60" w:line="240" w:lineRule="auto"/>
        <w:ind w:left="1134" w:hanging="567"/>
        <w:contextualSpacing w:val="0"/>
        <w:jc w:val="both"/>
      </w:pPr>
      <w:r w:rsidRPr="007E7685">
        <w:t>Information and databases</w:t>
      </w:r>
    </w:p>
    <w:p w:rsidR="00B24BDE" w:rsidRPr="002912BF" w:rsidRDefault="00B24BDE" w:rsidP="00B24BDE">
      <w:pPr>
        <w:spacing w:before="60" w:after="60"/>
        <w:ind w:left="1701" w:hanging="567"/>
        <w:rPr>
          <w:rFonts w:cs="Arial"/>
          <w:color w:val="000000"/>
        </w:rPr>
      </w:pPr>
      <w:r w:rsidRPr="002912BF">
        <w:rPr>
          <w:rFonts w:cs="Arial"/>
          <w:color w:val="000000"/>
        </w:rPr>
        <w:t>(a)</w:t>
      </w:r>
      <w:r w:rsidRPr="002912BF">
        <w:rPr>
          <w:rFonts w:cs="Arial"/>
          <w:color w:val="000000"/>
        </w:rPr>
        <w:tab/>
        <w:t>UPOV information databases (document to be prepared by the Office of the Union)</w:t>
      </w:r>
    </w:p>
    <w:p w:rsidR="00B24BDE" w:rsidRPr="002912BF" w:rsidRDefault="00B24BDE" w:rsidP="00B24BDE">
      <w:pPr>
        <w:spacing w:before="60" w:after="60"/>
        <w:ind w:left="1701" w:hanging="567"/>
        <w:rPr>
          <w:rFonts w:cs="Arial"/>
          <w:color w:val="000000"/>
        </w:rPr>
      </w:pPr>
      <w:r w:rsidRPr="002912BF">
        <w:rPr>
          <w:rFonts w:cs="Arial"/>
          <w:color w:val="000000"/>
        </w:rPr>
        <w:t>(b)</w:t>
      </w:r>
      <w:r w:rsidRPr="002912BF">
        <w:rPr>
          <w:rFonts w:cs="Arial"/>
          <w:color w:val="000000"/>
        </w:rPr>
        <w:tab/>
        <w:t>Variety description databases (document to be prepared by the Office of the Union</w:t>
      </w:r>
      <w:r>
        <w:rPr>
          <w:rFonts w:cs="Arial"/>
          <w:color w:val="000000"/>
        </w:rPr>
        <w:t xml:space="preserve"> and documents invited</w:t>
      </w:r>
      <w:r w:rsidRPr="002912BF">
        <w:rPr>
          <w:rFonts w:cs="Arial"/>
          <w:color w:val="000000"/>
        </w:rPr>
        <w:t>)</w:t>
      </w:r>
    </w:p>
    <w:p w:rsidR="00B24BDE" w:rsidRPr="002912BF" w:rsidRDefault="00B24BDE" w:rsidP="00B24BDE">
      <w:pPr>
        <w:spacing w:before="60" w:after="60"/>
        <w:ind w:left="1701" w:hanging="567"/>
        <w:rPr>
          <w:rFonts w:cs="Arial"/>
          <w:color w:val="000000"/>
        </w:rPr>
      </w:pPr>
      <w:r w:rsidRPr="002912BF">
        <w:rPr>
          <w:rFonts w:cs="Arial"/>
          <w:color w:val="000000"/>
        </w:rPr>
        <w:t>(c)</w:t>
      </w:r>
      <w:r w:rsidRPr="002912BF">
        <w:rPr>
          <w:rFonts w:cs="Arial"/>
          <w:color w:val="000000"/>
        </w:rPr>
        <w:tab/>
        <w:t>Exchange and use of software and equipment (document to be prepared by the Office of the Union</w:t>
      </w:r>
      <w:r>
        <w:rPr>
          <w:rFonts w:cs="Arial"/>
          <w:color w:val="000000"/>
        </w:rPr>
        <w:t xml:space="preserve"> and documents invited</w:t>
      </w:r>
      <w:r w:rsidRPr="002912BF">
        <w:rPr>
          <w:rFonts w:cs="Arial"/>
          <w:color w:val="000000"/>
        </w:rPr>
        <w:t>)</w:t>
      </w:r>
    </w:p>
    <w:p w:rsidR="00B24BDE" w:rsidRPr="002912BF" w:rsidRDefault="00B24BDE" w:rsidP="00B24BDE">
      <w:pPr>
        <w:spacing w:before="60" w:after="60"/>
        <w:ind w:left="1701" w:hanging="567"/>
        <w:rPr>
          <w:rFonts w:cs="Arial"/>
          <w:color w:val="000000"/>
        </w:rPr>
      </w:pPr>
      <w:r w:rsidRPr="002912BF">
        <w:rPr>
          <w:rFonts w:cs="Arial"/>
          <w:color w:val="000000"/>
        </w:rPr>
        <w:t>(d)</w:t>
      </w:r>
      <w:r w:rsidRPr="002912BF">
        <w:rPr>
          <w:rFonts w:cs="Arial"/>
          <w:color w:val="000000"/>
        </w:rPr>
        <w:tab/>
        <w:t>UPOV PRISMA (document to be prepared by the Office of the Union)</w:t>
      </w:r>
    </w:p>
    <w:p w:rsidR="00B24BDE" w:rsidRPr="00B24BDE" w:rsidRDefault="00B24BDE" w:rsidP="00B24BDE">
      <w:pPr>
        <w:pStyle w:val="ListParagraph"/>
        <w:numPr>
          <w:ilvl w:val="0"/>
          <w:numId w:val="5"/>
        </w:numPr>
        <w:spacing w:before="60" w:after="60" w:line="240" w:lineRule="auto"/>
        <w:ind w:left="1134" w:hanging="567"/>
        <w:contextualSpacing w:val="0"/>
        <w:jc w:val="both"/>
      </w:pPr>
      <w:r w:rsidRPr="00B24BDE">
        <w:t>New technology used in DUS examination (documents to be prepared by Argentina, Denmark, ISF and documents invited)</w:t>
      </w:r>
    </w:p>
    <w:p w:rsidR="00B24BDE" w:rsidRPr="00B24BDE" w:rsidRDefault="00B24BDE" w:rsidP="00B24BDE">
      <w:pPr>
        <w:pStyle w:val="ListParagraph"/>
        <w:numPr>
          <w:ilvl w:val="0"/>
          <w:numId w:val="5"/>
        </w:numPr>
        <w:spacing w:before="60" w:after="60" w:line="240" w:lineRule="auto"/>
        <w:ind w:left="1134" w:hanging="567"/>
        <w:contextualSpacing w:val="0"/>
        <w:jc w:val="both"/>
      </w:pPr>
      <w:r w:rsidRPr="00B24BDE">
        <w:t xml:space="preserve">Examining hybrid varieties (document to be prepared by United Kingdom and documents invited) </w:t>
      </w:r>
    </w:p>
    <w:p w:rsidR="00B24BDE" w:rsidRDefault="00B24BDE" w:rsidP="00B24BDE">
      <w:pPr>
        <w:pStyle w:val="ListParagraph"/>
        <w:numPr>
          <w:ilvl w:val="0"/>
          <w:numId w:val="5"/>
        </w:numPr>
        <w:spacing w:before="60" w:after="60" w:line="240" w:lineRule="auto"/>
        <w:ind w:left="1134" w:hanging="567"/>
        <w:contextualSpacing w:val="0"/>
        <w:jc w:val="both"/>
      </w:pPr>
      <w:r>
        <w:t>International cooperation in examination</w:t>
      </w:r>
    </w:p>
    <w:p w:rsidR="00B24BDE" w:rsidRDefault="00B24BDE" w:rsidP="00B24BDE">
      <w:pPr>
        <w:pStyle w:val="ListParagraph"/>
        <w:numPr>
          <w:ilvl w:val="0"/>
          <w:numId w:val="5"/>
        </w:numPr>
        <w:spacing w:before="60" w:after="60" w:line="240" w:lineRule="auto"/>
        <w:ind w:left="1134" w:hanging="567"/>
        <w:contextualSpacing w:val="0"/>
        <w:jc w:val="both"/>
      </w:pPr>
      <w:r w:rsidRPr="007E7685">
        <w:t>Experiences with new types and species (oral reports invited)</w:t>
      </w:r>
    </w:p>
    <w:p w:rsidR="00B24BDE" w:rsidRPr="00295621" w:rsidRDefault="00B24BDE" w:rsidP="00B24BDE">
      <w:pPr>
        <w:pStyle w:val="ListParagraph"/>
        <w:numPr>
          <w:ilvl w:val="0"/>
          <w:numId w:val="5"/>
        </w:numPr>
        <w:spacing w:before="60" w:after="60" w:line="240" w:lineRule="auto"/>
        <w:ind w:left="1134" w:hanging="567"/>
        <w:contextualSpacing w:val="0"/>
        <w:jc w:val="both"/>
      </w:pPr>
      <w:r w:rsidRPr="00295621">
        <w:t>Revision of Test Guidelines</w:t>
      </w:r>
      <w:r>
        <w:t xml:space="preserve"> </w:t>
      </w:r>
      <w:r w:rsidRPr="00295621">
        <w:rPr>
          <w:rFonts w:cs="Arial"/>
          <w:color w:val="000000"/>
        </w:rPr>
        <w:t>(document to be prepared by the Office of the Union)</w:t>
      </w:r>
    </w:p>
    <w:p w:rsidR="00B24BDE" w:rsidRPr="007E7685" w:rsidRDefault="00B24BDE" w:rsidP="00B24BDE">
      <w:pPr>
        <w:pStyle w:val="ListParagraph"/>
        <w:numPr>
          <w:ilvl w:val="0"/>
          <w:numId w:val="5"/>
        </w:numPr>
        <w:spacing w:before="60" w:after="60" w:line="240" w:lineRule="auto"/>
        <w:ind w:left="1134" w:hanging="567"/>
        <w:contextualSpacing w:val="0"/>
        <w:jc w:val="both"/>
      </w:pPr>
      <w:r w:rsidRPr="007E7685">
        <w:t xml:space="preserve">Guidance for drafters of Test Guidelines </w:t>
      </w:r>
    </w:p>
    <w:p w:rsidR="00B24BDE" w:rsidRDefault="00B24BDE" w:rsidP="00B24BDE">
      <w:pPr>
        <w:pStyle w:val="ListParagraph"/>
        <w:numPr>
          <w:ilvl w:val="0"/>
          <w:numId w:val="5"/>
        </w:numPr>
        <w:spacing w:before="60" w:after="60" w:line="240" w:lineRule="auto"/>
        <w:ind w:left="1134" w:hanging="567"/>
        <w:contextualSpacing w:val="0"/>
        <w:jc w:val="both"/>
      </w:pPr>
      <w:r w:rsidRPr="007E7685">
        <w:t>Discussion on draft Test Guidelines (Subgroups)</w:t>
      </w:r>
    </w:p>
    <w:p w:rsidR="00B24BDE" w:rsidRPr="006901DD" w:rsidRDefault="00B24BDE" w:rsidP="00B24BDE">
      <w:pPr>
        <w:pStyle w:val="ListParagraph"/>
        <w:numPr>
          <w:ilvl w:val="0"/>
          <w:numId w:val="5"/>
        </w:numPr>
        <w:spacing w:before="60" w:after="60" w:line="240" w:lineRule="auto"/>
        <w:ind w:left="1134" w:hanging="567"/>
        <w:contextualSpacing w:val="0"/>
        <w:jc w:val="both"/>
      </w:pPr>
      <w:r w:rsidRPr="00CA43BF">
        <w:t>Recommendations on draft Test Guidelines</w:t>
      </w:r>
    </w:p>
    <w:p w:rsidR="00B24BDE" w:rsidRPr="00CA43BF" w:rsidRDefault="00B24BDE" w:rsidP="00B24BDE">
      <w:pPr>
        <w:pStyle w:val="ListParagraph"/>
        <w:numPr>
          <w:ilvl w:val="0"/>
          <w:numId w:val="5"/>
        </w:numPr>
        <w:spacing w:before="60" w:after="60" w:line="240" w:lineRule="auto"/>
        <w:ind w:left="1134" w:hanging="567"/>
        <w:contextualSpacing w:val="0"/>
        <w:jc w:val="both"/>
      </w:pPr>
      <w:r w:rsidRPr="00CA43BF">
        <w:rPr>
          <w:rFonts w:cs="Arial"/>
          <w:color w:val="000000" w:themeColor="text1"/>
        </w:rPr>
        <w:t>Date and place of the next session</w:t>
      </w:r>
    </w:p>
    <w:p w:rsidR="00B24BDE" w:rsidRPr="00CA43BF" w:rsidRDefault="00B24BDE" w:rsidP="00B24BDE">
      <w:pPr>
        <w:pStyle w:val="ListParagraph"/>
        <w:numPr>
          <w:ilvl w:val="0"/>
          <w:numId w:val="5"/>
        </w:numPr>
        <w:spacing w:before="60" w:after="60" w:line="240" w:lineRule="auto"/>
        <w:ind w:left="1134" w:hanging="567"/>
        <w:contextualSpacing w:val="0"/>
        <w:jc w:val="both"/>
      </w:pPr>
      <w:r w:rsidRPr="00CA43BF">
        <w:rPr>
          <w:rFonts w:cs="Arial"/>
          <w:color w:val="000000" w:themeColor="text1"/>
        </w:rPr>
        <w:t>Future program</w:t>
      </w:r>
    </w:p>
    <w:p w:rsidR="00B24BDE" w:rsidRPr="00CA43BF" w:rsidRDefault="00B24BDE" w:rsidP="00B24BDE">
      <w:pPr>
        <w:pStyle w:val="ListParagraph"/>
        <w:numPr>
          <w:ilvl w:val="0"/>
          <w:numId w:val="5"/>
        </w:numPr>
        <w:spacing w:before="60" w:after="60" w:line="240" w:lineRule="auto"/>
        <w:ind w:left="1134" w:hanging="567"/>
        <w:contextualSpacing w:val="0"/>
        <w:jc w:val="both"/>
      </w:pPr>
      <w:r w:rsidRPr="00CA43BF">
        <w:rPr>
          <w:rFonts w:cs="Arial"/>
          <w:color w:val="000000" w:themeColor="text1"/>
        </w:rPr>
        <w:t>Adoption of the Report on the session (if time permits)</w:t>
      </w:r>
    </w:p>
    <w:p w:rsidR="00C95AFF" w:rsidRPr="00794E49" w:rsidRDefault="00B24BDE" w:rsidP="00584886">
      <w:pPr>
        <w:pStyle w:val="ListParagraph"/>
        <w:numPr>
          <w:ilvl w:val="0"/>
          <w:numId w:val="5"/>
        </w:numPr>
        <w:spacing w:before="60" w:after="60" w:line="240" w:lineRule="auto"/>
        <w:ind w:left="1134" w:hanging="567"/>
        <w:contextualSpacing w:val="0"/>
      </w:pPr>
      <w:r w:rsidRPr="00584886">
        <w:rPr>
          <w:rFonts w:cs="Arial"/>
          <w:color w:val="000000" w:themeColor="text1"/>
        </w:rPr>
        <w:t>Closing of the session</w:t>
      </w:r>
    </w:p>
    <w:p w:rsidR="00794E49" w:rsidRDefault="00794E49" w:rsidP="00794E49">
      <w:pPr>
        <w:spacing w:before="60" w:after="60"/>
      </w:pPr>
    </w:p>
    <w:p w:rsidR="00794E49" w:rsidRDefault="00794E49" w:rsidP="00794E49">
      <w:pPr>
        <w:pStyle w:val="DecisionParagraphs"/>
      </w:pPr>
      <w:r w:rsidRPr="00383C5B">
        <w:fldChar w:fldCharType="begin"/>
      </w:r>
      <w:r w:rsidRPr="00383C5B">
        <w:instrText xml:space="preserve"> AUTONUM  </w:instrText>
      </w:r>
      <w:r w:rsidRPr="00383C5B">
        <w:fldChar w:fldCharType="end"/>
      </w:r>
      <w:r w:rsidRPr="00383C5B">
        <w:tab/>
        <w:t>The TWA adopted this report at the end of the session.</w:t>
      </w:r>
    </w:p>
    <w:p w:rsidR="00794E49" w:rsidRDefault="00794E49" w:rsidP="00794E49">
      <w:pPr>
        <w:pStyle w:val="DecisionParagraphs"/>
      </w:pPr>
    </w:p>
    <w:p w:rsidR="00794E49" w:rsidRDefault="00794E49" w:rsidP="00794E49">
      <w:pPr>
        <w:pStyle w:val="DecisionParagraphs"/>
      </w:pPr>
    </w:p>
    <w:p w:rsidR="00794E49" w:rsidRDefault="00794E49" w:rsidP="00794E49">
      <w:pPr>
        <w:pStyle w:val="DecisionParagraphs"/>
      </w:pPr>
    </w:p>
    <w:p w:rsidR="00C95AFF" w:rsidRDefault="004403F8" w:rsidP="00584886">
      <w:pPr>
        <w:jc w:val="right"/>
      </w:pPr>
      <w:r>
        <w:t>[Annex I follows]</w:t>
      </w:r>
    </w:p>
    <w:p w:rsidR="004403F8" w:rsidRDefault="004403F8">
      <w:pPr>
        <w:jc w:val="left"/>
        <w:sectPr w:rsidR="004403F8" w:rsidSect="00906DDC">
          <w:headerReference w:type="default" r:id="rId10"/>
          <w:pgSz w:w="11907" w:h="16840" w:code="9"/>
          <w:pgMar w:top="510" w:right="1134" w:bottom="1134" w:left="1134" w:header="510" w:footer="680" w:gutter="0"/>
          <w:cols w:space="720"/>
          <w:titlePg/>
        </w:sectPr>
      </w:pPr>
    </w:p>
    <w:p w:rsidR="00C95AFF" w:rsidRDefault="00730AC9" w:rsidP="00730AC9">
      <w:pPr>
        <w:jc w:val="center"/>
      </w:pPr>
      <w:r>
        <w:t>LIST OF PARTICIPANTS</w:t>
      </w:r>
    </w:p>
    <w:p w:rsidR="00571E0B" w:rsidRPr="00E80354" w:rsidRDefault="00571E0B" w:rsidP="00571E0B">
      <w:pPr>
        <w:pStyle w:val="plheading"/>
      </w:pPr>
      <w:r w:rsidRPr="00E80354">
        <w:t>I. mEMBERS</w:t>
      </w:r>
    </w:p>
    <w:p w:rsidR="00571E0B" w:rsidRPr="007D286C" w:rsidRDefault="00571E0B" w:rsidP="00571E0B">
      <w:pPr>
        <w:pStyle w:val="plcountry"/>
      </w:pPr>
      <w:r w:rsidRPr="007D286C">
        <w:t>AFRICAN INTELLECTUAL PROPERTY ORGANIZATION (OAPI)</w:t>
      </w:r>
    </w:p>
    <w:p w:rsidR="00571E0B" w:rsidRPr="00623863" w:rsidRDefault="00571E0B" w:rsidP="00571E0B">
      <w:pPr>
        <w:pStyle w:val="pldetails"/>
        <w:rPr>
          <w:lang w:val="fr-CH"/>
        </w:rPr>
      </w:pPr>
      <w:r w:rsidRPr="00623863">
        <w:rPr>
          <w:lang w:val="fr-CH"/>
        </w:rPr>
        <w:t>Louise AKANVOU (Ms.), Responsable, Département des Ressources Génétiques, Centre National de Recherche Agronomique (CNRA), Abidjan, Côte d'Ivoire</w:t>
      </w:r>
      <w:r w:rsidRPr="00623863">
        <w:rPr>
          <w:lang w:val="fr-CH"/>
        </w:rPr>
        <w:br/>
        <w:t>(e-mail: makanvou@gmail.com)</w:t>
      </w:r>
    </w:p>
    <w:p w:rsidR="00571E0B" w:rsidRPr="00FB073E" w:rsidRDefault="00571E0B" w:rsidP="00571E0B">
      <w:pPr>
        <w:pStyle w:val="pldetails"/>
        <w:rPr>
          <w:lang w:val="fr-CH"/>
        </w:rPr>
      </w:pPr>
      <w:r w:rsidRPr="00623863">
        <w:rPr>
          <w:lang w:val="fr-CH"/>
        </w:rPr>
        <w:t xml:space="preserve">Koussao SOME (Mr.), Plant breeder, Centre National de la Recherche Scientifique et Technologique (INERA), Ouagadougou, Burkina Faso </w:t>
      </w:r>
      <w:r w:rsidRPr="00623863">
        <w:rPr>
          <w:lang w:val="fr-CH"/>
        </w:rPr>
        <w:br/>
        <w:t>(e-mail: koussao@hotmail.com)</w:t>
      </w:r>
    </w:p>
    <w:p w:rsidR="00571E0B" w:rsidRPr="00555C03" w:rsidRDefault="00571E0B" w:rsidP="00571E0B">
      <w:pPr>
        <w:pStyle w:val="plcountry"/>
        <w:rPr>
          <w:lang w:val="es-ES"/>
        </w:rPr>
      </w:pPr>
      <w:r w:rsidRPr="00555C03">
        <w:rPr>
          <w:lang w:val="es-ES"/>
        </w:rPr>
        <w:t>Argentina</w:t>
      </w:r>
    </w:p>
    <w:p w:rsidR="00571E0B" w:rsidRPr="00623863" w:rsidRDefault="00571E0B" w:rsidP="00571E0B">
      <w:pPr>
        <w:pStyle w:val="pldetails"/>
        <w:rPr>
          <w:lang w:val="es-ES"/>
        </w:rPr>
      </w:pPr>
      <w:r w:rsidRPr="00623863">
        <w:rPr>
          <w:lang w:val="es-ES"/>
        </w:rPr>
        <w:t xml:space="preserve">Raimundo LAVIGNOLLE (Mr.), Instituto Nacional de Semillas (INASE), Secretaría de Agricultura, Ganadería, Pesca y Alimentación, Buenos Aires </w:t>
      </w:r>
      <w:r w:rsidRPr="00623863">
        <w:rPr>
          <w:lang w:val="es-ES"/>
        </w:rPr>
        <w:br/>
        <w:t>(e-mail: rlavignolle@inase.gov.ar)</w:t>
      </w:r>
    </w:p>
    <w:p w:rsidR="00571E0B" w:rsidRPr="00623863" w:rsidRDefault="00571E0B" w:rsidP="00571E0B">
      <w:pPr>
        <w:pStyle w:val="pldetails"/>
        <w:rPr>
          <w:lang w:val="es-ES"/>
        </w:rPr>
      </w:pPr>
      <w:r w:rsidRPr="00623863">
        <w:rPr>
          <w:lang w:val="es-ES"/>
        </w:rPr>
        <w:t xml:space="preserve">Alberto BALLESTEROS (Mr.), Examiner for Cereal, Cotton, Rice and Forage Crops, Registro de Variedades, Ministerio de Agroindustria, Secretaría de Agricultura, Ganadería, Pesca y Alimentación, Buenos Aires </w:t>
      </w:r>
      <w:r w:rsidRPr="00623863">
        <w:rPr>
          <w:lang w:val="es-ES"/>
        </w:rPr>
        <w:br/>
        <w:t>(e-mail: aballesteros@inase.gov.ar)</w:t>
      </w:r>
    </w:p>
    <w:p w:rsidR="00571E0B" w:rsidRPr="00555C03" w:rsidRDefault="00571E0B" w:rsidP="00571E0B">
      <w:pPr>
        <w:pStyle w:val="plcountry"/>
      </w:pPr>
      <w:r w:rsidRPr="00623863">
        <w:t>AUSTRALIA</w:t>
      </w:r>
    </w:p>
    <w:p w:rsidR="00571E0B" w:rsidRPr="00623863" w:rsidRDefault="00571E0B" w:rsidP="00571E0B">
      <w:pPr>
        <w:pStyle w:val="pldetails"/>
        <w:rPr>
          <w:snapToGrid/>
        </w:rPr>
      </w:pPr>
      <w:r w:rsidRPr="00623863">
        <w:rPr>
          <w:snapToGrid/>
        </w:rPr>
        <w:t>Tanvir HOSSAIN</w:t>
      </w:r>
      <w:r w:rsidRPr="00623863">
        <w:t xml:space="preserve"> (Mr.)</w:t>
      </w:r>
      <w:r w:rsidRPr="00623863">
        <w:rPr>
          <w:snapToGrid/>
        </w:rPr>
        <w:t xml:space="preserve">, Senior Examiner, Plant Breeder's Rights Office, IP Australia, Woden </w:t>
      </w:r>
      <w:r w:rsidRPr="00623863">
        <w:br/>
      </w:r>
      <w:r w:rsidRPr="00623863">
        <w:rPr>
          <w:snapToGrid/>
        </w:rPr>
        <w:t>(e-mail: tanvir.hossain@ipaustralia.gov.au</w:t>
      </w:r>
      <w:r w:rsidRPr="00623863">
        <w:t>)</w:t>
      </w:r>
    </w:p>
    <w:p w:rsidR="00571E0B" w:rsidRPr="00623863" w:rsidRDefault="00571E0B" w:rsidP="00571E0B">
      <w:pPr>
        <w:pStyle w:val="pldetails"/>
      </w:pPr>
      <w:r w:rsidRPr="00623863">
        <w:t xml:space="preserve">Nahida BHUIYAN (Ms.), Examiner, Plant Breeder's Rights Office, IP Australia, Woden </w:t>
      </w:r>
      <w:r w:rsidRPr="00623863">
        <w:br/>
        <w:t>(e-mail: nahida.bhuiyan@ipaustralia.gov.au)</w:t>
      </w:r>
    </w:p>
    <w:p w:rsidR="00571E0B" w:rsidRPr="00623863" w:rsidRDefault="00571E0B" w:rsidP="00571E0B">
      <w:pPr>
        <w:pStyle w:val="pldetails"/>
      </w:pPr>
      <w:r w:rsidRPr="00623863">
        <w:t>Muhammad Ali BHATTI (Mr.), Examiner, Plant Breeder's Rights Office, IP Australia, Woden</w:t>
      </w:r>
      <w:r w:rsidRPr="00623863">
        <w:br/>
        <w:t>(e-mail: ali.bhatti@ipaustralia.gov.au)</w:t>
      </w:r>
    </w:p>
    <w:p w:rsidR="00571E0B" w:rsidRPr="00623863" w:rsidRDefault="00571E0B" w:rsidP="00571E0B">
      <w:pPr>
        <w:pStyle w:val="pldetails"/>
      </w:pPr>
      <w:r w:rsidRPr="00623863">
        <w:t>Andrew HALLINAN (Mr.), PBR Examiner, Plant Breeder's Rights Office, IP Australia, Woden</w:t>
      </w:r>
      <w:r w:rsidRPr="00623863">
        <w:br/>
        <w:t>(e-mail: andrew.hallinan@ipaustralia.gov.au)</w:t>
      </w:r>
    </w:p>
    <w:p w:rsidR="00571E0B" w:rsidRDefault="00571E0B" w:rsidP="00571E0B">
      <w:pPr>
        <w:pStyle w:val="pldetails"/>
      </w:pPr>
      <w:r w:rsidRPr="00623863">
        <w:t>Barkat MUSTAFA (Mr.), PBR Examiner, Plant Breeder's Rights Office, IP Australia, Woden</w:t>
      </w:r>
      <w:r w:rsidRPr="00623863">
        <w:br/>
        <w:t>(e-mail: Barkat.Mustafa@ipaustralia.gov.au)</w:t>
      </w:r>
    </w:p>
    <w:p w:rsidR="00571E0B" w:rsidRDefault="00571E0B" w:rsidP="00571E0B">
      <w:pPr>
        <w:pStyle w:val="pldetails"/>
      </w:pPr>
      <w:r w:rsidRPr="005B6FBA">
        <w:t xml:space="preserve">George PIPERIDIS (Mr.), Plant Breeder Leader, Sugar Research Australia, Te Kowai </w:t>
      </w:r>
      <w:r w:rsidRPr="005B6FBA">
        <w:br/>
        <w:t>(e-mail: gpiperidis@sugarresearch.com.au)</w:t>
      </w:r>
    </w:p>
    <w:p w:rsidR="00571E0B" w:rsidRPr="00270E7A" w:rsidRDefault="00571E0B" w:rsidP="00571E0B">
      <w:pPr>
        <w:pStyle w:val="pldetails"/>
      </w:pPr>
      <w:r w:rsidRPr="00623863">
        <w:t xml:space="preserve">Clair BOLTON (Ms.), Researcher, Sugar Research Australia, Indooroopilly </w:t>
      </w:r>
      <w:r w:rsidRPr="00623863">
        <w:br/>
        <w:t>(e-mail: cbolton@sugarresearch.com.au)</w:t>
      </w:r>
    </w:p>
    <w:p w:rsidR="00571E0B" w:rsidRPr="00555C03" w:rsidRDefault="00571E0B" w:rsidP="00571E0B">
      <w:pPr>
        <w:pStyle w:val="plcountry"/>
      </w:pPr>
      <w:r w:rsidRPr="00555C03">
        <w:t>Brazil</w:t>
      </w:r>
    </w:p>
    <w:p w:rsidR="00571E0B" w:rsidRPr="00623863" w:rsidRDefault="00571E0B" w:rsidP="00571E0B">
      <w:pPr>
        <w:pStyle w:val="pldetails"/>
      </w:pPr>
      <w:r w:rsidRPr="00623863">
        <w:t xml:space="preserve">Ricardo ZANATTA MACHADO (Mr.), Federal Agricultural Inspector, Coordinator, Serviço Nacional de Proteção de Cultivares (SNPC), Ministry of Agriculture, Livestock and Food Supply, Brasilia </w:t>
      </w:r>
      <w:r w:rsidRPr="00623863">
        <w:br/>
        <w:t>(e-mail: ricardo.machado@agricultura.gov.br)</w:t>
      </w:r>
    </w:p>
    <w:p w:rsidR="00571E0B" w:rsidRPr="007D286C" w:rsidRDefault="00571E0B" w:rsidP="00571E0B">
      <w:pPr>
        <w:pStyle w:val="pldetails"/>
      </w:pPr>
      <w:r w:rsidRPr="00623863">
        <w:t xml:space="preserve">Paulo MENEZES MENDES (Mr.), Agricultural Federal Auditor, National Service for Varieties Protection (SNPC), Ministry of Agriculture, Livestock and Food Supply, Brasilia </w:t>
      </w:r>
      <w:r w:rsidRPr="00623863">
        <w:br/>
        <w:t>(e-mail: paulo.mendes@agricultura.gov.br)</w:t>
      </w:r>
    </w:p>
    <w:p w:rsidR="00571E0B" w:rsidRPr="00CF483A" w:rsidRDefault="00571E0B" w:rsidP="00571E0B">
      <w:pPr>
        <w:pStyle w:val="plcountry"/>
      </w:pPr>
      <w:r w:rsidRPr="007D286C">
        <w:t>CANADA</w:t>
      </w:r>
    </w:p>
    <w:p w:rsidR="00571E0B" w:rsidRPr="00623863" w:rsidRDefault="00571E0B" w:rsidP="00571E0B">
      <w:pPr>
        <w:pStyle w:val="pldetails"/>
      </w:pPr>
      <w:r w:rsidRPr="00623863">
        <w:t>Anthony PARKER (Mr.), Commissioner, Plant Breeders' Rights Office, Canadian Food Inspection Agency (CFIA), Ottawa</w:t>
      </w:r>
      <w:r w:rsidRPr="00623863">
        <w:br/>
        <w:t>(e-mail: anthony.parker@canada.ca)</w:t>
      </w:r>
    </w:p>
    <w:p w:rsidR="00571E0B" w:rsidRPr="00623863" w:rsidRDefault="00571E0B" w:rsidP="00571E0B">
      <w:pPr>
        <w:pStyle w:val="pldetails"/>
      </w:pPr>
      <w:r w:rsidRPr="00623863">
        <w:t xml:space="preserve">Renée CLOUTIER (Ms.), Examiner, Plant Breeders' Rights Office, Canadian Food Inspection Agency (CFIA), Ottawa </w:t>
      </w:r>
      <w:r w:rsidRPr="00623863">
        <w:br/>
        <w:t>(e-mail: Renee.Cloutier@canada.ca)</w:t>
      </w:r>
    </w:p>
    <w:p w:rsidR="00571E0B" w:rsidRPr="00623863" w:rsidRDefault="00571E0B" w:rsidP="00571E0B">
      <w:pPr>
        <w:pStyle w:val="pldetails"/>
        <w:rPr>
          <w:snapToGrid/>
        </w:rPr>
      </w:pPr>
      <w:r w:rsidRPr="00623863">
        <w:t xml:space="preserve">Lisa LEDUC (Ms.), Examiner, Plant Breeders' Rights Office, Canadian Food Inspection Agency, </w:t>
      </w:r>
      <w:r w:rsidRPr="00623863">
        <w:rPr>
          <w:snapToGrid/>
        </w:rPr>
        <w:t xml:space="preserve">Ottawa </w:t>
      </w:r>
      <w:r w:rsidRPr="00623863">
        <w:rPr>
          <w:snapToGrid/>
        </w:rPr>
        <w:br/>
        <w:t>(e-mail: lisa.leduc@canada.ca)</w:t>
      </w:r>
    </w:p>
    <w:p w:rsidR="00571E0B" w:rsidRPr="00ED4726" w:rsidRDefault="00571E0B" w:rsidP="00571E0B">
      <w:pPr>
        <w:pStyle w:val="pldetails"/>
        <w:rPr>
          <w:snapToGrid/>
        </w:rPr>
      </w:pPr>
      <w:r w:rsidRPr="00623863">
        <w:rPr>
          <w:snapToGrid/>
        </w:rPr>
        <w:t xml:space="preserve">Chanel HENRI (Ms.), PBR Junior Assistant, </w:t>
      </w:r>
      <w:r w:rsidRPr="00623863">
        <w:t>Plant Breeders' Rights Office, Canadian Food Inspection Agency</w:t>
      </w:r>
      <w:r w:rsidRPr="00623863">
        <w:rPr>
          <w:snapToGrid/>
        </w:rPr>
        <w:t xml:space="preserve"> Ottawa </w:t>
      </w:r>
      <w:r w:rsidRPr="00623863">
        <w:rPr>
          <w:snapToGrid/>
        </w:rPr>
        <w:br/>
        <w:t>(e-mail: chanel.henri@canada.ca)</w:t>
      </w:r>
    </w:p>
    <w:p w:rsidR="00571E0B" w:rsidRPr="0086761E" w:rsidRDefault="00571E0B" w:rsidP="00571E0B">
      <w:pPr>
        <w:pStyle w:val="plcountry"/>
      </w:pPr>
      <w:r w:rsidRPr="00F4534C">
        <w:t>CHINA</w:t>
      </w:r>
    </w:p>
    <w:p w:rsidR="00571E0B" w:rsidRPr="00623863" w:rsidRDefault="00571E0B" w:rsidP="00571E0B">
      <w:pPr>
        <w:pStyle w:val="pldetails"/>
      </w:pPr>
      <w:r w:rsidRPr="00623863">
        <w:t xml:space="preserve">Liang CHEN (Mr.), Professor, Tea Research Institute, Chinese Academy of Agricultural Sciences, Zhejiang </w:t>
      </w:r>
      <w:r w:rsidRPr="00623863">
        <w:br/>
        <w:t>(e-mail: liangchen@tricaas.com)</w:t>
      </w:r>
    </w:p>
    <w:p w:rsidR="00571E0B" w:rsidRPr="00623863" w:rsidRDefault="00571E0B" w:rsidP="00571E0B">
      <w:pPr>
        <w:pStyle w:val="pldetails"/>
      </w:pPr>
      <w:r w:rsidRPr="00623863">
        <w:t xml:space="preserve">Zhenjiang XU (Mr.), Senior examiner and Associate Professor, South China Agricultural University Guangzhou, Guangdong </w:t>
      </w:r>
      <w:r w:rsidRPr="00623863">
        <w:br/>
        <w:t>(e-mail: 179990025@qq.com)</w:t>
      </w:r>
    </w:p>
    <w:p w:rsidR="00571E0B" w:rsidRPr="00623863" w:rsidRDefault="00571E0B" w:rsidP="00571E0B">
      <w:pPr>
        <w:pStyle w:val="pldetails"/>
      </w:pPr>
      <w:r w:rsidRPr="00623863">
        <w:t xml:space="preserve">Jianqiang MA (Mr.), Tea Research Institute of Chinese Academy of Agricultural Sciences, Hangzhou </w:t>
      </w:r>
      <w:r w:rsidRPr="00623863">
        <w:br/>
        <w:t>(e-mail: majianqiang@tricaas.com)</w:t>
      </w:r>
    </w:p>
    <w:p w:rsidR="00571E0B" w:rsidRPr="00623863" w:rsidRDefault="00571E0B" w:rsidP="00571E0B">
      <w:pPr>
        <w:pStyle w:val="pldetails"/>
      </w:pPr>
      <w:r w:rsidRPr="00623863">
        <w:t xml:space="preserve">Xuhong YANG (Ms.), Division of DUS Tests, Development Center of Science and Technology, Ministry of Agriculture, Beijing </w:t>
      </w:r>
      <w:r w:rsidRPr="00623863">
        <w:br/>
        <w:t>(e-mail: yangxuhong@agri.gov.cn)</w:t>
      </w:r>
    </w:p>
    <w:p w:rsidR="00571E0B" w:rsidRPr="00B12875" w:rsidRDefault="00571E0B" w:rsidP="00571E0B">
      <w:pPr>
        <w:pStyle w:val="plcountry"/>
        <w:rPr>
          <w:lang w:val="es-ES_tradnl"/>
        </w:rPr>
      </w:pPr>
      <w:r w:rsidRPr="00B12875">
        <w:rPr>
          <w:lang w:val="es-ES_tradnl"/>
        </w:rPr>
        <w:t>Colombia</w:t>
      </w:r>
    </w:p>
    <w:p w:rsidR="00571E0B" w:rsidRPr="00B12875" w:rsidRDefault="00571E0B" w:rsidP="00571E0B">
      <w:pPr>
        <w:pStyle w:val="pldetails"/>
        <w:rPr>
          <w:lang w:val="es-ES_tradnl"/>
        </w:rPr>
      </w:pPr>
      <w:r w:rsidRPr="00B12875">
        <w:rPr>
          <w:lang w:val="es-ES_tradnl"/>
        </w:rPr>
        <w:t>Alfonso Alberto ROSERO (Mr.), Director Técnico de Semillas, Subgerencia de Protección Vegetal, Instituto Colombiano Agropecuario (ICA), Bogotá</w:t>
      </w:r>
      <w:r w:rsidRPr="00B12875">
        <w:rPr>
          <w:lang w:val="es-ES_tradnl"/>
        </w:rPr>
        <w:br/>
        <w:t>(e-mail: alberto.rosero@ica.gov.co)</w:t>
      </w:r>
    </w:p>
    <w:p w:rsidR="00571E0B" w:rsidRPr="00D339A1" w:rsidRDefault="00571E0B" w:rsidP="00571E0B">
      <w:pPr>
        <w:pStyle w:val="plcountry"/>
      </w:pPr>
      <w:r w:rsidRPr="00D339A1">
        <w:t>Czech Republic</w:t>
      </w:r>
    </w:p>
    <w:p w:rsidR="00571E0B" w:rsidRPr="00623863" w:rsidRDefault="00571E0B" w:rsidP="00571E0B">
      <w:pPr>
        <w:pStyle w:val="pldetails"/>
      </w:pPr>
      <w:r w:rsidRPr="00623863">
        <w:t xml:space="preserve">Radmila SAFARIKOVÁ (Ms.), Senior Officer, National Plant Variety Office, Central Institute for Supervising and Testing in Agriculture (UKZUZ), Brno </w:t>
      </w:r>
      <w:r w:rsidRPr="00623863">
        <w:br/>
        <w:t xml:space="preserve">(e-mail: radmila.safarikova@ukzuz.cz) </w:t>
      </w:r>
    </w:p>
    <w:p w:rsidR="00571E0B" w:rsidRPr="00623863" w:rsidRDefault="00571E0B" w:rsidP="00571E0B">
      <w:pPr>
        <w:pStyle w:val="pldetails"/>
      </w:pPr>
      <w:r w:rsidRPr="00623863">
        <w:t xml:space="preserve">Lydie CECHOVÁ (Ms.), Crop Expert, Central Institute for Supervising and Testing in Agriculture (UKZUZ), Ustredni kontrolni a zkusebni ustav zemedelsky, Hradec Nad Svitavou </w:t>
      </w:r>
      <w:r w:rsidRPr="00623863">
        <w:br/>
        <w:t>(e-mail: lydie.cechova@ukzuz.cz)</w:t>
      </w:r>
    </w:p>
    <w:p w:rsidR="00571E0B" w:rsidRPr="00623863" w:rsidRDefault="00571E0B" w:rsidP="00571E0B">
      <w:pPr>
        <w:pStyle w:val="plcountry"/>
      </w:pPr>
      <w:r w:rsidRPr="00623863">
        <w:t>Denmark</w:t>
      </w:r>
    </w:p>
    <w:p w:rsidR="00571E0B" w:rsidRPr="007D286C" w:rsidRDefault="00571E0B" w:rsidP="00571E0B">
      <w:pPr>
        <w:pStyle w:val="pldetails"/>
      </w:pPr>
      <w:r w:rsidRPr="00623863">
        <w:t xml:space="preserve">Preben KLARSKOV HANSEN (Mr.), DUS Coordinator, New Varieties and Seed for the Market, Tystofte Foundation, Skaelskoer </w:t>
      </w:r>
      <w:r w:rsidRPr="00623863">
        <w:br/>
        <w:t>(e-mail: pkh@tystofte.dk)</w:t>
      </w:r>
    </w:p>
    <w:p w:rsidR="00571E0B" w:rsidRPr="007D286C" w:rsidRDefault="00571E0B" w:rsidP="00571E0B">
      <w:pPr>
        <w:pStyle w:val="plcountry"/>
        <w:rPr>
          <w:lang w:val="es-ES"/>
        </w:rPr>
      </w:pPr>
      <w:r w:rsidRPr="007D286C">
        <w:rPr>
          <w:lang w:val="es-ES"/>
        </w:rPr>
        <w:t>Dominican Republic</w:t>
      </w:r>
    </w:p>
    <w:p w:rsidR="00571E0B" w:rsidRPr="00623863" w:rsidRDefault="00571E0B" w:rsidP="00571E0B">
      <w:pPr>
        <w:pStyle w:val="pldetails"/>
        <w:rPr>
          <w:lang w:val="es-ES"/>
        </w:rPr>
      </w:pPr>
      <w:r w:rsidRPr="00623863">
        <w:rPr>
          <w:lang w:val="es-ES"/>
        </w:rPr>
        <w:t xml:space="preserve">María Ayalivis GARCÍA MEDRANO (Ms.), Directora, Oficina para el Registro de Variedades y Obtenciones Vegetales (OREVADO), Santo Domingo </w:t>
      </w:r>
      <w:r w:rsidRPr="00623863">
        <w:rPr>
          <w:lang w:val="es-ES"/>
        </w:rPr>
        <w:br/>
        <w:t>(e-mail: mgarcia@orevado.gob.do)</w:t>
      </w:r>
    </w:p>
    <w:p w:rsidR="00571E0B" w:rsidRPr="00623863" w:rsidRDefault="00571E0B" w:rsidP="00571E0B">
      <w:pPr>
        <w:pStyle w:val="pldetails"/>
        <w:rPr>
          <w:lang w:val="es-ES"/>
        </w:rPr>
      </w:pPr>
      <w:r w:rsidRPr="00623863">
        <w:rPr>
          <w:lang w:val="es-ES"/>
        </w:rPr>
        <w:t xml:space="preserve">Víktor V. RODRÍGUEZ SILVA (Mr.), Director, Oficina de Tratados Comerciales Agrícolas (OTCA), Ministerio de Agricultura, Santo Domingo </w:t>
      </w:r>
      <w:r w:rsidRPr="00623863">
        <w:rPr>
          <w:lang w:val="es-ES"/>
        </w:rPr>
        <w:br/>
        <w:t>(e-mail: vrodriguez@otca.gob.do)</w:t>
      </w:r>
    </w:p>
    <w:p w:rsidR="00571E0B" w:rsidRPr="007D286C" w:rsidRDefault="00571E0B" w:rsidP="00571E0B">
      <w:pPr>
        <w:pStyle w:val="pldetails"/>
        <w:rPr>
          <w:lang w:val="es-ES"/>
        </w:rPr>
      </w:pPr>
      <w:r w:rsidRPr="00623863">
        <w:rPr>
          <w:lang w:val="es-ES"/>
        </w:rPr>
        <w:t xml:space="preserve">Richard José ORTIZ (Mr.), Tecnico, Oficina para el Registro de Variedades y Obtenciones Vegetales (OREVADO), Santo Domingo </w:t>
      </w:r>
      <w:r w:rsidRPr="00623863">
        <w:rPr>
          <w:lang w:val="es-ES"/>
        </w:rPr>
        <w:br/>
        <w:t>(e-mail: joserichardortiz@gmail.com)</w:t>
      </w:r>
    </w:p>
    <w:p w:rsidR="00571E0B" w:rsidRPr="003204F5" w:rsidRDefault="00571E0B" w:rsidP="00571E0B">
      <w:pPr>
        <w:pStyle w:val="plcountry"/>
      </w:pPr>
      <w:r w:rsidRPr="003204F5">
        <w:t>EUROPEAN UNION</w:t>
      </w:r>
    </w:p>
    <w:p w:rsidR="00571E0B" w:rsidRPr="00623863" w:rsidRDefault="00571E0B" w:rsidP="00571E0B">
      <w:pPr>
        <w:pStyle w:val="pldetails"/>
      </w:pPr>
      <w:r w:rsidRPr="00623863">
        <w:t xml:space="preserve">Jean MAISON (Mr.), Deputy Head, Technical Unit, Community Plant Variety Office (CPVO), Angers </w:t>
      </w:r>
      <w:r w:rsidRPr="00623863">
        <w:br/>
        <w:t>(e-mail: maison@cpvo.europa.eu)</w:t>
      </w:r>
    </w:p>
    <w:p w:rsidR="00571E0B" w:rsidRPr="00623863" w:rsidRDefault="00571E0B" w:rsidP="00571E0B">
      <w:pPr>
        <w:pStyle w:val="pldetails"/>
      </w:pPr>
      <w:r w:rsidRPr="00623863">
        <w:t xml:space="preserve">Cécile COLLONNIER (Ms.), Expert biomolecular techniques, Plant Variety Office (CPVO), Angers </w:t>
      </w:r>
      <w:r w:rsidRPr="00623863">
        <w:br/>
        <w:t>(e-mail: collonnier@cpvo.europa.eu)</w:t>
      </w:r>
    </w:p>
    <w:p w:rsidR="00571E0B" w:rsidRPr="00623863" w:rsidRDefault="00571E0B" w:rsidP="00571E0B">
      <w:pPr>
        <w:pStyle w:val="pldetails"/>
      </w:pPr>
      <w:r w:rsidRPr="00623863">
        <w:t xml:space="preserve">Anne WEITZ (Ms.), Technical Expert Agricultural Crops, Community Plant Variety Office (CPVO), Angers </w:t>
      </w:r>
      <w:r w:rsidRPr="00623863">
        <w:br/>
        <w:t>(e-mail: weitz@cpvo.europa.eu)</w:t>
      </w:r>
    </w:p>
    <w:p w:rsidR="00571E0B" w:rsidRPr="007D286C" w:rsidRDefault="00571E0B" w:rsidP="00571E0B">
      <w:pPr>
        <w:pStyle w:val="pldetails"/>
      </w:pPr>
      <w:r w:rsidRPr="00623863">
        <w:t xml:space="preserve">Carole BONNEAU (Ms.), Database Manager, Community Plant Variety Office (CPVO), Angers </w:t>
      </w:r>
      <w:r w:rsidRPr="00623863">
        <w:br/>
        <w:t>(e-mail: bonneau@cpvo.europa.eu) [</w:t>
      </w:r>
    </w:p>
    <w:p w:rsidR="00571E0B" w:rsidRPr="00095BA4" w:rsidRDefault="00571E0B" w:rsidP="00571E0B">
      <w:pPr>
        <w:pStyle w:val="plcountry"/>
      </w:pPr>
      <w:r w:rsidRPr="007D286C">
        <w:t>Finland</w:t>
      </w:r>
    </w:p>
    <w:p w:rsidR="00571E0B" w:rsidRPr="00623863" w:rsidRDefault="00571E0B" w:rsidP="00571E0B">
      <w:pPr>
        <w:pStyle w:val="pldetails"/>
      </w:pPr>
      <w:r w:rsidRPr="00623863">
        <w:t xml:space="preserve">Sami MARKKANEN (Mr.), Senior Officer, Food Chain Division, Plant Production Department, Seed Unit, Finnish Food Authority, Loimaa </w:t>
      </w:r>
      <w:r w:rsidRPr="00623863">
        <w:br/>
        <w:t>(e-mail: sami.markkanen@ruokavirasto.fi)</w:t>
      </w:r>
    </w:p>
    <w:p w:rsidR="00571E0B" w:rsidRPr="00623863" w:rsidRDefault="00571E0B" w:rsidP="00571E0B">
      <w:pPr>
        <w:pStyle w:val="pldetails"/>
      </w:pPr>
      <w:r w:rsidRPr="00623863">
        <w:t xml:space="preserve">Kaarina PAAVILAINEN (Ms.), Senior Officer, Food Chain Division, Plant Production Department, Seed Unit, Finnish Food Authority, Loimaa </w:t>
      </w:r>
      <w:r w:rsidRPr="00623863">
        <w:br/>
        <w:t>(e-mail: kaarina.paavilainen@ruokavirasto.fi)</w:t>
      </w:r>
    </w:p>
    <w:p w:rsidR="00571E0B" w:rsidRPr="002836AB" w:rsidRDefault="00571E0B" w:rsidP="00571E0B">
      <w:pPr>
        <w:pStyle w:val="plcountry"/>
        <w:rPr>
          <w:lang w:val="fr-CH"/>
        </w:rPr>
      </w:pPr>
      <w:r w:rsidRPr="00623863">
        <w:rPr>
          <w:lang w:val="fr-CH"/>
        </w:rPr>
        <w:t>FRANCE</w:t>
      </w:r>
    </w:p>
    <w:p w:rsidR="00571E0B" w:rsidRPr="00623863" w:rsidRDefault="00571E0B" w:rsidP="00571E0B">
      <w:pPr>
        <w:pStyle w:val="pldetails"/>
        <w:rPr>
          <w:lang w:val="fr-CH"/>
        </w:rPr>
      </w:pPr>
      <w:r w:rsidRPr="00623863">
        <w:rPr>
          <w:lang w:val="fr-CH"/>
        </w:rPr>
        <w:t xml:space="preserve">Anne-Lise CORBEL (Ms.), </w:t>
      </w:r>
      <w:r w:rsidRPr="00623863">
        <w:rPr>
          <w:lang w:val="fr-FR"/>
        </w:rPr>
        <w:t>DUS manager - cereals</w:t>
      </w:r>
      <w:r w:rsidRPr="00623863">
        <w:rPr>
          <w:lang w:val="fr-CH"/>
        </w:rPr>
        <w:t xml:space="preserve">, Groupe d’étude et de contrôle des variétés et des semences (GEVES), La Poueze </w:t>
      </w:r>
      <w:r w:rsidRPr="00623863">
        <w:rPr>
          <w:lang w:val="fr-CH"/>
        </w:rPr>
        <w:br/>
        <w:t xml:space="preserve">(e-mail: anne-lise.corbel@geves.fr) </w:t>
      </w:r>
    </w:p>
    <w:p w:rsidR="00571E0B" w:rsidRPr="00623863" w:rsidRDefault="00571E0B" w:rsidP="00571E0B">
      <w:pPr>
        <w:pStyle w:val="plcountry"/>
      </w:pPr>
      <w:r w:rsidRPr="00623863">
        <w:t>GERMANY</w:t>
      </w:r>
    </w:p>
    <w:p w:rsidR="00571E0B" w:rsidRPr="00623863" w:rsidRDefault="00571E0B" w:rsidP="00571E0B">
      <w:pPr>
        <w:pStyle w:val="pldetails"/>
      </w:pPr>
      <w:r w:rsidRPr="00623863">
        <w:t xml:space="preserve">Beate RÜCKER (Ms.), Head of Departement, Bundessortenamt, Hanover </w:t>
      </w:r>
      <w:r w:rsidRPr="00623863">
        <w:br/>
        <w:t>(e-mail: beate.ruecker@bundessortenamt.de)</w:t>
      </w:r>
    </w:p>
    <w:p w:rsidR="00571E0B" w:rsidRPr="00623863" w:rsidRDefault="00571E0B" w:rsidP="00571E0B">
      <w:pPr>
        <w:pStyle w:val="pldetails"/>
      </w:pPr>
      <w:r w:rsidRPr="00623863">
        <w:t>Elisabeth THIEMT (Ms.), Head of Section, DUS Testing Legumes, Oil and Fibre Crops, Bundessortenamt, Neustadt</w:t>
      </w:r>
      <w:r w:rsidRPr="00623863">
        <w:br/>
        <w:t>(e-mail: elisabeth.thiemt@budessortenamt.de)</w:t>
      </w:r>
    </w:p>
    <w:p w:rsidR="00571E0B" w:rsidRPr="00623863" w:rsidRDefault="00571E0B" w:rsidP="00571E0B">
      <w:pPr>
        <w:pStyle w:val="pldetails"/>
      </w:pPr>
      <w:r w:rsidRPr="00623863">
        <w:t>Benedikt PAEßENS (Mr.), Head of section 219, Head of testing station Haßloch, Bundessortenamt, Haßloch/Pfalz</w:t>
      </w:r>
      <w:r w:rsidRPr="00623863">
        <w:br/>
        <w:t>(e-mail: benedikt.paessens@bundessortenamt.de)</w:t>
      </w:r>
    </w:p>
    <w:p w:rsidR="00571E0B" w:rsidRPr="00623863" w:rsidRDefault="00571E0B" w:rsidP="00571E0B">
      <w:pPr>
        <w:pStyle w:val="plcountry"/>
      </w:pPr>
      <w:r w:rsidRPr="00623863">
        <w:t>HUNGARY</w:t>
      </w:r>
    </w:p>
    <w:p w:rsidR="00571E0B" w:rsidRPr="009358DB" w:rsidRDefault="00571E0B" w:rsidP="00571E0B">
      <w:pPr>
        <w:pStyle w:val="pldetails"/>
      </w:pPr>
      <w:r w:rsidRPr="00623863">
        <w:t xml:space="preserve">Zoltán CSUROS (Mr.), Coordinator, DUS Expert, Variety Testing Dept. for Field Crops, National Food Chain Safety Office (NÉBIH), Budapest </w:t>
      </w:r>
      <w:r w:rsidRPr="00623863">
        <w:br/>
        <w:t>(e-mail: csurosz@nebih.gov.hu)</w:t>
      </w:r>
    </w:p>
    <w:p w:rsidR="00571E0B" w:rsidRPr="00B12875" w:rsidRDefault="00571E0B" w:rsidP="00571E0B">
      <w:pPr>
        <w:pStyle w:val="plcountry"/>
        <w:rPr>
          <w:lang w:val="es-ES_tradnl"/>
        </w:rPr>
      </w:pPr>
      <w:r w:rsidRPr="00B12875">
        <w:rPr>
          <w:lang w:val="es-ES_tradnl"/>
        </w:rPr>
        <w:t>ITALY</w:t>
      </w:r>
    </w:p>
    <w:p w:rsidR="00571E0B" w:rsidRPr="00B12875" w:rsidRDefault="00571E0B" w:rsidP="00571E0B">
      <w:pPr>
        <w:pStyle w:val="pldetails"/>
        <w:rPr>
          <w:lang w:val="es-ES_tradnl"/>
        </w:rPr>
      </w:pPr>
      <w:r w:rsidRPr="00B12875">
        <w:rPr>
          <w:lang w:val="es-ES_tradnl"/>
        </w:rPr>
        <w:t>Giovanni CORSI (Mr.), Researcher, Consiglio per la ricerca in agricoltura e l'analisi dell'economia agraria (CREA), Bologna</w:t>
      </w:r>
      <w:r w:rsidRPr="00B12875">
        <w:rPr>
          <w:lang w:val="es-ES_tradnl"/>
        </w:rPr>
        <w:br/>
        <w:t>(e-mail: giovanni.corsi@crea.gov.it)</w:t>
      </w:r>
    </w:p>
    <w:p w:rsidR="00571E0B" w:rsidRPr="00584886" w:rsidRDefault="00571E0B" w:rsidP="00571E0B">
      <w:pPr>
        <w:pStyle w:val="plcountry"/>
      </w:pPr>
      <w:r w:rsidRPr="00584886">
        <w:t>JAPAN</w:t>
      </w:r>
    </w:p>
    <w:p w:rsidR="00571E0B" w:rsidRPr="00383C5B" w:rsidRDefault="00571E0B" w:rsidP="00571E0B">
      <w:pPr>
        <w:pStyle w:val="pldetails"/>
      </w:pPr>
      <w:r w:rsidRPr="00383C5B">
        <w:t xml:space="preserve">Yoshiyuki OHNO (Mr.), Examiner, </w:t>
      </w:r>
      <w:r w:rsidR="00F9723A" w:rsidRPr="00383C5B">
        <w:t xml:space="preserve">Plant Variety Protection Office, </w:t>
      </w:r>
      <w:r w:rsidRPr="00383C5B">
        <w:t xml:space="preserve">Intellectual Property Division , Food Industry Affairs Bureau, Ministry of Agriculture, Forestry and Fisheries (MAFF), </w:t>
      </w:r>
      <w:r w:rsidR="00F9723A" w:rsidRPr="00383C5B">
        <w:t>Tokyo</w:t>
      </w:r>
      <w:r w:rsidRPr="00383C5B">
        <w:t xml:space="preserve"> </w:t>
      </w:r>
      <w:r w:rsidRPr="00383C5B">
        <w:br/>
        <w:t>(e-mail: yoshiyuki_ono300@maff.go.jp)</w:t>
      </w:r>
    </w:p>
    <w:p w:rsidR="00571E0B" w:rsidRPr="00383C5B" w:rsidRDefault="00571E0B" w:rsidP="00571E0B">
      <w:pPr>
        <w:pStyle w:val="pldetails"/>
      </w:pPr>
      <w:r w:rsidRPr="00383C5B">
        <w:t xml:space="preserve">Takeshi SUGISAWA (Mr.), Examiner, Plant Variety Protection Office, Intellectual Property Division, Food Industry Affairs Bureau, Ministry of Agriculture, Forestry and Fisheries (MAFF), Tokyo </w:t>
      </w:r>
      <w:r w:rsidRPr="00383C5B">
        <w:br/>
        <w:t xml:space="preserve">(e-mail: </w:t>
      </w:r>
      <w:r w:rsidR="00F9723A" w:rsidRPr="00383C5B">
        <w:t>takeshi_sugisawa820@maff.go.jp</w:t>
      </w:r>
      <w:r w:rsidRPr="00383C5B">
        <w:t>)</w:t>
      </w:r>
    </w:p>
    <w:p w:rsidR="00F9723A" w:rsidRDefault="00F9723A" w:rsidP="00571E0B">
      <w:pPr>
        <w:pStyle w:val="pldetails"/>
      </w:pPr>
      <w:r w:rsidRPr="00383C5B">
        <w:t xml:space="preserve">Kohei IMAMURA (Mr.), Senior Staff, National Center for Seeds and Seedlings (NCSS), Tsukuba </w:t>
      </w:r>
      <w:r w:rsidRPr="00383C5B">
        <w:br/>
        <w:t>(e-mail: imamurak302@affrc.go.jp)</w:t>
      </w:r>
    </w:p>
    <w:p w:rsidR="00571E0B" w:rsidRPr="00584886" w:rsidRDefault="00571E0B" w:rsidP="00571E0B">
      <w:pPr>
        <w:pStyle w:val="plcountry"/>
      </w:pPr>
      <w:r w:rsidRPr="00584886">
        <w:t>KENYA</w:t>
      </w:r>
    </w:p>
    <w:p w:rsidR="00571E0B" w:rsidRPr="00623863" w:rsidRDefault="00571E0B" w:rsidP="00571E0B">
      <w:pPr>
        <w:pStyle w:val="pldetails"/>
      </w:pPr>
      <w:r w:rsidRPr="00623863">
        <w:t xml:space="preserve">Simon Mucheru MAINA (Mr.), Ag. General Manager, Quality Assurance, Kenya Plant Health Inspectorate Service (KEPHIS), Nairobi </w:t>
      </w:r>
      <w:r w:rsidRPr="00623863">
        <w:br/>
        <w:t>(e-mail: smaina@kephis.org)</w:t>
      </w:r>
    </w:p>
    <w:p w:rsidR="00571E0B" w:rsidRPr="00623863" w:rsidRDefault="00571E0B" w:rsidP="00571E0B">
      <w:pPr>
        <w:pStyle w:val="pldetails"/>
      </w:pPr>
      <w:r w:rsidRPr="00623863">
        <w:t xml:space="preserve">Gentrix Nasimiyu JUMA (Ms.), Chief Plant Examiner, Kenya Plant Health Inspectorate Service (KEPHIS), Nairobi </w:t>
      </w:r>
      <w:r w:rsidRPr="00623863">
        <w:br/>
        <w:t xml:space="preserve">(e-mail: gjuma@kephis.org) </w:t>
      </w:r>
    </w:p>
    <w:p w:rsidR="00571E0B" w:rsidRPr="007D286C" w:rsidRDefault="00571E0B" w:rsidP="00571E0B">
      <w:pPr>
        <w:pStyle w:val="pldetails"/>
      </w:pPr>
      <w:r w:rsidRPr="00623863">
        <w:t xml:space="preserve">Luca's SUVA (Mr.), Senior Plant Inspector, Kenya Plant Health Inspectorate Service (KEPHIS), Nairobi </w:t>
      </w:r>
      <w:r w:rsidRPr="00623863">
        <w:br/>
        <w:t>(e-mail: lsuva@kephis.org)</w:t>
      </w:r>
    </w:p>
    <w:p w:rsidR="00571E0B" w:rsidRPr="007D286C" w:rsidRDefault="00571E0B" w:rsidP="00571E0B">
      <w:pPr>
        <w:pStyle w:val="pldetails"/>
      </w:pPr>
      <w:r w:rsidRPr="00623863">
        <w:t>Samson KAMUNYA (Mr.), Plant breeder, Kenya Agricultural &amp; Livestock Research Organization-Tea Research Institute, Kericho</w:t>
      </w:r>
      <w:r w:rsidRPr="00623863">
        <w:br/>
        <w:t>(e-mail: samson.kamunya@yahoo.com)</w:t>
      </w:r>
    </w:p>
    <w:p w:rsidR="00571E0B" w:rsidRPr="006A363F" w:rsidRDefault="00571E0B" w:rsidP="00571E0B">
      <w:pPr>
        <w:pStyle w:val="plcountry"/>
      </w:pPr>
      <w:r w:rsidRPr="007D286C">
        <w:t>NETHERLANDS</w:t>
      </w:r>
    </w:p>
    <w:p w:rsidR="00571E0B" w:rsidRPr="00623863" w:rsidRDefault="00571E0B" w:rsidP="00571E0B">
      <w:pPr>
        <w:pStyle w:val="pldetails"/>
      </w:pPr>
      <w:r w:rsidRPr="00623863">
        <w:t>Bert SCHOLTE (Mr.), Head Department Variety Testing, Naktuinbouw, Roelofarendsveen</w:t>
      </w:r>
      <w:r w:rsidRPr="00623863">
        <w:br/>
        <w:t>(e-mail: b.scholte@naktuinbouw.nl)</w:t>
      </w:r>
    </w:p>
    <w:p w:rsidR="00571E0B" w:rsidRPr="00251B61" w:rsidRDefault="00571E0B" w:rsidP="00571E0B">
      <w:pPr>
        <w:pStyle w:val="pldetails"/>
      </w:pPr>
      <w:r w:rsidRPr="00623863">
        <w:t xml:space="preserve">Lysbeth HOF (Ms.), Researcher, Variety Testing, Naktuinbouw, Roelofarendsveen </w:t>
      </w:r>
      <w:r w:rsidRPr="00623863">
        <w:br/>
      </w:r>
      <w:r w:rsidRPr="00251B61">
        <w:t>(e-mail: l.hof@naktuinbouw.nl)</w:t>
      </w:r>
    </w:p>
    <w:p w:rsidR="00571E0B" w:rsidRDefault="00571E0B" w:rsidP="00571E0B">
      <w:pPr>
        <w:pStyle w:val="pldetails"/>
      </w:pPr>
      <w:r w:rsidRPr="00251B61">
        <w:t xml:space="preserve">Laura PIÑÁN GONZÁLEZ (Ms.), International projects &amp; PBR training Coordinator, Naktuinbouw, Roelofarendsveen </w:t>
      </w:r>
      <w:r w:rsidRPr="00251B61">
        <w:br/>
        <w:t>(e-mail: l.pinan.gonzalez@naktuinbouw.nl)</w:t>
      </w:r>
    </w:p>
    <w:p w:rsidR="00571E0B" w:rsidRPr="00623863" w:rsidRDefault="00571E0B" w:rsidP="00571E0B">
      <w:pPr>
        <w:pStyle w:val="pldetails"/>
      </w:pPr>
      <w:r w:rsidRPr="00623863">
        <w:t xml:space="preserve">Jan Jaap STELWAGEN (Mr.), Manager DUS, Naktuinbouw, Roelofarendsveen </w:t>
      </w:r>
      <w:r w:rsidRPr="00623863">
        <w:br/>
        <w:t>(e-mail: j.j.stelwagen@naktuinbouw.nl)</w:t>
      </w:r>
    </w:p>
    <w:p w:rsidR="00571E0B" w:rsidRPr="00623863" w:rsidRDefault="00571E0B" w:rsidP="00571E0B">
      <w:pPr>
        <w:pStyle w:val="pldetails"/>
      </w:pPr>
      <w:r w:rsidRPr="00623863">
        <w:t xml:space="preserve">Jan Kees SCHIPPER (Mr.), DUS examiner arable crops, Naktuinbouw, Roelofarendsveen </w:t>
      </w:r>
      <w:r w:rsidRPr="00623863">
        <w:br/>
        <w:t>(e-mail: j.k.schipper@naktuinbouw.nl)</w:t>
      </w:r>
    </w:p>
    <w:p w:rsidR="00571E0B" w:rsidRPr="00623863" w:rsidRDefault="00571E0B" w:rsidP="00571E0B">
      <w:pPr>
        <w:pStyle w:val="plcountry"/>
      </w:pPr>
      <w:r w:rsidRPr="00623863">
        <w:t>New Zealand</w:t>
      </w:r>
    </w:p>
    <w:p w:rsidR="00571E0B" w:rsidRPr="00BB476A" w:rsidRDefault="00571E0B" w:rsidP="00571E0B">
      <w:pPr>
        <w:pStyle w:val="pldetails"/>
      </w:pPr>
      <w:r w:rsidRPr="00623863">
        <w:t>Chris HARDY (Mr.), Senior Plant Variety Rights Examiner,</w:t>
      </w:r>
      <w:r w:rsidRPr="00623863">
        <w:rPr>
          <w:rFonts w:asciiTheme="minorHAnsi" w:eastAsiaTheme="minorEastAsia" w:hAnsiTheme="minorHAnsi" w:cstheme="minorBidi"/>
          <w:noProof w:val="0"/>
          <w:snapToGrid/>
          <w:color w:val="1F497D"/>
          <w:sz w:val="22"/>
          <w:szCs w:val="22"/>
          <w:lang w:val="en-NZ"/>
        </w:rPr>
        <w:t xml:space="preserve"> </w:t>
      </w:r>
      <w:r w:rsidRPr="00623863">
        <w:rPr>
          <w:lang w:val="en-NZ"/>
        </w:rPr>
        <w:t xml:space="preserve">Plant Variety Rights Office, </w:t>
      </w:r>
      <w:r w:rsidRPr="00623863">
        <w:t xml:space="preserve">Intellectual Property Office of New Zealand, Christchurch </w:t>
      </w:r>
      <w:r w:rsidRPr="00623863">
        <w:br/>
        <w:t>(e-mail: christopher.hardy@pvr.govt.nz)</w:t>
      </w:r>
    </w:p>
    <w:p w:rsidR="00571E0B" w:rsidRPr="00584886" w:rsidRDefault="00571E0B" w:rsidP="00571E0B">
      <w:pPr>
        <w:pStyle w:val="plcountry"/>
      </w:pPr>
      <w:r w:rsidRPr="00584886">
        <w:t>Peru</w:t>
      </w:r>
    </w:p>
    <w:p w:rsidR="00571E0B" w:rsidRPr="00623863" w:rsidRDefault="00571E0B" w:rsidP="00571E0B">
      <w:pPr>
        <w:pStyle w:val="pldetails"/>
      </w:pPr>
      <w:r w:rsidRPr="00623863">
        <w:t xml:space="preserve">Alejandro Kiyoshi MATSUNO REMIGIO (Mr.), Legal Counsel, Ministry of Foreign Affairs, Lima </w:t>
      </w:r>
      <w:r w:rsidRPr="00623863">
        <w:br/>
        <w:t>(e-mail: amatsunor@rree.gob.pe)</w:t>
      </w:r>
    </w:p>
    <w:p w:rsidR="00571E0B" w:rsidRPr="00623863" w:rsidRDefault="00571E0B" w:rsidP="00571E0B">
      <w:pPr>
        <w:pStyle w:val="plcountry"/>
      </w:pPr>
      <w:r w:rsidRPr="00623863">
        <w:t>POLAND</w:t>
      </w:r>
    </w:p>
    <w:p w:rsidR="00571E0B" w:rsidRPr="00623863" w:rsidRDefault="00571E0B" w:rsidP="00571E0B">
      <w:pPr>
        <w:pStyle w:val="pldetails"/>
      </w:pPr>
      <w:r w:rsidRPr="00623863">
        <w:t xml:space="preserve">Karolina LENARTOWICZ (Ms.), Head, DUS Testing and Variety Identity Verification Unit, Research Centre for Cultivar Testing (COBORU), Slupia Wielka </w:t>
      </w:r>
      <w:r w:rsidRPr="00623863">
        <w:br/>
        <w:t xml:space="preserve">(e-mail: k.lenartowicz@coboru.pl) </w:t>
      </w:r>
    </w:p>
    <w:p w:rsidR="00571E0B" w:rsidRPr="007D286C" w:rsidRDefault="00571E0B" w:rsidP="00571E0B">
      <w:pPr>
        <w:pStyle w:val="plcountry"/>
      </w:pPr>
      <w:r w:rsidRPr="00623863">
        <w:t>REPUBLIC OF KOREA</w:t>
      </w:r>
    </w:p>
    <w:p w:rsidR="00571E0B" w:rsidRPr="00623863" w:rsidRDefault="00571E0B" w:rsidP="00571E0B">
      <w:pPr>
        <w:pStyle w:val="pldetails"/>
      </w:pPr>
      <w:r w:rsidRPr="00623863">
        <w:t xml:space="preserve">Seung-In YI (Mr.), Senior Researcher (Examiner), Korea Seed and Variety Service (KSVS), Gyeongsangbuk-do </w:t>
      </w:r>
      <w:r w:rsidRPr="00623863">
        <w:br/>
        <w:t>(e-mail: seedin@korea.kr)</w:t>
      </w:r>
    </w:p>
    <w:p w:rsidR="00571E0B" w:rsidRPr="00623863" w:rsidRDefault="00571E0B" w:rsidP="00571E0B">
      <w:pPr>
        <w:pStyle w:val="pldetails"/>
      </w:pPr>
      <w:r w:rsidRPr="00623863">
        <w:t xml:space="preserve">Kwanghong LEE (Mr.), Agricultural Researcher, Korea Seed and Variety Service (KSVS), Gyeongsangbuk-do </w:t>
      </w:r>
      <w:r w:rsidRPr="00623863">
        <w:br/>
        <w:t>(e-mail: grin@korea.kr)</w:t>
      </w:r>
    </w:p>
    <w:p w:rsidR="00571E0B" w:rsidRPr="00855893" w:rsidRDefault="00571E0B" w:rsidP="00571E0B">
      <w:pPr>
        <w:pStyle w:val="pldetails"/>
      </w:pPr>
      <w:r w:rsidRPr="00623863">
        <w:t xml:space="preserve">Ro-Young LEE (Mr.), Forest Researcher, Korea Forest Seed &amp; Variety Center, Korea Forest Service, Chungcheonbuk-do </w:t>
      </w:r>
      <w:r w:rsidRPr="00623863">
        <w:br/>
        <w:t>(e-mail: rubus250@korea.kr)</w:t>
      </w:r>
    </w:p>
    <w:p w:rsidR="00571E0B" w:rsidRPr="007D286C" w:rsidRDefault="00571E0B" w:rsidP="00571E0B">
      <w:pPr>
        <w:pStyle w:val="plcountry"/>
      </w:pPr>
      <w:r w:rsidRPr="007D286C">
        <w:t>Slovakia</w:t>
      </w:r>
    </w:p>
    <w:p w:rsidR="00571E0B" w:rsidRPr="00623863" w:rsidRDefault="00571E0B" w:rsidP="00571E0B">
      <w:pPr>
        <w:pStyle w:val="pldetails"/>
      </w:pPr>
      <w:r w:rsidRPr="00623863">
        <w:t xml:space="preserve">Ľubomir BASTA (Mr.), National Coordinator for the Cooperation of the Slovak Republic with UPOV, Senior Officer, Department of Variety Testing, Central Control and Testing Institute in Agriculture (ÚKSÚP), Bratislava </w:t>
      </w:r>
      <w:r w:rsidRPr="00623863">
        <w:br/>
        <w:t>(e-mail: lubomir.basta@uksup.sk)</w:t>
      </w:r>
    </w:p>
    <w:p w:rsidR="00571E0B" w:rsidRPr="00020297" w:rsidRDefault="00571E0B" w:rsidP="00571E0B">
      <w:pPr>
        <w:pStyle w:val="plcountry"/>
        <w:rPr>
          <w:lang w:val="es-ES"/>
        </w:rPr>
      </w:pPr>
      <w:r w:rsidRPr="00623863">
        <w:rPr>
          <w:lang w:val="es-ES"/>
        </w:rPr>
        <w:t>Spain</w:t>
      </w:r>
    </w:p>
    <w:p w:rsidR="00571E0B" w:rsidRPr="00623863" w:rsidRDefault="00571E0B" w:rsidP="00571E0B">
      <w:pPr>
        <w:pStyle w:val="pldetails"/>
        <w:rPr>
          <w:lang w:val="es-ES"/>
        </w:rPr>
      </w:pPr>
      <w:r w:rsidRPr="00623863">
        <w:rPr>
          <w:lang w:val="es-ES"/>
        </w:rPr>
        <w:t xml:space="preserve">Antonio ESCOLANO GARCÍA (Mr.), Head of Madrid DUS Trials Centre, Instituto Nacional de Investigación y Tecnología Agraria y Alimentaria (INIA) - MINECO, Madrid </w:t>
      </w:r>
      <w:r w:rsidRPr="00623863">
        <w:rPr>
          <w:lang w:val="es-ES"/>
        </w:rPr>
        <w:br/>
        <w:t>(e-mail: escolano@inia.es)</w:t>
      </w:r>
    </w:p>
    <w:p w:rsidR="00571E0B" w:rsidRDefault="00571E0B" w:rsidP="00571E0B">
      <w:pPr>
        <w:pStyle w:val="pldetails"/>
        <w:rPr>
          <w:lang w:val="es-ES"/>
        </w:rPr>
      </w:pPr>
      <w:r w:rsidRPr="00623863">
        <w:rPr>
          <w:lang w:val="es-ES"/>
        </w:rPr>
        <w:t xml:space="preserve">Ana Patricia FERNÁNDEZ-GETINO GARCÍA (Ms.), Head, Seeds and Nursery Plants Test Station, Instituto Nacional de Investigación y Tecnología Agraria y Alimentaria (INIA), Madrid </w:t>
      </w:r>
      <w:r w:rsidRPr="00623863">
        <w:rPr>
          <w:lang w:val="es-ES"/>
        </w:rPr>
        <w:br/>
        <w:t>(e-mail: fgetino@inia.es)</w:t>
      </w:r>
    </w:p>
    <w:p w:rsidR="00571E0B" w:rsidRPr="00623863" w:rsidRDefault="00571E0B" w:rsidP="00571E0B">
      <w:pPr>
        <w:pStyle w:val="pldetails"/>
        <w:rPr>
          <w:lang w:val="es-ES"/>
        </w:rPr>
      </w:pPr>
      <w:r w:rsidRPr="00623863">
        <w:rPr>
          <w:lang w:val="es-ES"/>
        </w:rPr>
        <w:t xml:space="preserve">Miguel DÍAZ MORANT (Mr.), Técnico de I+D+I, Institute Nacional de lnvestigación y Tecnología Agraria y Alimentaria (INIA), Sevilla </w:t>
      </w:r>
      <w:r w:rsidRPr="00623863">
        <w:rPr>
          <w:lang w:val="es-ES"/>
        </w:rPr>
        <w:br/>
        <w:t>(e-mail: miguel.diaz@inia.es)</w:t>
      </w:r>
    </w:p>
    <w:p w:rsidR="00571E0B" w:rsidRPr="00623863" w:rsidRDefault="00571E0B" w:rsidP="00571E0B">
      <w:pPr>
        <w:pStyle w:val="pldetails"/>
        <w:rPr>
          <w:lang w:val="es-ES"/>
        </w:rPr>
      </w:pPr>
      <w:r w:rsidRPr="00623863">
        <w:rPr>
          <w:lang w:val="es-ES"/>
        </w:rPr>
        <w:t xml:space="preserve">Natalia MARIN MARTIN (Ms.), Técnico espacializado de los Opis, Centro de ensayos de Sevilla, Instituto Nacional de Investigación y Tecnología Agraria y Alimentaria (INIA), Sevilla </w:t>
      </w:r>
      <w:r w:rsidRPr="00623863">
        <w:rPr>
          <w:lang w:val="es-ES"/>
        </w:rPr>
        <w:br/>
        <w:t>(e-mail: nmarin@tragsa.es)</w:t>
      </w:r>
    </w:p>
    <w:p w:rsidR="00571E0B" w:rsidRPr="00020297" w:rsidRDefault="00571E0B" w:rsidP="00571E0B">
      <w:pPr>
        <w:pStyle w:val="pldetails"/>
        <w:rPr>
          <w:lang w:val="es-ES"/>
        </w:rPr>
      </w:pPr>
      <w:r w:rsidRPr="00623863">
        <w:rPr>
          <w:lang w:val="es-ES"/>
        </w:rPr>
        <w:t xml:space="preserve">Fernando PERALS SAMPER (Mr.), Oil Crops DUS Technical, Centro de Ensayos de Sevilla, Instituto Nacional de Investigación y Tecnología Agraria y Alimentaria (INIA), Sevilla </w:t>
      </w:r>
      <w:r w:rsidRPr="00623863">
        <w:rPr>
          <w:lang w:val="es-ES"/>
        </w:rPr>
        <w:br/>
        <w:t>(e-mail: perals@inia.es)</w:t>
      </w:r>
    </w:p>
    <w:p w:rsidR="00571E0B" w:rsidRPr="00A36729" w:rsidRDefault="00571E0B" w:rsidP="00251B61">
      <w:pPr>
        <w:pStyle w:val="plcountry"/>
        <w:keepNext w:val="0"/>
      </w:pPr>
      <w:r w:rsidRPr="007D286C">
        <w:t>UNITED KINGDOM</w:t>
      </w:r>
    </w:p>
    <w:p w:rsidR="00571E0B" w:rsidRPr="00623863" w:rsidRDefault="00571E0B" w:rsidP="00251B61">
      <w:pPr>
        <w:pStyle w:val="pldetails"/>
      </w:pPr>
      <w:r w:rsidRPr="00623863">
        <w:t>Margaret WALLACE (Ms.), Senior Technical Manager, National Institute of Agricultural Botany (NIAB), Impington</w:t>
      </w:r>
      <w:r w:rsidRPr="00623863">
        <w:br/>
        <w:t>(e-mail: margaret.wallace@niab.com)</w:t>
      </w:r>
    </w:p>
    <w:p w:rsidR="00571E0B" w:rsidRPr="00623863" w:rsidRDefault="00571E0B" w:rsidP="00251B61">
      <w:pPr>
        <w:pStyle w:val="pldetails"/>
      </w:pPr>
      <w:r w:rsidRPr="00623863">
        <w:t xml:space="preserve">Alex TALIBUDEEN (Mr.), Technical Manager, Agricultural Crops Characterisation, National Institute of Agricultural Botany (NIAB), Cambridge </w:t>
      </w:r>
      <w:r w:rsidRPr="00623863">
        <w:br/>
        <w:t>(e-mail: alex.talibudeen@niab.com)</w:t>
      </w:r>
    </w:p>
    <w:p w:rsidR="00571E0B" w:rsidRPr="00623863" w:rsidRDefault="00571E0B" w:rsidP="00571E0B">
      <w:pPr>
        <w:pStyle w:val="pldetails"/>
      </w:pPr>
      <w:r w:rsidRPr="00623863">
        <w:t xml:space="preserve">Vanessa MCMILLAN (Ms.), Technical Manager, National Institute of Agricultural Botany (NIAB), Cambridge </w:t>
      </w:r>
      <w:r w:rsidRPr="00623863">
        <w:br/>
        <w:t>(e-mail: vanessa.mcmillan@niab.com)</w:t>
      </w:r>
    </w:p>
    <w:p w:rsidR="00571E0B" w:rsidRPr="00623863" w:rsidRDefault="00571E0B" w:rsidP="00571E0B">
      <w:pPr>
        <w:pStyle w:val="pldetails"/>
      </w:pPr>
      <w:r w:rsidRPr="00623863">
        <w:t xml:space="preserve">Heather CAMPBELL (Ms.), Potato Variety Testing and Genetic Resources Manager, Science and Advice for Scottish Agriculture (SASA), Edinburgh </w:t>
      </w:r>
      <w:r w:rsidRPr="00623863">
        <w:br/>
        <w:t>(e-mail: Heather.Campbell@sasa.gov.scot)</w:t>
      </w:r>
    </w:p>
    <w:p w:rsidR="00571E0B" w:rsidRPr="00623863" w:rsidRDefault="00571E0B" w:rsidP="00571E0B">
      <w:pPr>
        <w:pStyle w:val="plcountry"/>
      </w:pPr>
      <w:r w:rsidRPr="00623863">
        <w:t>UNITED REPUBLIC OF TANZANIA</w:t>
      </w:r>
    </w:p>
    <w:p w:rsidR="00571E0B" w:rsidRPr="00623863" w:rsidRDefault="00571E0B" w:rsidP="00571E0B">
      <w:pPr>
        <w:pStyle w:val="pldetails"/>
      </w:pPr>
      <w:r w:rsidRPr="00623863">
        <w:t xml:space="preserve">Twalib Mustafa NJOHOLE (Mr.), Registrar of Plant Breeders' Rights, Plant Breeders Rights' Office, Ministry of Agriculture (MoA), Dodoma </w:t>
      </w:r>
      <w:r w:rsidRPr="00623863">
        <w:br/>
        <w:t>(e-mail: twalibnjohole8@gmail.com)</w:t>
      </w:r>
    </w:p>
    <w:p w:rsidR="00571E0B" w:rsidRPr="00623863" w:rsidRDefault="00571E0B" w:rsidP="00571E0B">
      <w:pPr>
        <w:pStyle w:val="pldetails"/>
      </w:pPr>
      <w:r w:rsidRPr="00623863">
        <w:t xml:space="preserve">Joyce Eligi MOSILE (Ms.), Agricultural Officer, Plant Breeders' Rights Office, Ministry of Agriculture (MOA), Dodoma </w:t>
      </w:r>
      <w:r w:rsidRPr="00623863">
        <w:br/>
        <w:t>(e-mail: Joyce.mosile@kilimo.go.tz)</w:t>
      </w:r>
    </w:p>
    <w:p w:rsidR="00571E0B" w:rsidRPr="00623863" w:rsidRDefault="00571E0B" w:rsidP="00571E0B">
      <w:pPr>
        <w:pStyle w:val="pldetails"/>
      </w:pPr>
      <w:r w:rsidRPr="00623863">
        <w:t xml:space="preserve">Lawrence NDOSI (Mr.), Agricultural Officer, Plant Breeders' Rights Office, Ministry of Agriculture (MOA), Dodoma </w:t>
      </w:r>
      <w:r w:rsidRPr="00623863">
        <w:br/>
        <w:t>(e-mail: lawrenceyobu@gmail.com)</w:t>
      </w:r>
    </w:p>
    <w:p w:rsidR="00571E0B" w:rsidRPr="00821BE2" w:rsidRDefault="00571E0B" w:rsidP="00571E0B">
      <w:pPr>
        <w:pStyle w:val="pldetails"/>
      </w:pPr>
      <w:r w:rsidRPr="00623863">
        <w:t xml:space="preserve">Dorah BIVUGILE (Ms.), Research Officer, Tanzania Official Seed Certification Institute (TOSCI), Morogoro </w:t>
      </w:r>
      <w:r w:rsidRPr="00623863">
        <w:br/>
        <w:t>(e-mail: maydorah@gmail.com)</w:t>
      </w:r>
    </w:p>
    <w:p w:rsidR="00571E0B" w:rsidRPr="00A36729" w:rsidRDefault="00571E0B" w:rsidP="00571E0B">
      <w:pPr>
        <w:pStyle w:val="plcountry"/>
      </w:pPr>
      <w:r w:rsidRPr="007D286C">
        <w:t>UNITED STATES OF AMERICA</w:t>
      </w:r>
    </w:p>
    <w:p w:rsidR="00571E0B" w:rsidRPr="00623863" w:rsidRDefault="00571E0B" w:rsidP="00571E0B">
      <w:pPr>
        <w:pStyle w:val="pldetails"/>
      </w:pPr>
      <w:r w:rsidRPr="00623863">
        <w:t xml:space="preserve">Mara SANDERS (Ms.), Plant Variety Examiner, Plant Variety Protection Office, Washington D.C. </w:t>
      </w:r>
      <w:r w:rsidRPr="00623863">
        <w:br/>
        <w:t>(e-mail: mara.sanders@usda.gov)</w:t>
      </w:r>
    </w:p>
    <w:p w:rsidR="00571E0B" w:rsidRPr="00623863" w:rsidRDefault="00571E0B" w:rsidP="00571E0B">
      <w:pPr>
        <w:pStyle w:val="pldetails"/>
      </w:pPr>
      <w:r w:rsidRPr="00623863">
        <w:t xml:space="preserve">Brian IKENBERRY (Mr.), Plant Variety Protection Examiner, Plant Variety Protection Office, Washington D.C. </w:t>
      </w:r>
      <w:r w:rsidRPr="00623863">
        <w:br/>
        <w:t>(e-mail: brian.ikenberry@usda.gov)</w:t>
      </w:r>
    </w:p>
    <w:p w:rsidR="00571E0B" w:rsidRPr="00A36729" w:rsidRDefault="00571E0B" w:rsidP="00571E0B">
      <w:pPr>
        <w:pStyle w:val="pldetails"/>
      </w:pPr>
      <w:r w:rsidRPr="00623863">
        <w:t>David CHALKLEY (Mr.), PVP Examiner, Plant Variety Protection Office, Washington D.C.</w:t>
      </w:r>
      <w:r w:rsidRPr="00623863">
        <w:br/>
        <w:t>(e-mail: david.chalkley@usda.gov)</w:t>
      </w:r>
    </w:p>
    <w:p w:rsidR="00571E0B" w:rsidRPr="00555C03" w:rsidRDefault="00571E0B" w:rsidP="00571E0B">
      <w:pPr>
        <w:pStyle w:val="plheading"/>
      </w:pPr>
      <w:r w:rsidRPr="00555C03">
        <w:t>II. Observers</w:t>
      </w:r>
    </w:p>
    <w:p w:rsidR="00571E0B" w:rsidRPr="00D22212" w:rsidRDefault="00571E0B" w:rsidP="00571E0B">
      <w:pPr>
        <w:pStyle w:val="plcountry"/>
      </w:pPr>
      <w:r w:rsidRPr="007D286C">
        <w:t>Thailand</w:t>
      </w:r>
    </w:p>
    <w:p w:rsidR="00571E0B" w:rsidRDefault="00571E0B" w:rsidP="00571E0B">
      <w:pPr>
        <w:pStyle w:val="pldetails"/>
      </w:pPr>
      <w:r w:rsidRPr="00623863">
        <w:t xml:space="preserve">Natthaporn SIANG-ON (Ms.), Agricultural Research Officer, Plant Variety Protection Research Group, Department of Agriculture, Ministry of Agriculture and Cooperatives, Bangkok </w:t>
      </w:r>
      <w:r w:rsidRPr="00623863">
        <w:br/>
        <w:t>(e-mail: puynatt@gmail.com)</w:t>
      </w:r>
    </w:p>
    <w:p w:rsidR="00571E0B" w:rsidRPr="000247C0" w:rsidRDefault="00571E0B" w:rsidP="00571E0B">
      <w:pPr>
        <w:pStyle w:val="plheading"/>
      </w:pPr>
      <w:r w:rsidRPr="000247C0">
        <w:t>III. ORGANIZATIONS</w:t>
      </w:r>
    </w:p>
    <w:p w:rsidR="00571E0B" w:rsidRDefault="00571E0B" w:rsidP="00571E0B">
      <w:pPr>
        <w:pStyle w:val="plcountry"/>
      </w:pPr>
      <w:r w:rsidRPr="007D286C">
        <w:t>AFRICAN SEED TRADE ASSOCIATION</w:t>
      </w:r>
    </w:p>
    <w:p w:rsidR="00571E0B" w:rsidRPr="00623863" w:rsidRDefault="00571E0B" w:rsidP="00571E0B">
      <w:pPr>
        <w:pStyle w:val="pldetails"/>
      </w:pPr>
      <w:r w:rsidRPr="00623863">
        <w:t>Grace GITU (Ms.), Technical Officer, Africa Seed Trade Association (AFSTA), Nairobi, Kenya</w:t>
      </w:r>
      <w:r w:rsidRPr="00623863">
        <w:br/>
        <w:t>(e-mail: gitu@afsta.org)</w:t>
      </w:r>
    </w:p>
    <w:p w:rsidR="00571E0B" w:rsidRPr="00623863" w:rsidRDefault="00571E0B" w:rsidP="00571E0B">
      <w:pPr>
        <w:pStyle w:val="plcountry"/>
      </w:pPr>
      <w:r w:rsidRPr="00623863">
        <w:t>CROPLIFE INTERNATIONAL</w:t>
      </w:r>
    </w:p>
    <w:p w:rsidR="00571E0B" w:rsidRPr="00CE3FCF" w:rsidRDefault="00571E0B" w:rsidP="00571E0B">
      <w:pPr>
        <w:pStyle w:val="pldetails"/>
      </w:pPr>
      <w:r w:rsidRPr="00623863">
        <w:t xml:space="preserve">Marcel BRUINS (Mr.), Consultant, CropLife International, Bruxelles, Belgium </w:t>
      </w:r>
      <w:r w:rsidRPr="00623863">
        <w:br/>
        <w:t>(e-mail: mbruins1964@gmail.com)</w:t>
      </w:r>
    </w:p>
    <w:p w:rsidR="00571E0B" w:rsidRPr="00462682" w:rsidRDefault="00571E0B" w:rsidP="00571E0B">
      <w:pPr>
        <w:pStyle w:val="plcountry"/>
      </w:pPr>
      <w:r w:rsidRPr="00462682">
        <w:t>INTERNATIONAL SEED FEDERATION (ISF)</w:t>
      </w:r>
    </w:p>
    <w:p w:rsidR="00571E0B" w:rsidRPr="00623863" w:rsidRDefault="00571E0B" w:rsidP="00571E0B">
      <w:pPr>
        <w:pStyle w:val="pldetails"/>
      </w:pPr>
      <w:r w:rsidRPr="00623863">
        <w:t>Szabolcs RUTHNER (Mr.), Regulatory Affairs Manager, International Seed Federation (ISF), Nyon</w:t>
      </w:r>
      <w:r w:rsidRPr="00623863">
        <w:br/>
        <w:t>(e-mail: s.ruthner@worldseed.org)</w:t>
      </w:r>
    </w:p>
    <w:p w:rsidR="00571E0B" w:rsidRPr="00623863" w:rsidRDefault="00571E0B" w:rsidP="00571E0B">
      <w:pPr>
        <w:pStyle w:val="plcountry"/>
      </w:pPr>
      <w:r w:rsidRPr="00623863">
        <w:t>Euroseeds</w:t>
      </w:r>
    </w:p>
    <w:p w:rsidR="00571E0B" w:rsidRPr="00623863" w:rsidRDefault="00571E0B" w:rsidP="00571E0B">
      <w:pPr>
        <w:pStyle w:val="pldetails"/>
      </w:pPr>
      <w:r w:rsidRPr="00623863">
        <w:t>Catherine Chepkurui LANG'AT (Ms.), Technical Manager Plant Breeding &amp; Variety Registration, Euroseeds, Bruxelles, Belgium</w:t>
      </w:r>
      <w:r w:rsidRPr="00623863">
        <w:br/>
        <w:t>(e-mail: catherinelangat@euroseeds.eu)</w:t>
      </w:r>
    </w:p>
    <w:p w:rsidR="00571E0B" w:rsidRDefault="00571E0B" w:rsidP="00571E0B">
      <w:pPr>
        <w:pStyle w:val="plcountry"/>
      </w:pPr>
      <w:r w:rsidRPr="00623863">
        <w:t>SEED ASSOCIATION OF THE AMERICAS (SAA)</w:t>
      </w:r>
    </w:p>
    <w:p w:rsidR="00571E0B" w:rsidRPr="00623863" w:rsidRDefault="00571E0B" w:rsidP="00571E0B">
      <w:pPr>
        <w:pStyle w:val="pldetails"/>
      </w:pPr>
      <w:r w:rsidRPr="00623863">
        <w:t xml:space="preserve">Diego A. RISSO (Mr.), Director Ejecutivo, Seed Association of the Americas (SAA), Montevideo, Uruguay </w:t>
      </w:r>
      <w:r w:rsidRPr="00623863">
        <w:br/>
        <w:t>(e-mail: drisso@saaseed.org)</w:t>
      </w:r>
    </w:p>
    <w:p w:rsidR="00571E0B" w:rsidRPr="00623863" w:rsidRDefault="00571E0B" w:rsidP="00571E0B">
      <w:pPr>
        <w:pStyle w:val="pldetails"/>
      </w:pPr>
      <w:r w:rsidRPr="00623863">
        <w:t>Marymar BUTRUILLE (Ms.), Germplasm IP Scientist Lead, Bayer Crop Science, Ankeny, United States of America</w:t>
      </w:r>
      <w:r w:rsidRPr="00623863">
        <w:br/>
        <w:t>(e-mail: marymar.butruille@bayer.com)</w:t>
      </w:r>
    </w:p>
    <w:p w:rsidR="00571E0B" w:rsidRPr="00623863" w:rsidRDefault="00571E0B" w:rsidP="00571E0B">
      <w:pPr>
        <w:pStyle w:val="pldetails"/>
      </w:pPr>
      <w:r w:rsidRPr="00623863">
        <w:t xml:space="preserve">Mirta ANTONGIOVANNI (Ms.), Manager Global of Regulatory Affair and Register of Varieties, Buenos Aires, Argentina </w:t>
      </w:r>
      <w:r w:rsidRPr="00623863">
        <w:br/>
        <w:t>(e-mail: mantongiovanni@gmseeds.com)</w:t>
      </w:r>
    </w:p>
    <w:p w:rsidR="00571E0B" w:rsidRPr="00623863" w:rsidRDefault="00571E0B" w:rsidP="00571E0B">
      <w:pPr>
        <w:pStyle w:val="pldetails"/>
      </w:pPr>
      <w:r w:rsidRPr="00623863">
        <w:t xml:space="preserve">Barry K. NELSON (Mr.), Research Scientist, Pioneer Hi-Bred  International Inc., Johnston, United States of America </w:t>
      </w:r>
      <w:r w:rsidRPr="00623863">
        <w:br/>
        <w:t>(e-mail: barry.nelson@corteva.com)</w:t>
      </w:r>
    </w:p>
    <w:p w:rsidR="00571E0B" w:rsidRPr="00623863" w:rsidRDefault="00571E0B" w:rsidP="00571E0B">
      <w:pPr>
        <w:pStyle w:val="pldetails"/>
        <w:rPr>
          <w:lang w:val="es-ES"/>
        </w:rPr>
      </w:pPr>
      <w:r w:rsidRPr="00623863">
        <w:rPr>
          <w:lang w:val="es-ES"/>
        </w:rPr>
        <w:t xml:space="preserve">Maria HERSILIA BONILLA (Ms.), Jefe Departamento de Propiedad Intelectual, Corporación Colombiana de Investigación Agropecuária - AGROSAVIA, Bogotá, Colombia </w:t>
      </w:r>
      <w:r w:rsidRPr="00623863">
        <w:rPr>
          <w:lang w:val="es-ES"/>
        </w:rPr>
        <w:br/>
        <w:t>(e-mail: mhbonilla@agrosavia.co)</w:t>
      </w:r>
    </w:p>
    <w:p w:rsidR="00571E0B" w:rsidRDefault="00571E0B" w:rsidP="00571E0B">
      <w:pPr>
        <w:pStyle w:val="pldetails"/>
        <w:rPr>
          <w:lang w:val="es-ES"/>
        </w:rPr>
      </w:pPr>
      <w:r w:rsidRPr="00623863">
        <w:rPr>
          <w:lang w:val="es-ES"/>
        </w:rPr>
        <w:t xml:space="preserve">Magda Liliana MURCIA (Ms.), Technical Director, Asociación Colombiana de Semillas y Biotecnologia - ACOSEMILLAS, Bogotá, Colombia </w:t>
      </w:r>
      <w:r w:rsidRPr="00623863">
        <w:rPr>
          <w:lang w:val="es-ES"/>
        </w:rPr>
        <w:br/>
        <w:t>(e-mail: mlmurcia@acosemillas.org)</w:t>
      </w:r>
    </w:p>
    <w:p w:rsidR="00571E0B" w:rsidRPr="00623863" w:rsidRDefault="00571E0B" w:rsidP="00571E0B">
      <w:pPr>
        <w:pStyle w:val="pldetails"/>
        <w:rPr>
          <w:lang w:val="es-ES"/>
        </w:rPr>
      </w:pPr>
      <w:r w:rsidRPr="00623863">
        <w:rPr>
          <w:lang w:val="es-ES"/>
        </w:rPr>
        <w:t xml:space="preserve">Danilo LÓPEZ VANEGAS (Mr.), Regulatory Specialist, Syngenta, Bogotá, Colombia </w:t>
      </w:r>
      <w:r w:rsidRPr="00623863">
        <w:rPr>
          <w:lang w:val="es-ES"/>
        </w:rPr>
        <w:br/>
        <w:t>(e-mail: danilo.lopez@syngenta.com)</w:t>
      </w:r>
    </w:p>
    <w:p w:rsidR="00571E0B" w:rsidRPr="003204F5" w:rsidRDefault="00571E0B" w:rsidP="00571E0B">
      <w:pPr>
        <w:pStyle w:val="pldetails"/>
        <w:rPr>
          <w:lang w:val="es-ES"/>
        </w:rPr>
      </w:pPr>
      <w:r w:rsidRPr="003204F5">
        <w:rPr>
          <w:lang w:val="es-ES"/>
        </w:rPr>
        <w:t xml:space="preserve">Claudia PEÑA (Ms.), Leader Regulatory and Stewardship of Seeds &amp; Biotech for Mesoandean, Acosemillas - Corteva Agriscience, Bogotá, Colombia </w:t>
      </w:r>
      <w:r w:rsidRPr="003204F5">
        <w:rPr>
          <w:lang w:val="es-ES"/>
        </w:rPr>
        <w:br/>
        <w:t>(e-mail: claudia.pena@corteva.com)</w:t>
      </w:r>
    </w:p>
    <w:p w:rsidR="00571E0B" w:rsidRPr="00623863" w:rsidRDefault="00571E0B" w:rsidP="00571E0B">
      <w:pPr>
        <w:pStyle w:val="pldetails"/>
        <w:rPr>
          <w:lang w:val="es-ES"/>
        </w:rPr>
      </w:pPr>
      <w:r w:rsidRPr="00623863">
        <w:rPr>
          <w:lang w:val="es-ES"/>
        </w:rPr>
        <w:t xml:space="preserve">Dólia Melania GARCETE G. (Ms.), Agricultural Engineering, APROSEMP, Asociación de Productores de Semillas - APROSEMP, San Lorenzo, Paraguay </w:t>
      </w:r>
      <w:r w:rsidRPr="00623863">
        <w:rPr>
          <w:lang w:val="es-ES"/>
        </w:rPr>
        <w:br/>
        <w:t>(e-mail: gerencia@aprosemp.org.py)</w:t>
      </w:r>
    </w:p>
    <w:p w:rsidR="00571E0B" w:rsidRPr="00623863" w:rsidRDefault="00571E0B" w:rsidP="00571E0B">
      <w:pPr>
        <w:pStyle w:val="pldetails"/>
        <w:rPr>
          <w:lang w:val="es-ES"/>
        </w:rPr>
      </w:pPr>
      <w:r w:rsidRPr="00623863">
        <w:rPr>
          <w:lang w:val="es-ES"/>
        </w:rPr>
        <w:t xml:space="preserve">Antonio RAMIREZ NUÑEZ (Mr.), Agricultural Engineering, Asociación Paraguaya de Obtentores Vegetales (PARPOV), Ciudad del Este, Paraguay </w:t>
      </w:r>
      <w:r w:rsidRPr="00623863">
        <w:rPr>
          <w:lang w:val="es-ES"/>
        </w:rPr>
        <w:br/>
        <w:t>(e-mail: antonio.ramirez@parpov.com.py)</w:t>
      </w:r>
    </w:p>
    <w:p w:rsidR="00571E0B" w:rsidRDefault="00571E0B" w:rsidP="00571E0B">
      <w:pPr>
        <w:pStyle w:val="pldetails"/>
        <w:rPr>
          <w:lang w:val="es-ES"/>
        </w:rPr>
      </w:pPr>
      <w:r w:rsidRPr="00623863">
        <w:rPr>
          <w:lang w:val="es-ES"/>
        </w:rPr>
        <w:t xml:space="preserve">Leonardo ARIZA (Mr.), Ingeniero Agrónomo, Gerente General Acosemillas, Asociación Colombiana de Semillas y Biotecnologia - ACOSEMILLAS, Bogotá, Colombia </w:t>
      </w:r>
      <w:r w:rsidRPr="00623863">
        <w:rPr>
          <w:lang w:val="es-ES"/>
        </w:rPr>
        <w:br/>
        <w:t>(e-mail: laariza@acosemillas.org)</w:t>
      </w:r>
    </w:p>
    <w:p w:rsidR="00571E0B" w:rsidRPr="00623863" w:rsidRDefault="00571E0B" w:rsidP="00571E0B">
      <w:pPr>
        <w:pStyle w:val="pldetails"/>
        <w:rPr>
          <w:lang w:val="es-ES"/>
        </w:rPr>
      </w:pPr>
      <w:r w:rsidRPr="00623863">
        <w:rPr>
          <w:lang w:val="es-ES"/>
        </w:rPr>
        <w:t xml:space="preserve">Diana Marcela BONILLA ROJAS (Ms.), Abogada, Corporación Colombiana de Investigación Agropecuaria - AGROAVIA, Bogotá, Colombia </w:t>
      </w:r>
      <w:r w:rsidRPr="00623863">
        <w:rPr>
          <w:lang w:val="es-ES"/>
        </w:rPr>
        <w:br/>
        <w:t>(e-mail: dmbonilla@agrosavia.co)</w:t>
      </w:r>
    </w:p>
    <w:p w:rsidR="00571E0B" w:rsidRPr="00623863" w:rsidRDefault="00571E0B" w:rsidP="00571E0B">
      <w:pPr>
        <w:pStyle w:val="pldetails"/>
        <w:rPr>
          <w:lang w:val="es-ES"/>
        </w:rPr>
      </w:pPr>
      <w:r w:rsidRPr="00623863">
        <w:rPr>
          <w:lang w:val="es-ES"/>
        </w:rPr>
        <w:t xml:space="preserve">Luz Amparo TOBÓN TORREGLOSA (Ms.), Abogada, Asociación Colombiana de Semillas y Biotecnologia - ACOSEMILLAS, Bogotá, Colombia </w:t>
      </w:r>
      <w:r w:rsidRPr="00623863">
        <w:rPr>
          <w:lang w:val="es-ES"/>
        </w:rPr>
        <w:br/>
        <w:t>(e-mail: latobon@acosemillas.org)</w:t>
      </w:r>
    </w:p>
    <w:p w:rsidR="00571E0B" w:rsidRDefault="00571E0B" w:rsidP="00571E0B">
      <w:pPr>
        <w:pStyle w:val="pldetails"/>
        <w:rPr>
          <w:lang w:val="es-ES"/>
        </w:rPr>
      </w:pPr>
      <w:r w:rsidRPr="00623863">
        <w:rPr>
          <w:lang w:val="es-ES"/>
        </w:rPr>
        <w:t xml:space="preserve">Kelly Sthefanny VICTORIA ROMERO (Ms.), Profesional Propiedad Intelectual, Corporación Colombiana de Investigación Agropecuaria - AGROSAVIA, Bogotá, Colombia </w:t>
      </w:r>
      <w:r w:rsidRPr="00623863">
        <w:rPr>
          <w:lang w:val="es-ES"/>
        </w:rPr>
        <w:br/>
        <w:t>(e-mail: kvictoria@agrosavia.co)</w:t>
      </w:r>
    </w:p>
    <w:p w:rsidR="00571E0B" w:rsidRPr="00623863" w:rsidRDefault="00571E0B" w:rsidP="00571E0B">
      <w:pPr>
        <w:pStyle w:val="pldetails"/>
        <w:rPr>
          <w:lang w:val="es-ES"/>
        </w:rPr>
      </w:pPr>
      <w:r w:rsidRPr="00623863">
        <w:rPr>
          <w:lang w:val="es-ES"/>
        </w:rPr>
        <w:t xml:space="preserve">Jorge Enrique ARIAS RODRIGUEZ (Mr.), Profesional de Propiedad Intelectual, Corporación Colombiana de Investigación Agropecuaria -AGROSAVIA, Bogotá, Colombia </w:t>
      </w:r>
      <w:r w:rsidRPr="00623863">
        <w:rPr>
          <w:lang w:val="es-ES"/>
        </w:rPr>
        <w:br/>
        <w:t>(e-mail: jearias@agrosavia.co)</w:t>
      </w:r>
    </w:p>
    <w:p w:rsidR="00571E0B" w:rsidRPr="0043334F" w:rsidRDefault="00571E0B" w:rsidP="00571E0B">
      <w:pPr>
        <w:pStyle w:val="pldetails"/>
        <w:rPr>
          <w:lang w:val="es-ES"/>
        </w:rPr>
      </w:pPr>
      <w:r w:rsidRPr="00623863">
        <w:rPr>
          <w:lang w:val="es-ES"/>
        </w:rPr>
        <w:t xml:space="preserve">Tiffany Grace ACUÑA BENAVENTE (Ms.), Registration Coordinator, BASF QUIMICA Colombiana S.A.- ACOSEMILLAS, Bogotá, Colombia </w:t>
      </w:r>
      <w:r w:rsidRPr="00623863">
        <w:rPr>
          <w:lang w:val="es-ES"/>
        </w:rPr>
        <w:br/>
        <w:t>(e-mail: Tiffany.acuna@basf.com)</w:t>
      </w:r>
    </w:p>
    <w:p w:rsidR="00571E0B" w:rsidRPr="00555C03" w:rsidRDefault="00571E0B" w:rsidP="00571E0B">
      <w:pPr>
        <w:pStyle w:val="plheading"/>
        <w:keepLines/>
        <w:rPr>
          <w:rFonts w:cs="Arial"/>
        </w:rPr>
      </w:pPr>
      <w:r w:rsidRPr="00555C03">
        <w:rPr>
          <w:rFonts w:cs="Arial"/>
        </w:rPr>
        <w:t>IV. Officers</w:t>
      </w:r>
    </w:p>
    <w:p w:rsidR="00571E0B" w:rsidRPr="00A36FED" w:rsidRDefault="00571E0B" w:rsidP="00571E0B">
      <w:pPr>
        <w:pStyle w:val="pldetails"/>
      </w:pPr>
      <w:r w:rsidRPr="005E173A">
        <w:t xml:space="preserve">Beate RÜCKER (Ms.), Head of Departement, Bundessortenamt, Hanover </w:t>
      </w:r>
      <w:r w:rsidRPr="005E173A">
        <w:br/>
        <w:t>(e-mail: beate.ruecker@bundessortenamt.de)</w:t>
      </w:r>
    </w:p>
    <w:p w:rsidR="00571E0B" w:rsidRDefault="00571E0B" w:rsidP="00571E0B">
      <w:pPr>
        <w:pStyle w:val="plheading"/>
        <w:keepLines/>
        <w:rPr>
          <w:rFonts w:cs="Arial"/>
        </w:rPr>
      </w:pPr>
      <w:r w:rsidRPr="003743E6">
        <w:rPr>
          <w:rFonts w:cs="Arial"/>
        </w:rPr>
        <w:t>V. OFFICE OF UPOV</w:t>
      </w:r>
    </w:p>
    <w:p w:rsidR="00571E0B" w:rsidRDefault="00571E0B" w:rsidP="00571E0B">
      <w:pPr>
        <w:pStyle w:val="pldetails"/>
        <w:keepNext/>
      </w:pPr>
      <w:r>
        <w:t>Peter BUTTON (Mr.), Vice Secretary-General</w:t>
      </w:r>
    </w:p>
    <w:p w:rsidR="00571E0B" w:rsidRDefault="00571E0B" w:rsidP="00571E0B">
      <w:pPr>
        <w:pStyle w:val="pldetails"/>
        <w:keepNext/>
      </w:pPr>
      <w:r>
        <w:t>Yolanda HUERTA (Ms.), Legal Counsel and Director of Training and Assistance</w:t>
      </w:r>
    </w:p>
    <w:p w:rsidR="00571E0B" w:rsidRDefault="00571E0B" w:rsidP="00571E0B">
      <w:pPr>
        <w:pStyle w:val="pldetails"/>
        <w:keepNext/>
      </w:pPr>
      <w:r>
        <w:t>Ben RIVOIRE (Mr.), Head of Seed Sector Cooperation and Regional Development (Africa, Arab Countries)</w:t>
      </w:r>
    </w:p>
    <w:p w:rsidR="00571E0B" w:rsidRDefault="00571E0B" w:rsidP="00571E0B">
      <w:pPr>
        <w:pStyle w:val="pldetails"/>
        <w:keepNext/>
      </w:pPr>
      <w:r>
        <w:t>Leontino TAVEIRA (Mr.), Head of Technical Affairs and Regional Development (Latin America, Caribbean)</w:t>
      </w:r>
    </w:p>
    <w:p w:rsidR="00571E0B" w:rsidRDefault="00571E0B" w:rsidP="00571E0B">
      <w:pPr>
        <w:pStyle w:val="pldetails"/>
      </w:pPr>
      <w:r>
        <w:t xml:space="preserve">Manabu SUZUKI (Mr.), </w:t>
      </w:r>
      <w:r w:rsidRPr="00C7570A">
        <w:t>Technical/Regional Officer (Asia)</w:t>
      </w:r>
    </w:p>
    <w:p w:rsidR="00571E0B" w:rsidRDefault="00571E0B" w:rsidP="00571E0B">
      <w:pPr>
        <w:pStyle w:val="pldetails"/>
      </w:pPr>
      <w:r w:rsidRPr="00201556">
        <w:t>Hend MADHOUR (Ms.), IT Officer</w:t>
      </w:r>
    </w:p>
    <w:p w:rsidR="00571E0B" w:rsidRDefault="00571E0B" w:rsidP="00571E0B">
      <w:pPr>
        <w:pStyle w:val="pldetails"/>
      </w:pPr>
      <w:r>
        <w:t>Romy OERTEL (Ms.), Secretary II</w:t>
      </w:r>
    </w:p>
    <w:p w:rsidR="00571E0B" w:rsidRDefault="00571E0B" w:rsidP="00571E0B">
      <w:pPr>
        <w:pStyle w:val="pldetails"/>
      </w:pPr>
      <w:r>
        <w:t xml:space="preserve">Jessica MAY (Ms.), </w:t>
      </w:r>
      <w:r w:rsidRPr="00DB7F83">
        <w:t>Secretary I</w:t>
      </w:r>
    </w:p>
    <w:p w:rsidR="00571E0B" w:rsidRDefault="00571E0B" w:rsidP="00571E0B">
      <w:pPr>
        <w:pStyle w:val="pldetails"/>
      </w:pPr>
      <w:r>
        <w:t>Wen WEN (Ms.), Fellow</w:t>
      </w:r>
    </w:p>
    <w:p w:rsidR="00571E0B" w:rsidRDefault="00571E0B" w:rsidP="00571E0B">
      <w:pPr>
        <w:pStyle w:val="pldetails"/>
      </w:pPr>
      <w:r>
        <w:t>Kasumi FALQUET (Ms.), Administrative support</w:t>
      </w:r>
    </w:p>
    <w:p w:rsidR="00571E0B" w:rsidRDefault="00571E0B" w:rsidP="00571E0B">
      <w:pPr>
        <w:rPr>
          <w:rFonts w:cs="Arial"/>
        </w:rPr>
      </w:pPr>
    </w:p>
    <w:p w:rsidR="00571E0B" w:rsidRPr="0008317A" w:rsidRDefault="00571E0B" w:rsidP="00571E0B">
      <w:pPr>
        <w:rPr>
          <w:rFonts w:cs="Arial"/>
        </w:rPr>
      </w:pPr>
    </w:p>
    <w:p w:rsidR="00730AC9" w:rsidRPr="00C651CE" w:rsidRDefault="00730AC9" w:rsidP="00050E16"/>
    <w:p w:rsidR="00A430D8" w:rsidRDefault="00050E16" w:rsidP="00050E16">
      <w:pPr>
        <w:jc w:val="right"/>
        <w:sectPr w:rsidR="00A430D8" w:rsidSect="00730AC9">
          <w:headerReference w:type="default" r:id="rId11"/>
          <w:headerReference w:type="first" r:id="rId12"/>
          <w:pgSz w:w="11907" w:h="16840" w:code="9"/>
          <w:pgMar w:top="510" w:right="1134" w:bottom="1134" w:left="1134" w:header="510" w:footer="680" w:gutter="0"/>
          <w:pgNumType w:start="1"/>
          <w:cols w:space="720"/>
          <w:titlePg/>
        </w:sectPr>
      </w:pPr>
      <w:r w:rsidRPr="00C5280D">
        <w:t xml:space="preserve"> [</w:t>
      </w:r>
      <w:r w:rsidR="00D53B73">
        <w:t>Annex II</w:t>
      </w:r>
      <w:bookmarkStart w:id="61" w:name="_GoBack"/>
      <w:bookmarkEnd w:id="61"/>
      <w:r w:rsidR="00730AC9">
        <w:t xml:space="preserve"> follows</w:t>
      </w:r>
      <w:r w:rsidRPr="00C5280D">
        <w:t>]</w:t>
      </w:r>
    </w:p>
    <w:p w:rsidR="009B440E" w:rsidRDefault="009B440E" w:rsidP="00050E16">
      <w:pPr>
        <w:jc w:val="right"/>
      </w:pPr>
    </w:p>
    <w:p w:rsidR="00730AC9" w:rsidRDefault="00730AC9" w:rsidP="00050E16">
      <w:pPr>
        <w:jc w:val="right"/>
      </w:pPr>
    </w:p>
    <w:p w:rsidR="00A430D8" w:rsidRDefault="00A430D8" w:rsidP="00050E16">
      <w:pPr>
        <w:jc w:val="right"/>
      </w:pPr>
    </w:p>
    <w:p w:rsidR="00A430D8" w:rsidRDefault="00A430D8" w:rsidP="00050E16">
      <w:pPr>
        <w:jc w:val="right"/>
      </w:pPr>
    </w:p>
    <w:p w:rsidR="00A430D8" w:rsidRDefault="00A430D8" w:rsidP="00050E16">
      <w:pPr>
        <w:jc w:val="right"/>
      </w:pPr>
    </w:p>
    <w:p w:rsidR="00A430D8" w:rsidRDefault="00A430D8" w:rsidP="00050E16">
      <w:pPr>
        <w:jc w:val="right"/>
      </w:pPr>
    </w:p>
    <w:p w:rsidR="00A430D8" w:rsidRDefault="00A430D8" w:rsidP="00A430D8">
      <w:pPr>
        <w:jc w:val="center"/>
      </w:pPr>
      <w:r>
        <w:t>[</w:t>
      </w:r>
      <w:r>
        <w:rPr>
          <w:rFonts w:cs="Arial"/>
        </w:rPr>
        <w:t>Annex II is available in the pdf version of this report</w:t>
      </w:r>
      <w:r>
        <w:t>]</w:t>
      </w:r>
    </w:p>
    <w:p w:rsidR="00A430D8" w:rsidRDefault="00A430D8" w:rsidP="00A430D8">
      <w:pPr>
        <w:jc w:val="center"/>
      </w:pPr>
    </w:p>
    <w:p w:rsidR="00A430D8" w:rsidRDefault="00A430D8" w:rsidP="00A430D8">
      <w:pPr>
        <w:jc w:val="center"/>
      </w:pPr>
    </w:p>
    <w:p w:rsidR="00A430D8" w:rsidRDefault="00A430D8" w:rsidP="00A430D8">
      <w:pPr>
        <w:jc w:val="center"/>
      </w:pPr>
    </w:p>
    <w:p w:rsidR="00A430D8" w:rsidRDefault="00A430D8" w:rsidP="00A430D8">
      <w:pPr>
        <w:jc w:val="right"/>
      </w:pPr>
      <w:r>
        <w:t>[Annex III follows]</w:t>
      </w:r>
    </w:p>
    <w:p w:rsidR="00A430D8" w:rsidRDefault="00A430D8" w:rsidP="00A430D8">
      <w:pPr>
        <w:jc w:val="center"/>
      </w:pPr>
    </w:p>
    <w:p w:rsidR="00730AC9" w:rsidRDefault="00730AC9">
      <w:pPr>
        <w:jc w:val="left"/>
        <w:sectPr w:rsidR="00730AC9" w:rsidSect="00730AC9">
          <w:headerReference w:type="first" r:id="rId13"/>
          <w:pgSz w:w="11907" w:h="16840" w:code="9"/>
          <w:pgMar w:top="510" w:right="1134" w:bottom="1134" w:left="1134" w:header="510" w:footer="680" w:gutter="0"/>
          <w:pgNumType w:start="1"/>
          <w:cols w:space="720"/>
          <w:titlePg/>
        </w:sectPr>
      </w:pPr>
    </w:p>
    <w:p w:rsidR="00730AC9" w:rsidRPr="0081383C" w:rsidRDefault="00730AC9" w:rsidP="00730AC9">
      <w:pPr>
        <w:jc w:val="center"/>
        <w:rPr>
          <w:rFonts w:cs="Arial"/>
          <w:b/>
        </w:rPr>
      </w:pPr>
      <w:r w:rsidRPr="00540418">
        <w:rPr>
          <w:rFonts w:cs="Arial"/>
          <w:b/>
        </w:rPr>
        <w:t xml:space="preserve">DRAFT TEST GUIDELINES TO BE SUBMITTED </w:t>
      </w:r>
      <w:r w:rsidRPr="00540418">
        <w:rPr>
          <w:rFonts w:cs="Arial"/>
          <w:b/>
        </w:rPr>
        <w:br/>
        <w:t xml:space="preserve">TO THE TECHNICAL COMMITTEE </w:t>
      </w:r>
      <w:r>
        <w:rPr>
          <w:rFonts w:cs="Arial"/>
          <w:b/>
        </w:rPr>
        <w:t>IN 2020</w:t>
      </w:r>
    </w:p>
    <w:p w:rsidR="00730AC9" w:rsidRPr="0081383C" w:rsidRDefault="00730AC9" w:rsidP="00730AC9">
      <w:pPr>
        <w:rPr>
          <w:rFonts w:cs="Arial"/>
        </w:rPr>
      </w:pPr>
    </w:p>
    <w:p w:rsidR="00730AC9" w:rsidRPr="0081383C" w:rsidRDefault="00730AC9" w:rsidP="00730AC9">
      <w:pPr>
        <w:pStyle w:val="Standard"/>
        <w:jc w:val="center"/>
        <w:rPr>
          <w:sz w:val="20"/>
          <w:lang w:val="en-US"/>
        </w:rPr>
      </w:pPr>
      <w:r w:rsidRPr="0081383C">
        <w:rPr>
          <w:sz w:val="20"/>
          <w:lang w:val="en-US"/>
        </w:rPr>
        <w:t xml:space="preserve">All requested information to be submitted to the Office of the Union </w:t>
      </w:r>
      <w:r w:rsidRPr="0081383C">
        <w:rPr>
          <w:sz w:val="20"/>
          <w:lang w:val="en-US"/>
        </w:rPr>
        <w:br/>
      </w:r>
    </w:p>
    <w:p w:rsidR="00730AC9" w:rsidRPr="00540418" w:rsidRDefault="00730AC9" w:rsidP="00730AC9">
      <w:pPr>
        <w:pStyle w:val="Standard"/>
        <w:jc w:val="center"/>
        <w:rPr>
          <w:b/>
          <w:sz w:val="20"/>
          <w:lang w:val="en-US"/>
        </w:rPr>
      </w:pPr>
      <w:proofErr w:type="gramStart"/>
      <w:r w:rsidRPr="0081383C">
        <w:rPr>
          <w:b/>
          <w:bCs/>
          <w:sz w:val="20"/>
          <w:szCs w:val="20"/>
          <w:u w:val="single"/>
          <w:shd w:val="clear" w:color="auto" w:fill="FFFFFF"/>
          <w:lang w:val="en-US"/>
        </w:rPr>
        <w:t>before</w:t>
      </w:r>
      <w:proofErr w:type="gramEnd"/>
      <w:r w:rsidRPr="0081383C">
        <w:rPr>
          <w:b/>
          <w:bCs/>
          <w:sz w:val="20"/>
          <w:szCs w:val="20"/>
          <w:u w:val="single"/>
          <w:shd w:val="clear" w:color="auto" w:fill="FFFFFF"/>
          <w:lang w:val="en-US"/>
        </w:rPr>
        <w:t xml:space="preserve"> </w:t>
      </w:r>
      <w:r w:rsidR="00633BF9">
        <w:rPr>
          <w:b/>
          <w:bCs/>
          <w:sz w:val="20"/>
          <w:szCs w:val="20"/>
          <w:u w:val="single"/>
          <w:shd w:val="clear" w:color="auto" w:fill="FFFFFF"/>
          <w:lang w:val="en-US"/>
        </w:rPr>
        <w:t>August</w:t>
      </w:r>
      <w:r>
        <w:rPr>
          <w:b/>
          <w:bCs/>
          <w:sz w:val="20"/>
          <w:szCs w:val="20"/>
          <w:u w:val="single"/>
          <w:shd w:val="clear" w:color="auto" w:fill="FFFFFF"/>
          <w:lang w:val="en-US"/>
        </w:rPr>
        <w:t xml:space="preserve"> </w:t>
      </w:r>
      <w:r w:rsidR="00633BF9">
        <w:rPr>
          <w:b/>
          <w:bCs/>
          <w:sz w:val="20"/>
          <w:szCs w:val="20"/>
          <w:u w:val="single"/>
          <w:shd w:val="clear" w:color="auto" w:fill="FFFFFF"/>
          <w:lang w:val="en-US"/>
        </w:rPr>
        <w:t>7</w:t>
      </w:r>
      <w:r w:rsidRPr="0081383C">
        <w:rPr>
          <w:b/>
          <w:bCs/>
          <w:sz w:val="20"/>
          <w:szCs w:val="20"/>
          <w:u w:val="single"/>
          <w:shd w:val="clear" w:color="auto" w:fill="FFFFFF"/>
          <w:lang w:val="en-US"/>
        </w:rPr>
        <w:t>, 20</w:t>
      </w:r>
      <w:r w:rsidR="00633BF9">
        <w:rPr>
          <w:b/>
          <w:bCs/>
          <w:sz w:val="20"/>
          <w:szCs w:val="20"/>
          <w:u w:val="single"/>
          <w:shd w:val="clear" w:color="auto" w:fill="FFFFFF"/>
          <w:lang w:val="en-US"/>
        </w:rPr>
        <w:t>20</w:t>
      </w:r>
    </w:p>
    <w:p w:rsidR="00730AC9" w:rsidRPr="00540418" w:rsidRDefault="00730AC9" w:rsidP="00730AC9">
      <w:pPr>
        <w:pStyle w:val="Style10"/>
        <w:tabs>
          <w:tab w:val="clear" w:pos="907"/>
          <w:tab w:val="clear" w:pos="1077"/>
        </w:tabs>
        <w:rPr>
          <w:sz w:val="20"/>
          <w:szCs w:val="20"/>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58"/>
        <w:gridCol w:w="2170"/>
        <w:gridCol w:w="2613"/>
      </w:tblGrid>
      <w:tr w:rsidR="001F718E" w:rsidRPr="00540418" w:rsidTr="001F718E">
        <w:trPr>
          <w:cantSplit/>
          <w:tblHeader/>
          <w:jc w:val="center"/>
        </w:trPr>
        <w:tc>
          <w:tcPr>
            <w:tcW w:w="3358" w:type="dxa"/>
            <w:shd w:val="pct5" w:color="auto" w:fill="FFFFFF"/>
            <w:vAlign w:val="center"/>
          </w:tcPr>
          <w:p w:rsidR="001F718E" w:rsidRPr="00540418" w:rsidRDefault="001F718E" w:rsidP="004D0AC0">
            <w:pPr>
              <w:pStyle w:val="BodyText"/>
              <w:spacing w:before="60" w:after="60"/>
              <w:jc w:val="center"/>
              <w:rPr>
                <w:color w:val="000000"/>
              </w:rPr>
            </w:pPr>
            <w:r w:rsidRPr="00540418">
              <w:rPr>
                <w:color w:val="000000"/>
              </w:rPr>
              <w:t>Species</w:t>
            </w:r>
          </w:p>
        </w:tc>
        <w:tc>
          <w:tcPr>
            <w:tcW w:w="2170" w:type="dxa"/>
            <w:shd w:val="pct5" w:color="auto" w:fill="FFFFFF"/>
            <w:vAlign w:val="center"/>
          </w:tcPr>
          <w:p w:rsidR="001F718E" w:rsidRPr="00540418" w:rsidRDefault="001F718E" w:rsidP="004D0AC0">
            <w:pPr>
              <w:pStyle w:val="BodyText"/>
              <w:spacing w:before="60" w:after="60"/>
              <w:jc w:val="center"/>
              <w:rPr>
                <w:color w:val="000000"/>
              </w:rPr>
            </w:pPr>
            <w:r w:rsidRPr="00540418">
              <w:rPr>
                <w:color w:val="000000"/>
              </w:rPr>
              <w:t>Basic Document(s)</w:t>
            </w:r>
          </w:p>
        </w:tc>
        <w:tc>
          <w:tcPr>
            <w:tcW w:w="2613" w:type="dxa"/>
            <w:shd w:val="pct5" w:color="auto" w:fill="FFFFFF"/>
            <w:vAlign w:val="center"/>
          </w:tcPr>
          <w:p w:rsidR="001F718E" w:rsidRPr="00540418" w:rsidRDefault="001F718E" w:rsidP="004D0AC0">
            <w:pPr>
              <w:pStyle w:val="BodyText"/>
              <w:spacing w:before="60" w:after="60"/>
              <w:jc w:val="center"/>
              <w:rPr>
                <w:color w:val="000000"/>
              </w:rPr>
            </w:pPr>
            <w:r w:rsidRPr="00540418">
              <w:rPr>
                <w:color w:val="000000"/>
              </w:rPr>
              <w:t>Leading expert</w:t>
            </w:r>
          </w:p>
        </w:tc>
      </w:tr>
      <w:tr w:rsidR="001F718E" w:rsidRPr="00BE0429" w:rsidTr="001F718E">
        <w:trPr>
          <w:cantSplit/>
          <w:jc w:val="center"/>
        </w:trPr>
        <w:tc>
          <w:tcPr>
            <w:tcW w:w="3358" w:type="dxa"/>
          </w:tcPr>
          <w:p w:rsidR="001F718E" w:rsidRPr="00BE0429" w:rsidRDefault="001F718E" w:rsidP="004D0AC0">
            <w:pPr>
              <w:spacing w:before="60" w:after="60"/>
              <w:jc w:val="left"/>
              <w:rPr>
                <w:rFonts w:cs="Arial"/>
                <w:color w:val="000000" w:themeColor="text1"/>
              </w:rPr>
            </w:pPr>
            <w:r w:rsidRPr="00BE0429">
              <w:rPr>
                <w:rFonts w:cs="Arial"/>
                <w:color w:val="000000" w:themeColor="text1"/>
              </w:rPr>
              <w:t>*Rice (</w:t>
            </w:r>
            <w:proofErr w:type="spellStart"/>
            <w:r w:rsidRPr="00BE0429">
              <w:rPr>
                <w:rFonts w:cs="Arial"/>
                <w:i/>
                <w:color w:val="000000" w:themeColor="text1"/>
              </w:rPr>
              <w:t>Oryza</w:t>
            </w:r>
            <w:proofErr w:type="spellEnd"/>
            <w:r w:rsidRPr="00BE0429">
              <w:rPr>
                <w:rFonts w:cs="Arial"/>
                <w:i/>
                <w:color w:val="000000" w:themeColor="text1"/>
              </w:rPr>
              <w:t xml:space="preserve"> sativa</w:t>
            </w:r>
            <w:r w:rsidRPr="00BE0429">
              <w:rPr>
                <w:rFonts w:cs="Arial"/>
                <w:color w:val="000000" w:themeColor="text1"/>
              </w:rPr>
              <w:t xml:space="preserve"> L.) </w:t>
            </w:r>
            <w:r w:rsidRPr="00BE0429">
              <w:rPr>
                <w:rFonts w:cs="Arial"/>
              </w:rPr>
              <w:t>(Revision)</w:t>
            </w:r>
          </w:p>
        </w:tc>
        <w:tc>
          <w:tcPr>
            <w:tcW w:w="2170" w:type="dxa"/>
          </w:tcPr>
          <w:p w:rsidR="001F718E" w:rsidRPr="00BE0429" w:rsidRDefault="001F718E" w:rsidP="004D0AC0">
            <w:pPr>
              <w:pStyle w:val="BodyText"/>
              <w:spacing w:before="60" w:after="60"/>
              <w:rPr>
                <w:snapToGrid w:val="0"/>
                <w:color w:val="000000"/>
              </w:rPr>
            </w:pPr>
            <w:r w:rsidRPr="00BE0429">
              <w:rPr>
                <w:snapToGrid w:val="0"/>
                <w:color w:val="000000"/>
              </w:rPr>
              <w:t>TG/16/9(proj.</w:t>
            </w:r>
            <w:r>
              <w:rPr>
                <w:snapToGrid w:val="0"/>
                <w:color w:val="000000"/>
              </w:rPr>
              <w:t>4</w:t>
            </w:r>
            <w:r w:rsidRPr="00BE0429">
              <w:rPr>
                <w:snapToGrid w:val="0"/>
                <w:color w:val="000000"/>
              </w:rPr>
              <w:t>)</w:t>
            </w:r>
          </w:p>
        </w:tc>
        <w:tc>
          <w:tcPr>
            <w:tcW w:w="2613" w:type="dxa"/>
          </w:tcPr>
          <w:p w:rsidR="001F718E" w:rsidRPr="00BE0429" w:rsidRDefault="001F718E" w:rsidP="004D0AC0">
            <w:pPr>
              <w:pStyle w:val="BodyText"/>
              <w:spacing w:before="60" w:after="60"/>
              <w:jc w:val="left"/>
              <w:rPr>
                <w:color w:val="000000"/>
              </w:rPr>
            </w:pPr>
            <w:r w:rsidRPr="00BE0429">
              <w:rPr>
                <w:color w:val="000000"/>
              </w:rPr>
              <w:t xml:space="preserve">Mr. </w:t>
            </w:r>
            <w:proofErr w:type="spellStart"/>
            <w:r w:rsidRPr="00BE0429">
              <w:t>Kohei</w:t>
            </w:r>
            <w:proofErr w:type="spellEnd"/>
            <w:r w:rsidRPr="00BE0429">
              <w:t xml:space="preserve"> Imamura</w:t>
            </w:r>
            <w:r w:rsidRPr="00BE0429">
              <w:rPr>
                <w:color w:val="000000"/>
              </w:rPr>
              <w:t xml:space="preserve"> (JP)</w:t>
            </w:r>
          </w:p>
        </w:tc>
      </w:tr>
      <w:tr w:rsidR="001F718E" w:rsidRPr="00BE0429" w:rsidTr="001F718E">
        <w:trPr>
          <w:cantSplit/>
          <w:jc w:val="center"/>
        </w:trPr>
        <w:tc>
          <w:tcPr>
            <w:tcW w:w="3358" w:type="dxa"/>
          </w:tcPr>
          <w:p w:rsidR="001F718E" w:rsidRPr="001F718E" w:rsidRDefault="001F718E" w:rsidP="001F718E">
            <w:pPr>
              <w:spacing w:before="60" w:after="60"/>
              <w:jc w:val="left"/>
              <w:rPr>
                <w:rFonts w:cs="Arial"/>
                <w:color w:val="000000" w:themeColor="text1"/>
              </w:rPr>
            </w:pPr>
            <w:r w:rsidRPr="001F718E">
              <w:rPr>
                <w:color w:val="000000"/>
              </w:rPr>
              <w:t>*Rye (</w:t>
            </w:r>
            <w:proofErr w:type="spellStart"/>
            <w:r w:rsidRPr="001F718E">
              <w:rPr>
                <w:i/>
                <w:color w:val="000000"/>
              </w:rPr>
              <w:t>Secale</w:t>
            </w:r>
            <w:proofErr w:type="spellEnd"/>
            <w:r w:rsidRPr="001F718E">
              <w:rPr>
                <w:i/>
                <w:color w:val="000000"/>
              </w:rPr>
              <w:t xml:space="preserve"> </w:t>
            </w:r>
            <w:proofErr w:type="spellStart"/>
            <w:r w:rsidRPr="001F718E">
              <w:rPr>
                <w:i/>
                <w:color w:val="000000"/>
              </w:rPr>
              <w:t>cereale</w:t>
            </w:r>
            <w:proofErr w:type="spellEnd"/>
            <w:r w:rsidRPr="001F718E">
              <w:rPr>
                <w:color w:val="000000"/>
              </w:rPr>
              <w:t xml:space="preserve"> L.) (Revision)</w:t>
            </w:r>
          </w:p>
        </w:tc>
        <w:tc>
          <w:tcPr>
            <w:tcW w:w="2170" w:type="dxa"/>
          </w:tcPr>
          <w:p w:rsidR="001F718E" w:rsidRPr="001F718E" w:rsidRDefault="001F718E" w:rsidP="001F718E">
            <w:pPr>
              <w:pStyle w:val="BodyText"/>
              <w:spacing w:before="60" w:after="60"/>
              <w:rPr>
                <w:snapToGrid w:val="0"/>
                <w:color w:val="000000"/>
              </w:rPr>
            </w:pPr>
            <w:r w:rsidRPr="001F718E">
              <w:rPr>
                <w:snapToGrid w:val="0"/>
                <w:color w:val="000000"/>
              </w:rPr>
              <w:t>TG/58/7(proj.2)</w:t>
            </w:r>
          </w:p>
        </w:tc>
        <w:tc>
          <w:tcPr>
            <w:tcW w:w="2613" w:type="dxa"/>
          </w:tcPr>
          <w:p w:rsidR="001F718E" w:rsidRPr="001F718E" w:rsidRDefault="001F718E" w:rsidP="001F718E">
            <w:pPr>
              <w:pStyle w:val="BodyText"/>
              <w:spacing w:before="60" w:after="60"/>
              <w:jc w:val="left"/>
              <w:rPr>
                <w:color w:val="000000"/>
              </w:rPr>
            </w:pPr>
            <w:r w:rsidRPr="001F718E">
              <w:rPr>
                <w:color w:val="000000"/>
              </w:rPr>
              <w:t xml:space="preserve">Ms. </w:t>
            </w:r>
            <w:proofErr w:type="spellStart"/>
            <w:r w:rsidRPr="001F718E">
              <w:rPr>
                <w:color w:val="000000"/>
              </w:rPr>
              <w:t>Beate</w:t>
            </w:r>
            <w:proofErr w:type="spellEnd"/>
            <w:r w:rsidRPr="001F718E">
              <w:rPr>
                <w:color w:val="000000"/>
              </w:rPr>
              <w:t xml:space="preserve"> </w:t>
            </w:r>
            <w:proofErr w:type="spellStart"/>
            <w:r w:rsidRPr="001F718E">
              <w:rPr>
                <w:color w:val="000000"/>
              </w:rPr>
              <w:t>Rücker</w:t>
            </w:r>
            <w:proofErr w:type="spellEnd"/>
            <w:r w:rsidRPr="001F718E">
              <w:rPr>
                <w:color w:val="000000"/>
              </w:rPr>
              <w:t xml:space="preserve"> (DE)</w:t>
            </w:r>
          </w:p>
        </w:tc>
      </w:tr>
      <w:tr w:rsidR="001F718E" w:rsidRPr="009F7A6E" w:rsidTr="001F718E">
        <w:trPr>
          <w:cantSplit/>
          <w:jc w:val="center"/>
        </w:trPr>
        <w:tc>
          <w:tcPr>
            <w:tcW w:w="3358" w:type="dxa"/>
          </w:tcPr>
          <w:p w:rsidR="001F718E" w:rsidRPr="00BE0429" w:rsidRDefault="001F718E" w:rsidP="001F718E">
            <w:pPr>
              <w:spacing w:before="60" w:after="60"/>
              <w:jc w:val="left"/>
              <w:rPr>
                <w:rFonts w:cs="Arial"/>
              </w:rPr>
            </w:pPr>
            <w:r w:rsidRPr="00BE0429">
              <w:rPr>
                <w:rFonts w:cs="Arial"/>
              </w:rPr>
              <w:t>*Tea (</w:t>
            </w:r>
            <w:r w:rsidRPr="00BE0429">
              <w:rPr>
                <w:rFonts w:cs="Arial"/>
                <w:i/>
              </w:rPr>
              <w:t xml:space="preserve">Camellia </w:t>
            </w:r>
            <w:proofErr w:type="spellStart"/>
            <w:r w:rsidRPr="00BE0429">
              <w:rPr>
                <w:rFonts w:cs="Arial"/>
                <w:i/>
              </w:rPr>
              <w:t>sinensis</w:t>
            </w:r>
            <w:proofErr w:type="spellEnd"/>
            <w:r w:rsidRPr="00BE0429">
              <w:rPr>
                <w:rFonts w:cs="Arial"/>
              </w:rPr>
              <w:t xml:space="preserve"> (L.) </w:t>
            </w:r>
            <w:proofErr w:type="spellStart"/>
            <w:r w:rsidRPr="00BE0429">
              <w:rPr>
                <w:rFonts w:cs="Arial"/>
              </w:rPr>
              <w:t>Kuntze</w:t>
            </w:r>
            <w:proofErr w:type="spellEnd"/>
            <w:r w:rsidRPr="00BE0429">
              <w:rPr>
                <w:rFonts w:cs="Arial"/>
              </w:rPr>
              <w:t>) (Revision)</w:t>
            </w:r>
          </w:p>
        </w:tc>
        <w:tc>
          <w:tcPr>
            <w:tcW w:w="2170" w:type="dxa"/>
          </w:tcPr>
          <w:p w:rsidR="001F718E" w:rsidRPr="00BE0429" w:rsidRDefault="001F718E" w:rsidP="001F718E">
            <w:pPr>
              <w:spacing w:before="60" w:after="60"/>
              <w:jc w:val="left"/>
              <w:rPr>
                <w:rFonts w:cs="Arial"/>
              </w:rPr>
            </w:pPr>
            <w:r w:rsidRPr="00BE0429">
              <w:rPr>
                <w:rFonts w:cs="Arial"/>
              </w:rPr>
              <w:t>TG/238/2(proj.</w:t>
            </w:r>
            <w:r>
              <w:rPr>
                <w:rFonts w:cs="Arial"/>
              </w:rPr>
              <w:t>3</w:t>
            </w:r>
            <w:r w:rsidRPr="00BE0429">
              <w:rPr>
                <w:rFonts w:cs="Arial"/>
              </w:rPr>
              <w:t>)</w:t>
            </w:r>
          </w:p>
        </w:tc>
        <w:tc>
          <w:tcPr>
            <w:tcW w:w="2613" w:type="dxa"/>
          </w:tcPr>
          <w:p w:rsidR="001F718E" w:rsidRPr="00BE0429" w:rsidRDefault="001F718E" w:rsidP="001F718E">
            <w:pPr>
              <w:spacing w:before="60" w:after="60"/>
              <w:jc w:val="left"/>
              <w:rPr>
                <w:rFonts w:cs="Arial"/>
              </w:rPr>
            </w:pPr>
            <w:r w:rsidRPr="00BE0429">
              <w:rPr>
                <w:rFonts w:cs="Arial"/>
              </w:rPr>
              <w:t xml:space="preserve">Mr. Simeon Kibet </w:t>
            </w:r>
            <w:proofErr w:type="spellStart"/>
            <w:r w:rsidRPr="00BE0429">
              <w:rPr>
                <w:rFonts w:cs="Arial"/>
              </w:rPr>
              <w:t>Kogo</w:t>
            </w:r>
            <w:proofErr w:type="spellEnd"/>
            <w:r w:rsidRPr="00BE0429">
              <w:rPr>
                <w:rFonts w:cs="Arial"/>
              </w:rPr>
              <w:t xml:space="preserve"> (KE)</w:t>
            </w:r>
          </w:p>
        </w:tc>
      </w:tr>
      <w:tr w:rsidR="001F718E" w:rsidRPr="00BE0429" w:rsidTr="001F718E">
        <w:trPr>
          <w:cantSplit/>
          <w:jc w:val="center"/>
        </w:trPr>
        <w:tc>
          <w:tcPr>
            <w:tcW w:w="3358" w:type="dxa"/>
          </w:tcPr>
          <w:p w:rsidR="001F718E" w:rsidRPr="00BE0429" w:rsidRDefault="001F718E" w:rsidP="006F7385">
            <w:pPr>
              <w:spacing w:before="60" w:after="60"/>
              <w:jc w:val="left"/>
              <w:rPr>
                <w:rFonts w:cs="Arial"/>
              </w:rPr>
            </w:pPr>
            <w:r w:rsidRPr="009F7A6E">
              <w:rPr>
                <w:rFonts w:cs="Arial"/>
                <w:lang w:val="de-DE"/>
              </w:rPr>
              <w:t>*Timothy (</w:t>
            </w:r>
            <w:proofErr w:type="spellStart"/>
            <w:r w:rsidRPr="009F7A6E">
              <w:rPr>
                <w:rFonts w:cs="Arial"/>
                <w:i/>
                <w:lang w:val="de-DE"/>
              </w:rPr>
              <w:t>Phleum</w:t>
            </w:r>
            <w:proofErr w:type="spellEnd"/>
            <w:r w:rsidRPr="009F7A6E">
              <w:rPr>
                <w:rFonts w:cs="Arial"/>
                <w:i/>
                <w:lang w:val="de-DE"/>
              </w:rPr>
              <w:t xml:space="preserve"> </w:t>
            </w:r>
            <w:proofErr w:type="spellStart"/>
            <w:r w:rsidRPr="009F7A6E">
              <w:rPr>
                <w:rFonts w:cs="Arial"/>
                <w:i/>
                <w:lang w:val="de-DE"/>
              </w:rPr>
              <w:t>pratense</w:t>
            </w:r>
            <w:proofErr w:type="spellEnd"/>
            <w:r w:rsidRPr="009F7A6E">
              <w:rPr>
                <w:rFonts w:cs="Arial"/>
                <w:i/>
                <w:lang w:val="de-DE"/>
              </w:rPr>
              <w:t xml:space="preserve"> </w:t>
            </w:r>
            <w:r w:rsidRPr="009F7A6E">
              <w:rPr>
                <w:rFonts w:cs="Arial"/>
                <w:lang w:val="de-DE"/>
              </w:rPr>
              <w:t xml:space="preserve">L.; </w:t>
            </w:r>
            <w:r w:rsidRPr="009F7A6E">
              <w:rPr>
                <w:rFonts w:cs="Arial"/>
                <w:lang w:val="de-DE"/>
              </w:rPr>
              <w:br/>
            </w:r>
            <w:proofErr w:type="spellStart"/>
            <w:r w:rsidRPr="009F7A6E">
              <w:rPr>
                <w:rFonts w:cs="Arial"/>
                <w:i/>
                <w:lang w:val="de-DE"/>
              </w:rPr>
              <w:t>Phleum</w:t>
            </w:r>
            <w:proofErr w:type="spellEnd"/>
            <w:r w:rsidRPr="009F7A6E">
              <w:rPr>
                <w:rFonts w:cs="Arial"/>
                <w:i/>
                <w:lang w:val="de-DE"/>
              </w:rPr>
              <w:t xml:space="preserve"> </w:t>
            </w:r>
            <w:proofErr w:type="spellStart"/>
            <w:r w:rsidRPr="009F7A6E">
              <w:rPr>
                <w:rFonts w:cs="Arial"/>
                <w:i/>
                <w:lang w:val="de-DE"/>
              </w:rPr>
              <w:t>nodosum</w:t>
            </w:r>
            <w:proofErr w:type="spellEnd"/>
            <w:r w:rsidRPr="009F7A6E">
              <w:rPr>
                <w:rFonts w:cs="Arial"/>
                <w:i/>
                <w:lang w:val="de-DE"/>
              </w:rPr>
              <w:t xml:space="preserve"> </w:t>
            </w:r>
            <w:r w:rsidRPr="009F7A6E">
              <w:rPr>
                <w:rFonts w:cs="Arial"/>
                <w:lang w:val="de-DE"/>
              </w:rPr>
              <w:t>DC.)</w:t>
            </w:r>
            <w:r w:rsidRPr="009F7A6E">
              <w:rPr>
                <w:color w:val="000000"/>
                <w:lang w:val="de-DE"/>
              </w:rPr>
              <w:t xml:space="preserve"> </w:t>
            </w:r>
            <w:r w:rsidRPr="00BE0429">
              <w:rPr>
                <w:color w:val="000000"/>
              </w:rPr>
              <w:t>(Revision)</w:t>
            </w:r>
          </w:p>
        </w:tc>
        <w:tc>
          <w:tcPr>
            <w:tcW w:w="2170" w:type="dxa"/>
          </w:tcPr>
          <w:p w:rsidR="001F718E" w:rsidRPr="009F7A6E" w:rsidRDefault="001F718E" w:rsidP="001F718E">
            <w:pPr>
              <w:spacing w:before="60" w:after="60"/>
              <w:jc w:val="left"/>
              <w:rPr>
                <w:rFonts w:cs="Arial"/>
              </w:rPr>
            </w:pPr>
            <w:r w:rsidRPr="00BE0429">
              <w:t>TG/34/7(proj.</w:t>
            </w:r>
            <w:r>
              <w:t>2</w:t>
            </w:r>
            <w:r w:rsidRPr="00BE0429">
              <w:t>)</w:t>
            </w:r>
          </w:p>
        </w:tc>
        <w:tc>
          <w:tcPr>
            <w:tcW w:w="2613" w:type="dxa"/>
          </w:tcPr>
          <w:p w:rsidR="001F718E" w:rsidRPr="009F7A6E" w:rsidRDefault="001F718E" w:rsidP="001F718E">
            <w:pPr>
              <w:spacing w:before="60" w:after="60"/>
              <w:jc w:val="left"/>
              <w:rPr>
                <w:rFonts w:cs="Arial"/>
              </w:rPr>
            </w:pPr>
            <w:r w:rsidRPr="009F7A6E">
              <w:rPr>
                <w:rFonts w:cs="Arial"/>
              </w:rPr>
              <w:t xml:space="preserve">Mr. </w:t>
            </w:r>
            <w:proofErr w:type="spellStart"/>
            <w:r w:rsidRPr="009F7A6E">
              <w:rPr>
                <w:rFonts w:cs="Arial"/>
              </w:rPr>
              <w:t>Lubomir</w:t>
            </w:r>
            <w:proofErr w:type="spellEnd"/>
            <w:r w:rsidRPr="009F7A6E">
              <w:rPr>
                <w:rFonts w:cs="Arial"/>
              </w:rPr>
              <w:t xml:space="preserve"> </w:t>
            </w:r>
            <w:proofErr w:type="spellStart"/>
            <w:r w:rsidRPr="009F7A6E">
              <w:rPr>
                <w:rFonts w:cs="Arial"/>
              </w:rPr>
              <w:t>Basta</w:t>
            </w:r>
            <w:proofErr w:type="spellEnd"/>
            <w:r w:rsidRPr="009F7A6E">
              <w:rPr>
                <w:rFonts w:cs="Arial"/>
              </w:rPr>
              <w:t xml:space="preserve"> (SK)</w:t>
            </w:r>
          </w:p>
        </w:tc>
      </w:tr>
    </w:tbl>
    <w:p w:rsidR="00730AC9" w:rsidRPr="00540418" w:rsidRDefault="00730AC9" w:rsidP="00730AC9">
      <w:pPr>
        <w:jc w:val="center"/>
        <w:rPr>
          <w:rFonts w:cs="Arial"/>
          <w:b/>
        </w:rPr>
      </w:pPr>
    </w:p>
    <w:p w:rsidR="00730AC9" w:rsidRPr="00540418" w:rsidRDefault="00730AC9" w:rsidP="00730AC9">
      <w:pPr>
        <w:jc w:val="center"/>
        <w:rPr>
          <w:rFonts w:cs="Arial"/>
          <w:b/>
        </w:rPr>
      </w:pPr>
    </w:p>
    <w:p w:rsidR="00730AC9" w:rsidRPr="00BD56CA" w:rsidRDefault="00730AC9" w:rsidP="00730AC9">
      <w:pPr>
        <w:pStyle w:val="BodyText"/>
        <w:jc w:val="center"/>
        <w:rPr>
          <w:b/>
        </w:rPr>
      </w:pPr>
      <w:r w:rsidRPr="00540418">
        <w:rPr>
          <w:b/>
        </w:rPr>
        <w:br w:type="page"/>
      </w:r>
      <w:r w:rsidRPr="00BD56CA">
        <w:rPr>
          <w:b/>
        </w:rPr>
        <w:t>DRAFT TEST GUIDELINES TO BE DISCUSSED AT TWA/</w:t>
      </w:r>
      <w:r w:rsidR="00633BF9">
        <w:rPr>
          <w:b/>
        </w:rPr>
        <w:t>50</w:t>
      </w:r>
    </w:p>
    <w:p w:rsidR="00730AC9" w:rsidRPr="00540418" w:rsidRDefault="00730AC9" w:rsidP="00730AC9">
      <w:pPr>
        <w:pStyle w:val="Standard"/>
        <w:keepNext/>
        <w:keepLines/>
        <w:jc w:val="center"/>
        <w:rPr>
          <w:b/>
          <w:bCs/>
          <w:color w:val="000000"/>
          <w:sz w:val="20"/>
          <w:szCs w:val="20"/>
          <w:lang w:val="en-US"/>
        </w:rPr>
      </w:pPr>
      <w:r w:rsidRPr="00540418">
        <w:rPr>
          <w:b/>
          <w:bCs/>
          <w:color w:val="000000"/>
          <w:sz w:val="20"/>
          <w:szCs w:val="20"/>
          <w:lang w:val="en-US"/>
        </w:rPr>
        <w:t xml:space="preserve">(* indicates possible final draft </w:t>
      </w:r>
      <w:r w:rsidRPr="00540418">
        <w:rPr>
          <w:b/>
          <w:bCs/>
          <w:snapToGrid w:val="0"/>
          <w:color w:val="000000"/>
          <w:sz w:val="20"/>
          <w:szCs w:val="20"/>
          <w:lang w:val="en-US"/>
        </w:rPr>
        <w:t>Test Guidelines</w:t>
      </w:r>
      <w:r w:rsidRPr="00540418">
        <w:rPr>
          <w:b/>
          <w:bCs/>
          <w:color w:val="000000"/>
          <w:sz w:val="20"/>
          <w:szCs w:val="20"/>
          <w:lang w:val="en-US"/>
        </w:rPr>
        <w:t>)</w:t>
      </w:r>
    </w:p>
    <w:p w:rsidR="00730AC9" w:rsidRPr="00540418" w:rsidRDefault="00730AC9" w:rsidP="00730AC9">
      <w:pPr>
        <w:pStyle w:val="Standard"/>
        <w:keepNext/>
        <w:keepLines/>
        <w:jc w:val="center"/>
        <w:rPr>
          <w:sz w:val="20"/>
          <w:szCs w:val="20"/>
          <w:lang w:val="en-US"/>
        </w:rPr>
      </w:pPr>
    </w:p>
    <w:p w:rsidR="00730AC9" w:rsidRPr="00043C82" w:rsidRDefault="00730AC9" w:rsidP="00730AC9">
      <w:pPr>
        <w:pStyle w:val="standard0"/>
        <w:shd w:val="clear" w:color="auto" w:fill="FFFFFF"/>
        <w:spacing w:before="0" w:beforeAutospacing="0" w:after="0" w:afterAutospacing="0"/>
        <w:ind w:hanging="360"/>
        <w:jc w:val="center"/>
        <w:rPr>
          <w:rFonts w:ascii="Arial" w:hAnsi="Arial" w:cs="Arial"/>
          <w:color w:val="212121"/>
        </w:rPr>
      </w:pPr>
      <w:r w:rsidRPr="00540418">
        <w:rPr>
          <w:rFonts w:ascii="Arial" w:hAnsi="Arial" w:cs="Arial"/>
          <w:color w:val="000000"/>
          <w:sz w:val="20"/>
          <w:szCs w:val="20"/>
        </w:rPr>
        <w:t xml:space="preserve">Guideline date for Subgroup draft to be circulated by </w:t>
      </w:r>
      <w:r w:rsidRPr="00043C82">
        <w:rPr>
          <w:rFonts w:ascii="Arial" w:hAnsi="Arial" w:cs="Arial"/>
          <w:color w:val="000000"/>
          <w:sz w:val="20"/>
          <w:szCs w:val="20"/>
        </w:rPr>
        <w:t>Leading Expert: </w:t>
      </w:r>
      <w:r w:rsidRPr="00043C82">
        <w:rPr>
          <w:rStyle w:val="apple-converted-space"/>
          <w:rFonts w:cs="Arial"/>
          <w:color w:val="000000"/>
          <w:sz w:val="20"/>
          <w:szCs w:val="20"/>
        </w:rPr>
        <w:t> </w:t>
      </w:r>
      <w:r>
        <w:rPr>
          <w:rFonts w:ascii="Arial" w:hAnsi="Arial" w:cs="Arial"/>
          <w:b/>
          <w:bCs/>
          <w:color w:val="000000"/>
          <w:sz w:val="20"/>
          <w:szCs w:val="20"/>
        </w:rPr>
        <w:t>March 1</w:t>
      </w:r>
      <w:r w:rsidR="00633BF9">
        <w:rPr>
          <w:rFonts w:ascii="Arial" w:hAnsi="Arial" w:cs="Arial"/>
          <w:b/>
          <w:bCs/>
          <w:color w:val="000000"/>
          <w:sz w:val="20"/>
          <w:szCs w:val="20"/>
        </w:rPr>
        <w:t>2</w:t>
      </w:r>
      <w:r w:rsidRPr="00043C82">
        <w:rPr>
          <w:rFonts w:ascii="Arial" w:hAnsi="Arial" w:cs="Arial"/>
          <w:b/>
          <w:bCs/>
          <w:color w:val="000000"/>
          <w:sz w:val="20"/>
          <w:szCs w:val="20"/>
        </w:rPr>
        <w:t>, 20</w:t>
      </w:r>
      <w:r>
        <w:rPr>
          <w:rFonts w:ascii="Arial" w:hAnsi="Arial" w:cs="Arial"/>
          <w:b/>
          <w:bCs/>
          <w:color w:val="000000"/>
          <w:sz w:val="20"/>
          <w:szCs w:val="20"/>
        </w:rPr>
        <w:t>2</w:t>
      </w:r>
      <w:r w:rsidR="00633BF9">
        <w:rPr>
          <w:rFonts w:ascii="Arial" w:hAnsi="Arial" w:cs="Arial"/>
          <w:b/>
          <w:bCs/>
          <w:color w:val="000000"/>
          <w:sz w:val="20"/>
          <w:szCs w:val="20"/>
        </w:rPr>
        <w:t>1</w:t>
      </w:r>
    </w:p>
    <w:p w:rsidR="00730AC9" w:rsidRPr="00043C82" w:rsidRDefault="00730AC9" w:rsidP="00730AC9">
      <w:pPr>
        <w:pStyle w:val="standard0"/>
        <w:shd w:val="clear" w:color="auto" w:fill="FFFFFF"/>
        <w:spacing w:before="0" w:beforeAutospacing="0" w:after="0" w:afterAutospacing="0"/>
        <w:ind w:hanging="360"/>
        <w:jc w:val="center"/>
        <w:rPr>
          <w:rFonts w:ascii="Arial" w:hAnsi="Arial" w:cs="Arial"/>
          <w:color w:val="212121"/>
        </w:rPr>
      </w:pPr>
      <w:r w:rsidRPr="00043C82">
        <w:rPr>
          <w:rFonts w:ascii="Arial" w:hAnsi="Arial" w:cs="Arial"/>
          <w:color w:val="000000"/>
          <w:sz w:val="20"/>
          <w:szCs w:val="20"/>
        </w:rPr>
        <w:t>Guideline date for comments to Leading Expert by Subgroup: </w:t>
      </w:r>
      <w:r w:rsidRPr="00043C82">
        <w:rPr>
          <w:rStyle w:val="apple-converted-space"/>
          <w:rFonts w:cs="Arial"/>
          <w:color w:val="000000"/>
          <w:sz w:val="20"/>
          <w:szCs w:val="20"/>
        </w:rPr>
        <w:t> </w:t>
      </w:r>
      <w:r>
        <w:rPr>
          <w:rFonts w:ascii="Arial" w:hAnsi="Arial" w:cs="Arial"/>
          <w:b/>
          <w:bCs/>
          <w:color w:val="000000"/>
          <w:sz w:val="20"/>
          <w:szCs w:val="20"/>
        </w:rPr>
        <w:t xml:space="preserve">April </w:t>
      </w:r>
      <w:r w:rsidR="00633BF9">
        <w:rPr>
          <w:rFonts w:ascii="Arial" w:hAnsi="Arial" w:cs="Arial"/>
          <w:b/>
          <w:bCs/>
          <w:color w:val="000000"/>
          <w:sz w:val="20"/>
          <w:szCs w:val="20"/>
        </w:rPr>
        <w:t>9</w:t>
      </w:r>
      <w:r w:rsidRPr="00043C82">
        <w:rPr>
          <w:rFonts w:ascii="Arial" w:hAnsi="Arial" w:cs="Arial"/>
          <w:b/>
          <w:bCs/>
          <w:color w:val="000000"/>
          <w:sz w:val="20"/>
          <w:szCs w:val="20"/>
        </w:rPr>
        <w:t>, 20</w:t>
      </w:r>
      <w:r>
        <w:rPr>
          <w:rFonts w:ascii="Arial" w:hAnsi="Arial" w:cs="Arial"/>
          <w:b/>
          <w:bCs/>
          <w:color w:val="000000"/>
          <w:sz w:val="20"/>
          <w:szCs w:val="20"/>
        </w:rPr>
        <w:t>2</w:t>
      </w:r>
      <w:r w:rsidR="00633BF9">
        <w:rPr>
          <w:rFonts w:ascii="Arial" w:hAnsi="Arial" w:cs="Arial"/>
          <w:b/>
          <w:bCs/>
          <w:color w:val="000000"/>
          <w:sz w:val="20"/>
          <w:szCs w:val="20"/>
        </w:rPr>
        <w:t>1</w:t>
      </w:r>
    </w:p>
    <w:p w:rsidR="00730AC9" w:rsidRPr="00043C82" w:rsidRDefault="00730AC9" w:rsidP="00730AC9">
      <w:pPr>
        <w:pStyle w:val="standard0"/>
        <w:shd w:val="clear" w:color="auto" w:fill="FFFFFF"/>
        <w:spacing w:before="0" w:beforeAutospacing="0" w:after="0" w:afterAutospacing="0"/>
        <w:jc w:val="center"/>
        <w:rPr>
          <w:rFonts w:ascii="Arial" w:hAnsi="Arial" w:cs="Arial"/>
          <w:color w:val="212121"/>
        </w:rPr>
      </w:pPr>
      <w:r w:rsidRPr="00043C82">
        <w:rPr>
          <w:rFonts w:ascii="Arial" w:hAnsi="Arial" w:cs="Arial"/>
          <w:color w:val="212121"/>
          <w:sz w:val="20"/>
          <w:szCs w:val="20"/>
        </w:rPr>
        <w:t> </w:t>
      </w:r>
    </w:p>
    <w:p w:rsidR="00730AC9" w:rsidRPr="00043C82" w:rsidRDefault="00730AC9" w:rsidP="00730AC9">
      <w:pPr>
        <w:pStyle w:val="standard0"/>
        <w:shd w:val="clear" w:color="auto" w:fill="FFFFFF"/>
        <w:spacing w:before="0" w:beforeAutospacing="0" w:after="0" w:afterAutospacing="0"/>
        <w:jc w:val="center"/>
        <w:rPr>
          <w:rFonts w:ascii="Arial" w:hAnsi="Arial" w:cs="Arial"/>
          <w:color w:val="212121"/>
        </w:rPr>
      </w:pPr>
      <w:r w:rsidRPr="00043C82">
        <w:rPr>
          <w:rFonts w:ascii="Arial" w:hAnsi="Arial" w:cs="Arial"/>
          <w:color w:val="212121"/>
          <w:sz w:val="20"/>
          <w:szCs w:val="20"/>
        </w:rPr>
        <w:t>New draft to be submitted to the Office of the Union</w:t>
      </w:r>
    </w:p>
    <w:p w:rsidR="00730AC9" w:rsidRDefault="00730AC9" w:rsidP="00730AC9">
      <w:pPr>
        <w:shd w:val="clear" w:color="auto" w:fill="FFFFFF"/>
        <w:spacing w:after="120"/>
        <w:jc w:val="center"/>
        <w:rPr>
          <w:rFonts w:cs="Arial"/>
          <w:b/>
          <w:bCs/>
          <w:color w:val="000000"/>
          <w:u w:val="single"/>
        </w:rPr>
      </w:pPr>
      <w:proofErr w:type="gramStart"/>
      <w:r w:rsidRPr="00043C82">
        <w:rPr>
          <w:rFonts w:cs="Arial"/>
          <w:b/>
          <w:bCs/>
          <w:color w:val="000000"/>
          <w:u w:val="single"/>
        </w:rPr>
        <w:t>before</w:t>
      </w:r>
      <w:proofErr w:type="gramEnd"/>
      <w:r w:rsidRPr="00043C82">
        <w:rPr>
          <w:rFonts w:cs="Arial"/>
          <w:b/>
          <w:bCs/>
          <w:color w:val="000000"/>
          <w:u w:val="single"/>
        </w:rPr>
        <w:t xml:space="preserve"> </w:t>
      </w:r>
      <w:r>
        <w:rPr>
          <w:rFonts w:cs="Arial"/>
          <w:b/>
          <w:bCs/>
          <w:color w:val="000000"/>
          <w:u w:val="single"/>
        </w:rPr>
        <w:t>May 8</w:t>
      </w:r>
      <w:r w:rsidRPr="00043C82">
        <w:rPr>
          <w:rFonts w:cs="Arial"/>
          <w:b/>
          <w:bCs/>
          <w:color w:val="000000"/>
          <w:u w:val="single"/>
        </w:rPr>
        <w:t>, 20</w:t>
      </w:r>
      <w:r>
        <w:rPr>
          <w:rFonts w:cs="Arial"/>
          <w:b/>
          <w:bCs/>
          <w:color w:val="000000"/>
          <w:u w:val="single"/>
        </w:rPr>
        <w:t>2</w:t>
      </w:r>
      <w:r w:rsidR="000949AA">
        <w:rPr>
          <w:rFonts w:cs="Arial"/>
          <w:b/>
          <w:bCs/>
          <w:color w:val="000000"/>
          <w:u w:val="single"/>
        </w:rPr>
        <w:t>1</w:t>
      </w:r>
    </w:p>
    <w:p w:rsidR="00BC501D" w:rsidRPr="00043C82" w:rsidRDefault="00BC501D" w:rsidP="00730AC9">
      <w:pPr>
        <w:shd w:val="clear" w:color="auto" w:fill="FFFFFF"/>
        <w:spacing w:after="120"/>
        <w:jc w:val="center"/>
        <w:rPr>
          <w:rFonts w:ascii="Times New Roman" w:hAnsi="Times New Roman"/>
          <w:color w:val="212121"/>
        </w:rPr>
      </w:pP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00"/>
        <w:gridCol w:w="1873"/>
        <w:gridCol w:w="2693"/>
        <w:gridCol w:w="2768"/>
      </w:tblGrid>
      <w:tr w:rsidR="00BC501D" w:rsidRPr="00BE0429" w:rsidTr="004D0AC0">
        <w:trPr>
          <w:cantSplit/>
          <w:trHeight w:val="826"/>
          <w:tblHeader/>
        </w:trPr>
        <w:tc>
          <w:tcPr>
            <w:tcW w:w="2800" w:type="dxa"/>
            <w:shd w:val="pct5" w:color="auto" w:fill="FFFFFF"/>
            <w:vAlign w:val="center"/>
          </w:tcPr>
          <w:p w:rsidR="00BC501D" w:rsidRPr="00BE0429" w:rsidRDefault="00BC501D" w:rsidP="004D0AC0">
            <w:pPr>
              <w:pStyle w:val="BodyText"/>
              <w:keepNext/>
              <w:keepLines/>
              <w:spacing w:before="60" w:after="60"/>
              <w:rPr>
                <w:color w:val="000000"/>
              </w:rPr>
            </w:pPr>
            <w:r w:rsidRPr="00BE0429">
              <w:rPr>
                <w:color w:val="000000"/>
              </w:rPr>
              <w:t>Species</w:t>
            </w:r>
          </w:p>
        </w:tc>
        <w:tc>
          <w:tcPr>
            <w:tcW w:w="1873" w:type="dxa"/>
            <w:shd w:val="pct5" w:color="auto" w:fill="FFFFFF"/>
            <w:vAlign w:val="center"/>
          </w:tcPr>
          <w:p w:rsidR="00BC501D" w:rsidRPr="00BE0429" w:rsidRDefault="00BC501D" w:rsidP="004D0AC0">
            <w:pPr>
              <w:pStyle w:val="BodyText"/>
              <w:keepNext/>
              <w:keepLines/>
              <w:spacing w:before="60" w:after="60"/>
              <w:rPr>
                <w:color w:val="000000"/>
              </w:rPr>
            </w:pPr>
            <w:r w:rsidRPr="00BE0429">
              <w:rPr>
                <w:color w:val="000000"/>
              </w:rPr>
              <w:t>Basic Document</w:t>
            </w:r>
          </w:p>
        </w:tc>
        <w:tc>
          <w:tcPr>
            <w:tcW w:w="2693" w:type="dxa"/>
            <w:shd w:val="pct5" w:color="auto" w:fill="FFFFFF"/>
            <w:vAlign w:val="center"/>
          </w:tcPr>
          <w:p w:rsidR="00BC501D" w:rsidRPr="00BE0429" w:rsidRDefault="00BC501D" w:rsidP="004D0AC0">
            <w:pPr>
              <w:pStyle w:val="BodyText"/>
              <w:keepNext/>
              <w:keepLines/>
              <w:spacing w:before="60" w:after="60"/>
              <w:jc w:val="left"/>
              <w:rPr>
                <w:color w:val="000000"/>
              </w:rPr>
            </w:pPr>
            <w:r w:rsidRPr="00BE0429">
              <w:rPr>
                <w:color w:val="000000"/>
              </w:rPr>
              <w:t>Leading expert</w:t>
            </w:r>
          </w:p>
        </w:tc>
        <w:tc>
          <w:tcPr>
            <w:tcW w:w="2768" w:type="dxa"/>
            <w:shd w:val="pct5" w:color="auto" w:fill="FFFFFF"/>
            <w:vAlign w:val="center"/>
          </w:tcPr>
          <w:p w:rsidR="00BC501D" w:rsidRPr="00BE0429" w:rsidRDefault="00BC501D" w:rsidP="004D0AC0">
            <w:pPr>
              <w:pStyle w:val="BodyText"/>
              <w:keepNext/>
              <w:keepLines/>
              <w:spacing w:before="60" w:after="60"/>
              <w:jc w:val="left"/>
              <w:rPr>
                <w:color w:val="000000"/>
              </w:rPr>
            </w:pPr>
            <w:r w:rsidRPr="00BE0429">
              <w:t>Interested experts (countries/organizations)</w:t>
            </w:r>
            <w:bookmarkStart w:id="62" w:name="_Ref113972329"/>
            <w:r w:rsidRPr="00BE0429">
              <w:rPr>
                <w:rStyle w:val="FootnoteReference"/>
              </w:rPr>
              <w:footnoteReference w:id="3"/>
            </w:r>
            <w:r w:rsidRPr="00BE0429">
              <w:t xml:space="preserve"> </w:t>
            </w:r>
          </w:p>
        </w:tc>
        <w:bookmarkEnd w:id="62"/>
      </w:tr>
      <w:tr w:rsidR="00BC501D" w:rsidRPr="00752941" w:rsidTr="004D0AC0">
        <w:trPr>
          <w:cantSplit/>
        </w:trPr>
        <w:tc>
          <w:tcPr>
            <w:tcW w:w="2800" w:type="dxa"/>
          </w:tcPr>
          <w:p w:rsidR="00BC501D" w:rsidRPr="00950331" w:rsidRDefault="00BC501D" w:rsidP="004D0AC0">
            <w:pPr>
              <w:spacing w:before="60" w:after="60"/>
              <w:jc w:val="left"/>
              <w:rPr>
                <w:rFonts w:cs="Arial"/>
                <w:snapToGrid w:val="0"/>
                <w:color w:val="000000"/>
                <w:lang w:val="pt-BR"/>
              </w:rPr>
            </w:pPr>
            <w:r w:rsidRPr="00950331">
              <w:rPr>
                <w:rFonts w:cs="Arial"/>
                <w:snapToGrid w:val="0"/>
                <w:color w:val="000000"/>
                <w:lang w:val="pt-BR"/>
              </w:rPr>
              <w:t>Cocksfoot (</w:t>
            </w:r>
            <w:r w:rsidRPr="00950331">
              <w:rPr>
                <w:rFonts w:cs="Arial"/>
                <w:i/>
                <w:snapToGrid w:val="0"/>
                <w:color w:val="000000"/>
                <w:lang w:val="pt-BR"/>
              </w:rPr>
              <w:t>Dactylis glomerata</w:t>
            </w:r>
            <w:r w:rsidRPr="00950331">
              <w:rPr>
                <w:rFonts w:cs="Arial"/>
                <w:snapToGrid w:val="0"/>
                <w:color w:val="000000"/>
                <w:lang w:val="pt-BR"/>
              </w:rPr>
              <w:t xml:space="preserve"> L.) (Revision)</w:t>
            </w:r>
          </w:p>
        </w:tc>
        <w:tc>
          <w:tcPr>
            <w:tcW w:w="1873" w:type="dxa"/>
          </w:tcPr>
          <w:p w:rsidR="00BC501D" w:rsidRPr="00950331" w:rsidRDefault="00BC501D" w:rsidP="004D0AC0">
            <w:pPr>
              <w:pStyle w:val="BodyText"/>
              <w:spacing w:before="60" w:after="60"/>
              <w:rPr>
                <w:snapToGrid w:val="0"/>
                <w:color w:val="000000"/>
                <w:lang w:val="pt-BR"/>
              </w:rPr>
            </w:pPr>
            <w:r w:rsidRPr="00950331">
              <w:rPr>
                <w:snapToGrid w:val="0"/>
                <w:color w:val="000000"/>
                <w:lang w:val="pt-BR"/>
              </w:rPr>
              <w:t>TG/31/8</w:t>
            </w:r>
          </w:p>
        </w:tc>
        <w:tc>
          <w:tcPr>
            <w:tcW w:w="2693" w:type="dxa"/>
          </w:tcPr>
          <w:p w:rsidR="00BC501D" w:rsidRPr="00950331" w:rsidRDefault="00BC501D" w:rsidP="004D0AC0">
            <w:pPr>
              <w:pStyle w:val="BodyText"/>
              <w:spacing w:before="60" w:after="60"/>
              <w:jc w:val="left"/>
              <w:rPr>
                <w:color w:val="000000"/>
                <w:lang w:val="pt-BR"/>
              </w:rPr>
            </w:pPr>
            <w:r w:rsidRPr="00950331">
              <w:rPr>
                <w:color w:val="000000"/>
                <w:lang w:val="pt-BR"/>
              </w:rPr>
              <w:t xml:space="preserve">Anne-Lise Corbel (FR) </w:t>
            </w:r>
          </w:p>
        </w:tc>
        <w:tc>
          <w:tcPr>
            <w:tcW w:w="2768" w:type="dxa"/>
          </w:tcPr>
          <w:p w:rsidR="00BC501D" w:rsidRPr="00B24BDE" w:rsidRDefault="00BC501D" w:rsidP="004D0AC0">
            <w:pPr>
              <w:pStyle w:val="BodyText"/>
              <w:spacing w:before="60" w:after="60"/>
              <w:rPr>
                <w:color w:val="000000"/>
              </w:rPr>
            </w:pPr>
            <w:r w:rsidRPr="00B24BDE">
              <w:rPr>
                <w:color w:val="000000"/>
              </w:rPr>
              <w:t xml:space="preserve">AR, DE, GB, IT, </w:t>
            </w:r>
            <w:r w:rsidR="007306EE">
              <w:rPr>
                <w:color w:val="000000"/>
              </w:rPr>
              <w:t xml:space="preserve">JP, </w:t>
            </w:r>
            <w:r w:rsidRPr="00B24BDE">
              <w:rPr>
                <w:color w:val="000000"/>
              </w:rPr>
              <w:t xml:space="preserve">NZ, PL, QZ, SK, </w:t>
            </w:r>
            <w:proofErr w:type="spellStart"/>
            <w:r w:rsidRPr="00B24BDE">
              <w:rPr>
                <w:color w:val="000000"/>
              </w:rPr>
              <w:t>Euroseeds</w:t>
            </w:r>
            <w:proofErr w:type="spellEnd"/>
            <w:r w:rsidRPr="00B24BDE">
              <w:rPr>
                <w:color w:val="000000"/>
              </w:rPr>
              <w:t>, Office</w:t>
            </w:r>
          </w:p>
        </w:tc>
      </w:tr>
      <w:tr w:rsidR="00BC501D" w:rsidRPr="003C75ED" w:rsidTr="004D0AC0">
        <w:trPr>
          <w:cantSplit/>
        </w:trPr>
        <w:tc>
          <w:tcPr>
            <w:tcW w:w="2800" w:type="dxa"/>
          </w:tcPr>
          <w:p w:rsidR="00BC501D" w:rsidRPr="00BE0429" w:rsidRDefault="00BC501D" w:rsidP="004D0AC0">
            <w:pPr>
              <w:spacing w:before="60" w:after="60"/>
              <w:jc w:val="left"/>
              <w:rPr>
                <w:rFonts w:cs="Arial"/>
                <w:snapToGrid w:val="0"/>
                <w:color w:val="000000"/>
                <w:lang w:val="pt-BR"/>
              </w:rPr>
            </w:pPr>
            <w:r w:rsidRPr="00950331">
              <w:rPr>
                <w:rFonts w:cs="Arial"/>
                <w:snapToGrid w:val="0"/>
                <w:color w:val="000000"/>
                <w:lang w:val="pt-BR"/>
              </w:rPr>
              <w:t>*</w:t>
            </w:r>
            <w:r w:rsidRPr="00BE0429">
              <w:rPr>
                <w:rFonts w:cs="Arial"/>
                <w:snapToGrid w:val="0"/>
                <w:color w:val="000000"/>
                <w:lang w:val="pt-BR"/>
              </w:rPr>
              <w:t xml:space="preserve">Potato </w:t>
            </w:r>
            <w:r>
              <w:rPr>
                <w:rFonts w:cs="Arial"/>
                <w:snapToGrid w:val="0"/>
                <w:color w:val="000000"/>
                <w:lang w:val="pt-BR"/>
              </w:rPr>
              <w:br/>
            </w:r>
            <w:r w:rsidRPr="00BE0429">
              <w:rPr>
                <w:lang w:val="pt-BR"/>
              </w:rPr>
              <w:t>(</w:t>
            </w:r>
            <w:r w:rsidRPr="00BE0429">
              <w:rPr>
                <w:i/>
                <w:lang w:val="pt-BR"/>
              </w:rPr>
              <w:t>Solanum tuberosum</w:t>
            </w:r>
            <w:r w:rsidRPr="00BE0429">
              <w:rPr>
                <w:lang w:val="pt-BR"/>
              </w:rPr>
              <w:t xml:space="preserve"> L.) (Revision)</w:t>
            </w:r>
          </w:p>
        </w:tc>
        <w:tc>
          <w:tcPr>
            <w:tcW w:w="1873" w:type="dxa"/>
          </w:tcPr>
          <w:p w:rsidR="00BC501D" w:rsidRPr="00752941" w:rsidRDefault="00BC501D" w:rsidP="004D0AC0">
            <w:pPr>
              <w:pStyle w:val="BodyText"/>
              <w:spacing w:before="60" w:after="60"/>
              <w:rPr>
                <w:snapToGrid w:val="0"/>
                <w:color w:val="000000"/>
                <w:lang w:val="pt-BR"/>
              </w:rPr>
            </w:pPr>
            <w:r w:rsidRPr="00752941">
              <w:rPr>
                <w:snapToGrid w:val="0"/>
                <w:color w:val="000000"/>
                <w:lang w:val="pt-BR"/>
              </w:rPr>
              <w:t>TG/23/7(proj.1)</w:t>
            </w:r>
          </w:p>
        </w:tc>
        <w:tc>
          <w:tcPr>
            <w:tcW w:w="2693" w:type="dxa"/>
          </w:tcPr>
          <w:p w:rsidR="00BC501D" w:rsidRPr="00752941" w:rsidRDefault="00BC501D" w:rsidP="004D0AC0">
            <w:pPr>
              <w:pStyle w:val="BodyText"/>
              <w:spacing w:before="60" w:after="60"/>
              <w:jc w:val="left"/>
              <w:rPr>
                <w:color w:val="000000"/>
                <w:lang w:val="pt-BR"/>
              </w:rPr>
            </w:pPr>
            <w:r w:rsidRPr="00752941">
              <w:rPr>
                <w:color w:val="000000"/>
                <w:lang w:val="pt-BR"/>
              </w:rPr>
              <w:t>Ms. Beate Rücker (DE)</w:t>
            </w:r>
          </w:p>
        </w:tc>
        <w:tc>
          <w:tcPr>
            <w:tcW w:w="2768" w:type="dxa"/>
          </w:tcPr>
          <w:p w:rsidR="00BC501D" w:rsidRPr="001D7E86" w:rsidRDefault="00BC501D" w:rsidP="004D0AC0">
            <w:pPr>
              <w:pStyle w:val="BodyText"/>
              <w:spacing w:before="60" w:after="60"/>
              <w:rPr>
                <w:color w:val="000000"/>
                <w:lang w:val="pt-BR"/>
              </w:rPr>
            </w:pPr>
            <w:r w:rsidRPr="00752941">
              <w:rPr>
                <w:color w:val="000000"/>
                <w:lang w:val="pt-BR"/>
              </w:rPr>
              <w:t xml:space="preserve">AU, AT, BR, CA, CN, CZ, DK, ES, FR, </w:t>
            </w:r>
            <w:r w:rsidRPr="001D7E86">
              <w:rPr>
                <w:color w:val="000000"/>
                <w:lang w:val="pt-BR"/>
              </w:rPr>
              <w:t xml:space="preserve">GB, IR, IT, JP, KE, KR, NL, NZ, PL, QZ, SK, </w:t>
            </w:r>
            <w:r w:rsidRPr="00950331">
              <w:rPr>
                <w:color w:val="000000"/>
                <w:lang w:val="pt-BR"/>
              </w:rPr>
              <w:t xml:space="preserve">AFSTA, </w:t>
            </w:r>
            <w:r w:rsidRPr="001D7E86">
              <w:rPr>
                <w:color w:val="000000"/>
                <w:lang w:val="pt-BR"/>
              </w:rPr>
              <w:t>CLI, Euroseeds, ISF, Office</w:t>
            </w:r>
          </w:p>
        </w:tc>
      </w:tr>
      <w:tr w:rsidR="00BC501D" w:rsidRPr="00BE0429" w:rsidTr="004D0AC0">
        <w:trPr>
          <w:cantSplit/>
        </w:trPr>
        <w:tc>
          <w:tcPr>
            <w:tcW w:w="2800" w:type="dxa"/>
          </w:tcPr>
          <w:p w:rsidR="00BC501D" w:rsidRPr="00BE0429" w:rsidRDefault="00BC501D" w:rsidP="004D0AC0">
            <w:pPr>
              <w:spacing w:before="60" w:after="60"/>
              <w:jc w:val="left"/>
              <w:rPr>
                <w:rFonts w:cs="Arial"/>
                <w:snapToGrid w:val="0"/>
                <w:color w:val="000000"/>
              </w:rPr>
            </w:pPr>
            <w:r w:rsidRPr="00BE0429">
              <w:rPr>
                <w:rFonts w:cs="Arial"/>
                <w:snapToGrid w:val="0"/>
                <w:color w:val="000000"/>
              </w:rPr>
              <w:t xml:space="preserve">Rape Seed </w:t>
            </w:r>
            <w:r>
              <w:rPr>
                <w:rFonts w:cs="Arial"/>
                <w:snapToGrid w:val="0"/>
                <w:color w:val="000000"/>
              </w:rPr>
              <w:br/>
            </w:r>
            <w:r w:rsidRPr="00BE0429">
              <w:rPr>
                <w:rFonts w:cs="Arial"/>
                <w:snapToGrid w:val="0"/>
                <w:color w:val="000000"/>
              </w:rPr>
              <w:t>(</w:t>
            </w:r>
            <w:r w:rsidRPr="00BE0429">
              <w:rPr>
                <w:rFonts w:cs="Arial"/>
                <w:i/>
                <w:snapToGrid w:val="0"/>
                <w:color w:val="000000"/>
              </w:rPr>
              <w:t xml:space="preserve">Brassica </w:t>
            </w:r>
            <w:proofErr w:type="spellStart"/>
            <w:r w:rsidRPr="00BE0429">
              <w:rPr>
                <w:rFonts w:cs="Arial"/>
                <w:i/>
                <w:snapToGrid w:val="0"/>
                <w:color w:val="000000"/>
              </w:rPr>
              <w:t>napus</w:t>
            </w:r>
            <w:proofErr w:type="spellEnd"/>
            <w:r w:rsidRPr="00BE0429">
              <w:rPr>
                <w:rFonts w:cs="Arial"/>
                <w:snapToGrid w:val="0"/>
                <w:color w:val="000000"/>
              </w:rPr>
              <w:t xml:space="preserve"> L. </w:t>
            </w:r>
            <w:proofErr w:type="spellStart"/>
            <w:r w:rsidRPr="00BE0429">
              <w:rPr>
                <w:rFonts w:cs="Arial"/>
                <w:i/>
                <w:snapToGrid w:val="0"/>
                <w:color w:val="000000"/>
              </w:rPr>
              <w:t>oleifera</w:t>
            </w:r>
            <w:proofErr w:type="spellEnd"/>
            <w:r w:rsidRPr="00BE0429">
              <w:rPr>
                <w:rFonts w:cs="Arial"/>
                <w:snapToGrid w:val="0"/>
                <w:color w:val="000000"/>
              </w:rPr>
              <w:t>) (Revision)</w:t>
            </w:r>
          </w:p>
        </w:tc>
        <w:tc>
          <w:tcPr>
            <w:tcW w:w="1873" w:type="dxa"/>
          </w:tcPr>
          <w:p w:rsidR="00BC501D" w:rsidRPr="00BE0429" w:rsidRDefault="00BC501D" w:rsidP="004D0AC0">
            <w:pPr>
              <w:pStyle w:val="BodyText"/>
              <w:spacing w:before="60" w:after="60"/>
              <w:rPr>
                <w:snapToGrid w:val="0"/>
                <w:color w:val="000000"/>
              </w:rPr>
            </w:pPr>
            <w:r w:rsidRPr="00BE0429">
              <w:rPr>
                <w:snapToGrid w:val="0"/>
                <w:color w:val="000000"/>
              </w:rPr>
              <w:t>TG/36/</w:t>
            </w:r>
            <w:r>
              <w:rPr>
                <w:snapToGrid w:val="0"/>
                <w:color w:val="000000"/>
              </w:rPr>
              <w:t>7(proj.1)</w:t>
            </w:r>
          </w:p>
        </w:tc>
        <w:tc>
          <w:tcPr>
            <w:tcW w:w="2693" w:type="dxa"/>
          </w:tcPr>
          <w:p w:rsidR="00BC501D" w:rsidRPr="00DE6390" w:rsidRDefault="00BC501D" w:rsidP="004D0AC0">
            <w:pPr>
              <w:pStyle w:val="BodyText"/>
              <w:spacing w:before="60" w:after="60"/>
              <w:jc w:val="left"/>
              <w:rPr>
                <w:color w:val="000000"/>
              </w:rPr>
            </w:pPr>
            <w:r w:rsidRPr="00DE6390">
              <w:rPr>
                <w:color w:val="000000"/>
              </w:rPr>
              <w:t>Ms. Margaret Wallace (GB)</w:t>
            </w:r>
          </w:p>
        </w:tc>
        <w:tc>
          <w:tcPr>
            <w:tcW w:w="2768" w:type="dxa"/>
          </w:tcPr>
          <w:p w:rsidR="00BC501D" w:rsidRPr="00DE6390" w:rsidRDefault="00BC501D" w:rsidP="004D0AC0">
            <w:pPr>
              <w:pStyle w:val="BodyText"/>
              <w:spacing w:before="60" w:after="60"/>
              <w:rPr>
                <w:color w:val="000000"/>
              </w:rPr>
            </w:pPr>
            <w:r w:rsidRPr="00DE6390">
              <w:rPr>
                <w:color w:val="000000"/>
              </w:rPr>
              <w:t xml:space="preserve">AU, BR, CA, CN, CZ, DE, DK, </w:t>
            </w:r>
            <w:r w:rsidR="00B12875" w:rsidRPr="00DE6390">
              <w:rPr>
                <w:color w:val="000000"/>
              </w:rPr>
              <w:t xml:space="preserve">ES, </w:t>
            </w:r>
            <w:r w:rsidRPr="00DE6390">
              <w:rPr>
                <w:color w:val="000000"/>
              </w:rPr>
              <w:t xml:space="preserve">FI, FR, </w:t>
            </w:r>
            <w:r w:rsidR="007306EE" w:rsidRPr="00DE6390">
              <w:rPr>
                <w:color w:val="000000"/>
              </w:rPr>
              <w:t xml:space="preserve">IT, </w:t>
            </w:r>
            <w:r w:rsidRPr="00DE6390">
              <w:rPr>
                <w:color w:val="000000"/>
              </w:rPr>
              <w:t xml:space="preserve">JP, KR, NZ, PL, QZ, SK, UY, CLI, </w:t>
            </w:r>
            <w:proofErr w:type="spellStart"/>
            <w:r w:rsidRPr="00DE6390">
              <w:rPr>
                <w:color w:val="000000"/>
              </w:rPr>
              <w:t>Euroseeds</w:t>
            </w:r>
            <w:proofErr w:type="spellEnd"/>
            <w:r w:rsidRPr="00DE6390">
              <w:rPr>
                <w:color w:val="000000"/>
              </w:rPr>
              <w:t>, ISF, Office</w:t>
            </w:r>
          </w:p>
        </w:tc>
      </w:tr>
      <w:tr w:rsidR="00BC501D" w:rsidRPr="00BE0429" w:rsidTr="004D0AC0">
        <w:trPr>
          <w:cantSplit/>
        </w:trPr>
        <w:tc>
          <w:tcPr>
            <w:tcW w:w="2800" w:type="dxa"/>
          </w:tcPr>
          <w:p w:rsidR="00BC501D" w:rsidRPr="00BE0429" w:rsidRDefault="00BC501D" w:rsidP="004D0AC0">
            <w:pPr>
              <w:spacing w:before="60" w:after="60"/>
              <w:jc w:val="left"/>
              <w:rPr>
                <w:rFonts w:cs="Arial"/>
              </w:rPr>
            </w:pPr>
            <w:r w:rsidRPr="00BE0429">
              <w:rPr>
                <w:rFonts w:cs="Arial"/>
              </w:rPr>
              <w:t xml:space="preserve">*Soya Bean </w:t>
            </w:r>
            <w:r>
              <w:rPr>
                <w:rFonts w:cs="Arial"/>
              </w:rPr>
              <w:br/>
            </w:r>
            <w:r w:rsidRPr="00BE0429">
              <w:rPr>
                <w:rFonts w:cs="Arial"/>
              </w:rPr>
              <w:t>(</w:t>
            </w:r>
            <w:r w:rsidRPr="00BE0429">
              <w:rPr>
                <w:rFonts w:cs="Arial"/>
                <w:i/>
              </w:rPr>
              <w:t>Glycine max</w:t>
            </w:r>
            <w:r w:rsidRPr="00BE0429">
              <w:rPr>
                <w:rFonts w:cs="Arial"/>
              </w:rPr>
              <w:t xml:space="preserve"> (L.) Merrill) (Revision)</w:t>
            </w:r>
          </w:p>
        </w:tc>
        <w:tc>
          <w:tcPr>
            <w:tcW w:w="1873" w:type="dxa"/>
          </w:tcPr>
          <w:p w:rsidR="00BC501D" w:rsidRPr="00BE0429" w:rsidRDefault="00BC501D" w:rsidP="004D0AC0">
            <w:pPr>
              <w:spacing w:before="60" w:after="60"/>
              <w:jc w:val="left"/>
              <w:rPr>
                <w:rFonts w:cs="Arial"/>
              </w:rPr>
            </w:pPr>
            <w:r w:rsidRPr="00BE0429">
              <w:rPr>
                <w:rFonts w:cs="Arial"/>
              </w:rPr>
              <w:t>TG/80/7(proj.</w:t>
            </w:r>
            <w:r>
              <w:rPr>
                <w:rFonts w:cs="Arial"/>
              </w:rPr>
              <w:t>6</w:t>
            </w:r>
            <w:r w:rsidRPr="00BE0429">
              <w:rPr>
                <w:rFonts w:cs="Arial"/>
              </w:rPr>
              <w:t>)</w:t>
            </w:r>
          </w:p>
        </w:tc>
        <w:tc>
          <w:tcPr>
            <w:tcW w:w="2693" w:type="dxa"/>
          </w:tcPr>
          <w:p w:rsidR="00BC501D" w:rsidRPr="00DE6390" w:rsidRDefault="00BC501D" w:rsidP="004D0AC0">
            <w:pPr>
              <w:spacing w:before="60" w:after="60"/>
              <w:jc w:val="left"/>
              <w:rPr>
                <w:rFonts w:cs="Arial"/>
              </w:rPr>
            </w:pPr>
            <w:r w:rsidRPr="00DE6390">
              <w:rPr>
                <w:rFonts w:cs="Arial"/>
              </w:rPr>
              <w:t>Mr. Alberto Ballesteros (AR)</w:t>
            </w:r>
          </w:p>
        </w:tc>
        <w:tc>
          <w:tcPr>
            <w:tcW w:w="2768" w:type="dxa"/>
            <w:shd w:val="clear" w:color="auto" w:fill="FFFFFF"/>
          </w:tcPr>
          <w:p w:rsidR="00BC501D" w:rsidRPr="00DE6390" w:rsidRDefault="00BC501D" w:rsidP="004D0AC0">
            <w:pPr>
              <w:spacing w:before="60" w:after="60"/>
              <w:jc w:val="left"/>
              <w:rPr>
                <w:rFonts w:cs="Arial"/>
              </w:rPr>
            </w:pPr>
            <w:r w:rsidRPr="00DE6390">
              <w:rPr>
                <w:rFonts w:cs="Arial"/>
              </w:rPr>
              <w:t xml:space="preserve">AR, AT, AU, BR, CA, CN, CO, ES, FR, HU, IT, JP, KR, NL, PL, PY, QZ, SK, US, UY, VN, ZA, AFSTA, CLI, </w:t>
            </w:r>
            <w:proofErr w:type="spellStart"/>
            <w:r w:rsidRPr="00DE6390">
              <w:rPr>
                <w:rFonts w:cs="Arial"/>
              </w:rPr>
              <w:t>Euroseeds</w:t>
            </w:r>
            <w:proofErr w:type="spellEnd"/>
            <w:r w:rsidRPr="00DE6390">
              <w:rPr>
                <w:rFonts w:cs="Arial"/>
              </w:rPr>
              <w:t xml:space="preserve">, ISF, </w:t>
            </w:r>
            <w:r w:rsidR="00B25FF5" w:rsidRPr="00DE6390">
              <w:rPr>
                <w:rFonts w:cs="Arial"/>
              </w:rPr>
              <w:t xml:space="preserve">SAA, </w:t>
            </w:r>
            <w:r w:rsidRPr="00DE6390">
              <w:rPr>
                <w:rFonts w:cs="Arial"/>
                <w:color w:val="000000"/>
              </w:rPr>
              <w:t>Office</w:t>
            </w:r>
          </w:p>
        </w:tc>
      </w:tr>
      <w:tr w:rsidR="00BC501D" w:rsidRPr="007673E2" w:rsidTr="004D0AC0">
        <w:trPr>
          <w:cantSplit/>
        </w:trPr>
        <w:tc>
          <w:tcPr>
            <w:tcW w:w="2800" w:type="dxa"/>
          </w:tcPr>
          <w:p w:rsidR="00BC501D" w:rsidRPr="007673E2" w:rsidRDefault="004E0F51" w:rsidP="004D0AC0">
            <w:pPr>
              <w:spacing w:before="60" w:after="60"/>
              <w:jc w:val="left"/>
              <w:rPr>
                <w:rFonts w:cs="Arial"/>
              </w:rPr>
            </w:pPr>
            <w:r w:rsidRPr="007673E2">
              <w:rPr>
                <w:rFonts w:cs="Arial"/>
              </w:rPr>
              <w:t>*</w:t>
            </w:r>
            <w:r w:rsidR="00BC501D" w:rsidRPr="007673E2">
              <w:rPr>
                <w:rFonts w:cs="Arial"/>
              </w:rPr>
              <w:t xml:space="preserve">Sugarcane </w:t>
            </w:r>
            <w:r w:rsidR="00BC501D" w:rsidRPr="007673E2">
              <w:t>(</w:t>
            </w:r>
            <w:proofErr w:type="spellStart"/>
            <w:r w:rsidR="00BC501D" w:rsidRPr="007673E2">
              <w:rPr>
                <w:i/>
              </w:rPr>
              <w:t>Saccharum</w:t>
            </w:r>
            <w:proofErr w:type="spellEnd"/>
            <w:r w:rsidR="00BC501D" w:rsidRPr="007673E2">
              <w:t xml:space="preserve"> L.)</w:t>
            </w:r>
            <w:r w:rsidR="00BC501D" w:rsidRPr="007673E2">
              <w:rPr>
                <w:rFonts w:cs="Arial"/>
              </w:rPr>
              <w:t xml:space="preserve"> (Revision)</w:t>
            </w:r>
          </w:p>
        </w:tc>
        <w:tc>
          <w:tcPr>
            <w:tcW w:w="1873" w:type="dxa"/>
          </w:tcPr>
          <w:p w:rsidR="00BC501D" w:rsidRPr="007673E2" w:rsidRDefault="00BC501D" w:rsidP="004D0AC0">
            <w:pPr>
              <w:spacing w:before="60" w:after="60"/>
              <w:jc w:val="left"/>
              <w:rPr>
                <w:rFonts w:cs="Arial"/>
              </w:rPr>
            </w:pPr>
            <w:r w:rsidRPr="007673E2">
              <w:rPr>
                <w:rFonts w:cs="Arial"/>
              </w:rPr>
              <w:t>TG/186/2(proj.1)</w:t>
            </w:r>
          </w:p>
        </w:tc>
        <w:tc>
          <w:tcPr>
            <w:tcW w:w="2693" w:type="dxa"/>
          </w:tcPr>
          <w:p w:rsidR="00BC501D" w:rsidRPr="007673E2" w:rsidRDefault="00BC501D" w:rsidP="004D0AC0">
            <w:pPr>
              <w:spacing w:before="60" w:after="60"/>
              <w:jc w:val="left"/>
              <w:rPr>
                <w:rFonts w:cs="Arial"/>
              </w:rPr>
            </w:pPr>
            <w:r w:rsidRPr="007673E2">
              <w:rPr>
                <w:rFonts w:cs="Arial"/>
              </w:rPr>
              <w:t>Mr. Tanvir Hossain (AU)</w:t>
            </w:r>
          </w:p>
        </w:tc>
        <w:tc>
          <w:tcPr>
            <w:tcW w:w="2768" w:type="dxa"/>
            <w:shd w:val="clear" w:color="auto" w:fill="FFFFFF"/>
          </w:tcPr>
          <w:p w:rsidR="00BC501D" w:rsidRPr="007673E2" w:rsidRDefault="00BC501D" w:rsidP="004D0AC0">
            <w:pPr>
              <w:spacing w:before="60" w:after="60"/>
              <w:jc w:val="left"/>
              <w:rPr>
                <w:rFonts w:cs="Arial"/>
              </w:rPr>
            </w:pPr>
            <w:r w:rsidRPr="007673E2">
              <w:rPr>
                <w:color w:val="000000"/>
              </w:rPr>
              <w:t>BR, CN, JP, KE, ISF, Office</w:t>
            </w:r>
          </w:p>
        </w:tc>
      </w:tr>
      <w:tr w:rsidR="00BC501D" w:rsidRPr="007673E2" w:rsidTr="004D0AC0">
        <w:trPr>
          <w:cantSplit/>
          <w:trHeight w:val="425"/>
        </w:trPr>
        <w:tc>
          <w:tcPr>
            <w:tcW w:w="2800" w:type="dxa"/>
          </w:tcPr>
          <w:p w:rsidR="00BC501D" w:rsidRPr="007673E2" w:rsidRDefault="00BC501D" w:rsidP="004D0AC0">
            <w:pPr>
              <w:pStyle w:val="BodyText"/>
              <w:keepNext/>
              <w:spacing w:before="60" w:after="60"/>
              <w:jc w:val="left"/>
              <w:rPr>
                <w:color w:val="000000"/>
              </w:rPr>
            </w:pPr>
            <w:r w:rsidRPr="007673E2">
              <w:rPr>
                <w:color w:val="000000"/>
              </w:rPr>
              <w:t xml:space="preserve">*Sunflower </w:t>
            </w:r>
            <w:r w:rsidRPr="007673E2">
              <w:rPr>
                <w:color w:val="000000"/>
              </w:rPr>
              <w:br/>
              <w:t>(</w:t>
            </w:r>
            <w:r w:rsidRPr="007673E2">
              <w:rPr>
                <w:i/>
                <w:color w:val="000000"/>
              </w:rPr>
              <w:t xml:space="preserve">Helianthus </w:t>
            </w:r>
            <w:proofErr w:type="spellStart"/>
            <w:r w:rsidRPr="007673E2">
              <w:rPr>
                <w:i/>
                <w:color w:val="000000"/>
              </w:rPr>
              <w:t>annuus</w:t>
            </w:r>
            <w:proofErr w:type="spellEnd"/>
            <w:r w:rsidRPr="007673E2">
              <w:rPr>
                <w:color w:val="000000"/>
              </w:rPr>
              <w:t xml:space="preserve"> L.) (Revision)</w:t>
            </w:r>
          </w:p>
        </w:tc>
        <w:tc>
          <w:tcPr>
            <w:tcW w:w="1873" w:type="dxa"/>
          </w:tcPr>
          <w:p w:rsidR="00BC501D" w:rsidRPr="007673E2" w:rsidRDefault="00BC501D" w:rsidP="004D0AC0">
            <w:pPr>
              <w:spacing w:before="60" w:after="60"/>
              <w:jc w:val="left"/>
              <w:rPr>
                <w:rFonts w:cs="Arial"/>
              </w:rPr>
            </w:pPr>
            <w:r w:rsidRPr="007673E2">
              <w:rPr>
                <w:rFonts w:cs="Arial"/>
              </w:rPr>
              <w:t>TG/81/7(proj.2)</w:t>
            </w:r>
          </w:p>
        </w:tc>
        <w:tc>
          <w:tcPr>
            <w:tcW w:w="2693" w:type="dxa"/>
          </w:tcPr>
          <w:p w:rsidR="00BC501D" w:rsidRPr="007673E2" w:rsidRDefault="00BC501D" w:rsidP="004D0AC0">
            <w:pPr>
              <w:spacing w:before="60" w:after="60"/>
              <w:jc w:val="left"/>
              <w:rPr>
                <w:rFonts w:cs="Arial"/>
              </w:rPr>
            </w:pPr>
            <w:r w:rsidRPr="007673E2">
              <w:rPr>
                <w:rFonts w:cs="Arial"/>
              </w:rPr>
              <w:t>Mr. Zoltán Csűrös (HU)</w:t>
            </w:r>
          </w:p>
        </w:tc>
        <w:tc>
          <w:tcPr>
            <w:tcW w:w="2768" w:type="dxa"/>
            <w:shd w:val="clear" w:color="auto" w:fill="FFFFFF"/>
          </w:tcPr>
          <w:p w:rsidR="00BC501D" w:rsidRPr="007673E2" w:rsidRDefault="00BC501D" w:rsidP="004D0AC0">
            <w:pPr>
              <w:spacing w:before="60" w:after="60"/>
              <w:jc w:val="left"/>
              <w:rPr>
                <w:rFonts w:cs="Arial"/>
              </w:rPr>
            </w:pPr>
            <w:r w:rsidRPr="007673E2">
              <w:rPr>
                <w:rFonts w:cs="Arial"/>
              </w:rPr>
              <w:t xml:space="preserve">AU, AR, BR, CA, CN, DE, ES, FR, IT, JP, KE, QZ, RO, SK, UY, ZA, AFSTA, ISF, </w:t>
            </w:r>
            <w:proofErr w:type="spellStart"/>
            <w:r w:rsidRPr="007673E2">
              <w:rPr>
                <w:rFonts w:cs="Arial"/>
              </w:rPr>
              <w:t>Euroseeds</w:t>
            </w:r>
            <w:proofErr w:type="spellEnd"/>
            <w:r w:rsidRPr="007673E2">
              <w:rPr>
                <w:rFonts w:cs="Arial"/>
              </w:rPr>
              <w:t>, CLI, Office</w:t>
            </w:r>
          </w:p>
        </w:tc>
      </w:tr>
      <w:tr w:rsidR="00BC501D" w:rsidRPr="00F84241" w:rsidTr="004D0AC0">
        <w:trPr>
          <w:cantSplit/>
        </w:trPr>
        <w:tc>
          <w:tcPr>
            <w:tcW w:w="2800" w:type="dxa"/>
          </w:tcPr>
          <w:p w:rsidR="00BC501D" w:rsidRPr="007673E2" w:rsidRDefault="007306EE" w:rsidP="004E0F51">
            <w:pPr>
              <w:spacing w:before="60" w:after="60"/>
              <w:jc w:val="left"/>
              <w:rPr>
                <w:rFonts w:cs="Arial"/>
              </w:rPr>
            </w:pPr>
            <w:r w:rsidRPr="007673E2">
              <w:rPr>
                <w:rFonts w:cs="Arial"/>
              </w:rPr>
              <w:t xml:space="preserve">Couch </w:t>
            </w:r>
            <w:r w:rsidR="004E0F51" w:rsidRPr="007673E2">
              <w:rPr>
                <w:rFonts w:cs="Arial"/>
              </w:rPr>
              <w:t>G</w:t>
            </w:r>
            <w:r w:rsidRPr="007673E2">
              <w:rPr>
                <w:rFonts w:cs="Arial"/>
              </w:rPr>
              <w:t xml:space="preserve">rass, Bermuda </w:t>
            </w:r>
            <w:r w:rsidR="004E0F51" w:rsidRPr="007673E2">
              <w:rPr>
                <w:rFonts w:cs="Arial"/>
              </w:rPr>
              <w:t>G</w:t>
            </w:r>
            <w:r w:rsidRPr="007673E2">
              <w:rPr>
                <w:rFonts w:cs="Arial"/>
              </w:rPr>
              <w:t>rass</w:t>
            </w:r>
            <w:r w:rsidR="00BC501D" w:rsidRPr="007673E2">
              <w:rPr>
                <w:rFonts w:cs="Arial"/>
              </w:rPr>
              <w:t xml:space="preserve"> (</w:t>
            </w:r>
            <w:proofErr w:type="spellStart"/>
            <w:r w:rsidR="00BC501D" w:rsidRPr="007673E2">
              <w:rPr>
                <w:rFonts w:cs="Arial"/>
                <w:i/>
              </w:rPr>
              <w:t>Cynodon</w:t>
            </w:r>
            <w:proofErr w:type="spellEnd"/>
            <w:r w:rsidR="00BC501D" w:rsidRPr="007673E2">
              <w:rPr>
                <w:rFonts w:cs="Arial"/>
              </w:rPr>
              <w:t xml:space="preserve"> Rich.)</w:t>
            </w:r>
          </w:p>
        </w:tc>
        <w:tc>
          <w:tcPr>
            <w:tcW w:w="1873" w:type="dxa"/>
          </w:tcPr>
          <w:p w:rsidR="00BC501D" w:rsidRPr="007673E2" w:rsidRDefault="00BC501D" w:rsidP="004D0AC0">
            <w:pPr>
              <w:spacing w:before="60" w:after="60"/>
              <w:jc w:val="left"/>
            </w:pPr>
            <w:r w:rsidRPr="007673E2">
              <w:t>New</w:t>
            </w:r>
          </w:p>
        </w:tc>
        <w:tc>
          <w:tcPr>
            <w:tcW w:w="2693" w:type="dxa"/>
          </w:tcPr>
          <w:p w:rsidR="00BC501D" w:rsidRPr="007673E2" w:rsidRDefault="00BC501D" w:rsidP="004D0AC0">
            <w:pPr>
              <w:spacing w:before="60" w:after="60"/>
              <w:jc w:val="left"/>
              <w:rPr>
                <w:rFonts w:cs="Arial"/>
              </w:rPr>
            </w:pPr>
            <w:r w:rsidRPr="007673E2">
              <w:rPr>
                <w:rFonts w:cs="Arial"/>
              </w:rPr>
              <w:t>Mr. Andrew Hallinan (AU)</w:t>
            </w:r>
          </w:p>
        </w:tc>
        <w:tc>
          <w:tcPr>
            <w:tcW w:w="2768" w:type="dxa"/>
            <w:shd w:val="clear" w:color="auto" w:fill="FFFFFF"/>
          </w:tcPr>
          <w:p w:rsidR="00BC501D" w:rsidRPr="00DE6390" w:rsidRDefault="00BC501D" w:rsidP="004D0AC0">
            <w:pPr>
              <w:spacing w:before="60" w:after="60"/>
              <w:jc w:val="left"/>
              <w:rPr>
                <w:rFonts w:cs="Arial"/>
              </w:rPr>
            </w:pPr>
            <w:r w:rsidRPr="007673E2">
              <w:rPr>
                <w:rFonts w:cs="Arial"/>
              </w:rPr>
              <w:t xml:space="preserve">BR, CN, FR, IT, </w:t>
            </w:r>
            <w:r w:rsidR="007306EE" w:rsidRPr="007673E2">
              <w:rPr>
                <w:color w:val="000000"/>
              </w:rPr>
              <w:t xml:space="preserve">JP, </w:t>
            </w:r>
            <w:proofErr w:type="spellStart"/>
            <w:r w:rsidRPr="007673E2">
              <w:rPr>
                <w:color w:val="000000"/>
              </w:rPr>
              <w:t>Euroseeds</w:t>
            </w:r>
            <w:proofErr w:type="spellEnd"/>
            <w:r w:rsidRPr="007673E2">
              <w:rPr>
                <w:color w:val="000000"/>
              </w:rPr>
              <w:t>,</w:t>
            </w:r>
            <w:r w:rsidRPr="007673E2">
              <w:rPr>
                <w:rFonts w:cs="Arial"/>
              </w:rPr>
              <w:t xml:space="preserve"> ISF, Office</w:t>
            </w:r>
          </w:p>
        </w:tc>
      </w:tr>
      <w:tr w:rsidR="00BC501D" w:rsidRPr="00B12875" w:rsidTr="004D0AC0">
        <w:trPr>
          <w:cantSplit/>
        </w:trPr>
        <w:tc>
          <w:tcPr>
            <w:tcW w:w="2800" w:type="dxa"/>
          </w:tcPr>
          <w:p w:rsidR="00BC501D" w:rsidRPr="00BE0429" w:rsidRDefault="00BC501D" w:rsidP="004E0F51">
            <w:pPr>
              <w:spacing w:before="60" w:after="60"/>
              <w:jc w:val="left"/>
              <w:rPr>
                <w:bCs/>
                <w:iCs/>
                <w:u w:val="single"/>
              </w:rPr>
            </w:pPr>
            <w:proofErr w:type="spellStart"/>
            <w:r>
              <w:rPr>
                <w:rFonts w:cs="Arial"/>
              </w:rPr>
              <w:t>Zoysia</w:t>
            </w:r>
            <w:proofErr w:type="spellEnd"/>
            <w:r>
              <w:rPr>
                <w:rFonts w:cs="Arial"/>
              </w:rPr>
              <w:t xml:space="preserve"> </w:t>
            </w:r>
            <w:r w:rsidR="004E0F51">
              <w:rPr>
                <w:rFonts w:cs="Arial"/>
              </w:rPr>
              <w:t>G</w:t>
            </w:r>
            <w:r w:rsidRPr="00BE0429">
              <w:rPr>
                <w:rFonts w:cs="Arial"/>
              </w:rPr>
              <w:t>rass</w:t>
            </w:r>
            <w:r>
              <w:rPr>
                <w:rFonts w:cs="Arial"/>
              </w:rPr>
              <w:t>es</w:t>
            </w:r>
            <w:r w:rsidRPr="00BE0429">
              <w:rPr>
                <w:rFonts w:cs="Arial"/>
              </w:rPr>
              <w:t xml:space="preserve"> </w:t>
            </w:r>
            <w:r>
              <w:rPr>
                <w:rFonts w:cs="Arial"/>
              </w:rPr>
              <w:br/>
            </w:r>
            <w:r w:rsidRPr="00BE0429">
              <w:rPr>
                <w:rFonts w:cs="Arial"/>
              </w:rPr>
              <w:t>(</w:t>
            </w:r>
            <w:proofErr w:type="spellStart"/>
            <w:r w:rsidRPr="00BE0429">
              <w:rPr>
                <w:rFonts w:cs="Arial"/>
                <w:i/>
              </w:rPr>
              <w:t>Zoysia</w:t>
            </w:r>
            <w:proofErr w:type="spellEnd"/>
            <w:r w:rsidRPr="00BE0429">
              <w:rPr>
                <w:rFonts w:cs="Arial"/>
                <w:i/>
              </w:rPr>
              <w:t xml:space="preserve"> </w:t>
            </w:r>
            <w:proofErr w:type="spellStart"/>
            <w:r w:rsidRPr="00BE0429">
              <w:rPr>
                <w:rFonts w:cs="Arial"/>
              </w:rPr>
              <w:t>Willd</w:t>
            </w:r>
            <w:proofErr w:type="spellEnd"/>
            <w:r w:rsidRPr="00BE0429">
              <w:rPr>
                <w:rFonts w:cs="Arial"/>
              </w:rPr>
              <w:t>.)</w:t>
            </w:r>
          </w:p>
        </w:tc>
        <w:tc>
          <w:tcPr>
            <w:tcW w:w="1873" w:type="dxa"/>
          </w:tcPr>
          <w:p w:rsidR="00BC501D" w:rsidRPr="00BE0429" w:rsidRDefault="00BC501D" w:rsidP="004D0AC0">
            <w:pPr>
              <w:spacing w:before="60" w:after="60"/>
              <w:jc w:val="left"/>
              <w:rPr>
                <w:rFonts w:eastAsia="MS Mincho"/>
                <w:lang w:eastAsia="ja-JP"/>
              </w:rPr>
            </w:pPr>
            <w:r>
              <w:rPr>
                <w:rFonts w:eastAsia="MS Mincho"/>
                <w:lang w:eastAsia="ja-JP"/>
              </w:rPr>
              <w:t>TG/ZOYSI(proj.1)</w:t>
            </w:r>
          </w:p>
        </w:tc>
        <w:tc>
          <w:tcPr>
            <w:tcW w:w="2693" w:type="dxa"/>
          </w:tcPr>
          <w:p w:rsidR="00BC501D" w:rsidRPr="00DE6390" w:rsidRDefault="00BC501D" w:rsidP="004D0AC0">
            <w:pPr>
              <w:spacing w:before="60" w:after="60"/>
              <w:jc w:val="left"/>
              <w:rPr>
                <w:rFonts w:cs="Arial"/>
              </w:rPr>
            </w:pPr>
            <w:r w:rsidRPr="00DE6390">
              <w:rPr>
                <w:rFonts w:cs="Arial"/>
              </w:rPr>
              <w:t xml:space="preserve">Mr. </w:t>
            </w:r>
            <w:proofErr w:type="spellStart"/>
            <w:r w:rsidRPr="00DE6390">
              <w:rPr>
                <w:rFonts w:cs="Arial"/>
              </w:rPr>
              <w:t>Yoshiuki</w:t>
            </w:r>
            <w:proofErr w:type="spellEnd"/>
            <w:r w:rsidRPr="00DE6390">
              <w:rPr>
                <w:rFonts w:cs="Arial"/>
              </w:rPr>
              <w:t xml:space="preserve"> Ohno (JP)</w:t>
            </w:r>
          </w:p>
        </w:tc>
        <w:tc>
          <w:tcPr>
            <w:tcW w:w="2768" w:type="dxa"/>
          </w:tcPr>
          <w:p w:rsidR="00BC501D" w:rsidRPr="00DE6390" w:rsidRDefault="00BC501D" w:rsidP="004D0AC0">
            <w:pPr>
              <w:spacing w:before="60" w:after="60"/>
              <w:jc w:val="left"/>
              <w:rPr>
                <w:rFonts w:cs="Arial"/>
                <w:lang w:val="fr-CH"/>
              </w:rPr>
            </w:pPr>
            <w:r w:rsidRPr="00DE6390">
              <w:rPr>
                <w:color w:val="000000"/>
                <w:lang w:val="fr-CH"/>
              </w:rPr>
              <w:t xml:space="preserve">AU, BR, </w:t>
            </w:r>
            <w:r w:rsidR="00B12875" w:rsidRPr="00DE6390">
              <w:rPr>
                <w:color w:val="000000"/>
              </w:rPr>
              <w:t xml:space="preserve">ES, </w:t>
            </w:r>
            <w:r w:rsidRPr="00DE6390">
              <w:rPr>
                <w:color w:val="000000"/>
                <w:lang w:val="fr-CH"/>
              </w:rPr>
              <w:t>KR, ISF, Office</w:t>
            </w:r>
          </w:p>
        </w:tc>
      </w:tr>
    </w:tbl>
    <w:p w:rsidR="00BC501D" w:rsidRPr="00BC501D" w:rsidRDefault="00BC501D" w:rsidP="00BC501D">
      <w:pPr>
        <w:jc w:val="left"/>
        <w:rPr>
          <w:rFonts w:cs="Arial"/>
          <w:b/>
          <w:lang w:val="fr-CH"/>
        </w:rPr>
      </w:pPr>
    </w:p>
    <w:p w:rsidR="00BC501D" w:rsidRPr="00BC501D" w:rsidRDefault="00BC501D" w:rsidP="00BC501D">
      <w:pPr>
        <w:jc w:val="left"/>
        <w:rPr>
          <w:rFonts w:cs="Arial"/>
          <w:b/>
          <w:lang w:val="fr-CH"/>
        </w:rPr>
      </w:pPr>
    </w:p>
    <w:p w:rsidR="00BC501D" w:rsidRPr="00BD56CA" w:rsidRDefault="00BC501D" w:rsidP="00BC501D">
      <w:pPr>
        <w:jc w:val="center"/>
        <w:rPr>
          <w:rFonts w:cs="Arial"/>
          <w:b/>
        </w:rPr>
      </w:pPr>
      <w:r w:rsidRPr="00BD56CA">
        <w:rPr>
          <w:rFonts w:cs="Arial"/>
          <w:b/>
        </w:rPr>
        <w:t xml:space="preserve">DRAFT TEST GUIDELINES TO POSSIBLY BE </w:t>
      </w:r>
      <w:r w:rsidRPr="00AE6DE1">
        <w:rPr>
          <w:rFonts w:cs="Arial"/>
          <w:b/>
        </w:rPr>
        <w:t>DISCUSSED IN 202</w:t>
      </w:r>
      <w:r>
        <w:rPr>
          <w:rFonts w:cs="Arial"/>
          <w:b/>
        </w:rPr>
        <w:t>1</w:t>
      </w:r>
    </w:p>
    <w:p w:rsidR="00BC501D" w:rsidRPr="00540418" w:rsidRDefault="00BC501D" w:rsidP="00BC501D">
      <w:pPr>
        <w:jc w:val="center"/>
        <w:rPr>
          <w:rFonts w:cs="Arial"/>
        </w:rPr>
      </w:pPr>
    </w:p>
    <w:tbl>
      <w:tblPr>
        <w:tblW w:w="6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673"/>
        <w:gridCol w:w="1836"/>
      </w:tblGrid>
      <w:tr w:rsidR="00BC501D" w:rsidRPr="00540418" w:rsidTr="004D0AC0">
        <w:trPr>
          <w:cantSplit/>
          <w:tblHeader/>
          <w:jc w:val="center"/>
        </w:trPr>
        <w:tc>
          <w:tcPr>
            <w:tcW w:w="4673" w:type="dxa"/>
            <w:shd w:val="pct5" w:color="auto" w:fill="FFFFFF"/>
            <w:vAlign w:val="center"/>
          </w:tcPr>
          <w:p w:rsidR="00BC501D" w:rsidRPr="00540418" w:rsidRDefault="00BC501D" w:rsidP="004D0AC0">
            <w:pPr>
              <w:pStyle w:val="BodyText"/>
              <w:spacing w:before="60" w:after="60"/>
              <w:jc w:val="center"/>
              <w:rPr>
                <w:color w:val="000000"/>
              </w:rPr>
            </w:pPr>
            <w:r w:rsidRPr="00540418">
              <w:rPr>
                <w:color w:val="000000"/>
              </w:rPr>
              <w:t>Species</w:t>
            </w:r>
          </w:p>
        </w:tc>
        <w:tc>
          <w:tcPr>
            <w:tcW w:w="1836" w:type="dxa"/>
            <w:shd w:val="pct5" w:color="auto" w:fill="FFFFFF"/>
            <w:vAlign w:val="center"/>
          </w:tcPr>
          <w:p w:rsidR="00BC501D" w:rsidRPr="00540418" w:rsidRDefault="00BC501D" w:rsidP="004D0AC0">
            <w:pPr>
              <w:pStyle w:val="BodyText"/>
              <w:spacing w:before="60" w:after="60"/>
              <w:jc w:val="center"/>
              <w:rPr>
                <w:color w:val="000000"/>
              </w:rPr>
            </w:pPr>
            <w:r w:rsidRPr="00540418">
              <w:rPr>
                <w:color w:val="000000"/>
              </w:rPr>
              <w:t xml:space="preserve"> Basic Document(s)</w:t>
            </w:r>
          </w:p>
        </w:tc>
      </w:tr>
      <w:tr w:rsidR="00BC501D" w:rsidRPr="00C70D92" w:rsidTr="004D0AC0">
        <w:trPr>
          <w:cantSplit/>
          <w:jc w:val="center"/>
        </w:trPr>
        <w:tc>
          <w:tcPr>
            <w:tcW w:w="4673" w:type="dxa"/>
            <w:shd w:val="clear" w:color="auto" w:fill="auto"/>
          </w:tcPr>
          <w:p w:rsidR="00BC501D" w:rsidRPr="00950331" w:rsidRDefault="00BC501D" w:rsidP="004D0AC0">
            <w:pPr>
              <w:spacing w:before="60" w:after="60"/>
              <w:jc w:val="left"/>
              <w:rPr>
                <w:rFonts w:cs="Arial"/>
                <w:snapToGrid w:val="0"/>
                <w:color w:val="000000"/>
              </w:rPr>
            </w:pPr>
            <w:r w:rsidRPr="00950331">
              <w:rPr>
                <w:rFonts w:cs="Arial"/>
              </w:rPr>
              <w:t>White Mustard (</w:t>
            </w:r>
            <w:proofErr w:type="spellStart"/>
            <w:r w:rsidRPr="00950331">
              <w:rPr>
                <w:rFonts w:cs="Arial"/>
                <w:i/>
              </w:rPr>
              <w:t>Sinapis</w:t>
            </w:r>
            <w:proofErr w:type="spellEnd"/>
            <w:r w:rsidRPr="00950331">
              <w:rPr>
                <w:rFonts w:cs="Arial"/>
                <w:i/>
              </w:rPr>
              <w:t xml:space="preserve"> alba</w:t>
            </w:r>
            <w:r w:rsidRPr="00950331">
              <w:rPr>
                <w:rFonts w:cs="Arial"/>
              </w:rPr>
              <w:t xml:space="preserve"> L.) (Revision)</w:t>
            </w:r>
          </w:p>
        </w:tc>
        <w:tc>
          <w:tcPr>
            <w:tcW w:w="1836" w:type="dxa"/>
            <w:shd w:val="clear" w:color="auto" w:fill="auto"/>
          </w:tcPr>
          <w:p w:rsidR="00BC501D" w:rsidRPr="00950331" w:rsidRDefault="00BC501D" w:rsidP="004D0AC0">
            <w:pPr>
              <w:pStyle w:val="BodyText"/>
              <w:spacing w:before="60" w:after="60"/>
            </w:pPr>
            <w:r w:rsidRPr="00950331">
              <w:t>TG/179/3</w:t>
            </w:r>
          </w:p>
        </w:tc>
      </w:tr>
    </w:tbl>
    <w:p w:rsidR="00BC501D" w:rsidRDefault="00BC501D" w:rsidP="00BC501D">
      <w:pPr>
        <w:jc w:val="left"/>
      </w:pPr>
    </w:p>
    <w:p w:rsidR="00BC501D" w:rsidRDefault="00BC501D" w:rsidP="00BC501D">
      <w:pPr>
        <w:jc w:val="left"/>
      </w:pPr>
    </w:p>
    <w:p w:rsidR="00BC501D" w:rsidRDefault="00BC501D" w:rsidP="00BC501D">
      <w:pPr>
        <w:jc w:val="left"/>
      </w:pPr>
    </w:p>
    <w:p w:rsidR="00050E16" w:rsidRPr="00C5280D" w:rsidRDefault="00BC501D" w:rsidP="008E3C2A">
      <w:pPr>
        <w:jc w:val="right"/>
      </w:pPr>
      <w:r>
        <w:t>[End of document]</w:t>
      </w:r>
    </w:p>
    <w:sectPr w:rsidR="00050E16" w:rsidRPr="00C5280D" w:rsidSect="00730AC9">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875" w:rsidRDefault="00B12875" w:rsidP="006655D3">
      <w:r>
        <w:separator/>
      </w:r>
    </w:p>
    <w:p w:rsidR="00B12875" w:rsidRDefault="00B12875" w:rsidP="006655D3"/>
    <w:p w:rsidR="00B12875" w:rsidRDefault="00B12875" w:rsidP="006655D3"/>
  </w:endnote>
  <w:endnote w:type="continuationSeparator" w:id="0">
    <w:p w:rsidR="00B12875" w:rsidRDefault="00B12875" w:rsidP="006655D3">
      <w:r>
        <w:separator/>
      </w:r>
    </w:p>
    <w:p w:rsidR="00B12875" w:rsidRPr="00294751" w:rsidRDefault="00B12875">
      <w:pPr>
        <w:pStyle w:val="Footer"/>
        <w:spacing w:after="60"/>
        <w:rPr>
          <w:sz w:val="18"/>
          <w:lang w:val="fr-FR"/>
        </w:rPr>
      </w:pPr>
      <w:r w:rsidRPr="00294751">
        <w:rPr>
          <w:sz w:val="18"/>
          <w:lang w:val="fr-FR"/>
        </w:rPr>
        <w:t>[Suite de la note de la page précédente]</w:t>
      </w:r>
    </w:p>
    <w:p w:rsidR="00B12875" w:rsidRPr="00294751" w:rsidRDefault="00B12875" w:rsidP="006655D3">
      <w:pPr>
        <w:rPr>
          <w:lang w:val="fr-FR"/>
        </w:rPr>
      </w:pPr>
    </w:p>
    <w:p w:rsidR="00B12875" w:rsidRPr="00294751" w:rsidRDefault="00B12875" w:rsidP="006655D3">
      <w:pPr>
        <w:rPr>
          <w:lang w:val="fr-FR"/>
        </w:rPr>
      </w:pPr>
    </w:p>
  </w:endnote>
  <w:endnote w:type="continuationNotice" w:id="1">
    <w:p w:rsidR="00B12875" w:rsidRPr="00294751" w:rsidRDefault="00B12875" w:rsidP="006655D3">
      <w:pPr>
        <w:rPr>
          <w:lang w:val="fr-FR"/>
        </w:rPr>
      </w:pPr>
      <w:r w:rsidRPr="00294751">
        <w:rPr>
          <w:lang w:val="fr-FR"/>
        </w:rPr>
        <w:t>[Suite de la note page suivante]</w:t>
      </w:r>
    </w:p>
    <w:p w:rsidR="00B12875" w:rsidRPr="00294751" w:rsidRDefault="00B12875" w:rsidP="006655D3">
      <w:pPr>
        <w:rPr>
          <w:lang w:val="fr-FR"/>
        </w:rPr>
      </w:pPr>
    </w:p>
    <w:p w:rsidR="00B12875" w:rsidRPr="00294751" w:rsidRDefault="00B1287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875" w:rsidRDefault="00B12875" w:rsidP="006655D3">
      <w:r>
        <w:separator/>
      </w:r>
    </w:p>
  </w:footnote>
  <w:footnote w:type="continuationSeparator" w:id="0">
    <w:p w:rsidR="00B12875" w:rsidRDefault="00B12875" w:rsidP="006655D3">
      <w:r>
        <w:separator/>
      </w:r>
    </w:p>
  </w:footnote>
  <w:footnote w:type="continuationNotice" w:id="1">
    <w:p w:rsidR="00B12875" w:rsidRPr="00AB530F" w:rsidRDefault="00B12875" w:rsidP="00AB530F">
      <w:pPr>
        <w:pStyle w:val="Footer"/>
      </w:pPr>
    </w:p>
  </w:footnote>
  <w:footnote w:id="2">
    <w:p w:rsidR="00383C5B" w:rsidRPr="00470E32" w:rsidRDefault="00383C5B" w:rsidP="00383C5B">
      <w:pPr>
        <w:pStyle w:val="FootnoteText"/>
      </w:pPr>
      <w:r>
        <w:rPr>
          <w:rStyle w:val="FootnoteReference"/>
        </w:rPr>
        <w:footnoteRef/>
      </w:r>
      <w:r>
        <w:t xml:space="preserve"> </w:t>
      </w:r>
      <w:r>
        <w:rPr>
          <w:szCs w:val="16"/>
        </w:rPr>
        <w:t>for name of experts, see list of participants</w:t>
      </w:r>
    </w:p>
  </w:footnote>
  <w:footnote w:id="3">
    <w:p w:rsidR="00B12875" w:rsidRPr="00B571C4" w:rsidRDefault="00B12875" w:rsidP="00BC501D">
      <w:pPr>
        <w:pStyle w:val="FootnoteText"/>
      </w:pPr>
      <w:r>
        <w:rPr>
          <w:rStyle w:val="FootnoteReference"/>
        </w:rPr>
        <w:footnoteRef/>
      </w:r>
      <w:r>
        <w:t xml:space="preserve"> for name of experts, see list of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75" w:rsidRDefault="00B12875" w:rsidP="00EB048E">
    <w:pPr>
      <w:pStyle w:val="Header"/>
      <w:rPr>
        <w:rStyle w:val="PageNumber"/>
        <w:lang w:val="en-US"/>
      </w:rPr>
    </w:pPr>
    <w:r>
      <w:rPr>
        <w:rStyle w:val="PageNumber"/>
        <w:lang w:val="en-US"/>
      </w:rPr>
      <w:t xml:space="preserve">TWA/49/7 </w:t>
    </w:r>
  </w:p>
  <w:p w:rsidR="00B12875" w:rsidRPr="00C5280D" w:rsidRDefault="00B1287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E13FE">
      <w:rPr>
        <w:rStyle w:val="PageNumber"/>
        <w:noProof/>
        <w:lang w:val="en-US"/>
      </w:rPr>
      <w:t>19</w:t>
    </w:r>
    <w:r w:rsidRPr="00C5280D">
      <w:rPr>
        <w:rStyle w:val="PageNumber"/>
        <w:lang w:val="en-US"/>
      </w:rPr>
      <w:fldChar w:fldCharType="end"/>
    </w:r>
  </w:p>
  <w:p w:rsidR="00B12875" w:rsidRPr="00C5280D" w:rsidRDefault="00B1287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75" w:rsidRPr="00C5280D" w:rsidRDefault="00B12875" w:rsidP="00EB048E">
    <w:pPr>
      <w:pStyle w:val="Header"/>
      <w:rPr>
        <w:rStyle w:val="PageNumber"/>
        <w:lang w:val="en-US"/>
      </w:rPr>
    </w:pPr>
    <w:r>
      <w:rPr>
        <w:rStyle w:val="PageNumber"/>
        <w:lang w:val="en-US"/>
      </w:rPr>
      <w:t>TWA/49/7</w:t>
    </w:r>
  </w:p>
  <w:p w:rsidR="00B12875" w:rsidRPr="00C5280D" w:rsidRDefault="00B12875"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E13FE">
      <w:rPr>
        <w:rStyle w:val="PageNumber"/>
        <w:noProof/>
        <w:lang w:val="en-US"/>
      </w:rPr>
      <w:t>7</w:t>
    </w:r>
    <w:r w:rsidRPr="00C5280D">
      <w:rPr>
        <w:rStyle w:val="PageNumber"/>
        <w:lang w:val="en-US"/>
      </w:rPr>
      <w:fldChar w:fldCharType="end"/>
    </w:r>
  </w:p>
  <w:p w:rsidR="00B12875" w:rsidRPr="00C5280D" w:rsidRDefault="00B1287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75" w:rsidRDefault="00B12875">
    <w:pPr>
      <w:pStyle w:val="Header"/>
      <w:rPr>
        <w:lang w:val="fr-CH"/>
      </w:rPr>
    </w:pPr>
    <w:r>
      <w:rPr>
        <w:lang w:val="fr-CH"/>
      </w:rPr>
      <w:t xml:space="preserve">TWA/49/7 </w:t>
    </w:r>
  </w:p>
  <w:p w:rsidR="00B12875" w:rsidRDefault="00B12875">
    <w:pPr>
      <w:pStyle w:val="Header"/>
      <w:rPr>
        <w:lang w:val="fr-CH"/>
      </w:rPr>
    </w:pPr>
  </w:p>
  <w:p w:rsidR="00B12875" w:rsidRDefault="00B12875">
    <w:pPr>
      <w:pStyle w:val="Header"/>
      <w:rPr>
        <w:lang w:val="fr-CH"/>
      </w:rPr>
    </w:pPr>
    <w:r>
      <w:rPr>
        <w:lang w:val="fr-CH"/>
      </w:rPr>
      <w:t>ANNEX I</w:t>
    </w:r>
  </w:p>
  <w:p w:rsidR="00B12875" w:rsidRPr="00730AC9" w:rsidRDefault="00B12875">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75" w:rsidRDefault="00B12875">
    <w:pPr>
      <w:pStyle w:val="Header"/>
      <w:rPr>
        <w:lang w:val="fr-CH"/>
      </w:rPr>
    </w:pPr>
    <w:r>
      <w:rPr>
        <w:lang w:val="fr-CH"/>
      </w:rPr>
      <w:t xml:space="preserve">TWA/49/7 </w:t>
    </w:r>
  </w:p>
  <w:p w:rsidR="00B12875" w:rsidRDefault="00B12875">
    <w:pPr>
      <w:pStyle w:val="Header"/>
      <w:rPr>
        <w:lang w:val="fr-CH"/>
      </w:rPr>
    </w:pPr>
  </w:p>
  <w:p w:rsidR="00B12875" w:rsidRDefault="00B12875">
    <w:pPr>
      <w:pStyle w:val="Header"/>
      <w:rPr>
        <w:lang w:val="fr-CH"/>
      </w:rPr>
    </w:pPr>
    <w:r>
      <w:rPr>
        <w:lang w:val="fr-CH"/>
      </w:rPr>
      <w:t>ANNEX II</w:t>
    </w:r>
  </w:p>
  <w:p w:rsidR="00B12875" w:rsidRPr="00730AC9" w:rsidRDefault="00B12875">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75" w:rsidRPr="00730AC9" w:rsidRDefault="00B12875" w:rsidP="00EB048E">
    <w:pPr>
      <w:pStyle w:val="Header"/>
      <w:rPr>
        <w:rStyle w:val="PageNumber"/>
        <w:lang w:val="fr-CH"/>
      </w:rPr>
    </w:pPr>
    <w:r w:rsidRPr="00730AC9">
      <w:rPr>
        <w:rStyle w:val="PageNumber"/>
        <w:lang w:val="fr-CH"/>
      </w:rPr>
      <w:t>TWA/49/</w:t>
    </w:r>
    <w:r>
      <w:rPr>
        <w:rStyle w:val="PageNumber"/>
        <w:lang w:val="fr-CH"/>
      </w:rPr>
      <w:t xml:space="preserve">7 </w:t>
    </w:r>
  </w:p>
  <w:p w:rsidR="00B12875" w:rsidRPr="00730AC9" w:rsidRDefault="00B12875" w:rsidP="00EB048E">
    <w:pPr>
      <w:pStyle w:val="Header"/>
      <w:rPr>
        <w:lang w:val="fr-CH"/>
      </w:rPr>
    </w:pPr>
    <w:proofErr w:type="spellStart"/>
    <w:r w:rsidRPr="00730AC9">
      <w:rPr>
        <w:lang w:val="fr-CH"/>
      </w:rPr>
      <w:t>Annex</w:t>
    </w:r>
    <w:proofErr w:type="spellEnd"/>
    <w:r w:rsidRPr="00730AC9">
      <w:rPr>
        <w:lang w:val="fr-CH"/>
      </w:rPr>
      <w:t xml:space="preserve"> III, page </w:t>
    </w:r>
    <w:r w:rsidRPr="00C5280D">
      <w:rPr>
        <w:rStyle w:val="PageNumber"/>
        <w:lang w:val="en-US"/>
      </w:rPr>
      <w:fldChar w:fldCharType="begin"/>
    </w:r>
    <w:r w:rsidRPr="00730AC9">
      <w:rPr>
        <w:rStyle w:val="PageNumber"/>
        <w:lang w:val="fr-CH"/>
      </w:rPr>
      <w:instrText xml:space="preserve"> PAGE </w:instrText>
    </w:r>
    <w:r w:rsidRPr="00C5280D">
      <w:rPr>
        <w:rStyle w:val="PageNumber"/>
        <w:lang w:val="en-US"/>
      </w:rPr>
      <w:fldChar w:fldCharType="separate"/>
    </w:r>
    <w:r w:rsidR="004B3B8D">
      <w:rPr>
        <w:rStyle w:val="PageNumber"/>
        <w:noProof/>
        <w:lang w:val="fr-CH"/>
      </w:rPr>
      <w:t>2</w:t>
    </w:r>
    <w:r w:rsidRPr="00C5280D">
      <w:rPr>
        <w:rStyle w:val="PageNumber"/>
        <w:lang w:val="en-US"/>
      </w:rPr>
      <w:fldChar w:fldCharType="end"/>
    </w:r>
  </w:p>
  <w:p w:rsidR="00B12875" w:rsidRPr="00730AC9" w:rsidRDefault="00B12875"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875" w:rsidRDefault="00B12875">
    <w:pPr>
      <w:pStyle w:val="Header"/>
      <w:rPr>
        <w:lang w:val="fr-CH"/>
      </w:rPr>
    </w:pPr>
    <w:r>
      <w:rPr>
        <w:lang w:val="fr-CH"/>
      </w:rPr>
      <w:t xml:space="preserve">TWA/49/7 </w:t>
    </w:r>
  </w:p>
  <w:p w:rsidR="00B12875" w:rsidRDefault="00B12875">
    <w:pPr>
      <w:pStyle w:val="Header"/>
      <w:rPr>
        <w:lang w:val="fr-CH"/>
      </w:rPr>
    </w:pPr>
  </w:p>
  <w:p w:rsidR="00B12875" w:rsidRDefault="00B12875">
    <w:pPr>
      <w:pStyle w:val="Header"/>
      <w:rPr>
        <w:lang w:val="fr-CH"/>
      </w:rPr>
    </w:pPr>
    <w:r>
      <w:rPr>
        <w:lang w:val="fr-CH"/>
      </w:rPr>
      <w:t>ANNEX III</w:t>
    </w:r>
  </w:p>
  <w:p w:rsidR="00B12875" w:rsidRPr="00730AC9" w:rsidRDefault="00B12875">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15:restartNumberingAfterBreak="0">
    <w:nsid w:val="1B472B49"/>
    <w:multiLevelType w:val="hybridMultilevel"/>
    <w:tmpl w:val="A84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A3771"/>
    <w:multiLevelType w:val="hybridMultilevel"/>
    <w:tmpl w:val="781C6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D0192D"/>
    <w:multiLevelType w:val="hybridMultilevel"/>
    <w:tmpl w:val="E83A768A"/>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52025608"/>
    <w:multiLevelType w:val="hybridMultilevel"/>
    <w:tmpl w:val="F604B7BA"/>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96EEA"/>
    <w:multiLevelType w:val="hybridMultilevel"/>
    <w:tmpl w:val="BA8C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B3A08"/>
    <w:multiLevelType w:val="hybridMultilevel"/>
    <w:tmpl w:val="EAB0E644"/>
    <w:lvl w:ilvl="0" w:tplc="9BFC9716">
      <w:numFmt w:val="bullet"/>
      <w:lvlText w:val="•"/>
      <w:lvlJc w:val="left"/>
      <w:pPr>
        <w:ind w:left="1287" w:hanging="360"/>
      </w:pPr>
      <w:rPr>
        <w:rFonts w:ascii="Arial" w:eastAsiaTheme="minorEastAsia" w:hAnsi="Arial" w:cs="Arial" w:hint="default"/>
        <w:sz w:val="28"/>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
  </w:num>
  <w:num w:numId="2">
    <w:abstractNumId w:val="8"/>
  </w:num>
  <w:num w:numId="3">
    <w:abstractNumId w:val="3"/>
  </w:num>
  <w:num w:numId="4">
    <w:abstractNumId w:val="5"/>
  </w:num>
  <w:num w:numId="5">
    <w:abstractNumId w:val="6"/>
  </w:num>
  <w:num w:numId="6">
    <w:abstractNumId w:val="1"/>
  </w:num>
  <w:num w:numId="7">
    <w:abstractNumId w:val="4"/>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activeWritingStyle w:appName="MSWord" w:lang="de-DE"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fr-CH"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F3"/>
    <w:rsid w:val="00010CF3"/>
    <w:rsid w:val="00011E27"/>
    <w:rsid w:val="00012E0E"/>
    <w:rsid w:val="00014762"/>
    <w:rsid w:val="000148BC"/>
    <w:rsid w:val="00024AB8"/>
    <w:rsid w:val="00030854"/>
    <w:rsid w:val="00035257"/>
    <w:rsid w:val="00036028"/>
    <w:rsid w:val="000419B9"/>
    <w:rsid w:val="00042197"/>
    <w:rsid w:val="00044642"/>
    <w:rsid w:val="000446B9"/>
    <w:rsid w:val="000478BB"/>
    <w:rsid w:val="00047E21"/>
    <w:rsid w:val="00050E16"/>
    <w:rsid w:val="000838F2"/>
    <w:rsid w:val="00085505"/>
    <w:rsid w:val="000949AA"/>
    <w:rsid w:val="000966B2"/>
    <w:rsid w:val="000A1D6B"/>
    <w:rsid w:val="000A5BC2"/>
    <w:rsid w:val="000B0E76"/>
    <w:rsid w:val="000C4E25"/>
    <w:rsid w:val="000C7021"/>
    <w:rsid w:val="000C7958"/>
    <w:rsid w:val="000D6ABA"/>
    <w:rsid w:val="000D6BBC"/>
    <w:rsid w:val="000D7780"/>
    <w:rsid w:val="000E13FE"/>
    <w:rsid w:val="000E636A"/>
    <w:rsid w:val="000F2F11"/>
    <w:rsid w:val="00105929"/>
    <w:rsid w:val="001107C7"/>
    <w:rsid w:val="00110C36"/>
    <w:rsid w:val="0011237A"/>
    <w:rsid w:val="001131D5"/>
    <w:rsid w:val="001132F2"/>
    <w:rsid w:val="00121D08"/>
    <w:rsid w:val="00125DB3"/>
    <w:rsid w:val="00131A24"/>
    <w:rsid w:val="00141DB8"/>
    <w:rsid w:val="0014747F"/>
    <w:rsid w:val="00147AAA"/>
    <w:rsid w:val="0016687A"/>
    <w:rsid w:val="00172084"/>
    <w:rsid w:val="0017474A"/>
    <w:rsid w:val="001758C6"/>
    <w:rsid w:val="00177379"/>
    <w:rsid w:val="00182B99"/>
    <w:rsid w:val="0018507C"/>
    <w:rsid w:val="001A580A"/>
    <w:rsid w:val="001B68F1"/>
    <w:rsid w:val="001D6303"/>
    <w:rsid w:val="001E43D4"/>
    <w:rsid w:val="001F718E"/>
    <w:rsid w:val="0021332C"/>
    <w:rsid w:val="00213982"/>
    <w:rsid w:val="00215DD8"/>
    <w:rsid w:val="00222459"/>
    <w:rsid w:val="0024416D"/>
    <w:rsid w:val="002504A3"/>
    <w:rsid w:val="00251B61"/>
    <w:rsid w:val="0025310B"/>
    <w:rsid w:val="00271911"/>
    <w:rsid w:val="002800A0"/>
    <w:rsid w:val="002801B3"/>
    <w:rsid w:val="00281060"/>
    <w:rsid w:val="002940E8"/>
    <w:rsid w:val="00294751"/>
    <w:rsid w:val="002A6E50"/>
    <w:rsid w:val="002B4298"/>
    <w:rsid w:val="002C256A"/>
    <w:rsid w:val="002C28D5"/>
    <w:rsid w:val="002C6AC8"/>
    <w:rsid w:val="002E5659"/>
    <w:rsid w:val="002F203E"/>
    <w:rsid w:val="00305A7F"/>
    <w:rsid w:val="003152FE"/>
    <w:rsid w:val="003204F5"/>
    <w:rsid w:val="00327436"/>
    <w:rsid w:val="00335389"/>
    <w:rsid w:val="00344BD6"/>
    <w:rsid w:val="0035528D"/>
    <w:rsid w:val="00361821"/>
    <w:rsid w:val="00361E9E"/>
    <w:rsid w:val="00370BF0"/>
    <w:rsid w:val="00383446"/>
    <w:rsid w:val="00383C5B"/>
    <w:rsid w:val="00386543"/>
    <w:rsid w:val="00391CBC"/>
    <w:rsid w:val="003A4552"/>
    <w:rsid w:val="003C75ED"/>
    <w:rsid w:val="003C7FBE"/>
    <w:rsid w:val="003D21E9"/>
    <w:rsid w:val="003D227C"/>
    <w:rsid w:val="003D2B4D"/>
    <w:rsid w:val="003F1067"/>
    <w:rsid w:val="00401C55"/>
    <w:rsid w:val="00423D0A"/>
    <w:rsid w:val="004403F8"/>
    <w:rsid w:val="00444A88"/>
    <w:rsid w:val="0046791D"/>
    <w:rsid w:val="00474DA4"/>
    <w:rsid w:val="00476B4D"/>
    <w:rsid w:val="004805FA"/>
    <w:rsid w:val="00485A10"/>
    <w:rsid w:val="0049183B"/>
    <w:rsid w:val="004935D2"/>
    <w:rsid w:val="0049744F"/>
    <w:rsid w:val="004A53ED"/>
    <w:rsid w:val="004B1215"/>
    <w:rsid w:val="004B399E"/>
    <w:rsid w:val="004B3B8D"/>
    <w:rsid w:val="004C39C2"/>
    <w:rsid w:val="004D047D"/>
    <w:rsid w:val="004D0AC0"/>
    <w:rsid w:val="004D625F"/>
    <w:rsid w:val="004E0F51"/>
    <w:rsid w:val="004E1900"/>
    <w:rsid w:val="004E4881"/>
    <w:rsid w:val="004F127D"/>
    <w:rsid w:val="004F1E9E"/>
    <w:rsid w:val="004F2F5C"/>
    <w:rsid w:val="004F305A"/>
    <w:rsid w:val="00507C70"/>
    <w:rsid w:val="00512164"/>
    <w:rsid w:val="00520297"/>
    <w:rsid w:val="005238FB"/>
    <w:rsid w:val="00525A0A"/>
    <w:rsid w:val="005338F9"/>
    <w:rsid w:val="0054281C"/>
    <w:rsid w:val="00544581"/>
    <w:rsid w:val="0055268D"/>
    <w:rsid w:val="00555B1E"/>
    <w:rsid w:val="00571E0B"/>
    <w:rsid w:val="00576BE4"/>
    <w:rsid w:val="00584886"/>
    <w:rsid w:val="005A400A"/>
    <w:rsid w:val="005B4D67"/>
    <w:rsid w:val="005C63B4"/>
    <w:rsid w:val="005F7B92"/>
    <w:rsid w:val="00607851"/>
    <w:rsid w:val="00612379"/>
    <w:rsid w:val="006153B6"/>
    <w:rsid w:val="0061555F"/>
    <w:rsid w:val="00621302"/>
    <w:rsid w:val="00631321"/>
    <w:rsid w:val="00633BF9"/>
    <w:rsid w:val="00636CA6"/>
    <w:rsid w:val="00641200"/>
    <w:rsid w:val="006655D3"/>
    <w:rsid w:val="00666AA4"/>
    <w:rsid w:val="00667404"/>
    <w:rsid w:val="00682FFA"/>
    <w:rsid w:val="00687EB4"/>
    <w:rsid w:val="00695C56"/>
    <w:rsid w:val="006A5CDE"/>
    <w:rsid w:val="006A644A"/>
    <w:rsid w:val="006B17D2"/>
    <w:rsid w:val="006C21EC"/>
    <w:rsid w:val="006C224E"/>
    <w:rsid w:val="006C7F14"/>
    <w:rsid w:val="006D3DB9"/>
    <w:rsid w:val="006D780A"/>
    <w:rsid w:val="006D7A71"/>
    <w:rsid w:val="006F195C"/>
    <w:rsid w:val="006F7385"/>
    <w:rsid w:val="00700B58"/>
    <w:rsid w:val="00704F69"/>
    <w:rsid w:val="007055BB"/>
    <w:rsid w:val="0071271E"/>
    <w:rsid w:val="0072345B"/>
    <w:rsid w:val="007306EE"/>
    <w:rsid w:val="00730AC9"/>
    <w:rsid w:val="00731556"/>
    <w:rsid w:val="00732DEC"/>
    <w:rsid w:val="007350A9"/>
    <w:rsid w:val="00735BD5"/>
    <w:rsid w:val="00745CCE"/>
    <w:rsid w:val="00751613"/>
    <w:rsid w:val="007556F6"/>
    <w:rsid w:val="00760EEF"/>
    <w:rsid w:val="007673E2"/>
    <w:rsid w:val="00777EE5"/>
    <w:rsid w:val="00782DBE"/>
    <w:rsid w:val="00784836"/>
    <w:rsid w:val="0079023E"/>
    <w:rsid w:val="00794E49"/>
    <w:rsid w:val="00797B1A"/>
    <w:rsid w:val="007A26C1"/>
    <w:rsid w:val="007A2854"/>
    <w:rsid w:val="007B0F2A"/>
    <w:rsid w:val="007B5C12"/>
    <w:rsid w:val="007C1D92"/>
    <w:rsid w:val="007C4CB9"/>
    <w:rsid w:val="007D0B9D"/>
    <w:rsid w:val="007D19B0"/>
    <w:rsid w:val="007D6F5E"/>
    <w:rsid w:val="007F498F"/>
    <w:rsid w:val="0080679D"/>
    <w:rsid w:val="008108B0"/>
    <w:rsid w:val="00811B20"/>
    <w:rsid w:val="008211B5"/>
    <w:rsid w:val="0082296E"/>
    <w:rsid w:val="00824099"/>
    <w:rsid w:val="00825B08"/>
    <w:rsid w:val="00846D7C"/>
    <w:rsid w:val="00860A1D"/>
    <w:rsid w:val="00867AC1"/>
    <w:rsid w:val="008760F0"/>
    <w:rsid w:val="0087695E"/>
    <w:rsid w:val="0088325E"/>
    <w:rsid w:val="00890DF8"/>
    <w:rsid w:val="0089473A"/>
    <w:rsid w:val="00895173"/>
    <w:rsid w:val="008A743F"/>
    <w:rsid w:val="008C0970"/>
    <w:rsid w:val="008D0BC5"/>
    <w:rsid w:val="008D2CF7"/>
    <w:rsid w:val="008D3D56"/>
    <w:rsid w:val="008E3C2A"/>
    <w:rsid w:val="00900C26"/>
    <w:rsid w:val="0090197F"/>
    <w:rsid w:val="00906DDC"/>
    <w:rsid w:val="0092184C"/>
    <w:rsid w:val="00923ED9"/>
    <w:rsid w:val="009245F9"/>
    <w:rsid w:val="00934E09"/>
    <w:rsid w:val="00936253"/>
    <w:rsid w:val="00940D46"/>
    <w:rsid w:val="00952DD4"/>
    <w:rsid w:val="00965AE7"/>
    <w:rsid w:val="00965E12"/>
    <w:rsid w:val="00970FED"/>
    <w:rsid w:val="00992D82"/>
    <w:rsid w:val="00997029"/>
    <w:rsid w:val="009A7339"/>
    <w:rsid w:val="009B440E"/>
    <w:rsid w:val="009C1E11"/>
    <w:rsid w:val="009C6AA5"/>
    <w:rsid w:val="009D12F9"/>
    <w:rsid w:val="009D507E"/>
    <w:rsid w:val="009D690D"/>
    <w:rsid w:val="009E65B6"/>
    <w:rsid w:val="00A03F72"/>
    <w:rsid w:val="00A154BE"/>
    <w:rsid w:val="00A24C10"/>
    <w:rsid w:val="00A31C86"/>
    <w:rsid w:val="00A32425"/>
    <w:rsid w:val="00A32D9B"/>
    <w:rsid w:val="00A3621D"/>
    <w:rsid w:val="00A42AC3"/>
    <w:rsid w:val="00A430CF"/>
    <w:rsid w:val="00A430D8"/>
    <w:rsid w:val="00A51A76"/>
    <w:rsid w:val="00A54309"/>
    <w:rsid w:val="00A707A7"/>
    <w:rsid w:val="00A91947"/>
    <w:rsid w:val="00A91C39"/>
    <w:rsid w:val="00A97F44"/>
    <w:rsid w:val="00AB0EE3"/>
    <w:rsid w:val="00AB2B93"/>
    <w:rsid w:val="00AB530F"/>
    <w:rsid w:val="00AB7E5B"/>
    <w:rsid w:val="00AC2883"/>
    <w:rsid w:val="00AC7099"/>
    <w:rsid w:val="00AD6422"/>
    <w:rsid w:val="00AD686D"/>
    <w:rsid w:val="00AE0EF1"/>
    <w:rsid w:val="00AE2937"/>
    <w:rsid w:val="00AF4DC3"/>
    <w:rsid w:val="00B07301"/>
    <w:rsid w:val="00B11F3E"/>
    <w:rsid w:val="00B12875"/>
    <w:rsid w:val="00B224DE"/>
    <w:rsid w:val="00B24BDE"/>
    <w:rsid w:val="00B25FF5"/>
    <w:rsid w:val="00B324D4"/>
    <w:rsid w:val="00B34646"/>
    <w:rsid w:val="00B41D41"/>
    <w:rsid w:val="00B46575"/>
    <w:rsid w:val="00B46623"/>
    <w:rsid w:val="00B536F3"/>
    <w:rsid w:val="00B56808"/>
    <w:rsid w:val="00B61777"/>
    <w:rsid w:val="00B662B0"/>
    <w:rsid w:val="00B707B1"/>
    <w:rsid w:val="00B73040"/>
    <w:rsid w:val="00B84BBD"/>
    <w:rsid w:val="00B95AA0"/>
    <w:rsid w:val="00B96A3C"/>
    <w:rsid w:val="00B97369"/>
    <w:rsid w:val="00BA43FB"/>
    <w:rsid w:val="00BB2682"/>
    <w:rsid w:val="00BB3B04"/>
    <w:rsid w:val="00BB6B33"/>
    <w:rsid w:val="00BC05A1"/>
    <w:rsid w:val="00BC127D"/>
    <w:rsid w:val="00BC1FE6"/>
    <w:rsid w:val="00BC501D"/>
    <w:rsid w:val="00BD60C9"/>
    <w:rsid w:val="00BF79AE"/>
    <w:rsid w:val="00C061B6"/>
    <w:rsid w:val="00C2446C"/>
    <w:rsid w:val="00C336F7"/>
    <w:rsid w:val="00C36AE5"/>
    <w:rsid w:val="00C40AF5"/>
    <w:rsid w:val="00C41F17"/>
    <w:rsid w:val="00C51DDE"/>
    <w:rsid w:val="00C527FA"/>
    <w:rsid w:val="00C5280D"/>
    <w:rsid w:val="00C53EB3"/>
    <w:rsid w:val="00C578FA"/>
    <w:rsid w:val="00C5791C"/>
    <w:rsid w:val="00C66290"/>
    <w:rsid w:val="00C72B7A"/>
    <w:rsid w:val="00C749EF"/>
    <w:rsid w:val="00C77383"/>
    <w:rsid w:val="00C94BF4"/>
    <w:rsid w:val="00C95AFF"/>
    <w:rsid w:val="00C973F2"/>
    <w:rsid w:val="00CA304C"/>
    <w:rsid w:val="00CA5C30"/>
    <w:rsid w:val="00CA774A"/>
    <w:rsid w:val="00CB153A"/>
    <w:rsid w:val="00CC11B0"/>
    <w:rsid w:val="00CC2841"/>
    <w:rsid w:val="00CC5252"/>
    <w:rsid w:val="00CC5500"/>
    <w:rsid w:val="00CF1330"/>
    <w:rsid w:val="00CF21C8"/>
    <w:rsid w:val="00CF7E36"/>
    <w:rsid w:val="00D3708D"/>
    <w:rsid w:val="00D40426"/>
    <w:rsid w:val="00D50EA1"/>
    <w:rsid w:val="00D53B73"/>
    <w:rsid w:val="00D53F77"/>
    <w:rsid w:val="00D55ACD"/>
    <w:rsid w:val="00D57C96"/>
    <w:rsid w:val="00D57D18"/>
    <w:rsid w:val="00D7504D"/>
    <w:rsid w:val="00D91203"/>
    <w:rsid w:val="00D95174"/>
    <w:rsid w:val="00DA1712"/>
    <w:rsid w:val="00DA19A6"/>
    <w:rsid w:val="00DA4499"/>
    <w:rsid w:val="00DA4973"/>
    <w:rsid w:val="00DA49B4"/>
    <w:rsid w:val="00DA6F36"/>
    <w:rsid w:val="00DB596E"/>
    <w:rsid w:val="00DB7773"/>
    <w:rsid w:val="00DC00EA"/>
    <w:rsid w:val="00DC3802"/>
    <w:rsid w:val="00DD17CE"/>
    <w:rsid w:val="00DE4368"/>
    <w:rsid w:val="00DE6390"/>
    <w:rsid w:val="00DF4A94"/>
    <w:rsid w:val="00DF7084"/>
    <w:rsid w:val="00E07D87"/>
    <w:rsid w:val="00E15D65"/>
    <w:rsid w:val="00E174F4"/>
    <w:rsid w:val="00E21A16"/>
    <w:rsid w:val="00E32F7E"/>
    <w:rsid w:val="00E3378E"/>
    <w:rsid w:val="00E35691"/>
    <w:rsid w:val="00E5267B"/>
    <w:rsid w:val="00E70039"/>
    <w:rsid w:val="00E72D49"/>
    <w:rsid w:val="00E7593C"/>
    <w:rsid w:val="00E7678A"/>
    <w:rsid w:val="00E8539B"/>
    <w:rsid w:val="00E92300"/>
    <w:rsid w:val="00E935F1"/>
    <w:rsid w:val="00E94A81"/>
    <w:rsid w:val="00E9586E"/>
    <w:rsid w:val="00EA1FFB"/>
    <w:rsid w:val="00EB048E"/>
    <w:rsid w:val="00EB4E9C"/>
    <w:rsid w:val="00EB6C5F"/>
    <w:rsid w:val="00EC0894"/>
    <w:rsid w:val="00EC447B"/>
    <w:rsid w:val="00EC481C"/>
    <w:rsid w:val="00EC728E"/>
    <w:rsid w:val="00EE1AFA"/>
    <w:rsid w:val="00EE213C"/>
    <w:rsid w:val="00EE34DF"/>
    <w:rsid w:val="00EF2F89"/>
    <w:rsid w:val="00EF6F29"/>
    <w:rsid w:val="00F03E98"/>
    <w:rsid w:val="00F1237A"/>
    <w:rsid w:val="00F1749C"/>
    <w:rsid w:val="00F22CBD"/>
    <w:rsid w:val="00F272F1"/>
    <w:rsid w:val="00F31424"/>
    <w:rsid w:val="00F439F3"/>
    <w:rsid w:val="00F45372"/>
    <w:rsid w:val="00F560F7"/>
    <w:rsid w:val="00F56FF4"/>
    <w:rsid w:val="00F6334D"/>
    <w:rsid w:val="00F76DAB"/>
    <w:rsid w:val="00F960D2"/>
    <w:rsid w:val="00F9723A"/>
    <w:rsid w:val="00FA04E3"/>
    <w:rsid w:val="00FA49AB"/>
    <w:rsid w:val="00FD551C"/>
    <w:rsid w:val="00FE39C7"/>
    <w:rsid w:val="00FE7D0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5223273"/>
  <w15:docId w15:val="{93983BE3-2845-4DCF-ACD3-E50C523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B34646"/>
    <w:pPr>
      <w:keepNext/>
      <w:jc w:val="both"/>
      <w:outlineLvl w:val="1"/>
    </w:pPr>
    <w:rPr>
      <w:rFonts w:ascii="Arial" w:hAnsi="Arial" w:cs="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1E43D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B34646"/>
    <w:pPr>
      <w:spacing w:before="240" w:after="60"/>
      <w:outlineLvl w:val="6"/>
    </w:pPr>
    <w:rPr>
      <w:szCs w:val="24"/>
    </w:rPr>
  </w:style>
  <w:style w:type="paragraph" w:styleId="Heading8">
    <w:name w:val="heading 8"/>
    <w:basedOn w:val="Normal"/>
    <w:next w:val="Normal"/>
    <w:link w:val="Heading8Char"/>
    <w:qFormat/>
    <w:rsid w:val="00B34646"/>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aliases w:val="VARIETY Char,variety Char"/>
    <w:basedOn w:val="DefaultParagraphFont"/>
    <w:link w:val="Heading2"/>
    <w:rsid w:val="00B34646"/>
    <w:rPr>
      <w:rFonts w:ascii="Arial" w:hAnsi="Arial" w:cs="Arial"/>
      <w:u w:val="single"/>
    </w:rPr>
  </w:style>
  <w:style w:type="character" w:customStyle="1" w:styleId="Heading3Char">
    <w:name w:val="Heading 3 Char"/>
    <w:basedOn w:val="DefaultParagraphFont"/>
    <w:link w:val="Heading3"/>
    <w:rsid w:val="00222459"/>
    <w:rPr>
      <w:rFonts w:ascii="Arial" w:hAnsi="Arial"/>
      <w:i/>
    </w:rPr>
  </w:style>
  <w:style w:type="paragraph" w:customStyle="1" w:styleId="style1">
    <w:name w:val="style1"/>
    <w:basedOn w:val="Normal"/>
    <w:rsid w:val="00222459"/>
    <w:pPr>
      <w:jc w:val="left"/>
    </w:pPr>
    <w:rPr>
      <w:rFonts w:cs="Arial"/>
      <w:sz w:val="24"/>
      <w:szCs w:val="24"/>
    </w:rPr>
  </w:style>
  <w:style w:type="character" w:customStyle="1" w:styleId="FootnoteTextChar">
    <w:name w:val="Footnote Text Char"/>
    <w:basedOn w:val="DefaultParagraphFont"/>
    <w:link w:val="FootnoteText"/>
    <w:rsid w:val="00012E0E"/>
    <w:rPr>
      <w:rFonts w:ascii="Arial" w:hAnsi="Arial"/>
      <w:sz w:val="16"/>
    </w:rPr>
  </w:style>
  <w:style w:type="character" w:customStyle="1" w:styleId="Heading6Char">
    <w:name w:val="Heading 6 Char"/>
    <w:basedOn w:val="DefaultParagraphFont"/>
    <w:link w:val="Heading6"/>
    <w:semiHidden/>
    <w:rsid w:val="001E43D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F1749C"/>
    <w:pPr>
      <w:spacing w:after="200" w:line="276" w:lineRule="auto"/>
      <w:ind w:left="720"/>
      <w:contextualSpacing/>
      <w:jc w:val="left"/>
    </w:pPr>
    <w:rPr>
      <w:rFonts w:eastAsiaTheme="minorEastAsia" w:cstheme="minorBidi"/>
      <w:szCs w:val="22"/>
    </w:rPr>
  </w:style>
  <w:style w:type="character" w:customStyle="1" w:styleId="BodyTextChar">
    <w:name w:val="Body Text Char"/>
    <w:basedOn w:val="DefaultParagraphFont"/>
    <w:link w:val="BodyText"/>
    <w:rsid w:val="00F1749C"/>
    <w:rPr>
      <w:rFonts w:ascii="Arial" w:hAnsi="Arial"/>
    </w:rPr>
  </w:style>
  <w:style w:type="paragraph" w:customStyle="1" w:styleId="Style10">
    <w:name w:val="Style1"/>
    <w:basedOn w:val="Normal"/>
    <w:rsid w:val="00730AC9"/>
    <w:pPr>
      <w:tabs>
        <w:tab w:val="decimal" w:pos="907"/>
        <w:tab w:val="left" w:pos="1077"/>
      </w:tabs>
    </w:pPr>
    <w:rPr>
      <w:rFonts w:cs="Arial"/>
      <w:sz w:val="24"/>
      <w:szCs w:val="24"/>
      <w:lang w:eastAsia="ja-JP"/>
    </w:rPr>
  </w:style>
  <w:style w:type="paragraph" w:customStyle="1" w:styleId="Standard">
    <w:name w:val="Standard"/>
    <w:rsid w:val="00730AC9"/>
    <w:rPr>
      <w:rFonts w:ascii="Arial" w:hAnsi="Arial" w:cs="Arial"/>
      <w:sz w:val="24"/>
      <w:szCs w:val="24"/>
      <w:lang w:val="de-DE" w:eastAsia="ja-JP"/>
    </w:rPr>
  </w:style>
  <w:style w:type="paragraph" w:customStyle="1" w:styleId="standard0">
    <w:name w:val="standard"/>
    <w:basedOn w:val="Normal"/>
    <w:rsid w:val="00730AC9"/>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DefaultParagraphFont"/>
    <w:rsid w:val="00730AC9"/>
  </w:style>
  <w:style w:type="character" w:customStyle="1" w:styleId="Heading7Char">
    <w:name w:val="Heading 7 Char"/>
    <w:basedOn w:val="DefaultParagraphFont"/>
    <w:link w:val="Heading7"/>
    <w:rsid w:val="00B34646"/>
    <w:rPr>
      <w:rFonts w:ascii="Arial" w:hAnsi="Arial"/>
      <w:szCs w:val="24"/>
    </w:rPr>
  </w:style>
  <w:style w:type="character" w:customStyle="1" w:styleId="Heading8Char">
    <w:name w:val="Heading 8 Char"/>
    <w:basedOn w:val="DefaultParagraphFont"/>
    <w:link w:val="Heading8"/>
    <w:rsid w:val="00B34646"/>
    <w:rPr>
      <w:rFonts w:ascii="Arial" w:hAnsi="Arial"/>
      <w:u w:val="single"/>
    </w:rPr>
  </w:style>
  <w:style w:type="paragraph" w:styleId="NormalWeb">
    <w:name w:val="Normal (Web)"/>
    <w:basedOn w:val="Normal"/>
    <w:rsid w:val="00B34646"/>
    <w:pPr>
      <w:spacing w:before="100" w:beforeAutospacing="1" w:after="100" w:afterAutospacing="1"/>
      <w:jc w:val="left"/>
    </w:pPr>
    <w:rPr>
      <w:szCs w:val="24"/>
    </w:rPr>
  </w:style>
  <w:style w:type="paragraph" w:customStyle="1" w:styleId="pdflink">
    <w:name w:val="pdflink"/>
    <w:basedOn w:val="Normal"/>
    <w:next w:val="Normal"/>
    <w:rsid w:val="00B34646"/>
    <w:rPr>
      <w:color w:val="800000"/>
      <w:u w:val="words"/>
    </w:rPr>
  </w:style>
  <w:style w:type="paragraph" w:customStyle="1" w:styleId="Draft">
    <w:name w:val="Draft"/>
    <w:basedOn w:val="Normal"/>
    <w:next w:val="preparedby"/>
    <w:rsid w:val="00B34646"/>
    <w:pPr>
      <w:spacing w:before="720" w:after="480"/>
      <w:jc w:val="center"/>
    </w:pPr>
    <w:rPr>
      <w:caps/>
      <w:sz w:val="28"/>
    </w:rPr>
  </w:style>
  <w:style w:type="paragraph" w:customStyle="1" w:styleId="quote1">
    <w:name w:val="quote1"/>
    <w:basedOn w:val="Normal"/>
    <w:semiHidden/>
    <w:rsid w:val="00B34646"/>
    <w:pPr>
      <w:ind w:left="567" w:right="565" w:firstLine="567"/>
    </w:pPr>
    <w:rPr>
      <w:snapToGrid w:val="0"/>
      <w:sz w:val="22"/>
      <w:szCs w:val="22"/>
    </w:rPr>
  </w:style>
  <w:style w:type="paragraph" w:customStyle="1" w:styleId="tqparabox">
    <w:name w:val="tqparabox"/>
    <w:basedOn w:val="Normal"/>
    <w:rsid w:val="00B34646"/>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B34646"/>
    <w:pPr>
      <w:ind w:left="1200"/>
    </w:pPr>
  </w:style>
  <w:style w:type="paragraph" w:styleId="BodyTextIndent">
    <w:name w:val="Body Text Indent"/>
    <w:basedOn w:val="Normal"/>
    <w:link w:val="BodyTextIndentChar"/>
    <w:rsid w:val="00B34646"/>
    <w:pPr>
      <w:ind w:left="567"/>
    </w:pPr>
    <w:rPr>
      <w:lang w:val="es-ES_tradnl"/>
    </w:rPr>
  </w:style>
  <w:style w:type="character" w:customStyle="1" w:styleId="BodyTextIndentChar">
    <w:name w:val="Body Text Indent Char"/>
    <w:basedOn w:val="DefaultParagraphFont"/>
    <w:link w:val="BodyTextIndent"/>
    <w:rsid w:val="00B34646"/>
    <w:rPr>
      <w:rFonts w:ascii="Arial" w:hAnsi="Arial"/>
      <w:lang w:val="es-ES_tradnl"/>
    </w:rPr>
  </w:style>
  <w:style w:type="paragraph" w:customStyle="1" w:styleId="twpcheck">
    <w:name w:val="twpcheck"/>
    <w:basedOn w:val="Normal"/>
    <w:rsid w:val="00B34646"/>
    <w:pPr>
      <w:spacing w:before="80" w:after="80"/>
      <w:jc w:val="left"/>
    </w:pPr>
    <w:rPr>
      <w:snapToGrid w:val="0"/>
      <w:sz w:val="16"/>
      <w:szCs w:val="16"/>
    </w:rPr>
  </w:style>
  <w:style w:type="paragraph" w:customStyle="1" w:styleId="DecisionInvitingPara">
    <w:name w:val="Decision Inviting Para."/>
    <w:basedOn w:val="Normal"/>
    <w:rsid w:val="00B34646"/>
    <w:pPr>
      <w:ind w:left="4536"/>
    </w:pPr>
    <w:rPr>
      <w:i/>
      <w:lang w:val="es-ES_tradnl"/>
    </w:rPr>
  </w:style>
  <w:style w:type="paragraph" w:customStyle="1" w:styleId="Enttepair">
    <w:name w:val="Entête_pair"/>
    <w:basedOn w:val="Normal"/>
    <w:next w:val="Normal"/>
    <w:rsid w:val="00B34646"/>
    <w:pPr>
      <w:pBdr>
        <w:bottom w:val="single" w:sz="4" w:space="1" w:color="auto"/>
      </w:pBdr>
      <w:jc w:val="left"/>
    </w:pPr>
    <w:rPr>
      <w:szCs w:val="24"/>
    </w:rPr>
  </w:style>
  <w:style w:type="paragraph" w:customStyle="1" w:styleId="Entteimpair">
    <w:name w:val="Entête_impair"/>
    <w:basedOn w:val="Normal"/>
    <w:next w:val="Normal"/>
    <w:rsid w:val="00B34646"/>
    <w:pPr>
      <w:pBdr>
        <w:bottom w:val="single" w:sz="4" w:space="1" w:color="auto"/>
      </w:pBdr>
      <w:jc w:val="right"/>
    </w:pPr>
  </w:style>
  <w:style w:type="table" w:styleId="TableGrid">
    <w:name w:val="Table Grid"/>
    <w:basedOn w:val="TableNormal"/>
    <w:rsid w:val="00B34646"/>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semiHidden/>
    <w:rsid w:val="00B34646"/>
  </w:style>
  <w:style w:type="character" w:customStyle="1" w:styleId="E-mailSignatureChar">
    <w:name w:val="E-mail Signature Char"/>
    <w:basedOn w:val="DefaultParagraphFont"/>
    <w:link w:val="E-mailSignature"/>
    <w:semiHidden/>
    <w:rsid w:val="00B34646"/>
    <w:rPr>
      <w:rFonts w:ascii="Arial" w:hAnsi="Arial"/>
    </w:rPr>
  </w:style>
  <w:style w:type="character" w:styleId="Emphasis">
    <w:name w:val="Emphasis"/>
    <w:basedOn w:val="DefaultParagraphFont"/>
    <w:qFormat/>
    <w:rsid w:val="00B34646"/>
    <w:rPr>
      <w:i/>
      <w:iCs/>
    </w:rPr>
  </w:style>
  <w:style w:type="paragraph" w:styleId="EnvelopeAddress">
    <w:name w:val="envelope address"/>
    <w:basedOn w:val="Normal"/>
    <w:semiHidden/>
    <w:rsid w:val="00B34646"/>
    <w:pPr>
      <w:framePr w:w="7920" w:h="1980" w:hRule="exact" w:hSpace="180" w:wrap="auto" w:hAnchor="page" w:xAlign="center" w:yAlign="bottom"/>
      <w:ind w:left="2880"/>
    </w:pPr>
    <w:rPr>
      <w:szCs w:val="24"/>
    </w:rPr>
  </w:style>
  <w:style w:type="paragraph" w:styleId="EnvelopeReturn">
    <w:name w:val="envelope return"/>
    <w:basedOn w:val="Normal"/>
    <w:semiHidden/>
    <w:rsid w:val="00B34646"/>
  </w:style>
  <w:style w:type="character" w:styleId="HTMLAcronym">
    <w:name w:val="HTML Acronym"/>
    <w:basedOn w:val="DefaultParagraphFont"/>
    <w:semiHidden/>
    <w:rsid w:val="00B34646"/>
  </w:style>
  <w:style w:type="paragraph" w:styleId="HTMLAddress">
    <w:name w:val="HTML Address"/>
    <w:basedOn w:val="Normal"/>
    <w:link w:val="HTMLAddressChar"/>
    <w:semiHidden/>
    <w:rsid w:val="00B34646"/>
    <w:rPr>
      <w:i/>
      <w:iCs/>
    </w:rPr>
  </w:style>
  <w:style w:type="character" w:customStyle="1" w:styleId="HTMLAddressChar">
    <w:name w:val="HTML Address Char"/>
    <w:basedOn w:val="DefaultParagraphFont"/>
    <w:link w:val="HTMLAddress"/>
    <w:semiHidden/>
    <w:rsid w:val="00B34646"/>
    <w:rPr>
      <w:rFonts w:ascii="Arial" w:hAnsi="Arial"/>
      <w:i/>
      <w:iCs/>
    </w:rPr>
  </w:style>
  <w:style w:type="character" w:styleId="HTMLCite">
    <w:name w:val="HTML Cite"/>
    <w:basedOn w:val="DefaultParagraphFont"/>
    <w:semiHidden/>
    <w:rsid w:val="00B34646"/>
    <w:rPr>
      <w:i/>
      <w:iCs/>
    </w:rPr>
  </w:style>
  <w:style w:type="character" w:styleId="HTMLCode">
    <w:name w:val="HTML Code"/>
    <w:basedOn w:val="DefaultParagraphFont"/>
    <w:semiHidden/>
    <w:rsid w:val="00B34646"/>
    <w:rPr>
      <w:rFonts w:ascii="Courier New" w:hAnsi="Courier New" w:cs="Courier New"/>
      <w:sz w:val="20"/>
      <w:szCs w:val="20"/>
    </w:rPr>
  </w:style>
  <w:style w:type="character" w:styleId="HTMLDefinition">
    <w:name w:val="HTML Definition"/>
    <w:basedOn w:val="DefaultParagraphFont"/>
    <w:semiHidden/>
    <w:rsid w:val="00B34646"/>
    <w:rPr>
      <w:i/>
      <w:iCs/>
    </w:rPr>
  </w:style>
  <w:style w:type="character" w:styleId="HTMLKeyboard">
    <w:name w:val="HTML Keyboard"/>
    <w:basedOn w:val="DefaultParagraphFont"/>
    <w:semiHidden/>
    <w:rsid w:val="00B34646"/>
    <w:rPr>
      <w:rFonts w:ascii="Courier New" w:hAnsi="Courier New" w:cs="Courier New"/>
      <w:sz w:val="20"/>
      <w:szCs w:val="20"/>
    </w:rPr>
  </w:style>
  <w:style w:type="paragraph" w:styleId="HTMLPreformatted">
    <w:name w:val="HTML Preformatted"/>
    <w:basedOn w:val="Normal"/>
    <w:link w:val="HTMLPreformattedChar"/>
    <w:semiHidden/>
    <w:rsid w:val="00B34646"/>
    <w:rPr>
      <w:rFonts w:ascii="Courier New" w:hAnsi="Courier New" w:cs="Courier New"/>
    </w:rPr>
  </w:style>
  <w:style w:type="character" w:customStyle="1" w:styleId="HTMLPreformattedChar">
    <w:name w:val="HTML Preformatted Char"/>
    <w:basedOn w:val="DefaultParagraphFont"/>
    <w:link w:val="HTMLPreformatted"/>
    <w:semiHidden/>
    <w:rsid w:val="00B34646"/>
    <w:rPr>
      <w:rFonts w:ascii="Courier New" w:hAnsi="Courier New" w:cs="Courier New"/>
    </w:rPr>
  </w:style>
  <w:style w:type="character" w:styleId="HTMLSample">
    <w:name w:val="HTML Sample"/>
    <w:basedOn w:val="DefaultParagraphFont"/>
    <w:semiHidden/>
    <w:rsid w:val="00B34646"/>
    <w:rPr>
      <w:rFonts w:ascii="Courier New" w:hAnsi="Courier New" w:cs="Courier New"/>
    </w:rPr>
  </w:style>
  <w:style w:type="character" w:styleId="HTMLTypewriter">
    <w:name w:val="HTML Typewriter"/>
    <w:basedOn w:val="DefaultParagraphFont"/>
    <w:semiHidden/>
    <w:rsid w:val="00B34646"/>
    <w:rPr>
      <w:rFonts w:ascii="Courier New" w:hAnsi="Courier New" w:cs="Courier New"/>
      <w:sz w:val="20"/>
      <w:szCs w:val="20"/>
    </w:rPr>
  </w:style>
  <w:style w:type="character" w:styleId="HTMLVariable">
    <w:name w:val="HTML Variable"/>
    <w:basedOn w:val="DefaultParagraphFont"/>
    <w:semiHidden/>
    <w:rsid w:val="00B34646"/>
    <w:rPr>
      <w:i/>
      <w:iCs/>
    </w:rPr>
  </w:style>
  <w:style w:type="character" w:styleId="LineNumber">
    <w:name w:val="line number"/>
    <w:basedOn w:val="DefaultParagraphFont"/>
    <w:semiHidden/>
    <w:rsid w:val="00B34646"/>
  </w:style>
  <w:style w:type="paragraph" w:styleId="List">
    <w:name w:val="List"/>
    <w:basedOn w:val="Normal"/>
    <w:semiHidden/>
    <w:rsid w:val="00B34646"/>
    <w:pPr>
      <w:ind w:left="360" w:hanging="360"/>
    </w:pPr>
  </w:style>
  <w:style w:type="paragraph" w:styleId="List2">
    <w:name w:val="List 2"/>
    <w:basedOn w:val="Normal"/>
    <w:semiHidden/>
    <w:rsid w:val="00B34646"/>
    <w:pPr>
      <w:ind w:left="720" w:hanging="360"/>
    </w:pPr>
  </w:style>
  <w:style w:type="paragraph" w:styleId="List3">
    <w:name w:val="List 3"/>
    <w:basedOn w:val="Normal"/>
    <w:semiHidden/>
    <w:rsid w:val="00B34646"/>
    <w:pPr>
      <w:ind w:left="1080" w:hanging="360"/>
    </w:pPr>
  </w:style>
  <w:style w:type="paragraph" w:styleId="List4">
    <w:name w:val="List 4"/>
    <w:basedOn w:val="Normal"/>
    <w:rsid w:val="00B34646"/>
    <w:pPr>
      <w:ind w:left="1440" w:hanging="360"/>
    </w:pPr>
  </w:style>
  <w:style w:type="paragraph" w:styleId="List5">
    <w:name w:val="List 5"/>
    <w:basedOn w:val="Normal"/>
    <w:rsid w:val="00B34646"/>
    <w:pPr>
      <w:ind w:left="1800" w:hanging="360"/>
    </w:pPr>
  </w:style>
  <w:style w:type="paragraph" w:styleId="ListBullet">
    <w:name w:val="List Bullet"/>
    <w:basedOn w:val="Normal"/>
    <w:autoRedefine/>
    <w:rsid w:val="00B34646"/>
    <w:pPr>
      <w:tabs>
        <w:tab w:val="num" w:pos="360"/>
      </w:tabs>
      <w:ind w:left="360" w:hanging="360"/>
    </w:pPr>
    <w:rPr>
      <w:bCs/>
      <w:szCs w:val="24"/>
      <w:lang w:val="es-ES" w:eastAsia="zh-CN"/>
    </w:rPr>
  </w:style>
  <w:style w:type="paragraph" w:styleId="ListBullet2">
    <w:name w:val="List Bullet 2"/>
    <w:basedOn w:val="Normal"/>
    <w:semiHidden/>
    <w:rsid w:val="00B34646"/>
    <w:pPr>
      <w:tabs>
        <w:tab w:val="num" w:pos="720"/>
      </w:tabs>
      <w:ind w:left="720" w:hanging="360"/>
    </w:pPr>
  </w:style>
  <w:style w:type="paragraph" w:styleId="ListBullet3">
    <w:name w:val="List Bullet 3"/>
    <w:basedOn w:val="Normal"/>
    <w:semiHidden/>
    <w:rsid w:val="00B34646"/>
    <w:pPr>
      <w:tabs>
        <w:tab w:val="num" w:pos="1080"/>
      </w:tabs>
      <w:ind w:left="1080" w:hanging="360"/>
    </w:pPr>
  </w:style>
  <w:style w:type="paragraph" w:styleId="ListBullet4">
    <w:name w:val="List Bullet 4"/>
    <w:basedOn w:val="Normal"/>
    <w:semiHidden/>
    <w:rsid w:val="00B34646"/>
    <w:pPr>
      <w:tabs>
        <w:tab w:val="num" w:pos="1440"/>
      </w:tabs>
      <w:ind w:left="1440" w:hanging="360"/>
    </w:pPr>
  </w:style>
  <w:style w:type="paragraph" w:styleId="ListBullet5">
    <w:name w:val="List Bullet 5"/>
    <w:basedOn w:val="Normal"/>
    <w:semiHidden/>
    <w:rsid w:val="00B34646"/>
    <w:pPr>
      <w:tabs>
        <w:tab w:val="num" w:pos="1800"/>
      </w:tabs>
      <w:ind w:left="1800" w:hanging="360"/>
    </w:pPr>
  </w:style>
  <w:style w:type="paragraph" w:styleId="ListContinue">
    <w:name w:val="List Continue"/>
    <w:basedOn w:val="Normal"/>
    <w:semiHidden/>
    <w:rsid w:val="00B34646"/>
    <w:pPr>
      <w:spacing w:after="120"/>
      <w:ind w:left="360"/>
    </w:pPr>
  </w:style>
  <w:style w:type="paragraph" w:styleId="ListContinue2">
    <w:name w:val="List Continue 2"/>
    <w:basedOn w:val="Normal"/>
    <w:semiHidden/>
    <w:rsid w:val="00B34646"/>
    <w:pPr>
      <w:spacing w:after="120"/>
      <w:ind w:left="720"/>
    </w:pPr>
  </w:style>
  <w:style w:type="paragraph" w:styleId="ListContinue3">
    <w:name w:val="List Continue 3"/>
    <w:basedOn w:val="Normal"/>
    <w:semiHidden/>
    <w:rsid w:val="00B34646"/>
    <w:pPr>
      <w:spacing w:after="120"/>
      <w:ind w:left="1080"/>
    </w:pPr>
  </w:style>
  <w:style w:type="paragraph" w:styleId="ListContinue4">
    <w:name w:val="List Continue 4"/>
    <w:basedOn w:val="Normal"/>
    <w:semiHidden/>
    <w:rsid w:val="00B34646"/>
    <w:pPr>
      <w:spacing w:after="120"/>
      <w:ind w:left="1440"/>
    </w:pPr>
  </w:style>
  <w:style w:type="paragraph" w:styleId="ListContinue5">
    <w:name w:val="List Continue 5"/>
    <w:basedOn w:val="Normal"/>
    <w:semiHidden/>
    <w:rsid w:val="00B34646"/>
    <w:pPr>
      <w:spacing w:after="120"/>
      <w:ind w:left="1800"/>
    </w:pPr>
  </w:style>
  <w:style w:type="paragraph" w:styleId="ListNumber">
    <w:name w:val="List Number"/>
    <w:basedOn w:val="Normal"/>
    <w:rsid w:val="00B34646"/>
    <w:pPr>
      <w:tabs>
        <w:tab w:val="num" w:pos="360"/>
      </w:tabs>
      <w:ind w:left="360" w:hanging="360"/>
    </w:pPr>
  </w:style>
  <w:style w:type="paragraph" w:styleId="ListNumber2">
    <w:name w:val="List Number 2"/>
    <w:basedOn w:val="Normal"/>
    <w:semiHidden/>
    <w:rsid w:val="00B34646"/>
    <w:pPr>
      <w:tabs>
        <w:tab w:val="num" w:pos="720"/>
      </w:tabs>
      <w:ind w:left="720" w:hanging="360"/>
    </w:pPr>
  </w:style>
  <w:style w:type="paragraph" w:styleId="ListNumber3">
    <w:name w:val="List Number 3"/>
    <w:basedOn w:val="Normal"/>
    <w:semiHidden/>
    <w:rsid w:val="00B34646"/>
    <w:pPr>
      <w:tabs>
        <w:tab w:val="num" w:pos="1080"/>
      </w:tabs>
      <w:ind w:left="1080" w:hanging="360"/>
    </w:pPr>
  </w:style>
  <w:style w:type="paragraph" w:styleId="ListNumber4">
    <w:name w:val="List Number 4"/>
    <w:basedOn w:val="Normal"/>
    <w:semiHidden/>
    <w:rsid w:val="00B34646"/>
    <w:pPr>
      <w:tabs>
        <w:tab w:val="num" w:pos="1440"/>
      </w:tabs>
      <w:ind w:left="1440" w:hanging="360"/>
    </w:pPr>
  </w:style>
  <w:style w:type="paragraph" w:styleId="ListNumber5">
    <w:name w:val="List Number 5"/>
    <w:basedOn w:val="Normal"/>
    <w:semiHidden/>
    <w:rsid w:val="00B34646"/>
    <w:pPr>
      <w:tabs>
        <w:tab w:val="num" w:pos="1800"/>
      </w:tabs>
      <w:ind w:left="1800" w:hanging="360"/>
    </w:pPr>
  </w:style>
  <w:style w:type="paragraph" w:styleId="MessageHeader">
    <w:name w:val="Message Header"/>
    <w:basedOn w:val="Normal"/>
    <w:link w:val="MessageHeaderChar"/>
    <w:semiHidden/>
    <w:rsid w:val="00B34646"/>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B34646"/>
    <w:rPr>
      <w:rFonts w:ascii="Arial" w:hAnsi="Arial"/>
      <w:szCs w:val="24"/>
      <w:shd w:val="pct20" w:color="auto" w:fill="auto"/>
    </w:rPr>
  </w:style>
  <w:style w:type="paragraph" w:styleId="NoteHeading">
    <w:name w:val="Note Heading"/>
    <w:basedOn w:val="Normal"/>
    <w:next w:val="Normal"/>
    <w:link w:val="NoteHeadingChar"/>
    <w:semiHidden/>
    <w:rsid w:val="00B34646"/>
  </w:style>
  <w:style w:type="character" w:customStyle="1" w:styleId="NoteHeadingChar">
    <w:name w:val="Note Heading Char"/>
    <w:basedOn w:val="DefaultParagraphFont"/>
    <w:link w:val="NoteHeading"/>
    <w:semiHidden/>
    <w:rsid w:val="00B34646"/>
    <w:rPr>
      <w:rFonts w:ascii="Arial" w:hAnsi="Arial"/>
    </w:rPr>
  </w:style>
  <w:style w:type="paragraph" w:styleId="Salutation">
    <w:name w:val="Salutation"/>
    <w:basedOn w:val="Normal"/>
    <w:next w:val="Normal"/>
    <w:link w:val="SalutationChar"/>
    <w:rsid w:val="00B34646"/>
  </w:style>
  <w:style w:type="character" w:customStyle="1" w:styleId="SalutationChar">
    <w:name w:val="Salutation Char"/>
    <w:basedOn w:val="DefaultParagraphFont"/>
    <w:link w:val="Salutation"/>
    <w:rsid w:val="00B34646"/>
    <w:rPr>
      <w:rFonts w:ascii="Arial" w:hAnsi="Arial"/>
    </w:rPr>
  </w:style>
  <w:style w:type="character" w:styleId="Strong">
    <w:name w:val="Strong"/>
    <w:basedOn w:val="DefaultParagraphFont"/>
    <w:qFormat/>
    <w:rsid w:val="00B34646"/>
    <w:rPr>
      <w:b/>
      <w:bCs/>
    </w:rPr>
  </w:style>
  <w:style w:type="paragraph" w:styleId="Subtitle">
    <w:name w:val="Subtitle"/>
    <w:basedOn w:val="Normal"/>
    <w:link w:val="SubtitleChar"/>
    <w:qFormat/>
    <w:rsid w:val="00B34646"/>
    <w:pPr>
      <w:spacing w:after="60"/>
      <w:jc w:val="center"/>
      <w:outlineLvl w:val="1"/>
    </w:pPr>
    <w:rPr>
      <w:szCs w:val="24"/>
    </w:rPr>
  </w:style>
  <w:style w:type="character" w:customStyle="1" w:styleId="SubtitleChar">
    <w:name w:val="Subtitle Char"/>
    <w:basedOn w:val="DefaultParagraphFont"/>
    <w:link w:val="Subtitle"/>
    <w:rsid w:val="00B34646"/>
    <w:rPr>
      <w:rFonts w:ascii="Arial" w:hAnsi="Arial"/>
      <w:szCs w:val="24"/>
    </w:rPr>
  </w:style>
  <w:style w:type="table" w:styleId="Table3Deffects1">
    <w:name w:val="Table 3D effects 1"/>
    <w:basedOn w:val="TableNormal"/>
    <w:semiHidden/>
    <w:rsid w:val="00B34646"/>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34646"/>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34646"/>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34646"/>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34646"/>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34646"/>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34646"/>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34646"/>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34646"/>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34646"/>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34646"/>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34646"/>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34646"/>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34646"/>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34646"/>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34646"/>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34646"/>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34646"/>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34646"/>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34646"/>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34646"/>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34646"/>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34646"/>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34646"/>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34646"/>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34646"/>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34646"/>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34646"/>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34646"/>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34646"/>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34646"/>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34646"/>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34646"/>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34646"/>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34646"/>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34646"/>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34646"/>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34646"/>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34646"/>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34646"/>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34646"/>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34646"/>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34646"/>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B34646"/>
    <w:pPr>
      <w:ind w:left="1440"/>
    </w:pPr>
  </w:style>
  <w:style w:type="paragraph" w:styleId="TOC8">
    <w:name w:val="toc 8"/>
    <w:basedOn w:val="Normal"/>
    <w:next w:val="Normal"/>
    <w:autoRedefine/>
    <w:semiHidden/>
    <w:rsid w:val="00B34646"/>
    <w:pPr>
      <w:ind w:left="1680"/>
    </w:pPr>
  </w:style>
  <w:style w:type="paragraph" w:styleId="TOC9">
    <w:name w:val="toc 9"/>
    <w:basedOn w:val="Normal"/>
    <w:next w:val="Normal"/>
    <w:autoRedefine/>
    <w:semiHidden/>
    <w:rsid w:val="00B34646"/>
    <w:pPr>
      <w:ind w:left="1920"/>
    </w:pPr>
  </w:style>
  <w:style w:type="character" w:styleId="FollowedHyperlink">
    <w:name w:val="FollowedHyperlink"/>
    <w:basedOn w:val="DefaultParagraphFont"/>
    <w:rsid w:val="00B34646"/>
    <w:rPr>
      <w:color w:val="606420"/>
      <w:u w:val="single"/>
    </w:rPr>
  </w:style>
  <w:style w:type="paragraph" w:styleId="BlockText">
    <w:name w:val="Block Text"/>
    <w:basedOn w:val="Normal"/>
    <w:rsid w:val="00B34646"/>
    <w:pPr>
      <w:ind w:left="567" w:right="566"/>
    </w:pPr>
    <w:rPr>
      <w:sz w:val="22"/>
    </w:rPr>
  </w:style>
  <w:style w:type="paragraph" w:styleId="Caption">
    <w:name w:val="caption"/>
    <w:basedOn w:val="Normal"/>
    <w:next w:val="Normal"/>
    <w:qFormat/>
    <w:rsid w:val="00B34646"/>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B34646"/>
    <w:rPr>
      <w:sz w:val="22"/>
      <w:lang w:val="es-ES_tradnl"/>
    </w:rPr>
  </w:style>
  <w:style w:type="character" w:customStyle="1" w:styleId="CommentTextChar">
    <w:name w:val="Comment Text Char"/>
    <w:basedOn w:val="DefaultParagraphFont"/>
    <w:link w:val="CommentText"/>
    <w:semiHidden/>
    <w:rsid w:val="00B34646"/>
    <w:rPr>
      <w:rFonts w:ascii="Arial" w:hAnsi="Arial"/>
      <w:sz w:val="22"/>
      <w:lang w:val="es-ES_tradnl"/>
    </w:rPr>
  </w:style>
  <w:style w:type="paragraph" w:customStyle="1" w:styleId="Committee">
    <w:name w:val="Committee"/>
    <w:basedOn w:val="Title"/>
    <w:rsid w:val="00B34646"/>
    <w:rPr>
      <w:caps w:val="0"/>
      <w:lang w:val="es-ES_tradnl"/>
    </w:rPr>
  </w:style>
  <w:style w:type="paragraph" w:customStyle="1" w:styleId="n">
    <w:name w:val="n"/>
    <w:basedOn w:val="Header"/>
    <w:rsid w:val="00B34646"/>
  </w:style>
  <w:style w:type="paragraph" w:customStyle="1" w:styleId="TitleofSection">
    <w:name w:val="Title of Section"/>
    <w:basedOn w:val="TitleofDoc"/>
    <w:rsid w:val="00B34646"/>
    <w:pPr>
      <w:spacing w:before="120" w:after="120"/>
    </w:pPr>
    <w:rPr>
      <w:b/>
      <w:caps w:val="0"/>
      <w:lang w:val="es-ES_tradnl" w:eastAsia="de-DE"/>
    </w:rPr>
  </w:style>
  <w:style w:type="paragraph" w:customStyle="1" w:styleId="TOCAnnex">
    <w:name w:val="TOC Annex"/>
    <w:basedOn w:val="Normal"/>
    <w:rsid w:val="00B34646"/>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B34646"/>
    <w:pPr>
      <w:jc w:val="center"/>
    </w:pPr>
    <w:rPr>
      <w:b/>
      <w:caps/>
      <w:szCs w:val="24"/>
    </w:rPr>
  </w:style>
  <w:style w:type="paragraph" w:customStyle="1" w:styleId="Notetoarticle">
    <w:name w:val="Note to article"/>
    <w:basedOn w:val="Normal"/>
    <w:semiHidden/>
    <w:rsid w:val="00B34646"/>
  </w:style>
  <w:style w:type="paragraph" w:styleId="PlainText">
    <w:name w:val="Plain Text"/>
    <w:basedOn w:val="Normal"/>
    <w:link w:val="PlainTextChar"/>
    <w:rsid w:val="00B34646"/>
    <w:rPr>
      <w:rFonts w:ascii="Courier New" w:hAnsi="Courier New" w:cs="Courier New"/>
      <w:lang w:eastAsia="fr-FR"/>
    </w:rPr>
  </w:style>
  <w:style w:type="character" w:customStyle="1" w:styleId="PlainTextChar">
    <w:name w:val="Plain Text Char"/>
    <w:basedOn w:val="DefaultParagraphFont"/>
    <w:link w:val="PlainText"/>
    <w:rsid w:val="00B34646"/>
    <w:rPr>
      <w:rFonts w:ascii="Courier New" w:hAnsi="Courier New" w:cs="Courier New"/>
      <w:lang w:eastAsia="fr-FR"/>
    </w:rPr>
  </w:style>
  <w:style w:type="character" w:customStyle="1" w:styleId="plcountryChar">
    <w:name w:val="plcountry Char"/>
    <w:basedOn w:val="DefaultParagraphFont"/>
    <w:link w:val="plcountry"/>
    <w:rsid w:val="00B34646"/>
    <w:rPr>
      <w:rFonts w:ascii="Arial" w:hAnsi="Arial"/>
      <w:caps/>
      <w:noProof/>
      <w:snapToGrid w:val="0"/>
      <w:u w:val="single"/>
    </w:rPr>
  </w:style>
  <w:style w:type="character" w:customStyle="1" w:styleId="pldetailsChar">
    <w:name w:val="pldetails Char"/>
    <w:link w:val="pldetails"/>
    <w:locked/>
    <w:rsid w:val="00B34646"/>
    <w:rPr>
      <w:rFonts w:ascii="Arial" w:hAnsi="Arial"/>
      <w:noProof/>
      <w:snapToGrid w:val="0"/>
    </w:rPr>
  </w:style>
  <w:style w:type="paragraph" w:customStyle="1" w:styleId="Inf6Titre4">
    <w:name w:val="Inf6_Titre4"/>
    <w:basedOn w:val="Normal"/>
    <w:next w:val="Normal"/>
    <w:rsid w:val="00B34646"/>
    <w:pPr>
      <w:spacing w:after="360"/>
      <w:jc w:val="center"/>
    </w:pPr>
    <w:rPr>
      <w:rFonts w:cs="Arial"/>
      <w:caps/>
    </w:rPr>
  </w:style>
  <w:style w:type="paragraph" w:customStyle="1" w:styleId="Inf6Titre1">
    <w:name w:val="Inf6_Titre1"/>
    <w:basedOn w:val="Heading1"/>
    <w:next w:val="Normal"/>
    <w:rsid w:val="00B34646"/>
    <w:pPr>
      <w:ind w:firstLine="284"/>
      <w:jc w:val="center"/>
    </w:pPr>
    <w:rPr>
      <w:b/>
    </w:rPr>
  </w:style>
  <w:style w:type="paragraph" w:customStyle="1" w:styleId="Inf6Titre2">
    <w:name w:val="Inf6_Titre2"/>
    <w:basedOn w:val="Inf6Titre1"/>
    <w:next w:val="Normal"/>
    <w:rsid w:val="00B34646"/>
    <w:pPr>
      <w:spacing w:after="360" w:line="360" w:lineRule="auto"/>
      <w:ind w:firstLine="0"/>
    </w:pPr>
    <w:rPr>
      <w:rFonts w:cs="Arial"/>
      <w:b w:val="0"/>
    </w:rPr>
  </w:style>
  <w:style w:type="paragraph" w:customStyle="1" w:styleId="Inf6Titre3">
    <w:name w:val="Inf6_Titre3"/>
    <w:basedOn w:val="Inf6Titre2"/>
    <w:next w:val="Normal"/>
    <w:rsid w:val="00B34646"/>
    <w:pPr>
      <w:keepNext w:val="0"/>
      <w:spacing w:after="240" w:line="240" w:lineRule="auto"/>
    </w:pPr>
    <w:rPr>
      <w:b/>
      <w:caps w:val="0"/>
    </w:rPr>
  </w:style>
  <w:style w:type="character" w:customStyle="1" w:styleId="Heading1Char">
    <w:name w:val="Heading 1 Char"/>
    <w:basedOn w:val="DefaultParagraphFont"/>
    <w:link w:val="Heading1"/>
    <w:rsid w:val="00B34646"/>
    <w:rPr>
      <w:rFonts w:ascii="Arial" w:hAnsi="Arial"/>
      <w:caps/>
    </w:rPr>
  </w:style>
  <w:style w:type="character" w:customStyle="1" w:styleId="Heading4Char">
    <w:name w:val="Heading 4 Char"/>
    <w:basedOn w:val="DefaultParagraphFont"/>
    <w:link w:val="Heading4"/>
    <w:rsid w:val="00B34646"/>
    <w:rPr>
      <w:rFonts w:ascii="Arial" w:hAnsi="Arial"/>
      <w:u w:val="single"/>
      <w:lang w:val="fr-FR"/>
    </w:rPr>
  </w:style>
  <w:style w:type="character" w:customStyle="1" w:styleId="Heading5Char">
    <w:name w:val="Heading 5 Char"/>
    <w:basedOn w:val="DefaultParagraphFont"/>
    <w:link w:val="Heading5"/>
    <w:rsid w:val="00B34646"/>
    <w:rPr>
      <w:rFonts w:ascii="Arial" w:hAnsi="Arial"/>
      <w:i/>
    </w:rPr>
  </w:style>
  <w:style w:type="character" w:customStyle="1" w:styleId="Heading9Char">
    <w:name w:val="Heading 9 Char"/>
    <w:basedOn w:val="DefaultParagraphFont"/>
    <w:link w:val="Heading9"/>
    <w:rsid w:val="00B34646"/>
    <w:rPr>
      <w:rFonts w:ascii="Arial" w:hAnsi="Arial"/>
      <w:i/>
      <w:sz w:val="18"/>
    </w:rPr>
  </w:style>
  <w:style w:type="character" w:customStyle="1" w:styleId="HeaderChar">
    <w:name w:val="Header Char"/>
    <w:basedOn w:val="DefaultParagraphFont"/>
    <w:link w:val="Header"/>
    <w:uiPriority w:val="99"/>
    <w:rsid w:val="00B34646"/>
    <w:rPr>
      <w:rFonts w:ascii="Arial" w:hAnsi="Arial"/>
      <w:lang w:val="fr-FR"/>
    </w:rPr>
  </w:style>
  <w:style w:type="character" w:customStyle="1" w:styleId="FooterChar">
    <w:name w:val="Footer Char"/>
    <w:aliases w:val="doc_path_name Char"/>
    <w:basedOn w:val="DefaultParagraphFont"/>
    <w:link w:val="Footer"/>
    <w:rsid w:val="00B34646"/>
    <w:rPr>
      <w:rFonts w:ascii="Arial" w:hAnsi="Arial"/>
      <w:sz w:val="14"/>
    </w:rPr>
  </w:style>
  <w:style w:type="character" w:customStyle="1" w:styleId="TitleChar">
    <w:name w:val="Title Char"/>
    <w:basedOn w:val="DefaultParagraphFont"/>
    <w:link w:val="Title"/>
    <w:rsid w:val="00B34646"/>
    <w:rPr>
      <w:rFonts w:ascii="Arial" w:hAnsi="Arial"/>
      <w:b/>
      <w:caps/>
      <w:kern w:val="28"/>
      <w:sz w:val="30"/>
    </w:rPr>
  </w:style>
  <w:style w:type="character" w:customStyle="1" w:styleId="ClosingChar">
    <w:name w:val="Closing Char"/>
    <w:basedOn w:val="DefaultParagraphFont"/>
    <w:link w:val="Closing"/>
    <w:rsid w:val="00B34646"/>
    <w:rPr>
      <w:rFonts w:ascii="Arial" w:hAnsi="Arial"/>
    </w:rPr>
  </w:style>
  <w:style w:type="character" w:customStyle="1" w:styleId="MacroTextChar">
    <w:name w:val="Macro Text Char"/>
    <w:basedOn w:val="DefaultParagraphFont"/>
    <w:link w:val="MacroText"/>
    <w:semiHidden/>
    <w:rsid w:val="00B34646"/>
    <w:rPr>
      <w:rFonts w:ascii="Courier New" w:hAnsi="Courier New"/>
      <w:sz w:val="16"/>
    </w:rPr>
  </w:style>
  <w:style w:type="character" w:customStyle="1" w:styleId="SignatureChar">
    <w:name w:val="Signature Char"/>
    <w:basedOn w:val="DefaultParagraphFont"/>
    <w:link w:val="Signature"/>
    <w:rsid w:val="00B34646"/>
    <w:rPr>
      <w:rFonts w:ascii="Arial" w:hAnsi="Arial"/>
    </w:rPr>
  </w:style>
  <w:style w:type="character" w:customStyle="1" w:styleId="EndnoteTextChar">
    <w:name w:val="Endnote Text Char"/>
    <w:basedOn w:val="DefaultParagraphFont"/>
    <w:link w:val="EndnoteText"/>
    <w:rsid w:val="00B34646"/>
    <w:rPr>
      <w:rFonts w:ascii="Arial" w:hAnsi="Arial"/>
    </w:rPr>
  </w:style>
  <w:style w:type="character" w:customStyle="1" w:styleId="DateChar">
    <w:name w:val="Date Char"/>
    <w:basedOn w:val="DefaultParagraphFont"/>
    <w:link w:val="Date"/>
    <w:rsid w:val="00B34646"/>
    <w:rPr>
      <w:rFonts w:ascii="Arial" w:hAnsi="Arial"/>
      <w:b/>
      <w:sz w:val="22"/>
    </w:rPr>
  </w:style>
  <w:style w:type="paragraph" w:customStyle="1" w:styleId="Default">
    <w:name w:val="Default"/>
    <w:rsid w:val="00B34646"/>
    <w:pPr>
      <w:autoSpaceDE w:val="0"/>
      <w:autoSpaceDN w:val="0"/>
      <w:adjustRightInd w:val="0"/>
    </w:pPr>
    <w:rPr>
      <w:rFonts w:ascii="Arial" w:hAnsi="Arial" w:cs="Arial"/>
      <w:color w:val="000000"/>
      <w:sz w:val="24"/>
      <w:szCs w:val="24"/>
    </w:rPr>
  </w:style>
  <w:style w:type="paragraph" w:customStyle="1" w:styleId="indentpara">
    <w:name w:val="indentpara"/>
    <w:basedOn w:val="Normal"/>
    <w:rsid w:val="00B34646"/>
    <w:pPr>
      <w:numPr>
        <w:numId w:val="8"/>
      </w:numPr>
    </w:pPr>
    <w:rPr>
      <w:rFonts w:ascii="Times New Roman" w:hAnsi="Times New Roman"/>
      <w:sz w:val="24"/>
    </w:rPr>
  </w:style>
  <w:style w:type="paragraph" w:styleId="Revision">
    <w:name w:val="Revision"/>
    <w:hidden/>
    <w:uiPriority w:val="99"/>
    <w:semiHidden/>
    <w:rsid w:val="00B3464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250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etails.jsp?meeting_id=55672"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9\template\twa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157E-3B70-482F-8369-6D2B3948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twa_49</Template>
  <TotalTime>0</TotalTime>
  <Pages>29</Pages>
  <Words>10598</Words>
  <Characters>59620</Characters>
  <Application>Microsoft Office Word</Application>
  <DocSecurity>0</DocSecurity>
  <Lines>496</Lines>
  <Paragraphs>140</Paragraphs>
  <ScaleCrop>false</ScaleCrop>
  <HeadingPairs>
    <vt:vector size="2" baseType="variant">
      <vt:variant>
        <vt:lpstr>Title</vt:lpstr>
      </vt:variant>
      <vt:variant>
        <vt:i4>1</vt:i4>
      </vt:variant>
    </vt:vector>
  </HeadingPairs>
  <TitlesOfParts>
    <vt:vector size="1" baseType="lpstr">
      <vt:lpstr>TWA/46</vt:lpstr>
    </vt:vector>
  </TitlesOfParts>
  <Company>UPOV</Company>
  <LinksUpToDate>false</LinksUpToDate>
  <CharactersWithSpaces>70078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TWA/49</dc:title>
  <dc:creator>OERTEL Romy</dc:creator>
  <cp:lastModifiedBy>MAY Jessica</cp:lastModifiedBy>
  <cp:revision>3</cp:revision>
  <cp:lastPrinted>2020-07-07T08:33:00Z</cp:lastPrinted>
  <dcterms:created xsi:type="dcterms:W3CDTF">2020-07-07T08:35:00Z</dcterms:created>
  <dcterms:modified xsi:type="dcterms:W3CDTF">2020-07-07T08:35:00Z</dcterms:modified>
</cp:coreProperties>
</file>