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70039" w:rsidP="00DA4499">
            <w:pPr>
              <w:pStyle w:val="Sessiontc"/>
            </w:pPr>
            <w:r w:rsidRPr="00E70039">
              <w:t>Technical Working Party for Agricultural Crops</w:t>
            </w:r>
          </w:p>
          <w:p w:rsidR="00EB4E9C" w:rsidRPr="00DC3802" w:rsidRDefault="00E70039" w:rsidP="000A1D6B">
            <w:pPr>
              <w:pStyle w:val="Sessiontcplacedate"/>
              <w:rPr>
                <w:sz w:val="22"/>
              </w:rPr>
            </w:pPr>
            <w:r>
              <w:t>Forty-</w:t>
            </w:r>
            <w:r w:rsidR="000A1D6B">
              <w:t>Ni</w:t>
            </w:r>
            <w:r w:rsidR="00C40AF5">
              <w:t>n</w:t>
            </w:r>
            <w:r>
              <w:t>th</w:t>
            </w:r>
            <w:r w:rsidR="00EB4E9C" w:rsidRPr="00DA4973">
              <w:t xml:space="preserve"> Session</w:t>
            </w:r>
            <w:r w:rsidR="00EB4E9C" w:rsidRPr="00DA4973">
              <w:br/>
            </w:r>
            <w:r w:rsidR="000A1D6B">
              <w:t>Saskatoon, Canada</w:t>
            </w:r>
            <w:r w:rsidR="00C40AF5">
              <w:t xml:space="preserve">, </w:t>
            </w:r>
            <w:r w:rsidR="000A1D6B">
              <w:t>June 22 to 26</w:t>
            </w:r>
            <w:r w:rsidR="00C40AF5" w:rsidRPr="00D01D7C">
              <w:t>, 20</w:t>
            </w:r>
            <w:r w:rsidR="000A1D6B">
              <w:t>20</w:t>
            </w:r>
          </w:p>
        </w:tc>
        <w:tc>
          <w:tcPr>
            <w:tcW w:w="3127" w:type="dxa"/>
          </w:tcPr>
          <w:p w:rsidR="00DA4499" w:rsidRPr="003C7FBE" w:rsidRDefault="00621302" w:rsidP="003C7FBE">
            <w:pPr>
              <w:pStyle w:val="Doccode"/>
            </w:pPr>
            <w:r>
              <w:t>T</w:t>
            </w:r>
            <w:r w:rsidR="00E70039">
              <w:t>WA</w:t>
            </w:r>
            <w:r w:rsidR="00EB4E9C" w:rsidRPr="00AC2883">
              <w:t>/</w:t>
            </w:r>
            <w:r w:rsidR="00E70039">
              <w:t>4</w:t>
            </w:r>
            <w:r w:rsidR="000A1D6B">
              <w:t>9</w:t>
            </w:r>
            <w:r w:rsidR="00EB4E9C" w:rsidRPr="00AC2883">
              <w:t>/</w:t>
            </w:r>
            <w:r w:rsidR="00303BAA">
              <w:t>3</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5327FD">
            <w:pPr>
              <w:pStyle w:val="Docoriginal"/>
            </w:pPr>
            <w:r w:rsidRPr="00AC2883">
              <w:t>Date:</w:t>
            </w:r>
            <w:r w:rsidRPr="000E636A">
              <w:rPr>
                <w:b w:val="0"/>
                <w:spacing w:val="0"/>
              </w:rPr>
              <w:t xml:space="preserve">  </w:t>
            </w:r>
            <w:r w:rsidR="00303BAA" w:rsidRPr="00586AB8">
              <w:rPr>
                <w:b w:val="0"/>
                <w:spacing w:val="0"/>
              </w:rPr>
              <w:t xml:space="preserve">June </w:t>
            </w:r>
            <w:r w:rsidR="005327FD" w:rsidRPr="00586AB8">
              <w:rPr>
                <w:b w:val="0"/>
                <w:spacing w:val="0"/>
              </w:rPr>
              <w:t>29</w:t>
            </w:r>
            <w:r w:rsidRPr="00586AB8">
              <w:rPr>
                <w:b w:val="0"/>
                <w:spacing w:val="0"/>
              </w:rPr>
              <w:t>, 20</w:t>
            </w:r>
            <w:r w:rsidR="000A1D6B" w:rsidRPr="00586AB8">
              <w:rPr>
                <w:b w:val="0"/>
                <w:spacing w:val="0"/>
              </w:rPr>
              <w:t>20</w:t>
            </w:r>
          </w:p>
        </w:tc>
      </w:tr>
    </w:tbl>
    <w:p w:rsidR="000D7780" w:rsidRPr="006A644A" w:rsidRDefault="00303BAA" w:rsidP="006A644A">
      <w:pPr>
        <w:pStyle w:val="Titleofdoc0"/>
      </w:pPr>
      <w:bookmarkStart w:id="0" w:name="TitleOfDoc"/>
      <w:bookmarkEnd w:id="0"/>
      <w:r w:rsidRPr="00D07994">
        <w:t>Reports on Developments in Plant Variety Protection from Members and Observers</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303BAA" w:rsidRPr="0004029A" w:rsidRDefault="00303BAA" w:rsidP="00303BAA">
      <w:pPr>
        <w:tabs>
          <w:tab w:val="left" w:pos="567"/>
        </w:tabs>
        <w:rPr>
          <w:rFonts w:cs="Arial"/>
          <w:snapToGrid w:val="0"/>
        </w:rPr>
      </w:pPr>
      <w:r w:rsidRPr="0004029A">
        <w:rPr>
          <w:rFonts w:cs="Arial"/>
        </w:rPr>
        <w:fldChar w:fldCharType="begin"/>
      </w:r>
      <w:r w:rsidRPr="0004029A">
        <w:rPr>
          <w:rFonts w:cs="Arial"/>
        </w:rPr>
        <w:instrText xml:space="preserve"> AUTONUM  </w:instrText>
      </w:r>
      <w:r w:rsidRPr="0004029A">
        <w:rPr>
          <w:rFonts w:cs="Arial"/>
        </w:rPr>
        <w:fldChar w:fldCharType="end"/>
      </w:r>
      <w:r w:rsidRPr="0004029A">
        <w:rPr>
          <w:rFonts w:cs="Arial"/>
        </w:rPr>
        <w:tab/>
      </w:r>
      <w:proofErr w:type="gramStart"/>
      <w:r w:rsidRPr="0004029A">
        <w:rPr>
          <w:rFonts w:cs="Arial"/>
        </w:rPr>
        <w:t xml:space="preserve">The Technical Committee (TC), at its </w:t>
      </w:r>
      <w:r w:rsidRPr="0004029A">
        <w:rPr>
          <w:rFonts w:cs="Arial"/>
          <w:snapToGrid w:val="0"/>
        </w:rPr>
        <w:t>forty-seventh session held in Geneva, from April 4 to 6, 2011, agreed to request the Office of the Union to invite experts to submit written reports to the Office of the Union in advance of the Technical Working Party (TWP) sessions in order that a document containing those reports could be prepared by the Office of the Union.</w:t>
      </w:r>
      <w:proofErr w:type="gramEnd"/>
      <w:r w:rsidRPr="0004029A">
        <w:rPr>
          <w:rFonts w:cs="Arial"/>
          <w:snapToGrid w:val="0"/>
        </w:rPr>
        <w:t xml:space="preserve">  The TC noted that TWP experts would be invited to make a brief oral summary of their written report at the session and </w:t>
      </w:r>
      <w:proofErr w:type="gramStart"/>
      <w:r w:rsidRPr="0004029A">
        <w:rPr>
          <w:rFonts w:cs="Arial"/>
          <w:snapToGrid w:val="0"/>
        </w:rPr>
        <w:t>would also</w:t>
      </w:r>
      <w:proofErr w:type="gramEnd"/>
      <w:r w:rsidRPr="0004029A">
        <w:rPr>
          <w:rFonts w:cs="Arial"/>
          <w:snapToGrid w:val="0"/>
        </w:rPr>
        <w:t xml:space="preserve"> be encouraged to make reports under the agenda item “Experiences with new types and species”, as appropriate.  The TC also noted that TWP experts would have an opportunity to raise questions concerning matters of interest (see document TC/47/26 “Report on the Conclusions”, paragraphs 9 and 10).</w:t>
      </w:r>
    </w:p>
    <w:p w:rsidR="00303BAA" w:rsidRPr="0004029A" w:rsidRDefault="00303BAA" w:rsidP="00303BAA">
      <w:pPr>
        <w:tabs>
          <w:tab w:val="left" w:pos="567"/>
        </w:tabs>
        <w:rPr>
          <w:rFonts w:cs="Arial"/>
          <w:snapToGrid w:val="0"/>
        </w:rPr>
      </w:pPr>
    </w:p>
    <w:p w:rsidR="00303BAA" w:rsidRPr="003A4212" w:rsidRDefault="00303BAA" w:rsidP="00303BAA">
      <w:pPr>
        <w:tabs>
          <w:tab w:val="left" w:pos="567"/>
        </w:tabs>
        <w:rPr>
          <w:rFonts w:cs="Arial"/>
          <w:snapToGrid w:val="0"/>
        </w:rPr>
      </w:pPr>
      <w:r w:rsidRPr="0004029A">
        <w:rPr>
          <w:rFonts w:cs="Arial"/>
          <w:snapToGrid w:val="0"/>
        </w:rPr>
        <w:fldChar w:fldCharType="begin"/>
      </w:r>
      <w:r w:rsidRPr="0004029A">
        <w:rPr>
          <w:rFonts w:cs="Arial"/>
          <w:snapToGrid w:val="0"/>
        </w:rPr>
        <w:instrText xml:space="preserve"> AUTONUM  \* Arabic </w:instrText>
      </w:r>
      <w:r w:rsidRPr="0004029A">
        <w:rPr>
          <w:rFonts w:cs="Arial"/>
          <w:snapToGrid w:val="0"/>
        </w:rPr>
        <w:fldChar w:fldCharType="end"/>
      </w:r>
      <w:r w:rsidRPr="0004029A">
        <w:rPr>
          <w:rFonts w:cs="Arial"/>
          <w:snapToGrid w:val="0"/>
        </w:rPr>
        <w:tab/>
        <w:t xml:space="preserve">Written reports </w:t>
      </w:r>
      <w:proofErr w:type="gramStart"/>
      <w:r w:rsidRPr="0004029A">
        <w:rPr>
          <w:rFonts w:cs="Arial"/>
          <w:snapToGrid w:val="0"/>
        </w:rPr>
        <w:t>were invited</w:t>
      </w:r>
      <w:proofErr w:type="gramEnd"/>
      <w:r w:rsidRPr="0004029A">
        <w:rPr>
          <w:rFonts w:cs="Arial"/>
          <w:snapToGrid w:val="0"/>
        </w:rPr>
        <w:t xml:space="preserve"> by the Office of the Union in </w:t>
      </w:r>
      <w:r w:rsidRPr="0004029A">
        <w:rPr>
          <w:rFonts w:cs="Arial"/>
        </w:rPr>
        <w:t xml:space="preserve">Circular </w:t>
      </w:r>
      <w:r w:rsidRPr="00B87BE8">
        <w:rPr>
          <w:rFonts w:cs="Arial"/>
        </w:rPr>
        <w:t>E-20/04</w:t>
      </w:r>
      <w:r w:rsidR="00B87BE8" w:rsidRPr="00B87BE8">
        <w:rPr>
          <w:rFonts w:cs="Arial"/>
        </w:rPr>
        <w:t>4</w:t>
      </w:r>
      <w:r w:rsidRPr="00B87BE8">
        <w:rPr>
          <w:rFonts w:cs="Arial"/>
        </w:rPr>
        <w:t xml:space="preserve"> of </w:t>
      </w:r>
      <w:r w:rsidR="00B87BE8" w:rsidRPr="00B87BE8">
        <w:rPr>
          <w:rFonts w:cs="Arial"/>
        </w:rPr>
        <w:t>May 6</w:t>
      </w:r>
      <w:r w:rsidRPr="00B87BE8">
        <w:rPr>
          <w:rFonts w:cs="Arial"/>
        </w:rPr>
        <w:t>, 2020</w:t>
      </w:r>
      <w:r w:rsidRPr="00B87BE8">
        <w:rPr>
          <w:rFonts w:cs="Arial"/>
          <w:snapToGrid w:val="0"/>
        </w:rPr>
        <w:t>.  T</w:t>
      </w:r>
      <w:r w:rsidRPr="00EF1CDC">
        <w:rPr>
          <w:rFonts w:cs="Arial"/>
          <w:snapToGrid w:val="0"/>
        </w:rPr>
        <w:t xml:space="preserve">he following reports </w:t>
      </w:r>
      <w:proofErr w:type="gramStart"/>
      <w:r w:rsidRPr="00EF1CDC">
        <w:rPr>
          <w:rFonts w:cs="Arial"/>
          <w:snapToGrid w:val="0"/>
        </w:rPr>
        <w:t>were received</w:t>
      </w:r>
      <w:proofErr w:type="gramEnd"/>
      <w:r w:rsidRPr="00EF1CDC">
        <w:rPr>
          <w:rFonts w:cs="Arial"/>
          <w:snapToGrid w:val="0"/>
        </w:rPr>
        <w:t xml:space="preserve"> </w:t>
      </w:r>
      <w:r w:rsidRPr="003A4212">
        <w:rPr>
          <w:rFonts w:cs="Arial"/>
          <w:snapToGrid w:val="0"/>
        </w:rPr>
        <w:t>(in alphabetical order):</w:t>
      </w:r>
    </w:p>
    <w:p w:rsidR="00303BAA" w:rsidRPr="003A4212" w:rsidRDefault="00303BAA" w:rsidP="00303BAA">
      <w:pPr>
        <w:tabs>
          <w:tab w:val="left" w:pos="567"/>
        </w:tabs>
        <w:rPr>
          <w:rFonts w:cs="Arial"/>
          <w:snapToGrid w:val="0"/>
          <w:u w:val="single"/>
        </w:rPr>
      </w:pPr>
    </w:p>
    <w:p w:rsidR="00303BAA" w:rsidRPr="003A4212" w:rsidRDefault="00303BAA" w:rsidP="00303BAA">
      <w:pPr>
        <w:numPr>
          <w:ilvl w:val="0"/>
          <w:numId w:val="1"/>
        </w:numPr>
        <w:contextualSpacing/>
        <w:rPr>
          <w:rFonts w:eastAsiaTheme="minorEastAsia" w:cs="Arial"/>
          <w:snapToGrid w:val="0"/>
          <w:lang w:eastAsia="ja-JP"/>
        </w:rPr>
      </w:pPr>
      <w:r w:rsidRPr="003A4212">
        <w:rPr>
          <w:rFonts w:cs="Arial"/>
          <w:snapToGrid w:val="0"/>
          <w:u w:val="single"/>
        </w:rPr>
        <w:t>Members of the Union</w:t>
      </w:r>
      <w:r w:rsidRPr="003A4212">
        <w:rPr>
          <w:rFonts w:cs="Arial"/>
          <w:snapToGrid w:val="0"/>
        </w:rPr>
        <w:t xml:space="preserve">:  Annexes I to </w:t>
      </w:r>
      <w:r w:rsidR="003F5BC9">
        <w:rPr>
          <w:rFonts w:cs="Arial"/>
          <w:snapToGrid w:val="0"/>
        </w:rPr>
        <w:t>VIII</w:t>
      </w:r>
      <w:r w:rsidRPr="003A4212">
        <w:rPr>
          <w:rFonts w:cs="Arial"/>
          <w:snapToGrid w:val="0"/>
        </w:rPr>
        <w:t xml:space="preserve">:  </w:t>
      </w:r>
      <w:r w:rsidR="00065D2C" w:rsidRPr="00586AB8">
        <w:rPr>
          <w:rFonts w:cs="Arial"/>
          <w:snapToGrid w:val="0"/>
        </w:rPr>
        <w:t xml:space="preserve">Argentina, </w:t>
      </w:r>
      <w:r w:rsidRPr="00586AB8">
        <w:rPr>
          <w:rFonts w:cs="Arial"/>
          <w:snapToGrid w:val="0"/>
        </w:rPr>
        <w:t xml:space="preserve">Brazil, </w:t>
      </w:r>
      <w:r w:rsidR="00065D2C" w:rsidRPr="00586AB8">
        <w:rPr>
          <w:rFonts w:cs="Arial"/>
          <w:snapToGrid w:val="0"/>
        </w:rPr>
        <w:t>China</w:t>
      </w:r>
      <w:r w:rsidR="00065D2C">
        <w:rPr>
          <w:rFonts w:cs="Arial"/>
          <w:snapToGrid w:val="0"/>
        </w:rPr>
        <w:t xml:space="preserve">, </w:t>
      </w:r>
      <w:r w:rsidRPr="003A4212">
        <w:rPr>
          <w:rFonts w:cs="Arial"/>
          <w:snapToGrid w:val="0"/>
        </w:rPr>
        <w:t>European Union, France, Japan</w:t>
      </w:r>
      <w:r w:rsidR="001479CB" w:rsidRPr="003A4212">
        <w:rPr>
          <w:rFonts w:cs="Arial"/>
          <w:snapToGrid w:val="0"/>
        </w:rPr>
        <w:t>,</w:t>
      </w:r>
      <w:r w:rsidRPr="003A4212">
        <w:rPr>
          <w:rFonts w:cs="Arial"/>
          <w:snapToGrid w:val="0"/>
        </w:rPr>
        <w:t xml:space="preserve"> Netherlands</w:t>
      </w:r>
      <w:r w:rsidR="001479CB" w:rsidRPr="003A4212">
        <w:rPr>
          <w:rFonts w:cs="Arial"/>
          <w:snapToGrid w:val="0"/>
        </w:rPr>
        <w:t xml:space="preserve"> and the United Kingdom</w:t>
      </w:r>
    </w:p>
    <w:p w:rsidR="00303BAA" w:rsidRPr="003A4212" w:rsidRDefault="00303BAA" w:rsidP="00303BAA">
      <w:pPr>
        <w:ind w:left="720"/>
        <w:contextualSpacing/>
        <w:rPr>
          <w:rFonts w:eastAsiaTheme="minorEastAsia" w:cs="Arial"/>
          <w:snapToGrid w:val="0"/>
          <w:lang w:eastAsia="ja-JP"/>
        </w:rPr>
      </w:pPr>
    </w:p>
    <w:p w:rsidR="00303BAA" w:rsidRPr="0004029A" w:rsidRDefault="00303BAA" w:rsidP="00303BAA">
      <w:pPr>
        <w:tabs>
          <w:tab w:val="left" w:pos="567"/>
        </w:tabs>
        <w:rPr>
          <w:rFonts w:cs="Arial"/>
          <w:snapToGrid w:val="0"/>
        </w:rPr>
      </w:pPr>
    </w:p>
    <w:p w:rsidR="00303BAA" w:rsidRPr="0004029A" w:rsidRDefault="00303BAA" w:rsidP="00303BAA">
      <w:pPr>
        <w:tabs>
          <w:tab w:val="left" w:pos="567"/>
        </w:tabs>
        <w:rPr>
          <w:rFonts w:cs="Arial"/>
          <w:snapToGrid w:val="0"/>
        </w:rPr>
      </w:pPr>
    </w:p>
    <w:p w:rsidR="00303BAA" w:rsidRPr="0004029A" w:rsidRDefault="00303BAA" w:rsidP="00303BAA">
      <w:pPr>
        <w:tabs>
          <w:tab w:val="left" w:pos="567"/>
        </w:tabs>
        <w:rPr>
          <w:rFonts w:cs="Arial"/>
          <w:snapToGrid w:val="0"/>
        </w:rPr>
      </w:pPr>
    </w:p>
    <w:p w:rsidR="00303BAA" w:rsidRPr="0004029A" w:rsidRDefault="00303BAA" w:rsidP="00303BAA">
      <w:pPr>
        <w:jc w:val="right"/>
        <w:rPr>
          <w:snapToGrid w:val="0"/>
        </w:rPr>
      </w:pPr>
      <w:r w:rsidRPr="0004029A">
        <w:rPr>
          <w:snapToGrid w:val="0"/>
        </w:rPr>
        <w:t>[Annexes follow]</w:t>
      </w:r>
    </w:p>
    <w:p w:rsidR="00303BAA" w:rsidRPr="004B1215" w:rsidRDefault="00303BAA" w:rsidP="00303BAA"/>
    <w:p w:rsidR="00050E16" w:rsidRPr="00C5280D" w:rsidRDefault="00050E16" w:rsidP="00050E16">
      <w:pPr>
        <w:rPr>
          <w:snapToGrid w:val="0"/>
        </w:rPr>
      </w:pPr>
    </w:p>
    <w:p w:rsidR="00050E16" w:rsidRPr="004B1215" w:rsidRDefault="00050E16" w:rsidP="004B1215"/>
    <w:p w:rsidR="00050E16" w:rsidRDefault="00050E16" w:rsidP="00050E16"/>
    <w:p w:rsidR="00544581" w:rsidRDefault="00544581">
      <w:pPr>
        <w:jc w:val="left"/>
      </w:pPr>
    </w:p>
    <w:p w:rsidR="00AD55EB" w:rsidRDefault="00AD55EB" w:rsidP="00050E16">
      <w:pPr>
        <w:sectPr w:rsidR="00AD55EB" w:rsidSect="00906DDC">
          <w:headerReference w:type="default" r:id="rId8"/>
          <w:pgSz w:w="11907" w:h="16840" w:code="9"/>
          <w:pgMar w:top="510" w:right="1134" w:bottom="1134" w:left="1134" w:header="510" w:footer="680" w:gutter="0"/>
          <w:cols w:space="720"/>
          <w:titlePg/>
        </w:sectPr>
      </w:pPr>
    </w:p>
    <w:p w:rsidR="00050E16" w:rsidRDefault="00050E16" w:rsidP="00050E16"/>
    <w:p w:rsidR="003F5BC9" w:rsidRDefault="003F5BC9" w:rsidP="00CD485C">
      <w:pPr>
        <w:jc w:val="center"/>
      </w:pPr>
      <w:r>
        <w:t>ARGENTINA</w:t>
      </w:r>
    </w:p>
    <w:p w:rsidR="003F5BC9" w:rsidRDefault="003F5BC9" w:rsidP="00CD485C">
      <w:pPr>
        <w:jc w:val="center"/>
      </w:pPr>
    </w:p>
    <w:p w:rsidR="003F5BC9" w:rsidRDefault="003F5BC9" w:rsidP="00CD485C">
      <w:pPr>
        <w:jc w:val="center"/>
      </w:pPr>
    </w:p>
    <w:p w:rsidR="003F5BC9" w:rsidRDefault="003F5BC9" w:rsidP="003F5BC9">
      <w:r w:rsidRPr="003F5BC9">
        <w:t xml:space="preserve">During the </w:t>
      </w:r>
      <w:proofErr w:type="gramStart"/>
      <w:r w:rsidRPr="003F5BC9">
        <w:t>year</w:t>
      </w:r>
      <w:proofErr w:type="gramEnd"/>
      <w:r w:rsidRPr="003F5BC9">
        <w:t xml:space="preserve"> 2019 </w:t>
      </w:r>
      <w:r w:rsidR="00145DAC">
        <w:t>there were</w:t>
      </w:r>
      <w:r w:rsidRPr="003F5BC9">
        <w:t xml:space="preserve"> 94</w:t>
      </w:r>
      <w:r w:rsidR="00145DAC">
        <w:t xml:space="preserve"> PVP titles granted</w:t>
      </w:r>
      <w:r w:rsidRPr="003F5BC9">
        <w:t>, consider</w:t>
      </w:r>
      <w:r w:rsidR="00BD156D">
        <w:t>ing</w:t>
      </w:r>
      <w:r w:rsidRPr="003F5BC9">
        <w:t xml:space="preserve"> that in 2018 there were 98 </w:t>
      </w:r>
      <w:r w:rsidR="00145DAC">
        <w:t>titles granted</w:t>
      </w:r>
      <w:r w:rsidRPr="003F5BC9">
        <w:t>.</w:t>
      </w:r>
    </w:p>
    <w:p w:rsidR="00BD156D" w:rsidRPr="003F5BC9" w:rsidRDefault="00BD156D" w:rsidP="003F5BC9"/>
    <w:p w:rsidR="003F5BC9" w:rsidRDefault="003F5BC9" w:rsidP="003F5BC9">
      <w:r w:rsidRPr="003F5BC9">
        <w:t>Applications, regarding agricultural crops, is normal as every year, there have been only two new species to consider (</w:t>
      </w:r>
      <w:proofErr w:type="spellStart"/>
      <w:r w:rsidRPr="003F5BC9">
        <w:t>Plantago</w:t>
      </w:r>
      <w:proofErr w:type="spellEnd"/>
      <w:r w:rsidRPr="003F5BC9">
        <w:t xml:space="preserve"> </w:t>
      </w:r>
      <w:proofErr w:type="spellStart"/>
      <w:r w:rsidRPr="003F5BC9">
        <w:t>lanceolata</w:t>
      </w:r>
      <w:proofErr w:type="spellEnd"/>
      <w:r w:rsidRPr="003F5BC9">
        <w:t xml:space="preserve"> and Cannabis sativa) and a small increase in wheat cultivars</w:t>
      </w:r>
      <w:r w:rsidR="00BD156D" w:rsidRPr="00BD156D">
        <w:t xml:space="preserve"> </w:t>
      </w:r>
      <w:proofErr w:type="gramStart"/>
      <w:r w:rsidR="00BD156D" w:rsidRPr="003F5BC9">
        <w:t>is observed</w:t>
      </w:r>
      <w:proofErr w:type="gramEnd"/>
      <w:r w:rsidRPr="003F5BC9">
        <w:t>.</w:t>
      </w:r>
    </w:p>
    <w:p w:rsidR="00BD156D" w:rsidRPr="003F5BC9" w:rsidRDefault="00BD156D" w:rsidP="003F5BC9"/>
    <w:p w:rsidR="003F5BC9" w:rsidRDefault="003F5BC9" w:rsidP="003F5BC9">
      <w:r w:rsidRPr="003F5BC9">
        <w:t>Related to other modalities, it ended with the laboratory phase in the genotyping of Cotton and Rice cultivars and it is in the phase of the choice of the most polymorphic markers for both: law enforcement and as an aid for the DUS Test through the GAIA.</w:t>
      </w:r>
    </w:p>
    <w:p w:rsidR="00BD156D" w:rsidRPr="003F5BC9" w:rsidRDefault="00BD156D" w:rsidP="003F5BC9"/>
    <w:p w:rsidR="003F5BC9" w:rsidRPr="003F5BC9" w:rsidRDefault="003F5BC9" w:rsidP="003F5BC9">
      <w:r w:rsidRPr="003F5BC9">
        <w:t>In another order of things, we star</w:t>
      </w:r>
      <w:r w:rsidR="00BD156D">
        <w:t>t</w:t>
      </w:r>
      <w:r w:rsidRPr="003F5BC9">
        <w:t xml:space="preserve"> to study the possible use tools derived from the use of:</w:t>
      </w:r>
      <w:r w:rsidR="00145DAC">
        <w:t xml:space="preserve"> </w:t>
      </w:r>
      <w:r w:rsidRPr="003F5BC9">
        <w:t>artificial intelligence, big data and neuronal networks (</w:t>
      </w:r>
      <w:proofErr w:type="spellStart"/>
      <w:r w:rsidRPr="003F5BC9">
        <w:t>ZoomAgri</w:t>
      </w:r>
      <w:proofErr w:type="spellEnd"/>
      <w:r w:rsidRPr="003F5BC9">
        <w:t>).</w:t>
      </w:r>
    </w:p>
    <w:p w:rsidR="003F5BC9" w:rsidRDefault="003F5BC9" w:rsidP="003F5BC9"/>
    <w:p w:rsidR="003F5BC9" w:rsidRDefault="003F5BC9" w:rsidP="003F5BC9"/>
    <w:p w:rsidR="003F5BC9" w:rsidRDefault="003F5BC9" w:rsidP="003F5BC9"/>
    <w:p w:rsidR="003F5BC9" w:rsidRDefault="003F5BC9" w:rsidP="003F5BC9">
      <w:pPr>
        <w:jc w:val="right"/>
      </w:pPr>
      <w:r w:rsidRPr="00C5280D">
        <w:t>[</w:t>
      </w:r>
      <w:r>
        <w:t>Annex II follows</w:t>
      </w:r>
      <w:r w:rsidRPr="00C5280D">
        <w:t>]</w:t>
      </w:r>
    </w:p>
    <w:p w:rsidR="003F5BC9" w:rsidRDefault="003F5BC9" w:rsidP="00CD485C">
      <w:pPr>
        <w:jc w:val="center"/>
        <w:sectPr w:rsidR="003F5BC9" w:rsidSect="00906DDC">
          <w:headerReference w:type="first" r:id="rId9"/>
          <w:pgSz w:w="11907" w:h="16840" w:code="9"/>
          <w:pgMar w:top="510" w:right="1134" w:bottom="1134" w:left="1134" w:header="510" w:footer="680" w:gutter="0"/>
          <w:cols w:space="720"/>
          <w:titlePg/>
        </w:sectPr>
      </w:pPr>
    </w:p>
    <w:p w:rsidR="003F5BC9" w:rsidRDefault="003F5BC9" w:rsidP="00CD485C">
      <w:pPr>
        <w:jc w:val="center"/>
      </w:pPr>
    </w:p>
    <w:p w:rsidR="00AD55EB" w:rsidRDefault="00CD485C" w:rsidP="00CD485C">
      <w:pPr>
        <w:jc w:val="center"/>
      </w:pPr>
      <w:r>
        <w:t>BRAZIL</w:t>
      </w:r>
    </w:p>
    <w:p w:rsidR="00CD485C" w:rsidRDefault="00CD485C" w:rsidP="00050E16"/>
    <w:p w:rsidR="00CD485C" w:rsidRDefault="00CD485C" w:rsidP="00050E16"/>
    <w:p w:rsidR="00962958" w:rsidRDefault="00962958" w:rsidP="00962958">
      <w:pPr>
        <w:rPr>
          <w:lang w:eastAsia="pt-BR"/>
        </w:rPr>
      </w:pPr>
      <w:r w:rsidRPr="00962958">
        <w:rPr>
          <w:lang w:eastAsia="pt-BR"/>
        </w:rPr>
        <w:t xml:space="preserve">1. The National Plant Variety Protection Service (SNPC) on the Ministry of Agriculture, Livestock and Food Supply (MAPA), is the national authority for the examination of applications and for granting Plant Breeder’s Rights in Brazil. </w:t>
      </w:r>
    </w:p>
    <w:p w:rsidR="00962958" w:rsidRPr="00962958" w:rsidRDefault="00962958" w:rsidP="00962958">
      <w:pPr>
        <w:rPr>
          <w:lang w:eastAsia="pt-BR"/>
        </w:rPr>
      </w:pPr>
    </w:p>
    <w:p w:rsidR="00962958" w:rsidRDefault="00962958" w:rsidP="00962958">
      <w:pPr>
        <w:rPr>
          <w:lang w:eastAsia="pt-BR"/>
        </w:rPr>
      </w:pPr>
      <w:r w:rsidRPr="00962958">
        <w:rPr>
          <w:lang w:eastAsia="pt-BR"/>
        </w:rPr>
        <w:t>2. Since the end of 2018, the SNPC fully implemented the electronic PVP application and currently the office is running paperless.</w:t>
      </w:r>
    </w:p>
    <w:p w:rsidR="00962958" w:rsidRPr="00962958" w:rsidRDefault="00962958" w:rsidP="00962958">
      <w:pPr>
        <w:rPr>
          <w:lang w:eastAsia="pt-BR"/>
        </w:rPr>
      </w:pPr>
    </w:p>
    <w:p w:rsidR="00962958" w:rsidRDefault="00962958" w:rsidP="00962958">
      <w:pPr>
        <w:rPr>
          <w:lang w:eastAsia="pt-BR"/>
        </w:rPr>
      </w:pPr>
      <w:r w:rsidRPr="00962958">
        <w:rPr>
          <w:lang w:eastAsia="pt-BR"/>
        </w:rPr>
        <w:t>3. In 2019, SNPC received 286 applications: agricultural crops (141), ornamentals (60), vegetables (24), fruit crops (24), forest trees (24) and forage crops (13). Comparing to the previous year, the number of applications for agricultural crops decreased almost 25%.</w:t>
      </w:r>
    </w:p>
    <w:p w:rsidR="00962958" w:rsidRPr="00962958" w:rsidRDefault="00962958" w:rsidP="00962958">
      <w:pPr>
        <w:rPr>
          <w:lang w:eastAsia="pt-BR"/>
        </w:rPr>
      </w:pPr>
    </w:p>
    <w:p w:rsidR="00962958" w:rsidRDefault="00962958" w:rsidP="00962958">
      <w:pPr>
        <w:rPr>
          <w:iCs/>
          <w:lang w:eastAsia="pt-BR"/>
        </w:rPr>
      </w:pPr>
      <w:r w:rsidRPr="00962958">
        <w:rPr>
          <w:lang w:eastAsia="pt-BR"/>
        </w:rPr>
        <w:t xml:space="preserve">4. Those 141 applications of agricultural crops were for the following: </w:t>
      </w:r>
      <w:r w:rsidRPr="00962958">
        <w:rPr>
          <w:i/>
          <w:lang w:eastAsia="pt-BR"/>
        </w:rPr>
        <w:t>Glycine max</w:t>
      </w:r>
      <w:r w:rsidRPr="00962958">
        <w:rPr>
          <w:lang w:eastAsia="pt-BR"/>
        </w:rPr>
        <w:t xml:space="preserve"> (79), </w:t>
      </w:r>
      <w:proofErr w:type="spellStart"/>
      <w:r w:rsidRPr="00962958">
        <w:rPr>
          <w:i/>
          <w:lang w:eastAsia="pt-BR"/>
        </w:rPr>
        <w:t>Triticum</w:t>
      </w:r>
      <w:proofErr w:type="spellEnd"/>
      <w:r w:rsidRPr="00962958">
        <w:rPr>
          <w:i/>
          <w:lang w:eastAsia="pt-BR"/>
        </w:rPr>
        <w:t xml:space="preserve"> </w:t>
      </w:r>
      <w:proofErr w:type="spellStart"/>
      <w:r w:rsidRPr="00962958">
        <w:rPr>
          <w:i/>
          <w:lang w:eastAsia="pt-BR"/>
        </w:rPr>
        <w:t>aestivum</w:t>
      </w:r>
      <w:proofErr w:type="spellEnd"/>
      <w:r w:rsidRPr="00962958">
        <w:rPr>
          <w:iCs/>
          <w:lang w:eastAsia="pt-BR"/>
        </w:rPr>
        <w:t xml:space="preserve"> (12), </w:t>
      </w:r>
      <w:proofErr w:type="spellStart"/>
      <w:r w:rsidRPr="00962958">
        <w:rPr>
          <w:i/>
          <w:lang w:eastAsia="pt-BR"/>
        </w:rPr>
        <w:t>Zea</w:t>
      </w:r>
      <w:proofErr w:type="spellEnd"/>
      <w:r w:rsidRPr="00962958">
        <w:rPr>
          <w:i/>
          <w:lang w:eastAsia="pt-BR"/>
        </w:rPr>
        <w:t xml:space="preserve"> mays</w:t>
      </w:r>
      <w:r w:rsidRPr="00962958">
        <w:rPr>
          <w:iCs/>
          <w:lang w:eastAsia="pt-BR"/>
        </w:rPr>
        <w:t xml:space="preserve"> (11), </w:t>
      </w:r>
      <w:proofErr w:type="spellStart"/>
      <w:r w:rsidRPr="00962958">
        <w:rPr>
          <w:i/>
          <w:lang w:eastAsia="pt-BR"/>
        </w:rPr>
        <w:t>Solanum</w:t>
      </w:r>
      <w:proofErr w:type="spellEnd"/>
      <w:r w:rsidRPr="00962958">
        <w:rPr>
          <w:i/>
          <w:lang w:eastAsia="pt-BR"/>
        </w:rPr>
        <w:t xml:space="preserve"> </w:t>
      </w:r>
      <w:proofErr w:type="spellStart"/>
      <w:r w:rsidRPr="00962958">
        <w:rPr>
          <w:i/>
          <w:lang w:eastAsia="pt-BR"/>
        </w:rPr>
        <w:t>tuberosum</w:t>
      </w:r>
      <w:proofErr w:type="spellEnd"/>
      <w:r w:rsidRPr="00962958">
        <w:rPr>
          <w:iCs/>
          <w:lang w:eastAsia="pt-BR"/>
        </w:rPr>
        <w:t xml:space="preserve"> (07), </w:t>
      </w:r>
      <w:proofErr w:type="spellStart"/>
      <w:r w:rsidRPr="00962958">
        <w:rPr>
          <w:i/>
          <w:lang w:eastAsia="pt-BR"/>
        </w:rPr>
        <w:t>Phaseolus</w:t>
      </w:r>
      <w:proofErr w:type="spellEnd"/>
      <w:r w:rsidRPr="00962958">
        <w:rPr>
          <w:i/>
          <w:lang w:eastAsia="pt-BR"/>
        </w:rPr>
        <w:t xml:space="preserve"> vulgaris</w:t>
      </w:r>
      <w:r w:rsidRPr="00962958">
        <w:rPr>
          <w:lang w:eastAsia="pt-BR"/>
        </w:rPr>
        <w:t xml:space="preserve"> (06), </w:t>
      </w:r>
      <w:proofErr w:type="spellStart"/>
      <w:r w:rsidRPr="00962958">
        <w:rPr>
          <w:i/>
          <w:lang w:eastAsia="pt-BR"/>
        </w:rPr>
        <w:t>Oryza</w:t>
      </w:r>
      <w:proofErr w:type="spellEnd"/>
      <w:r w:rsidRPr="00962958">
        <w:rPr>
          <w:i/>
          <w:lang w:eastAsia="pt-BR"/>
        </w:rPr>
        <w:t xml:space="preserve"> sativa</w:t>
      </w:r>
      <w:r w:rsidRPr="00962958">
        <w:rPr>
          <w:lang w:eastAsia="pt-BR"/>
        </w:rPr>
        <w:t xml:space="preserve"> (05), </w:t>
      </w:r>
      <w:r w:rsidRPr="00962958">
        <w:rPr>
          <w:i/>
          <w:lang w:eastAsia="pt-BR"/>
        </w:rPr>
        <w:t>Sorghum</w:t>
      </w:r>
      <w:r w:rsidRPr="00962958">
        <w:rPr>
          <w:i/>
          <w:iCs/>
          <w:lang w:eastAsia="pt-BR"/>
        </w:rPr>
        <w:t xml:space="preserve"> </w:t>
      </w:r>
      <w:r w:rsidRPr="00962958">
        <w:rPr>
          <w:iCs/>
          <w:lang w:eastAsia="pt-BR"/>
        </w:rPr>
        <w:t xml:space="preserve">(05), </w:t>
      </w:r>
      <w:proofErr w:type="spellStart"/>
      <w:r w:rsidRPr="00962958">
        <w:rPr>
          <w:i/>
          <w:lang w:eastAsia="pt-BR"/>
        </w:rPr>
        <w:t>Hordeum</w:t>
      </w:r>
      <w:proofErr w:type="spellEnd"/>
      <w:r>
        <w:rPr>
          <w:lang w:eastAsia="pt-BR"/>
        </w:rPr>
        <w:t> </w:t>
      </w:r>
      <w:proofErr w:type="spellStart"/>
      <w:r w:rsidRPr="00962958">
        <w:rPr>
          <w:i/>
          <w:lang w:eastAsia="pt-BR"/>
        </w:rPr>
        <w:t>vulgare</w:t>
      </w:r>
      <w:proofErr w:type="spellEnd"/>
      <w:r w:rsidRPr="00962958">
        <w:rPr>
          <w:lang w:eastAsia="pt-BR"/>
        </w:rPr>
        <w:t xml:space="preserve"> (04), </w:t>
      </w:r>
      <w:proofErr w:type="spellStart"/>
      <w:r w:rsidRPr="00962958">
        <w:rPr>
          <w:i/>
          <w:lang w:eastAsia="pt-BR"/>
        </w:rPr>
        <w:t>Gossypium</w:t>
      </w:r>
      <w:proofErr w:type="spellEnd"/>
      <w:r w:rsidRPr="00962958">
        <w:rPr>
          <w:i/>
          <w:lang w:eastAsia="pt-BR"/>
        </w:rPr>
        <w:t xml:space="preserve"> </w:t>
      </w:r>
      <w:proofErr w:type="spellStart"/>
      <w:r w:rsidRPr="00962958">
        <w:rPr>
          <w:i/>
          <w:lang w:eastAsia="pt-BR"/>
        </w:rPr>
        <w:t>hirsutum</w:t>
      </w:r>
      <w:proofErr w:type="spellEnd"/>
      <w:r w:rsidRPr="00962958">
        <w:rPr>
          <w:lang w:eastAsia="pt-BR"/>
        </w:rPr>
        <w:t xml:space="preserve"> (03), </w:t>
      </w:r>
      <w:proofErr w:type="spellStart"/>
      <w:r w:rsidRPr="00962958">
        <w:rPr>
          <w:i/>
          <w:lang w:eastAsia="pt-BR"/>
        </w:rPr>
        <w:t>Saccharum</w:t>
      </w:r>
      <w:proofErr w:type="spellEnd"/>
      <w:r w:rsidRPr="00962958">
        <w:rPr>
          <w:iCs/>
          <w:lang w:eastAsia="pt-BR"/>
        </w:rPr>
        <w:t xml:space="preserve"> (03), </w:t>
      </w:r>
      <w:proofErr w:type="spellStart"/>
      <w:r w:rsidRPr="00962958">
        <w:rPr>
          <w:i/>
          <w:lang w:eastAsia="pt-BR"/>
        </w:rPr>
        <w:t>Avena</w:t>
      </w:r>
      <w:proofErr w:type="spellEnd"/>
      <w:r w:rsidRPr="00962958">
        <w:rPr>
          <w:i/>
          <w:lang w:eastAsia="pt-BR"/>
        </w:rPr>
        <w:t xml:space="preserve"> sativa</w:t>
      </w:r>
      <w:r w:rsidRPr="00962958">
        <w:rPr>
          <w:lang w:eastAsia="pt-BR"/>
        </w:rPr>
        <w:t xml:space="preserve"> (02), </w:t>
      </w:r>
      <w:proofErr w:type="spellStart"/>
      <w:r w:rsidRPr="00304C9B">
        <w:rPr>
          <w:i/>
          <w:lang w:eastAsia="pt-BR"/>
        </w:rPr>
        <w:t>Coffea</w:t>
      </w:r>
      <w:proofErr w:type="spellEnd"/>
      <w:r w:rsidRPr="00304C9B">
        <w:rPr>
          <w:i/>
          <w:lang w:eastAsia="pt-BR"/>
        </w:rPr>
        <w:t xml:space="preserve"> </w:t>
      </w:r>
      <w:proofErr w:type="spellStart"/>
      <w:r w:rsidRPr="00304C9B">
        <w:rPr>
          <w:i/>
          <w:lang w:eastAsia="pt-BR"/>
        </w:rPr>
        <w:t>canephora</w:t>
      </w:r>
      <w:proofErr w:type="spellEnd"/>
      <w:r w:rsidRPr="00962958">
        <w:rPr>
          <w:lang w:eastAsia="pt-BR"/>
        </w:rPr>
        <w:t xml:space="preserve"> (01),</w:t>
      </w:r>
      <w:r w:rsidRPr="00962958">
        <w:rPr>
          <w:i/>
          <w:lang w:eastAsia="pt-BR"/>
        </w:rPr>
        <w:t xml:space="preserve"> </w:t>
      </w:r>
      <w:proofErr w:type="spellStart"/>
      <w:r w:rsidRPr="00962958">
        <w:rPr>
          <w:i/>
          <w:lang w:eastAsia="pt-BR"/>
        </w:rPr>
        <w:t>Manihot</w:t>
      </w:r>
      <w:proofErr w:type="spellEnd"/>
      <w:r w:rsidRPr="00962958">
        <w:rPr>
          <w:i/>
          <w:lang w:eastAsia="pt-BR"/>
        </w:rPr>
        <w:t xml:space="preserve"> </w:t>
      </w:r>
      <w:proofErr w:type="spellStart"/>
      <w:r w:rsidRPr="00962958">
        <w:rPr>
          <w:i/>
          <w:lang w:eastAsia="pt-BR"/>
        </w:rPr>
        <w:t>esculenta</w:t>
      </w:r>
      <w:proofErr w:type="spellEnd"/>
      <w:r w:rsidRPr="00962958">
        <w:rPr>
          <w:lang w:eastAsia="pt-BR"/>
        </w:rPr>
        <w:t xml:space="preserve"> (01), </w:t>
      </w:r>
      <w:proofErr w:type="spellStart"/>
      <w:r w:rsidRPr="00962958">
        <w:rPr>
          <w:i/>
          <w:lang w:eastAsia="pt-BR"/>
        </w:rPr>
        <w:t>Ricinus</w:t>
      </w:r>
      <w:proofErr w:type="spellEnd"/>
      <w:r w:rsidRPr="00962958">
        <w:rPr>
          <w:i/>
          <w:lang w:eastAsia="pt-BR"/>
        </w:rPr>
        <w:t xml:space="preserve"> </w:t>
      </w:r>
      <w:proofErr w:type="spellStart"/>
      <w:r w:rsidRPr="00962958">
        <w:rPr>
          <w:i/>
          <w:lang w:eastAsia="pt-BR"/>
        </w:rPr>
        <w:t>communis</w:t>
      </w:r>
      <w:proofErr w:type="spellEnd"/>
      <w:r w:rsidRPr="00962958">
        <w:rPr>
          <w:lang w:eastAsia="pt-BR"/>
        </w:rPr>
        <w:t xml:space="preserve"> </w:t>
      </w:r>
      <w:r w:rsidRPr="00962958">
        <w:rPr>
          <w:iCs/>
          <w:lang w:eastAsia="pt-BR"/>
        </w:rPr>
        <w:t xml:space="preserve">(01), </w:t>
      </w:r>
      <w:proofErr w:type="spellStart"/>
      <w:r w:rsidRPr="00962958">
        <w:rPr>
          <w:i/>
          <w:lang w:eastAsia="pt-BR"/>
        </w:rPr>
        <w:t>Sesamum</w:t>
      </w:r>
      <w:proofErr w:type="spellEnd"/>
      <w:r w:rsidRPr="00962958">
        <w:rPr>
          <w:i/>
          <w:lang w:eastAsia="pt-BR"/>
        </w:rPr>
        <w:t xml:space="preserve"> </w:t>
      </w:r>
      <w:proofErr w:type="spellStart"/>
      <w:r w:rsidRPr="00962958">
        <w:rPr>
          <w:i/>
          <w:lang w:eastAsia="pt-BR"/>
        </w:rPr>
        <w:t>indicum</w:t>
      </w:r>
      <w:proofErr w:type="spellEnd"/>
      <w:r w:rsidRPr="00962958">
        <w:rPr>
          <w:iCs/>
          <w:lang w:eastAsia="pt-BR"/>
        </w:rPr>
        <w:t xml:space="preserve"> (01).</w:t>
      </w:r>
    </w:p>
    <w:p w:rsidR="00962958" w:rsidRPr="00962958" w:rsidRDefault="00962958" w:rsidP="00962958">
      <w:pPr>
        <w:rPr>
          <w:iCs/>
          <w:lang w:eastAsia="pt-BR"/>
        </w:rPr>
      </w:pPr>
    </w:p>
    <w:p w:rsidR="00962958" w:rsidRDefault="00962958" w:rsidP="00962958">
      <w:pPr>
        <w:rPr>
          <w:lang w:eastAsia="pt-BR"/>
        </w:rPr>
      </w:pPr>
      <w:r w:rsidRPr="00962958">
        <w:rPr>
          <w:lang w:eastAsia="pt-BR"/>
        </w:rPr>
        <w:t xml:space="preserve">5. Applications </w:t>
      </w:r>
      <w:proofErr w:type="gramStart"/>
      <w:r w:rsidRPr="00962958">
        <w:rPr>
          <w:lang w:eastAsia="pt-BR"/>
        </w:rPr>
        <w:t>were filed</w:t>
      </w:r>
      <w:proofErr w:type="gramEnd"/>
      <w:r w:rsidRPr="00962958">
        <w:rPr>
          <w:lang w:eastAsia="pt-BR"/>
        </w:rPr>
        <w:t xml:space="preserve"> from nationals of: Brazil (101), U</w:t>
      </w:r>
      <w:r w:rsidR="0076699A">
        <w:rPr>
          <w:lang w:eastAsia="pt-BR"/>
        </w:rPr>
        <w:t xml:space="preserve">nited </w:t>
      </w:r>
      <w:r w:rsidRPr="00962958">
        <w:rPr>
          <w:lang w:eastAsia="pt-BR"/>
        </w:rPr>
        <w:t>S</w:t>
      </w:r>
      <w:r w:rsidR="0076699A">
        <w:rPr>
          <w:lang w:eastAsia="pt-BR"/>
        </w:rPr>
        <w:t xml:space="preserve">tates of </w:t>
      </w:r>
      <w:r w:rsidRPr="00962958">
        <w:rPr>
          <w:lang w:eastAsia="pt-BR"/>
        </w:rPr>
        <w:t>A</w:t>
      </w:r>
      <w:r w:rsidR="0076699A">
        <w:rPr>
          <w:lang w:eastAsia="pt-BR"/>
        </w:rPr>
        <w:t>merica</w:t>
      </w:r>
      <w:r w:rsidRPr="00962958">
        <w:rPr>
          <w:lang w:eastAsia="pt-BR"/>
        </w:rPr>
        <w:t xml:space="preserve"> (19), Argentina (10), France</w:t>
      </w:r>
      <w:r w:rsidR="00304C9B">
        <w:rPr>
          <w:lang w:eastAsia="pt-BR"/>
        </w:rPr>
        <w:t> </w:t>
      </w:r>
      <w:r w:rsidRPr="00962958">
        <w:rPr>
          <w:lang w:eastAsia="pt-BR"/>
        </w:rPr>
        <w:t xml:space="preserve">(05), </w:t>
      </w:r>
      <w:r>
        <w:rPr>
          <w:lang w:eastAsia="pt-BR"/>
        </w:rPr>
        <w:t>Netherlands </w:t>
      </w:r>
      <w:r w:rsidRPr="00962958">
        <w:rPr>
          <w:lang w:eastAsia="pt-BR"/>
        </w:rPr>
        <w:t>(03), Germany, Israel and Switzerland (01).</w:t>
      </w:r>
    </w:p>
    <w:p w:rsidR="00962958" w:rsidRPr="00962958" w:rsidRDefault="00962958" w:rsidP="00962958">
      <w:pPr>
        <w:rPr>
          <w:lang w:eastAsia="pt-BR"/>
        </w:rPr>
      </w:pPr>
    </w:p>
    <w:p w:rsidR="00962958" w:rsidRDefault="00962958" w:rsidP="00962958">
      <w:pPr>
        <w:rPr>
          <w:lang w:eastAsia="pt-BR"/>
        </w:rPr>
      </w:pPr>
      <w:r w:rsidRPr="00962958">
        <w:rPr>
          <w:lang w:eastAsia="pt-BR"/>
        </w:rPr>
        <w:t>6. In 2019, SNPC granted 122 titles: agricultural crops (82), vegetables (14), forest trees (09), ornamentals</w:t>
      </w:r>
      <w:r w:rsidR="00304C9B">
        <w:rPr>
          <w:lang w:eastAsia="pt-BR"/>
        </w:rPr>
        <w:t> </w:t>
      </w:r>
      <w:r w:rsidRPr="00962958">
        <w:rPr>
          <w:lang w:eastAsia="pt-BR"/>
        </w:rPr>
        <w:t>(08), fruit crops (05) and forage crops (04).</w:t>
      </w:r>
    </w:p>
    <w:p w:rsidR="00962958" w:rsidRPr="00962958" w:rsidRDefault="00962958" w:rsidP="00962958">
      <w:pPr>
        <w:rPr>
          <w:lang w:eastAsia="pt-BR"/>
        </w:rPr>
      </w:pPr>
    </w:p>
    <w:p w:rsidR="00962958" w:rsidRDefault="00962958" w:rsidP="00962958">
      <w:pPr>
        <w:rPr>
          <w:iCs/>
          <w:lang w:eastAsia="pt-BR"/>
        </w:rPr>
      </w:pPr>
      <w:r w:rsidRPr="00962958">
        <w:rPr>
          <w:lang w:eastAsia="pt-BR"/>
        </w:rPr>
        <w:t xml:space="preserve">7. Those 82 applications of agricultural crops were for the following: </w:t>
      </w:r>
      <w:r w:rsidRPr="00962958">
        <w:rPr>
          <w:i/>
          <w:lang w:eastAsia="pt-BR"/>
        </w:rPr>
        <w:t>Glycine max</w:t>
      </w:r>
      <w:r w:rsidRPr="00962958">
        <w:rPr>
          <w:lang w:eastAsia="pt-BR"/>
        </w:rPr>
        <w:t xml:space="preserve"> (46), </w:t>
      </w:r>
      <w:proofErr w:type="spellStart"/>
      <w:r w:rsidRPr="00962958">
        <w:rPr>
          <w:i/>
          <w:lang w:eastAsia="pt-BR"/>
        </w:rPr>
        <w:t>Triticum</w:t>
      </w:r>
      <w:proofErr w:type="spellEnd"/>
      <w:r w:rsidRPr="00962958">
        <w:rPr>
          <w:i/>
          <w:lang w:eastAsia="pt-BR"/>
        </w:rPr>
        <w:t xml:space="preserve"> </w:t>
      </w:r>
      <w:proofErr w:type="spellStart"/>
      <w:r w:rsidRPr="00962958">
        <w:rPr>
          <w:i/>
          <w:lang w:eastAsia="pt-BR"/>
        </w:rPr>
        <w:t>aestivum</w:t>
      </w:r>
      <w:proofErr w:type="spellEnd"/>
      <w:r w:rsidRPr="00962958">
        <w:rPr>
          <w:iCs/>
          <w:lang w:eastAsia="pt-BR"/>
        </w:rPr>
        <w:t xml:space="preserve"> (08),</w:t>
      </w:r>
      <w:r w:rsidRPr="00962958">
        <w:rPr>
          <w:lang w:eastAsia="pt-BR"/>
        </w:rPr>
        <w:t xml:space="preserve"> </w:t>
      </w:r>
      <w:proofErr w:type="spellStart"/>
      <w:r w:rsidRPr="00962958">
        <w:rPr>
          <w:i/>
          <w:lang w:eastAsia="pt-BR"/>
        </w:rPr>
        <w:t>Solanum</w:t>
      </w:r>
      <w:proofErr w:type="spellEnd"/>
      <w:r w:rsidRPr="00962958">
        <w:rPr>
          <w:i/>
          <w:lang w:eastAsia="pt-BR"/>
        </w:rPr>
        <w:t xml:space="preserve"> </w:t>
      </w:r>
      <w:proofErr w:type="spellStart"/>
      <w:r w:rsidRPr="00962958">
        <w:rPr>
          <w:i/>
          <w:lang w:eastAsia="pt-BR"/>
        </w:rPr>
        <w:t>tuberosum</w:t>
      </w:r>
      <w:proofErr w:type="spellEnd"/>
      <w:r w:rsidRPr="00962958">
        <w:rPr>
          <w:iCs/>
          <w:lang w:eastAsia="pt-BR"/>
        </w:rPr>
        <w:t xml:space="preserve"> (05),</w:t>
      </w:r>
      <w:r w:rsidRPr="00962958">
        <w:rPr>
          <w:lang w:eastAsia="pt-BR"/>
        </w:rPr>
        <w:t xml:space="preserve"> </w:t>
      </w:r>
      <w:proofErr w:type="spellStart"/>
      <w:r w:rsidRPr="00962958">
        <w:rPr>
          <w:i/>
          <w:lang w:eastAsia="pt-BR"/>
        </w:rPr>
        <w:t>Oryza</w:t>
      </w:r>
      <w:proofErr w:type="spellEnd"/>
      <w:r w:rsidRPr="00962958">
        <w:rPr>
          <w:i/>
          <w:lang w:eastAsia="pt-BR"/>
        </w:rPr>
        <w:t xml:space="preserve"> sativa</w:t>
      </w:r>
      <w:r w:rsidRPr="00962958">
        <w:rPr>
          <w:lang w:eastAsia="pt-BR"/>
        </w:rPr>
        <w:t xml:space="preserve"> (04), </w:t>
      </w:r>
      <w:r w:rsidRPr="00962958">
        <w:rPr>
          <w:i/>
          <w:lang w:eastAsia="pt-BR"/>
        </w:rPr>
        <w:t>Sorghum</w:t>
      </w:r>
      <w:r w:rsidRPr="00962958">
        <w:rPr>
          <w:iCs/>
          <w:lang w:eastAsia="pt-BR"/>
        </w:rPr>
        <w:t xml:space="preserve"> (04),</w:t>
      </w:r>
      <w:r w:rsidRPr="00962958">
        <w:rPr>
          <w:lang w:eastAsia="pt-BR"/>
        </w:rPr>
        <w:t xml:space="preserve"> </w:t>
      </w:r>
      <w:proofErr w:type="spellStart"/>
      <w:r w:rsidRPr="00962958">
        <w:rPr>
          <w:i/>
          <w:lang w:eastAsia="pt-BR"/>
        </w:rPr>
        <w:t>Zea</w:t>
      </w:r>
      <w:proofErr w:type="spellEnd"/>
      <w:r w:rsidRPr="00962958">
        <w:rPr>
          <w:i/>
          <w:lang w:eastAsia="pt-BR"/>
        </w:rPr>
        <w:t xml:space="preserve"> mays</w:t>
      </w:r>
      <w:r w:rsidRPr="00962958">
        <w:rPr>
          <w:iCs/>
          <w:lang w:eastAsia="pt-BR"/>
        </w:rPr>
        <w:t xml:space="preserve"> (04), </w:t>
      </w:r>
      <w:proofErr w:type="spellStart"/>
      <w:r w:rsidRPr="00962958">
        <w:rPr>
          <w:i/>
          <w:lang w:eastAsia="pt-BR"/>
        </w:rPr>
        <w:t>Hordeum</w:t>
      </w:r>
      <w:proofErr w:type="spellEnd"/>
      <w:r w:rsidRPr="00962958">
        <w:rPr>
          <w:i/>
          <w:lang w:eastAsia="pt-BR"/>
        </w:rPr>
        <w:t xml:space="preserve"> </w:t>
      </w:r>
      <w:proofErr w:type="spellStart"/>
      <w:r w:rsidRPr="00962958">
        <w:rPr>
          <w:i/>
          <w:lang w:eastAsia="pt-BR"/>
        </w:rPr>
        <w:t>vulgare</w:t>
      </w:r>
      <w:proofErr w:type="spellEnd"/>
      <w:r w:rsidRPr="00962958">
        <w:rPr>
          <w:lang w:eastAsia="pt-BR"/>
        </w:rPr>
        <w:t xml:space="preserve"> (03), </w:t>
      </w:r>
      <w:proofErr w:type="spellStart"/>
      <w:r w:rsidRPr="00962958">
        <w:rPr>
          <w:i/>
          <w:lang w:eastAsia="pt-BR"/>
        </w:rPr>
        <w:t>Saccharum</w:t>
      </w:r>
      <w:proofErr w:type="spellEnd"/>
      <w:r>
        <w:rPr>
          <w:iCs/>
          <w:lang w:eastAsia="pt-BR"/>
        </w:rPr>
        <w:t> </w:t>
      </w:r>
      <w:r w:rsidRPr="00962958">
        <w:rPr>
          <w:iCs/>
          <w:lang w:eastAsia="pt-BR"/>
        </w:rPr>
        <w:t>(03),</w:t>
      </w:r>
      <w:r w:rsidRPr="00962958">
        <w:rPr>
          <w:lang w:eastAsia="pt-BR"/>
        </w:rPr>
        <w:t xml:space="preserve"> </w:t>
      </w:r>
      <w:proofErr w:type="spellStart"/>
      <w:r w:rsidRPr="00962958">
        <w:rPr>
          <w:i/>
          <w:lang w:eastAsia="pt-BR"/>
        </w:rPr>
        <w:t>Avena</w:t>
      </w:r>
      <w:proofErr w:type="spellEnd"/>
      <w:r w:rsidRPr="00962958">
        <w:rPr>
          <w:i/>
          <w:lang w:eastAsia="pt-BR"/>
        </w:rPr>
        <w:t xml:space="preserve"> sativa</w:t>
      </w:r>
      <w:r w:rsidRPr="00962958">
        <w:rPr>
          <w:lang w:eastAsia="pt-BR"/>
        </w:rPr>
        <w:t xml:space="preserve"> (02), </w:t>
      </w:r>
      <w:proofErr w:type="spellStart"/>
      <w:r w:rsidRPr="00962958">
        <w:rPr>
          <w:i/>
          <w:lang w:eastAsia="pt-BR"/>
        </w:rPr>
        <w:t>Manihot</w:t>
      </w:r>
      <w:proofErr w:type="spellEnd"/>
      <w:r w:rsidRPr="00962958">
        <w:rPr>
          <w:i/>
          <w:lang w:eastAsia="pt-BR"/>
        </w:rPr>
        <w:t xml:space="preserve"> </w:t>
      </w:r>
      <w:proofErr w:type="spellStart"/>
      <w:r w:rsidRPr="00962958">
        <w:rPr>
          <w:i/>
          <w:lang w:eastAsia="pt-BR"/>
        </w:rPr>
        <w:t>esculenta</w:t>
      </w:r>
      <w:proofErr w:type="spellEnd"/>
      <w:r w:rsidRPr="00962958">
        <w:rPr>
          <w:lang w:eastAsia="pt-BR"/>
        </w:rPr>
        <w:t xml:space="preserve"> (01), </w:t>
      </w:r>
      <w:proofErr w:type="spellStart"/>
      <w:r w:rsidRPr="00962958">
        <w:rPr>
          <w:i/>
          <w:lang w:eastAsia="pt-BR"/>
        </w:rPr>
        <w:t>Phaseolus</w:t>
      </w:r>
      <w:proofErr w:type="spellEnd"/>
      <w:r w:rsidRPr="00962958">
        <w:rPr>
          <w:i/>
          <w:lang w:eastAsia="pt-BR"/>
        </w:rPr>
        <w:t xml:space="preserve"> vulgaris</w:t>
      </w:r>
      <w:r w:rsidRPr="00962958">
        <w:rPr>
          <w:lang w:eastAsia="pt-BR"/>
        </w:rPr>
        <w:t xml:space="preserve"> (01) and </w:t>
      </w:r>
      <w:proofErr w:type="spellStart"/>
      <w:r>
        <w:rPr>
          <w:i/>
          <w:lang w:eastAsia="pt-BR"/>
        </w:rPr>
        <w:t>Sesamum</w:t>
      </w:r>
      <w:proofErr w:type="spellEnd"/>
      <w:r>
        <w:rPr>
          <w:i/>
          <w:lang w:eastAsia="pt-BR"/>
        </w:rPr>
        <w:t> </w:t>
      </w:r>
      <w:proofErr w:type="spellStart"/>
      <w:r w:rsidRPr="00962958">
        <w:rPr>
          <w:i/>
          <w:lang w:eastAsia="pt-BR"/>
        </w:rPr>
        <w:t>indicum</w:t>
      </w:r>
      <w:proofErr w:type="spellEnd"/>
      <w:r>
        <w:rPr>
          <w:iCs/>
          <w:lang w:eastAsia="pt-BR"/>
        </w:rPr>
        <w:t> </w:t>
      </w:r>
      <w:r w:rsidRPr="00962958">
        <w:rPr>
          <w:iCs/>
          <w:lang w:eastAsia="pt-BR"/>
        </w:rPr>
        <w:t>(01).</w:t>
      </w:r>
    </w:p>
    <w:p w:rsidR="00962958" w:rsidRPr="00962958" w:rsidRDefault="00962958" w:rsidP="00962958">
      <w:pPr>
        <w:rPr>
          <w:lang w:eastAsia="pt-BR"/>
        </w:rPr>
      </w:pPr>
    </w:p>
    <w:p w:rsidR="00962958" w:rsidRDefault="00962958" w:rsidP="00962958">
      <w:pPr>
        <w:rPr>
          <w:lang w:eastAsia="pt-BR"/>
        </w:rPr>
      </w:pPr>
      <w:r w:rsidRPr="00962958">
        <w:rPr>
          <w:lang w:eastAsia="pt-BR"/>
        </w:rPr>
        <w:t xml:space="preserve">8. Those titles </w:t>
      </w:r>
      <w:proofErr w:type="gramStart"/>
      <w:r w:rsidRPr="00962958">
        <w:rPr>
          <w:lang w:eastAsia="pt-BR"/>
        </w:rPr>
        <w:t>were granted</w:t>
      </w:r>
      <w:proofErr w:type="gramEnd"/>
      <w:r w:rsidRPr="00962958">
        <w:rPr>
          <w:lang w:eastAsia="pt-BR"/>
        </w:rPr>
        <w:t xml:space="preserve"> to applicants from: Brazil (58), Argentina (10), </w:t>
      </w:r>
      <w:r w:rsidR="0076699A" w:rsidRPr="00962958">
        <w:rPr>
          <w:lang w:eastAsia="pt-BR"/>
        </w:rPr>
        <w:t>U</w:t>
      </w:r>
      <w:r w:rsidR="0076699A">
        <w:rPr>
          <w:lang w:eastAsia="pt-BR"/>
        </w:rPr>
        <w:t xml:space="preserve">nited </w:t>
      </w:r>
      <w:r w:rsidR="0076699A" w:rsidRPr="00962958">
        <w:rPr>
          <w:lang w:eastAsia="pt-BR"/>
        </w:rPr>
        <w:t>S</w:t>
      </w:r>
      <w:r w:rsidR="0076699A">
        <w:rPr>
          <w:lang w:eastAsia="pt-BR"/>
        </w:rPr>
        <w:t xml:space="preserve">tates of </w:t>
      </w:r>
      <w:r w:rsidR="0076699A" w:rsidRPr="00962958">
        <w:rPr>
          <w:lang w:eastAsia="pt-BR"/>
        </w:rPr>
        <w:t>A</w:t>
      </w:r>
      <w:r w:rsidR="0076699A">
        <w:rPr>
          <w:lang w:eastAsia="pt-BR"/>
        </w:rPr>
        <w:t>merica</w:t>
      </w:r>
      <w:r w:rsidRPr="00962958">
        <w:rPr>
          <w:lang w:eastAsia="pt-BR"/>
        </w:rPr>
        <w:t xml:space="preserve"> (09), Netherlands (03), Germany (01) and Switzerland (01)</w:t>
      </w:r>
    </w:p>
    <w:p w:rsidR="00962958" w:rsidRPr="00962958" w:rsidRDefault="00962958" w:rsidP="00962958">
      <w:pPr>
        <w:rPr>
          <w:lang w:eastAsia="pt-BR"/>
        </w:rPr>
      </w:pPr>
    </w:p>
    <w:p w:rsidR="00962958" w:rsidRPr="00962958" w:rsidRDefault="00962958" w:rsidP="00962958">
      <w:pPr>
        <w:rPr>
          <w:rFonts w:ascii="Calibri" w:eastAsia="Calibri" w:hAnsi="Calibri"/>
          <w:sz w:val="22"/>
          <w:szCs w:val="22"/>
        </w:rPr>
      </w:pPr>
      <w:r w:rsidRPr="00962958">
        <w:rPr>
          <w:lang w:eastAsia="pt-BR"/>
        </w:rPr>
        <w:t xml:space="preserve">9. Up to May </w:t>
      </w:r>
      <w:proofErr w:type="gramStart"/>
      <w:r w:rsidRPr="00962958">
        <w:rPr>
          <w:lang w:eastAsia="pt-BR"/>
        </w:rPr>
        <w:t>15</w:t>
      </w:r>
      <w:r w:rsidRPr="00962958">
        <w:rPr>
          <w:vertAlign w:val="superscript"/>
          <w:lang w:eastAsia="pt-BR"/>
        </w:rPr>
        <w:t>th</w:t>
      </w:r>
      <w:proofErr w:type="gramEnd"/>
      <w:r w:rsidRPr="00962958">
        <w:rPr>
          <w:lang w:eastAsia="pt-BR"/>
        </w:rPr>
        <w:t xml:space="preserve">, 2020, SNPC received 91 applications, 46 of them </w:t>
      </w:r>
      <w:r w:rsidR="00304C9B">
        <w:rPr>
          <w:lang w:eastAsia="pt-BR"/>
        </w:rPr>
        <w:t>for</w:t>
      </w:r>
      <w:r w:rsidRPr="00962958">
        <w:rPr>
          <w:lang w:eastAsia="pt-BR"/>
        </w:rPr>
        <w:t xml:space="preserve"> agricultural crops; and granted 12 titles, all of them to agricultural crops</w:t>
      </w:r>
      <w:r w:rsidRPr="00962958">
        <w:rPr>
          <w:i/>
          <w:lang w:eastAsia="pt-BR"/>
        </w:rPr>
        <w:t>.</w:t>
      </w:r>
    </w:p>
    <w:p w:rsidR="00AD55EB" w:rsidRDefault="00AD55EB" w:rsidP="00050E16"/>
    <w:p w:rsidR="00CD485C" w:rsidRDefault="00CD485C" w:rsidP="00050E16"/>
    <w:p w:rsidR="00CD485C" w:rsidRDefault="00CD485C" w:rsidP="00050E16"/>
    <w:p w:rsidR="00962958" w:rsidRDefault="00962958" w:rsidP="00962958">
      <w:pPr>
        <w:jc w:val="right"/>
      </w:pPr>
      <w:r w:rsidRPr="00C5280D">
        <w:t>[</w:t>
      </w:r>
      <w:r>
        <w:t>Annex I</w:t>
      </w:r>
      <w:r w:rsidR="001B1168">
        <w:t>I</w:t>
      </w:r>
      <w:r>
        <w:t>I follows</w:t>
      </w:r>
      <w:r w:rsidRPr="00C5280D">
        <w:t>]</w:t>
      </w:r>
    </w:p>
    <w:p w:rsidR="00962958" w:rsidRDefault="00962958" w:rsidP="00050E16">
      <w:pPr>
        <w:sectPr w:rsidR="00962958" w:rsidSect="00906DDC">
          <w:headerReference w:type="first" r:id="rId10"/>
          <w:pgSz w:w="11907" w:h="16840" w:code="9"/>
          <w:pgMar w:top="510" w:right="1134" w:bottom="1134" w:left="1134" w:header="510" w:footer="680" w:gutter="0"/>
          <w:cols w:space="720"/>
          <w:titlePg/>
        </w:sectPr>
      </w:pPr>
    </w:p>
    <w:p w:rsidR="00CD485C" w:rsidRDefault="00CD485C" w:rsidP="00050E16"/>
    <w:p w:rsidR="001B1168" w:rsidRDefault="001B1168" w:rsidP="001B1168">
      <w:pPr>
        <w:jc w:val="center"/>
      </w:pPr>
      <w:r>
        <w:t>CHINA</w:t>
      </w:r>
    </w:p>
    <w:p w:rsidR="001B1168" w:rsidRDefault="001B1168" w:rsidP="00050E16"/>
    <w:p w:rsidR="001B1168" w:rsidRDefault="001B1168" w:rsidP="00050E16"/>
    <w:p w:rsidR="001B1168" w:rsidRDefault="001B1168" w:rsidP="001B1168">
      <w:pPr>
        <w:rPr>
          <w:rFonts w:eastAsia="Microsoft YaHei"/>
          <w:lang w:eastAsia="zh-CN"/>
        </w:rPr>
      </w:pPr>
      <w:r w:rsidRPr="001B1168">
        <w:rPr>
          <w:lang w:eastAsia="zh-CN"/>
        </w:rPr>
        <w:t>The Chinese government attaches great importance to the protection of intellectual property rights and provides an institutional guarantee for promoting the innovative development of the protection of new varieties</w:t>
      </w:r>
      <w:r w:rsidRPr="001B1168">
        <w:rPr>
          <w:rFonts w:hint="eastAsia"/>
          <w:lang w:eastAsia="zh-CN"/>
        </w:rPr>
        <w:t xml:space="preserve"> of</w:t>
      </w:r>
      <w:r w:rsidRPr="001B1168">
        <w:rPr>
          <w:lang w:eastAsia="zh-CN"/>
        </w:rPr>
        <w:t xml:space="preserve"> plant</w:t>
      </w:r>
      <w:r w:rsidRPr="001B1168">
        <w:rPr>
          <w:rFonts w:hint="eastAsia"/>
          <w:lang w:eastAsia="zh-CN"/>
        </w:rPr>
        <w:t>s</w:t>
      </w:r>
      <w:r w:rsidRPr="001B1168">
        <w:rPr>
          <w:lang w:eastAsia="zh-CN"/>
        </w:rPr>
        <w:t xml:space="preserve">. China </w:t>
      </w:r>
      <w:r w:rsidRPr="001B1168">
        <w:rPr>
          <w:rFonts w:hint="eastAsia"/>
          <w:lang w:eastAsia="zh-CN"/>
        </w:rPr>
        <w:t xml:space="preserve">has </w:t>
      </w:r>
      <w:r w:rsidRPr="001B1168">
        <w:rPr>
          <w:lang w:eastAsia="zh-CN"/>
        </w:rPr>
        <w:t xml:space="preserve">made great progress in protection </w:t>
      </w:r>
      <w:r w:rsidRPr="001B1168">
        <w:rPr>
          <w:rFonts w:hint="eastAsia"/>
          <w:lang w:eastAsia="zh-CN"/>
        </w:rPr>
        <w:t xml:space="preserve">of </w:t>
      </w:r>
      <w:r w:rsidRPr="001B1168">
        <w:rPr>
          <w:lang w:eastAsia="zh-CN"/>
        </w:rPr>
        <w:t xml:space="preserve">new variety </w:t>
      </w:r>
      <w:r w:rsidRPr="001B1168">
        <w:rPr>
          <w:rFonts w:hint="eastAsia"/>
          <w:lang w:eastAsia="zh-CN"/>
        </w:rPr>
        <w:t xml:space="preserve">of </w:t>
      </w:r>
      <w:r w:rsidRPr="001B1168">
        <w:rPr>
          <w:lang w:eastAsia="zh-CN"/>
        </w:rPr>
        <w:t>plant</w:t>
      </w:r>
      <w:r w:rsidRPr="001B1168">
        <w:rPr>
          <w:rFonts w:hint="eastAsia"/>
          <w:lang w:eastAsia="zh-CN"/>
        </w:rPr>
        <w:t>s</w:t>
      </w:r>
      <w:r w:rsidRPr="001B1168">
        <w:rPr>
          <w:lang w:eastAsia="zh-CN"/>
        </w:rPr>
        <w:t xml:space="preserve"> </w:t>
      </w:r>
      <w:r w:rsidRPr="001B1168">
        <w:rPr>
          <w:rFonts w:hint="eastAsia"/>
          <w:lang w:eastAsia="zh-CN"/>
        </w:rPr>
        <w:t>since</w:t>
      </w:r>
      <w:r w:rsidRPr="001B1168">
        <w:rPr>
          <w:lang w:eastAsia="zh-CN"/>
        </w:rPr>
        <w:t xml:space="preserve"> 19</w:t>
      </w:r>
      <w:r w:rsidRPr="001B1168">
        <w:rPr>
          <w:rFonts w:hint="eastAsia"/>
          <w:lang w:eastAsia="zh-CN"/>
        </w:rPr>
        <w:t>99</w:t>
      </w:r>
      <w:r w:rsidRPr="001B1168">
        <w:rPr>
          <w:lang w:eastAsia="zh-CN"/>
        </w:rPr>
        <w:t xml:space="preserve">, including policies, regulations, technical support, law enforcement and international cooperation. The Ministry of Agriculture and </w:t>
      </w:r>
      <w:r w:rsidRPr="001B1168">
        <w:rPr>
          <w:rFonts w:hint="eastAsia"/>
          <w:lang w:eastAsia="zh-CN"/>
        </w:rPr>
        <w:t>R</w:t>
      </w:r>
      <w:r w:rsidRPr="001B1168">
        <w:rPr>
          <w:lang w:eastAsia="zh-CN"/>
        </w:rPr>
        <w:t>ural</w:t>
      </w:r>
      <w:r w:rsidRPr="001B1168">
        <w:rPr>
          <w:rFonts w:hint="eastAsia"/>
          <w:lang w:eastAsia="zh-CN"/>
        </w:rPr>
        <w:t xml:space="preserve"> Affairs</w:t>
      </w:r>
      <w:r w:rsidRPr="001B1168">
        <w:rPr>
          <w:lang w:eastAsia="zh-CN"/>
        </w:rPr>
        <w:t xml:space="preserve"> commended 50</w:t>
      </w:r>
      <w:r w:rsidRPr="001B1168">
        <w:rPr>
          <w:color w:val="000000"/>
          <w:lang w:eastAsia="zh-CN"/>
        </w:rPr>
        <w:t xml:space="preserve"> </w:t>
      </w:r>
      <w:r w:rsidRPr="001B1168">
        <w:rPr>
          <w:color w:val="000000"/>
          <w:shd w:val="clear" w:color="auto" w:fill="FFFFFF"/>
          <w:lang w:eastAsia="zh-CN"/>
        </w:rPr>
        <w:t>advanced</w:t>
      </w:r>
      <w:r w:rsidRPr="001B1168">
        <w:rPr>
          <w:color w:val="000000"/>
          <w:lang w:eastAsia="zh-CN"/>
        </w:rPr>
        <w:t xml:space="preserve"> </w:t>
      </w:r>
      <w:r w:rsidRPr="001B1168">
        <w:rPr>
          <w:lang w:eastAsia="zh-CN"/>
        </w:rPr>
        <w:t xml:space="preserve">collectives and 100 </w:t>
      </w:r>
      <w:r w:rsidRPr="001B1168">
        <w:rPr>
          <w:color w:val="000000"/>
          <w:shd w:val="clear" w:color="auto" w:fill="FFFFFF"/>
          <w:lang w:eastAsia="zh-CN"/>
        </w:rPr>
        <w:t>advanced</w:t>
      </w:r>
      <w:r w:rsidRPr="001B1168">
        <w:rPr>
          <w:lang w:eastAsia="zh-CN"/>
        </w:rPr>
        <w:t xml:space="preserve"> individuals for protection of </w:t>
      </w:r>
      <w:r w:rsidRPr="001B1168">
        <w:rPr>
          <w:rFonts w:hint="eastAsia"/>
          <w:lang w:eastAsia="zh-CN"/>
        </w:rPr>
        <w:t xml:space="preserve">new </w:t>
      </w:r>
      <w:r w:rsidRPr="001B1168">
        <w:rPr>
          <w:lang w:eastAsia="zh-CN"/>
        </w:rPr>
        <w:t>varieties</w:t>
      </w:r>
      <w:r w:rsidRPr="001B1168">
        <w:rPr>
          <w:rFonts w:hint="eastAsia"/>
          <w:lang w:eastAsia="zh-CN"/>
        </w:rPr>
        <w:t xml:space="preserve"> of </w:t>
      </w:r>
      <w:r w:rsidRPr="001B1168">
        <w:rPr>
          <w:lang w:eastAsia="zh-CN"/>
        </w:rPr>
        <w:t>plant</w:t>
      </w:r>
      <w:r w:rsidRPr="001B1168">
        <w:rPr>
          <w:rFonts w:hint="eastAsia"/>
          <w:lang w:eastAsia="zh-CN"/>
        </w:rPr>
        <w:t>s</w:t>
      </w:r>
      <w:r w:rsidRPr="001B1168">
        <w:rPr>
          <w:lang w:eastAsia="zh-CN"/>
        </w:rPr>
        <w:t xml:space="preserve"> </w:t>
      </w:r>
      <w:r w:rsidRPr="001B1168">
        <w:rPr>
          <w:rFonts w:hint="eastAsia"/>
          <w:lang w:eastAsia="zh-CN"/>
        </w:rPr>
        <w:t xml:space="preserve">at </w:t>
      </w:r>
      <w:r w:rsidRPr="001B1168">
        <w:rPr>
          <w:lang w:eastAsia="zh-CN"/>
        </w:rPr>
        <w:t xml:space="preserve">the national </w:t>
      </w:r>
      <w:r w:rsidRPr="001B1168">
        <w:rPr>
          <w:rFonts w:hint="eastAsia"/>
          <w:lang w:eastAsia="zh-CN"/>
        </w:rPr>
        <w:t>level in 2019.</w:t>
      </w:r>
      <w:r w:rsidRPr="001B1168">
        <w:rPr>
          <w:lang w:eastAsia="zh-CN"/>
        </w:rPr>
        <w:t xml:space="preserve"> </w:t>
      </w:r>
      <w:r w:rsidRPr="001B1168">
        <w:rPr>
          <w:rFonts w:hint="eastAsia"/>
          <w:lang w:eastAsia="zh-CN"/>
        </w:rPr>
        <w:t xml:space="preserve">It will </w:t>
      </w:r>
      <w:r w:rsidRPr="001B1168">
        <w:rPr>
          <w:lang w:eastAsia="zh-CN"/>
        </w:rPr>
        <w:t xml:space="preserve">encourage the initiative and creativity of the agricultural system in the protection of new varieties </w:t>
      </w:r>
      <w:r w:rsidRPr="001B1168">
        <w:rPr>
          <w:rFonts w:hint="eastAsia"/>
          <w:lang w:eastAsia="zh-CN"/>
        </w:rPr>
        <w:t xml:space="preserve">of </w:t>
      </w:r>
      <w:r w:rsidRPr="001B1168">
        <w:rPr>
          <w:lang w:eastAsia="zh-CN"/>
        </w:rPr>
        <w:t>plant</w:t>
      </w:r>
      <w:r w:rsidRPr="001B1168">
        <w:rPr>
          <w:rFonts w:hint="eastAsia"/>
          <w:lang w:eastAsia="zh-CN"/>
        </w:rPr>
        <w:t>s</w:t>
      </w:r>
      <w:r w:rsidRPr="001B1168">
        <w:rPr>
          <w:lang w:eastAsia="zh-CN"/>
        </w:rPr>
        <w:t>, and create</w:t>
      </w:r>
      <w:r w:rsidRPr="001B1168">
        <w:rPr>
          <w:rFonts w:hint="eastAsia"/>
          <w:lang w:eastAsia="zh-CN"/>
        </w:rPr>
        <w:t>s</w:t>
      </w:r>
      <w:r w:rsidRPr="001B1168">
        <w:rPr>
          <w:lang w:eastAsia="zh-CN"/>
        </w:rPr>
        <w:t xml:space="preserve"> a good atmosphere for respecting and protecting intellectual property rights.</w:t>
      </w:r>
      <w:r w:rsidRPr="001B1168">
        <w:rPr>
          <w:rFonts w:cs="Arial"/>
          <w:color w:val="888888"/>
          <w:sz w:val="21"/>
          <w:szCs w:val="21"/>
          <w:shd w:val="clear" w:color="auto" w:fill="FFFFFF"/>
          <w:lang w:eastAsia="zh-CN"/>
        </w:rPr>
        <w:t xml:space="preserve"> </w:t>
      </w:r>
      <w:r w:rsidRPr="001B1168">
        <w:rPr>
          <w:rFonts w:hint="eastAsia"/>
          <w:lang w:eastAsia="zh-CN"/>
        </w:rPr>
        <w:t>T</w:t>
      </w:r>
      <w:r w:rsidRPr="001B1168">
        <w:rPr>
          <w:lang w:eastAsia="zh-CN"/>
        </w:rPr>
        <w:t xml:space="preserve">he following is a </w:t>
      </w:r>
      <w:r w:rsidRPr="001B1168">
        <w:rPr>
          <w:rFonts w:hint="eastAsia"/>
          <w:lang w:eastAsia="zh-CN"/>
        </w:rPr>
        <w:t xml:space="preserve">short </w:t>
      </w:r>
      <w:r w:rsidRPr="001B1168">
        <w:rPr>
          <w:lang w:eastAsia="zh-CN"/>
        </w:rPr>
        <w:t>report</w:t>
      </w:r>
      <w:r w:rsidRPr="001B1168">
        <w:rPr>
          <w:rFonts w:hint="eastAsia"/>
          <w:lang w:eastAsia="zh-CN"/>
        </w:rPr>
        <w:t xml:space="preserve"> on th</w:t>
      </w:r>
      <w:r w:rsidRPr="001B1168">
        <w:rPr>
          <w:lang w:eastAsia="zh-CN"/>
        </w:rPr>
        <w:t xml:space="preserve">e </w:t>
      </w:r>
      <w:r w:rsidRPr="001B1168">
        <w:rPr>
          <w:rFonts w:hint="eastAsia"/>
          <w:lang w:eastAsia="zh-CN"/>
        </w:rPr>
        <w:t>d</w:t>
      </w:r>
      <w:r w:rsidRPr="001B1168">
        <w:rPr>
          <w:lang w:eastAsia="zh-CN"/>
        </w:rPr>
        <w:t xml:space="preserve">evelopment </w:t>
      </w:r>
      <w:r w:rsidRPr="001B1168">
        <w:rPr>
          <w:rFonts w:hint="eastAsia"/>
          <w:lang w:eastAsia="zh-CN"/>
        </w:rPr>
        <w:t>of PVP of a</w:t>
      </w:r>
      <w:r w:rsidRPr="001B1168">
        <w:rPr>
          <w:lang w:eastAsia="zh-CN"/>
        </w:rPr>
        <w:t xml:space="preserve">gricultural </w:t>
      </w:r>
      <w:r w:rsidRPr="001B1168">
        <w:rPr>
          <w:rFonts w:hint="eastAsia"/>
          <w:lang w:eastAsia="zh-CN"/>
        </w:rPr>
        <w:t>p</w:t>
      </w:r>
      <w:r w:rsidRPr="001B1168">
        <w:rPr>
          <w:lang w:eastAsia="zh-CN"/>
        </w:rPr>
        <w:t>lants in China in 2019</w:t>
      </w:r>
      <w:r w:rsidRPr="001B1168">
        <w:rPr>
          <w:rFonts w:hint="eastAsia"/>
          <w:lang w:eastAsia="zh-CN"/>
        </w:rPr>
        <w:t>.</w:t>
      </w:r>
    </w:p>
    <w:p w:rsidR="001B1168" w:rsidRDefault="001B1168" w:rsidP="001B1168">
      <w:pPr>
        <w:rPr>
          <w:rFonts w:eastAsia="Microsoft YaHei"/>
          <w:lang w:eastAsia="zh-CN"/>
        </w:rPr>
      </w:pPr>
    </w:p>
    <w:p w:rsidR="001B1168" w:rsidRPr="00145DAC" w:rsidRDefault="001B1168" w:rsidP="001B1168">
      <w:pPr>
        <w:rPr>
          <w:shd w:val="clear" w:color="auto" w:fill="FFFFFF"/>
          <w:lang w:eastAsia="zh-CN"/>
        </w:rPr>
      </w:pPr>
    </w:p>
    <w:p w:rsidR="001B1168" w:rsidRPr="00145DAC" w:rsidRDefault="001B1168" w:rsidP="001B1168">
      <w:pPr>
        <w:rPr>
          <w:rFonts w:eastAsia="Microsoft YaHei"/>
          <w:lang w:eastAsia="zh-CN"/>
        </w:rPr>
      </w:pPr>
      <w:r w:rsidRPr="00145DAC">
        <w:rPr>
          <w:rFonts w:hint="eastAsia"/>
          <w:lang w:eastAsia="zh-CN"/>
        </w:rPr>
        <w:t>Firstly,</w:t>
      </w:r>
      <w:r w:rsidRPr="00145DAC">
        <w:rPr>
          <w:lang w:eastAsia="zh-CN"/>
        </w:rPr>
        <w:t xml:space="preserve"> </w:t>
      </w:r>
      <w:r w:rsidRPr="00145DAC">
        <w:rPr>
          <w:rFonts w:hint="eastAsia"/>
          <w:lang w:eastAsia="zh-CN"/>
        </w:rPr>
        <w:t>e</w:t>
      </w:r>
      <w:r w:rsidRPr="00145DAC">
        <w:rPr>
          <w:lang w:eastAsia="zh-CN"/>
        </w:rPr>
        <w:t>xpanding the list of protection</w:t>
      </w:r>
      <w:r w:rsidRPr="00145DAC">
        <w:rPr>
          <w:rFonts w:hint="eastAsia"/>
          <w:lang w:eastAsia="zh-CN"/>
        </w:rPr>
        <w:t xml:space="preserve"> of</w:t>
      </w:r>
      <w:r w:rsidRPr="00145DAC">
        <w:rPr>
          <w:lang w:eastAsia="zh-CN"/>
        </w:rPr>
        <w:t xml:space="preserve"> new varieties</w:t>
      </w:r>
      <w:r w:rsidRPr="00145DAC">
        <w:rPr>
          <w:rFonts w:hint="eastAsia"/>
          <w:lang w:eastAsia="zh-CN"/>
        </w:rPr>
        <w:t xml:space="preserve"> of</w:t>
      </w:r>
      <w:r w:rsidRPr="00145DAC">
        <w:rPr>
          <w:lang w:eastAsia="zh-CN"/>
        </w:rPr>
        <w:t xml:space="preserve"> plant</w:t>
      </w:r>
      <w:r w:rsidRPr="00145DAC">
        <w:rPr>
          <w:rFonts w:hint="eastAsia"/>
          <w:lang w:eastAsia="zh-CN"/>
        </w:rPr>
        <w:t>s</w:t>
      </w:r>
    </w:p>
    <w:p w:rsidR="001B1168" w:rsidRPr="00145DAC" w:rsidRDefault="001B1168" w:rsidP="001B1168">
      <w:pPr>
        <w:rPr>
          <w:lang w:eastAsia="zh-CN"/>
        </w:rPr>
      </w:pPr>
    </w:p>
    <w:p w:rsidR="001B1168" w:rsidRPr="00145DAC" w:rsidRDefault="001B1168" w:rsidP="001B1168">
      <w:pPr>
        <w:rPr>
          <w:rFonts w:eastAsia="Microsoft YaHei"/>
          <w:lang w:eastAsia="zh-CN"/>
        </w:rPr>
      </w:pPr>
      <w:r w:rsidRPr="00145DAC">
        <w:rPr>
          <w:lang w:eastAsia="zh-CN"/>
        </w:rPr>
        <w:t>On February 2, 2019</w:t>
      </w:r>
      <w:r w:rsidRPr="00145DAC">
        <w:rPr>
          <w:rFonts w:hint="eastAsia"/>
          <w:lang w:eastAsia="zh-CN"/>
        </w:rPr>
        <w:t xml:space="preserve">, the Ministry of Agriculture and Rural Affairs published </w:t>
      </w:r>
      <w:r w:rsidRPr="00145DAC">
        <w:rPr>
          <w:lang w:eastAsia="zh-CN"/>
        </w:rPr>
        <w:t xml:space="preserve">the 11th batch of the list of protected 53 </w:t>
      </w:r>
      <w:r w:rsidRPr="00145DAC">
        <w:rPr>
          <w:rFonts w:hint="eastAsia"/>
          <w:lang w:eastAsia="zh-CN"/>
        </w:rPr>
        <w:t>g</w:t>
      </w:r>
      <w:r w:rsidRPr="00145DAC">
        <w:rPr>
          <w:lang w:eastAsia="zh-CN"/>
        </w:rPr>
        <w:t>ene</w:t>
      </w:r>
      <w:r w:rsidRPr="00145DAC">
        <w:t xml:space="preserve">ra </w:t>
      </w:r>
      <w:r w:rsidRPr="00145DAC">
        <w:rPr>
          <w:rFonts w:hint="eastAsia"/>
          <w:lang w:eastAsia="zh-CN"/>
        </w:rPr>
        <w:t>or</w:t>
      </w:r>
      <w:r w:rsidRPr="00145DAC">
        <w:rPr>
          <w:lang w:eastAsia="zh-CN"/>
        </w:rPr>
        <w:t xml:space="preserve"> species, with </w:t>
      </w:r>
      <w:proofErr w:type="gramStart"/>
      <w:r w:rsidRPr="00145DAC">
        <w:rPr>
          <w:lang w:eastAsia="zh-CN"/>
        </w:rPr>
        <w:t>a total of 191</w:t>
      </w:r>
      <w:proofErr w:type="gramEnd"/>
      <w:r w:rsidRPr="00145DAC">
        <w:rPr>
          <w:lang w:eastAsia="zh-CN"/>
        </w:rPr>
        <w:t xml:space="preserve"> </w:t>
      </w:r>
      <w:r w:rsidRPr="00145DAC">
        <w:rPr>
          <w:rFonts w:hint="eastAsia"/>
          <w:lang w:eastAsia="zh-CN"/>
        </w:rPr>
        <w:t>g</w:t>
      </w:r>
      <w:r w:rsidRPr="00145DAC">
        <w:rPr>
          <w:lang w:eastAsia="zh-CN"/>
        </w:rPr>
        <w:t xml:space="preserve">enera </w:t>
      </w:r>
      <w:r w:rsidRPr="00145DAC">
        <w:rPr>
          <w:rFonts w:hint="eastAsia"/>
          <w:lang w:eastAsia="zh-CN"/>
        </w:rPr>
        <w:t>or</w:t>
      </w:r>
      <w:r w:rsidRPr="00145DAC">
        <w:rPr>
          <w:lang w:eastAsia="zh-CN"/>
        </w:rPr>
        <w:t xml:space="preserve"> species</w:t>
      </w:r>
      <w:r w:rsidRPr="00145DAC">
        <w:rPr>
          <w:rFonts w:hint="eastAsia"/>
          <w:lang w:eastAsia="zh-CN"/>
        </w:rPr>
        <w:t>. It</w:t>
      </w:r>
      <w:r w:rsidRPr="00145DAC">
        <w:rPr>
          <w:lang w:eastAsia="zh-CN"/>
        </w:rPr>
        <w:t xml:space="preserve"> contribute</w:t>
      </w:r>
      <w:r w:rsidRPr="00145DAC">
        <w:rPr>
          <w:rFonts w:hint="eastAsia"/>
          <w:lang w:eastAsia="zh-CN"/>
        </w:rPr>
        <w:t>s</w:t>
      </w:r>
      <w:r w:rsidRPr="00145DAC">
        <w:rPr>
          <w:lang w:eastAsia="zh-CN"/>
        </w:rPr>
        <w:t xml:space="preserve"> to the structural adjustment and high-quality development of agriculture. </w:t>
      </w:r>
      <w:r w:rsidRPr="00145DAC">
        <w:rPr>
          <w:rFonts w:hint="eastAsia"/>
          <w:lang w:eastAsia="zh-CN"/>
        </w:rPr>
        <w:t>Among</w:t>
      </w:r>
      <w:r w:rsidRPr="00145DAC">
        <w:rPr>
          <w:lang w:eastAsia="zh-CN"/>
        </w:rPr>
        <w:t xml:space="preserve"> the 11th batch list, agricultural crops </w:t>
      </w:r>
      <w:r w:rsidRPr="00145DAC">
        <w:rPr>
          <w:rFonts w:hint="eastAsia"/>
          <w:lang w:eastAsia="zh-CN"/>
        </w:rPr>
        <w:t xml:space="preserve">have 12 genera or species that are </w:t>
      </w:r>
      <w:r w:rsidRPr="00145DAC">
        <w:rPr>
          <w:rFonts w:eastAsia="Microsoft YaHei"/>
          <w:i/>
          <w:lang w:eastAsia="zh-CN"/>
        </w:rPr>
        <w:t>Beta vulgaris</w:t>
      </w:r>
      <w:r w:rsidRPr="00145DAC">
        <w:rPr>
          <w:rFonts w:eastAsia="Microsoft YaHei"/>
          <w:lang w:eastAsia="zh-CN"/>
        </w:rPr>
        <w:t xml:space="preserve"> L., </w:t>
      </w:r>
      <w:proofErr w:type="spellStart"/>
      <w:r w:rsidRPr="00145DAC">
        <w:rPr>
          <w:i/>
          <w:lang w:eastAsia="zh-CN"/>
        </w:rPr>
        <w:t>Panicum</w:t>
      </w:r>
      <w:proofErr w:type="spellEnd"/>
      <w:r w:rsidRPr="00145DAC">
        <w:rPr>
          <w:i/>
          <w:lang w:eastAsia="zh-CN"/>
        </w:rPr>
        <w:t xml:space="preserve"> </w:t>
      </w:r>
      <w:proofErr w:type="spellStart"/>
      <w:r w:rsidRPr="00145DAC">
        <w:rPr>
          <w:i/>
          <w:lang w:eastAsia="zh-CN"/>
        </w:rPr>
        <w:t>miliaceum</w:t>
      </w:r>
      <w:proofErr w:type="spellEnd"/>
      <w:r w:rsidRPr="00145DAC">
        <w:rPr>
          <w:lang w:eastAsia="zh-CN"/>
        </w:rPr>
        <w:t xml:space="preserve"> L., </w:t>
      </w:r>
      <w:r w:rsidRPr="00145DAC">
        <w:rPr>
          <w:i/>
          <w:lang w:eastAsia="zh-CN"/>
        </w:rPr>
        <w:t xml:space="preserve">Hibiscus </w:t>
      </w:r>
      <w:proofErr w:type="spellStart"/>
      <w:r w:rsidRPr="00145DAC">
        <w:rPr>
          <w:i/>
          <w:lang w:eastAsia="zh-CN"/>
        </w:rPr>
        <w:t>cannabinus</w:t>
      </w:r>
      <w:proofErr w:type="spellEnd"/>
      <w:r w:rsidRPr="00145DAC">
        <w:rPr>
          <w:lang w:eastAsia="zh-CN"/>
        </w:rPr>
        <w:t xml:space="preserve"> L., </w:t>
      </w:r>
      <w:proofErr w:type="spellStart"/>
      <w:r w:rsidRPr="00145DAC">
        <w:rPr>
          <w:i/>
          <w:lang w:eastAsia="zh-CN"/>
        </w:rPr>
        <w:t>Theobroma</w:t>
      </w:r>
      <w:proofErr w:type="spellEnd"/>
      <w:r w:rsidRPr="00145DAC">
        <w:rPr>
          <w:i/>
          <w:lang w:eastAsia="zh-CN"/>
        </w:rPr>
        <w:t xml:space="preserve"> cacao</w:t>
      </w:r>
      <w:r w:rsidRPr="00145DAC">
        <w:rPr>
          <w:rFonts w:eastAsia="Microsoft YaHei"/>
          <w:lang w:eastAsia="zh-CN"/>
        </w:rPr>
        <w:t xml:space="preserve"> L., </w:t>
      </w:r>
      <w:proofErr w:type="spellStart"/>
      <w:r w:rsidRPr="00145DAC">
        <w:rPr>
          <w:i/>
          <w:lang w:eastAsia="zh-CN"/>
        </w:rPr>
        <w:t>Amaranthus</w:t>
      </w:r>
      <w:proofErr w:type="spellEnd"/>
      <w:r w:rsidRPr="00145DAC">
        <w:rPr>
          <w:lang w:eastAsia="zh-CN"/>
        </w:rPr>
        <w:t xml:space="preserve"> L., </w:t>
      </w:r>
      <w:proofErr w:type="spellStart"/>
      <w:r w:rsidRPr="00145DAC">
        <w:rPr>
          <w:i/>
          <w:lang w:eastAsia="zh-CN"/>
        </w:rPr>
        <w:t>Cynodon</w:t>
      </w:r>
      <w:proofErr w:type="spellEnd"/>
      <w:r w:rsidRPr="00145DAC">
        <w:rPr>
          <w:lang w:eastAsia="zh-CN"/>
        </w:rPr>
        <w:t xml:space="preserve"> Rich., </w:t>
      </w:r>
      <w:proofErr w:type="spellStart"/>
      <w:r w:rsidRPr="00145DAC">
        <w:rPr>
          <w:i/>
          <w:lang w:eastAsia="zh-CN"/>
        </w:rPr>
        <w:t>Dactylis</w:t>
      </w:r>
      <w:proofErr w:type="spellEnd"/>
      <w:r w:rsidRPr="00145DAC">
        <w:rPr>
          <w:i/>
          <w:lang w:eastAsia="zh-CN"/>
        </w:rPr>
        <w:t xml:space="preserve"> </w:t>
      </w:r>
      <w:proofErr w:type="spellStart"/>
      <w:r w:rsidRPr="00145DAC">
        <w:rPr>
          <w:i/>
          <w:lang w:eastAsia="zh-CN"/>
        </w:rPr>
        <w:t>glomerata</w:t>
      </w:r>
      <w:proofErr w:type="spellEnd"/>
      <w:r w:rsidRPr="00145DAC">
        <w:rPr>
          <w:lang w:eastAsia="zh-CN"/>
        </w:rPr>
        <w:t xml:space="preserve"> L., </w:t>
      </w:r>
      <w:proofErr w:type="spellStart"/>
      <w:r w:rsidRPr="00145DAC">
        <w:rPr>
          <w:i/>
          <w:lang w:eastAsia="zh-CN"/>
        </w:rPr>
        <w:t>Trifolium</w:t>
      </w:r>
      <w:proofErr w:type="spellEnd"/>
      <w:r w:rsidRPr="00145DAC">
        <w:rPr>
          <w:i/>
          <w:lang w:eastAsia="zh-CN"/>
        </w:rPr>
        <w:t xml:space="preserve"> </w:t>
      </w:r>
      <w:proofErr w:type="spellStart"/>
      <w:r w:rsidRPr="00145DAC">
        <w:rPr>
          <w:i/>
          <w:lang w:eastAsia="zh-CN"/>
        </w:rPr>
        <w:t>pratense</w:t>
      </w:r>
      <w:proofErr w:type="spellEnd"/>
      <w:r w:rsidRPr="00145DAC">
        <w:rPr>
          <w:lang w:eastAsia="zh-CN"/>
        </w:rPr>
        <w:t xml:space="preserve"> L., </w:t>
      </w:r>
      <w:proofErr w:type="spellStart"/>
      <w:r w:rsidRPr="00145DAC">
        <w:rPr>
          <w:i/>
          <w:lang w:eastAsia="zh-CN"/>
        </w:rPr>
        <w:t>Lolium</w:t>
      </w:r>
      <w:proofErr w:type="spellEnd"/>
      <w:r w:rsidRPr="00145DAC">
        <w:rPr>
          <w:lang w:eastAsia="zh-CN"/>
        </w:rPr>
        <w:t xml:space="preserve"> L., </w:t>
      </w:r>
      <w:proofErr w:type="spellStart"/>
      <w:r w:rsidRPr="00145DAC">
        <w:rPr>
          <w:i/>
          <w:lang w:eastAsia="zh-CN"/>
        </w:rPr>
        <w:t>Festuca</w:t>
      </w:r>
      <w:proofErr w:type="spellEnd"/>
      <w:r w:rsidRPr="00145DAC">
        <w:rPr>
          <w:lang w:eastAsia="zh-CN"/>
        </w:rPr>
        <w:t> L.</w:t>
      </w:r>
      <w:r w:rsidRPr="00145DAC">
        <w:rPr>
          <w:rFonts w:eastAsia="Microsoft YaHei"/>
          <w:lang w:eastAsia="zh-CN"/>
        </w:rPr>
        <w:t xml:space="preserve">, </w:t>
      </w:r>
      <w:proofErr w:type="spellStart"/>
      <w:r w:rsidRPr="00145DAC">
        <w:rPr>
          <w:rFonts w:eastAsia="Microsoft YaHei"/>
          <w:i/>
          <w:lang w:eastAsia="zh-CN"/>
        </w:rPr>
        <w:t>Pennisetum</w:t>
      </w:r>
      <w:proofErr w:type="spellEnd"/>
      <w:r w:rsidRPr="00145DAC">
        <w:rPr>
          <w:rFonts w:eastAsia="Microsoft YaHei"/>
          <w:lang w:eastAsia="zh-CN"/>
        </w:rPr>
        <w:t xml:space="preserve"> Rich. </w:t>
      </w:r>
      <w:proofErr w:type="gramStart"/>
      <w:r w:rsidRPr="00145DAC">
        <w:rPr>
          <w:rFonts w:eastAsia="Microsoft YaHei" w:hint="eastAsia"/>
          <w:lang w:eastAsia="zh-CN"/>
        </w:rPr>
        <w:t>and</w:t>
      </w:r>
      <w:proofErr w:type="gramEnd"/>
      <w:r w:rsidRPr="00145DAC">
        <w:rPr>
          <w:rFonts w:eastAsia="Microsoft YaHei"/>
          <w:lang w:eastAsia="zh-CN"/>
        </w:rPr>
        <w:t xml:space="preserve"> </w:t>
      </w:r>
      <w:proofErr w:type="spellStart"/>
      <w:r w:rsidRPr="00145DAC">
        <w:rPr>
          <w:rFonts w:eastAsia="Microsoft YaHei"/>
          <w:i/>
          <w:lang w:eastAsia="zh-CN"/>
        </w:rPr>
        <w:t>Trifolium</w:t>
      </w:r>
      <w:proofErr w:type="spellEnd"/>
      <w:r w:rsidRPr="00145DAC">
        <w:rPr>
          <w:rFonts w:eastAsia="Microsoft YaHei"/>
          <w:i/>
          <w:lang w:eastAsia="zh-CN"/>
        </w:rPr>
        <w:t xml:space="preserve"> </w:t>
      </w:r>
      <w:proofErr w:type="spellStart"/>
      <w:r w:rsidRPr="00145DAC">
        <w:rPr>
          <w:rFonts w:eastAsia="Microsoft YaHei"/>
          <w:i/>
          <w:lang w:eastAsia="zh-CN"/>
        </w:rPr>
        <w:t>repens</w:t>
      </w:r>
      <w:proofErr w:type="spellEnd"/>
      <w:r w:rsidRPr="00145DAC">
        <w:rPr>
          <w:rFonts w:eastAsia="Microsoft YaHei"/>
          <w:lang w:eastAsia="zh-CN"/>
        </w:rPr>
        <w:t> L.</w:t>
      </w:r>
    </w:p>
    <w:p w:rsidR="001B1168" w:rsidRPr="00145DAC" w:rsidRDefault="001B1168" w:rsidP="001B1168">
      <w:pPr>
        <w:rPr>
          <w:lang w:eastAsia="zh-CN"/>
        </w:rPr>
      </w:pPr>
    </w:p>
    <w:p w:rsidR="001B1168" w:rsidRPr="00145DAC" w:rsidRDefault="001B1168" w:rsidP="001B1168">
      <w:pPr>
        <w:rPr>
          <w:lang w:eastAsia="zh-CN"/>
        </w:rPr>
      </w:pPr>
    </w:p>
    <w:p w:rsidR="001B1168" w:rsidRPr="00145DAC" w:rsidRDefault="001B1168" w:rsidP="001B1168">
      <w:pPr>
        <w:rPr>
          <w:rFonts w:eastAsia="Microsoft YaHei"/>
          <w:lang w:eastAsia="zh-CN"/>
        </w:rPr>
      </w:pPr>
      <w:r w:rsidRPr="00145DAC">
        <w:rPr>
          <w:rFonts w:hint="eastAsia"/>
          <w:lang w:eastAsia="zh-CN"/>
        </w:rPr>
        <w:t>Secondly,</w:t>
      </w:r>
      <w:r w:rsidRPr="00145DAC">
        <w:rPr>
          <w:lang w:eastAsia="zh-CN"/>
        </w:rPr>
        <w:t xml:space="preserve"> </w:t>
      </w:r>
      <w:r w:rsidRPr="00145DAC">
        <w:rPr>
          <w:rFonts w:hint="eastAsia"/>
          <w:lang w:eastAsia="zh-CN"/>
        </w:rPr>
        <w:t>t</w:t>
      </w:r>
      <w:r w:rsidRPr="00145DAC">
        <w:rPr>
          <w:lang w:eastAsia="zh-CN"/>
        </w:rPr>
        <w:t xml:space="preserve">he application, acceptance and examination of </w:t>
      </w:r>
      <w:r w:rsidRPr="00145DAC">
        <w:rPr>
          <w:rFonts w:hint="eastAsia"/>
          <w:lang w:eastAsia="zh-CN"/>
        </w:rPr>
        <w:t xml:space="preserve">plant </w:t>
      </w:r>
      <w:r w:rsidRPr="00145DAC">
        <w:rPr>
          <w:lang w:eastAsia="zh-CN"/>
        </w:rPr>
        <w:t>variety rights are progressing smoothly</w:t>
      </w:r>
    </w:p>
    <w:p w:rsidR="001B1168" w:rsidRPr="00145DAC" w:rsidRDefault="001B1168" w:rsidP="001B1168">
      <w:pPr>
        <w:rPr>
          <w:lang w:eastAsia="zh-CN"/>
        </w:rPr>
      </w:pPr>
    </w:p>
    <w:p w:rsidR="001B1168" w:rsidRDefault="001B1168" w:rsidP="001B1168">
      <w:pPr>
        <w:rPr>
          <w:noProof/>
          <w:lang w:eastAsia="zh-CN"/>
        </w:rPr>
      </w:pPr>
      <w:r w:rsidRPr="001B1168">
        <w:rPr>
          <w:lang w:eastAsia="zh-CN"/>
        </w:rPr>
        <w:t>As of December 31,</w:t>
      </w:r>
      <w:r>
        <w:rPr>
          <w:rFonts w:eastAsia="Microsoft YaHei"/>
          <w:lang w:eastAsia="zh-CN"/>
        </w:rPr>
        <w:t xml:space="preserve"> </w:t>
      </w:r>
      <w:r w:rsidRPr="001B1168">
        <w:rPr>
          <w:lang w:eastAsia="zh-CN"/>
        </w:rPr>
        <w:t>2019,</w:t>
      </w:r>
      <w:r w:rsidRPr="001B1168">
        <w:rPr>
          <w:rFonts w:hint="eastAsia"/>
          <w:lang w:eastAsia="zh-CN"/>
        </w:rPr>
        <w:t xml:space="preserve"> </w:t>
      </w:r>
      <w:r w:rsidRPr="001B1168">
        <w:rPr>
          <w:lang w:eastAsia="zh-CN"/>
        </w:rPr>
        <w:t xml:space="preserve">33,803 applications were accepted and 13,959 </w:t>
      </w:r>
      <w:r w:rsidRPr="001B1168">
        <w:rPr>
          <w:rFonts w:hint="eastAsia"/>
          <w:lang w:eastAsia="zh-CN"/>
        </w:rPr>
        <w:t xml:space="preserve">cases </w:t>
      </w:r>
      <w:proofErr w:type="gramStart"/>
      <w:r w:rsidRPr="001B1168">
        <w:rPr>
          <w:lang w:eastAsia="zh-CN"/>
        </w:rPr>
        <w:t>were authorized</w:t>
      </w:r>
      <w:proofErr w:type="gramEnd"/>
      <w:r w:rsidRPr="001B1168">
        <w:rPr>
          <w:rFonts w:hint="eastAsia"/>
          <w:lang w:eastAsia="zh-CN"/>
        </w:rPr>
        <w:t xml:space="preserve">. There </w:t>
      </w:r>
      <w:r w:rsidRPr="001B1168">
        <w:rPr>
          <w:lang w:eastAsia="zh-CN"/>
        </w:rPr>
        <w:t>were</w:t>
      </w:r>
      <w:r w:rsidRPr="001B1168">
        <w:rPr>
          <w:rFonts w:hint="eastAsia"/>
          <w:lang w:eastAsia="zh-CN"/>
        </w:rPr>
        <w:t xml:space="preserve"> </w:t>
      </w:r>
      <w:r w:rsidRPr="001B1168">
        <w:rPr>
          <w:lang w:eastAsia="zh-CN"/>
        </w:rPr>
        <w:t>7,032 applications</w:t>
      </w:r>
      <w:r>
        <w:rPr>
          <w:rFonts w:eastAsia="Microsoft YaHei"/>
          <w:lang w:eastAsia="zh-CN"/>
        </w:rPr>
        <w:t xml:space="preserve"> in </w:t>
      </w:r>
      <w:proofErr w:type="gramStart"/>
      <w:r>
        <w:rPr>
          <w:rFonts w:eastAsia="Microsoft YaHei"/>
          <w:lang w:eastAsia="zh-CN"/>
        </w:rPr>
        <w:t>2019,</w:t>
      </w:r>
      <w:proofErr w:type="gramEnd"/>
      <w:r w:rsidRPr="001B1168">
        <w:rPr>
          <w:lang w:eastAsia="zh-CN"/>
        </w:rPr>
        <w:t xml:space="preserve"> up </w:t>
      </w:r>
      <w:r w:rsidRPr="001B1168">
        <w:rPr>
          <w:rFonts w:hint="eastAsia"/>
          <w:lang w:eastAsia="zh-CN"/>
        </w:rPr>
        <w:t xml:space="preserve">to </w:t>
      </w:r>
      <w:r w:rsidRPr="001B1168">
        <w:rPr>
          <w:lang w:eastAsia="zh-CN"/>
        </w:rPr>
        <w:t xml:space="preserve">44.9 % </w:t>
      </w:r>
      <w:r w:rsidRPr="001B1168">
        <w:rPr>
          <w:rFonts w:hint="eastAsia"/>
          <w:lang w:eastAsia="zh-CN"/>
        </w:rPr>
        <w:t xml:space="preserve">by </w:t>
      </w:r>
      <w:r w:rsidRPr="001B1168">
        <w:rPr>
          <w:lang w:eastAsia="zh-CN"/>
        </w:rPr>
        <w:t xml:space="preserve">year-on-year, and 2,288 </w:t>
      </w:r>
      <w:r w:rsidRPr="001B1168">
        <w:rPr>
          <w:rFonts w:hint="eastAsia"/>
          <w:lang w:eastAsia="zh-CN"/>
        </w:rPr>
        <w:t xml:space="preserve">cases </w:t>
      </w:r>
      <w:r w:rsidRPr="001B1168">
        <w:rPr>
          <w:lang w:eastAsia="zh-CN"/>
        </w:rPr>
        <w:t xml:space="preserve">were authorized, up </w:t>
      </w:r>
      <w:r w:rsidRPr="001B1168">
        <w:rPr>
          <w:rFonts w:hint="eastAsia"/>
          <w:lang w:eastAsia="zh-CN"/>
        </w:rPr>
        <w:t>to</w:t>
      </w:r>
      <w:r w:rsidRPr="001B1168">
        <w:rPr>
          <w:lang w:eastAsia="zh-CN"/>
        </w:rPr>
        <w:t xml:space="preserve">14.9 % </w:t>
      </w:r>
      <w:r w:rsidRPr="001B1168">
        <w:rPr>
          <w:rFonts w:hint="eastAsia"/>
          <w:lang w:eastAsia="zh-CN"/>
        </w:rPr>
        <w:t>by</w:t>
      </w:r>
      <w:r w:rsidRPr="001B1168">
        <w:rPr>
          <w:lang w:eastAsia="zh-CN"/>
        </w:rPr>
        <w:t xml:space="preserve"> year-on-year. Among them, 26,159 applications</w:t>
      </w:r>
      <w:r w:rsidRPr="001B1168">
        <w:rPr>
          <w:rFonts w:hint="eastAsia"/>
          <w:lang w:eastAsia="zh-CN"/>
        </w:rPr>
        <w:t xml:space="preserve"> belong to </w:t>
      </w:r>
      <w:r w:rsidRPr="001B1168">
        <w:rPr>
          <w:lang w:eastAsia="zh-CN"/>
        </w:rPr>
        <w:t>agriculture</w:t>
      </w:r>
      <w:r w:rsidRPr="001B1168">
        <w:rPr>
          <w:rFonts w:hint="eastAsia"/>
          <w:lang w:eastAsia="zh-CN"/>
        </w:rPr>
        <w:t xml:space="preserve"> c</w:t>
      </w:r>
      <w:r w:rsidRPr="001B1168">
        <w:rPr>
          <w:lang w:eastAsia="zh-CN"/>
        </w:rPr>
        <w:t>rop</w:t>
      </w:r>
      <w:r w:rsidRPr="001B1168">
        <w:rPr>
          <w:rFonts w:hint="eastAsia"/>
          <w:lang w:eastAsia="zh-CN"/>
        </w:rPr>
        <w:t xml:space="preserve">s, including 25 genera or </w:t>
      </w:r>
      <w:proofErr w:type="gramStart"/>
      <w:r w:rsidRPr="001B1168">
        <w:rPr>
          <w:lang w:eastAsia="zh-CN"/>
        </w:rPr>
        <w:t>species</w:t>
      </w:r>
      <w:r w:rsidRPr="001B1168">
        <w:rPr>
          <w:rFonts w:hint="eastAsia"/>
          <w:lang w:eastAsia="zh-CN"/>
        </w:rPr>
        <w:t xml:space="preserve"> ,</w:t>
      </w:r>
      <w:r w:rsidRPr="001B1168">
        <w:rPr>
          <w:lang w:eastAsia="zh-CN"/>
        </w:rPr>
        <w:t>such</w:t>
      </w:r>
      <w:proofErr w:type="gramEnd"/>
      <w:r w:rsidRPr="001B1168">
        <w:rPr>
          <w:lang w:eastAsia="zh-CN"/>
        </w:rPr>
        <w:t xml:space="preserve"> as rice, corn and wheat, </w:t>
      </w:r>
      <w:r w:rsidRPr="001B1168">
        <w:rPr>
          <w:rFonts w:hint="eastAsia"/>
          <w:lang w:eastAsia="zh-CN"/>
        </w:rPr>
        <w:t xml:space="preserve">which </w:t>
      </w:r>
      <w:r w:rsidRPr="001B1168">
        <w:rPr>
          <w:lang w:eastAsia="zh-CN"/>
        </w:rPr>
        <w:t xml:space="preserve">accounted for 77% of the total number of applications, </w:t>
      </w:r>
      <w:r w:rsidRPr="001B1168">
        <w:rPr>
          <w:rFonts w:hint="eastAsia"/>
          <w:lang w:eastAsia="zh-CN"/>
        </w:rPr>
        <w:t xml:space="preserve">and it was </w:t>
      </w:r>
      <w:r w:rsidRPr="001B1168">
        <w:rPr>
          <w:lang w:eastAsia="zh-CN"/>
        </w:rPr>
        <w:t>authorized 11,520, account</w:t>
      </w:r>
      <w:r w:rsidRPr="001B1168">
        <w:rPr>
          <w:rFonts w:hint="eastAsia"/>
          <w:lang w:eastAsia="zh-CN"/>
        </w:rPr>
        <w:t xml:space="preserve">ed </w:t>
      </w:r>
      <w:r w:rsidRPr="001B1168">
        <w:rPr>
          <w:lang w:eastAsia="zh-CN"/>
        </w:rPr>
        <w:t xml:space="preserve">for 82.5% of the total number of applications. The top 10 </w:t>
      </w:r>
      <w:r w:rsidRPr="001B1168">
        <w:rPr>
          <w:rFonts w:hint="eastAsia"/>
          <w:lang w:eastAsia="zh-CN"/>
        </w:rPr>
        <w:t xml:space="preserve">genera or </w:t>
      </w:r>
      <w:r w:rsidRPr="001B1168">
        <w:rPr>
          <w:lang w:eastAsia="zh-CN"/>
        </w:rPr>
        <w:t xml:space="preserve">species </w:t>
      </w:r>
      <w:r w:rsidRPr="001B1168">
        <w:rPr>
          <w:rFonts w:hint="eastAsia"/>
          <w:lang w:eastAsia="zh-CN"/>
        </w:rPr>
        <w:t xml:space="preserve">of </w:t>
      </w:r>
      <w:r w:rsidRPr="001B1168">
        <w:rPr>
          <w:lang w:eastAsia="zh-CN"/>
        </w:rPr>
        <w:t>agriculture crop</w:t>
      </w:r>
      <w:r w:rsidRPr="001B1168">
        <w:rPr>
          <w:rFonts w:hint="eastAsia"/>
          <w:lang w:eastAsia="zh-CN"/>
        </w:rPr>
        <w:t>s</w:t>
      </w:r>
      <w:r w:rsidRPr="001B1168">
        <w:rPr>
          <w:lang w:eastAsia="zh-CN"/>
        </w:rPr>
        <w:t xml:space="preserve"> applied for </w:t>
      </w:r>
      <w:proofErr w:type="gramStart"/>
      <w:r w:rsidRPr="001B1168">
        <w:rPr>
          <w:lang w:eastAsia="zh-CN"/>
        </w:rPr>
        <w:t>are shown</w:t>
      </w:r>
      <w:proofErr w:type="gramEnd"/>
      <w:r w:rsidRPr="001B1168">
        <w:rPr>
          <w:rFonts w:hint="eastAsia"/>
          <w:lang w:eastAsia="zh-CN"/>
        </w:rPr>
        <w:t xml:space="preserve"> below.</w:t>
      </w:r>
      <w:r w:rsidRPr="001B1168">
        <w:rPr>
          <w:noProof/>
          <w:lang w:eastAsia="zh-CN"/>
        </w:rPr>
        <w:t xml:space="preserve"> </w:t>
      </w:r>
    </w:p>
    <w:p w:rsidR="001B1168" w:rsidRDefault="001B1168" w:rsidP="001B1168">
      <w:pPr>
        <w:rPr>
          <w:noProof/>
          <w:lang w:eastAsia="zh-CN"/>
        </w:rPr>
      </w:pPr>
    </w:p>
    <w:p w:rsidR="001B1168" w:rsidRPr="001B1168" w:rsidRDefault="001B1168" w:rsidP="001B1168">
      <w:pPr>
        <w:rPr>
          <w:rFonts w:ascii="Times New Roman" w:hAnsi="Times New Roman"/>
          <w:kern w:val="2"/>
          <w:sz w:val="24"/>
          <w:szCs w:val="24"/>
          <w:lang w:eastAsia="zh-CN"/>
        </w:rPr>
      </w:pPr>
      <w:r w:rsidRPr="001B1168">
        <w:rPr>
          <w:rFonts w:ascii="Times New Roman" w:hAnsi="Times New Roman"/>
          <w:noProof/>
          <w:kern w:val="2"/>
          <w:sz w:val="24"/>
          <w:szCs w:val="24"/>
        </w:rPr>
        <w:drawing>
          <wp:inline distT="0" distB="0" distL="0" distR="0" wp14:anchorId="407EAE73" wp14:editId="56F74313">
            <wp:extent cx="5816600" cy="2794000"/>
            <wp:effectExtent l="0" t="0" r="12700" b="2540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B1168" w:rsidRDefault="001B1168" w:rsidP="001B1168">
      <w:pPr>
        <w:rPr>
          <w:rFonts w:eastAsia="Microsoft YaHei"/>
          <w:lang w:eastAsia="zh-CN"/>
        </w:rPr>
      </w:pPr>
    </w:p>
    <w:p w:rsidR="001B1168" w:rsidRDefault="001B1168" w:rsidP="001B1168">
      <w:pPr>
        <w:rPr>
          <w:lang w:eastAsia="zh-CN"/>
        </w:rPr>
      </w:pPr>
    </w:p>
    <w:p w:rsidR="001B1168" w:rsidRPr="00145DAC" w:rsidRDefault="001B1168" w:rsidP="00F132B4">
      <w:pPr>
        <w:keepNext/>
        <w:keepLines/>
        <w:rPr>
          <w:rFonts w:eastAsia="Microsoft YaHei"/>
          <w:lang w:eastAsia="zh-CN"/>
        </w:rPr>
      </w:pPr>
      <w:r w:rsidRPr="00145DAC">
        <w:rPr>
          <w:rFonts w:hint="eastAsia"/>
          <w:lang w:eastAsia="zh-CN"/>
        </w:rPr>
        <w:t>Thirdly,</w:t>
      </w:r>
      <w:r w:rsidRPr="00145DAC">
        <w:rPr>
          <w:lang w:eastAsia="zh-CN"/>
        </w:rPr>
        <w:t xml:space="preserve"> </w:t>
      </w:r>
      <w:r w:rsidRPr="00145DAC">
        <w:rPr>
          <w:rFonts w:hint="eastAsia"/>
          <w:lang w:eastAsia="zh-CN"/>
        </w:rPr>
        <w:t>s</w:t>
      </w:r>
      <w:r w:rsidRPr="00145DAC">
        <w:rPr>
          <w:lang w:eastAsia="zh-CN"/>
        </w:rPr>
        <w:t>trengthening law enforcement in protection</w:t>
      </w:r>
      <w:r w:rsidRPr="00145DAC">
        <w:rPr>
          <w:rFonts w:hint="eastAsia"/>
          <w:lang w:eastAsia="zh-CN"/>
        </w:rPr>
        <w:t xml:space="preserve"> of varieties of plants</w:t>
      </w:r>
    </w:p>
    <w:p w:rsidR="001B1168" w:rsidRPr="00145DAC" w:rsidRDefault="001B1168" w:rsidP="00F132B4">
      <w:pPr>
        <w:keepNext/>
        <w:keepLines/>
        <w:rPr>
          <w:lang w:eastAsia="zh-CN"/>
        </w:rPr>
      </w:pPr>
    </w:p>
    <w:p w:rsidR="001B1168" w:rsidRPr="00145DAC" w:rsidRDefault="001B1168" w:rsidP="00F132B4">
      <w:pPr>
        <w:keepNext/>
        <w:keepLines/>
        <w:rPr>
          <w:rFonts w:eastAsia="Microsoft YaHei"/>
          <w:lang w:eastAsia="zh-CN"/>
        </w:rPr>
      </w:pPr>
      <w:r w:rsidRPr="00145DAC">
        <w:rPr>
          <w:rFonts w:hint="eastAsia"/>
          <w:lang w:eastAsia="zh-CN"/>
        </w:rPr>
        <w:t xml:space="preserve">It is </w:t>
      </w:r>
      <w:r w:rsidRPr="00145DAC">
        <w:rPr>
          <w:lang w:eastAsia="zh-CN"/>
        </w:rPr>
        <w:t xml:space="preserve">"Zero Tolerance" for counterfeiting </w:t>
      </w:r>
      <w:r w:rsidRPr="00145DAC">
        <w:rPr>
          <w:rFonts w:hint="eastAsia"/>
          <w:lang w:eastAsia="zh-CN"/>
        </w:rPr>
        <w:t xml:space="preserve">and infringement to plant </w:t>
      </w:r>
      <w:r w:rsidRPr="00145DAC">
        <w:rPr>
          <w:lang w:eastAsia="zh-CN"/>
        </w:rPr>
        <w:t>varieties</w:t>
      </w:r>
      <w:r w:rsidRPr="00145DAC">
        <w:rPr>
          <w:rFonts w:hint="eastAsia"/>
          <w:lang w:eastAsia="zh-CN"/>
        </w:rPr>
        <w:t xml:space="preserve"> rights</w:t>
      </w:r>
      <w:r w:rsidRPr="00145DAC">
        <w:rPr>
          <w:lang w:eastAsia="zh-CN"/>
        </w:rPr>
        <w:t xml:space="preserve">. </w:t>
      </w:r>
      <w:r w:rsidRPr="00145DAC">
        <w:rPr>
          <w:rFonts w:hint="eastAsia"/>
          <w:lang w:eastAsia="zh-CN"/>
        </w:rPr>
        <w:t>It is c</w:t>
      </w:r>
      <w:r w:rsidRPr="00145DAC">
        <w:rPr>
          <w:lang w:eastAsia="zh-CN"/>
        </w:rPr>
        <w:t>ontinuous reform and innovation, the use of molecular identification technology, and constantly improve</w:t>
      </w:r>
      <w:r w:rsidRPr="00145DAC">
        <w:rPr>
          <w:rFonts w:hint="eastAsia"/>
          <w:lang w:eastAsia="zh-CN"/>
        </w:rPr>
        <w:t>s</w:t>
      </w:r>
      <w:r w:rsidRPr="00145DAC">
        <w:rPr>
          <w:lang w:eastAsia="zh-CN"/>
        </w:rPr>
        <w:t xml:space="preserve"> the level of law enforcement. The publication of ten typical cases provides guidance and reference for the law enforcement of </w:t>
      </w:r>
      <w:r w:rsidRPr="00145DAC">
        <w:rPr>
          <w:rFonts w:hint="eastAsia"/>
          <w:lang w:eastAsia="zh-CN"/>
        </w:rPr>
        <w:t xml:space="preserve">plant </w:t>
      </w:r>
      <w:r w:rsidRPr="00145DAC">
        <w:rPr>
          <w:lang w:eastAsia="zh-CN"/>
        </w:rPr>
        <w:t>varieties</w:t>
      </w:r>
      <w:r w:rsidRPr="00145DAC">
        <w:rPr>
          <w:rFonts w:hint="eastAsia"/>
          <w:lang w:eastAsia="zh-CN"/>
        </w:rPr>
        <w:t xml:space="preserve"> rights</w:t>
      </w:r>
      <w:r w:rsidRPr="00145DAC">
        <w:rPr>
          <w:lang w:eastAsia="zh-CN"/>
        </w:rPr>
        <w:t>.</w:t>
      </w:r>
    </w:p>
    <w:p w:rsidR="001B1168" w:rsidRPr="00145DAC" w:rsidRDefault="001B1168" w:rsidP="001B1168">
      <w:pPr>
        <w:rPr>
          <w:rFonts w:eastAsia="Microsoft YaHei"/>
          <w:lang w:eastAsia="zh-CN"/>
        </w:rPr>
      </w:pPr>
    </w:p>
    <w:p w:rsidR="001B1168" w:rsidRPr="00145DAC" w:rsidRDefault="001B1168" w:rsidP="001B1168">
      <w:pPr>
        <w:rPr>
          <w:lang w:eastAsia="zh-CN"/>
        </w:rPr>
      </w:pPr>
    </w:p>
    <w:p w:rsidR="001B1168" w:rsidRPr="00145DAC" w:rsidRDefault="001B1168" w:rsidP="001B1168">
      <w:pPr>
        <w:rPr>
          <w:rFonts w:eastAsia="Microsoft YaHei"/>
          <w:lang w:eastAsia="zh-CN"/>
        </w:rPr>
      </w:pPr>
      <w:r w:rsidRPr="00145DAC">
        <w:rPr>
          <w:rFonts w:hint="eastAsia"/>
          <w:lang w:eastAsia="zh-CN"/>
        </w:rPr>
        <w:t>Fourthly, s</w:t>
      </w:r>
      <w:r w:rsidRPr="00145DAC">
        <w:rPr>
          <w:lang w:eastAsia="zh-CN"/>
        </w:rPr>
        <w:t>peeding up the information construction of protection</w:t>
      </w:r>
      <w:r w:rsidRPr="00145DAC">
        <w:rPr>
          <w:rFonts w:hint="eastAsia"/>
          <w:lang w:eastAsia="zh-CN"/>
        </w:rPr>
        <w:t xml:space="preserve"> of new </w:t>
      </w:r>
      <w:r w:rsidRPr="00145DAC">
        <w:rPr>
          <w:lang w:eastAsia="zh-CN"/>
        </w:rPr>
        <w:t>variet</w:t>
      </w:r>
      <w:r w:rsidRPr="00145DAC">
        <w:rPr>
          <w:rFonts w:hint="eastAsia"/>
          <w:lang w:eastAsia="zh-CN"/>
        </w:rPr>
        <w:t>ies of plants</w:t>
      </w:r>
      <w:r w:rsidRPr="00145DAC">
        <w:rPr>
          <w:lang w:eastAsia="zh-CN"/>
        </w:rPr>
        <w:t xml:space="preserve"> </w:t>
      </w:r>
    </w:p>
    <w:p w:rsidR="001B1168" w:rsidRPr="00145DAC" w:rsidRDefault="001B1168" w:rsidP="001B1168">
      <w:pPr>
        <w:rPr>
          <w:lang w:eastAsia="zh-CN"/>
        </w:rPr>
      </w:pPr>
    </w:p>
    <w:p w:rsidR="001B1168" w:rsidRPr="00145DAC" w:rsidRDefault="001B1168" w:rsidP="001B1168">
      <w:pPr>
        <w:rPr>
          <w:rFonts w:eastAsia="Microsoft YaHei"/>
          <w:lang w:eastAsia="zh-CN"/>
        </w:rPr>
      </w:pPr>
      <w:r w:rsidRPr="00145DAC">
        <w:rPr>
          <w:rFonts w:hint="eastAsia"/>
          <w:lang w:eastAsia="zh-CN"/>
        </w:rPr>
        <w:t xml:space="preserve">The information system of </w:t>
      </w:r>
      <w:r w:rsidRPr="00145DAC">
        <w:rPr>
          <w:lang w:eastAsia="zh-CN"/>
        </w:rPr>
        <w:t>protection</w:t>
      </w:r>
      <w:r w:rsidRPr="00145DAC">
        <w:rPr>
          <w:rFonts w:hint="eastAsia"/>
          <w:lang w:eastAsia="zh-CN"/>
        </w:rPr>
        <w:t xml:space="preserve"> of new </w:t>
      </w:r>
      <w:r w:rsidRPr="00145DAC">
        <w:rPr>
          <w:lang w:eastAsia="zh-CN"/>
        </w:rPr>
        <w:t>variet</w:t>
      </w:r>
      <w:r w:rsidRPr="00145DAC">
        <w:rPr>
          <w:rFonts w:hint="eastAsia"/>
          <w:lang w:eastAsia="zh-CN"/>
        </w:rPr>
        <w:t>ies of plants</w:t>
      </w:r>
      <w:r w:rsidRPr="00145DAC">
        <w:rPr>
          <w:lang w:eastAsia="zh-CN"/>
        </w:rPr>
        <w:t xml:space="preserve"> </w:t>
      </w:r>
      <w:proofErr w:type="gramStart"/>
      <w:r w:rsidRPr="00145DAC">
        <w:rPr>
          <w:rFonts w:hint="eastAsia"/>
          <w:lang w:eastAsia="zh-CN"/>
        </w:rPr>
        <w:t>was</w:t>
      </w:r>
      <w:r w:rsidRPr="00145DAC">
        <w:rPr>
          <w:lang w:eastAsia="zh-CN"/>
        </w:rPr>
        <w:t xml:space="preserve"> integrated</w:t>
      </w:r>
      <w:proofErr w:type="gramEnd"/>
      <w:r w:rsidRPr="00145DAC">
        <w:rPr>
          <w:lang w:eastAsia="zh-CN"/>
        </w:rPr>
        <w:t xml:space="preserve"> into the construction of seed industry big data platform</w:t>
      </w:r>
      <w:r w:rsidRPr="00145DAC">
        <w:rPr>
          <w:rFonts w:hint="eastAsia"/>
          <w:lang w:eastAsia="zh-CN"/>
        </w:rPr>
        <w:t>, which</w:t>
      </w:r>
      <w:r w:rsidRPr="00145DAC">
        <w:rPr>
          <w:lang w:eastAsia="zh-CN"/>
        </w:rPr>
        <w:t xml:space="preserve"> realize</w:t>
      </w:r>
      <w:r w:rsidRPr="00145DAC">
        <w:rPr>
          <w:rFonts w:hint="eastAsia"/>
          <w:lang w:eastAsia="zh-CN"/>
        </w:rPr>
        <w:t>d</w:t>
      </w:r>
      <w:r w:rsidRPr="00145DAC">
        <w:rPr>
          <w:lang w:eastAsia="zh-CN"/>
        </w:rPr>
        <w:t xml:space="preserve"> information sharing </w:t>
      </w:r>
      <w:r w:rsidRPr="00145DAC">
        <w:rPr>
          <w:rFonts w:hint="eastAsia"/>
          <w:lang w:eastAsia="zh-CN"/>
        </w:rPr>
        <w:t xml:space="preserve">among </w:t>
      </w:r>
      <w:r w:rsidRPr="00145DAC">
        <w:rPr>
          <w:lang w:eastAsia="zh-CN"/>
        </w:rPr>
        <w:t xml:space="preserve">protection, </w:t>
      </w:r>
      <w:r w:rsidRPr="00145DAC">
        <w:rPr>
          <w:rFonts w:hint="eastAsia"/>
          <w:lang w:eastAsia="zh-CN"/>
        </w:rPr>
        <w:t xml:space="preserve">VCU </w:t>
      </w:r>
      <w:r w:rsidRPr="00145DAC">
        <w:rPr>
          <w:lang w:eastAsia="zh-CN"/>
        </w:rPr>
        <w:t xml:space="preserve">and registration </w:t>
      </w:r>
      <w:r w:rsidRPr="00145DAC">
        <w:rPr>
          <w:rFonts w:hint="eastAsia"/>
          <w:lang w:eastAsia="zh-CN"/>
        </w:rPr>
        <w:t xml:space="preserve">of </w:t>
      </w:r>
      <w:r w:rsidRPr="00145DAC">
        <w:rPr>
          <w:lang w:eastAsia="zh-CN"/>
        </w:rPr>
        <w:t>variet</w:t>
      </w:r>
      <w:r w:rsidRPr="00145DAC">
        <w:rPr>
          <w:rFonts w:hint="eastAsia"/>
          <w:lang w:eastAsia="zh-CN"/>
        </w:rPr>
        <w:t>ies</w:t>
      </w:r>
      <w:r w:rsidRPr="00145DAC">
        <w:rPr>
          <w:lang w:eastAsia="zh-CN"/>
        </w:rPr>
        <w:t>. I</w:t>
      </w:r>
      <w:r w:rsidRPr="00145DAC">
        <w:rPr>
          <w:rFonts w:hint="eastAsia"/>
          <w:lang w:eastAsia="zh-CN"/>
        </w:rPr>
        <w:t>t has i</w:t>
      </w:r>
      <w:r w:rsidRPr="00145DAC">
        <w:rPr>
          <w:lang w:eastAsia="zh-CN"/>
        </w:rPr>
        <w:t xml:space="preserve">mproved efficiency and quality of </w:t>
      </w:r>
      <w:r w:rsidRPr="00145DAC">
        <w:rPr>
          <w:rFonts w:hint="eastAsia"/>
          <w:lang w:eastAsia="zh-CN"/>
        </w:rPr>
        <w:t>examination since new information</w:t>
      </w:r>
      <w:r w:rsidRPr="00145DAC">
        <w:rPr>
          <w:lang w:eastAsia="zh-CN"/>
        </w:rPr>
        <w:t xml:space="preserve"> </w:t>
      </w:r>
      <w:r w:rsidRPr="00145DAC">
        <w:rPr>
          <w:rFonts w:hint="eastAsia"/>
          <w:lang w:eastAsia="zh-CN"/>
        </w:rPr>
        <w:t xml:space="preserve">systems of </w:t>
      </w:r>
      <w:r w:rsidRPr="00145DAC">
        <w:rPr>
          <w:lang w:eastAsia="zh-CN"/>
        </w:rPr>
        <w:t>On-line application</w:t>
      </w:r>
      <w:r w:rsidRPr="00145DAC">
        <w:rPr>
          <w:rFonts w:hint="eastAsia"/>
          <w:lang w:eastAsia="zh-CN"/>
        </w:rPr>
        <w:t xml:space="preserve"> and</w:t>
      </w:r>
      <w:r w:rsidRPr="00145DAC">
        <w:rPr>
          <w:lang w:eastAsia="zh-CN"/>
        </w:rPr>
        <w:t xml:space="preserve"> </w:t>
      </w:r>
      <w:r w:rsidRPr="00145DAC">
        <w:rPr>
          <w:rFonts w:hint="eastAsia"/>
          <w:lang w:eastAsia="zh-CN"/>
        </w:rPr>
        <w:t>examination</w:t>
      </w:r>
      <w:r w:rsidRPr="00145DAC">
        <w:rPr>
          <w:lang w:eastAsia="zh-CN"/>
        </w:rPr>
        <w:t xml:space="preserve"> for </w:t>
      </w:r>
      <w:r w:rsidRPr="00145DAC">
        <w:rPr>
          <w:rFonts w:hint="eastAsia"/>
          <w:lang w:eastAsia="zh-CN"/>
        </w:rPr>
        <w:t xml:space="preserve">plant </w:t>
      </w:r>
      <w:r w:rsidRPr="00145DAC">
        <w:rPr>
          <w:lang w:eastAsia="zh-CN"/>
        </w:rPr>
        <w:t xml:space="preserve">variety rights </w:t>
      </w:r>
      <w:proofErr w:type="gramStart"/>
      <w:r w:rsidRPr="00145DAC">
        <w:rPr>
          <w:rFonts w:hint="eastAsia"/>
          <w:lang w:eastAsia="zh-CN"/>
        </w:rPr>
        <w:t>were applied</w:t>
      </w:r>
      <w:proofErr w:type="gramEnd"/>
      <w:r w:rsidRPr="00145DAC">
        <w:rPr>
          <w:rFonts w:hint="eastAsia"/>
          <w:lang w:eastAsia="zh-CN"/>
        </w:rPr>
        <w:t xml:space="preserve"> </w:t>
      </w:r>
      <w:r w:rsidRPr="00145DAC">
        <w:rPr>
          <w:lang w:eastAsia="zh-CN"/>
        </w:rPr>
        <w:t>from 1 January 2019.</w:t>
      </w:r>
    </w:p>
    <w:p w:rsidR="001B1168" w:rsidRPr="00145DAC" w:rsidRDefault="001B1168" w:rsidP="001B1168">
      <w:pPr>
        <w:rPr>
          <w:rFonts w:eastAsia="Microsoft YaHei"/>
          <w:lang w:eastAsia="zh-CN"/>
        </w:rPr>
      </w:pPr>
    </w:p>
    <w:p w:rsidR="001B1168" w:rsidRPr="00145DAC" w:rsidRDefault="001B1168" w:rsidP="001B1168">
      <w:pPr>
        <w:rPr>
          <w:lang w:eastAsia="zh-CN"/>
        </w:rPr>
      </w:pPr>
    </w:p>
    <w:p w:rsidR="001B1168" w:rsidRPr="00145DAC" w:rsidRDefault="001B1168" w:rsidP="001B1168">
      <w:pPr>
        <w:rPr>
          <w:rFonts w:eastAsia="Microsoft YaHei"/>
          <w:lang w:eastAsia="zh-CN"/>
        </w:rPr>
      </w:pPr>
      <w:r w:rsidRPr="00145DAC">
        <w:rPr>
          <w:rFonts w:hint="eastAsia"/>
          <w:lang w:eastAsia="zh-CN"/>
        </w:rPr>
        <w:t>Fifthly, f</w:t>
      </w:r>
      <w:r w:rsidRPr="00145DAC">
        <w:rPr>
          <w:lang w:eastAsia="zh-CN"/>
        </w:rPr>
        <w:t xml:space="preserve">ruitful </w:t>
      </w:r>
      <w:r w:rsidRPr="00145DAC">
        <w:rPr>
          <w:rFonts w:hint="eastAsia"/>
          <w:lang w:eastAsia="zh-CN"/>
        </w:rPr>
        <w:t>in i</w:t>
      </w:r>
      <w:r w:rsidRPr="00145DAC">
        <w:rPr>
          <w:lang w:eastAsia="zh-CN"/>
        </w:rPr>
        <w:t xml:space="preserve">nternational </w:t>
      </w:r>
      <w:r w:rsidRPr="00145DAC">
        <w:rPr>
          <w:rFonts w:hint="eastAsia"/>
          <w:lang w:eastAsia="zh-CN"/>
        </w:rPr>
        <w:t>c</w:t>
      </w:r>
      <w:r w:rsidRPr="00145DAC">
        <w:rPr>
          <w:lang w:eastAsia="zh-CN"/>
        </w:rPr>
        <w:t>ooperation</w:t>
      </w:r>
    </w:p>
    <w:p w:rsidR="001B1168" w:rsidRPr="00145DAC" w:rsidRDefault="001B1168" w:rsidP="001B1168">
      <w:pPr>
        <w:rPr>
          <w:lang w:eastAsia="zh-CN"/>
        </w:rPr>
      </w:pPr>
    </w:p>
    <w:p w:rsidR="001B1168" w:rsidRDefault="001B1168" w:rsidP="001B1168">
      <w:pPr>
        <w:rPr>
          <w:rFonts w:eastAsia="Microsoft YaHei"/>
          <w:lang w:eastAsia="zh-CN"/>
        </w:rPr>
      </w:pPr>
      <w:proofErr w:type="gramStart"/>
      <w:r w:rsidRPr="00145DAC">
        <w:rPr>
          <w:lang w:eastAsia="zh-CN"/>
        </w:rPr>
        <w:t xml:space="preserve">On April 23,2019, the 20th anniversary of China's accession to </w:t>
      </w:r>
      <w:r w:rsidRPr="00145DAC">
        <w:rPr>
          <w:rFonts w:hint="eastAsia"/>
          <w:lang w:val="en" w:eastAsia="zh-CN"/>
        </w:rPr>
        <w:t>t</w:t>
      </w:r>
      <w:r w:rsidRPr="00145DAC">
        <w:rPr>
          <w:lang w:val="en" w:eastAsia="zh-CN"/>
        </w:rPr>
        <w:t>he International Union for the Protection of New Varieties of Plants (UPOV)</w:t>
      </w:r>
      <w:r w:rsidRPr="00145DAC">
        <w:rPr>
          <w:lang w:val="en" w:eastAsia="zh-CN"/>
        </w:rPr>
        <w:t>，</w:t>
      </w:r>
      <w:r w:rsidRPr="00145DAC">
        <w:rPr>
          <w:rFonts w:hint="eastAsia"/>
          <w:lang w:eastAsia="zh-CN"/>
        </w:rPr>
        <w:t>China</w:t>
      </w:r>
      <w:r w:rsidRPr="00145DAC">
        <w:rPr>
          <w:lang w:eastAsia="zh-CN"/>
        </w:rPr>
        <w:t xml:space="preserve"> hosted</w:t>
      </w:r>
      <w:r w:rsidRPr="001B1168">
        <w:rPr>
          <w:lang w:eastAsia="zh-CN"/>
        </w:rPr>
        <w:t xml:space="preserve"> a series of international seminars on the protection of new varieties </w:t>
      </w:r>
      <w:r w:rsidRPr="001B1168">
        <w:rPr>
          <w:rFonts w:hint="eastAsia"/>
          <w:lang w:eastAsia="zh-CN"/>
        </w:rPr>
        <w:t xml:space="preserve">of </w:t>
      </w:r>
      <w:r w:rsidRPr="001B1168">
        <w:rPr>
          <w:lang w:eastAsia="zh-CN"/>
        </w:rPr>
        <w:t>plant</w:t>
      </w:r>
      <w:r w:rsidRPr="001B1168">
        <w:rPr>
          <w:rFonts w:hint="eastAsia"/>
          <w:lang w:eastAsia="zh-CN"/>
        </w:rPr>
        <w:t>s</w:t>
      </w:r>
      <w:r w:rsidRPr="001B1168">
        <w:rPr>
          <w:lang w:eastAsia="zh-CN"/>
        </w:rPr>
        <w:t xml:space="preserve">, including </w:t>
      </w:r>
      <w:r w:rsidRPr="001B1168">
        <w:rPr>
          <w:rFonts w:hint="eastAsia"/>
          <w:lang w:eastAsia="zh-CN"/>
        </w:rPr>
        <w:t xml:space="preserve">meetings of </w:t>
      </w:r>
      <w:r w:rsidRPr="001B1168">
        <w:rPr>
          <w:color w:val="000000"/>
          <w:lang w:eastAsia="zh-CN"/>
        </w:rPr>
        <w:t>celebrat</w:t>
      </w:r>
      <w:r w:rsidRPr="001B1168">
        <w:rPr>
          <w:rFonts w:hint="eastAsia"/>
          <w:color w:val="000000"/>
          <w:lang w:eastAsia="zh-CN"/>
        </w:rPr>
        <w:t>ion</w:t>
      </w:r>
      <w:r w:rsidRPr="001B1168">
        <w:rPr>
          <w:color w:val="000000"/>
          <w:lang w:eastAsia="zh-CN"/>
        </w:rPr>
        <w:t xml:space="preserve"> the 20th anniversary of U</w:t>
      </w:r>
      <w:r w:rsidRPr="001B1168">
        <w:rPr>
          <w:rFonts w:hint="eastAsia"/>
          <w:color w:val="000000"/>
          <w:lang w:eastAsia="zh-CN"/>
        </w:rPr>
        <w:t xml:space="preserve">POV, </w:t>
      </w:r>
      <w:r w:rsidRPr="001B1168">
        <w:rPr>
          <w:lang w:eastAsia="zh-CN"/>
        </w:rPr>
        <w:t xml:space="preserve">the </w:t>
      </w:r>
      <w:r w:rsidRPr="001B1168">
        <w:rPr>
          <w:rFonts w:hint="eastAsia"/>
          <w:lang w:eastAsia="zh-CN"/>
        </w:rPr>
        <w:t>IP key</w:t>
      </w:r>
      <w:r w:rsidRPr="001B1168">
        <w:rPr>
          <w:lang w:eastAsia="zh-CN"/>
        </w:rPr>
        <w:t xml:space="preserve"> cooperation</w:t>
      </w:r>
      <w:r w:rsidRPr="001B1168">
        <w:rPr>
          <w:rFonts w:hint="eastAsia"/>
          <w:lang w:eastAsia="zh-CN"/>
        </w:rPr>
        <w:t xml:space="preserve"> project between China and </w:t>
      </w:r>
      <w:r w:rsidR="00BA2D1B">
        <w:rPr>
          <w:lang w:eastAsia="zh-CN"/>
        </w:rPr>
        <w:t xml:space="preserve">the </w:t>
      </w:r>
      <w:r w:rsidRPr="001B1168">
        <w:rPr>
          <w:lang w:eastAsia="zh-CN"/>
        </w:rPr>
        <w:t>European</w:t>
      </w:r>
      <w:r w:rsidR="00BA2D1B">
        <w:rPr>
          <w:lang w:eastAsia="zh-CN"/>
        </w:rPr>
        <w:t xml:space="preserve"> Union</w:t>
      </w:r>
      <w:r w:rsidRPr="001B1168">
        <w:rPr>
          <w:rFonts w:hint="eastAsia"/>
          <w:lang w:eastAsia="zh-CN"/>
        </w:rPr>
        <w:t>,</w:t>
      </w:r>
      <w:r w:rsidRPr="001B1168">
        <w:rPr>
          <w:lang w:eastAsia="zh-CN"/>
        </w:rPr>
        <w:t xml:space="preserve"> East Asian </w:t>
      </w:r>
      <w:r w:rsidR="00BA2D1B">
        <w:rPr>
          <w:lang w:eastAsia="zh-CN"/>
        </w:rPr>
        <w:t>Plant Variety Protection Forum</w:t>
      </w:r>
      <w:r w:rsidRPr="001B1168">
        <w:rPr>
          <w:rFonts w:hint="eastAsia"/>
          <w:lang w:eastAsia="zh-CN"/>
        </w:rPr>
        <w:t>, and so on</w:t>
      </w:r>
      <w:r w:rsidRPr="001B1168">
        <w:rPr>
          <w:lang w:eastAsia="zh-CN"/>
        </w:rPr>
        <w:t>.</w:t>
      </w:r>
      <w:proofErr w:type="gramEnd"/>
      <w:r w:rsidRPr="001B1168">
        <w:rPr>
          <w:lang w:eastAsia="zh-CN"/>
        </w:rPr>
        <w:t xml:space="preserve"> </w:t>
      </w:r>
    </w:p>
    <w:p w:rsidR="001B1168" w:rsidRPr="001B1168" w:rsidRDefault="001B1168" w:rsidP="001B1168">
      <w:pPr>
        <w:rPr>
          <w:shd w:val="clear" w:color="auto" w:fill="FFFFFF"/>
          <w:lang w:eastAsia="zh-CN"/>
        </w:rPr>
      </w:pPr>
    </w:p>
    <w:p w:rsidR="001B1168" w:rsidRDefault="001B1168" w:rsidP="001B1168">
      <w:pPr>
        <w:rPr>
          <w:rFonts w:eastAsia="Microsoft YaHei"/>
          <w:lang w:eastAsia="zh-CN"/>
        </w:rPr>
      </w:pPr>
      <w:r w:rsidRPr="001B1168">
        <w:rPr>
          <w:rFonts w:hint="eastAsia"/>
          <w:lang w:eastAsia="zh-CN"/>
        </w:rPr>
        <w:t>Otherwise, t</w:t>
      </w:r>
      <w:r w:rsidRPr="001B1168">
        <w:rPr>
          <w:lang w:eastAsia="zh-CN"/>
        </w:rPr>
        <w:t xml:space="preserve">raining </w:t>
      </w:r>
      <w:r w:rsidRPr="001B1168">
        <w:rPr>
          <w:rFonts w:hint="eastAsia"/>
          <w:lang w:eastAsia="zh-CN"/>
        </w:rPr>
        <w:t>c</w:t>
      </w:r>
      <w:r w:rsidRPr="001B1168">
        <w:rPr>
          <w:lang w:eastAsia="zh-CN"/>
        </w:rPr>
        <w:t xml:space="preserve">ourse </w:t>
      </w:r>
      <w:r w:rsidRPr="001B1168">
        <w:rPr>
          <w:rFonts w:hint="eastAsia"/>
          <w:lang w:eastAsia="zh-CN"/>
        </w:rPr>
        <w:t xml:space="preserve">for </w:t>
      </w:r>
      <w:r w:rsidRPr="001B1168">
        <w:rPr>
          <w:lang w:eastAsia="zh-CN"/>
        </w:rPr>
        <w:t xml:space="preserve">protection </w:t>
      </w:r>
      <w:r w:rsidRPr="001B1168">
        <w:rPr>
          <w:rFonts w:hint="eastAsia"/>
          <w:lang w:eastAsia="zh-CN"/>
        </w:rPr>
        <w:t xml:space="preserve">of </w:t>
      </w:r>
      <w:r w:rsidRPr="001B1168">
        <w:rPr>
          <w:lang w:eastAsia="zh-CN"/>
        </w:rPr>
        <w:t>new variet</w:t>
      </w:r>
      <w:r w:rsidRPr="001B1168">
        <w:rPr>
          <w:rFonts w:hint="eastAsia"/>
          <w:lang w:eastAsia="zh-CN"/>
        </w:rPr>
        <w:t>ies</w:t>
      </w:r>
      <w:r w:rsidRPr="001B1168">
        <w:rPr>
          <w:lang w:eastAsia="zh-CN"/>
        </w:rPr>
        <w:t xml:space="preserve"> </w:t>
      </w:r>
      <w:r w:rsidRPr="001B1168">
        <w:rPr>
          <w:rFonts w:hint="eastAsia"/>
          <w:lang w:eastAsia="zh-CN"/>
        </w:rPr>
        <w:t xml:space="preserve">of plants </w:t>
      </w:r>
      <w:r w:rsidRPr="001B1168">
        <w:rPr>
          <w:lang w:eastAsia="zh-CN"/>
        </w:rPr>
        <w:t xml:space="preserve">and seed industry development </w:t>
      </w:r>
      <w:r w:rsidRPr="001B1168">
        <w:rPr>
          <w:rFonts w:hint="eastAsia"/>
          <w:lang w:eastAsia="zh-CN"/>
        </w:rPr>
        <w:t>on the S</w:t>
      </w:r>
      <w:r w:rsidRPr="001B1168">
        <w:rPr>
          <w:lang w:eastAsia="zh-CN"/>
        </w:rPr>
        <w:t xml:space="preserve">econd Belt and Road National </w:t>
      </w:r>
      <w:proofErr w:type="gramStart"/>
      <w:r w:rsidRPr="001B1168">
        <w:rPr>
          <w:lang w:eastAsia="zh-CN"/>
        </w:rPr>
        <w:t>was held</w:t>
      </w:r>
      <w:proofErr w:type="gramEnd"/>
      <w:r w:rsidRPr="001B1168">
        <w:rPr>
          <w:lang w:eastAsia="zh-CN"/>
        </w:rPr>
        <w:t xml:space="preserve"> successfully in Yang Ling in September.</w:t>
      </w:r>
    </w:p>
    <w:p w:rsidR="001B1168" w:rsidRPr="001B1168" w:rsidRDefault="001B1168" w:rsidP="001B1168">
      <w:pPr>
        <w:rPr>
          <w:lang w:eastAsia="zh-CN"/>
        </w:rPr>
      </w:pPr>
    </w:p>
    <w:p w:rsidR="001B1168" w:rsidRDefault="001B1168" w:rsidP="001B1168">
      <w:pPr>
        <w:rPr>
          <w:rFonts w:eastAsia="Microsoft YaHei"/>
          <w:lang w:eastAsia="zh-CN"/>
        </w:rPr>
      </w:pPr>
      <w:r w:rsidRPr="001B1168">
        <w:rPr>
          <w:lang w:eastAsia="zh-CN"/>
        </w:rPr>
        <w:t xml:space="preserve">A technical working group meeting </w:t>
      </w:r>
      <w:r w:rsidRPr="001B1168">
        <w:rPr>
          <w:rFonts w:hint="eastAsia"/>
          <w:lang w:eastAsia="zh-CN"/>
        </w:rPr>
        <w:t>of</w:t>
      </w:r>
      <w:r w:rsidRPr="001B1168">
        <w:rPr>
          <w:lang w:eastAsia="zh-CN"/>
        </w:rPr>
        <w:t xml:space="preserve"> TWC and BMT</w:t>
      </w:r>
      <w:r w:rsidRPr="001B1168">
        <w:rPr>
          <w:rFonts w:hint="eastAsia"/>
          <w:lang w:eastAsia="zh-CN"/>
        </w:rPr>
        <w:t xml:space="preserve"> of</w:t>
      </w:r>
      <w:r w:rsidRPr="001B1168">
        <w:rPr>
          <w:lang w:eastAsia="zh-CN"/>
        </w:rPr>
        <w:t xml:space="preserve"> U</w:t>
      </w:r>
      <w:r w:rsidRPr="001B1168">
        <w:rPr>
          <w:rFonts w:hint="eastAsia"/>
          <w:lang w:eastAsia="zh-CN"/>
        </w:rPr>
        <w:t>POV</w:t>
      </w:r>
      <w:r w:rsidRPr="001B1168">
        <w:rPr>
          <w:lang w:eastAsia="zh-CN"/>
        </w:rPr>
        <w:t xml:space="preserve"> </w:t>
      </w:r>
      <w:proofErr w:type="gramStart"/>
      <w:r w:rsidRPr="001B1168">
        <w:rPr>
          <w:lang w:eastAsia="zh-CN"/>
        </w:rPr>
        <w:t>w</w:t>
      </w:r>
      <w:r w:rsidRPr="001B1168">
        <w:rPr>
          <w:rFonts w:hint="eastAsia"/>
          <w:lang w:eastAsia="zh-CN"/>
        </w:rPr>
        <w:t>ere</w:t>
      </w:r>
      <w:r w:rsidRPr="001B1168">
        <w:rPr>
          <w:lang w:eastAsia="zh-CN"/>
        </w:rPr>
        <w:t xml:space="preserve"> held</w:t>
      </w:r>
      <w:proofErr w:type="gramEnd"/>
      <w:r w:rsidRPr="001B1168">
        <w:rPr>
          <w:lang w:eastAsia="zh-CN"/>
        </w:rPr>
        <w:t xml:space="preserve"> in Hangzhou in October. </w:t>
      </w:r>
    </w:p>
    <w:p w:rsidR="001B1168" w:rsidRPr="001B1168" w:rsidRDefault="001B1168" w:rsidP="001B1168">
      <w:pPr>
        <w:rPr>
          <w:lang w:eastAsia="zh-CN"/>
        </w:rPr>
      </w:pPr>
    </w:p>
    <w:p w:rsidR="001B1168" w:rsidRPr="001B1168" w:rsidRDefault="001B1168" w:rsidP="001B1168">
      <w:pPr>
        <w:rPr>
          <w:lang w:eastAsia="zh-CN"/>
        </w:rPr>
      </w:pPr>
      <w:r w:rsidRPr="001B1168">
        <w:rPr>
          <w:lang w:eastAsia="zh-CN"/>
        </w:rPr>
        <w:t>In November, Dr. C</w:t>
      </w:r>
      <w:bookmarkStart w:id="2" w:name="_GoBack"/>
      <w:bookmarkEnd w:id="2"/>
      <w:r w:rsidRPr="001B1168">
        <w:rPr>
          <w:rFonts w:hint="eastAsia"/>
          <w:lang w:eastAsia="zh-CN"/>
        </w:rPr>
        <w:t>ui</w:t>
      </w:r>
      <w:r w:rsidRPr="001B1168">
        <w:rPr>
          <w:lang w:eastAsia="zh-CN"/>
        </w:rPr>
        <w:t xml:space="preserve"> </w:t>
      </w:r>
      <w:proofErr w:type="spellStart"/>
      <w:r w:rsidRPr="001B1168">
        <w:rPr>
          <w:rFonts w:hint="eastAsia"/>
          <w:lang w:eastAsia="zh-CN"/>
        </w:rPr>
        <w:t>Ye</w:t>
      </w:r>
      <w:r w:rsidRPr="001B1168">
        <w:rPr>
          <w:lang w:eastAsia="zh-CN"/>
        </w:rPr>
        <w:t>han</w:t>
      </w:r>
      <w:proofErr w:type="spellEnd"/>
      <w:r w:rsidRPr="001B1168">
        <w:rPr>
          <w:rFonts w:hint="eastAsia"/>
          <w:lang w:eastAsia="zh-CN"/>
        </w:rPr>
        <w:t xml:space="preserve"> </w:t>
      </w:r>
      <w:r w:rsidRPr="001B1168">
        <w:rPr>
          <w:lang w:eastAsia="zh-CN"/>
        </w:rPr>
        <w:t>was elected vice-president of the council</w:t>
      </w:r>
      <w:r w:rsidRPr="001B1168">
        <w:rPr>
          <w:rFonts w:hint="eastAsia"/>
          <w:lang w:eastAsia="zh-CN"/>
        </w:rPr>
        <w:t xml:space="preserve"> of UPOV</w:t>
      </w:r>
      <w:r w:rsidRPr="001B1168">
        <w:rPr>
          <w:lang w:eastAsia="zh-CN"/>
        </w:rPr>
        <w:t xml:space="preserve"> for a three-year term</w:t>
      </w:r>
      <w:r w:rsidRPr="001B1168">
        <w:rPr>
          <w:rFonts w:hint="eastAsia"/>
          <w:lang w:eastAsia="zh-CN"/>
        </w:rPr>
        <w:t>,</w:t>
      </w:r>
      <w:r w:rsidRPr="001B1168">
        <w:rPr>
          <w:lang w:eastAsia="zh-CN"/>
        </w:rPr>
        <w:t xml:space="preserve"> </w:t>
      </w:r>
      <w:r w:rsidRPr="001B1168">
        <w:rPr>
          <w:rFonts w:hint="eastAsia"/>
          <w:lang w:eastAsia="zh-CN"/>
        </w:rPr>
        <w:t xml:space="preserve">who is </w:t>
      </w:r>
      <w:r w:rsidRPr="001B1168">
        <w:rPr>
          <w:lang w:eastAsia="zh-CN"/>
        </w:rPr>
        <w:t xml:space="preserve">director of </w:t>
      </w:r>
      <w:r w:rsidRPr="001B1168">
        <w:rPr>
          <w:rFonts w:hint="eastAsia"/>
          <w:lang w:eastAsia="zh-CN"/>
        </w:rPr>
        <w:t xml:space="preserve">division of </w:t>
      </w:r>
      <w:r w:rsidRPr="001B1168">
        <w:rPr>
          <w:lang w:eastAsia="zh-CN"/>
        </w:rPr>
        <w:t xml:space="preserve">the protection </w:t>
      </w:r>
      <w:r w:rsidRPr="001B1168">
        <w:rPr>
          <w:rFonts w:hint="eastAsia"/>
          <w:lang w:eastAsia="zh-CN"/>
        </w:rPr>
        <w:t xml:space="preserve">of </w:t>
      </w:r>
      <w:r w:rsidRPr="001B1168">
        <w:rPr>
          <w:lang w:eastAsia="zh-CN"/>
        </w:rPr>
        <w:t>new variet</w:t>
      </w:r>
      <w:r w:rsidRPr="001B1168">
        <w:rPr>
          <w:rFonts w:hint="eastAsia"/>
          <w:lang w:eastAsia="zh-CN"/>
        </w:rPr>
        <w:t>ies</w:t>
      </w:r>
      <w:r w:rsidRPr="001B1168">
        <w:rPr>
          <w:lang w:eastAsia="zh-CN"/>
        </w:rPr>
        <w:t xml:space="preserve"> plant</w:t>
      </w:r>
      <w:r w:rsidRPr="001B1168">
        <w:rPr>
          <w:rFonts w:hint="eastAsia"/>
          <w:lang w:eastAsia="zh-CN"/>
        </w:rPr>
        <w:t>s,</w:t>
      </w:r>
      <w:r w:rsidRPr="001B1168">
        <w:rPr>
          <w:lang w:eastAsia="zh-CN"/>
        </w:rPr>
        <w:t xml:space="preserve"> the </w:t>
      </w:r>
      <w:r w:rsidRPr="001B1168">
        <w:rPr>
          <w:rFonts w:hint="eastAsia"/>
          <w:lang w:eastAsia="zh-CN"/>
        </w:rPr>
        <w:t>D</w:t>
      </w:r>
      <w:r w:rsidRPr="001B1168">
        <w:rPr>
          <w:lang w:eastAsia="zh-CN"/>
        </w:rPr>
        <w:t xml:space="preserve">evelopment Centre </w:t>
      </w:r>
      <w:r w:rsidRPr="001B1168">
        <w:rPr>
          <w:rFonts w:hint="eastAsia"/>
          <w:lang w:eastAsia="zh-CN"/>
        </w:rPr>
        <w:t>of</w:t>
      </w:r>
      <w:r w:rsidRPr="001B1168">
        <w:rPr>
          <w:lang w:eastAsia="zh-CN"/>
        </w:rPr>
        <w:t xml:space="preserve"> Scien</w:t>
      </w:r>
      <w:r w:rsidRPr="001B1168">
        <w:rPr>
          <w:rFonts w:hint="eastAsia"/>
          <w:lang w:eastAsia="zh-CN"/>
        </w:rPr>
        <w:t>ce</w:t>
      </w:r>
      <w:r w:rsidRPr="001B1168">
        <w:rPr>
          <w:lang w:eastAsia="zh-CN"/>
        </w:rPr>
        <w:t xml:space="preserve"> and technology</w:t>
      </w:r>
      <w:r w:rsidRPr="001B1168">
        <w:rPr>
          <w:rFonts w:hint="eastAsia"/>
          <w:lang w:eastAsia="zh-CN"/>
        </w:rPr>
        <w:t>,</w:t>
      </w:r>
      <w:r w:rsidRPr="001B1168">
        <w:rPr>
          <w:lang w:eastAsia="zh-CN"/>
        </w:rPr>
        <w:t xml:space="preserve"> the Ministry of Agriculture and</w:t>
      </w:r>
      <w:r w:rsidRPr="001B1168">
        <w:rPr>
          <w:rFonts w:hint="eastAsia"/>
          <w:lang w:eastAsia="zh-CN"/>
        </w:rPr>
        <w:t xml:space="preserve"> R</w:t>
      </w:r>
      <w:r w:rsidRPr="001B1168">
        <w:rPr>
          <w:lang w:eastAsia="zh-CN"/>
        </w:rPr>
        <w:t xml:space="preserve">ural </w:t>
      </w:r>
      <w:r w:rsidRPr="001B1168">
        <w:rPr>
          <w:rFonts w:hint="eastAsia"/>
          <w:lang w:eastAsia="zh-CN"/>
        </w:rPr>
        <w:t>affair</w:t>
      </w:r>
      <w:r w:rsidRPr="001B1168">
        <w:rPr>
          <w:lang w:eastAsia="zh-CN"/>
        </w:rPr>
        <w:t>s</w:t>
      </w:r>
      <w:r w:rsidRPr="001B1168">
        <w:rPr>
          <w:rFonts w:hint="eastAsia"/>
          <w:lang w:eastAsia="zh-CN"/>
        </w:rPr>
        <w:t>.</w:t>
      </w:r>
    </w:p>
    <w:p w:rsidR="001B1168" w:rsidRDefault="001B1168" w:rsidP="00050E16"/>
    <w:p w:rsidR="001B1168" w:rsidRDefault="001B1168" w:rsidP="00050E16"/>
    <w:p w:rsidR="00F132B4" w:rsidRDefault="00F132B4" w:rsidP="00F132B4"/>
    <w:p w:rsidR="00F132B4" w:rsidRDefault="00F132B4" w:rsidP="00F132B4">
      <w:pPr>
        <w:jc w:val="right"/>
      </w:pPr>
      <w:r w:rsidRPr="00C5280D">
        <w:t>[</w:t>
      </w:r>
      <w:r>
        <w:t>Annex IV follows</w:t>
      </w:r>
      <w:r w:rsidRPr="00C5280D">
        <w:t>]</w:t>
      </w:r>
    </w:p>
    <w:p w:rsidR="00F132B4" w:rsidRDefault="00F132B4" w:rsidP="00050E16">
      <w:pPr>
        <w:sectPr w:rsidR="00F132B4" w:rsidSect="00AE0511">
          <w:headerReference w:type="default" r:id="rId12"/>
          <w:headerReference w:type="first" r:id="rId13"/>
          <w:pgSz w:w="11907" w:h="16840" w:code="9"/>
          <w:pgMar w:top="510" w:right="1134" w:bottom="1134" w:left="1134" w:header="510" w:footer="680" w:gutter="0"/>
          <w:pgNumType w:start="1"/>
          <w:cols w:space="720"/>
          <w:titlePg/>
        </w:sectPr>
      </w:pPr>
    </w:p>
    <w:p w:rsidR="001B1168" w:rsidRDefault="001B1168" w:rsidP="00050E16"/>
    <w:p w:rsidR="00AD55EB" w:rsidRDefault="00460BF6" w:rsidP="00460BF6">
      <w:pPr>
        <w:jc w:val="center"/>
      </w:pPr>
      <w:r>
        <w:t>EUROPEAN UNION</w:t>
      </w:r>
    </w:p>
    <w:p w:rsidR="00460BF6" w:rsidRDefault="00460BF6" w:rsidP="00050E16"/>
    <w:p w:rsidR="00460BF6" w:rsidRDefault="00460BF6" w:rsidP="00050E16"/>
    <w:p w:rsidR="00460BF6" w:rsidRDefault="00460BF6" w:rsidP="00460BF6">
      <w:pPr>
        <w:pStyle w:val="Heading2"/>
      </w:pPr>
      <w:bookmarkStart w:id="3" w:name="_Toc8669123"/>
      <w:r w:rsidRPr="00460BF6">
        <w:t>CPVO statistics and figures</w:t>
      </w:r>
      <w:bookmarkEnd w:id="3"/>
    </w:p>
    <w:p w:rsidR="00460BF6" w:rsidRDefault="00460BF6" w:rsidP="00460BF6"/>
    <w:p w:rsidR="00460BF6" w:rsidRPr="00460BF6" w:rsidRDefault="00460BF6" w:rsidP="00460BF6"/>
    <w:p w:rsidR="00460BF6" w:rsidRDefault="00460BF6" w:rsidP="00460BF6">
      <w:pPr>
        <w:rPr>
          <w:rFonts w:eastAsia="Cambria"/>
        </w:rPr>
      </w:pPr>
      <w:r w:rsidRPr="00460BF6">
        <w:rPr>
          <w:rFonts w:eastAsia="Cambria"/>
        </w:rPr>
        <w:t>Statistics for 2019</w:t>
      </w:r>
    </w:p>
    <w:p w:rsidR="00460BF6" w:rsidRPr="00460BF6" w:rsidRDefault="00460BF6" w:rsidP="00460BF6">
      <w:pPr>
        <w:rPr>
          <w:rFonts w:eastAsia="Cambria"/>
        </w:rPr>
      </w:pPr>
    </w:p>
    <w:p w:rsidR="00460BF6" w:rsidRDefault="00460BF6" w:rsidP="00460BF6">
      <w:pPr>
        <w:rPr>
          <w:rFonts w:eastAsia="Cambria"/>
        </w:rPr>
      </w:pPr>
      <w:r w:rsidRPr="00460BF6">
        <w:rPr>
          <w:rFonts w:eastAsia="Cambria"/>
        </w:rPr>
        <w:t>In 2019, the CPVO received 3 525 applications for Community plant variety rights</w:t>
      </w:r>
      <w:r w:rsidR="00304C9B">
        <w:rPr>
          <w:rFonts w:eastAsia="Cambria"/>
        </w:rPr>
        <w:t xml:space="preserve"> (</w:t>
      </w:r>
      <w:r w:rsidR="00304C9B" w:rsidRPr="00460BF6">
        <w:rPr>
          <w:rFonts w:eastAsia="Cambria"/>
        </w:rPr>
        <w:t>CPVRs</w:t>
      </w:r>
      <w:r w:rsidR="00304C9B">
        <w:rPr>
          <w:rFonts w:eastAsia="Cambria"/>
        </w:rPr>
        <w:t>)</w:t>
      </w:r>
      <w:r w:rsidRPr="00460BF6">
        <w:rPr>
          <w:rFonts w:eastAsia="Cambria"/>
        </w:rPr>
        <w:t xml:space="preserve">, 683 applicants filed applications for CPVRs. In 2019, the distribution between crop sectors was as follows: </w:t>
      </w:r>
    </w:p>
    <w:p w:rsidR="00460BF6" w:rsidRPr="00460BF6" w:rsidRDefault="00460BF6" w:rsidP="00460BF6">
      <w:pPr>
        <w:rPr>
          <w:rFonts w:eastAsia="Cambria"/>
        </w:rPr>
      </w:pPr>
    </w:p>
    <w:p w:rsidR="00460BF6" w:rsidRPr="00304C9B" w:rsidRDefault="00460BF6" w:rsidP="00460BF6">
      <w:pPr>
        <w:numPr>
          <w:ilvl w:val="0"/>
          <w:numId w:val="3"/>
        </w:numPr>
        <w:suppressAutoHyphens/>
        <w:spacing w:after="160" w:line="259" w:lineRule="auto"/>
        <w:rPr>
          <w:rFonts w:eastAsia="Cambria" w:cs="Arial"/>
          <w:bCs/>
          <w:spacing w:val="-3"/>
        </w:rPr>
      </w:pPr>
      <w:r w:rsidRPr="00304C9B">
        <w:rPr>
          <w:rFonts w:eastAsia="Cambria" w:cs="Arial"/>
          <w:bCs/>
          <w:spacing w:val="-3"/>
        </w:rPr>
        <w:t>Agricultural, 1005 applications (28.5%)</w:t>
      </w:r>
    </w:p>
    <w:p w:rsidR="00460BF6" w:rsidRPr="00460BF6" w:rsidRDefault="00460BF6" w:rsidP="00460BF6">
      <w:pPr>
        <w:numPr>
          <w:ilvl w:val="0"/>
          <w:numId w:val="3"/>
        </w:numPr>
        <w:suppressAutoHyphens/>
        <w:spacing w:after="160" w:line="259" w:lineRule="auto"/>
        <w:rPr>
          <w:rFonts w:eastAsia="Cambria" w:cs="Arial"/>
          <w:bCs/>
          <w:spacing w:val="-3"/>
        </w:rPr>
      </w:pPr>
      <w:r w:rsidRPr="00460BF6">
        <w:rPr>
          <w:rFonts w:eastAsia="Cambria" w:cs="Arial"/>
          <w:bCs/>
          <w:spacing w:val="-3"/>
        </w:rPr>
        <w:t>Ornamental, 1592 applications (45.2%)</w:t>
      </w:r>
    </w:p>
    <w:p w:rsidR="00460BF6" w:rsidRPr="00460BF6" w:rsidRDefault="00460BF6" w:rsidP="00460BF6">
      <w:pPr>
        <w:numPr>
          <w:ilvl w:val="0"/>
          <w:numId w:val="3"/>
        </w:numPr>
        <w:suppressAutoHyphens/>
        <w:spacing w:after="160" w:line="259" w:lineRule="auto"/>
        <w:rPr>
          <w:rFonts w:eastAsia="Cambria" w:cs="Arial"/>
          <w:bCs/>
          <w:spacing w:val="-3"/>
        </w:rPr>
      </w:pPr>
      <w:r w:rsidRPr="00460BF6">
        <w:rPr>
          <w:rFonts w:eastAsia="Cambria" w:cs="Arial"/>
          <w:bCs/>
          <w:spacing w:val="-3"/>
        </w:rPr>
        <w:t>Vegetable, 682 applications (19.3%) very similar to last year (19.4%)</w:t>
      </w:r>
    </w:p>
    <w:p w:rsidR="00460BF6" w:rsidRDefault="00460BF6" w:rsidP="00460BF6">
      <w:pPr>
        <w:numPr>
          <w:ilvl w:val="0"/>
          <w:numId w:val="3"/>
        </w:numPr>
        <w:suppressAutoHyphens/>
        <w:spacing w:after="120" w:line="259" w:lineRule="auto"/>
        <w:ind w:left="714" w:hanging="357"/>
        <w:rPr>
          <w:rFonts w:eastAsia="Cambria" w:cs="Arial"/>
          <w:bCs/>
          <w:spacing w:val="-3"/>
        </w:rPr>
      </w:pPr>
      <w:r w:rsidRPr="00460BF6">
        <w:rPr>
          <w:rFonts w:eastAsia="Cambria" w:cs="Arial"/>
          <w:bCs/>
          <w:spacing w:val="-3"/>
        </w:rPr>
        <w:t>Fruit 246 applications (6.9%).</w:t>
      </w:r>
    </w:p>
    <w:p w:rsidR="00460BF6" w:rsidRPr="00460BF6" w:rsidRDefault="00460BF6" w:rsidP="00460BF6">
      <w:pPr>
        <w:rPr>
          <w:rFonts w:eastAsia="Cambria"/>
        </w:rPr>
      </w:pPr>
    </w:p>
    <w:p w:rsidR="00460BF6" w:rsidRDefault="00460BF6" w:rsidP="00460BF6">
      <w:pPr>
        <w:rPr>
          <w:rFonts w:eastAsia="Cambria"/>
        </w:rPr>
      </w:pPr>
      <w:r w:rsidRPr="00460BF6">
        <w:rPr>
          <w:rFonts w:eastAsia="Cambria"/>
        </w:rPr>
        <w:t>In 2019, the Office granted 3188 titles for Community protection; 28 228 titles were in force by the end of the year. National authorities from all over the world regularly base their decisions on applications for CPVRs on technical examinations carried out on behalf of the CPVO (international cooperation, takeover of reports).</w:t>
      </w:r>
      <w:r w:rsidRPr="00460BF6">
        <w:rPr>
          <w:rFonts w:eastAsia="Cambria"/>
          <w:lang w:val="en-IE"/>
        </w:rPr>
        <w:t xml:space="preserve"> </w:t>
      </w:r>
      <w:r w:rsidRPr="00460BF6">
        <w:rPr>
          <w:rFonts w:eastAsia="Cambria"/>
        </w:rPr>
        <w:t>By the end of 2019 the CPVO had provided 7 231 technical reports to 60 countries. During 2019, the five countries from which most requests emanated were Colombia, Morocco, Ecuador, Brazil and Canada.</w:t>
      </w:r>
    </w:p>
    <w:p w:rsidR="00460BF6" w:rsidRDefault="00460BF6" w:rsidP="00460BF6">
      <w:pPr>
        <w:rPr>
          <w:rFonts w:eastAsia="Cambria"/>
        </w:rPr>
      </w:pPr>
    </w:p>
    <w:p w:rsidR="00460BF6" w:rsidRPr="00460BF6" w:rsidRDefault="00460BF6" w:rsidP="00460BF6">
      <w:pPr>
        <w:rPr>
          <w:rFonts w:eastAsia="Cambria"/>
        </w:rPr>
      </w:pPr>
    </w:p>
    <w:p w:rsidR="00460BF6" w:rsidRDefault="00460BF6" w:rsidP="00460BF6">
      <w:pPr>
        <w:rPr>
          <w:rFonts w:eastAsia="Cambria"/>
        </w:rPr>
      </w:pPr>
      <w:r w:rsidRPr="00460BF6">
        <w:rPr>
          <w:rFonts w:eastAsia="Cambria"/>
        </w:rPr>
        <w:t xml:space="preserve">Administrative Council (AC) </w:t>
      </w:r>
    </w:p>
    <w:p w:rsidR="00460BF6" w:rsidRPr="00460BF6" w:rsidRDefault="00460BF6" w:rsidP="00460BF6">
      <w:pPr>
        <w:rPr>
          <w:rFonts w:eastAsia="Cambria"/>
        </w:rPr>
      </w:pPr>
    </w:p>
    <w:p w:rsidR="00460BF6" w:rsidRDefault="00460BF6" w:rsidP="00460BF6">
      <w:pPr>
        <w:rPr>
          <w:rFonts w:eastAsia="Cambria"/>
        </w:rPr>
      </w:pPr>
      <w:r w:rsidRPr="00460BF6">
        <w:rPr>
          <w:rFonts w:eastAsia="Cambria"/>
        </w:rPr>
        <w:t>The AC met twice in 2019: in Angers (France) on 19-20 March and in Brussels (Belgium) on 19 September. The members of the AC adopted particularly the following:</w:t>
      </w:r>
    </w:p>
    <w:p w:rsidR="00460BF6" w:rsidRPr="00460BF6" w:rsidRDefault="00460BF6" w:rsidP="00460BF6">
      <w:pPr>
        <w:rPr>
          <w:rFonts w:eastAsia="Cambria"/>
        </w:rPr>
      </w:pPr>
    </w:p>
    <w:p w:rsidR="00460BF6" w:rsidRPr="00460BF6" w:rsidRDefault="00460BF6" w:rsidP="00460BF6">
      <w:pPr>
        <w:numPr>
          <w:ilvl w:val="0"/>
          <w:numId w:val="2"/>
        </w:numPr>
        <w:suppressAutoHyphens/>
        <w:spacing w:after="160" w:line="259" w:lineRule="auto"/>
        <w:ind w:left="284"/>
        <w:rPr>
          <w:rFonts w:eastAsia="Cambria" w:cs="Arial"/>
          <w:bCs/>
          <w:spacing w:val="-3"/>
        </w:rPr>
      </w:pPr>
      <w:r w:rsidRPr="00460BF6">
        <w:rPr>
          <w:rFonts w:eastAsia="Cambria" w:cs="Arial"/>
          <w:bCs/>
          <w:spacing w:val="-3"/>
        </w:rPr>
        <w:t>The amendment of the fees regulation with a diminution of the online application fee to 450 € and an increase to 800 € for paper applications, this way putting an incentive for online applications, and the move to close to 100 % of recovery of the real examination costs with no change in the annual fee.</w:t>
      </w:r>
    </w:p>
    <w:p w:rsidR="00460BF6" w:rsidRPr="00460BF6" w:rsidRDefault="00460BF6" w:rsidP="00460BF6">
      <w:pPr>
        <w:numPr>
          <w:ilvl w:val="0"/>
          <w:numId w:val="2"/>
        </w:numPr>
        <w:suppressAutoHyphens/>
        <w:spacing w:after="160" w:line="259" w:lineRule="auto"/>
        <w:ind w:left="284"/>
        <w:rPr>
          <w:rFonts w:eastAsia="Cambria" w:cs="Arial"/>
          <w:bCs/>
          <w:spacing w:val="-3"/>
        </w:rPr>
      </w:pPr>
      <w:r w:rsidRPr="00460BF6">
        <w:rPr>
          <w:rFonts w:eastAsia="Cambria" w:cs="Arial"/>
          <w:bCs/>
          <w:spacing w:val="-3"/>
          <w:lang w:val="en-IE"/>
        </w:rPr>
        <w:t>A decision process to be applied by the CPVO when attributing candidate varieties to Examination Offices</w:t>
      </w:r>
    </w:p>
    <w:p w:rsidR="00460BF6" w:rsidRPr="00460BF6" w:rsidRDefault="00460BF6" w:rsidP="00460BF6">
      <w:pPr>
        <w:numPr>
          <w:ilvl w:val="0"/>
          <w:numId w:val="2"/>
        </w:numPr>
        <w:suppressAutoHyphens/>
        <w:spacing w:after="160" w:line="259" w:lineRule="auto"/>
        <w:ind w:left="284"/>
        <w:rPr>
          <w:rFonts w:eastAsia="Cambria" w:cs="Arial"/>
          <w:bCs/>
          <w:spacing w:val="-3"/>
        </w:rPr>
      </w:pPr>
      <w:r w:rsidRPr="00460BF6">
        <w:rPr>
          <w:rFonts w:eastAsia="Cambria" w:cs="Arial"/>
          <w:bCs/>
          <w:spacing w:val="-3"/>
        </w:rPr>
        <w:t xml:space="preserve">The proposal that DUS examinations would be organized at the Mexican Office – SNICS – for an ongoing CPVO application as well as for future applications for the species </w:t>
      </w:r>
      <w:proofErr w:type="spellStart"/>
      <w:r w:rsidRPr="00460BF6">
        <w:rPr>
          <w:rFonts w:eastAsia="Cambria" w:cs="Arial"/>
          <w:bCs/>
          <w:i/>
          <w:spacing w:val="-3"/>
        </w:rPr>
        <w:t>Psidium</w:t>
      </w:r>
      <w:proofErr w:type="spellEnd"/>
      <w:r w:rsidRPr="00460BF6">
        <w:rPr>
          <w:rFonts w:eastAsia="Cambria" w:cs="Arial"/>
          <w:bCs/>
          <w:spacing w:val="-3"/>
        </w:rPr>
        <w:t xml:space="preserve"> </w:t>
      </w:r>
      <w:proofErr w:type="spellStart"/>
      <w:r w:rsidRPr="00460BF6">
        <w:rPr>
          <w:rFonts w:eastAsia="Cambria" w:cs="Arial"/>
          <w:bCs/>
          <w:i/>
          <w:spacing w:val="-3"/>
        </w:rPr>
        <w:t>guajava</w:t>
      </w:r>
      <w:proofErr w:type="spellEnd"/>
      <w:r w:rsidRPr="00460BF6">
        <w:rPr>
          <w:rFonts w:eastAsia="Cambria" w:cs="Arial"/>
          <w:bCs/>
          <w:spacing w:val="-3"/>
        </w:rPr>
        <w:t>. They also agreed that the CPVO would be entering into an arrangement for 5 years with SNICS under which the CPVO could both take over DUS reports and initiate DUS tests for the species in question.</w:t>
      </w:r>
    </w:p>
    <w:p w:rsidR="00460BF6" w:rsidRDefault="00460BF6" w:rsidP="00460BF6">
      <w:pPr>
        <w:numPr>
          <w:ilvl w:val="0"/>
          <w:numId w:val="2"/>
        </w:numPr>
        <w:suppressAutoHyphens/>
        <w:spacing w:after="160" w:line="259" w:lineRule="auto"/>
        <w:ind w:left="284"/>
        <w:rPr>
          <w:rFonts w:eastAsia="Cambria" w:cs="Arial"/>
          <w:bCs/>
          <w:spacing w:val="-3"/>
        </w:rPr>
      </w:pPr>
      <w:r w:rsidRPr="00460BF6">
        <w:rPr>
          <w:rFonts w:eastAsia="Cambria" w:cs="Arial"/>
          <w:bCs/>
          <w:spacing w:val="-3"/>
        </w:rPr>
        <w:t xml:space="preserve">The proposal to enter into an agreement with the Costa Rican Office – ONS– to take over the DUS report for the genetically modified </w:t>
      </w:r>
      <w:proofErr w:type="spellStart"/>
      <w:r w:rsidRPr="00460BF6">
        <w:rPr>
          <w:rFonts w:eastAsia="Cambria" w:cs="Arial"/>
          <w:bCs/>
          <w:i/>
          <w:spacing w:val="-3"/>
        </w:rPr>
        <w:t>Ananas</w:t>
      </w:r>
      <w:proofErr w:type="spellEnd"/>
      <w:r w:rsidRPr="00460BF6">
        <w:rPr>
          <w:rFonts w:eastAsia="Cambria" w:cs="Arial"/>
          <w:bCs/>
          <w:spacing w:val="-3"/>
        </w:rPr>
        <w:t xml:space="preserve"> </w:t>
      </w:r>
      <w:proofErr w:type="spellStart"/>
      <w:r w:rsidRPr="00460BF6">
        <w:rPr>
          <w:rFonts w:eastAsia="Cambria" w:cs="Arial"/>
          <w:bCs/>
          <w:i/>
          <w:spacing w:val="-3"/>
        </w:rPr>
        <w:t>comosus</w:t>
      </w:r>
      <w:proofErr w:type="spellEnd"/>
      <w:r w:rsidRPr="00460BF6">
        <w:rPr>
          <w:rFonts w:eastAsia="Cambria" w:cs="Arial"/>
          <w:bCs/>
          <w:spacing w:val="-3"/>
        </w:rPr>
        <w:t xml:space="preserve"> (L.) </w:t>
      </w:r>
      <w:proofErr w:type="spellStart"/>
      <w:r w:rsidRPr="00460BF6">
        <w:rPr>
          <w:rFonts w:eastAsia="Cambria" w:cs="Arial"/>
          <w:bCs/>
          <w:spacing w:val="-3"/>
        </w:rPr>
        <w:t>Merr</w:t>
      </w:r>
      <w:proofErr w:type="spellEnd"/>
      <w:r w:rsidRPr="00460BF6">
        <w:rPr>
          <w:rFonts w:eastAsia="Cambria" w:cs="Arial"/>
          <w:bCs/>
          <w:spacing w:val="-3"/>
        </w:rPr>
        <w:t xml:space="preserve"> variety ‘Rose’.</w:t>
      </w:r>
    </w:p>
    <w:p w:rsidR="00460BF6" w:rsidRPr="00460BF6" w:rsidRDefault="00460BF6" w:rsidP="00460BF6">
      <w:pPr>
        <w:rPr>
          <w:rFonts w:eastAsia="Cambria"/>
        </w:rPr>
      </w:pPr>
    </w:p>
    <w:p w:rsidR="00460BF6" w:rsidRDefault="00460BF6" w:rsidP="00460BF6">
      <w:pPr>
        <w:rPr>
          <w:rFonts w:eastAsia="Cambria"/>
        </w:rPr>
      </w:pPr>
      <w:r w:rsidRPr="00460BF6">
        <w:rPr>
          <w:rFonts w:eastAsia="Cambria"/>
        </w:rPr>
        <w:t>International affairs</w:t>
      </w:r>
    </w:p>
    <w:p w:rsidR="00460BF6" w:rsidRPr="00460BF6" w:rsidRDefault="00460BF6" w:rsidP="00460BF6">
      <w:pPr>
        <w:rPr>
          <w:rFonts w:eastAsia="Cambria"/>
        </w:rPr>
      </w:pPr>
    </w:p>
    <w:p w:rsidR="00460BF6" w:rsidRPr="00460BF6" w:rsidRDefault="00460BF6" w:rsidP="00460BF6">
      <w:pPr>
        <w:rPr>
          <w:rFonts w:eastAsia="Cambria"/>
        </w:rPr>
      </w:pPr>
      <w:r w:rsidRPr="00460BF6">
        <w:rPr>
          <w:rFonts w:eastAsia="Cambria"/>
        </w:rPr>
        <w:t xml:space="preserve">The CPVO </w:t>
      </w:r>
      <w:proofErr w:type="spellStart"/>
      <w:r w:rsidRPr="00460BF6">
        <w:rPr>
          <w:rFonts w:eastAsia="Cambria"/>
        </w:rPr>
        <w:t>organised</w:t>
      </w:r>
      <w:proofErr w:type="spellEnd"/>
      <w:r w:rsidRPr="00460BF6">
        <w:rPr>
          <w:rFonts w:eastAsia="Cambria"/>
        </w:rPr>
        <w:t xml:space="preserve"> a Seminar in Estonia dedicated to Farm-Saved-Seed (FSS) and in particular the functioning of the FSS system in Estonia and the neighboring countries. Such seminar aims to clarify the FSS concept throughout the EU and to encourage cooperation between farmers and breeders on the implementation of the right for information with the view to exercise compliance with the FSS mechanism.</w:t>
      </w:r>
    </w:p>
    <w:p w:rsidR="00460BF6" w:rsidRPr="00460BF6" w:rsidRDefault="00460BF6" w:rsidP="00460BF6">
      <w:pPr>
        <w:rPr>
          <w:rFonts w:eastAsia="Cambria"/>
        </w:rPr>
      </w:pPr>
    </w:p>
    <w:p w:rsidR="00460BF6" w:rsidRPr="00460BF6" w:rsidRDefault="00460BF6" w:rsidP="00460BF6">
      <w:pPr>
        <w:rPr>
          <w:rFonts w:eastAsia="Cambria"/>
        </w:rPr>
      </w:pPr>
      <w:r w:rsidRPr="00460BF6">
        <w:rPr>
          <w:rFonts w:eastAsia="Cambria"/>
        </w:rPr>
        <w:t>The CPVO participated in several international events:</w:t>
      </w:r>
    </w:p>
    <w:p w:rsidR="00460BF6" w:rsidRPr="00460BF6" w:rsidRDefault="00460BF6" w:rsidP="00460BF6">
      <w:pPr>
        <w:numPr>
          <w:ilvl w:val="0"/>
          <w:numId w:val="2"/>
        </w:numPr>
        <w:suppressAutoHyphens/>
        <w:spacing w:before="120" w:after="120" w:line="259" w:lineRule="auto"/>
        <w:rPr>
          <w:rFonts w:eastAsia="Cambria" w:cs="Arial"/>
          <w:bCs/>
          <w:spacing w:val="-3"/>
        </w:rPr>
      </w:pPr>
      <w:r w:rsidRPr="00460BF6">
        <w:rPr>
          <w:rFonts w:eastAsia="Cambria" w:cs="Arial"/>
          <w:bCs/>
          <w:spacing w:val="-3"/>
        </w:rPr>
        <w:t xml:space="preserve">Visit of the African Intellectual Property </w:t>
      </w:r>
      <w:proofErr w:type="spellStart"/>
      <w:r w:rsidRPr="00460BF6">
        <w:rPr>
          <w:rFonts w:eastAsia="Cambria" w:cs="Arial"/>
          <w:bCs/>
          <w:spacing w:val="-3"/>
        </w:rPr>
        <w:t>Organisation</w:t>
      </w:r>
      <w:proofErr w:type="spellEnd"/>
      <w:r w:rsidRPr="00460BF6">
        <w:rPr>
          <w:rFonts w:eastAsia="Cambria" w:cs="Arial"/>
          <w:bCs/>
          <w:spacing w:val="-3"/>
        </w:rPr>
        <w:t xml:space="preserve"> (Yaoundé, Cameroon) to analyze the method used to process applications. In September and October, the CPVO contributed to three seminars in Togo, Burkina Faso and Mali and received experts from OAPI at its premises. All activities </w:t>
      </w:r>
      <w:proofErr w:type="gramStart"/>
      <w:r w:rsidRPr="00460BF6">
        <w:rPr>
          <w:rFonts w:eastAsia="Cambria" w:cs="Arial"/>
          <w:bCs/>
          <w:spacing w:val="-3"/>
        </w:rPr>
        <w:t>were conducted</w:t>
      </w:r>
      <w:proofErr w:type="gramEnd"/>
      <w:r w:rsidRPr="00460BF6">
        <w:rPr>
          <w:rFonts w:eastAsia="Cambria" w:cs="Arial"/>
          <w:bCs/>
          <w:spacing w:val="-3"/>
        </w:rPr>
        <w:t xml:space="preserve"> in closed cooperation with the other project partners UPOV, GEVES, Naktuinbouw and GNIS.</w:t>
      </w:r>
    </w:p>
    <w:p w:rsidR="00460BF6" w:rsidRPr="00460BF6" w:rsidRDefault="00460BF6" w:rsidP="00460BF6">
      <w:pPr>
        <w:numPr>
          <w:ilvl w:val="0"/>
          <w:numId w:val="2"/>
        </w:numPr>
        <w:suppressAutoHyphens/>
        <w:spacing w:before="120" w:after="120" w:line="259" w:lineRule="auto"/>
        <w:rPr>
          <w:rFonts w:eastAsia="Cambria" w:cs="Arial"/>
          <w:bCs/>
          <w:spacing w:val="-3"/>
        </w:rPr>
      </w:pPr>
      <w:r w:rsidRPr="00460BF6">
        <w:rPr>
          <w:rFonts w:eastAsia="Cambria" w:cs="Arial"/>
          <w:bCs/>
          <w:spacing w:val="-3"/>
        </w:rPr>
        <w:t>IP Key China, Latin America (LA), South-east Asia (SEA)</w:t>
      </w:r>
    </w:p>
    <w:p w:rsidR="00460BF6" w:rsidRPr="00460BF6" w:rsidRDefault="00460BF6" w:rsidP="00460BF6">
      <w:pPr>
        <w:rPr>
          <w:rFonts w:eastAsia="Cambria"/>
        </w:rPr>
      </w:pPr>
    </w:p>
    <w:p w:rsidR="00460BF6" w:rsidRPr="00460BF6" w:rsidRDefault="00460BF6" w:rsidP="00460BF6">
      <w:pPr>
        <w:pStyle w:val="Heading2"/>
      </w:pPr>
      <w:bookmarkStart w:id="4" w:name="_Toc8669124"/>
      <w:r w:rsidRPr="00460BF6">
        <w:t>Agricultural sector</w:t>
      </w:r>
      <w:bookmarkEnd w:id="4"/>
    </w:p>
    <w:p w:rsidR="00460BF6" w:rsidRDefault="00460BF6" w:rsidP="00460BF6">
      <w:pPr>
        <w:rPr>
          <w:rFonts w:eastAsia="Cambria"/>
        </w:rPr>
      </w:pPr>
    </w:p>
    <w:p w:rsidR="00460BF6" w:rsidRDefault="00460BF6" w:rsidP="00460BF6">
      <w:pPr>
        <w:rPr>
          <w:rFonts w:eastAsia="Cambria"/>
        </w:rPr>
      </w:pPr>
    </w:p>
    <w:p w:rsidR="00460BF6" w:rsidRPr="00460BF6" w:rsidRDefault="00460BF6" w:rsidP="00460BF6">
      <w:pPr>
        <w:rPr>
          <w:rFonts w:eastAsia="Cambria"/>
        </w:rPr>
      </w:pPr>
      <w:r w:rsidRPr="00460BF6">
        <w:rPr>
          <w:rFonts w:eastAsia="Cambria"/>
        </w:rPr>
        <w:t>Administrative Council decisions on agricultural TPs, 2019 – May 2020</w:t>
      </w:r>
    </w:p>
    <w:p w:rsidR="00460BF6" w:rsidRPr="00460BF6" w:rsidRDefault="00460BF6" w:rsidP="00460BF6">
      <w:pPr>
        <w:rPr>
          <w:rFonts w:eastAsia="Cambria"/>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941"/>
        <w:gridCol w:w="2552"/>
      </w:tblGrid>
      <w:tr w:rsidR="00460BF6" w:rsidRPr="00460BF6" w:rsidTr="00304C9B">
        <w:tc>
          <w:tcPr>
            <w:tcW w:w="6941" w:type="dxa"/>
            <w:shd w:val="clear" w:color="auto" w:fill="auto"/>
          </w:tcPr>
          <w:p w:rsidR="00460BF6" w:rsidRPr="00460BF6" w:rsidRDefault="00460BF6" w:rsidP="00304C9B">
            <w:pPr>
              <w:suppressAutoHyphens/>
              <w:spacing w:line="259" w:lineRule="auto"/>
              <w:jc w:val="left"/>
              <w:rPr>
                <w:rFonts w:eastAsia="Cambria" w:cs="Arial"/>
                <w:bCs/>
                <w:i/>
                <w:color w:val="000000"/>
                <w:spacing w:val="-3"/>
                <w:lang w:val="en-IE"/>
              </w:rPr>
            </w:pPr>
            <w:r w:rsidRPr="00460BF6">
              <w:rPr>
                <w:rFonts w:eastAsia="Cambria" w:cs="Arial"/>
                <w:bCs/>
                <w:i/>
                <w:color w:val="000000"/>
                <w:spacing w:val="-3"/>
                <w:lang w:val="en-IE"/>
              </w:rPr>
              <w:t xml:space="preserve">Sorghum </w:t>
            </w:r>
            <w:proofErr w:type="spellStart"/>
            <w:r w:rsidRPr="00460BF6">
              <w:rPr>
                <w:rFonts w:eastAsia="Cambria" w:cs="Arial"/>
                <w:bCs/>
                <w:i/>
                <w:color w:val="000000"/>
                <w:spacing w:val="-3"/>
                <w:lang w:val="en-IE"/>
              </w:rPr>
              <w:t>bicolor</w:t>
            </w:r>
            <w:proofErr w:type="spellEnd"/>
            <w:r w:rsidRPr="00460BF6">
              <w:rPr>
                <w:rFonts w:eastAsia="Cambria" w:cs="Arial"/>
                <w:bCs/>
                <w:i/>
                <w:color w:val="000000"/>
                <w:spacing w:val="-3"/>
                <w:lang w:val="en-IE"/>
              </w:rPr>
              <w:t> </w:t>
            </w:r>
            <w:r w:rsidRPr="00460BF6">
              <w:rPr>
                <w:rFonts w:eastAsia="Cambria" w:cs="Arial"/>
                <w:bCs/>
                <w:color w:val="000000"/>
                <w:spacing w:val="-3"/>
                <w:lang w:val="en-IE"/>
              </w:rPr>
              <w:t xml:space="preserve">(L.) </w:t>
            </w:r>
            <w:proofErr w:type="spellStart"/>
            <w:proofErr w:type="gramStart"/>
            <w:r w:rsidRPr="00460BF6">
              <w:rPr>
                <w:rFonts w:eastAsia="Cambria" w:cs="Arial"/>
                <w:bCs/>
                <w:color w:val="000000"/>
                <w:spacing w:val="-3"/>
                <w:lang w:val="en-IE"/>
              </w:rPr>
              <w:t>Moench</w:t>
            </w:r>
            <w:proofErr w:type="spellEnd"/>
            <w:r w:rsidRPr="00460BF6">
              <w:rPr>
                <w:rFonts w:eastAsia="Cambria" w:cs="Arial"/>
                <w:bCs/>
                <w:color w:val="000000"/>
                <w:spacing w:val="-3"/>
                <w:lang w:val="en-IE"/>
              </w:rPr>
              <w:t>.,</w:t>
            </w:r>
            <w:proofErr w:type="gramEnd"/>
            <w:r w:rsidRPr="00460BF6">
              <w:rPr>
                <w:rFonts w:eastAsia="Cambria" w:cs="Arial"/>
                <w:bCs/>
                <w:i/>
                <w:color w:val="000000"/>
                <w:spacing w:val="-3"/>
                <w:lang w:val="en-IE"/>
              </w:rPr>
              <w:t> Sorghum ×</w:t>
            </w:r>
            <w:proofErr w:type="spellStart"/>
            <w:r w:rsidRPr="00460BF6">
              <w:rPr>
                <w:rFonts w:eastAsia="Cambria" w:cs="Arial"/>
                <w:bCs/>
                <w:i/>
                <w:color w:val="000000"/>
                <w:spacing w:val="-3"/>
                <w:lang w:val="en-IE"/>
              </w:rPr>
              <w:t>drummondii</w:t>
            </w:r>
            <w:proofErr w:type="spellEnd"/>
            <w:r w:rsidRPr="00460BF6">
              <w:rPr>
                <w:rFonts w:eastAsia="Cambria" w:cs="Arial"/>
                <w:bCs/>
                <w:i/>
                <w:color w:val="000000"/>
                <w:spacing w:val="-3"/>
                <w:lang w:val="en-IE"/>
              </w:rPr>
              <w:t> </w:t>
            </w:r>
            <w:r w:rsidRPr="00460BF6">
              <w:rPr>
                <w:rFonts w:eastAsia="Cambria" w:cs="Arial"/>
                <w:bCs/>
                <w:color w:val="000000"/>
                <w:spacing w:val="-3"/>
                <w:lang w:val="en-IE"/>
              </w:rPr>
              <w:t>(</w:t>
            </w:r>
            <w:proofErr w:type="spellStart"/>
            <w:r w:rsidRPr="00460BF6">
              <w:rPr>
                <w:rFonts w:eastAsia="Cambria" w:cs="Arial"/>
                <w:bCs/>
                <w:color w:val="000000"/>
                <w:spacing w:val="-3"/>
                <w:lang w:val="en-IE"/>
              </w:rPr>
              <w:t>Steud</w:t>
            </w:r>
            <w:proofErr w:type="spellEnd"/>
            <w:r w:rsidRPr="00460BF6">
              <w:rPr>
                <w:rFonts w:eastAsia="Cambria" w:cs="Arial"/>
                <w:bCs/>
                <w:color w:val="000000"/>
                <w:spacing w:val="-3"/>
                <w:lang w:val="en-IE"/>
              </w:rPr>
              <w:t xml:space="preserve">.) </w:t>
            </w:r>
            <w:proofErr w:type="spellStart"/>
            <w:r w:rsidRPr="00460BF6">
              <w:rPr>
                <w:rFonts w:eastAsia="Cambria" w:cs="Arial"/>
                <w:bCs/>
                <w:color w:val="000000"/>
                <w:spacing w:val="-3"/>
                <w:lang w:val="en-IE"/>
              </w:rPr>
              <w:t>Millsp</w:t>
            </w:r>
            <w:proofErr w:type="spellEnd"/>
            <w:r w:rsidRPr="00460BF6">
              <w:rPr>
                <w:rFonts w:eastAsia="Cambria" w:cs="Arial"/>
                <w:bCs/>
                <w:color w:val="000000"/>
                <w:spacing w:val="-3"/>
                <w:lang w:val="en-IE"/>
              </w:rPr>
              <w:t>. &amp; Chase</w:t>
            </w:r>
          </w:p>
        </w:tc>
        <w:tc>
          <w:tcPr>
            <w:tcW w:w="2552" w:type="dxa"/>
            <w:shd w:val="clear" w:color="auto" w:fill="auto"/>
          </w:tcPr>
          <w:p w:rsidR="00460BF6" w:rsidRPr="00460BF6" w:rsidRDefault="00460BF6" w:rsidP="00460BF6">
            <w:pPr>
              <w:suppressAutoHyphens/>
              <w:spacing w:line="259" w:lineRule="auto"/>
              <w:rPr>
                <w:rFonts w:eastAsia="Cambria" w:cs="Arial"/>
                <w:bCs/>
                <w:color w:val="000000"/>
                <w:spacing w:val="-3"/>
                <w:lang w:val="en-IE"/>
              </w:rPr>
            </w:pPr>
            <w:r w:rsidRPr="00460BF6">
              <w:rPr>
                <w:rFonts w:eastAsia="Cambria" w:cs="Arial"/>
                <w:bCs/>
                <w:color w:val="000000"/>
                <w:spacing w:val="-3"/>
                <w:lang w:val="en-IE"/>
              </w:rPr>
              <w:t>CPVO-TP/122/1</w:t>
            </w:r>
          </w:p>
        </w:tc>
      </w:tr>
      <w:tr w:rsidR="00460BF6" w:rsidRPr="00460BF6" w:rsidTr="00304C9B">
        <w:tc>
          <w:tcPr>
            <w:tcW w:w="6941" w:type="dxa"/>
            <w:shd w:val="clear" w:color="auto" w:fill="auto"/>
          </w:tcPr>
          <w:p w:rsidR="00460BF6" w:rsidRPr="00460BF6" w:rsidRDefault="00460BF6" w:rsidP="00304C9B">
            <w:pPr>
              <w:suppressAutoHyphens/>
              <w:spacing w:line="259" w:lineRule="auto"/>
              <w:jc w:val="left"/>
              <w:rPr>
                <w:rFonts w:eastAsia="Cambria" w:cs="Arial"/>
                <w:bCs/>
                <w:spacing w:val="-3"/>
              </w:rPr>
            </w:pPr>
            <w:proofErr w:type="spellStart"/>
            <w:r w:rsidRPr="00460BF6">
              <w:rPr>
                <w:rFonts w:eastAsia="Cambria" w:cs="Arial"/>
                <w:bCs/>
                <w:i/>
                <w:color w:val="000000"/>
                <w:spacing w:val="-3"/>
                <w:lang w:val="en-IE"/>
              </w:rPr>
              <w:t>Triticum</w:t>
            </w:r>
            <w:proofErr w:type="spellEnd"/>
            <w:r w:rsidRPr="00460BF6">
              <w:rPr>
                <w:rFonts w:eastAsia="Cambria" w:cs="Arial"/>
                <w:bCs/>
                <w:i/>
                <w:color w:val="000000"/>
                <w:spacing w:val="-3"/>
                <w:lang w:val="en-IE"/>
              </w:rPr>
              <w:t xml:space="preserve"> </w:t>
            </w:r>
            <w:proofErr w:type="spellStart"/>
            <w:r w:rsidRPr="00460BF6">
              <w:rPr>
                <w:rFonts w:eastAsia="Cambria" w:cs="Arial"/>
                <w:bCs/>
                <w:i/>
                <w:color w:val="000000"/>
                <w:spacing w:val="-3"/>
                <w:lang w:val="en-IE"/>
              </w:rPr>
              <w:t>aestivum</w:t>
            </w:r>
            <w:proofErr w:type="spellEnd"/>
            <w:r w:rsidRPr="00460BF6">
              <w:rPr>
                <w:rFonts w:eastAsia="Cambria" w:cs="Arial"/>
                <w:bCs/>
                <w:i/>
                <w:color w:val="000000"/>
                <w:spacing w:val="-3"/>
                <w:lang w:val="en-IE"/>
              </w:rPr>
              <w:t xml:space="preserve"> </w:t>
            </w:r>
            <w:r w:rsidRPr="00460BF6">
              <w:rPr>
                <w:rFonts w:eastAsia="Cambria" w:cs="Arial"/>
                <w:bCs/>
                <w:color w:val="000000"/>
                <w:spacing w:val="-3"/>
                <w:lang w:val="en-IE"/>
              </w:rPr>
              <w:t>L.</w:t>
            </w:r>
          </w:p>
        </w:tc>
        <w:tc>
          <w:tcPr>
            <w:tcW w:w="2552" w:type="dxa"/>
            <w:shd w:val="clear" w:color="auto" w:fill="auto"/>
          </w:tcPr>
          <w:p w:rsidR="00460BF6" w:rsidRPr="00460BF6" w:rsidRDefault="00460BF6" w:rsidP="00460BF6">
            <w:pPr>
              <w:suppressAutoHyphens/>
              <w:spacing w:line="259" w:lineRule="auto"/>
              <w:rPr>
                <w:rFonts w:eastAsia="Cambria" w:cs="Arial"/>
                <w:bCs/>
                <w:spacing w:val="-3"/>
              </w:rPr>
            </w:pPr>
            <w:r w:rsidRPr="00460BF6">
              <w:rPr>
                <w:rFonts w:eastAsia="Cambria" w:cs="Arial"/>
                <w:bCs/>
                <w:color w:val="000000"/>
                <w:spacing w:val="-3"/>
                <w:lang w:val="en-IE"/>
              </w:rPr>
              <w:t>CPVO-TP/003/5</w:t>
            </w:r>
          </w:p>
        </w:tc>
      </w:tr>
      <w:tr w:rsidR="00460BF6" w:rsidRPr="00460BF6" w:rsidTr="00304C9B">
        <w:tc>
          <w:tcPr>
            <w:tcW w:w="6941" w:type="dxa"/>
            <w:shd w:val="clear" w:color="auto" w:fill="auto"/>
          </w:tcPr>
          <w:p w:rsidR="00460BF6" w:rsidRPr="00460BF6" w:rsidRDefault="00460BF6" w:rsidP="00304C9B">
            <w:pPr>
              <w:suppressAutoHyphens/>
              <w:spacing w:line="259" w:lineRule="auto"/>
              <w:jc w:val="left"/>
              <w:rPr>
                <w:rFonts w:eastAsia="Cambria" w:cs="Arial"/>
                <w:bCs/>
                <w:i/>
                <w:color w:val="000000"/>
                <w:spacing w:val="-3"/>
                <w:lang w:val="en-IE"/>
              </w:rPr>
            </w:pPr>
            <w:r w:rsidRPr="00460BF6">
              <w:rPr>
                <w:rFonts w:eastAsia="Cambria" w:cs="Arial"/>
                <w:bCs/>
                <w:i/>
                <w:color w:val="000000"/>
                <w:spacing w:val="-3"/>
                <w:lang w:val="es-ES"/>
              </w:rPr>
              <w:t>Vicia faba </w:t>
            </w:r>
            <w:r w:rsidRPr="00460BF6">
              <w:rPr>
                <w:rFonts w:eastAsia="Cambria" w:cs="Arial"/>
                <w:bCs/>
                <w:color w:val="000000"/>
                <w:spacing w:val="-3"/>
                <w:lang w:val="es-ES"/>
              </w:rPr>
              <w:t xml:space="preserve">L. </w:t>
            </w:r>
            <w:proofErr w:type="spellStart"/>
            <w:r w:rsidRPr="00460BF6">
              <w:rPr>
                <w:rFonts w:eastAsia="Cambria" w:cs="Arial"/>
                <w:bCs/>
                <w:color w:val="000000"/>
                <w:spacing w:val="-3"/>
                <w:lang w:val="es-ES"/>
              </w:rPr>
              <w:t>var</w:t>
            </w:r>
            <w:proofErr w:type="spellEnd"/>
            <w:r w:rsidRPr="00460BF6">
              <w:rPr>
                <w:rFonts w:eastAsia="Cambria" w:cs="Arial"/>
                <w:bCs/>
                <w:i/>
                <w:color w:val="000000"/>
                <w:spacing w:val="-3"/>
                <w:lang w:val="es-ES"/>
              </w:rPr>
              <w:t>. equina St.-</w:t>
            </w:r>
            <w:proofErr w:type="spellStart"/>
            <w:r w:rsidRPr="00460BF6">
              <w:rPr>
                <w:rFonts w:eastAsia="Cambria" w:cs="Arial"/>
                <w:bCs/>
                <w:i/>
                <w:color w:val="000000"/>
                <w:spacing w:val="-3"/>
                <w:lang w:val="es-ES"/>
              </w:rPr>
              <w:t>Amans</w:t>
            </w:r>
            <w:proofErr w:type="spellEnd"/>
            <w:r w:rsidRPr="00460BF6">
              <w:rPr>
                <w:rFonts w:eastAsia="Cambria" w:cs="Arial"/>
                <w:bCs/>
                <w:i/>
                <w:color w:val="000000"/>
                <w:spacing w:val="-3"/>
                <w:lang w:val="es-ES"/>
              </w:rPr>
              <w:t>; Vicia faba </w:t>
            </w:r>
            <w:r w:rsidRPr="00460BF6">
              <w:rPr>
                <w:rFonts w:eastAsia="Cambria" w:cs="Arial"/>
                <w:bCs/>
                <w:color w:val="000000"/>
                <w:spacing w:val="-3"/>
                <w:lang w:val="es-ES"/>
              </w:rPr>
              <w:t xml:space="preserve">L. </w:t>
            </w:r>
            <w:proofErr w:type="spellStart"/>
            <w:r w:rsidRPr="00460BF6">
              <w:rPr>
                <w:rFonts w:eastAsia="Cambria" w:cs="Arial"/>
                <w:bCs/>
                <w:color w:val="000000"/>
                <w:spacing w:val="-3"/>
                <w:lang w:val="es-ES"/>
              </w:rPr>
              <w:t>var</w:t>
            </w:r>
            <w:proofErr w:type="spellEnd"/>
            <w:r w:rsidRPr="00460BF6">
              <w:rPr>
                <w:rFonts w:eastAsia="Cambria" w:cs="Arial"/>
                <w:bCs/>
                <w:color w:val="000000"/>
                <w:spacing w:val="-3"/>
                <w:lang w:val="es-ES"/>
              </w:rPr>
              <w:t>.</w:t>
            </w:r>
            <w:r w:rsidRPr="00460BF6">
              <w:rPr>
                <w:rFonts w:eastAsia="Cambria" w:cs="Arial"/>
                <w:bCs/>
                <w:i/>
                <w:color w:val="000000"/>
                <w:spacing w:val="-3"/>
                <w:lang w:val="es-ES"/>
              </w:rPr>
              <w:t> minuta </w:t>
            </w:r>
            <w:r w:rsidRPr="00460BF6">
              <w:rPr>
                <w:rFonts w:eastAsia="Cambria" w:cs="Arial"/>
                <w:bCs/>
                <w:color w:val="000000"/>
                <w:spacing w:val="-3"/>
                <w:lang w:val="es-ES"/>
              </w:rPr>
              <w:t>(</w:t>
            </w:r>
            <w:proofErr w:type="spellStart"/>
            <w:r w:rsidRPr="00460BF6">
              <w:rPr>
                <w:rFonts w:eastAsia="Cambria" w:cs="Arial"/>
                <w:bCs/>
                <w:color w:val="000000"/>
                <w:spacing w:val="-3"/>
                <w:lang w:val="es-ES"/>
              </w:rPr>
              <w:t>hort</w:t>
            </w:r>
            <w:proofErr w:type="spellEnd"/>
            <w:r w:rsidRPr="00460BF6">
              <w:rPr>
                <w:rFonts w:eastAsia="Cambria" w:cs="Arial"/>
                <w:bCs/>
                <w:color w:val="000000"/>
                <w:spacing w:val="-3"/>
                <w:lang w:val="es-ES"/>
              </w:rPr>
              <w:t xml:space="preserve">. ex </w:t>
            </w:r>
            <w:proofErr w:type="spellStart"/>
            <w:r w:rsidRPr="00460BF6">
              <w:rPr>
                <w:rFonts w:eastAsia="Cambria" w:cs="Arial"/>
                <w:bCs/>
                <w:color w:val="000000"/>
                <w:spacing w:val="-3"/>
                <w:lang w:val="es-ES"/>
              </w:rPr>
              <w:t>Alef</w:t>
            </w:r>
            <w:proofErr w:type="spellEnd"/>
            <w:r w:rsidRPr="00460BF6">
              <w:rPr>
                <w:rFonts w:eastAsia="Cambria" w:cs="Arial"/>
                <w:bCs/>
                <w:color w:val="000000"/>
                <w:spacing w:val="-3"/>
                <w:lang w:val="es-ES"/>
              </w:rPr>
              <w:t xml:space="preserve">.) </w:t>
            </w:r>
            <w:proofErr w:type="spellStart"/>
            <w:r w:rsidRPr="00460BF6">
              <w:rPr>
                <w:rFonts w:eastAsia="Cambria" w:cs="Arial"/>
                <w:bCs/>
                <w:color w:val="000000"/>
                <w:spacing w:val="-3"/>
                <w:lang w:val="en-IE"/>
              </w:rPr>
              <w:t>Mansf</w:t>
            </w:r>
            <w:proofErr w:type="spellEnd"/>
            <w:r w:rsidRPr="00460BF6">
              <w:rPr>
                <w:rFonts w:eastAsia="Cambria" w:cs="Arial"/>
                <w:bCs/>
                <w:color w:val="000000"/>
                <w:spacing w:val="-3"/>
                <w:lang w:val="en-IE"/>
              </w:rPr>
              <w:t>.</w:t>
            </w:r>
          </w:p>
        </w:tc>
        <w:tc>
          <w:tcPr>
            <w:tcW w:w="2552" w:type="dxa"/>
            <w:shd w:val="clear" w:color="auto" w:fill="auto"/>
          </w:tcPr>
          <w:p w:rsidR="00460BF6" w:rsidRPr="00460BF6" w:rsidRDefault="00460BF6" w:rsidP="00460BF6">
            <w:pPr>
              <w:suppressAutoHyphens/>
              <w:spacing w:line="259" w:lineRule="auto"/>
              <w:rPr>
                <w:rFonts w:eastAsia="Cambria" w:cs="Arial"/>
                <w:bCs/>
                <w:color w:val="000000"/>
                <w:spacing w:val="-3"/>
                <w:lang w:val="en-IE"/>
              </w:rPr>
            </w:pPr>
            <w:r w:rsidRPr="00460BF6">
              <w:rPr>
                <w:rFonts w:eastAsia="Cambria" w:cs="Arial"/>
                <w:bCs/>
                <w:color w:val="000000"/>
                <w:spacing w:val="-3"/>
                <w:lang w:val="en-IE"/>
              </w:rPr>
              <w:t>CPVO-TP/008/1</w:t>
            </w:r>
          </w:p>
        </w:tc>
      </w:tr>
      <w:tr w:rsidR="00460BF6" w:rsidRPr="00460BF6" w:rsidTr="00304C9B">
        <w:tc>
          <w:tcPr>
            <w:tcW w:w="6941" w:type="dxa"/>
            <w:shd w:val="clear" w:color="auto" w:fill="auto"/>
          </w:tcPr>
          <w:p w:rsidR="00304C9B" w:rsidRPr="00304C9B" w:rsidRDefault="00460BF6" w:rsidP="00304C9B">
            <w:pPr>
              <w:suppressAutoHyphens/>
              <w:spacing w:line="259" w:lineRule="auto"/>
              <w:jc w:val="left"/>
              <w:rPr>
                <w:rFonts w:eastAsia="Cambria" w:cs="Arial"/>
                <w:bCs/>
                <w:i/>
                <w:color w:val="000000"/>
                <w:spacing w:val="-3"/>
                <w:lang w:val="pt-BR"/>
              </w:rPr>
            </w:pPr>
            <w:r w:rsidRPr="00304C9B">
              <w:rPr>
                <w:rFonts w:eastAsia="Cambria" w:cs="Arial"/>
                <w:bCs/>
                <w:i/>
                <w:color w:val="000000"/>
                <w:spacing w:val="-3"/>
                <w:lang w:val="pt-BR"/>
              </w:rPr>
              <w:t>Lolium</w:t>
            </w:r>
            <w:r w:rsidR="00304C9B" w:rsidRPr="00304C9B">
              <w:rPr>
                <w:rFonts w:eastAsia="Cambria" w:cs="Arial"/>
                <w:bCs/>
                <w:i/>
                <w:color w:val="000000"/>
                <w:spacing w:val="-3"/>
                <w:lang w:val="pt-BR"/>
              </w:rPr>
              <w:t> </w:t>
            </w:r>
            <w:r w:rsidRPr="00304C9B">
              <w:rPr>
                <w:rFonts w:eastAsia="Cambria" w:cs="Arial"/>
                <w:bCs/>
                <w:i/>
                <w:color w:val="000000"/>
                <w:spacing w:val="-3"/>
                <w:lang w:val="pt-BR"/>
              </w:rPr>
              <w:t>perenne </w:t>
            </w:r>
            <w:r w:rsidRPr="00304C9B">
              <w:rPr>
                <w:rFonts w:eastAsia="Cambria" w:cs="Arial"/>
                <w:bCs/>
                <w:color w:val="000000"/>
                <w:spacing w:val="-3"/>
                <w:lang w:val="pt-BR"/>
              </w:rPr>
              <w:t>L.</w:t>
            </w:r>
            <w:r w:rsidRPr="00304C9B">
              <w:rPr>
                <w:rFonts w:eastAsia="Cambria" w:cs="Arial"/>
                <w:bCs/>
                <w:i/>
                <w:color w:val="000000"/>
                <w:spacing w:val="-3"/>
                <w:lang w:val="pt-BR"/>
              </w:rPr>
              <w:t>, Lolium</w:t>
            </w:r>
            <w:r w:rsidR="00304C9B" w:rsidRPr="00304C9B">
              <w:rPr>
                <w:rFonts w:eastAsia="Cambria" w:cs="Arial"/>
                <w:bCs/>
                <w:i/>
                <w:color w:val="000000"/>
                <w:spacing w:val="-3"/>
                <w:lang w:val="pt-BR"/>
              </w:rPr>
              <w:t> </w:t>
            </w:r>
            <w:r w:rsidRPr="00304C9B">
              <w:rPr>
                <w:rFonts w:eastAsia="Cambria" w:cs="Arial"/>
                <w:bCs/>
                <w:i/>
                <w:color w:val="000000"/>
                <w:spacing w:val="-3"/>
                <w:lang w:val="pt-BR"/>
              </w:rPr>
              <w:t>multiflorum </w:t>
            </w:r>
            <w:r w:rsidRPr="00304C9B">
              <w:rPr>
                <w:rFonts w:eastAsia="Cambria" w:cs="Arial"/>
                <w:bCs/>
                <w:color w:val="000000"/>
                <w:spacing w:val="-3"/>
                <w:lang w:val="pt-BR"/>
              </w:rPr>
              <w:t>Lam</w:t>
            </w:r>
            <w:r w:rsidRPr="00304C9B">
              <w:rPr>
                <w:rFonts w:eastAsia="Cambria" w:cs="Arial"/>
                <w:bCs/>
                <w:i/>
                <w:color w:val="000000"/>
                <w:spacing w:val="-3"/>
                <w:lang w:val="pt-BR"/>
              </w:rPr>
              <w:t>., Lolium</w:t>
            </w:r>
            <w:r w:rsidR="00304C9B" w:rsidRPr="00304C9B">
              <w:rPr>
                <w:rFonts w:eastAsia="Cambria" w:cs="Arial"/>
                <w:bCs/>
                <w:i/>
                <w:color w:val="000000"/>
                <w:spacing w:val="-3"/>
                <w:lang w:val="pt-BR"/>
              </w:rPr>
              <w:t> </w:t>
            </w:r>
            <w:r w:rsidRPr="00304C9B">
              <w:rPr>
                <w:rFonts w:eastAsia="Cambria" w:cs="Arial"/>
                <w:bCs/>
                <w:i/>
                <w:color w:val="000000"/>
                <w:spacing w:val="-3"/>
                <w:lang w:val="pt-BR"/>
              </w:rPr>
              <w:t>boucheanum </w:t>
            </w:r>
            <w:r w:rsidRPr="00304C9B">
              <w:rPr>
                <w:rFonts w:eastAsia="Cambria" w:cs="Arial"/>
                <w:bCs/>
                <w:color w:val="000000"/>
                <w:spacing w:val="-3"/>
                <w:lang w:val="pt-BR"/>
              </w:rPr>
              <w:t>Kunth</w:t>
            </w:r>
            <w:r w:rsidRPr="00304C9B">
              <w:rPr>
                <w:rFonts w:eastAsia="Cambria" w:cs="Arial"/>
                <w:bCs/>
                <w:i/>
                <w:color w:val="000000"/>
                <w:spacing w:val="-3"/>
                <w:lang w:val="pt-BR"/>
              </w:rPr>
              <w:t>, </w:t>
            </w:r>
          </w:p>
          <w:p w:rsidR="00460BF6" w:rsidRPr="00460BF6" w:rsidRDefault="00460BF6" w:rsidP="00304C9B">
            <w:pPr>
              <w:suppressAutoHyphens/>
              <w:spacing w:line="259" w:lineRule="auto"/>
              <w:jc w:val="left"/>
              <w:rPr>
                <w:rFonts w:eastAsia="Cambria" w:cs="Arial"/>
                <w:bCs/>
                <w:i/>
                <w:color w:val="000000"/>
                <w:spacing w:val="-3"/>
                <w:lang w:val="en-IE"/>
              </w:rPr>
            </w:pPr>
            <w:proofErr w:type="spellStart"/>
            <w:r w:rsidRPr="00460BF6">
              <w:rPr>
                <w:rFonts w:eastAsia="Cambria" w:cs="Arial"/>
                <w:bCs/>
                <w:i/>
                <w:color w:val="000000"/>
                <w:spacing w:val="-3"/>
                <w:lang w:val="en-IE"/>
              </w:rPr>
              <w:t>Lolium</w:t>
            </w:r>
            <w:proofErr w:type="spellEnd"/>
            <w:r w:rsidR="00304C9B">
              <w:rPr>
                <w:rFonts w:eastAsia="Cambria" w:cs="Arial"/>
                <w:bCs/>
                <w:i/>
                <w:color w:val="000000"/>
                <w:spacing w:val="-3"/>
                <w:lang w:val="en-IE"/>
              </w:rPr>
              <w:t> </w:t>
            </w:r>
            <w:proofErr w:type="spellStart"/>
            <w:r w:rsidRPr="00460BF6">
              <w:rPr>
                <w:rFonts w:eastAsia="Cambria" w:cs="Arial"/>
                <w:bCs/>
                <w:i/>
                <w:color w:val="000000"/>
                <w:spacing w:val="-3"/>
                <w:lang w:val="en-IE"/>
              </w:rPr>
              <w:t>rigidum</w:t>
            </w:r>
            <w:proofErr w:type="spellEnd"/>
            <w:r w:rsidRPr="00460BF6">
              <w:rPr>
                <w:rFonts w:eastAsia="Cambria" w:cs="Arial"/>
                <w:bCs/>
                <w:i/>
                <w:color w:val="000000"/>
                <w:spacing w:val="-3"/>
                <w:lang w:val="en-IE"/>
              </w:rPr>
              <w:t> </w:t>
            </w:r>
            <w:proofErr w:type="spellStart"/>
            <w:r w:rsidRPr="00460BF6">
              <w:rPr>
                <w:rFonts w:eastAsia="Cambria" w:cs="Arial"/>
                <w:bCs/>
                <w:color w:val="000000"/>
                <w:spacing w:val="-3"/>
                <w:lang w:val="en-IE"/>
              </w:rPr>
              <w:t>Gaudin</w:t>
            </w:r>
            <w:proofErr w:type="spellEnd"/>
          </w:p>
        </w:tc>
        <w:tc>
          <w:tcPr>
            <w:tcW w:w="2552" w:type="dxa"/>
            <w:shd w:val="clear" w:color="auto" w:fill="auto"/>
          </w:tcPr>
          <w:p w:rsidR="00460BF6" w:rsidRPr="00460BF6" w:rsidRDefault="00460BF6" w:rsidP="00460BF6">
            <w:pPr>
              <w:suppressAutoHyphens/>
              <w:spacing w:line="259" w:lineRule="auto"/>
              <w:rPr>
                <w:rFonts w:eastAsia="Cambria" w:cs="Arial"/>
                <w:bCs/>
                <w:color w:val="000000"/>
                <w:spacing w:val="-3"/>
                <w:lang w:val="en-IE"/>
              </w:rPr>
            </w:pPr>
            <w:r w:rsidRPr="00460BF6">
              <w:rPr>
                <w:rFonts w:eastAsia="Cambria" w:cs="Arial"/>
                <w:bCs/>
                <w:color w:val="000000"/>
                <w:spacing w:val="-3"/>
                <w:lang w:val="en-IE"/>
              </w:rPr>
              <w:t>CPVO-TP/0042/2</w:t>
            </w:r>
          </w:p>
        </w:tc>
      </w:tr>
      <w:tr w:rsidR="00460BF6" w:rsidRPr="00460BF6" w:rsidTr="00304C9B">
        <w:tc>
          <w:tcPr>
            <w:tcW w:w="6941" w:type="dxa"/>
            <w:shd w:val="clear" w:color="auto" w:fill="auto"/>
          </w:tcPr>
          <w:p w:rsidR="00460BF6" w:rsidRPr="00460BF6" w:rsidRDefault="00460BF6" w:rsidP="00304C9B">
            <w:pPr>
              <w:suppressAutoHyphens/>
              <w:spacing w:line="259" w:lineRule="auto"/>
              <w:jc w:val="left"/>
              <w:rPr>
                <w:rFonts w:eastAsia="Cambria" w:cs="Arial"/>
                <w:bCs/>
                <w:i/>
                <w:color w:val="000000"/>
                <w:spacing w:val="-3"/>
                <w:lang w:val="de-DE"/>
              </w:rPr>
            </w:pPr>
            <w:r w:rsidRPr="00460BF6">
              <w:rPr>
                <w:rFonts w:eastAsia="Cambria" w:cs="Arial"/>
                <w:bCs/>
                <w:i/>
                <w:color w:val="000000"/>
                <w:spacing w:val="-3"/>
                <w:lang w:val="de-DE"/>
              </w:rPr>
              <w:t>Hordeum vulgare </w:t>
            </w:r>
            <w:r w:rsidRPr="00460BF6">
              <w:rPr>
                <w:rFonts w:eastAsia="Cambria" w:cs="Arial"/>
                <w:bCs/>
                <w:color w:val="000000"/>
                <w:spacing w:val="-3"/>
                <w:lang w:val="de-DE"/>
              </w:rPr>
              <w:t>L. sensu lato</w:t>
            </w:r>
          </w:p>
        </w:tc>
        <w:tc>
          <w:tcPr>
            <w:tcW w:w="2552" w:type="dxa"/>
            <w:shd w:val="clear" w:color="auto" w:fill="auto"/>
          </w:tcPr>
          <w:p w:rsidR="00460BF6" w:rsidRPr="00460BF6" w:rsidRDefault="00460BF6" w:rsidP="00460BF6">
            <w:pPr>
              <w:suppressAutoHyphens/>
              <w:spacing w:line="259" w:lineRule="auto"/>
              <w:rPr>
                <w:rFonts w:eastAsia="Cambria" w:cs="Arial"/>
                <w:bCs/>
                <w:color w:val="000000"/>
                <w:spacing w:val="-3"/>
                <w:lang w:val="en-IE"/>
              </w:rPr>
            </w:pPr>
            <w:r w:rsidRPr="00460BF6">
              <w:rPr>
                <w:rFonts w:eastAsia="Cambria" w:cs="Arial"/>
                <w:bCs/>
                <w:color w:val="000000"/>
                <w:spacing w:val="-3"/>
                <w:lang w:val="en-IE"/>
              </w:rPr>
              <w:t>CPVO-TP/019/5</w:t>
            </w:r>
          </w:p>
        </w:tc>
      </w:tr>
      <w:tr w:rsidR="00460BF6" w:rsidRPr="00460BF6" w:rsidTr="00304C9B">
        <w:tc>
          <w:tcPr>
            <w:tcW w:w="6941" w:type="dxa"/>
            <w:shd w:val="clear" w:color="auto" w:fill="auto"/>
          </w:tcPr>
          <w:p w:rsidR="00460BF6" w:rsidRPr="00460BF6" w:rsidRDefault="00460BF6" w:rsidP="00304C9B">
            <w:pPr>
              <w:suppressAutoHyphens/>
              <w:spacing w:line="259" w:lineRule="auto"/>
              <w:jc w:val="left"/>
              <w:rPr>
                <w:rFonts w:eastAsia="Cambria" w:cs="Arial"/>
                <w:bCs/>
                <w:i/>
                <w:color w:val="000000"/>
                <w:spacing w:val="-3"/>
                <w:lang w:val="en-IE"/>
              </w:rPr>
            </w:pPr>
            <w:r w:rsidRPr="00460BF6">
              <w:rPr>
                <w:rFonts w:eastAsia="Cambria" w:cs="Arial"/>
                <w:bCs/>
                <w:i/>
                <w:color w:val="000000"/>
                <w:spacing w:val="-3"/>
                <w:lang w:val="en-IE"/>
              </w:rPr>
              <w:t xml:space="preserve">Brassica </w:t>
            </w:r>
            <w:proofErr w:type="spellStart"/>
            <w:r w:rsidRPr="00460BF6">
              <w:rPr>
                <w:rFonts w:eastAsia="Cambria" w:cs="Arial"/>
                <w:bCs/>
                <w:i/>
                <w:color w:val="000000"/>
                <w:spacing w:val="-3"/>
                <w:lang w:val="en-IE"/>
              </w:rPr>
              <w:t>napus</w:t>
            </w:r>
            <w:proofErr w:type="spellEnd"/>
            <w:r w:rsidRPr="00460BF6">
              <w:rPr>
                <w:rFonts w:eastAsia="Cambria" w:cs="Arial"/>
                <w:bCs/>
                <w:i/>
                <w:color w:val="000000"/>
                <w:spacing w:val="-3"/>
                <w:lang w:val="en-IE"/>
              </w:rPr>
              <w:t> </w:t>
            </w:r>
            <w:r w:rsidRPr="00460BF6">
              <w:rPr>
                <w:rFonts w:eastAsia="Cambria" w:cs="Arial"/>
                <w:bCs/>
                <w:color w:val="000000"/>
                <w:spacing w:val="-3"/>
                <w:lang w:val="en-IE"/>
              </w:rPr>
              <w:t xml:space="preserve">L. emend. </w:t>
            </w:r>
            <w:proofErr w:type="spellStart"/>
            <w:r w:rsidRPr="00460BF6">
              <w:rPr>
                <w:rFonts w:eastAsia="Cambria" w:cs="Arial"/>
                <w:bCs/>
                <w:color w:val="000000"/>
                <w:spacing w:val="-3"/>
                <w:lang w:val="en-IE"/>
              </w:rPr>
              <w:t>Metzg</w:t>
            </w:r>
            <w:proofErr w:type="spellEnd"/>
            <w:r w:rsidRPr="00460BF6">
              <w:rPr>
                <w:rFonts w:eastAsia="Cambria" w:cs="Arial"/>
                <w:bCs/>
                <w:color w:val="000000"/>
                <w:spacing w:val="-3"/>
                <w:lang w:val="en-IE"/>
              </w:rPr>
              <w:t>.</w:t>
            </w:r>
          </w:p>
        </w:tc>
        <w:tc>
          <w:tcPr>
            <w:tcW w:w="2552" w:type="dxa"/>
            <w:shd w:val="clear" w:color="auto" w:fill="auto"/>
          </w:tcPr>
          <w:p w:rsidR="00460BF6" w:rsidRPr="00460BF6" w:rsidRDefault="00460BF6" w:rsidP="00460BF6">
            <w:pPr>
              <w:suppressAutoHyphens/>
              <w:spacing w:line="259" w:lineRule="auto"/>
              <w:rPr>
                <w:rFonts w:eastAsia="Cambria" w:cs="Arial"/>
                <w:bCs/>
                <w:color w:val="000000"/>
                <w:spacing w:val="-3"/>
                <w:lang w:val="en-IE"/>
              </w:rPr>
            </w:pPr>
            <w:r w:rsidRPr="00460BF6">
              <w:rPr>
                <w:rFonts w:eastAsia="Cambria" w:cs="Arial"/>
                <w:bCs/>
                <w:color w:val="000000"/>
                <w:spacing w:val="-3"/>
                <w:lang w:val="en-IE"/>
              </w:rPr>
              <w:t>CPVO-TP/036/3</w:t>
            </w:r>
          </w:p>
        </w:tc>
      </w:tr>
      <w:tr w:rsidR="00460BF6" w:rsidRPr="00460BF6" w:rsidTr="00304C9B">
        <w:tc>
          <w:tcPr>
            <w:tcW w:w="6941" w:type="dxa"/>
            <w:shd w:val="clear" w:color="auto" w:fill="auto"/>
          </w:tcPr>
          <w:p w:rsidR="00460BF6" w:rsidRPr="00460BF6" w:rsidRDefault="00460BF6" w:rsidP="00304C9B">
            <w:pPr>
              <w:suppressAutoHyphens/>
              <w:spacing w:line="259" w:lineRule="auto"/>
              <w:jc w:val="left"/>
              <w:rPr>
                <w:rFonts w:eastAsia="Cambria" w:cs="Arial"/>
                <w:bCs/>
                <w:color w:val="000000"/>
                <w:spacing w:val="-3"/>
                <w:lang w:val="en-IE"/>
              </w:rPr>
            </w:pPr>
            <w:proofErr w:type="spellStart"/>
            <w:r w:rsidRPr="00460BF6">
              <w:rPr>
                <w:rFonts w:eastAsia="Cambria" w:cs="Arial"/>
                <w:bCs/>
                <w:i/>
                <w:color w:val="000000"/>
                <w:spacing w:val="-3"/>
                <w:lang w:val="en-IE"/>
              </w:rPr>
              <w:t>Pisum</w:t>
            </w:r>
            <w:proofErr w:type="spellEnd"/>
            <w:r w:rsidRPr="00460BF6">
              <w:rPr>
                <w:rFonts w:eastAsia="Cambria" w:cs="Arial"/>
                <w:bCs/>
                <w:i/>
                <w:color w:val="000000"/>
                <w:spacing w:val="-3"/>
                <w:lang w:val="en-IE"/>
              </w:rPr>
              <w:t xml:space="preserve"> </w:t>
            </w:r>
            <w:proofErr w:type="spellStart"/>
            <w:r w:rsidRPr="00460BF6">
              <w:rPr>
                <w:rFonts w:eastAsia="Cambria" w:cs="Arial"/>
                <w:bCs/>
                <w:i/>
                <w:color w:val="000000"/>
                <w:spacing w:val="-3"/>
                <w:lang w:val="en-IE"/>
              </w:rPr>
              <w:t>sativum</w:t>
            </w:r>
            <w:proofErr w:type="spellEnd"/>
            <w:r w:rsidRPr="00460BF6">
              <w:rPr>
                <w:rFonts w:eastAsia="Cambria" w:cs="Arial"/>
                <w:bCs/>
                <w:i/>
                <w:color w:val="000000"/>
                <w:spacing w:val="-3"/>
                <w:lang w:val="en-IE"/>
              </w:rPr>
              <w:t xml:space="preserve"> </w:t>
            </w:r>
            <w:r w:rsidRPr="00460BF6">
              <w:rPr>
                <w:rFonts w:eastAsia="Cambria" w:cs="Arial"/>
                <w:bCs/>
                <w:color w:val="000000"/>
                <w:spacing w:val="-3"/>
                <w:lang w:val="en-IE"/>
              </w:rPr>
              <w:t>L.</w:t>
            </w:r>
          </w:p>
        </w:tc>
        <w:tc>
          <w:tcPr>
            <w:tcW w:w="2552" w:type="dxa"/>
            <w:shd w:val="clear" w:color="auto" w:fill="auto"/>
          </w:tcPr>
          <w:p w:rsidR="00460BF6" w:rsidRPr="00460BF6" w:rsidRDefault="00460BF6" w:rsidP="00460BF6">
            <w:pPr>
              <w:suppressAutoHyphens/>
              <w:spacing w:line="259" w:lineRule="auto"/>
              <w:rPr>
                <w:rFonts w:eastAsia="Cambria" w:cs="Arial"/>
                <w:bCs/>
                <w:color w:val="000000"/>
                <w:spacing w:val="-3"/>
                <w:lang w:val="en-IE"/>
              </w:rPr>
            </w:pPr>
            <w:r w:rsidRPr="00460BF6">
              <w:rPr>
                <w:rFonts w:eastAsia="Cambria" w:cs="Arial"/>
                <w:bCs/>
                <w:color w:val="000000"/>
                <w:spacing w:val="-3"/>
                <w:lang w:val="en-IE"/>
              </w:rPr>
              <w:t>CPVO-TP/007/2-Rev.3</w:t>
            </w:r>
          </w:p>
        </w:tc>
      </w:tr>
      <w:tr w:rsidR="00460BF6" w:rsidRPr="00460BF6" w:rsidTr="00304C9B">
        <w:tc>
          <w:tcPr>
            <w:tcW w:w="6941" w:type="dxa"/>
            <w:shd w:val="clear" w:color="auto" w:fill="auto"/>
          </w:tcPr>
          <w:p w:rsidR="00460BF6" w:rsidRPr="00460BF6" w:rsidRDefault="00460BF6" w:rsidP="00304C9B">
            <w:pPr>
              <w:suppressAutoHyphens/>
              <w:spacing w:line="259" w:lineRule="auto"/>
              <w:jc w:val="left"/>
              <w:rPr>
                <w:rFonts w:eastAsia="Cambria" w:cs="Arial"/>
                <w:bCs/>
                <w:i/>
                <w:color w:val="000000"/>
                <w:spacing w:val="-3"/>
                <w:lang w:val="es-ES"/>
              </w:rPr>
            </w:pPr>
            <w:r w:rsidRPr="00460BF6">
              <w:rPr>
                <w:rFonts w:eastAsia="Cambria" w:cs="Arial"/>
                <w:bCs/>
                <w:i/>
                <w:color w:val="000000"/>
                <w:spacing w:val="-3"/>
                <w:lang w:val="es-ES"/>
              </w:rPr>
              <w:t>Avena sativa </w:t>
            </w:r>
            <w:r w:rsidRPr="00460BF6">
              <w:rPr>
                <w:rFonts w:eastAsia="Cambria" w:cs="Arial"/>
                <w:bCs/>
                <w:color w:val="000000"/>
                <w:spacing w:val="-3"/>
                <w:lang w:val="es-ES"/>
              </w:rPr>
              <w:t>L.</w:t>
            </w:r>
            <w:r w:rsidRPr="00460BF6">
              <w:rPr>
                <w:rFonts w:eastAsia="Cambria" w:cs="Arial"/>
                <w:bCs/>
                <w:i/>
                <w:color w:val="000000"/>
                <w:spacing w:val="-3"/>
                <w:lang w:val="es-ES"/>
              </w:rPr>
              <w:t>, Avena nuda </w:t>
            </w:r>
            <w:r w:rsidRPr="00460BF6">
              <w:rPr>
                <w:rFonts w:eastAsia="Cambria" w:cs="Arial"/>
                <w:bCs/>
                <w:color w:val="000000"/>
                <w:spacing w:val="-3"/>
                <w:lang w:val="es-ES"/>
              </w:rPr>
              <w:t>L.</w:t>
            </w:r>
          </w:p>
        </w:tc>
        <w:tc>
          <w:tcPr>
            <w:tcW w:w="2552" w:type="dxa"/>
            <w:shd w:val="clear" w:color="auto" w:fill="auto"/>
          </w:tcPr>
          <w:p w:rsidR="00460BF6" w:rsidRPr="00460BF6" w:rsidRDefault="00460BF6" w:rsidP="00460BF6">
            <w:pPr>
              <w:suppressAutoHyphens/>
              <w:spacing w:line="259" w:lineRule="auto"/>
              <w:rPr>
                <w:rFonts w:eastAsia="Cambria" w:cs="Arial"/>
                <w:bCs/>
                <w:color w:val="000000"/>
                <w:spacing w:val="-3"/>
                <w:lang w:val="en-IE"/>
              </w:rPr>
            </w:pPr>
            <w:r w:rsidRPr="00460BF6">
              <w:rPr>
                <w:rFonts w:eastAsia="Cambria" w:cs="Arial"/>
                <w:bCs/>
                <w:color w:val="000000"/>
                <w:spacing w:val="-3"/>
                <w:lang w:val="en-IE"/>
              </w:rPr>
              <w:t>CPVO-TP/020/3</w:t>
            </w:r>
          </w:p>
        </w:tc>
      </w:tr>
    </w:tbl>
    <w:p w:rsidR="00460BF6" w:rsidRPr="00460BF6" w:rsidRDefault="00460BF6" w:rsidP="00460BF6">
      <w:pPr>
        <w:rPr>
          <w:rFonts w:eastAsia="Cambria"/>
          <w:lang w:val="es-ES"/>
        </w:rPr>
      </w:pPr>
    </w:p>
    <w:p w:rsidR="00460BF6" w:rsidRPr="00460BF6" w:rsidRDefault="00460BF6" w:rsidP="00460BF6">
      <w:pPr>
        <w:rPr>
          <w:rFonts w:eastAsia="Cambria"/>
          <w:lang w:val="fr-FR"/>
        </w:rPr>
      </w:pPr>
    </w:p>
    <w:p w:rsidR="00460BF6" w:rsidRDefault="00460BF6" w:rsidP="00460BF6">
      <w:pPr>
        <w:pStyle w:val="Heading2"/>
        <w:rPr>
          <w:rFonts w:eastAsia="Cambria"/>
        </w:rPr>
      </w:pPr>
      <w:r w:rsidRPr="00460BF6">
        <w:rPr>
          <w:rFonts w:eastAsia="Cambria"/>
        </w:rPr>
        <w:t>Statistics</w:t>
      </w:r>
    </w:p>
    <w:p w:rsidR="00460BF6" w:rsidRPr="00460BF6" w:rsidRDefault="00460BF6" w:rsidP="00460BF6">
      <w:pPr>
        <w:rPr>
          <w:rFonts w:eastAsia="Cambria"/>
        </w:rPr>
      </w:pPr>
    </w:p>
    <w:p w:rsidR="00460BF6" w:rsidRDefault="00460BF6" w:rsidP="00460BF6">
      <w:pPr>
        <w:rPr>
          <w:rFonts w:eastAsia="Cambria"/>
          <w:lang w:val="en-GB"/>
        </w:rPr>
      </w:pPr>
      <w:r w:rsidRPr="00460BF6">
        <w:rPr>
          <w:rFonts w:eastAsia="Cambria"/>
          <w:lang w:val="en-GB"/>
        </w:rPr>
        <w:t xml:space="preserve">The table hereunder shows the 10 most important agricultural crops over the last 5 years. In the long term, the order of the species is essentially unchanged. The increase in oilseed rape </w:t>
      </w:r>
      <w:proofErr w:type="gramStart"/>
      <w:r w:rsidRPr="00460BF6">
        <w:rPr>
          <w:rFonts w:eastAsia="Cambria"/>
          <w:lang w:val="en-GB"/>
        </w:rPr>
        <w:t>may be explained</w:t>
      </w:r>
      <w:proofErr w:type="gramEnd"/>
      <w:r w:rsidRPr="00460BF6">
        <w:rPr>
          <w:rFonts w:eastAsia="Cambria"/>
          <w:lang w:val="en-GB"/>
        </w:rPr>
        <w:t xml:space="preserve"> by the higher number of hybrids in this species and by the fact that parent lines are also subject to applications for CPVR.</w:t>
      </w:r>
    </w:p>
    <w:p w:rsidR="00460BF6" w:rsidRPr="00460BF6" w:rsidRDefault="00460BF6" w:rsidP="00460BF6">
      <w:pPr>
        <w:rPr>
          <w:rFonts w:eastAsia="Cambria"/>
          <w:lang w:val="en-GB"/>
        </w:rPr>
      </w:pPr>
    </w:p>
    <w:tbl>
      <w:tblPr>
        <w:tblW w:w="9194" w:type="dxa"/>
        <w:jc w:val="center"/>
        <w:tblLayout w:type="fixed"/>
        <w:tblLook w:val="04A0" w:firstRow="1" w:lastRow="0" w:firstColumn="1" w:lastColumn="0" w:noHBand="0" w:noVBand="1"/>
      </w:tblPr>
      <w:tblGrid>
        <w:gridCol w:w="4030"/>
        <w:gridCol w:w="709"/>
        <w:gridCol w:w="709"/>
        <w:gridCol w:w="708"/>
        <w:gridCol w:w="709"/>
        <w:gridCol w:w="709"/>
        <w:gridCol w:w="1620"/>
      </w:tblGrid>
      <w:tr w:rsidR="00460BF6" w:rsidRPr="00304C9B" w:rsidTr="00304C9B">
        <w:trPr>
          <w:trHeight w:val="240"/>
          <w:jc w:val="center"/>
        </w:trPr>
        <w:tc>
          <w:tcPr>
            <w:tcW w:w="4030"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60BF6" w:rsidRPr="00304C9B" w:rsidRDefault="00460BF6" w:rsidP="00460BF6">
            <w:pPr>
              <w:tabs>
                <w:tab w:val="left" w:pos="567"/>
              </w:tabs>
              <w:spacing w:before="120" w:after="120" w:line="276" w:lineRule="auto"/>
              <w:rPr>
                <w:rFonts w:eastAsia="Calibri" w:cs="Arial"/>
                <w:color w:val="000000"/>
                <w:lang w:val="en-GB" w:eastAsia="en-GB"/>
              </w:rPr>
            </w:pPr>
            <w:r w:rsidRPr="00304C9B">
              <w:rPr>
                <w:rFonts w:eastAsia="Calibri" w:cs="Arial"/>
                <w:color w:val="000000"/>
                <w:lang w:val="en-GB" w:eastAsia="en-GB"/>
              </w:rPr>
              <w:t>Species</w:t>
            </w:r>
          </w:p>
        </w:tc>
        <w:tc>
          <w:tcPr>
            <w:tcW w:w="709"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460BF6" w:rsidRPr="00304C9B" w:rsidRDefault="00460BF6" w:rsidP="00460BF6">
            <w:pPr>
              <w:tabs>
                <w:tab w:val="left" w:pos="567"/>
              </w:tabs>
              <w:spacing w:before="120" w:after="120" w:line="276" w:lineRule="auto"/>
              <w:rPr>
                <w:rFonts w:eastAsia="Calibri" w:cs="Arial"/>
                <w:color w:val="000000"/>
                <w:lang w:val="en-GB" w:eastAsia="en-GB"/>
              </w:rPr>
            </w:pPr>
            <w:r w:rsidRPr="00304C9B">
              <w:rPr>
                <w:rFonts w:eastAsia="Calibri" w:cs="Arial"/>
                <w:color w:val="000000"/>
                <w:lang w:val="en-GB" w:eastAsia="en-GB"/>
              </w:rPr>
              <w:t>2015</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460BF6" w:rsidRPr="00304C9B" w:rsidRDefault="00460BF6" w:rsidP="00460BF6">
            <w:pPr>
              <w:tabs>
                <w:tab w:val="left" w:pos="567"/>
              </w:tabs>
              <w:spacing w:before="120" w:after="120" w:line="276" w:lineRule="auto"/>
              <w:rPr>
                <w:rFonts w:eastAsia="Calibri" w:cs="Arial"/>
                <w:color w:val="000000"/>
                <w:lang w:val="en-GB" w:eastAsia="en-GB"/>
              </w:rPr>
            </w:pPr>
            <w:r w:rsidRPr="00304C9B">
              <w:rPr>
                <w:rFonts w:eastAsia="Calibri" w:cs="Arial"/>
                <w:color w:val="000000"/>
                <w:lang w:val="en-GB" w:eastAsia="en-GB"/>
              </w:rPr>
              <w:t>2016</w:t>
            </w: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460BF6" w:rsidRPr="00304C9B" w:rsidRDefault="00460BF6" w:rsidP="00460BF6">
            <w:pPr>
              <w:tabs>
                <w:tab w:val="left" w:pos="567"/>
              </w:tabs>
              <w:spacing w:before="120" w:after="120" w:line="276" w:lineRule="auto"/>
              <w:rPr>
                <w:rFonts w:eastAsia="Calibri" w:cs="Arial"/>
                <w:color w:val="000000"/>
                <w:lang w:val="en-GB" w:eastAsia="en-GB"/>
              </w:rPr>
            </w:pPr>
            <w:r w:rsidRPr="00304C9B">
              <w:rPr>
                <w:rFonts w:eastAsia="Calibri" w:cs="Arial"/>
                <w:color w:val="000000"/>
                <w:lang w:val="en-GB" w:eastAsia="en-GB"/>
              </w:rPr>
              <w:t>2017</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460BF6" w:rsidRPr="00304C9B" w:rsidRDefault="00460BF6" w:rsidP="00460BF6">
            <w:pPr>
              <w:tabs>
                <w:tab w:val="left" w:pos="567"/>
              </w:tabs>
              <w:spacing w:before="120" w:after="120" w:line="276" w:lineRule="auto"/>
              <w:rPr>
                <w:rFonts w:eastAsia="Calibri" w:cs="Arial"/>
                <w:color w:val="000000"/>
                <w:lang w:val="en-GB" w:eastAsia="en-GB"/>
              </w:rPr>
            </w:pPr>
            <w:r w:rsidRPr="00304C9B">
              <w:rPr>
                <w:rFonts w:eastAsia="Calibri" w:cs="Arial"/>
                <w:color w:val="000000"/>
                <w:lang w:val="en-GB" w:eastAsia="en-GB"/>
              </w:rPr>
              <w:t>2018</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460BF6" w:rsidRPr="00304C9B" w:rsidRDefault="00460BF6" w:rsidP="00460BF6">
            <w:pPr>
              <w:tabs>
                <w:tab w:val="left" w:pos="567"/>
              </w:tabs>
              <w:spacing w:before="120" w:after="120" w:line="276" w:lineRule="auto"/>
              <w:rPr>
                <w:rFonts w:eastAsia="Calibri" w:cs="Arial"/>
                <w:color w:val="000000"/>
                <w:lang w:val="en-GB" w:eastAsia="en-GB"/>
              </w:rPr>
            </w:pPr>
            <w:r w:rsidRPr="00304C9B">
              <w:rPr>
                <w:rFonts w:eastAsia="Calibri" w:cs="Arial"/>
                <w:color w:val="000000"/>
                <w:lang w:val="en-GB" w:eastAsia="en-GB"/>
              </w:rPr>
              <w:t>2019</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tcPr>
          <w:p w:rsidR="00460BF6" w:rsidRPr="00304C9B" w:rsidRDefault="00460BF6" w:rsidP="00460BF6">
            <w:pPr>
              <w:tabs>
                <w:tab w:val="left" w:pos="567"/>
              </w:tabs>
              <w:spacing w:before="120" w:after="120" w:line="276" w:lineRule="auto"/>
              <w:jc w:val="center"/>
              <w:rPr>
                <w:rFonts w:eastAsia="Calibri" w:cs="Arial"/>
                <w:color w:val="000000"/>
                <w:lang w:val="en-GB" w:eastAsia="en-GB"/>
              </w:rPr>
            </w:pPr>
            <w:r w:rsidRPr="00304C9B">
              <w:rPr>
                <w:rFonts w:eastAsia="Calibri" w:cs="Arial"/>
                <w:color w:val="000000"/>
                <w:lang w:val="en-GB" w:eastAsia="en-GB"/>
              </w:rPr>
              <w:t>Total</w:t>
            </w:r>
            <w:r w:rsidRPr="00304C9B">
              <w:rPr>
                <w:rFonts w:eastAsia="Calibri" w:cs="Arial"/>
                <w:color w:val="000000"/>
                <w:lang w:val="en-GB" w:eastAsia="en-GB"/>
              </w:rPr>
              <w:br/>
              <w:t>(1995-2019)</w:t>
            </w:r>
          </w:p>
        </w:tc>
      </w:tr>
      <w:tr w:rsidR="00460BF6" w:rsidRPr="00304C9B" w:rsidTr="00304C9B">
        <w:trPr>
          <w:trHeight w:hRule="exact" w:val="340"/>
          <w:jc w:val="center"/>
        </w:trPr>
        <w:tc>
          <w:tcPr>
            <w:tcW w:w="4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BF6" w:rsidRPr="00304C9B" w:rsidRDefault="00460BF6" w:rsidP="00460BF6">
            <w:pPr>
              <w:tabs>
                <w:tab w:val="left" w:pos="567"/>
              </w:tabs>
              <w:rPr>
                <w:rFonts w:eastAsia="Calibri" w:cs="Arial"/>
                <w:color w:val="000000"/>
                <w:lang w:val="en-GB" w:eastAsia="en-GB"/>
              </w:rPr>
            </w:pPr>
            <w:proofErr w:type="spellStart"/>
            <w:r w:rsidRPr="00304C9B">
              <w:rPr>
                <w:rFonts w:eastAsia="Calibri" w:cs="Arial"/>
                <w:i/>
                <w:color w:val="000000"/>
                <w:lang w:val="en-GB"/>
              </w:rPr>
              <w:t>Zea</w:t>
            </w:r>
            <w:proofErr w:type="spellEnd"/>
            <w:r w:rsidRPr="00304C9B">
              <w:rPr>
                <w:rFonts w:eastAsia="Calibri" w:cs="Arial"/>
                <w:i/>
                <w:color w:val="000000"/>
                <w:lang w:val="en-GB"/>
              </w:rPr>
              <w:t xml:space="preserve"> mays</w:t>
            </w:r>
            <w:r w:rsidRPr="00304C9B">
              <w:rPr>
                <w:rFonts w:eastAsia="Calibri" w:cs="Arial"/>
                <w:color w:val="000000"/>
                <w:lang w:val="en-GB"/>
              </w:rPr>
              <w:t xml:space="preserve"> L.</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60BF6" w:rsidRPr="00304C9B" w:rsidRDefault="00460BF6" w:rsidP="00460BF6">
            <w:pPr>
              <w:jc w:val="left"/>
              <w:rPr>
                <w:rFonts w:eastAsia="Calibri" w:cs="Arial"/>
                <w:lang w:val="en-GB"/>
              </w:rPr>
            </w:pPr>
            <w:r w:rsidRPr="00304C9B">
              <w:rPr>
                <w:rFonts w:eastAsia="Calibri" w:cs="Arial"/>
                <w:lang w:val="en-GB"/>
              </w:rPr>
              <w:t>299</w:t>
            </w:r>
          </w:p>
        </w:tc>
        <w:tc>
          <w:tcPr>
            <w:tcW w:w="709" w:type="dxa"/>
            <w:tcBorders>
              <w:top w:val="single" w:sz="4" w:space="0" w:color="auto"/>
              <w:left w:val="single" w:sz="4" w:space="0" w:color="auto"/>
              <w:bottom w:val="single" w:sz="4" w:space="0" w:color="auto"/>
              <w:right w:val="single" w:sz="4" w:space="0" w:color="auto"/>
            </w:tcBorders>
          </w:tcPr>
          <w:p w:rsidR="00460BF6" w:rsidRPr="00304C9B" w:rsidRDefault="00460BF6" w:rsidP="00460BF6">
            <w:pPr>
              <w:jc w:val="left"/>
              <w:rPr>
                <w:rFonts w:eastAsia="Calibri" w:cs="Arial"/>
                <w:lang w:val="en-GB"/>
              </w:rPr>
            </w:pPr>
            <w:r w:rsidRPr="00304C9B">
              <w:rPr>
                <w:rFonts w:eastAsia="Calibri" w:cs="Arial"/>
                <w:lang w:val="en-GB"/>
              </w:rPr>
              <w:t>201</w:t>
            </w:r>
          </w:p>
        </w:tc>
        <w:tc>
          <w:tcPr>
            <w:tcW w:w="708" w:type="dxa"/>
            <w:tcBorders>
              <w:top w:val="single" w:sz="4" w:space="0" w:color="auto"/>
              <w:left w:val="single" w:sz="4" w:space="0" w:color="auto"/>
              <w:bottom w:val="single" w:sz="4" w:space="0" w:color="auto"/>
              <w:right w:val="single" w:sz="4" w:space="0" w:color="auto"/>
            </w:tcBorders>
          </w:tcPr>
          <w:p w:rsidR="00460BF6" w:rsidRPr="00304C9B" w:rsidRDefault="00460BF6" w:rsidP="00460BF6">
            <w:pPr>
              <w:jc w:val="left"/>
              <w:rPr>
                <w:rFonts w:eastAsia="Calibri" w:cs="Arial"/>
                <w:lang w:val="en-GB"/>
              </w:rPr>
            </w:pPr>
            <w:r w:rsidRPr="00304C9B">
              <w:rPr>
                <w:rFonts w:eastAsia="Calibri" w:cs="Arial"/>
                <w:lang w:val="en-GB"/>
              </w:rPr>
              <w:t>177</w:t>
            </w:r>
          </w:p>
        </w:tc>
        <w:tc>
          <w:tcPr>
            <w:tcW w:w="709" w:type="dxa"/>
            <w:tcBorders>
              <w:top w:val="single" w:sz="4" w:space="0" w:color="auto"/>
              <w:left w:val="single" w:sz="4" w:space="0" w:color="auto"/>
              <w:bottom w:val="single" w:sz="4" w:space="0" w:color="auto"/>
              <w:right w:val="single" w:sz="4" w:space="0" w:color="auto"/>
            </w:tcBorders>
          </w:tcPr>
          <w:p w:rsidR="00460BF6" w:rsidRPr="00304C9B" w:rsidRDefault="00460BF6" w:rsidP="00460BF6">
            <w:pPr>
              <w:jc w:val="left"/>
              <w:rPr>
                <w:rFonts w:eastAsia="Calibri" w:cs="Arial"/>
                <w:lang w:val="en-GB"/>
              </w:rPr>
            </w:pPr>
            <w:r w:rsidRPr="00304C9B">
              <w:rPr>
                <w:rFonts w:eastAsia="Calibri" w:cs="Arial"/>
                <w:lang w:val="en-GB"/>
              </w:rPr>
              <w:t>262</w:t>
            </w:r>
          </w:p>
        </w:tc>
        <w:tc>
          <w:tcPr>
            <w:tcW w:w="709" w:type="dxa"/>
            <w:tcBorders>
              <w:top w:val="single" w:sz="4" w:space="0" w:color="auto"/>
              <w:left w:val="single" w:sz="4" w:space="0" w:color="auto"/>
              <w:bottom w:val="single" w:sz="4" w:space="0" w:color="auto"/>
              <w:right w:val="single" w:sz="4" w:space="0" w:color="auto"/>
            </w:tcBorders>
          </w:tcPr>
          <w:p w:rsidR="00460BF6" w:rsidRPr="00304C9B" w:rsidRDefault="00460BF6" w:rsidP="00460BF6">
            <w:pPr>
              <w:jc w:val="left"/>
              <w:rPr>
                <w:rFonts w:eastAsia="Calibri" w:cs="Arial"/>
                <w:lang w:val="en-GB"/>
              </w:rPr>
            </w:pPr>
            <w:r w:rsidRPr="00304C9B">
              <w:rPr>
                <w:rFonts w:eastAsia="Calibri" w:cs="Arial"/>
                <w:lang w:val="en-GB"/>
              </w:rPr>
              <w:t>229</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rsidR="00460BF6" w:rsidRPr="00304C9B" w:rsidRDefault="00460BF6" w:rsidP="00460BF6">
            <w:pPr>
              <w:jc w:val="center"/>
              <w:rPr>
                <w:rFonts w:eastAsia="Calibri" w:cs="Arial"/>
                <w:lang w:val="en-GB"/>
              </w:rPr>
            </w:pPr>
            <w:r w:rsidRPr="00304C9B">
              <w:rPr>
                <w:rFonts w:eastAsia="Calibri" w:cs="Arial"/>
                <w:lang w:val="en-GB"/>
              </w:rPr>
              <w:t>5010</w:t>
            </w:r>
          </w:p>
        </w:tc>
      </w:tr>
      <w:tr w:rsidR="00460BF6" w:rsidRPr="00304C9B" w:rsidTr="00304C9B">
        <w:trPr>
          <w:trHeight w:hRule="exact" w:val="340"/>
          <w:jc w:val="center"/>
        </w:trPr>
        <w:tc>
          <w:tcPr>
            <w:tcW w:w="4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BF6" w:rsidRPr="00304C9B" w:rsidRDefault="00460BF6" w:rsidP="00460BF6">
            <w:pPr>
              <w:tabs>
                <w:tab w:val="left" w:pos="567"/>
              </w:tabs>
              <w:rPr>
                <w:rFonts w:eastAsia="Calibri" w:cs="Arial"/>
                <w:color w:val="000000"/>
                <w:lang w:val="fr-CH" w:eastAsia="en-GB"/>
              </w:rPr>
            </w:pPr>
            <w:proofErr w:type="spellStart"/>
            <w:r w:rsidRPr="00304C9B">
              <w:rPr>
                <w:rFonts w:eastAsia="Calibri" w:cs="Arial"/>
                <w:i/>
                <w:color w:val="000000"/>
                <w:lang w:val="fr-CH"/>
              </w:rPr>
              <w:t>Triticum</w:t>
            </w:r>
            <w:proofErr w:type="spellEnd"/>
            <w:r w:rsidRPr="00304C9B">
              <w:rPr>
                <w:rFonts w:eastAsia="Calibri" w:cs="Arial"/>
                <w:i/>
                <w:color w:val="000000"/>
                <w:lang w:val="fr-CH"/>
              </w:rPr>
              <w:t xml:space="preserve"> </w:t>
            </w:r>
            <w:proofErr w:type="spellStart"/>
            <w:r w:rsidRPr="00304C9B">
              <w:rPr>
                <w:rFonts w:eastAsia="Calibri" w:cs="Arial"/>
                <w:i/>
                <w:color w:val="000000"/>
                <w:lang w:val="fr-CH"/>
              </w:rPr>
              <w:t>aestivum</w:t>
            </w:r>
            <w:proofErr w:type="spellEnd"/>
            <w:r w:rsidRPr="00304C9B">
              <w:rPr>
                <w:rFonts w:eastAsia="Calibri" w:cs="Arial"/>
                <w:i/>
                <w:color w:val="000000"/>
                <w:lang w:val="fr-CH"/>
              </w:rPr>
              <w:t xml:space="preserve"> </w:t>
            </w:r>
            <w:r w:rsidRPr="00304C9B">
              <w:rPr>
                <w:rFonts w:eastAsia="Calibri" w:cs="Arial"/>
                <w:color w:val="000000"/>
                <w:lang w:val="fr-CH"/>
              </w:rPr>
              <w:t xml:space="preserve">L. </w:t>
            </w:r>
            <w:proofErr w:type="spellStart"/>
            <w:r w:rsidRPr="00304C9B">
              <w:rPr>
                <w:rFonts w:eastAsia="Calibri" w:cs="Arial"/>
                <w:color w:val="000000"/>
                <w:lang w:val="fr-CH"/>
              </w:rPr>
              <w:t>emend</w:t>
            </w:r>
            <w:proofErr w:type="spellEnd"/>
            <w:r w:rsidRPr="00304C9B">
              <w:rPr>
                <w:rFonts w:eastAsia="Calibri" w:cs="Arial"/>
                <w:color w:val="000000"/>
                <w:lang w:val="fr-CH"/>
              </w:rPr>
              <w:t xml:space="preserve">. Fiori et </w:t>
            </w:r>
            <w:proofErr w:type="spellStart"/>
            <w:r w:rsidRPr="00304C9B">
              <w:rPr>
                <w:rFonts w:eastAsia="Calibri" w:cs="Arial"/>
                <w:color w:val="000000"/>
                <w:lang w:val="fr-CH"/>
              </w:rPr>
              <w:t>Paol</w:t>
            </w:r>
            <w:proofErr w:type="spellEnd"/>
            <w:r w:rsidRPr="00304C9B">
              <w:rPr>
                <w:rFonts w:eastAsia="Calibri" w:cs="Arial"/>
                <w:color w:val="000000"/>
                <w:lang w:val="fr-CH"/>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60BF6" w:rsidRPr="00304C9B" w:rsidRDefault="00460BF6" w:rsidP="00460BF6">
            <w:pPr>
              <w:jc w:val="left"/>
              <w:rPr>
                <w:rFonts w:eastAsia="Calibri" w:cs="Arial"/>
                <w:lang w:val="en-GB"/>
              </w:rPr>
            </w:pPr>
            <w:r w:rsidRPr="00304C9B">
              <w:rPr>
                <w:rFonts w:eastAsia="Calibri" w:cs="Arial"/>
                <w:lang w:val="en-GB"/>
              </w:rPr>
              <w:t>113</w:t>
            </w:r>
          </w:p>
        </w:tc>
        <w:tc>
          <w:tcPr>
            <w:tcW w:w="709" w:type="dxa"/>
            <w:tcBorders>
              <w:top w:val="single" w:sz="4" w:space="0" w:color="auto"/>
              <w:left w:val="single" w:sz="4" w:space="0" w:color="auto"/>
              <w:bottom w:val="single" w:sz="4" w:space="0" w:color="auto"/>
              <w:right w:val="single" w:sz="4" w:space="0" w:color="auto"/>
            </w:tcBorders>
          </w:tcPr>
          <w:p w:rsidR="00460BF6" w:rsidRPr="00304C9B" w:rsidRDefault="00460BF6" w:rsidP="00460BF6">
            <w:pPr>
              <w:jc w:val="left"/>
              <w:rPr>
                <w:rFonts w:eastAsia="Calibri" w:cs="Arial"/>
                <w:lang w:val="en-GB"/>
              </w:rPr>
            </w:pPr>
            <w:r w:rsidRPr="00304C9B">
              <w:rPr>
                <w:rFonts w:eastAsia="Calibri" w:cs="Arial"/>
                <w:lang w:val="en-GB"/>
              </w:rPr>
              <w:t>153</w:t>
            </w:r>
          </w:p>
        </w:tc>
        <w:tc>
          <w:tcPr>
            <w:tcW w:w="708" w:type="dxa"/>
            <w:tcBorders>
              <w:top w:val="single" w:sz="4" w:space="0" w:color="auto"/>
              <w:left w:val="single" w:sz="4" w:space="0" w:color="auto"/>
              <w:bottom w:val="single" w:sz="4" w:space="0" w:color="auto"/>
              <w:right w:val="single" w:sz="4" w:space="0" w:color="auto"/>
            </w:tcBorders>
          </w:tcPr>
          <w:p w:rsidR="00460BF6" w:rsidRPr="00304C9B" w:rsidRDefault="00460BF6" w:rsidP="00460BF6">
            <w:pPr>
              <w:jc w:val="left"/>
              <w:rPr>
                <w:rFonts w:eastAsia="Calibri" w:cs="Arial"/>
                <w:lang w:val="en-GB"/>
              </w:rPr>
            </w:pPr>
            <w:r w:rsidRPr="00304C9B">
              <w:rPr>
                <w:rFonts w:eastAsia="Calibri" w:cs="Arial"/>
                <w:lang w:val="en-GB"/>
              </w:rPr>
              <w:t>124</w:t>
            </w:r>
          </w:p>
        </w:tc>
        <w:tc>
          <w:tcPr>
            <w:tcW w:w="709" w:type="dxa"/>
            <w:tcBorders>
              <w:top w:val="single" w:sz="4" w:space="0" w:color="auto"/>
              <w:left w:val="single" w:sz="4" w:space="0" w:color="auto"/>
              <w:bottom w:val="single" w:sz="4" w:space="0" w:color="auto"/>
              <w:right w:val="single" w:sz="4" w:space="0" w:color="auto"/>
            </w:tcBorders>
          </w:tcPr>
          <w:p w:rsidR="00460BF6" w:rsidRPr="00304C9B" w:rsidRDefault="00460BF6" w:rsidP="00460BF6">
            <w:pPr>
              <w:jc w:val="left"/>
              <w:rPr>
                <w:rFonts w:eastAsia="Calibri" w:cs="Arial"/>
                <w:lang w:val="en-GB"/>
              </w:rPr>
            </w:pPr>
            <w:r w:rsidRPr="00304C9B">
              <w:rPr>
                <w:rFonts w:eastAsia="Calibri" w:cs="Arial"/>
                <w:lang w:val="en-GB"/>
              </w:rPr>
              <w:t>152</w:t>
            </w:r>
          </w:p>
        </w:tc>
        <w:tc>
          <w:tcPr>
            <w:tcW w:w="709" w:type="dxa"/>
            <w:tcBorders>
              <w:top w:val="single" w:sz="4" w:space="0" w:color="auto"/>
              <w:left w:val="single" w:sz="4" w:space="0" w:color="auto"/>
              <w:bottom w:val="single" w:sz="4" w:space="0" w:color="auto"/>
              <w:right w:val="single" w:sz="4" w:space="0" w:color="auto"/>
            </w:tcBorders>
          </w:tcPr>
          <w:p w:rsidR="00460BF6" w:rsidRPr="00304C9B" w:rsidRDefault="00460BF6" w:rsidP="00460BF6">
            <w:pPr>
              <w:jc w:val="left"/>
              <w:rPr>
                <w:rFonts w:eastAsia="Calibri" w:cs="Arial"/>
                <w:lang w:val="en-GB"/>
              </w:rPr>
            </w:pPr>
            <w:r w:rsidRPr="00304C9B">
              <w:rPr>
                <w:rFonts w:eastAsia="Calibri" w:cs="Arial"/>
                <w:lang w:val="en-GB"/>
              </w:rPr>
              <w:t>150</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rsidR="00460BF6" w:rsidRPr="00304C9B" w:rsidRDefault="00460BF6" w:rsidP="00460BF6">
            <w:pPr>
              <w:jc w:val="center"/>
              <w:rPr>
                <w:rFonts w:eastAsia="Calibri" w:cs="Arial"/>
                <w:lang w:val="en-GB"/>
              </w:rPr>
            </w:pPr>
            <w:r w:rsidRPr="00304C9B">
              <w:rPr>
                <w:rFonts w:eastAsia="Calibri" w:cs="Arial"/>
                <w:lang w:val="en-GB"/>
              </w:rPr>
              <w:t>2174</w:t>
            </w:r>
          </w:p>
        </w:tc>
      </w:tr>
      <w:tr w:rsidR="00460BF6" w:rsidRPr="00304C9B" w:rsidTr="00304C9B">
        <w:trPr>
          <w:trHeight w:hRule="exact" w:val="340"/>
          <w:jc w:val="center"/>
        </w:trPr>
        <w:tc>
          <w:tcPr>
            <w:tcW w:w="4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BF6" w:rsidRPr="00304C9B" w:rsidRDefault="00460BF6" w:rsidP="00460BF6">
            <w:pPr>
              <w:tabs>
                <w:tab w:val="left" w:pos="567"/>
              </w:tabs>
              <w:rPr>
                <w:rFonts w:eastAsia="Calibri" w:cs="Arial"/>
                <w:i/>
                <w:color w:val="000000"/>
                <w:lang w:val="en-GB"/>
              </w:rPr>
            </w:pPr>
            <w:r w:rsidRPr="00304C9B">
              <w:rPr>
                <w:rFonts w:eastAsia="Calibri" w:cs="Arial"/>
                <w:i/>
                <w:color w:val="000000"/>
                <w:lang w:val="en-GB"/>
              </w:rPr>
              <w:t xml:space="preserve">Brassica </w:t>
            </w:r>
            <w:proofErr w:type="spellStart"/>
            <w:r w:rsidRPr="00304C9B">
              <w:rPr>
                <w:rFonts w:eastAsia="Calibri" w:cs="Arial"/>
                <w:i/>
                <w:color w:val="000000"/>
                <w:lang w:val="en-GB"/>
              </w:rPr>
              <w:t>napus</w:t>
            </w:r>
            <w:proofErr w:type="spellEnd"/>
            <w:r w:rsidRPr="00304C9B">
              <w:rPr>
                <w:rFonts w:eastAsia="Calibri" w:cs="Arial"/>
                <w:i/>
                <w:color w:val="000000"/>
                <w:lang w:val="en-GB"/>
              </w:rPr>
              <w:t xml:space="preserve"> L. emend. </w:t>
            </w:r>
            <w:proofErr w:type="spellStart"/>
            <w:r w:rsidRPr="00304C9B">
              <w:rPr>
                <w:rFonts w:eastAsia="Calibri" w:cs="Arial"/>
                <w:i/>
                <w:color w:val="000000"/>
                <w:lang w:val="en-GB"/>
              </w:rPr>
              <w:t>Metzg</w:t>
            </w:r>
            <w:proofErr w:type="spellEnd"/>
            <w:r w:rsidRPr="00304C9B">
              <w:rPr>
                <w:rFonts w:eastAsia="Calibri" w:cs="Arial"/>
                <w:i/>
                <w:color w:val="000000"/>
                <w:lang w:val="en-GB"/>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60BF6" w:rsidRPr="00304C9B" w:rsidRDefault="00460BF6" w:rsidP="00460BF6">
            <w:pPr>
              <w:jc w:val="left"/>
              <w:rPr>
                <w:rFonts w:eastAsia="Calibri" w:cs="Arial"/>
                <w:lang w:val="en-GB"/>
              </w:rPr>
            </w:pPr>
            <w:r w:rsidRPr="00304C9B">
              <w:rPr>
                <w:rFonts w:eastAsia="Calibri" w:cs="Arial"/>
                <w:lang w:val="en-GB"/>
              </w:rPr>
              <w:t>127</w:t>
            </w:r>
          </w:p>
        </w:tc>
        <w:tc>
          <w:tcPr>
            <w:tcW w:w="709" w:type="dxa"/>
            <w:tcBorders>
              <w:top w:val="single" w:sz="4" w:space="0" w:color="auto"/>
              <w:left w:val="single" w:sz="4" w:space="0" w:color="auto"/>
              <w:bottom w:val="single" w:sz="4" w:space="0" w:color="auto"/>
              <w:right w:val="single" w:sz="4" w:space="0" w:color="auto"/>
            </w:tcBorders>
          </w:tcPr>
          <w:p w:rsidR="00460BF6" w:rsidRPr="00304C9B" w:rsidRDefault="00460BF6" w:rsidP="00460BF6">
            <w:pPr>
              <w:jc w:val="left"/>
              <w:rPr>
                <w:rFonts w:eastAsia="Calibri" w:cs="Arial"/>
                <w:lang w:val="en-GB"/>
              </w:rPr>
            </w:pPr>
            <w:r w:rsidRPr="00304C9B">
              <w:rPr>
                <w:rFonts w:eastAsia="Calibri" w:cs="Arial"/>
                <w:lang w:val="en-GB"/>
              </w:rPr>
              <w:t>126</w:t>
            </w:r>
          </w:p>
        </w:tc>
        <w:tc>
          <w:tcPr>
            <w:tcW w:w="708" w:type="dxa"/>
            <w:tcBorders>
              <w:top w:val="single" w:sz="4" w:space="0" w:color="auto"/>
              <w:left w:val="single" w:sz="4" w:space="0" w:color="auto"/>
              <w:bottom w:val="single" w:sz="4" w:space="0" w:color="auto"/>
              <w:right w:val="single" w:sz="4" w:space="0" w:color="auto"/>
            </w:tcBorders>
          </w:tcPr>
          <w:p w:rsidR="00460BF6" w:rsidRPr="00304C9B" w:rsidRDefault="00460BF6" w:rsidP="00460BF6">
            <w:pPr>
              <w:jc w:val="left"/>
              <w:rPr>
                <w:rFonts w:eastAsia="Calibri" w:cs="Arial"/>
                <w:lang w:val="en-GB"/>
              </w:rPr>
            </w:pPr>
            <w:r w:rsidRPr="00304C9B">
              <w:rPr>
                <w:rFonts w:eastAsia="Calibri" w:cs="Arial"/>
                <w:lang w:val="en-GB"/>
              </w:rPr>
              <w:t>94</w:t>
            </w:r>
          </w:p>
        </w:tc>
        <w:tc>
          <w:tcPr>
            <w:tcW w:w="709" w:type="dxa"/>
            <w:tcBorders>
              <w:top w:val="single" w:sz="4" w:space="0" w:color="auto"/>
              <w:left w:val="single" w:sz="4" w:space="0" w:color="auto"/>
              <w:bottom w:val="single" w:sz="4" w:space="0" w:color="auto"/>
              <w:right w:val="single" w:sz="4" w:space="0" w:color="auto"/>
            </w:tcBorders>
          </w:tcPr>
          <w:p w:rsidR="00460BF6" w:rsidRPr="00304C9B" w:rsidRDefault="00460BF6" w:rsidP="00460BF6">
            <w:pPr>
              <w:jc w:val="left"/>
              <w:rPr>
                <w:rFonts w:eastAsia="Calibri" w:cs="Arial"/>
                <w:lang w:val="en-GB"/>
              </w:rPr>
            </w:pPr>
            <w:r w:rsidRPr="00304C9B">
              <w:rPr>
                <w:rFonts w:eastAsia="Calibri" w:cs="Arial"/>
                <w:lang w:val="en-GB"/>
              </w:rPr>
              <w:t>103</w:t>
            </w:r>
          </w:p>
        </w:tc>
        <w:tc>
          <w:tcPr>
            <w:tcW w:w="709" w:type="dxa"/>
            <w:tcBorders>
              <w:top w:val="single" w:sz="4" w:space="0" w:color="auto"/>
              <w:left w:val="single" w:sz="4" w:space="0" w:color="auto"/>
              <w:bottom w:val="single" w:sz="4" w:space="0" w:color="auto"/>
              <w:right w:val="single" w:sz="4" w:space="0" w:color="auto"/>
            </w:tcBorders>
          </w:tcPr>
          <w:p w:rsidR="00460BF6" w:rsidRPr="00304C9B" w:rsidRDefault="00460BF6" w:rsidP="00460BF6">
            <w:pPr>
              <w:jc w:val="left"/>
              <w:rPr>
                <w:rFonts w:eastAsia="Calibri" w:cs="Arial"/>
                <w:lang w:val="en-GB"/>
              </w:rPr>
            </w:pPr>
            <w:r w:rsidRPr="00304C9B">
              <w:rPr>
                <w:rFonts w:eastAsia="Calibri" w:cs="Arial"/>
                <w:lang w:val="en-GB"/>
              </w:rPr>
              <w:t>120</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rsidR="00460BF6" w:rsidRPr="00304C9B" w:rsidRDefault="00460BF6" w:rsidP="00460BF6">
            <w:pPr>
              <w:jc w:val="center"/>
              <w:rPr>
                <w:rFonts w:eastAsia="Calibri" w:cs="Arial"/>
                <w:lang w:val="en-GB"/>
              </w:rPr>
            </w:pPr>
            <w:r w:rsidRPr="00304C9B">
              <w:rPr>
                <w:rFonts w:eastAsia="Calibri" w:cs="Arial"/>
                <w:lang w:val="en-GB"/>
              </w:rPr>
              <w:t>1680</w:t>
            </w:r>
          </w:p>
        </w:tc>
      </w:tr>
      <w:tr w:rsidR="00460BF6" w:rsidRPr="00304C9B" w:rsidTr="00304C9B">
        <w:trPr>
          <w:trHeight w:hRule="exact" w:val="340"/>
          <w:jc w:val="center"/>
        </w:trPr>
        <w:tc>
          <w:tcPr>
            <w:tcW w:w="4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BF6" w:rsidRPr="00304C9B" w:rsidRDefault="00460BF6" w:rsidP="00460BF6">
            <w:pPr>
              <w:tabs>
                <w:tab w:val="left" w:pos="567"/>
              </w:tabs>
              <w:rPr>
                <w:rFonts w:eastAsia="Calibri" w:cs="Arial"/>
                <w:i/>
                <w:color w:val="000000"/>
                <w:lang w:val="de-DE"/>
              </w:rPr>
            </w:pPr>
            <w:r w:rsidRPr="00304C9B">
              <w:rPr>
                <w:rFonts w:eastAsia="Calibri" w:cs="Arial"/>
                <w:i/>
                <w:color w:val="000000"/>
                <w:lang w:val="de-DE"/>
              </w:rPr>
              <w:t>Hordeum vulgare L. sensu lato</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60BF6" w:rsidRPr="00304C9B" w:rsidRDefault="00460BF6" w:rsidP="00460BF6">
            <w:pPr>
              <w:jc w:val="left"/>
              <w:rPr>
                <w:rFonts w:eastAsia="Calibri" w:cs="Arial"/>
                <w:lang w:val="en-GB"/>
              </w:rPr>
            </w:pPr>
            <w:r w:rsidRPr="00304C9B">
              <w:rPr>
                <w:rFonts w:eastAsia="Calibri" w:cs="Arial"/>
                <w:lang w:val="en-GB"/>
              </w:rPr>
              <w:t>78</w:t>
            </w:r>
          </w:p>
        </w:tc>
        <w:tc>
          <w:tcPr>
            <w:tcW w:w="709" w:type="dxa"/>
            <w:tcBorders>
              <w:top w:val="single" w:sz="4" w:space="0" w:color="auto"/>
              <w:left w:val="single" w:sz="4" w:space="0" w:color="auto"/>
              <w:bottom w:val="single" w:sz="4" w:space="0" w:color="auto"/>
              <w:right w:val="single" w:sz="4" w:space="0" w:color="auto"/>
            </w:tcBorders>
          </w:tcPr>
          <w:p w:rsidR="00460BF6" w:rsidRPr="00304C9B" w:rsidRDefault="00460BF6" w:rsidP="00460BF6">
            <w:pPr>
              <w:jc w:val="left"/>
              <w:rPr>
                <w:rFonts w:eastAsia="Calibri" w:cs="Arial"/>
                <w:lang w:val="en-GB"/>
              </w:rPr>
            </w:pPr>
            <w:r w:rsidRPr="00304C9B">
              <w:rPr>
                <w:rFonts w:eastAsia="Calibri" w:cs="Arial"/>
                <w:lang w:val="en-GB"/>
              </w:rPr>
              <w:t>69</w:t>
            </w:r>
          </w:p>
        </w:tc>
        <w:tc>
          <w:tcPr>
            <w:tcW w:w="708" w:type="dxa"/>
            <w:tcBorders>
              <w:top w:val="single" w:sz="4" w:space="0" w:color="auto"/>
              <w:left w:val="single" w:sz="4" w:space="0" w:color="auto"/>
              <w:bottom w:val="single" w:sz="4" w:space="0" w:color="auto"/>
              <w:right w:val="single" w:sz="4" w:space="0" w:color="auto"/>
            </w:tcBorders>
          </w:tcPr>
          <w:p w:rsidR="00460BF6" w:rsidRPr="00304C9B" w:rsidRDefault="00460BF6" w:rsidP="00460BF6">
            <w:pPr>
              <w:jc w:val="left"/>
              <w:rPr>
                <w:rFonts w:eastAsia="Calibri" w:cs="Arial"/>
                <w:lang w:val="en-GB"/>
              </w:rPr>
            </w:pPr>
            <w:r w:rsidRPr="00304C9B">
              <w:rPr>
                <w:rFonts w:eastAsia="Calibri" w:cs="Arial"/>
                <w:lang w:val="en-GB"/>
              </w:rPr>
              <w:t>72</w:t>
            </w:r>
          </w:p>
        </w:tc>
        <w:tc>
          <w:tcPr>
            <w:tcW w:w="709" w:type="dxa"/>
            <w:tcBorders>
              <w:top w:val="single" w:sz="4" w:space="0" w:color="auto"/>
              <w:left w:val="single" w:sz="4" w:space="0" w:color="auto"/>
              <w:bottom w:val="single" w:sz="4" w:space="0" w:color="auto"/>
              <w:right w:val="single" w:sz="4" w:space="0" w:color="auto"/>
            </w:tcBorders>
          </w:tcPr>
          <w:p w:rsidR="00460BF6" w:rsidRPr="00304C9B" w:rsidRDefault="00460BF6" w:rsidP="00460BF6">
            <w:pPr>
              <w:jc w:val="left"/>
              <w:rPr>
                <w:rFonts w:eastAsia="Calibri" w:cs="Arial"/>
                <w:lang w:val="en-GB"/>
              </w:rPr>
            </w:pPr>
            <w:r w:rsidRPr="00304C9B">
              <w:rPr>
                <w:rFonts w:eastAsia="Calibri" w:cs="Arial"/>
                <w:lang w:val="en-GB"/>
              </w:rPr>
              <w:t>93</w:t>
            </w:r>
          </w:p>
        </w:tc>
        <w:tc>
          <w:tcPr>
            <w:tcW w:w="709" w:type="dxa"/>
            <w:tcBorders>
              <w:top w:val="single" w:sz="4" w:space="0" w:color="auto"/>
              <w:left w:val="single" w:sz="4" w:space="0" w:color="auto"/>
              <w:bottom w:val="single" w:sz="4" w:space="0" w:color="auto"/>
              <w:right w:val="single" w:sz="4" w:space="0" w:color="auto"/>
            </w:tcBorders>
          </w:tcPr>
          <w:p w:rsidR="00460BF6" w:rsidRPr="00304C9B" w:rsidRDefault="00460BF6" w:rsidP="00460BF6">
            <w:pPr>
              <w:jc w:val="left"/>
              <w:rPr>
                <w:rFonts w:eastAsia="Calibri" w:cs="Arial"/>
                <w:lang w:val="en-GB"/>
              </w:rPr>
            </w:pPr>
            <w:r w:rsidRPr="00304C9B">
              <w:rPr>
                <w:rFonts w:eastAsia="Calibri" w:cs="Arial"/>
                <w:lang w:val="en-GB"/>
              </w:rPr>
              <w:t>100</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rsidR="00460BF6" w:rsidRPr="00304C9B" w:rsidRDefault="00460BF6" w:rsidP="00460BF6">
            <w:pPr>
              <w:jc w:val="center"/>
              <w:rPr>
                <w:rFonts w:eastAsia="Calibri" w:cs="Arial"/>
                <w:lang w:val="en-GB"/>
              </w:rPr>
            </w:pPr>
            <w:r w:rsidRPr="00304C9B">
              <w:rPr>
                <w:rFonts w:eastAsia="Calibri" w:cs="Arial"/>
                <w:lang w:val="en-GB"/>
              </w:rPr>
              <w:t>1466</w:t>
            </w:r>
          </w:p>
        </w:tc>
      </w:tr>
      <w:tr w:rsidR="00460BF6" w:rsidRPr="00304C9B" w:rsidTr="00304C9B">
        <w:trPr>
          <w:trHeight w:hRule="exact" w:val="340"/>
          <w:jc w:val="center"/>
        </w:trPr>
        <w:tc>
          <w:tcPr>
            <w:tcW w:w="4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BF6" w:rsidRPr="00304C9B" w:rsidRDefault="00460BF6" w:rsidP="00460BF6">
            <w:pPr>
              <w:tabs>
                <w:tab w:val="left" w:pos="567"/>
              </w:tabs>
              <w:rPr>
                <w:rFonts w:eastAsia="Calibri" w:cs="Arial"/>
                <w:color w:val="000000"/>
                <w:lang w:val="en-GB" w:eastAsia="en-GB"/>
              </w:rPr>
            </w:pPr>
            <w:proofErr w:type="spellStart"/>
            <w:r w:rsidRPr="00304C9B">
              <w:rPr>
                <w:rFonts w:eastAsia="Calibri" w:cs="Arial"/>
                <w:i/>
                <w:color w:val="000000"/>
                <w:lang w:val="en-GB"/>
              </w:rPr>
              <w:t>Solanum</w:t>
            </w:r>
            <w:proofErr w:type="spellEnd"/>
            <w:r w:rsidRPr="00304C9B">
              <w:rPr>
                <w:rFonts w:eastAsia="Calibri" w:cs="Arial"/>
                <w:i/>
                <w:color w:val="000000"/>
                <w:lang w:val="en-GB"/>
              </w:rPr>
              <w:t xml:space="preserve"> </w:t>
            </w:r>
            <w:proofErr w:type="spellStart"/>
            <w:r w:rsidRPr="00304C9B">
              <w:rPr>
                <w:rFonts w:eastAsia="Calibri" w:cs="Arial"/>
                <w:i/>
                <w:color w:val="000000"/>
                <w:lang w:val="en-GB"/>
              </w:rPr>
              <w:t>tuberosum</w:t>
            </w:r>
            <w:proofErr w:type="spellEnd"/>
            <w:r w:rsidRPr="00304C9B">
              <w:rPr>
                <w:rFonts w:eastAsia="Calibri" w:cs="Arial"/>
                <w:i/>
                <w:color w:val="000000"/>
                <w:lang w:val="en-GB"/>
              </w:rPr>
              <w:t xml:space="preserve"> </w:t>
            </w:r>
            <w:r w:rsidRPr="00304C9B">
              <w:rPr>
                <w:rFonts w:eastAsia="Calibri" w:cs="Arial"/>
                <w:color w:val="000000"/>
                <w:lang w:val="en-GB"/>
              </w:rPr>
              <w:t>L.</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60BF6" w:rsidRPr="00304C9B" w:rsidRDefault="00460BF6" w:rsidP="00460BF6">
            <w:pPr>
              <w:jc w:val="left"/>
              <w:rPr>
                <w:rFonts w:eastAsia="Calibri" w:cs="Arial"/>
                <w:lang w:val="fr-FR"/>
              </w:rPr>
            </w:pPr>
            <w:r w:rsidRPr="00304C9B">
              <w:rPr>
                <w:rFonts w:eastAsia="Calibri" w:cs="Arial"/>
                <w:lang w:val="fr-FR"/>
              </w:rPr>
              <w:t>59</w:t>
            </w:r>
          </w:p>
        </w:tc>
        <w:tc>
          <w:tcPr>
            <w:tcW w:w="709" w:type="dxa"/>
            <w:tcBorders>
              <w:top w:val="single" w:sz="4" w:space="0" w:color="auto"/>
              <w:left w:val="single" w:sz="4" w:space="0" w:color="auto"/>
              <w:bottom w:val="single" w:sz="4" w:space="0" w:color="auto"/>
              <w:right w:val="single" w:sz="4" w:space="0" w:color="auto"/>
            </w:tcBorders>
          </w:tcPr>
          <w:p w:rsidR="00460BF6" w:rsidRPr="00304C9B" w:rsidRDefault="00460BF6" w:rsidP="00460BF6">
            <w:pPr>
              <w:jc w:val="left"/>
              <w:rPr>
                <w:rFonts w:eastAsia="Calibri" w:cs="Arial"/>
                <w:lang w:val="fr-FR"/>
              </w:rPr>
            </w:pPr>
            <w:r w:rsidRPr="00304C9B">
              <w:rPr>
                <w:rFonts w:eastAsia="Calibri" w:cs="Arial"/>
                <w:lang w:val="fr-FR"/>
              </w:rPr>
              <w:t>79</w:t>
            </w:r>
          </w:p>
        </w:tc>
        <w:tc>
          <w:tcPr>
            <w:tcW w:w="708" w:type="dxa"/>
            <w:tcBorders>
              <w:top w:val="single" w:sz="4" w:space="0" w:color="auto"/>
              <w:left w:val="single" w:sz="4" w:space="0" w:color="auto"/>
              <w:bottom w:val="single" w:sz="4" w:space="0" w:color="auto"/>
              <w:right w:val="single" w:sz="4" w:space="0" w:color="auto"/>
            </w:tcBorders>
          </w:tcPr>
          <w:p w:rsidR="00460BF6" w:rsidRPr="00304C9B" w:rsidRDefault="00460BF6" w:rsidP="00460BF6">
            <w:pPr>
              <w:jc w:val="left"/>
              <w:rPr>
                <w:rFonts w:eastAsia="Calibri" w:cs="Arial"/>
                <w:lang w:val="fr-FR"/>
              </w:rPr>
            </w:pPr>
            <w:r w:rsidRPr="00304C9B">
              <w:rPr>
                <w:rFonts w:eastAsia="Calibri" w:cs="Arial"/>
                <w:lang w:val="fr-FR"/>
              </w:rPr>
              <w:t>71</w:t>
            </w:r>
          </w:p>
        </w:tc>
        <w:tc>
          <w:tcPr>
            <w:tcW w:w="709" w:type="dxa"/>
            <w:tcBorders>
              <w:top w:val="single" w:sz="4" w:space="0" w:color="auto"/>
              <w:left w:val="single" w:sz="4" w:space="0" w:color="auto"/>
              <w:bottom w:val="single" w:sz="4" w:space="0" w:color="auto"/>
              <w:right w:val="single" w:sz="4" w:space="0" w:color="auto"/>
            </w:tcBorders>
          </w:tcPr>
          <w:p w:rsidR="00460BF6" w:rsidRPr="00304C9B" w:rsidRDefault="00460BF6" w:rsidP="00460BF6">
            <w:pPr>
              <w:jc w:val="left"/>
              <w:rPr>
                <w:rFonts w:eastAsia="Calibri" w:cs="Arial"/>
                <w:lang w:val="fr-FR"/>
              </w:rPr>
            </w:pPr>
            <w:r w:rsidRPr="00304C9B">
              <w:rPr>
                <w:rFonts w:eastAsia="Calibri" w:cs="Arial"/>
                <w:lang w:val="fr-FR"/>
              </w:rPr>
              <w:t>84</w:t>
            </w:r>
          </w:p>
        </w:tc>
        <w:tc>
          <w:tcPr>
            <w:tcW w:w="709" w:type="dxa"/>
            <w:tcBorders>
              <w:top w:val="single" w:sz="4" w:space="0" w:color="auto"/>
              <w:left w:val="single" w:sz="4" w:space="0" w:color="auto"/>
              <w:bottom w:val="single" w:sz="4" w:space="0" w:color="auto"/>
              <w:right w:val="single" w:sz="4" w:space="0" w:color="auto"/>
            </w:tcBorders>
          </w:tcPr>
          <w:p w:rsidR="00460BF6" w:rsidRPr="00304C9B" w:rsidRDefault="00460BF6" w:rsidP="00460BF6">
            <w:pPr>
              <w:jc w:val="left"/>
              <w:rPr>
                <w:rFonts w:eastAsia="Calibri" w:cs="Arial"/>
                <w:lang w:val="fr-FR"/>
              </w:rPr>
            </w:pPr>
            <w:r w:rsidRPr="00304C9B">
              <w:rPr>
                <w:rFonts w:eastAsia="Calibri" w:cs="Arial"/>
                <w:lang w:val="fr-FR"/>
              </w:rPr>
              <w:t>68</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rsidR="00460BF6" w:rsidRPr="00304C9B" w:rsidRDefault="00460BF6" w:rsidP="00460BF6">
            <w:pPr>
              <w:jc w:val="center"/>
              <w:rPr>
                <w:rFonts w:eastAsia="Calibri" w:cs="Arial"/>
                <w:lang w:val="fr-FR"/>
              </w:rPr>
            </w:pPr>
            <w:r w:rsidRPr="00304C9B">
              <w:rPr>
                <w:rFonts w:eastAsia="Calibri" w:cs="Arial"/>
                <w:lang w:val="fr-FR"/>
              </w:rPr>
              <w:t>1733</w:t>
            </w:r>
          </w:p>
        </w:tc>
      </w:tr>
      <w:tr w:rsidR="00460BF6" w:rsidRPr="00304C9B" w:rsidTr="00304C9B">
        <w:trPr>
          <w:trHeight w:hRule="exact" w:val="340"/>
          <w:jc w:val="center"/>
        </w:trPr>
        <w:tc>
          <w:tcPr>
            <w:tcW w:w="4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BF6" w:rsidRPr="00304C9B" w:rsidRDefault="00460BF6" w:rsidP="00460BF6">
            <w:pPr>
              <w:tabs>
                <w:tab w:val="left" w:pos="567"/>
              </w:tabs>
              <w:rPr>
                <w:rFonts w:eastAsia="Calibri" w:cs="Arial"/>
                <w:color w:val="000000"/>
                <w:lang w:val="en-GB" w:eastAsia="en-GB"/>
              </w:rPr>
            </w:pPr>
            <w:r w:rsidRPr="00304C9B">
              <w:rPr>
                <w:rFonts w:eastAsia="Calibri" w:cs="Arial"/>
                <w:i/>
                <w:color w:val="000000"/>
                <w:lang w:val="en-GB"/>
              </w:rPr>
              <w:t xml:space="preserve">Helianthus </w:t>
            </w:r>
            <w:proofErr w:type="spellStart"/>
            <w:r w:rsidRPr="00304C9B">
              <w:rPr>
                <w:rFonts w:eastAsia="Calibri" w:cs="Arial"/>
                <w:i/>
                <w:color w:val="000000"/>
                <w:lang w:val="en-GB"/>
              </w:rPr>
              <w:t>annuus</w:t>
            </w:r>
            <w:proofErr w:type="spellEnd"/>
            <w:r w:rsidRPr="00304C9B">
              <w:rPr>
                <w:rFonts w:eastAsia="Calibri" w:cs="Arial"/>
                <w:color w:val="000000"/>
                <w:lang w:val="en-GB"/>
              </w:rPr>
              <w:t xml:space="preserve"> L.</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60BF6" w:rsidRPr="00304C9B" w:rsidRDefault="00460BF6" w:rsidP="00460BF6">
            <w:pPr>
              <w:jc w:val="left"/>
              <w:rPr>
                <w:rFonts w:eastAsia="Calibri" w:cs="Arial"/>
                <w:lang w:val="fr-FR"/>
              </w:rPr>
            </w:pPr>
            <w:r w:rsidRPr="00304C9B">
              <w:rPr>
                <w:rFonts w:eastAsia="Calibri" w:cs="Arial"/>
                <w:lang w:val="fr-FR"/>
              </w:rPr>
              <w:t>61</w:t>
            </w:r>
          </w:p>
        </w:tc>
        <w:tc>
          <w:tcPr>
            <w:tcW w:w="709" w:type="dxa"/>
            <w:tcBorders>
              <w:top w:val="single" w:sz="4" w:space="0" w:color="auto"/>
              <w:left w:val="single" w:sz="4" w:space="0" w:color="auto"/>
              <w:bottom w:val="single" w:sz="4" w:space="0" w:color="auto"/>
              <w:right w:val="single" w:sz="4" w:space="0" w:color="auto"/>
            </w:tcBorders>
          </w:tcPr>
          <w:p w:rsidR="00460BF6" w:rsidRPr="00304C9B" w:rsidRDefault="00460BF6" w:rsidP="00460BF6">
            <w:pPr>
              <w:jc w:val="left"/>
              <w:rPr>
                <w:rFonts w:eastAsia="Calibri" w:cs="Arial"/>
                <w:lang w:val="fr-FR"/>
              </w:rPr>
            </w:pPr>
            <w:r w:rsidRPr="00304C9B">
              <w:rPr>
                <w:rFonts w:eastAsia="Calibri" w:cs="Arial"/>
                <w:lang w:val="fr-FR"/>
              </w:rPr>
              <w:t>86</w:t>
            </w:r>
          </w:p>
        </w:tc>
        <w:tc>
          <w:tcPr>
            <w:tcW w:w="708" w:type="dxa"/>
            <w:tcBorders>
              <w:top w:val="single" w:sz="4" w:space="0" w:color="auto"/>
              <w:left w:val="single" w:sz="4" w:space="0" w:color="auto"/>
              <w:bottom w:val="single" w:sz="4" w:space="0" w:color="auto"/>
              <w:right w:val="single" w:sz="4" w:space="0" w:color="auto"/>
            </w:tcBorders>
          </w:tcPr>
          <w:p w:rsidR="00460BF6" w:rsidRPr="00304C9B" w:rsidRDefault="00460BF6" w:rsidP="00460BF6">
            <w:pPr>
              <w:jc w:val="left"/>
              <w:rPr>
                <w:rFonts w:eastAsia="Calibri" w:cs="Arial"/>
                <w:lang w:val="fr-FR"/>
              </w:rPr>
            </w:pPr>
            <w:r w:rsidRPr="00304C9B">
              <w:rPr>
                <w:rFonts w:eastAsia="Calibri" w:cs="Arial"/>
                <w:lang w:val="fr-FR"/>
              </w:rPr>
              <w:t>53</w:t>
            </w:r>
          </w:p>
        </w:tc>
        <w:tc>
          <w:tcPr>
            <w:tcW w:w="709" w:type="dxa"/>
            <w:tcBorders>
              <w:top w:val="single" w:sz="4" w:space="0" w:color="auto"/>
              <w:left w:val="single" w:sz="4" w:space="0" w:color="auto"/>
              <w:bottom w:val="single" w:sz="4" w:space="0" w:color="auto"/>
              <w:right w:val="single" w:sz="4" w:space="0" w:color="auto"/>
            </w:tcBorders>
          </w:tcPr>
          <w:p w:rsidR="00460BF6" w:rsidRPr="00304C9B" w:rsidRDefault="00460BF6" w:rsidP="00460BF6">
            <w:pPr>
              <w:jc w:val="left"/>
              <w:rPr>
                <w:rFonts w:eastAsia="Calibri" w:cs="Arial"/>
                <w:lang w:val="fr-FR"/>
              </w:rPr>
            </w:pPr>
            <w:r w:rsidRPr="00304C9B">
              <w:rPr>
                <w:rFonts w:eastAsia="Calibri" w:cs="Arial"/>
                <w:lang w:val="fr-FR"/>
              </w:rPr>
              <w:t>59</w:t>
            </w:r>
          </w:p>
        </w:tc>
        <w:tc>
          <w:tcPr>
            <w:tcW w:w="709" w:type="dxa"/>
            <w:tcBorders>
              <w:top w:val="single" w:sz="4" w:space="0" w:color="auto"/>
              <w:left w:val="single" w:sz="4" w:space="0" w:color="auto"/>
              <w:bottom w:val="single" w:sz="4" w:space="0" w:color="auto"/>
              <w:right w:val="single" w:sz="4" w:space="0" w:color="auto"/>
            </w:tcBorders>
          </w:tcPr>
          <w:p w:rsidR="00460BF6" w:rsidRPr="00304C9B" w:rsidRDefault="00460BF6" w:rsidP="00460BF6">
            <w:pPr>
              <w:jc w:val="left"/>
              <w:rPr>
                <w:rFonts w:eastAsia="Calibri" w:cs="Arial"/>
                <w:lang w:val="fr-FR"/>
              </w:rPr>
            </w:pPr>
            <w:r w:rsidRPr="00304C9B">
              <w:rPr>
                <w:rFonts w:eastAsia="Calibri" w:cs="Arial"/>
                <w:lang w:val="fr-FR"/>
              </w:rPr>
              <w:t>40</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rsidR="00460BF6" w:rsidRPr="00304C9B" w:rsidRDefault="00460BF6" w:rsidP="00460BF6">
            <w:pPr>
              <w:jc w:val="center"/>
              <w:rPr>
                <w:rFonts w:eastAsia="Calibri" w:cs="Arial"/>
                <w:lang w:val="fr-FR"/>
              </w:rPr>
            </w:pPr>
            <w:r w:rsidRPr="00304C9B">
              <w:rPr>
                <w:rFonts w:eastAsia="Calibri" w:cs="Arial"/>
                <w:lang w:val="fr-FR"/>
              </w:rPr>
              <w:t>1109</w:t>
            </w:r>
          </w:p>
        </w:tc>
      </w:tr>
      <w:tr w:rsidR="00460BF6" w:rsidRPr="00304C9B" w:rsidTr="00304C9B">
        <w:trPr>
          <w:trHeight w:hRule="exact" w:val="522"/>
          <w:jc w:val="center"/>
        </w:trPr>
        <w:tc>
          <w:tcPr>
            <w:tcW w:w="4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BF6" w:rsidRPr="00304C9B" w:rsidRDefault="00460BF6" w:rsidP="00460BF6">
            <w:pPr>
              <w:tabs>
                <w:tab w:val="left" w:pos="567"/>
              </w:tabs>
              <w:rPr>
                <w:rFonts w:eastAsia="Calibri" w:cs="Arial"/>
                <w:i/>
                <w:color w:val="000000"/>
                <w:lang w:val="it-IT" w:eastAsia="en-GB"/>
              </w:rPr>
            </w:pPr>
            <w:r w:rsidRPr="00304C9B">
              <w:rPr>
                <w:rFonts w:eastAsia="Calibri" w:cs="Arial"/>
                <w:i/>
                <w:color w:val="000000"/>
                <w:lang w:val="it-IT"/>
              </w:rPr>
              <w:t xml:space="preserve">Beta vulgaris </w:t>
            </w:r>
            <w:r w:rsidRPr="00304C9B">
              <w:rPr>
                <w:rFonts w:eastAsia="Calibri" w:cs="Arial"/>
                <w:color w:val="000000"/>
                <w:lang w:val="it-IT"/>
              </w:rPr>
              <w:t>L. ssp. vulgaris</w:t>
            </w:r>
            <w:r w:rsidRPr="00304C9B">
              <w:rPr>
                <w:rFonts w:eastAsia="Calibri" w:cs="Arial"/>
                <w:i/>
                <w:color w:val="000000"/>
                <w:lang w:val="it-IT"/>
              </w:rPr>
              <w:t xml:space="preserve"> </w:t>
            </w:r>
            <w:r w:rsidRPr="00304C9B">
              <w:rPr>
                <w:rFonts w:eastAsia="Calibri" w:cs="Arial"/>
                <w:color w:val="000000"/>
                <w:lang w:val="it-IT"/>
              </w:rPr>
              <w:t xml:space="preserve">var. </w:t>
            </w:r>
            <w:r w:rsidRPr="00304C9B">
              <w:rPr>
                <w:rFonts w:eastAsia="Calibri" w:cs="Arial"/>
                <w:i/>
                <w:color w:val="000000"/>
                <w:lang w:val="it-IT"/>
              </w:rPr>
              <w:t xml:space="preserve">altissima </w:t>
            </w:r>
            <w:r w:rsidRPr="00304C9B">
              <w:rPr>
                <w:rFonts w:eastAsia="Calibri" w:cs="Arial"/>
                <w:color w:val="000000"/>
                <w:lang w:val="it-IT"/>
              </w:rPr>
              <w:t>Döll</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60BF6" w:rsidRPr="00304C9B" w:rsidRDefault="00460BF6" w:rsidP="00460BF6">
            <w:pPr>
              <w:jc w:val="left"/>
              <w:rPr>
                <w:rFonts w:eastAsia="Calibri" w:cs="Arial"/>
                <w:lang w:val="fr-FR"/>
              </w:rPr>
            </w:pPr>
            <w:r w:rsidRPr="00304C9B">
              <w:rPr>
                <w:rFonts w:eastAsia="Calibri" w:cs="Arial"/>
                <w:lang w:val="fr-FR"/>
              </w:rPr>
              <w:t>18</w:t>
            </w:r>
          </w:p>
        </w:tc>
        <w:tc>
          <w:tcPr>
            <w:tcW w:w="709" w:type="dxa"/>
            <w:tcBorders>
              <w:top w:val="single" w:sz="4" w:space="0" w:color="auto"/>
              <w:left w:val="single" w:sz="4" w:space="0" w:color="auto"/>
              <w:bottom w:val="single" w:sz="4" w:space="0" w:color="auto"/>
              <w:right w:val="single" w:sz="4" w:space="0" w:color="auto"/>
            </w:tcBorders>
          </w:tcPr>
          <w:p w:rsidR="00460BF6" w:rsidRPr="00304C9B" w:rsidRDefault="00460BF6" w:rsidP="00460BF6">
            <w:pPr>
              <w:jc w:val="left"/>
              <w:rPr>
                <w:rFonts w:eastAsia="Calibri" w:cs="Arial"/>
                <w:lang w:val="fr-FR"/>
              </w:rPr>
            </w:pPr>
            <w:r w:rsidRPr="00304C9B">
              <w:rPr>
                <w:rFonts w:eastAsia="Calibri" w:cs="Arial"/>
                <w:lang w:val="fr-FR"/>
              </w:rPr>
              <w:t>14</w:t>
            </w:r>
          </w:p>
        </w:tc>
        <w:tc>
          <w:tcPr>
            <w:tcW w:w="708" w:type="dxa"/>
            <w:tcBorders>
              <w:top w:val="single" w:sz="4" w:space="0" w:color="auto"/>
              <w:left w:val="single" w:sz="4" w:space="0" w:color="auto"/>
              <w:bottom w:val="single" w:sz="4" w:space="0" w:color="auto"/>
              <w:right w:val="single" w:sz="4" w:space="0" w:color="auto"/>
            </w:tcBorders>
          </w:tcPr>
          <w:p w:rsidR="00460BF6" w:rsidRPr="00304C9B" w:rsidRDefault="00460BF6" w:rsidP="00460BF6">
            <w:pPr>
              <w:jc w:val="left"/>
              <w:rPr>
                <w:rFonts w:eastAsia="Calibri" w:cs="Arial"/>
                <w:lang w:val="fr-FR"/>
              </w:rPr>
            </w:pPr>
            <w:r w:rsidRPr="00304C9B">
              <w:rPr>
                <w:rFonts w:eastAsia="Calibri" w:cs="Arial"/>
                <w:lang w:val="fr-FR"/>
              </w:rPr>
              <w:t>20</w:t>
            </w:r>
          </w:p>
        </w:tc>
        <w:tc>
          <w:tcPr>
            <w:tcW w:w="709" w:type="dxa"/>
            <w:tcBorders>
              <w:top w:val="single" w:sz="4" w:space="0" w:color="auto"/>
              <w:left w:val="single" w:sz="4" w:space="0" w:color="auto"/>
              <w:bottom w:val="single" w:sz="4" w:space="0" w:color="auto"/>
              <w:right w:val="single" w:sz="4" w:space="0" w:color="auto"/>
            </w:tcBorders>
          </w:tcPr>
          <w:p w:rsidR="00460BF6" w:rsidRPr="00304C9B" w:rsidRDefault="00460BF6" w:rsidP="00460BF6">
            <w:pPr>
              <w:jc w:val="left"/>
              <w:rPr>
                <w:rFonts w:eastAsia="Calibri" w:cs="Arial"/>
                <w:lang w:val="fr-FR"/>
              </w:rPr>
            </w:pPr>
            <w:r w:rsidRPr="00304C9B">
              <w:rPr>
                <w:rFonts w:eastAsia="Calibri" w:cs="Arial"/>
                <w:lang w:val="fr-FR"/>
              </w:rPr>
              <w:t>19</w:t>
            </w:r>
          </w:p>
        </w:tc>
        <w:tc>
          <w:tcPr>
            <w:tcW w:w="709" w:type="dxa"/>
            <w:tcBorders>
              <w:top w:val="single" w:sz="4" w:space="0" w:color="auto"/>
              <w:left w:val="single" w:sz="4" w:space="0" w:color="auto"/>
              <w:bottom w:val="single" w:sz="4" w:space="0" w:color="auto"/>
              <w:right w:val="single" w:sz="4" w:space="0" w:color="auto"/>
            </w:tcBorders>
          </w:tcPr>
          <w:p w:rsidR="00460BF6" w:rsidRPr="00304C9B" w:rsidRDefault="00460BF6" w:rsidP="00460BF6">
            <w:pPr>
              <w:jc w:val="left"/>
              <w:rPr>
                <w:rFonts w:eastAsia="Calibri" w:cs="Arial"/>
                <w:lang w:val="fr-FR"/>
              </w:rPr>
            </w:pPr>
            <w:r w:rsidRPr="00304C9B">
              <w:rPr>
                <w:rFonts w:eastAsia="Calibri" w:cs="Arial"/>
                <w:lang w:val="fr-FR"/>
              </w:rPr>
              <w:t>46</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rsidR="00460BF6" w:rsidRPr="00304C9B" w:rsidRDefault="00460BF6" w:rsidP="00460BF6">
            <w:pPr>
              <w:jc w:val="center"/>
              <w:rPr>
                <w:rFonts w:eastAsia="Calibri" w:cs="Arial"/>
                <w:lang w:val="fr-FR"/>
              </w:rPr>
            </w:pPr>
            <w:r w:rsidRPr="00304C9B">
              <w:rPr>
                <w:rFonts w:eastAsia="Calibri" w:cs="Arial"/>
                <w:lang w:val="fr-FR"/>
              </w:rPr>
              <w:t>404</w:t>
            </w:r>
          </w:p>
        </w:tc>
      </w:tr>
      <w:tr w:rsidR="00460BF6" w:rsidRPr="00304C9B" w:rsidTr="00304C9B">
        <w:trPr>
          <w:trHeight w:hRule="exact" w:val="340"/>
          <w:jc w:val="center"/>
        </w:trPr>
        <w:tc>
          <w:tcPr>
            <w:tcW w:w="4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BF6" w:rsidRPr="00304C9B" w:rsidRDefault="00460BF6" w:rsidP="00460BF6">
            <w:pPr>
              <w:tabs>
                <w:tab w:val="left" w:pos="567"/>
              </w:tabs>
              <w:rPr>
                <w:rFonts w:eastAsia="Calibri" w:cs="Arial"/>
                <w:i/>
                <w:color w:val="000000"/>
                <w:lang w:val="en-GB"/>
              </w:rPr>
            </w:pPr>
            <w:proofErr w:type="spellStart"/>
            <w:r w:rsidRPr="00304C9B">
              <w:rPr>
                <w:rFonts w:eastAsia="Calibri" w:cs="Arial"/>
                <w:i/>
                <w:color w:val="000000"/>
                <w:lang w:val="en-GB"/>
              </w:rPr>
              <w:t>Lolium</w:t>
            </w:r>
            <w:proofErr w:type="spellEnd"/>
            <w:r w:rsidRPr="00304C9B">
              <w:rPr>
                <w:rFonts w:eastAsia="Calibri" w:cs="Arial"/>
                <w:i/>
                <w:color w:val="000000"/>
                <w:lang w:val="en-GB"/>
              </w:rPr>
              <w:t xml:space="preserve"> </w:t>
            </w:r>
            <w:proofErr w:type="spellStart"/>
            <w:r w:rsidRPr="00304C9B">
              <w:rPr>
                <w:rFonts w:eastAsia="Calibri" w:cs="Arial"/>
                <w:i/>
                <w:color w:val="000000"/>
                <w:lang w:val="en-GB"/>
              </w:rPr>
              <w:t>perenne</w:t>
            </w:r>
            <w:proofErr w:type="spellEnd"/>
            <w:r w:rsidRPr="00304C9B">
              <w:rPr>
                <w:rFonts w:eastAsia="Calibri" w:cs="Arial"/>
                <w:color w:val="000000"/>
                <w:lang w:val="en-GB"/>
              </w:rPr>
              <w:t xml:space="preserve"> L.</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60BF6" w:rsidRPr="00304C9B" w:rsidRDefault="00460BF6" w:rsidP="00460BF6">
            <w:pPr>
              <w:jc w:val="left"/>
              <w:rPr>
                <w:rFonts w:eastAsia="Calibri" w:cs="Arial"/>
                <w:lang w:val="fr-FR"/>
              </w:rPr>
            </w:pPr>
            <w:r w:rsidRPr="00304C9B">
              <w:rPr>
                <w:rFonts w:eastAsia="Calibri" w:cs="Arial"/>
                <w:lang w:val="fr-FR"/>
              </w:rPr>
              <w:t>17</w:t>
            </w:r>
          </w:p>
        </w:tc>
        <w:tc>
          <w:tcPr>
            <w:tcW w:w="709" w:type="dxa"/>
            <w:tcBorders>
              <w:top w:val="single" w:sz="4" w:space="0" w:color="auto"/>
              <w:left w:val="single" w:sz="4" w:space="0" w:color="auto"/>
              <w:bottom w:val="single" w:sz="4" w:space="0" w:color="auto"/>
              <w:right w:val="single" w:sz="4" w:space="0" w:color="auto"/>
            </w:tcBorders>
          </w:tcPr>
          <w:p w:rsidR="00460BF6" w:rsidRPr="00304C9B" w:rsidRDefault="00460BF6" w:rsidP="00460BF6">
            <w:pPr>
              <w:jc w:val="left"/>
              <w:rPr>
                <w:rFonts w:eastAsia="Calibri" w:cs="Arial"/>
                <w:lang w:val="fr-FR"/>
              </w:rPr>
            </w:pPr>
            <w:r w:rsidRPr="00304C9B">
              <w:rPr>
                <w:rFonts w:eastAsia="Calibri" w:cs="Arial"/>
                <w:lang w:val="fr-FR"/>
              </w:rPr>
              <w:t>21</w:t>
            </w:r>
          </w:p>
        </w:tc>
        <w:tc>
          <w:tcPr>
            <w:tcW w:w="708" w:type="dxa"/>
            <w:tcBorders>
              <w:top w:val="single" w:sz="4" w:space="0" w:color="auto"/>
              <w:left w:val="single" w:sz="4" w:space="0" w:color="auto"/>
              <w:bottom w:val="single" w:sz="4" w:space="0" w:color="auto"/>
              <w:right w:val="single" w:sz="4" w:space="0" w:color="auto"/>
            </w:tcBorders>
          </w:tcPr>
          <w:p w:rsidR="00460BF6" w:rsidRPr="00304C9B" w:rsidRDefault="00460BF6" w:rsidP="00460BF6">
            <w:pPr>
              <w:jc w:val="left"/>
              <w:rPr>
                <w:rFonts w:eastAsia="Calibri" w:cs="Arial"/>
                <w:lang w:val="fr-FR"/>
              </w:rPr>
            </w:pPr>
            <w:r w:rsidRPr="00304C9B">
              <w:rPr>
                <w:rFonts w:eastAsia="Calibri" w:cs="Arial"/>
                <w:lang w:val="fr-FR"/>
              </w:rPr>
              <w:t>9</w:t>
            </w:r>
          </w:p>
        </w:tc>
        <w:tc>
          <w:tcPr>
            <w:tcW w:w="709" w:type="dxa"/>
            <w:tcBorders>
              <w:top w:val="single" w:sz="4" w:space="0" w:color="auto"/>
              <w:left w:val="single" w:sz="4" w:space="0" w:color="auto"/>
              <w:bottom w:val="single" w:sz="4" w:space="0" w:color="auto"/>
              <w:right w:val="single" w:sz="4" w:space="0" w:color="auto"/>
            </w:tcBorders>
          </w:tcPr>
          <w:p w:rsidR="00460BF6" w:rsidRPr="00304C9B" w:rsidRDefault="00460BF6" w:rsidP="00460BF6">
            <w:pPr>
              <w:jc w:val="left"/>
              <w:rPr>
                <w:rFonts w:eastAsia="Calibri" w:cs="Arial"/>
                <w:lang w:val="fr-FR"/>
              </w:rPr>
            </w:pPr>
            <w:r w:rsidRPr="00304C9B">
              <w:rPr>
                <w:rFonts w:eastAsia="Calibri" w:cs="Arial"/>
                <w:lang w:val="fr-FR"/>
              </w:rPr>
              <w:t>19</w:t>
            </w:r>
          </w:p>
        </w:tc>
        <w:tc>
          <w:tcPr>
            <w:tcW w:w="709" w:type="dxa"/>
            <w:tcBorders>
              <w:top w:val="single" w:sz="4" w:space="0" w:color="auto"/>
              <w:left w:val="single" w:sz="4" w:space="0" w:color="auto"/>
              <w:bottom w:val="single" w:sz="4" w:space="0" w:color="auto"/>
              <w:right w:val="single" w:sz="4" w:space="0" w:color="auto"/>
            </w:tcBorders>
          </w:tcPr>
          <w:p w:rsidR="00460BF6" w:rsidRPr="00304C9B" w:rsidRDefault="00460BF6" w:rsidP="00460BF6">
            <w:pPr>
              <w:jc w:val="left"/>
              <w:rPr>
                <w:rFonts w:eastAsia="Calibri" w:cs="Arial"/>
                <w:lang w:val="fr-FR"/>
              </w:rPr>
            </w:pPr>
            <w:r w:rsidRPr="00304C9B">
              <w:rPr>
                <w:rFonts w:eastAsia="Calibri" w:cs="Arial"/>
                <w:lang w:val="fr-FR"/>
              </w:rPr>
              <w:t>46</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rsidR="00460BF6" w:rsidRPr="00304C9B" w:rsidRDefault="00460BF6" w:rsidP="00460BF6">
            <w:pPr>
              <w:jc w:val="center"/>
              <w:rPr>
                <w:rFonts w:eastAsia="Calibri" w:cs="Arial"/>
                <w:lang w:val="fr-FR"/>
              </w:rPr>
            </w:pPr>
            <w:r w:rsidRPr="00304C9B">
              <w:rPr>
                <w:rFonts w:eastAsia="Calibri" w:cs="Arial"/>
                <w:lang w:val="fr-FR"/>
              </w:rPr>
              <w:t>364</w:t>
            </w:r>
          </w:p>
        </w:tc>
      </w:tr>
      <w:tr w:rsidR="00460BF6" w:rsidRPr="00304C9B" w:rsidTr="00304C9B">
        <w:trPr>
          <w:trHeight w:hRule="exact" w:val="340"/>
          <w:jc w:val="center"/>
        </w:trPr>
        <w:tc>
          <w:tcPr>
            <w:tcW w:w="4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BF6" w:rsidRPr="00304C9B" w:rsidRDefault="00460BF6" w:rsidP="00460BF6">
            <w:pPr>
              <w:rPr>
                <w:rFonts w:eastAsia="Calibri" w:cs="Arial"/>
                <w:color w:val="000000"/>
                <w:lang w:val="en-GB" w:eastAsia="en-GB"/>
              </w:rPr>
            </w:pPr>
            <w:proofErr w:type="spellStart"/>
            <w:r w:rsidRPr="00304C9B">
              <w:rPr>
                <w:rFonts w:eastAsia="Calibri" w:cs="Arial"/>
                <w:i/>
                <w:color w:val="000000"/>
                <w:lang w:val="en-GB" w:eastAsia="en-GB"/>
              </w:rPr>
              <w:t>Pisum</w:t>
            </w:r>
            <w:proofErr w:type="spellEnd"/>
            <w:r w:rsidRPr="00304C9B">
              <w:rPr>
                <w:rFonts w:eastAsia="Calibri" w:cs="Arial"/>
                <w:i/>
                <w:color w:val="000000"/>
                <w:lang w:val="en-GB" w:eastAsia="en-GB"/>
              </w:rPr>
              <w:t xml:space="preserve"> </w:t>
            </w:r>
            <w:proofErr w:type="spellStart"/>
            <w:r w:rsidRPr="00304C9B">
              <w:rPr>
                <w:rFonts w:eastAsia="Calibri" w:cs="Arial"/>
                <w:i/>
                <w:color w:val="000000"/>
                <w:lang w:val="en-GB" w:eastAsia="en-GB"/>
              </w:rPr>
              <w:t>sativum</w:t>
            </w:r>
            <w:proofErr w:type="spellEnd"/>
            <w:r w:rsidRPr="00304C9B">
              <w:rPr>
                <w:rFonts w:eastAsia="Calibri" w:cs="Arial"/>
                <w:color w:val="000000"/>
                <w:lang w:val="en-GB" w:eastAsia="en-GB"/>
              </w:rPr>
              <w:t xml:space="preserve"> L.</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60BF6" w:rsidRPr="00304C9B" w:rsidRDefault="00460BF6" w:rsidP="00460BF6">
            <w:pPr>
              <w:jc w:val="left"/>
              <w:rPr>
                <w:rFonts w:eastAsia="Calibri" w:cs="Arial"/>
                <w:lang w:val="fr-FR"/>
              </w:rPr>
            </w:pPr>
            <w:r w:rsidRPr="00304C9B">
              <w:rPr>
                <w:rFonts w:eastAsia="Calibri" w:cs="Arial"/>
                <w:lang w:val="fr-FR"/>
              </w:rPr>
              <w:t>8</w:t>
            </w:r>
          </w:p>
        </w:tc>
        <w:tc>
          <w:tcPr>
            <w:tcW w:w="709" w:type="dxa"/>
            <w:tcBorders>
              <w:top w:val="single" w:sz="4" w:space="0" w:color="auto"/>
              <w:left w:val="single" w:sz="4" w:space="0" w:color="auto"/>
              <w:bottom w:val="single" w:sz="4" w:space="0" w:color="auto"/>
              <w:right w:val="single" w:sz="4" w:space="0" w:color="auto"/>
            </w:tcBorders>
          </w:tcPr>
          <w:p w:rsidR="00460BF6" w:rsidRPr="00304C9B" w:rsidRDefault="00460BF6" w:rsidP="00460BF6">
            <w:pPr>
              <w:jc w:val="left"/>
              <w:rPr>
                <w:rFonts w:eastAsia="Calibri" w:cs="Arial"/>
                <w:lang w:val="fr-FR"/>
              </w:rPr>
            </w:pPr>
            <w:r w:rsidRPr="00304C9B">
              <w:rPr>
                <w:rFonts w:eastAsia="Calibri" w:cs="Arial"/>
                <w:lang w:val="fr-FR"/>
              </w:rPr>
              <w:t>12</w:t>
            </w:r>
          </w:p>
        </w:tc>
        <w:tc>
          <w:tcPr>
            <w:tcW w:w="708" w:type="dxa"/>
            <w:tcBorders>
              <w:top w:val="single" w:sz="4" w:space="0" w:color="auto"/>
              <w:left w:val="single" w:sz="4" w:space="0" w:color="auto"/>
              <w:bottom w:val="single" w:sz="4" w:space="0" w:color="auto"/>
              <w:right w:val="single" w:sz="4" w:space="0" w:color="auto"/>
            </w:tcBorders>
          </w:tcPr>
          <w:p w:rsidR="00460BF6" w:rsidRPr="00304C9B" w:rsidRDefault="00460BF6" w:rsidP="00460BF6">
            <w:pPr>
              <w:jc w:val="left"/>
              <w:rPr>
                <w:rFonts w:eastAsia="Calibri" w:cs="Arial"/>
                <w:lang w:val="fr-FR"/>
              </w:rPr>
            </w:pPr>
            <w:r w:rsidRPr="00304C9B">
              <w:rPr>
                <w:rFonts w:eastAsia="Calibri" w:cs="Arial"/>
                <w:lang w:val="fr-FR"/>
              </w:rPr>
              <w:t>11</w:t>
            </w:r>
          </w:p>
        </w:tc>
        <w:tc>
          <w:tcPr>
            <w:tcW w:w="709" w:type="dxa"/>
            <w:tcBorders>
              <w:top w:val="single" w:sz="4" w:space="0" w:color="auto"/>
              <w:left w:val="single" w:sz="4" w:space="0" w:color="auto"/>
              <w:bottom w:val="single" w:sz="4" w:space="0" w:color="auto"/>
              <w:right w:val="single" w:sz="4" w:space="0" w:color="auto"/>
            </w:tcBorders>
          </w:tcPr>
          <w:p w:rsidR="00460BF6" w:rsidRPr="00304C9B" w:rsidRDefault="00460BF6" w:rsidP="00460BF6">
            <w:pPr>
              <w:jc w:val="left"/>
              <w:rPr>
                <w:rFonts w:eastAsia="Calibri" w:cs="Arial"/>
                <w:lang w:val="fr-FR"/>
              </w:rPr>
            </w:pPr>
            <w:r w:rsidRPr="00304C9B">
              <w:rPr>
                <w:rFonts w:eastAsia="Calibri" w:cs="Arial"/>
                <w:lang w:val="fr-FR"/>
              </w:rPr>
              <w:t>13</w:t>
            </w:r>
          </w:p>
        </w:tc>
        <w:tc>
          <w:tcPr>
            <w:tcW w:w="709" w:type="dxa"/>
            <w:tcBorders>
              <w:top w:val="single" w:sz="4" w:space="0" w:color="auto"/>
              <w:left w:val="single" w:sz="4" w:space="0" w:color="auto"/>
              <w:bottom w:val="single" w:sz="4" w:space="0" w:color="auto"/>
              <w:right w:val="single" w:sz="4" w:space="0" w:color="auto"/>
            </w:tcBorders>
          </w:tcPr>
          <w:p w:rsidR="00460BF6" w:rsidRPr="00304C9B" w:rsidRDefault="00460BF6" w:rsidP="00460BF6">
            <w:pPr>
              <w:jc w:val="left"/>
              <w:rPr>
                <w:rFonts w:eastAsia="Calibri" w:cs="Arial"/>
                <w:lang w:val="fr-FR"/>
              </w:rPr>
            </w:pPr>
            <w:r w:rsidRPr="00304C9B">
              <w:rPr>
                <w:rFonts w:eastAsia="Calibri" w:cs="Arial"/>
                <w:lang w:val="fr-FR"/>
              </w:rPr>
              <w:t>21</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rsidR="00460BF6" w:rsidRPr="00304C9B" w:rsidRDefault="00460BF6" w:rsidP="00460BF6">
            <w:pPr>
              <w:jc w:val="center"/>
              <w:rPr>
                <w:rFonts w:eastAsia="Calibri" w:cs="Arial"/>
                <w:lang w:val="fr-FR"/>
              </w:rPr>
            </w:pPr>
            <w:r w:rsidRPr="00304C9B">
              <w:rPr>
                <w:rFonts w:eastAsia="Calibri" w:cs="Arial"/>
                <w:lang w:val="fr-FR"/>
              </w:rPr>
              <w:t>282</w:t>
            </w:r>
          </w:p>
        </w:tc>
      </w:tr>
      <w:tr w:rsidR="00460BF6" w:rsidRPr="00304C9B" w:rsidTr="00304C9B">
        <w:trPr>
          <w:trHeight w:hRule="exact" w:val="500"/>
          <w:jc w:val="center"/>
        </w:trPr>
        <w:tc>
          <w:tcPr>
            <w:tcW w:w="4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BF6" w:rsidRPr="00304C9B" w:rsidRDefault="00460BF6" w:rsidP="00460BF6">
            <w:pPr>
              <w:tabs>
                <w:tab w:val="left" w:pos="567"/>
              </w:tabs>
              <w:rPr>
                <w:rFonts w:eastAsia="Calibri" w:cs="Arial"/>
                <w:color w:val="000000"/>
                <w:lang w:val="en-GB" w:eastAsia="en-GB"/>
              </w:rPr>
            </w:pPr>
            <w:r w:rsidRPr="00304C9B">
              <w:rPr>
                <w:rFonts w:eastAsia="Calibri" w:cs="Arial"/>
                <w:i/>
                <w:color w:val="000000"/>
                <w:lang w:val="pt-BR"/>
              </w:rPr>
              <w:t xml:space="preserve">Triticum turgidum L. subsp. durum (Desf.) </w:t>
            </w:r>
            <w:proofErr w:type="spellStart"/>
            <w:r w:rsidRPr="00304C9B">
              <w:rPr>
                <w:rFonts w:eastAsia="Calibri" w:cs="Arial"/>
                <w:i/>
                <w:color w:val="000000"/>
                <w:lang w:val="en-GB"/>
              </w:rPr>
              <w:t>Husn</w:t>
            </w:r>
            <w:proofErr w:type="spellEnd"/>
            <w:r w:rsidRPr="00304C9B">
              <w:rPr>
                <w:rFonts w:eastAsia="Calibri" w:cs="Arial"/>
                <w:i/>
                <w:color w:val="000000"/>
                <w:lang w:val="en-GB"/>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460BF6" w:rsidRPr="00304C9B" w:rsidRDefault="00460BF6" w:rsidP="00460BF6">
            <w:pPr>
              <w:jc w:val="left"/>
              <w:rPr>
                <w:rFonts w:eastAsia="Calibri" w:cs="Arial"/>
                <w:lang w:val="fr-FR"/>
              </w:rPr>
            </w:pPr>
            <w:r w:rsidRPr="00304C9B">
              <w:rPr>
                <w:rFonts w:eastAsia="Calibri" w:cs="Arial"/>
                <w:lang w:val="fr-FR"/>
              </w:rPr>
              <w:t>7</w:t>
            </w:r>
          </w:p>
        </w:tc>
        <w:tc>
          <w:tcPr>
            <w:tcW w:w="709" w:type="dxa"/>
            <w:tcBorders>
              <w:top w:val="single" w:sz="4" w:space="0" w:color="auto"/>
              <w:left w:val="single" w:sz="4" w:space="0" w:color="auto"/>
              <w:bottom w:val="single" w:sz="4" w:space="0" w:color="auto"/>
              <w:right w:val="single" w:sz="4" w:space="0" w:color="auto"/>
            </w:tcBorders>
          </w:tcPr>
          <w:p w:rsidR="00460BF6" w:rsidRPr="00304C9B" w:rsidRDefault="00460BF6" w:rsidP="00460BF6">
            <w:pPr>
              <w:jc w:val="left"/>
              <w:rPr>
                <w:rFonts w:eastAsia="Calibri" w:cs="Arial"/>
                <w:lang w:val="fr-FR"/>
              </w:rPr>
            </w:pPr>
            <w:r w:rsidRPr="00304C9B">
              <w:rPr>
                <w:rFonts w:eastAsia="Calibri" w:cs="Arial"/>
                <w:lang w:val="fr-FR"/>
              </w:rPr>
              <w:t>26</w:t>
            </w:r>
          </w:p>
        </w:tc>
        <w:tc>
          <w:tcPr>
            <w:tcW w:w="708" w:type="dxa"/>
            <w:tcBorders>
              <w:top w:val="single" w:sz="4" w:space="0" w:color="auto"/>
              <w:left w:val="single" w:sz="4" w:space="0" w:color="auto"/>
              <w:bottom w:val="single" w:sz="4" w:space="0" w:color="auto"/>
              <w:right w:val="single" w:sz="4" w:space="0" w:color="auto"/>
            </w:tcBorders>
          </w:tcPr>
          <w:p w:rsidR="00460BF6" w:rsidRPr="00304C9B" w:rsidRDefault="00460BF6" w:rsidP="00460BF6">
            <w:pPr>
              <w:jc w:val="left"/>
              <w:rPr>
                <w:rFonts w:eastAsia="Calibri" w:cs="Arial"/>
                <w:lang w:val="fr-FR"/>
              </w:rPr>
            </w:pPr>
            <w:r w:rsidRPr="00304C9B">
              <w:rPr>
                <w:rFonts w:eastAsia="Calibri" w:cs="Arial"/>
                <w:lang w:val="fr-FR"/>
              </w:rPr>
              <w:t>16</w:t>
            </w:r>
          </w:p>
        </w:tc>
        <w:tc>
          <w:tcPr>
            <w:tcW w:w="709" w:type="dxa"/>
            <w:tcBorders>
              <w:top w:val="single" w:sz="4" w:space="0" w:color="auto"/>
              <w:left w:val="single" w:sz="4" w:space="0" w:color="auto"/>
              <w:bottom w:val="single" w:sz="4" w:space="0" w:color="auto"/>
              <w:right w:val="single" w:sz="4" w:space="0" w:color="auto"/>
            </w:tcBorders>
          </w:tcPr>
          <w:p w:rsidR="00460BF6" w:rsidRPr="00304C9B" w:rsidRDefault="00460BF6" w:rsidP="00460BF6">
            <w:pPr>
              <w:jc w:val="left"/>
              <w:rPr>
                <w:rFonts w:eastAsia="Calibri" w:cs="Arial"/>
                <w:lang w:val="fr-FR"/>
              </w:rPr>
            </w:pPr>
            <w:r w:rsidRPr="00304C9B">
              <w:rPr>
                <w:rFonts w:eastAsia="Calibri" w:cs="Arial"/>
                <w:lang w:val="fr-FR"/>
              </w:rPr>
              <w:t>22</w:t>
            </w:r>
          </w:p>
        </w:tc>
        <w:tc>
          <w:tcPr>
            <w:tcW w:w="709" w:type="dxa"/>
            <w:tcBorders>
              <w:top w:val="single" w:sz="4" w:space="0" w:color="auto"/>
              <w:left w:val="single" w:sz="4" w:space="0" w:color="auto"/>
              <w:bottom w:val="single" w:sz="4" w:space="0" w:color="auto"/>
              <w:right w:val="single" w:sz="4" w:space="0" w:color="auto"/>
            </w:tcBorders>
          </w:tcPr>
          <w:p w:rsidR="00460BF6" w:rsidRPr="00304C9B" w:rsidRDefault="00460BF6" w:rsidP="00460BF6">
            <w:pPr>
              <w:jc w:val="left"/>
              <w:rPr>
                <w:rFonts w:eastAsia="Calibri" w:cs="Arial"/>
                <w:lang w:val="fr-FR"/>
              </w:rPr>
            </w:pPr>
            <w:r w:rsidRPr="00304C9B">
              <w:rPr>
                <w:rFonts w:eastAsia="Calibri" w:cs="Arial"/>
                <w:lang w:val="fr-FR"/>
              </w:rPr>
              <w:t>13</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rsidR="00460BF6" w:rsidRPr="00304C9B" w:rsidRDefault="00460BF6" w:rsidP="00460BF6">
            <w:pPr>
              <w:jc w:val="center"/>
              <w:rPr>
                <w:rFonts w:eastAsia="Calibri" w:cs="Arial"/>
                <w:lang w:val="fr-FR"/>
              </w:rPr>
            </w:pPr>
            <w:r w:rsidRPr="00304C9B">
              <w:rPr>
                <w:rFonts w:eastAsia="Calibri" w:cs="Arial"/>
                <w:lang w:val="fr-FR"/>
              </w:rPr>
              <w:t>352</w:t>
            </w:r>
          </w:p>
        </w:tc>
      </w:tr>
      <w:tr w:rsidR="00460BF6" w:rsidRPr="00304C9B" w:rsidTr="00304C9B">
        <w:trPr>
          <w:trHeight w:hRule="exact" w:val="340"/>
          <w:jc w:val="center"/>
        </w:trPr>
        <w:tc>
          <w:tcPr>
            <w:tcW w:w="40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BF6" w:rsidRPr="00304C9B" w:rsidRDefault="00460BF6" w:rsidP="00460BF6">
            <w:pPr>
              <w:tabs>
                <w:tab w:val="left" w:pos="567"/>
              </w:tabs>
              <w:rPr>
                <w:rFonts w:eastAsia="Calibri" w:cs="Arial"/>
                <w:color w:val="000000"/>
                <w:lang w:val="en-GB"/>
              </w:rPr>
            </w:pPr>
            <w:r w:rsidRPr="00304C9B">
              <w:rPr>
                <w:rFonts w:eastAsia="Calibri" w:cs="Arial"/>
                <w:color w:val="000000"/>
                <w:lang w:val="en-GB"/>
              </w:rPr>
              <w:t>Total</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0BF6" w:rsidRPr="00304C9B" w:rsidRDefault="00460BF6" w:rsidP="00460BF6">
            <w:pPr>
              <w:rPr>
                <w:rFonts w:eastAsia="Calibri" w:cs="Arial"/>
                <w:color w:val="000000"/>
                <w:lang w:val="en-GB"/>
              </w:rPr>
            </w:pPr>
            <w:r w:rsidRPr="00304C9B">
              <w:rPr>
                <w:rFonts w:eastAsia="Calibri" w:cs="Arial"/>
                <w:color w:val="000000"/>
                <w:lang w:val="en-GB"/>
              </w:rPr>
              <w:t>787</w:t>
            </w:r>
          </w:p>
        </w:tc>
        <w:tc>
          <w:tcPr>
            <w:tcW w:w="709" w:type="dxa"/>
            <w:tcBorders>
              <w:top w:val="single" w:sz="4" w:space="0" w:color="auto"/>
              <w:left w:val="single" w:sz="4" w:space="0" w:color="auto"/>
              <w:bottom w:val="single" w:sz="4" w:space="0" w:color="auto"/>
              <w:right w:val="single" w:sz="4" w:space="0" w:color="auto"/>
            </w:tcBorders>
            <w:vAlign w:val="center"/>
          </w:tcPr>
          <w:p w:rsidR="00460BF6" w:rsidRPr="00304C9B" w:rsidRDefault="00460BF6" w:rsidP="00460BF6">
            <w:pPr>
              <w:rPr>
                <w:rFonts w:eastAsia="Calibri" w:cs="Arial"/>
                <w:color w:val="000000"/>
                <w:lang w:val="en-GB"/>
              </w:rPr>
            </w:pPr>
            <w:r w:rsidRPr="00304C9B">
              <w:rPr>
                <w:rFonts w:eastAsia="Calibri" w:cs="Arial"/>
                <w:color w:val="000000"/>
                <w:lang w:val="en-GB"/>
              </w:rPr>
              <w:t>787</w:t>
            </w:r>
          </w:p>
        </w:tc>
        <w:tc>
          <w:tcPr>
            <w:tcW w:w="708" w:type="dxa"/>
            <w:tcBorders>
              <w:top w:val="single" w:sz="4" w:space="0" w:color="auto"/>
              <w:left w:val="single" w:sz="4" w:space="0" w:color="auto"/>
              <w:bottom w:val="single" w:sz="4" w:space="0" w:color="auto"/>
              <w:right w:val="single" w:sz="4" w:space="0" w:color="auto"/>
            </w:tcBorders>
            <w:vAlign w:val="center"/>
          </w:tcPr>
          <w:p w:rsidR="00460BF6" w:rsidRPr="00304C9B" w:rsidRDefault="00460BF6" w:rsidP="00460BF6">
            <w:pPr>
              <w:rPr>
                <w:rFonts w:eastAsia="Calibri" w:cs="Arial"/>
                <w:color w:val="000000"/>
                <w:lang w:val="en-GB"/>
              </w:rPr>
            </w:pPr>
            <w:r w:rsidRPr="00304C9B">
              <w:rPr>
                <w:rFonts w:eastAsia="Calibri" w:cs="Arial"/>
                <w:color w:val="000000"/>
                <w:lang w:val="en-GB"/>
              </w:rPr>
              <w:t>647</w:t>
            </w:r>
          </w:p>
        </w:tc>
        <w:tc>
          <w:tcPr>
            <w:tcW w:w="709" w:type="dxa"/>
            <w:tcBorders>
              <w:top w:val="single" w:sz="4" w:space="0" w:color="auto"/>
              <w:left w:val="single" w:sz="4" w:space="0" w:color="auto"/>
              <w:bottom w:val="single" w:sz="4" w:space="0" w:color="auto"/>
              <w:right w:val="single" w:sz="4" w:space="0" w:color="auto"/>
            </w:tcBorders>
            <w:vAlign w:val="center"/>
          </w:tcPr>
          <w:p w:rsidR="00460BF6" w:rsidRPr="00304C9B" w:rsidRDefault="00460BF6" w:rsidP="00460BF6">
            <w:pPr>
              <w:rPr>
                <w:rFonts w:eastAsia="Calibri" w:cs="Arial"/>
                <w:color w:val="000000"/>
                <w:lang w:val="en-GB"/>
              </w:rPr>
            </w:pPr>
            <w:r w:rsidRPr="00304C9B">
              <w:rPr>
                <w:rFonts w:eastAsia="Calibri" w:cs="Arial"/>
                <w:color w:val="000000"/>
                <w:lang w:val="en-GB"/>
              </w:rPr>
              <w:t>813</w:t>
            </w:r>
          </w:p>
        </w:tc>
        <w:tc>
          <w:tcPr>
            <w:tcW w:w="709" w:type="dxa"/>
            <w:tcBorders>
              <w:top w:val="single" w:sz="4" w:space="0" w:color="auto"/>
              <w:left w:val="single" w:sz="4" w:space="0" w:color="auto"/>
              <w:bottom w:val="single" w:sz="4" w:space="0" w:color="auto"/>
              <w:right w:val="single" w:sz="4" w:space="0" w:color="auto"/>
            </w:tcBorders>
            <w:vAlign w:val="center"/>
          </w:tcPr>
          <w:p w:rsidR="00460BF6" w:rsidRPr="00304C9B" w:rsidRDefault="00460BF6" w:rsidP="00460BF6">
            <w:pPr>
              <w:rPr>
                <w:rFonts w:eastAsia="Calibri" w:cs="Arial"/>
                <w:color w:val="000000"/>
                <w:lang w:val="en-GB"/>
              </w:rPr>
            </w:pPr>
            <w:r w:rsidRPr="00304C9B">
              <w:rPr>
                <w:rFonts w:eastAsia="Calibri" w:cs="Arial"/>
                <w:color w:val="000000"/>
                <w:lang w:val="en-GB"/>
              </w:rPr>
              <w:t>766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60BF6" w:rsidRPr="00304C9B" w:rsidRDefault="00460BF6" w:rsidP="00460BF6">
            <w:pPr>
              <w:tabs>
                <w:tab w:val="left" w:pos="567"/>
              </w:tabs>
              <w:rPr>
                <w:rFonts w:eastAsia="Calibri" w:cs="Arial"/>
                <w:color w:val="000000"/>
                <w:lang w:val="en-GB"/>
              </w:rPr>
            </w:pPr>
          </w:p>
        </w:tc>
      </w:tr>
    </w:tbl>
    <w:p w:rsidR="00460BF6" w:rsidRPr="00460BF6" w:rsidRDefault="00460BF6" w:rsidP="00460BF6">
      <w:pPr>
        <w:rPr>
          <w:rFonts w:eastAsia="Cambria"/>
          <w:lang w:val="en-GB"/>
        </w:rPr>
      </w:pPr>
    </w:p>
    <w:p w:rsidR="00460BF6" w:rsidRPr="00460BF6" w:rsidRDefault="00460BF6" w:rsidP="00460BF6">
      <w:pPr>
        <w:rPr>
          <w:rFonts w:eastAsia="Cambria"/>
        </w:rPr>
      </w:pPr>
      <w:r w:rsidRPr="00460BF6">
        <w:rPr>
          <w:rFonts w:eastAsia="Cambria"/>
        </w:rPr>
        <w:t xml:space="preserve">In the agricultural sector, rights were granted based </w:t>
      </w:r>
      <w:proofErr w:type="gramStart"/>
      <w:r w:rsidRPr="00460BF6">
        <w:rPr>
          <w:rFonts w:eastAsia="Cambria"/>
        </w:rPr>
        <w:t>upon a technical examinations</w:t>
      </w:r>
      <w:proofErr w:type="gramEnd"/>
      <w:r w:rsidRPr="00460BF6">
        <w:rPr>
          <w:rFonts w:eastAsia="Cambria"/>
        </w:rPr>
        <w:t xml:space="preserve"> are in some 25% of all application; in some 75% of the cases reports were taken over from other authorities. </w:t>
      </w:r>
    </w:p>
    <w:p w:rsidR="00460BF6" w:rsidRDefault="00460BF6" w:rsidP="00460BF6">
      <w:pPr>
        <w:rPr>
          <w:rFonts w:eastAsia="Cambria"/>
        </w:rPr>
      </w:pPr>
    </w:p>
    <w:p w:rsidR="00460BF6" w:rsidRPr="00460BF6" w:rsidRDefault="00460BF6" w:rsidP="00460BF6">
      <w:pPr>
        <w:rPr>
          <w:rFonts w:eastAsia="Cambria"/>
        </w:rPr>
      </w:pPr>
    </w:p>
    <w:p w:rsidR="00460BF6" w:rsidRDefault="00460BF6" w:rsidP="00460BF6">
      <w:pPr>
        <w:pStyle w:val="Heading2"/>
        <w:rPr>
          <w:rFonts w:eastAsia="Cambria"/>
        </w:rPr>
      </w:pPr>
      <w:r w:rsidRPr="00460BF6">
        <w:rPr>
          <w:rFonts w:eastAsia="Cambria"/>
        </w:rPr>
        <w:t>The agricultural expert meeting</w:t>
      </w:r>
    </w:p>
    <w:p w:rsidR="00460BF6" w:rsidRPr="00460BF6" w:rsidRDefault="00460BF6" w:rsidP="00460BF6">
      <w:pPr>
        <w:rPr>
          <w:rFonts w:eastAsia="Cambria"/>
        </w:rPr>
      </w:pPr>
    </w:p>
    <w:p w:rsidR="00460BF6" w:rsidRPr="00460BF6" w:rsidRDefault="00460BF6" w:rsidP="00460BF6">
      <w:pPr>
        <w:rPr>
          <w:rFonts w:eastAsia="Cambria"/>
          <w:lang w:val="en-GB"/>
        </w:rPr>
      </w:pPr>
      <w:r w:rsidRPr="00460BF6">
        <w:rPr>
          <w:rFonts w:eastAsia="Cambria"/>
        </w:rPr>
        <w:t xml:space="preserve">The CPVO held its annual meeting with EU agricultural in Angers in October 2019. </w:t>
      </w:r>
      <w:proofErr w:type="gramStart"/>
      <w:r w:rsidRPr="00460BF6">
        <w:rPr>
          <w:rFonts w:eastAsia="Cambria"/>
        </w:rPr>
        <w:t>The meeting was attended by experts</w:t>
      </w:r>
      <w:proofErr w:type="gramEnd"/>
      <w:r w:rsidRPr="00460BF6">
        <w:rPr>
          <w:rFonts w:eastAsia="Cambria"/>
        </w:rPr>
        <w:t xml:space="preserve"> from eighteen examinations offices as well as a representative of </w:t>
      </w:r>
      <w:proofErr w:type="spellStart"/>
      <w:r w:rsidRPr="00460BF6">
        <w:rPr>
          <w:rFonts w:eastAsia="Cambria"/>
        </w:rPr>
        <w:t>Euroseeds</w:t>
      </w:r>
      <w:proofErr w:type="spellEnd"/>
      <w:r w:rsidRPr="00460BF6">
        <w:rPr>
          <w:rFonts w:eastAsia="Cambria"/>
        </w:rPr>
        <w:t xml:space="preserve"> and ECO-PB. </w:t>
      </w:r>
      <w:r w:rsidRPr="00460BF6">
        <w:rPr>
          <w:rFonts w:eastAsia="Cambria"/>
          <w:lang w:val="en-GB"/>
        </w:rPr>
        <w:t xml:space="preserve">Next to the DUS technical examination related topics, and technical protocol discussions (see list above), True Potatoes Seeds were on the agenda. At the occasion of providing an update on the R&amp;D projects, experts were invited to think about potential future projects to be presented to the expert group IMODDUS (Integration of </w:t>
      </w:r>
      <w:proofErr w:type="spellStart"/>
      <w:r w:rsidRPr="00460BF6">
        <w:rPr>
          <w:rFonts w:eastAsia="Cambria"/>
          <w:lang w:val="en-GB"/>
        </w:rPr>
        <w:t>MOlecular</w:t>
      </w:r>
      <w:proofErr w:type="spellEnd"/>
      <w:r w:rsidRPr="00460BF6">
        <w:rPr>
          <w:rFonts w:eastAsia="Cambria"/>
          <w:lang w:val="en-GB"/>
        </w:rPr>
        <w:t xml:space="preserve"> Data into DUS testing). The new timelines for R&amp;D proposals, requiring submission before mid-March in order to have approval for the following calendar year </w:t>
      </w:r>
      <w:proofErr w:type="gramStart"/>
      <w:r w:rsidRPr="00460BF6">
        <w:rPr>
          <w:rFonts w:eastAsia="Cambria"/>
          <w:lang w:val="en-GB"/>
        </w:rPr>
        <w:t>have been highlighted</w:t>
      </w:r>
      <w:proofErr w:type="gramEnd"/>
      <w:r w:rsidRPr="00460BF6">
        <w:rPr>
          <w:rFonts w:eastAsia="Cambria"/>
          <w:lang w:val="en-GB"/>
        </w:rPr>
        <w:t xml:space="preserve">. It </w:t>
      </w:r>
      <w:proofErr w:type="gramStart"/>
      <w:r w:rsidRPr="00460BF6">
        <w:rPr>
          <w:rFonts w:eastAsia="Cambria"/>
          <w:lang w:val="en-GB"/>
        </w:rPr>
        <w:t>was furthermore agreed</w:t>
      </w:r>
      <w:proofErr w:type="gramEnd"/>
      <w:r w:rsidRPr="00460BF6">
        <w:rPr>
          <w:rFonts w:eastAsia="Cambria"/>
          <w:lang w:val="en-GB"/>
        </w:rPr>
        <w:t xml:space="preserve"> to hold a Technical workshop for maize experts in Poland in 2020, hosted by COBORU, in conjunction with the annual meeting of agricultural experts.</w:t>
      </w:r>
    </w:p>
    <w:p w:rsidR="00460BF6" w:rsidRPr="00460BF6" w:rsidRDefault="00460BF6" w:rsidP="00460BF6">
      <w:pPr>
        <w:rPr>
          <w:rFonts w:eastAsia="Cambria"/>
        </w:rPr>
      </w:pPr>
    </w:p>
    <w:p w:rsidR="00460BF6" w:rsidRDefault="00460BF6" w:rsidP="00460BF6">
      <w:pPr>
        <w:pStyle w:val="Heading2"/>
        <w:rPr>
          <w:rFonts w:eastAsia="Cambria"/>
        </w:rPr>
      </w:pPr>
      <w:r w:rsidRPr="00460BF6">
        <w:rPr>
          <w:rFonts w:eastAsia="Cambria"/>
        </w:rPr>
        <w:t>R&amp;D projects:</w:t>
      </w:r>
    </w:p>
    <w:p w:rsidR="00460BF6" w:rsidRDefault="00460BF6" w:rsidP="00460BF6">
      <w:pPr>
        <w:rPr>
          <w:rFonts w:eastAsia="Cambria"/>
        </w:rPr>
      </w:pPr>
    </w:p>
    <w:p w:rsidR="00460BF6" w:rsidRPr="00460BF6" w:rsidRDefault="00460BF6" w:rsidP="00460BF6">
      <w:pPr>
        <w:rPr>
          <w:rFonts w:eastAsia="Cambria"/>
        </w:rPr>
      </w:pPr>
    </w:p>
    <w:p w:rsidR="00460BF6" w:rsidRDefault="00460BF6" w:rsidP="00460BF6">
      <w:pPr>
        <w:rPr>
          <w:rFonts w:eastAsia="Cambria"/>
        </w:rPr>
      </w:pPr>
      <w:r w:rsidRPr="00460BF6">
        <w:rPr>
          <w:rFonts w:eastAsia="Cambria"/>
        </w:rPr>
        <w:t>Ongoing projects</w:t>
      </w:r>
    </w:p>
    <w:p w:rsidR="00460BF6" w:rsidRPr="00460BF6" w:rsidRDefault="00460BF6" w:rsidP="00460BF6">
      <w:pPr>
        <w:rPr>
          <w:rFonts w:eastAsia="Cambria"/>
        </w:rPr>
      </w:pPr>
    </w:p>
    <w:p w:rsidR="00460BF6" w:rsidRDefault="00460BF6" w:rsidP="00460BF6">
      <w:pPr>
        <w:rPr>
          <w:rFonts w:eastAsia="Cambria"/>
          <w:lang w:val="en-IE"/>
        </w:rPr>
      </w:pPr>
      <w:r w:rsidRPr="00460BF6">
        <w:rPr>
          <w:rFonts w:eastAsia="Cambria"/>
        </w:rPr>
        <w:t>‘</w:t>
      </w:r>
      <w:r w:rsidRPr="00460BF6">
        <w:rPr>
          <w:rFonts w:eastAsia="Cambria"/>
          <w:lang w:val="en-IE"/>
        </w:rPr>
        <w:t>Developing a strategy to apply SNP molecular markers in the framework of winter oil seed rape DUS testing’</w:t>
      </w:r>
    </w:p>
    <w:p w:rsidR="00460BF6" w:rsidRPr="00460BF6" w:rsidRDefault="00460BF6" w:rsidP="00460BF6">
      <w:pPr>
        <w:rPr>
          <w:rFonts w:eastAsia="Cambria"/>
          <w:b/>
          <w:lang w:val="en-GB"/>
        </w:rPr>
      </w:pPr>
    </w:p>
    <w:p w:rsidR="00460BF6" w:rsidRPr="00460BF6" w:rsidRDefault="00460BF6" w:rsidP="00460BF6">
      <w:pPr>
        <w:rPr>
          <w:rFonts w:eastAsia="Cambria"/>
          <w:lang w:val="en-GB"/>
        </w:rPr>
      </w:pPr>
      <w:r w:rsidRPr="00460BF6">
        <w:rPr>
          <w:rFonts w:eastAsia="Cambria"/>
          <w:lang w:val="en-GB"/>
        </w:rPr>
        <w:t xml:space="preserve">Based on a first project called “Test of the potential use of SNPs markers on oilseed rape varieties”, this follow-up project </w:t>
      </w:r>
      <w:proofErr w:type="gramStart"/>
      <w:r w:rsidRPr="00460BF6">
        <w:rPr>
          <w:rFonts w:eastAsia="Cambria"/>
          <w:lang w:val="en-GB"/>
        </w:rPr>
        <w:t>was approved</w:t>
      </w:r>
      <w:proofErr w:type="gramEnd"/>
      <w:r w:rsidRPr="00460BF6">
        <w:rPr>
          <w:rFonts w:eastAsia="Cambria"/>
          <w:lang w:val="en-GB"/>
        </w:rPr>
        <w:t xml:space="preserve"> in March 2019 for a duration of 24 months. In the first project, GEVES (FR) and NIAB (</w:t>
      </w:r>
      <w:r w:rsidR="00B70CA1">
        <w:rPr>
          <w:rFonts w:eastAsia="Cambria"/>
          <w:lang w:val="en-GB"/>
        </w:rPr>
        <w:t>GB</w:t>
      </w:r>
      <w:r w:rsidRPr="00460BF6">
        <w:rPr>
          <w:rFonts w:eastAsia="Cambria"/>
          <w:lang w:val="en-GB"/>
        </w:rPr>
        <w:t xml:space="preserve">) selected and tested on different matrices a set of 500 SNPs to design reliable </w:t>
      </w:r>
      <w:proofErr w:type="spellStart"/>
      <w:r w:rsidRPr="00460BF6">
        <w:rPr>
          <w:rFonts w:eastAsia="Cambria"/>
          <w:lang w:val="en-GB"/>
        </w:rPr>
        <w:t>KASPar</w:t>
      </w:r>
      <w:proofErr w:type="spellEnd"/>
      <w:r w:rsidRPr="00460BF6">
        <w:rPr>
          <w:rFonts w:eastAsia="Cambria"/>
          <w:lang w:val="en-GB"/>
        </w:rPr>
        <w:t xml:space="preserve"> assays and confirmed the possibility </w:t>
      </w:r>
      <w:proofErr w:type="gramStart"/>
      <w:r w:rsidRPr="00460BF6">
        <w:rPr>
          <w:rFonts w:eastAsia="Cambria"/>
          <w:lang w:val="en-GB"/>
        </w:rPr>
        <w:t>to reliably use</w:t>
      </w:r>
      <w:proofErr w:type="gramEnd"/>
      <w:r w:rsidRPr="00460BF6">
        <w:rPr>
          <w:rFonts w:eastAsia="Cambria"/>
          <w:lang w:val="en-GB"/>
        </w:rPr>
        <w:t xml:space="preserve"> bulk samples of seeds in rapeseed. In this project, they continue the work to produce large and consistent molecular data sets on a wide number of WOSR varieties in order to reach an optimized SNP set. In collaboration with Germany, existing UPOV models and newly developed ones </w:t>
      </w:r>
      <w:proofErr w:type="gramStart"/>
      <w:r w:rsidRPr="00460BF6">
        <w:rPr>
          <w:rFonts w:eastAsia="Cambria"/>
          <w:lang w:val="en-GB"/>
        </w:rPr>
        <w:t>will be tested</w:t>
      </w:r>
      <w:proofErr w:type="gramEnd"/>
      <w:r w:rsidRPr="00460BF6">
        <w:rPr>
          <w:rFonts w:eastAsia="Cambria"/>
          <w:lang w:val="en-GB"/>
        </w:rPr>
        <w:t xml:space="preserve"> to use these markers for DUS. The approaches will be tested on the two different testing systems GAIA in France and COY in Germany. The </w:t>
      </w:r>
      <w:proofErr w:type="gramStart"/>
      <w:r w:rsidRPr="00460BF6">
        <w:rPr>
          <w:rFonts w:eastAsia="Cambria"/>
          <w:lang w:val="en-GB"/>
        </w:rPr>
        <w:t>final results</w:t>
      </w:r>
      <w:proofErr w:type="gramEnd"/>
      <w:r w:rsidRPr="00460BF6">
        <w:rPr>
          <w:rFonts w:eastAsia="Cambria"/>
          <w:lang w:val="en-GB"/>
        </w:rPr>
        <w:t xml:space="preserve"> will be presented and discussed with experts from all entrusted examination offices which were also partners to the pre-project. If the results </w:t>
      </w:r>
      <w:proofErr w:type="gramStart"/>
      <w:r w:rsidRPr="00460BF6">
        <w:rPr>
          <w:rFonts w:eastAsia="Cambria"/>
          <w:lang w:val="en-GB"/>
        </w:rPr>
        <w:t>are</w:t>
      </w:r>
      <w:proofErr w:type="gramEnd"/>
      <w:r w:rsidRPr="00460BF6">
        <w:rPr>
          <w:rFonts w:eastAsia="Cambria"/>
          <w:lang w:val="en-GB"/>
        </w:rPr>
        <w:t xml:space="preserve"> successful, a second follow up project would extend the genotyping to the whole collection and aim to validate and to apply the model chosen in the field. That implementation phase would include all entrusted EOs.</w:t>
      </w:r>
    </w:p>
    <w:p w:rsidR="00460BF6" w:rsidRPr="00460BF6" w:rsidRDefault="00460BF6" w:rsidP="00460BF6">
      <w:pPr>
        <w:rPr>
          <w:rFonts w:eastAsia="Cambria"/>
          <w:lang w:val="en-IE"/>
        </w:rPr>
      </w:pPr>
    </w:p>
    <w:p w:rsidR="00460BF6" w:rsidRDefault="00460BF6" w:rsidP="00460BF6">
      <w:pPr>
        <w:rPr>
          <w:rFonts w:eastAsia="Cambria"/>
        </w:rPr>
      </w:pPr>
      <w:r w:rsidRPr="00460BF6">
        <w:rPr>
          <w:rFonts w:eastAsia="Cambria"/>
        </w:rPr>
        <w:t>‘Integration of molecular data into DUS testing in Durum wheat’</w:t>
      </w:r>
    </w:p>
    <w:p w:rsidR="00460BF6" w:rsidRDefault="00460BF6" w:rsidP="00460BF6">
      <w:pPr>
        <w:rPr>
          <w:rFonts w:eastAsia="Cambria"/>
          <w:lang w:val="en-GB"/>
        </w:rPr>
      </w:pPr>
      <w:r w:rsidRPr="00460BF6">
        <w:rPr>
          <w:rFonts w:eastAsia="Cambria"/>
          <w:lang w:val="en-GB"/>
        </w:rPr>
        <w:t>This project started in 2018. The objective is to combine genotypic and phenotypic data to optimise the reference collection management by investigating the use of SNP markers of a commercial DNA chip.</w:t>
      </w:r>
    </w:p>
    <w:p w:rsidR="00460BF6" w:rsidRPr="00460BF6" w:rsidRDefault="00460BF6" w:rsidP="00460BF6">
      <w:pPr>
        <w:rPr>
          <w:rFonts w:eastAsia="Cambria"/>
          <w:lang w:val="en-GB"/>
        </w:rPr>
      </w:pPr>
    </w:p>
    <w:p w:rsidR="00460BF6" w:rsidRPr="00460BF6" w:rsidRDefault="00460BF6" w:rsidP="00460BF6">
      <w:pPr>
        <w:rPr>
          <w:rFonts w:eastAsia="Cambria"/>
          <w:lang w:val="en-GB"/>
        </w:rPr>
      </w:pPr>
      <w:r w:rsidRPr="00460BF6">
        <w:rPr>
          <w:rFonts w:eastAsia="Cambria"/>
          <w:lang w:val="en-GB"/>
        </w:rPr>
        <w:t>The coordinator is the Austrian examination office AGES. Project partners are INIA (ES); GEVES (FR); CRE</w:t>
      </w:r>
      <w:r>
        <w:rPr>
          <w:rFonts w:eastAsia="Cambria"/>
          <w:lang w:val="en-GB"/>
        </w:rPr>
        <w:t>A</w:t>
      </w:r>
      <w:r>
        <w:rPr>
          <w:rFonts w:eastAsia="Cambria"/>
          <w:lang w:val="en-GB"/>
        </w:rPr>
        <w:noBreakHyphen/>
      </w:r>
      <w:r w:rsidRPr="00460BF6">
        <w:rPr>
          <w:rFonts w:eastAsia="Cambria"/>
          <w:lang w:val="en-GB"/>
        </w:rPr>
        <w:t xml:space="preserve">SCS (IT) and NEBIH (HU). A first meeting took place in June 2018 in Vienna and a second meeting in June 2019 at the Italian testing station. Promising results </w:t>
      </w:r>
      <w:proofErr w:type="gramStart"/>
      <w:r w:rsidRPr="00460BF6">
        <w:rPr>
          <w:rFonts w:eastAsia="Cambria"/>
          <w:lang w:val="en-GB"/>
        </w:rPr>
        <w:t>were obtained</w:t>
      </w:r>
      <w:proofErr w:type="gramEnd"/>
      <w:r w:rsidRPr="00460BF6">
        <w:rPr>
          <w:rFonts w:eastAsia="Cambria"/>
          <w:lang w:val="en-GB"/>
        </w:rPr>
        <w:t xml:space="preserve"> demonstrating the applicability of the method. The final report </w:t>
      </w:r>
      <w:proofErr w:type="gramStart"/>
      <w:r w:rsidRPr="00460BF6">
        <w:rPr>
          <w:rFonts w:eastAsia="Cambria"/>
          <w:lang w:val="en-GB"/>
        </w:rPr>
        <w:t>is expected</w:t>
      </w:r>
      <w:proofErr w:type="gramEnd"/>
      <w:r w:rsidRPr="00460BF6">
        <w:rPr>
          <w:rFonts w:eastAsia="Cambria"/>
          <w:lang w:val="en-GB"/>
        </w:rPr>
        <w:t xml:space="preserve"> in 2020.</w:t>
      </w:r>
    </w:p>
    <w:p w:rsidR="00460BF6" w:rsidRDefault="00460BF6" w:rsidP="00460BF6">
      <w:pPr>
        <w:rPr>
          <w:rFonts w:eastAsia="Cambria"/>
          <w:lang w:val="en-GB"/>
        </w:rPr>
      </w:pPr>
    </w:p>
    <w:p w:rsidR="00460BF6" w:rsidRPr="00460BF6" w:rsidRDefault="00460BF6" w:rsidP="00460BF6">
      <w:pPr>
        <w:rPr>
          <w:rFonts w:eastAsia="Cambria"/>
          <w:lang w:val="en-GB"/>
        </w:rPr>
      </w:pPr>
    </w:p>
    <w:p w:rsidR="00460BF6" w:rsidRDefault="00460BF6" w:rsidP="00460BF6">
      <w:pPr>
        <w:rPr>
          <w:rFonts w:eastAsia="Cambria"/>
        </w:rPr>
      </w:pPr>
      <w:r w:rsidRPr="00460BF6">
        <w:rPr>
          <w:rFonts w:eastAsia="Cambria"/>
        </w:rPr>
        <w:t xml:space="preserve">Project proposals evaluated and accepted in 2019 </w:t>
      </w:r>
      <w:r w:rsidR="00037FB4" w:rsidRPr="00460BF6">
        <w:rPr>
          <w:rFonts w:eastAsia="Cambria"/>
        </w:rPr>
        <w:t>and starting</w:t>
      </w:r>
      <w:r w:rsidRPr="00460BF6">
        <w:rPr>
          <w:rFonts w:eastAsia="Cambria"/>
        </w:rPr>
        <w:t xml:space="preserve"> as from 2020</w:t>
      </w:r>
    </w:p>
    <w:p w:rsidR="00460BF6" w:rsidRPr="00460BF6" w:rsidRDefault="00460BF6" w:rsidP="00460BF6">
      <w:pPr>
        <w:rPr>
          <w:rFonts w:eastAsia="Cambria"/>
        </w:rPr>
      </w:pPr>
    </w:p>
    <w:p w:rsidR="00460BF6" w:rsidRDefault="00460BF6" w:rsidP="00460BF6">
      <w:pPr>
        <w:rPr>
          <w:rFonts w:eastAsia="Cambria"/>
          <w:lang w:val="en-IE"/>
        </w:rPr>
      </w:pPr>
      <w:r w:rsidRPr="00460BF6">
        <w:rPr>
          <w:rFonts w:eastAsia="Cambria"/>
          <w:b/>
        </w:rPr>
        <w:t>‘</w:t>
      </w:r>
      <w:r w:rsidRPr="00460BF6">
        <w:rPr>
          <w:rFonts w:eastAsia="Cambria"/>
          <w:lang w:val="en-IE"/>
        </w:rPr>
        <w:t xml:space="preserve">Development of a SNP marker set in Cannabis to support DUS testing’ </w:t>
      </w:r>
    </w:p>
    <w:p w:rsidR="00460BF6" w:rsidRPr="00460BF6" w:rsidRDefault="00460BF6" w:rsidP="00460BF6">
      <w:pPr>
        <w:rPr>
          <w:rFonts w:eastAsia="Cambria"/>
          <w:lang w:val="en-IE"/>
        </w:rPr>
      </w:pPr>
    </w:p>
    <w:p w:rsidR="00460BF6" w:rsidRPr="00460BF6" w:rsidRDefault="00460BF6" w:rsidP="00460BF6">
      <w:pPr>
        <w:rPr>
          <w:rFonts w:eastAsia="Cambria"/>
          <w:lang w:val="en-GB"/>
        </w:rPr>
      </w:pPr>
      <w:r w:rsidRPr="00460BF6">
        <w:rPr>
          <w:rFonts w:eastAsia="Cambria"/>
          <w:lang w:val="en-GB"/>
        </w:rPr>
        <w:t xml:space="preserve">Naktuinbouw as project coordinator submitted this project. CPVO applications for </w:t>
      </w:r>
      <w:r w:rsidRPr="00037FB4">
        <w:rPr>
          <w:rFonts w:eastAsia="Cambria"/>
          <w:i/>
          <w:lang w:val="en-GB"/>
        </w:rPr>
        <w:t xml:space="preserve">Cannabis </w:t>
      </w:r>
      <w:proofErr w:type="spellStart"/>
      <w:r w:rsidRPr="00037FB4">
        <w:rPr>
          <w:rFonts w:eastAsia="Cambria"/>
          <w:i/>
          <w:lang w:val="en-GB"/>
        </w:rPr>
        <w:t>sativa</w:t>
      </w:r>
      <w:proofErr w:type="spellEnd"/>
      <w:r w:rsidRPr="00460BF6">
        <w:rPr>
          <w:rFonts w:eastAsia="Cambria"/>
          <w:lang w:val="en-GB"/>
        </w:rPr>
        <w:t xml:space="preserve"> L. varieties are increasing steadily, particularly those bred for pharmaceutical use. It is particularly demanding </w:t>
      </w:r>
      <w:proofErr w:type="gramStart"/>
      <w:r w:rsidRPr="00460BF6">
        <w:rPr>
          <w:rFonts w:eastAsia="Cambria"/>
          <w:lang w:val="en-GB"/>
        </w:rPr>
        <w:t>both in terms of time and money</w:t>
      </w:r>
      <w:proofErr w:type="gramEnd"/>
      <w:r w:rsidRPr="00460BF6">
        <w:rPr>
          <w:rFonts w:eastAsia="Cambria"/>
          <w:lang w:val="en-GB"/>
        </w:rPr>
        <w:t xml:space="preserve"> to import plant material for DUS testing of pharmaceutical varieties, which creates reluctance of titleholders to submit reference varieties. This project aims at continuing research work already undertaken by Naktuinbouw by identifying a SNP marker set for Cannabis. With the information and knowledge gathered in this project, a database could be setup in a follow up project to deploy a UPOV “French Bean” approach for the choice of the reference varieties to put in the DUS trials. Molecularly similar varieties will be included into the growing trial for a </w:t>
      </w:r>
      <w:proofErr w:type="gramStart"/>
      <w:r w:rsidRPr="00460BF6">
        <w:rPr>
          <w:rFonts w:eastAsia="Cambria"/>
          <w:lang w:val="en-GB"/>
        </w:rPr>
        <w:t>side by side</w:t>
      </w:r>
      <w:proofErr w:type="gramEnd"/>
      <w:r w:rsidRPr="00460BF6">
        <w:rPr>
          <w:rFonts w:eastAsia="Cambria"/>
          <w:lang w:val="en-GB"/>
        </w:rPr>
        <w:t xml:space="preserve"> comparison carried out on the phenotype. The planned duration of the project is 24 months.</w:t>
      </w:r>
    </w:p>
    <w:p w:rsidR="00460BF6" w:rsidRDefault="00460BF6" w:rsidP="00050E16"/>
    <w:p w:rsidR="00962958" w:rsidRDefault="00962958" w:rsidP="00050E16"/>
    <w:p w:rsidR="00962958" w:rsidRDefault="00962958" w:rsidP="00050E16"/>
    <w:p w:rsidR="00460BF6" w:rsidRDefault="00460BF6" w:rsidP="00460BF6">
      <w:pPr>
        <w:jc w:val="right"/>
      </w:pPr>
      <w:r w:rsidRPr="00C5280D">
        <w:t>[</w:t>
      </w:r>
      <w:r>
        <w:t xml:space="preserve">Annex </w:t>
      </w:r>
      <w:r w:rsidR="00F132B4">
        <w:t>V</w:t>
      </w:r>
      <w:r>
        <w:t xml:space="preserve"> follows</w:t>
      </w:r>
      <w:r w:rsidRPr="00C5280D">
        <w:t>]</w:t>
      </w:r>
    </w:p>
    <w:p w:rsidR="00AE0511" w:rsidRDefault="00AE0511" w:rsidP="00050E16">
      <w:pPr>
        <w:sectPr w:rsidR="00AE0511" w:rsidSect="00AE0511">
          <w:headerReference w:type="default" r:id="rId14"/>
          <w:headerReference w:type="first" r:id="rId15"/>
          <w:pgSz w:w="11907" w:h="16840" w:code="9"/>
          <w:pgMar w:top="510" w:right="1134" w:bottom="1134" w:left="1134" w:header="510" w:footer="680" w:gutter="0"/>
          <w:pgNumType w:start="1"/>
          <w:cols w:space="720"/>
          <w:titlePg/>
        </w:sectPr>
      </w:pPr>
    </w:p>
    <w:p w:rsidR="00962958" w:rsidRDefault="00962958" w:rsidP="00050E16"/>
    <w:p w:rsidR="00AE0511" w:rsidRDefault="00AE0511" w:rsidP="00AE0511">
      <w:pPr>
        <w:jc w:val="center"/>
      </w:pPr>
      <w:r>
        <w:t>FRANCE</w:t>
      </w:r>
    </w:p>
    <w:p w:rsidR="00AE0511" w:rsidRDefault="00AE0511" w:rsidP="00050E16"/>
    <w:p w:rsidR="00AE0511" w:rsidRDefault="00AE0511" w:rsidP="00050E16"/>
    <w:p w:rsidR="00AE0511" w:rsidRPr="00AE0511" w:rsidRDefault="00AE0511" w:rsidP="00AE0511">
      <w:pPr>
        <w:rPr>
          <w:rFonts w:eastAsia="Calibri"/>
        </w:rPr>
      </w:pPr>
      <w:r w:rsidRPr="00AE0511">
        <w:rPr>
          <w:rFonts w:eastAsia="Calibri"/>
        </w:rPr>
        <w:t xml:space="preserve">GEVES new website </w:t>
      </w:r>
      <w:proofErr w:type="gramStart"/>
      <w:r w:rsidRPr="00AE0511">
        <w:rPr>
          <w:rFonts w:eastAsia="Calibri"/>
        </w:rPr>
        <w:t>was launched</w:t>
      </w:r>
      <w:proofErr w:type="gramEnd"/>
      <w:r w:rsidRPr="00AE0511">
        <w:rPr>
          <w:rFonts w:eastAsia="Calibri"/>
        </w:rPr>
        <w:t xml:space="preserve"> in 2017 and can be consulted here </w:t>
      </w:r>
      <w:hyperlink r:id="rId16" w:history="1">
        <w:r w:rsidRPr="00AE0511">
          <w:rPr>
            <w:rFonts w:eastAsia="Calibri"/>
            <w:color w:val="0000FF"/>
            <w:u w:val="single"/>
          </w:rPr>
          <w:t>www.geves.fr</w:t>
        </w:r>
      </w:hyperlink>
      <w:r w:rsidRPr="00AE0511">
        <w:rPr>
          <w:rFonts w:eastAsia="Calibri"/>
        </w:rPr>
        <w:t xml:space="preserve"> </w:t>
      </w:r>
    </w:p>
    <w:p w:rsidR="00AE0511" w:rsidRPr="00AE0511" w:rsidRDefault="00AE0511" w:rsidP="00AE0511">
      <w:pPr>
        <w:rPr>
          <w:rFonts w:eastAsia="Calibri"/>
        </w:rPr>
      </w:pPr>
      <w:r w:rsidRPr="00AE0511">
        <w:rPr>
          <w:rFonts w:eastAsia="Calibri"/>
        </w:rPr>
        <w:t xml:space="preserve">Varieties description </w:t>
      </w:r>
      <w:proofErr w:type="gramStart"/>
      <w:r w:rsidRPr="00AE0511">
        <w:rPr>
          <w:rFonts w:eastAsia="Calibri"/>
        </w:rPr>
        <w:t>can be found</w:t>
      </w:r>
      <w:proofErr w:type="gramEnd"/>
      <w:r w:rsidRPr="00AE0511">
        <w:rPr>
          <w:rFonts w:eastAsia="Calibri"/>
        </w:rPr>
        <w:t xml:space="preserve"> on the website for the varieties listed on the French catalogue. </w:t>
      </w:r>
      <w:hyperlink r:id="rId17" w:history="1">
        <w:r w:rsidRPr="00AE0511">
          <w:rPr>
            <w:rFonts w:eastAsia="Calibri"/>
            <w:color w:val="0000FF"/>
            <w:u w:val="single"/>
          </w:rPr>
          <w:t>https://www.geves.fr/catalogue-france/</w:t>
        </w:r>
      </w:hyperlink>
      <w:r w:rsidRPr="00AE0511">
        <w:rPr>
          <w:rFonts w:eastAsia="Calibri"/>
        </w:rPr>
        <w:t xml:space="preserve"> </w:t>
      </w:r>
    </w:p>
    <w:p w:rsidR="00AE0511" w:rsidRPr="00AE0511" w:rsidRDefault="00AE0511" w:rsidP="00AE0511">
      <w:pPr>
        <w:rPr>
          <w:rFonts w:eastAsia="Calibri"/>
        </w:rPr>
      </w:pPr>
    </w:p>
    <w:p w:rsidR="00AE0511" w:rsidRPr="00AE0511" w:rsidRDefault="00AE0511" w:rsidP="00AE0511">
      <w:pPr>
        <w:rPr>
          <w:rFonts w:eastAsia="Calibri"/>
        </w:rPr>
      </w:pPr>
    </w:p>
    <w:p w:rsidR="00AE0511" w:rsidRPr="00AE0511" w:rsidRDefault="00AE0511" w:rsidP="00AE0511">
      <w:pPr>
        <w:rPr>
          <w:rFonts w:eastAsia="Calibri"/>
        </w:rPr>
      </w:pPr>
      <w:r w:rsidRPr="00AE0511">
        <w:rPr>
          <w:rFonts w:eastAsia="Calibri"/>
        </w:rPr>
        <w:t xml:space="preserve">The activity in the framework of national listing and the activity in the framework of DUS bilateral agreements is quite stable in 2019, with a great increase in ornamental species. </w:t>
      </w:r>
    </w:p>
    <w:p w:rsidR="00AE0511" w:rsidRPr="00AE0511" w:rsidRDefault="00AE0511" w:rsidP="00AE0511">
      <w:pPr>
        <w:rPr>
          <w:rFonts w:eastAsia="Calibri"/>
        </w:rPr>
      </w:pPr>
    </w:p>
    <w:p w:rsidR="00AE0511" w:rsidRPr="00AE0511" w:rsidRDefault="00AE0511" w:rsidP="00AE0511">
      <w:pPr>
        <w:rPr>
          <w:rFonts w:eastAsia="Calibri"/>
        </w:rPr>
      </w:pPr>
      <w:r w:rsidRPr="00AE0511">
        <w:rPr>
          <w:rFonts w:eastAsia="Calibri"/>
        </w:rPr>
        <w:t xml:space="preserve">In total, GEVES studies each year more than 1400 new varieties, </w:t>
      </w:r>
    </w:p>
    <w:p w:rsidR="00AE0511" w:rsidRPr="00AE0511" w:rsidRDefault="00AE0511" w:rsidP="00AE0511">
      <w:pPr>
        <w:numPr>
          <w:ilvl w:val="0"/>
          <w:numId w:val="4"/>
        </w:numPr>
        <w:spacing w:after="200" w:line="276" w:lineRule="auto"/>
        <w:contextualSpacing/>
        <w:jc w:val="left"/>
        <w:rPr>
          <w:rFonts w:eastAsia="Calibri" w:cs="Arial"/>
        </w:rPr>
      </w:pPr>
      <w:proofErr w:type="gramStart"/>
      <w:r w:rsidRPr="00AE0511">
        <w:rPr>
          <w:rFonts w:eastAsia="Calibri" w:cs="Arial"/>
        </w:rPr>
        <w:t>around</w:t>
      </w:r>
      <w:proofErr w:type="gramEnd"/>
      <w:r w:rsidRPr="00AE0511">
        <w:rPr>
          <w:rFonts w:eastAsia="Calibri" w:cs="Arial"/>
        </w:rPr>
        <w:t xml:space="preserve"> 1000 new candidate varieties, a year, in the agricultural sector.</w:t>
      </w:r>
    </w:p>
    <w:p w:rsidR="00AE0511" w:rsidRPr="00AE0511" w:rsidRDefault="00AE0511" w:rsidP="00AE0511">
      <w:pPr>
        <w:ind w:left="720"/>
        <w:rPr>
          <w:rFonts w:eastAsia="Calibri" w:cs="Arial"/>
        </w:rPr>
      </w:pPr>
      <w:r w:rsidRPr="00AE0511">
        <w:rPr>
          <w:rFonts w:eastAsia="Calibri" w:cs="Arial"/>
        </w:rPr>
        <w:t xml:space="preserve">Main species tested are maize, wheat, barley, oilseed rape, sunflower, </w:t>
      </w:r>
      <w:proofErr w:type="gramStart"/>
      <w:r w:rsidRPr="00AE0511">
        <w:rPr>
          <w:rFonts w:eastAsia="Calibri" w:cs="Arial"/>
        </w:rPr>
        <w:t>soybean</w:t>
      </w:r>
      <w:proofErr w:type="gramEnd"/>
      <w:r w:rsidRPr="00AE0511">
        <w:rPr>
          <w:rFonts w:eastAsia="Calibri" w:cs="Arial"/>
        </w:rPr>
        <w:t xml:space="preserve">. </w:t>
      </w:r>
    </w:p>
    <w:p w:rsidR="00AE0511" w:rsidRPr="00AE0511" w:rsidRDefault="00AE0511" w:rsidP="00AE0511">
      <w:pPr>
        <w:numPr>
          <w:ilvl w:val="0"/>
          <w:numId w:val="4"/>
        </w:numPr>
        <w:spacing w:after="200" w:line="276" w:lineRule="auto"/>
        <w:contextualSpacing/>
        <w:jc w:val="left"/>
        <w:rPr>
          <w:rFonts w:eastAsia="Calibri" w:cs="Arial"/>
        </w:rPr>
      </w:pPr>
      <w:proofErr w:type="gramStart"/>
      <w:r w:rsidRPr="00AE0511">
        <w:rPr>
          <w:rFonts w:eastAsia="Calibri" w:cs="Arial"/>
        </w:rPr>
        <w:t>around</w:t>
      </w:r>
      <w:proofErr w:type="gramEnd"/>
      <w:r w:rsidRPr="00AE0511">
        <w:rPr>
          <w:rFonts w:eastAsia="Calibri" w:cs="Arial"/>
        </w:rPr>
        <w:t xml:space="preserve"> 250 new candidate varieties, a year, in the vegetable sector.</w:t>
      </w:r>
    </w:p>
    <w:p w:rsidR="00AE0511" w:rsidRPr="00AE0511" w:rsidRDefault="00AE0511" w:rsidP="00AE0511">
      <w:pPr>
        <w:ind w:left="720"/>
        <w:contextualSpacing/>
        <w:rPr>
          <w:rFonts w:eastAsia="Calibri" w:cs="Arial"/>
        </w:rPr>
      </w:pPr>
      <w:r w:rsidRPr="00AE0511">
        <w:rPr>
          <w:rFonts w:eastAsia="Calibri" w:cs="Arial"/>
        </w:rPr>
        <w:t>Main species are tomato, melon, lettuce.</w:t>
      </w:r>
    </w:p>
    <w:p w:rsidR="00AE0511" w:rsidRPr="00AE0511" w:rsidRDefault="00AE0511" w:rsidP="00AE0511">
      <w:pPr>
        <w:numPr>
          <w:ilvl w:val="0"/>
          <w:numId w:val="4"/>
        </w:numPr>
        <w:spacing w:after="200" w:line="276" w:lineRule="auto"/>
        <w:contextualSpacing/>
        <w:jc w:val="left"/>
        <w:rPr>
          <w:rFonts w:eastAsia="Calibri" w:cs="Arial"/>
        </w:rPr>
      </w:pPr>
      <w:proofErr w:type="gramStart"/>
      <w:r w:rsidRPr="00AE0511">
        <w:rPr>
          <w:rFonts w:eastAsia="Calibri" w:cs="Arial"/>
        </w:rPr>
        <w:t>around</w:t>
      </w:r>
      <w:proofErr w:type="gramEnd"/>
      <w:r w:rsidRPr="00AE0511">
        <w:rPr>
          <w:rFonts w:eastAsia="Calibri" w:cs="Arial"/>
        </w:rPr>
        <w:t xml:space="preserve"> 100 new candidate varieties, a year, in the fruit sector.</w:t>
      </w:r>
    </w:p>
    <w:p w:rsidR="00AE0511" w:rsidRPr="00AE0511" w:rsidRDefault="00AE0511" w:rsidP="00AE0511">
      <w:pPr>
        <w:ind w:left="708"/>
        <w:rPr>
          <w:rFonts w:eastAsia="Calibri" w:cs="Arial"/>
        </w:rPr>
      </w:pPr>
      <w:proofErr w:type="gramStart"/>
      <w:r w:rsidRPr="00AE0511">
        <w:rPr>
          <w:rFonts w:eastAsia="Calibri" w:cs="Arial"/>
        </w:rPr>
        <w:t>Main species tested are apple, pear, peach, cherry, apricot, Japanese plum</w:t>
      </w:r>
      <w:proofErr w:type="gramEnd"/>
      <w:r w:rsidRPr="00AE0511">
        <w:rPr>
          <w:rFonts w:eastAsia="Calibri" w:cs="Arial"/>
        </w:rPr>
        <w:t xml:space="preserve">, </w:t>
      </w:r>
      <w:proofErr w:type="gramStart"/>
      <w:r w:rsidRPr="00AE0511">
        <w:rPr>
          <w:rFonts w:eastAsia="Calibri" w:cs="Arial"/>
        </w:rPr>
        <w:t>vine</w:t>
      </w:r>
      <w:proofErr w:type="gramEnd"/>
      <w:r w:rsidRPr="00AE0511">
        <w:rPr>
          <w:rFonts w:eastAsia="Calibri" w:cs="Arial"/>
        </w:rPr>
        <w:t>.</w:t>
      </w:r>
    </w:p>
    <w:p w:rsidR="00AE0511" w:rsidRPr="00AE0511" w:rsidRDefault="00AE0511" w:rsidP="00AE0511">
      <w:pPr>
        <w:numPr>
          <w:ilvl w:val="0"/>
          <w:numId w:val="4"/>
        </w:numPr>
        <w:spacing w:after="200" w:line="276" w:lineRule="auto"/>
        <w:contextualSpacing/>
        <w:jc w:val="left"/>
        <w:rPr>
          <w:rFonts w:eastAsia="Calibri" w:cs="Arial"/>
        </w:rPr>
      </w:pPr>
      <w:proofErr w:type="gramStart"/>
      <w:r w:rsidRPr="00AE0511">
        <w:rPr>
          <w:rFonts w:eastAsia="Calibri" w:cs="Arial"/>
        </w:rPr>
        <w:t>around</w:t>
      </w:r>
      <w:proofErr w:type="gramEnd"/>
      <w:r w:rsidRPr="00AE0511">
        <w:rPr>
          <w:rFonts w:eastAsia="Calibri" w:cs="Arial"/>
        </w:rPr>
        <w:t xml:space="preserve"> 240 new candidate varieties, a year, in the ornamental sector.</w:t>
      </w:r>
    </w:p>
    <w:p w:rsidR="00AE0511" w:rsidRPr="00AE0511" w:rsidRDefault="00AE0511" w:rsidP="00AE0511">
      <w:pPr>
        <w:ind w:left="720"/>
        <w:contextualSpacing/>
        <w:rPr>
          <w:rFonts w:eastAsia="Calibri" w:cs="Arial"/>
        </w:rPr>
      </w:pPr>
      <w:r w:rsidRPr="00AE0511">
        <w:rPr>
          <w:rFonts w:eastAsia="Calibri" w:cs="Arial"/>
        </w:rPr>
        <w:t xml:space="preserve">Main species are Hydrangea, Salvia, Chrysanthemum, </w:t>
      </w:r>
      <w:proofErr w:type="spellStart"/>
      <w:proofErr w:type="gramStart"/>
      <w:r w:rsidRPr="00AE0511">
        <w:rPr>
          <w:rFonts w:eastAsia="Calibri" w:cs="Arial"/>
        </w:rPr>
        <w:t>Lavandula</w:t>
      </w:r>
      <w:proofErr w:type="spellEnd"/>
      <w:proofErr w:type="gramEnd"/>
      <w:r w:rsidRPr="00AE0511">
        <w:rPr>
          <w:rFonts w:eastAsia="Calibri" w:cs="Arial"/>
        </w:rPr>
        <w:t>.</w:t>
      </w:r>
    </w:p>
    <w:p w:rsidR="00AE0511" w:rsidRPr="00AE0511" w:rsidRDefault="00AE0511" w:rsidP="00AE0511">
      <w:pPr>
        <w:rPr>
          <w:rFonts w:eastAsia="Calibri"/>
        </w:rPr>
      </w:pPr>
    </w:p>
    <w:p w:rsidR="00AE0511" w:rsidRPr="00AE0511" w:rsidRDefault="00AE0511" w:rsidP="00AE0511">
      <w:pPr>
        <w:rPr>
          <w:rFonts w:eastAsia="Calibri"/>
        </w:rPr>
      </w:pPr>
      <w:r w:rsidRPr="00AE0511">
        <w:rPr>
          <w:rFonts w:eastAsia="Calibri"/>
        </w:rPr>
        <w:t xml:space="preserve">GEVES activity </w:t>
      </w:r>
      <w:proofErr w:type="gramStart"/>
      <w:r w:rsidRPr="00AE0511">
        <w:rPr>
          <w:rFonts w:eastAsia="Calibri"/>
        </w:rPr>
        <w:t>is entrusted</w:t>
      </w:r>
      <w:proofErr w:type="gramEnd"/>
      <w:r w:rsidRPr="00AE0511">
        <w:rPr>
          <w:rFonts w:eastAsia="Calibri"/>
        </w:rPr>
        <w:t xml:space="preserve"> by the CPVO. GEVES, as an examination office on behalf of CPVO, receives around 700 requests of results each year including about 60% of take over reports related to field and vegetable crops tested first for national listing. GEVES also sends each year about 500 reports to other examination offices (about 100 examinations and 400 take-overs) and buy about 120 reports from them in the framework of bilateral agreements. </w:t>
      </w:r>
    </w:p>
    <w:p w:rsidR="00AE0511" w:rsidRPr="00AE0511" w:rsidRDefault="00AE0511" w:rsidP="00AE0511">
      <w:pPr>
        <w:rPr>
          <w:rFonts w:eastAsia="Calibri"/>
        </w:rPr>
      </w:pPr>
      <w:r w:rsidRPr="00AE0511">
        <w:rPr>
          <w:rFonts w:eastAsia="Calibri"/>
        </w:rPr>
        <w:t xml:space="preserve">The International System of Cooperation is active and efficient. For more information, the international cooperation service of GEVES </w:t>
      </w:r>
      <w:proofErr w:type="gramStart"/>
      <w:r w:rsidRPr="00AE0511">
        <w:rPr>
          <w:rFonts w:eastAsia="Calibri"/>
        </w:rPr>
        <w:t>can be contacted</w:t>
      </w:r>
      <w:proofErr w:type="gramEnd"/>
      <w:r w:rsidRPr="00AE0511">
        <w:rPr>
          <w:rFonts w:eastAsia="Calibri"/>
        </w:rPr>
        <w:t xml:space="preserve"> here: </w:t>
      </w:r>
      <w:hyperlink r:id="rId18" w:history="1">
        <w:r w:rsidRPr="00AE0511">
          <w:rPr>
            <w:rFonts w:eastAsia="Calibri"/>
            <w:color w:val="0000FF"/>
            <w:u w:val="single"/>
          </w:rPr>
          <w:t>Camille.zitter@geves.fr</w:t>
        </w:r>
      </w:hyperlink>
      <w:r w:rsidRPr="00AE0511">
        <w:rPr>
          <w:rFonts w:eastAsia="Calibri"/>
        </w:rPr>
        <w:t xml:space="preserve"> (new!).</w:t>
      </w:r>
    </w:p>
    <w:p w:rsidR="00AE0511" w:rsidRPr="00AE0511" w:rsidRDefault="00AE0511" w:rsidP="00AE0511">
      <w:pPr>
        <w:rPr>
          <w:rFonts w:eastAsia="Calibri"/>
        </w:rPr>
      </w:pPr>
    </w:p>
    <w:p w:rsidR="00AE0511" w:rsidRPr="00037FB4" w:rsidRDefault="00AE0511" w:rsidP="00AE0511">
      <w:pPr>
        <w:rPr>
          <w:rFonts w:eastAsia="Calibri"/>
        </w:rPr>
      </w:pPr>
      <w:r w:rsidRPr="00037FB4">
        <w:rPr>
          <w:rFonts w:eastAsia="Calibri"/>
        </w:rPr>
        <w:t xml:space="preserve">In addition to that, the French National Office for PBR (INOV) has received 107 applications in 2019, out of which 95% </w:t>
      </w:r>
      <w:proofErr w:type="gramStart"/>
      <w:r w:rsidRPr="00037FB4">
        <w:rPr>
          <w:rFonts w:eastAsia="Calibri"/>
        </w:rPr>
        <w:t>were tested</w:t>
      </w:r>
      <w:proofErr w:type="gramEnd"/>
      <w:r w:rsidRPr="00037FB4">
        <w:rPr>
          <w:rFonts w:eastAsia="Calibri"/>
        </w:rPr>
        <w:t xml:space="preserve"> for DUS by GEVES.  </w:t>
      </w:r>
    </w:p>
    <w:p w:rsidR="00AE0511" w:rsidRPr="00037FB4" w:rsidRDefault="00AE0511" w:rsidP="00AE0511">
      <w:pPr>
        <w:rPr>
          <w:rFonts w:eastAsia="Calibri"/>
        </w:rPr>
      </w:pPr>
      <w:r w:rsidRPr="00037FB4">
        <w:rPr>
          <w:rFonts w:eastAsia="Calibri"/>
        </w:rPr>
        <w:t xml:space="preserve">INOV is involved in UPOV PRISMA for all genera and species. </w:t>
      </w:r>
    </w:p>
    <w:p w:rsidR="00AE0511" w:rsidRPr="00037FB4" w:rsidRDefault="00AE0511" w:rsidP="00AE0511">
      <w:pPr>
        <w:rPr>
          <w:rFonts w:eastAsia="Calibri"/>
        </w:rPr>
      </w:pPr>
    </w:p>
    <w:p w:rsidR="00AE0511" w:rsidRPr="00037FB4" w:rsidRDefault="00AE0511" w:rsidP="00AE0511">
      <w:pPr>
        <w:rPr>
          <w:rFonts w:eastAsia="Calibri"/>
        </w:rPr>
      </w:pPr>
      <w:r w:rsidRPr="00037FB4">
        <w:rPr>
          <w:rFonts w:eastAsia="Calibri"/>
        </w:rPr>
        <w:t>In 2018 and 2019, GEVES has significantly developed its activity on ornamental species. The volume of activity for ornamental DUS testing has doubled in 2019.</w:t>
      </w:r>
    </w:p>
    <w:p w:rsidR="00AE0511" w:rsidRPr="00037FB4" w:rsidRDefault="00AE0511" w:rsidP="00AE0511">
      <w:pPr>
        <w:rPr>
          <w:rFonts w:eastAsia="Calibri"/>
        </w:rPr>
      </w:pPr>
      <w:r w:rsidRPr="00037FB4">
        <w:rPr>
          <w:rFonts w:eastAsia="Calibri"/>
        </w:rPr>
        <w:t>The ornamental scope of GEVES now includes 79 genera (290 species</w:t>
      </w:r>
      <w:proofErr w:type="gramStart"/>
      <w:r w:rsidRPr="00037FB4">
        <w:rPr>
          <w:rFonts w:eastAsia="Calibri"/>
        </w:rPr>
        <w:t>) :</w:t>
      </w:r>
      <w:proofErr w:type="gramEnd"/>
      <w:r w:rsidRPr="00037FB4">
        <w:rPr>
          <w:rFonts w:eastAsia="Calibri"/>
        </w:rPr>
        <w:t xml:space="preserve"> Coreopsis, Salvia, </w:t>
      </w:r>
      <w:proofErr w:type="spellStart"/>
      <w:r w:rsidRPr="00037FB4">
        <w:rPr>
          <w:rFonts w:eastAsia="Calibri"/>
        </w:rPr>
        <w:t>Penstemon</w:t>
      </w:r>
      <w:proofErr w:type="spellEnd"/>
      <w:r w:rsidRPr="00037FB4">
        <w:rPr>
          <w:rFonts w:eastAsia="Calibri"/>
        </w:rPr>
        <w:t xml:space="preserve">, Spirea, Hibiscus, </w:t>
      </w:r>
      <w:proofErr w:type="spellStart"/>
      <w:r w:rsidRPr="00037FB4">
        <w:rPr>
          <w:rFonts w:eastAsia="Calibri"/>
        </w:rPr>
        <w:t>Leucenthemum</w:t>
      </w:r>
      <w:proofErr w:type="spellEnd"/>
      <w:r w:rsidRPr="00037FB4">
        <w:rPr>
          <w:rFonts w:eastAsia="Calibri"/>
        </w:rPr>
        <w:t xml:space="preserve">, Echinacea, </w:t>
      </w:r>
      <w:proofErr w:type="spellStart"/>
      <w:r w:rsidRPr="00037FB4">
        <w:rPr>
          <w:rFonts w:eastAsia="Calibri"/>
        </w:rPr>
        <w:t>Escallonia</w:t>
      </w:r>
      <w:proofErr w:type="spellEnd"/>
      <w:r w:rsidRPr="00037FB4">
        <w:rPr>
          <w:rFonts w:eastAsia="Calibri"/>
        </w:rPr>
        <w:t xml:space="preserve">, </w:t>
      </w:r>
      <w:proofErr w:type="spellStart"/>
      <w:r w:rsidRPr="00037FB4">
        <w:rPr>
          <w:rFonts w:eastAsia="Calibri"/>
        </w:rPr>
        <w:t>Astrantia</w:t>
      </w:r>
      <w:proofErr w:type="spellEnd"/>
      <w:r w:rsidRPr="00037FB4">
        <w:rPr>
          <w:rFonts w:eastAsia="Calibri"/>
        </w:rPr>
        <w:t xml:space="preserve">, </w:t>
      </w:r>
      <w:proofErr w:type="spellStart"/>
      <w:r w:rsidRPr="00037FB4">
        <w:rPr>
          <w:rFonts w:eastAsia="Calibri"/>
        </w:rPr>
        <w:t>Ipomea</w:t>
      </w:r>
      <w:proofErr w:type="spellEnd"/>
      <w:r w:rsidRPr="00037FB4">
        <w:rPr>
          <w:rFonts w:eastAsia="Calibri"/>
        </w:rPr>
        <w:t xml:space="preserve">, </w:t>
      </w:r>
      <w:proofErr w:type="spellStart"/>
      <w:r w:rsidRPr="00037FB4">
        <w:rPr>
          <w:rFonts w:eastAsia="Calibri"/>
        </w:rPr>
        <w:t>Iberis</w:t>
      </w:r>
      <w:proofErr w:type="spellEnd"/>
      <w:r w:rsidRPr="00037FB4">
        <w:rPr>
          <w:rFonts w:eastAsia="Calibri"/>
        </w:rPr>
        <w:t xml:space="preserve">, </w:t>
      </w:r>
      <w:proofErr w:type="spellStart"/>
      <w:r w:rsidRPr="00037FB4">
        <w:rPr>
          <w:rFonts w:eastAsia="Calibri"/>
        </w:rPr>
        <w:t>Scabiosa</w:t>
      </w:r>
      <w:proofErr w:type="spellEnd"/>
      <w:r w:rsidRPr="00037FB4">
        <w:rPr>
          <w:rFonts w:eastAsia="Calibri"/>
        </w:rPr>
        <w:t>, …</w:t>
      </w:r>
    </w:p>
    <w:p w:rsidR="00AE0511" w:rsidRPr="00037FB4" w:rsidRDefault="00AE0511" w:rsidP="00AE0511">
      <w:pPr>
        <w:rPr>
          <w:rFonts w:eastAsia="Calibri"/>
          <w:bCs/>
        </w:rPr>
      </w:pPr>
      <w:r w:rsidRPr="00037FB4">
        <w:rPr>
          <w:rFonts w:eastAsia="Calibri"/>
        </w:rPr>
        <w:t xml:space="preserve">GEVES </w:t>
      </w:r>
      <w:proofErr w:type="gramStart"/>
      <w:r w:rsidRPr="00037FB4">
        <w:rPr>
          <w:rFonts w:eastAsia="Calibri"/>
        </w:rPr>
        <w:t>is now also entrusted</w:t>
      </w:r>
      <w:proofErr w:type="gramEnd"/>
      <w:r w:rsidRPr="00037FB4">
        <w:rPr>
          <w:rFonts w:eastAsia="Calibri"/>
        </w:rPr>
        <w:t xml:space="preserve"> by CPVO on Chrysanthemum natural season: </w:t>
      </w:r>
      <w:r w:rsidRPr="00037FB4">
        <w:rPr>
          <w:rFonts w:eastAsia="Calibri"/>
          <w:bCs/>
        </w:rPr>
        <w:t>24 applications are under test in 2019.</w:t>
      </w:r>
    </w:p>
    <w:p w:rsidR="00AE0511" w:rsidRPr="00037FB4" w:rsidRDefault="00AE0511" w:rsidP="00AE0511">
      <w:pPr>
        <w:rPr>
          <w:rFonts w:eastAsia="Calibri"/>
        </w:rPr>
      </w:pPr>
    </w:p>
    <w:p w:rsidR="00AE0511" w:rsidRPr="00037FB4" w:rsidRDefault="00AE0511" w:rsidP="00AE0511">
      <w:pPr>
        <w:rPr>
          <w:rFonts w:eastAsia="Calibri"/>
        </w:rPr>
      </w:pPr>
      <w:r w:rsidRPr="00037FB4">
        <w:rPr>
          <w:rFonts w:eastAsia="Calibri"/>
        </w:rPr>
        <w:t>GEVES has been highly involved for the last few years in the following topics:</w:t>
      </w:r>
    </w:p>
    <w:p w:rsidR="00AE0511" w:rsidRPr="00037FB4" w:rsidRDefault="00AE0511" w:rsidP="00AE0511">
      <w:pPr>
        <w:ind w:left="426" w:hanging="142"/>
        <w:rPr>
          <w:rFonts w:eastAsia="Calibri" w:cs="Arial"/>
        </w:rPr>
      </w:pPr>
      <w:r w:rsidRPr="00037FB4">
        <w:rPr>
          <w:rFonts w:eastAsia="Calibri" w:cs="Arial"/>
        </w:rPr>
        <w:t xml:space="preserve">- </w:t>
      </w:r>
      <w:proofErr w:type="gramStart"/>
      <w:r w:rsidRPr="00037FB4">
        <w:rPr>
          <w:rFonts w:eastAsia="Calibri" w:cs="Arial"/>
        </w:rPr>
        <w:t>the</w:t>
      </w:r>
      <w:proofErr w:type="gramEnd"/>
      <w:r w:rsidRPr="00037FB4">
        <w:rPr>
          <w:rFonts w:eastAsia="Calibri" w:cs="Arial"/>
        </w:rPr>
        <w:t xml:space="preserve"> use of molecular markers in the DUS tests for the management of reference collections, for the identification and characterization of varieties, for checking of hybrid conformity. It </w:t>
      </w:r>
      <w:proofErr w:type="gramStart"/>
      <w:r w:rsidRPr="00037FB4">
        <w:rPr>
          <w:rFonts w:eastAsia="Calibri" w:cs="Arial"/>
        </w:rPr>
        <w:t>is routinely used</w:t>
      </w:r>
      <w:proofErr w:type="gramEnd"/>
      <w:r w:rsidRPr="00037FB4">
        <w:rPr>
          <w:rFonts w:eastAsia="Calibri" w:cs="Arial"/>
        </w:rPr>
        <w:t xml:space="preserve"> in maize, barley, sorghum, and fruit species</w:t>
      </w:r>
    </w:p>
    <w:p w:rsidR="00AE0511" w:rsidRPr="00037FB4" w:rsidRDefault="00AE0511" w:rsidP="00AE0511">
      <w:pPr>
        <w:ind w:left="426" w:hanging="142"/>
        <w:rPr>
          <w:rFonts w:eastAsia="Calibri" w:cs="Arial"/>
        </w:rPr>
      </w:pPr>
      <w:r w:rsidRPr="00037FB4">
        <w:rPr>
          <w:rFonts w:eastAsia="Calibri" w:cs="Arial"/>
        </w:rPr>
        <w:t xml:space="preserve">- </w:t>
      </w:r>
      <w:proofErr w:type="gramStart"/>
      <w:r w:rsidRPr="00037FB4">
        <w:rPr>
          <w:rFonts w:eastAsia="Calibri" w:cs="Arial"/>
        </w:rPr>
        <w:t>continuous</w:t>
      </w:r>
      <w:proofErr w:type="gramEnd"/>
      <w:r w:rsidRPr="00037FB4">
        <w:rPr>
          <w:rFonts w:eastAsia="Calibri" w:cs="Arial"/>
        </w:rPr>
        <w:t xml:space="preserve"> improvement of our methods and protocols, in line with CPVO TPs and CPVO requirements and UPOV guidance </w:t>
      </w:r>
    </w:p>
    <w:p w:rsidR="00AE0511" w:rsidRPr="00037FB4" w:rsidRDefault="00AE0511" w:rsidP="00AE0511">
      <w:pPr>
        <w:ind w:left="426" w:hanging="142"/>
        <w:rPr>
          <w:rFonts w:eastAsia="Calibri" w:cs="Arial"/>
        </w:rPr>
      </w:pPr>
      <w:r w:rsidRPr="00037FB4">
        <w:rPr>
          <w:rFonts w:eastAsia="Calibri" w:cs="Arial"/>
        </w:rPr>
        <w:t xml:space="preserve">- </w:t>
      </w:r>
      <w:proofErr w:type="gramStart"/>
      <w:r w:rsidRPr="00037FB4">
        <w:rPr>
          <w:rFonts w:eastAsia="Calibri" w:cs="Arial"/>
        </w:rPr>
        <w:t>use</w:t>
      </w:r>
      <w:proofErr w:type="gramEnd"/>
      <w:r w:rsidRPr="00037FB4">
        <w:rPr>
          <w:rFonts w:eastAsia="Calibri" w:cs="Arial"/>
        </w:rPr>
        <w:t xml:space="preserve"> and development of disease resistance characteristics, processed in bio tests, for DUS results, mainly for vegetable DUS testing</w:t>
      </w:r>
    </w:p>
    <w:p w:rsidR="00AE0511" w:rsidRPr="00037FB4" w:rsidRDefault="00AE0511" w:rsidP="00AE0511">
      <w:pPr>
        <w:rPr>
          <w:rFonts w:eastAsia="Calibri"/>
        </w:rPr>
      </w:pPr>
    </w:p>
    <w:p w:rsidR="00AE0511" w:rsidRPr="00AE0511" w:rsidRDefault="00AE0511" w:rsidP="00AE0511">
      <w:pPr>
        <w:rPr>
          <w:rFonts w:eastAsia="Calibri"/>
        </w:rPr>
      </w:pPr>
    </w:p>
    <w:p w:rsidR="00AE0511" w:rsidRPr="00AE0511" w:rsidRDefault="00AE0511" w:rsidP="00AE0511">
      <w:pPr>
        <w:rPr>
          <w:rFonts w:eastAsia="Calibri"/>
        </w:rPr>
      </w:pPr>
      <w:r w:rsidRPr="00AE0511">
        <w:rPr>
          <w:rFonts w:eastAsia="Calibri"/>
        </w:rPr>
        <w:t xml:space="preserve">Regarding the use of molecular markers, GEVES is using in 2019 in routine molecular markers for the management of reference collection according to UPOV guidance, for maize, sorghum, spring barley. </w:t>
      </w:r>
    </w:p>
    <w:p w:rsidR="00AE0511" w:rsidRDefault="00AE0511" w:rsidP="00AE0511">
      <w:pPr>
        <w:rPr>
          <w:rFonts w:eastAsia="Calibri"/>
        </w:rPr>
      </w:pPr>
      <w:r w:rsidRPr="00AE0511">
        <w:rPr>
          <w:rFonts w:eastAsia="Calibri"/>
        </w:rPr>
        <w:t xml:space="preserve">A project </w:t>
      </w:r>
      <w:proofErr w:type="gramStart"/>
      <w:r w:rsidRPr="00AE0511">
        <w:rPr>
          <w:rFonts w:eastAsia="Calibri"/>
        </w:rPr>
        <w:t>is currently being led</w:t>
      </w:r>
      <w:proofErr w:type="gramEnd"/>
      <w:r w:rsidRPr="00AE0511">
        <w:rPr>
          <w:rFonts w:eastAsia="Calibri"/>
        </w:rPr>
        <w:t xml:space="preserve"> on Oilseed rape.</w:t>
      </w:r>
    </w:p>
    <w:p w:rsidR="00AE0511" w:rsidRPr="00AE0511" w:rsidRDefault="00AE0511" w:rsidP="00AE0511">
      <w:pPr>
        <w:rPr>
          <w:rFonts w:eastAsia="Calibri"/>
        </w:rPr>
      </w:pPr>
    </w:p>
    <w:p w:rsidR="00AE0511" w:rsidRDefault="00AE0511" w:rsidP="00AE0511">
      <w:pPr>
        <w:rPr>
          <w:rFonts w:eastAsia="Calibri"/>
        </w:rPr>
      </w:pPr>
      <w:r w:rsidRPr="00AE0511">
        <w:rPr>
          <w:rFonts w:eastAsia="Calibri"/>
        </w:rPr>
        <w:t xml:space="preserve">GEVES is working on the revision of UPOV document INF17 and TGP/15. </w:t>
      </w:r>
    </w:p>
    <w:p w:rsidR="00AE0511" w:rsidRPr="00AE0511" w:rsidRDefault="00AE0511" w:rsidP="00AE0511">
      <w:pPr>
        <w:rPr>
          <w:rFonts w:eastAsia="Calibri"/>
        </w:rPr>
      </w:pPr>
    </w:p>
    <w:p w:rsidR="00AE0511" w:rsidRPr="00AE0511" w:rsidRDefault="00AE0511" w:rsidP="00AE0511">
      <w:pPr>
        <w:rPr>
          <w:rFonts w:eastAsia="Calibri"/>
        </w:rPr>
      </w:pPr>
      <w:r w:rsidRPr="00AE0511">
        <w:rPr>
          <w:rFonts w:eastAsia="Calibri"/>
        </w:rPr>
        <w:t xml:space="preserve">GEVES presented the revision of the example of parental lines in maize included in TGP/15. An additional threshold </w:t>
      </w:r>
      <w:proofErr w:type="gramStart"/>
      <w:r w:rsidRPr="00AE0511">
        <w:rPr>
          <w:rFonts w:eastAsia="Calibri"/>
        </w:rPr>
        <w:t>has now been implemented</w:t>
      </w:r>
      <w:proofErr w:type="gramEnd"/>
      <w:r w:rsidRPr="00AE0511">
        <w:rPr>
          <w:rFonts w:eastAsia="Calibri"/>
        </w:rPr>
        <w:t xml:space="preserve"> in France in the model used for parental lines in maize. The revision of the example included in document TGP/15 </w:t>
      </w:r>
      <w:proofErr w:type="gramStart"/>
      <w:r w:rsidRPr="00AE0511">
        <w:rPr>
          <w:rFonts w:eastAsia="Calibri"/>
        </w:rPr>
        <w:t>has been presented</w:t>
      </w:r>
      <w:proofErr w:type="gramEnd"/>
      <w:r w:rsidRPr="00AE0511">
        <w:rPr>
          <w:rFonts w:eastAsia="Calibri"/>
        </w:rPr>
        <w:t xml:space="preserve"> by GEVES during the 2019 BMT.</w:t>
      </w:r>
    </w:p>
    <w:p w:rsidR="00AE0511" w:rsidRPr="00AE0511" w:rsidRDefault="00AE0511" w:rsidP="00AE0511">
      <w:pPr>
        <w:rPr>
          <w:rFonts w:eastAsia="Calibri" w:cs="Calibri"/>
        </w:rPr>
      </w:pPr>
      <w:r w:rsidRPr="00AE0511">
        <w:rPr>
          <w:rFonts w:eastAsia="Calibri"/>
        </w:rPr>
        <w:t xml:space="preserve">For more information, please contact: GEVES BIOGEVES </w:t>
      </w:r>
      <w:hyperlink r:id="rId19" w:history="1">
        <w:r w:rsidRPr="00AE0511">
          <w:rPr>
            <w:rFonts w:eastAsia="Calibri" w:cs="Calibri"/>
            <w:color w:val="0000FF"/>
            <w:u w:val="single"/>
          </w:rPr>
          <w:t>rene.mathis@geves.fr</w:t>
        </w:r>
      </w:hyperlink>
      <w:r w:rsidRPr="00AE0511">
        <w:rPr>
          <w:rFonts w:eastAsia="Calibri" w:cs="Calibri"/>
        </w:rPr>
        <w:t>.</w:t>
      </w:r>
    </w:p>
    <w:p w:rsidR="00AE0511" w:rsidRDefault="00AE0511" w:rsidP="00AE0511">
      <w:pPr>
        <w:rPr>
          <w:rFonts w:eastAsia="Calibri"/>
        </w:rPr>
      </w:pPr>
      <w:r w:rsidRPr="00AE0511">
        <w:rPr>
          <w:rFonts w:eastAsia="Calibri"/>
        </w:rPr>
        <w:t xml:space="preserve">Regarding the use of disease resistance characteristics, GEVES has been involved in the CPVO project </w:t>
      </w:r>
      <w:proofErr w:type="spellStart"/>
      <w:r w:rsidRPr="00AE0511">
        <w:rPr>
          <w:rFonts w:eastAsia="Calibri"/>
        </w:rPr>
        <w:t>Harmores</w:t>
      </w:r>
      <w:proofErr w:type="spellEnd"/>
      <w:r w:rsidRPr="00AE0511">
        <w:rPr>
          <w:rFonts w:eastAsia="Calibri"/>
        </w:rPr>
        <w:t xml:space="preserve"> 3 with </w:t>
      </w:r>
      <w:proofErr w:type="gramStart"/>
      <w:r w:rsidRPr="00AE0511">
        <w:rPr>
          <w:rFonts w:eastAsia="Calibri"/>
        </w:rPr>
        <w:t>7</w:t>
      </w:r>
      <w:proofErr w:type="gramEnd"/>
      <w:r w:rsidRPr="00AE0511">
        <w:rPr>
          <w:rFonts w:eastAsia="Calibri"/>
        </w:rPr>
        <w:t xml:space="preserve"> other EOs and breeders. It has produced </w:t>
      </w:r>
      <w:proofErr w:type="gramStart"/>
      <w:r w:rsidRPr="00AE0511">
        <w:rPr>
          <w:rFonts w:eastAsia="Calibri"/>
        </w:rPr>
        <w:t>6</w:t>
      </w:r>
      <w:proofErr w:type="gramEnd"/>
      <w:r w:rsidRPr="00AE0511">
        <w:rPr>
          <w:rFonts w:eastAsia="Calibri"/>
        </w:rPr>
        <w:t xml:space="preserve"> new harmonized protocols.</w:t>
      </w:r>
    </w:p>
    <w:p w:rsidR="00AE0511" w:rsidRPr="00AE0511" w:rsidRDefault="00AE0511" w:rsidP="00AE0511">
      <w:pPr>
        <w:rPr>
          <w:rFonts w:eastAsia="Calibri"/>
        </w:rPr>
      </w:pPr>
    </w:p>
    <w:p w:rsidR="00AE0511" w:rsidRDefault="00AE0511" w:rsidP="00AE0511">
      <w:pPr>
        <w:rPr>
          <w:rFonts w:eastAsia="Calibri"/>
        </w:rPr>
      </w:pPr>
      <w:r w:rsidRPr="00AE0511">
        <w:rPr>
          <w:rFonts w:eastAsia="Calibri"/>
        </w:rPr>
        <w:t xml:space="preserve">GEVES uses in routine genetic disease resistance characteristics, processed in bio tests, for DUS results. It provides also services, facilities, protocols, identified standards and strains for such activities to Examination Offices and seed companies, all over the world. </w:t>
      </w:r>
    </w:p>
    <w:p w:rsidR="00AE0511" w:rsidRPr="00AE0511" w:rsidRDefault="00AE0511" w:rsidP="00AE0511">
      <w:pPr>
        <w:rPr>
          <w:rFonts w:eastAsia="Calibri"/>
        </w:rPr>
      </w:pPr>
    </w:p>
    <w:p w:rsidR="00AE0511" w:rsidRPr="00AE0511" w:rsidRDefault="00AE0511" w:rsidP="00AE0511">
      <w:pPr>
        <w:rPr>
          <w:rFonts w:eastAsia="Calibri" w:cs="Calibri"/>
          <w:szCs w:val="24"/>
          <w:lang w:eastAsia="fr-FR"/>
        </w:rPr>
      </w:pPr>
      <w:r w:rsidRPr="00AE0511">
        <w:rPr>
          <w:rFonts w:eastAsia="Calibri"/>
        </w:rPr>
        <w:t xml:space="preserve">For more information, please contact: GEVES SNES </w:t>
      </w:r>
      <w:hyperlink r:id="rId20" w:history="1">
        <w:r w:rsidRPr="00AE0511">
          <w:rPr>
            <w:rFonts w:eastAsia="Calibri" w:cs="Calibri"/>
            <w:color w:val="0000FF"/>
            <w:szCs w:val="24"/>
            <w:u w:val="single"/>
            <w:lang w:eastAsia="fr-FR"/>
          </w:rPr>
          <w:t>valerie.grimault@geves.fr</w:t>
        </w:r>
      </w:hyperlink>
      <w:r w:rsidRPr="00AE0511">
        <w:rPr>
          <w:rFonts w:eastAsia="Calibri" w:cs="Calibri"/>
          <w:szCs w:val="24"/>
          <w:lang w:eastAsia="fr-FR"/>
        </w:rPr>
        <w:t>.</w:t>
      </w:r>
    </w:p>
    <w:p w:rsidR="00AE0511" w:rsidRDefault="00AE0511" w:rsidP="00AE0511">
      <w:pPr>
        <w:rPr>
          <w:rFonts w:eastAsia="Calibri"/>
          <w:lang w:eastAsia="fr-FR"/>
        </w:rPr>
      </w:pPr>
    </w:p>
    <w:p w:rsidR="00AE0511" w:rsidRPr="00AE0511" w:rsidRDefault="00AE0511" w:rsidP="00AE0511">
      <w:pPr>
        <w:rPr>
          <w:rFonts w:eastAsia="Calibri"/>
          <w:lang w:eastAsia="fr-FR"/>
        </w:rPr>
      </w:pPr>
    </w:p>
    <w:p w:rsidR="00AE0511" w:rsidRPr="00AE0511" w:rsidRDefault="00AE0511" w:rsidP="00AE0511">
      <w:pPr>
        <w:rPr>
          <w:rFonts w:eastAsia="Calibri"/>
          <w:lang w:eastAsia="fr-FR"/>
        </w:rPr>
      </w:pPr>
      <w:r w:rsidRPr="00AE0511">
        <w:rPr>
          <w:rFonts w:eastAsia="Calibri"/>
          <w:lang w:eastAsia="fr-FR"/>
        </w:rPr>
        <w:t xml:space="preserve">Regarding agricultural crops, the following highlights </w:t>
      </w:r>
      <w:proofErr w:type="gramStart"/>
      <w:r w:rsidRPr="00AE0511">
        <w:rPr>
          <w:rFonts w:eastAsia="Calibri"/>
          <w:lang w:eastAsia="fr-FR"/>
        </w:rPr>
        <w:t>can be mentioned</w:t>
      </w:r>
      <w:proofErr w:type="gramEnd"/>
      <w:r w:rsidRPr="00AE0511">
        <w:rPr>
          <w:rFonts w:eastAsia="Calibri"/>
          <w:lang w:eastAsia="fr-FR"/>
        </w:rPr>
        <w:t>:</w:t>
      </w:r>
    </w:p>
    <w:p w:rsidR="00AE0511" w:rsidRPr="00AE0511" w:rsidRDefault="00AE0511" w:rsidP="00AE0511">
      <w:pPr>
        <w:numPr>
          <w:ilvl w:val="0"/>
          <w:numId w:val="5"/>
        </w:numPr>
        <w:spacing w:before="100" w:beforeAutospacing="1" w:after="100" w:afterAutospacing="1" w:line="276" w:lineRule="auto"/>
        <w:contextualSpacing/>
        <w:rPr>
          <w:rFonts w:eastAsia="Calibri" w:cs="Arial"/>
          <w:lang w:eastAsia="fr-FR"/>
        </w:rPr>
      </w:pPr>
      <w:r w:rsidRPr="00AE0511">
        <w:rPr>
          <w:rFonts w:eastAsia="Calibri" w:cs="Arial"/>
          <w:lang w:eastAsia="fr-FR"/>
        </w:rPr>
        <w:t>New species: wheat X spelt, annual clovers (</w:t>
      </w:r>
      <w:proofErr w:type="spellStart"/>
      <w:r w:rsidRPr="00AE0511">
        <w:rPr>
          <w:rFonts w:eastAsia="Calibri" w:cs="Arial"/>
          <w:lang w:eastAsia="fr-FR"/>
        </w:rPr>
        <w:t>michelianum</w:t>
      </w:r>
      <w:proofErr w:type="spellEnd"/>
      <w:r w:rsidRPr="00AE0511">
        <w:rPr>
          <w:rFonts w:eastAsia="Calibri" w:cs="Arial"/>
          <w:lang w:eastAsia="fr-FR"/>
        </w:rPr>
        <w:t xml:space="preserve">, </w:t>
      </w:r>
      <w:proofErr w:type="spellStart"/>
      <w:r w:rsidRPr="00AE0511">
        <w:rPr>
          <w:rFonts w:eastAsia="Calibri" w:cs="Arial"/>
          <w:lang w:eastAsia="fr-FR"/>
        </w:rPr>
        <w:t>squarrosum</w:t>
      </w:r>
      <w:proofErr w:type="spellEnd"/>
      <w:r w:rsidRPr="00AE0511">
        <w:rPr>
          <w:rFonts w:eastAsia="Calibri" w:cs="Arial"/>
          <w:lang w:eastAsia="fr-FR"/>
        </w:rPr>
        <w:t xml:space="preserve">, </w:t>
      </w:r>
      <w:proofErr w:type="spellStart"/>
      <w:r w:rsidRPr="00AE0511">
        <w:rPr>
          <w:rFonts w:eastAsia="Calibri" w:cs="Arial"/>
          <w:lang w:eastAsia="fr-FR"/>
        </w:rPr>
        <w:t>vesiculosum</w:t>
      </w:r>
      <w:proofErr w:type="spellEnd"/>
      <w:r w:rsidRPr="00AE0511">
        <w:rPr>
          <w:rFonts w:eastAsia="Calibri" w:cs="Arial"/>
          <w:lang w:eastAsia="fr-FR"/>
        </w:rPr>
        <w:t xml:space="preserve">), </w:t>
      </w:r>
      <w:proofErr w:type="spellStart"/>
      <w:r w:rsidRPr="00AE0511">
        <w:rPr>
          <w:rFonts w:eastAsia="Calibri" w:cs="Arial"/>
          <w:lang w:eastAsia="fr-FR"/>
        </w:rPr>
        <w:t>sainfoin</w:t>
      </w:r>
      <w:proofErr w:type="spellEnd"/>
      <w:r w:rsidRPr="00AE0511">
        <w:rPr>
          <w:rFonts w:eastAsia="Calibri" w:cs="Arial"/>
          <w:lang w:eastAsia="fr-FR"/>
        </w:rPr>
        <w:t xml:space="preserve">, buckhorn plantain, foxtail </w:t>
      </w:r>
      <w:proofErr w:type="spellStart"/>
      <w:r w:rsidRPr="00AE0511">
        <w:rPr>
          <w:rFonts w:eastAsia="Calibri" w:cs="Arial"/>
          <w:lang w:eastAsia="fr-FR"/>
        </w:rPr>
        <w:t>restharrow</w:t>
      </w:r>
      <w:proofErr w:type="spellEnd"/>
    </w:p>
    <w:p w:rsidR="00AE0511" w:rsidRPr="00AE0511" w:rsidRDefault="00AE0511" w:rsidP="00AE0511">
      <w:pPr>
        <w:numPr>
          <w:ilvl w:val="0"/>
          <w:numId w:val="5"/>
        </w:numPr>
        <w:spacing w:before="100" w:beforeAutospacing="1" w:after="100" w:afterAutospacing="1" w:line="276" w:lineRule="auto"/>
        <w:contextualSpacing/>
        <w:rPr>
          <w:rFonts w:eastAsia="Calibri" w:cs="Arial"/>
          <w:lang w:eastAsia="fr-FR"/>
        </w:rPr>
      </w:pPr>
      <w:r w:rsidRPr="00AE0511">
        <w:rPr>
          <w:rFonts w:eastAsia="Calibri" w:cs="Arial"/>
          <w:lang w:eastAsia="fr-FR"/>
        </w:rPr>
        <w:t>New varietal type: CMS hybrids in wheat</w:t>
      </w:r>
    </w:p>
    <w:p w:rsidR="00AE0511" w:rsidRPr="00AE0511" w:rsidRDefault="00AE0511" w:rsidP="00AE0511">
      <w:pPr>
        <w:numPr>
          <w:ilvl w:val="0"/>
          <w:numId w:val="5"/>
        </w:numPr>
        <w:spacing w:before="100" w:beforeAutospacing="1" w:after="100" w:afterAutospacing="1" w:line="276" w:lineRule="auto"/>
        <w:contextualSpacing/>
        <w:rPr>
          <w:rFonts w:eastAsia="Calibri" w:cs="Arial"/>
          <w:lang w:eastAsia="fr-FR"/>
        </w:rPr>
      </w:pPr>
      <w:r w:rsidRPr="00AE0511">
        <w:rPr>
          <w:rFonts w:eastAsia="Calibri" w:cs="Arial"/>
          <w:lang w:eastAsia="fr-FR"/>
        </w:rPr>
        <w:t xml:space="preserve">Work on GAIA parameters for several species: maize, </w:t>
      </w:r>
      <w:proofErr w:type="spellStart"/>
      <w:r w:rsidRPr="00AE0511">
        <w:rPr>
          <w:rFonts w:eastAsia="Calibri" w:cs="Arial"/>
          <w:lang w:eastAsia="fr-FR"/>
        </w:rPr>
        <w:t>lucerne</w:t>
      </w:r>
      <w:proofErr w:type="spellEnd"/>
      <w:r w:rsidRPr="00AE0511">
        <w:rPr>
          <w:rFonts w:eastAsia="Calibri" w:cs="Arial"/>
          <w:lang w:eastAsia="fr-FR"/>
        </w:rPr>
        <w:t>, cereals…</w:t>
      </w:r>
    </w:p>
    <w:p w:rsidR="00AE0511" w:rsidRPr="00AE0511" w:rsidRDefault="00AE0511" w:rsidP="00AE0511">
      <w:pPr>
        <w:numPr>
          <w:ilvl w:val="0"/>
          <w:numId w:val="5"/>
        </w:numPr>
        <w:spacing w:before="100" w:beforeAutospacing="1" w:after="100" w:afterAutospacing="1" w:line="276" w:lineRule="auto"/>
        <w:contextualSpacing/>
        <w:rPr>
          <w:rFonts w:eastAsia="Calibri" w:cs="Arial"/>
          <w:lang w:eastAsia="fr-FR"/>
        </w:rPr>
      </w:pPr>
      <w:r w:rsidRPr="00AE0511">
        <w:rPr>
          <w:rFonts w:eastAsia="Calibri" w:cs="Arial"/>
          <w:lang w:eastAsia="fr-FR"/>
        </w:rPr>
        <w:t>Alternative test research for phenol characteristics as it is a dangerous product (CMR, germ cell mutagenicity)</w:t>
      </w:r>
    </w:p>
    <w:p w:rsidR="00AE0511" w:rsidRPr="00AE0511" w:rsidRDefault="00AE0511" w:rsidP="00050E16">
      <w:pPr>
        <w:rPr>
          <w:rFonts w:cs="Arial"/>
        </w:rPr>
      </w:pPr>
    </w:p>
    <w:p w:rsidR="00962958" w:rsidRDefault="00962958" w:rsidP="00050E16"/>
    <w:p w:rsidR="00AE0511" w:rsidRDefault="00AE0511" w:rsidP="00050E16"/>
    <w:p w:rsidR="00AE0511" w:rsidRDefault="00AE0511" w:rsidP="00AE0511">
      <w:pPr>
        <w:jc w:val="right"/>
      </w:pPr>
      <w:r w:rsidRPr="00C5280D">
        <w:t>[</w:t>
      </w:r>
      <w:r>
        <w:t>Annex V</w:t>
      </w:r>
      <w:r w:rsidR="00F132B4">
        <w:t>I</w:t>
      </w:r>
      <w:r>
        <w:t xml:space="preserve"> follows</w:t>
      </w:r>
      <w:r w:rsidRPr="00C5280D">
        <w:t>]</w:t>
      </w:r>
    </w:p>
    <w:p w:rsidR="00AE0511" w:rsidRDefault="00AE0511" w:rsidP="00050E16">
      <w:pPr>
        <w:sectPr w:rsidR="00AE0511" w:rsidSect="00AE0511">
          <w:headerReference w:type="default" r:id="rId21"/>
          <w:headerReference w:type="first" r:id="rId22"/>
          <w:pgSz w:w="11907" w:h="16840" w:code="9"/>
          <w:pgMar w:top="510" w:right="1134" w:bottom="1134" w:left="1134" w:header="510" w:footer="680" w:gutter="0"/>
          <w:pgNumType w:start="1"/>
          <w:cols w:space="720"/>
          <w:titlePg/>
        </w:sectPr>
      </w:pPr>
    </w:p>
    <w:p w:rsidR="00AE0511" w:rsidRDefault="00AE0511" w:rsidP="00050E16"/>
    <w:p w:rsidR="00AD55EB" w:rsidRDefault="00F23B26" w:rsidP="00F23B26">
      <w:pPr>
        <w:jc w:val="center"/>
      </w:pPr>
      <w:r>
        <w:t>JAPAN</w:t>
      </w:r>
    </w:p>
    <w:p w:rsidR="00F23B26" w:rsidRDefault="00F23B26" w:rsidP="00050E16"/>
    <w:p w:rsidR="00F23B26" w:rsidRDefault="00F23B26" w:rsidP="00F23B26"/>
    <w:p w:rsidR="00F23B26" w:rsidRPr="00395078" w:rsidRDefault="00F23B26" w:rsidP="00F23B26">
      <w:pPr>
        <w:pStyle w:val="ListParagraph"/>
        <w:widowControl w:val="0"/>
        <w:numPr>
          <w:ilvl w:val="0"/>
          <w:numId w:val="6"/>
        </w:numPr>
        <w:autoSpaceDE w:val="0"/>
        <w:autoSpaceDN w:val="0"/>
        <w:adjustRightInd w:val="0"/>
        <w:ind w:left="0" w:firstLine="0"/>
        <w:rPr>
          <w:rFonts w:cs="Arial"/>
          <w:lang w:eastAsia="ja-JP"/>
        </w:rPr>
      </w:pPr>
      <w:r w:rsidRPr="00395078">
        <w:rPr>
          <w:rFonts w:cs="Arial"/>
          <w:lang w:eastAsia="ja-JP"/>
        </w:rPr>
        <w:t>Number of applications in 201</w:t>
      </w:r>
      <w:r>
        <w:rPr>
          <w:rFonts w:cs="Arial"/>
          <w:lang w:eastAsia="ja-JP"/>
        </w:rPr>
        <w:t>9</w:t>
      </w:r>
    </w:p>
    <w:p w:rsidR="00F23B26" w:rsidRPr="00395078" w:rsidRDefault="00F23B26" w:rsidP="00F23B26">
      <w:pPr>
        <w:pStyle w:val="ListParagraph"/>
        <w:widowControl w:val="0"/>
        <w:autoSpaceDE w:val="0"/>
        <w:autoSpaceDN w:val="0"/>
        <w:adjustRightInd w:val="0"/>
        <w:ind w:left="0"/>
        <w:rPr>
          <w:rFonts w:cs="Arial"/>
          <w:lang w:eastAsia="ja-JP"/>
        </w:rPr>
      </w:pP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417"/>
        <w:gridCol w:w="1559"/>
        <w:gridCol w:w="2552"/>
        <w:gridCol w:w="1417"/>
      </w:tblGrid>
      <w:tr w:rsidR="00F23B26" w:rsidRPr="00C25512" w:rsidTr="00304C9B">
        <w:trPr>
          <w:trHeight w:val="285"/>
        </w:trPr>
        <w:tc>
          <w:tcPr>
            <w:tcW w:w="1560" w:type="dxa"/>
          </w:tcPr>
          <w:p w:rsidR="00F23B26" w:rsidRPr="00C25512" w:rsidRDefault="00F23B26" w:rsidP="00304C9B">
            <w:pPr>
              <w:widowControl w:val="0"/>
              <w:autoSpaceDE w:val="0"/>
              <w:autoSpaceDN w:val="0"/>
              <w:adjustRightInd w:val="0"/>
              <w:ind w:left="-31"/>
              <w:jc w:val="center"/>
              <w:rPr>
                <w:rFonts w:cs="Arial"/>
                <w:lang w:eastAsia="ja-JP"/>
              </w:rPr>
            </w:pPr>
            <w:r w:rsidRPr="00C25512">
              <w:rPr>
                <w:rFonts w:cs="Arial" w:hint="eastAsia"/>
              </w:rPr>
              <w:t>Y</w:t>
            </w:r>
            <w:r w:rsidRPr="00C25512">
              <w:rPr>
                <w:rFonts w:cs="Arial"/>
              </w:rPr>
              <w:t>ear</w:t>
            </w:r>
          </w:p>
        </w:tc>
        <w:tc>
          <w:tcPr>
            <w:tcW w:w="1417" w:type="dxa"/>
            <w:tcBorders>
              <w:right w:val="dashed" w:sz="4" w:space="0" w:color="auto"/>
            </w:tcBorders>
          </w:tcPr>
          <w:p w:rsidR="00F23B26" w:rsidRPr="00C25512" w:rsidRDefault="00F23B26" w:rsidP="00304C9B">
            <w:pPr>
              <w:widowControl w:val="0"/>
              <w:autoSpaceDE w:val="0"/>
              <w:autoSpaceDN w:val="0"/>
              <w:adjustRightInd w:val="0"/>
              <w:ind w:left="-31"/>
              <w:jc w:val="center"/>
              <w:rPr>
                <w:rFonts w:cs="Arial"/>
                <w:lang w:eastAsia="ja-JP"/>
              </w:rPr>
            </w:pPr>
            <w:r w:rsidRPr="00C25512">
              <w:rPr>
                <w:rFonts w:cs="Arial" w:hint="eastAsia"/>
              </w:rPr>
              <w:t>N</w:t>
            </w:r>
            <w:r w:rsidRPr="00C25512">
              <w:rPr>
                <w:rFonts w:cs="Arial"/>
              </w:rPr>
              <w:t>umber</w:t>
            </w:r>
          </w:p>
        </w:tc>
        <w:tc>
          <w:tcPr>
            <w:tcW w:w="1559" w:type="dxa"/>
            <w:tcBorders>
              <w:left w:val="dashed" w:sz="4" w:space="0" w:color="auto"/>
              <w:right w:val="single" w:sz="4" w:space="0" w:color="auto"/>
            </w:tcBorders>
          </w:tcPr>
          <w:p w:rsidR="00F23B26" w:rsidRPr="00C25512" w:rsidRDefault="00F23B26" w:rsidP="00304C9B">
            <w:pPr>
              <w:widowControl w:val="0"/>
              <w:autoSpaceDE w:val="0"/>
              <w:autoSpaceDN w:val="0"/>
              <w:adjustRightInd w:val="0"/>
              <w:jc w:val="center"/>
              <w:rPr>
                <w:rFonts w:cs="Arial"/>
                <w:lang w:eastAsia="ja-JP"/>
              </w:rPr>
            </w:pPr>
            <w:r w:rsidRPr="00C25512">
              <w:rPr>
                <w:rFonts w:cs="Arial"/>
              </w:rPr>
              <w:t>(2019/2018)</w:t>
            </w:r>
          </w:p>
        </w:tc>
        <w:tc>
          <w:tcPr>
            <w:tcW w:w="2552" w:type="dxa"/>
            <w:tcBorders>
              <w:left w:val="single" w:sz="4" w:space="0" w:color="auto"/>
              <w:right w:val="dashed" w:sz="4" w:space="0" w:color="auto"/>
            </w:tcBorders>
          </w:tcPr>
          <w:p w:rsidR="00F23B26" w:rsidRPr="00C25512" w:rsidRDefault="00F23B26" w:rsidP="00304C9B">
            <w:pPr>
              <w:widowControl w:val="0"/>
              <w:autoSpaceDE w:val="0"/>
              <w:autoSpaceDN w:val="0"/>
              <w:adjustRightInd w:val="0"/>
              <w:ind w:left="-31"/>
              <w:jc w:val="center"/>
              <w:rPr>
                <w:rFonts w:cs="Arial"/>
                <w:lang w:eastAsia="ja-JP"/>
              </w:rPr>
            </w:pPr>
            <w:r w:rsidRPr="00C25512">
              <w:rPr>
                <w:rFonts w:cs="Arial"/>
                <w:lang w:eastAsia="ja-JP"/>
              </w:rPr>
              <w:t>Agricultural crops</w:t>
            </w:r>
          </w:p>
        </w:tc>
        <w:tc>
          <w:tcPr>
            <w:tcW w:w="1417" w:type="dxa"/>
            <w:tcBorders>
              <w:left w:val="dashed" w:sz="4" w:space="0" w:color="auto"/>
            </w:tcBorders>
          </w:tcPr>
          <w:p w:rsidR="00F23B26" w:rsidRPr="00C25512" w:rsidRDefault="00F23B26" w:rsidP="00304C9B">
            <w:pPr>
              <w:widowControl w:val="0"/>
              <w:autoSpaceDE w:val="0"/>
              <w:autoSpaceDN w:val="0"/>
              <w:adjustRightInd w:val="0"/>
              <w:ind w:left="-31"/>
              <w:jc w:val="center"/>
              <w:rPr>
                <w:rFonts w:cs="Arial"/>
                <w:lang w:eastAsia="ja-JP"/>
              </w:rPr>
            </w:pPr>
            <w:r w:rsidRPr="00C25512">
              <w:rPr>
                <w:rFonts w:cs="Arial"/>
                <w:lang w:eastAsia="ja-JP"/>
              </w:rPr>
              <w:t xml:space="preserve">(2019/2018) </w:t>
            </w:r>
          </w:p>
        </w:tc>
      </w:tr>
      <w:tr w:rsidR="00F23B26" w:rsidRPr="00C25512" w:rsidTr="00304C9B">
        <w:trPr>
          <w:trHeight w:val="70"/>
        </w:trPr>
        <w:tc>
          <w:tcPr>
            <w:tcW w:w="1560" w:type="dxa"/>
            <w:tcBorders>
              <w:top w:val="single" w:sz="4" w:space="0" w:color="auto"/>
              <w:left w:val="single" w:sz="4" w:space="0" w:color="auto"/>
              <w:bottom w:val="single" w:sz="4" w:space="0" w:color="auto"/>
              <w:right w:val="single" w:sz="4" w:space="0" w:color="auto"/>
            </w:tcBorders>
          </w:tcPr>
          <w:p w:rsidR="00F23B26" w:rsidRPr="00C25512" w:rsidRDefault="00F23B26" w:rsidP="00304C9B">
            <w:pPr>
              <w:widowControl w:val="0"/>
              <w:autoSpaceDE w:val="0"/>
              <w:autoSpaceDN w:val="0"/>
              <w:adjustRightInd w:val="0"/>
              <w:ind w:left="-31"/>
              <w:jc w:val="center"/>
              <w:rPr>
                <w:rFonts w:cs="Arial"/>
                <w:lang w:eastAsia="ja-JP"/>
              </w:rPr>
            </w:pPr>
            <w:r w:rsidRPr="00C25512">
              <w:rPr>
                <w:rFonts w:cs="Arial"/>
              </w:rPr>
              <w:t>1978 to 2019</w:t>
            </w:r>
          </w:p>
        </w:tc>
        <w:tc>
          <w:tcPr>
            <w:tcW w:w="1417" w:type="dxa"/>
            <w:tcBorders>
              <w:top w:val="single" w:sz="4" w:space="0" w:color="auto"/>
              <w:left w:val="single" w:sz="4" w:space="0" w:color="auto"/>
              <w:bottom w:val="single" w:sz="4" w:space="0" w:color="auto"/>
              <w:right w:val="dashed" w:sz="4" w:space="0" w:color="auto"/>
            </w:tcBorders>
          </w:tcPr>
          <w:p w:rsidR="00F23B26" w:rsidRPr="00C25512" w:rsidRDefault="00F23B26" w:rsidP="00304C9B">
            <w:pPr>
              <w:widowControl w:val="0"/>
              <w:autoSpaceDE w:val="0"/>
              <w:autoSpaceDN w:val="0"/>
              <w:adjustRightInd w:val="0"/>
              <w:ind w:left="-31"/>
              <w:jc w:val="center"/>
              <w:rPr>
                <w:rFonts w:cs="Arial"/>
                <w:lang w:eastAsia="ja-JP"/>
              </w:rPr>
            </w:pPr>
            <w:r w:rsidRPr="00C25512">
              <w:rPr>
                <w:rFonts w:cs="Arial" w:hint="eastAsia"/>
              </w:rPr>
              <w:t>34,443</w:t>
            </w:r>
          </w:p>
        </w:tc>
        <w:tc>
          <w:tcPr>
            <w:tcW w:w="1559" w:type="dxa"/>
            <w:tcBorders>
              <w:top w:val="single" w:sz="4" w:space="0" w:color="auto"/>
              <w:left w:val="dashed" w:sz="4" w:space="0" w:color="auto"/>
              <w:bottom w:val="single" w:sz="4" w:space="0" w:color="auto"/>
              <w:right w:val="single" w:sz="4" w:space="0" w:color="auto"/>
            </w:tcBorders>
          </w:tcPr>
          <w:p w:rsidR="00F23B26" w:rsidRPr="00C25512" w:rsidRDefault="00F23B26" w:rsidP="00304C9B">
            <w:pPr>
              <w:widowControl w:val="0"/>
              <w:autoSpaceDE w:val="0"/>
              <w:autoSpaceDN w:val="0"/>
              <w:adjustRightInd w:val="0"/>
              <w:jc w:val="center"/>
              <w:rPr>
                <w:rFonts w:cs="Arial"/>
                <w:lang w:eastAsia="ja-JP"/>
              </w:rPr>
            </w:pPr>
            <w:r w:rsidRPr="00C25512">
              <w:rPr>
                <w:rFonts w:cs="Arial"/>
              </w:rPr>
              <w:t>-</w:t>
            </w:r>
          </w:p>
        </w:tc>
        <w:tc>
          <w:tcPr>
            <w:tcW w:w="2552" w:type="dxa"/>
            <w:tcBorders>
              <w:top w:val="single" w:sz="4" w:space="0" w:color="auto"/>
              <w:left w:val="single" w:sz="4" w:space="0" w:color="auto"/>
              <w:bottom w:val="single" w:sz="4" w:space="0" w:color="auto"/>
              <w:right w:val="dashed" w:sz="4" w:space="0" w:color="auto"/>
            </w:tcBorders>
          </w:tcPr>
          <w:p w:rsidR="00F23B26" w:rsidRPr="00C25512" w:rsidRDefault="00F23B26" w:rsidP="00304C9B">
            <w:pPr>
              <w:widowControl w:val="0"/>
              <w:autoSpaceDE w:val="0"/>
              <w:autoSpaceDN w:val="0"/>
              <w:adjustRightInd w:val="0"/>
              <w:ind w:left="-31"/>
              <w:jc w:val="center"/>
              <w:rPr>
                <w:rFonts w:cs="Arial"/>
                <w:lang w:eastAsia="ja-JP"/>
              </w:rPr>
            </w:pPr>
            <w:r w:rsidRPr="00C25512">
              <w:rPr>
                <w:rFonts w:cs="Arial" w:hint="eastAsia"/>
                <w:lang w:eastAsia="ja-JP"/>
              </w:rPr>
              <w:t>2</w:t>
            </w:r>
            <w:r w:rsidRPr="00C25512">
              <w:rPr>
                <w:rFonts w:cs="Arial"/>
                <w:lang w:eastAsia="ja-JP"/>
              </w:rPr>
              <w:t>,</w:t>
            </w:r>
            <w:r w:rsidRPr="00C25512">
              <w:rPr>
                <w:rFonts w:cs="Arial" w:hint="eastAsia"/>
                <w:lang w:eastAsia="ja-JP"/>
              </w:rPr>
              <w:t>5</w:t>
            </w:r>
            <w:r w:rsidRPr="00C25512">
              <w:rPr>
                <w:rFonts w:cs="Arial"/>
                <w:lang w:eastAsia="ja-JP"/>
              </w:rPr>
              <w:t>22</w:t>
            </w:r>
          </w:p>
        </w:tc>
        <w:tc>
          <w:tcPr>
            <w:tcW w:w="1417" w:type="dxa"/>
            <w:tcBorders>
              <w:top w:val="single" w:sz="4" w:space="0" w:color="auto"/>
              <w:left w:val="dashed" w:sz="4" w:space="0" w:color="auto"/>
              <w:bottom w:val="single" w:sz="4" w:space="0" w:color="auto"/>
              <w:right w:val="single" w:sz="4" w:space="0" w:color="auto"/>
            </w:tcBorders>
          </w:tcPr>
          <w:p w:rsidR="00F23B26" w:rsidRPr="00C25512" w:rsidRDefault="00F23B26" w:rsidP="00304C9B">
            <w:pPr>
              <w:widowControl w:val="0"/>
              <w:autoSpaceDE w:val="0"/>
              <w:autoSpaceDN w:val="0"/>
              <w:adjustRightInd w:val="0"/>
              <w:ind w:left="-31"/>
              <w:jc w:val="center"/>
              <w:rPr>
                <w:rFonts w:cs="Arial"/>
                <w:lang w:eastAsia="ja-JP"/>
              </w:rPr>
            </w:pPr>
            <w:r w:rsidRPr="00C25512">
              <w:rPr>
                <w:rFonts w:cs="Arial"/>
                <w:lang w:eastAsia="ja-JP"/>
              </w:rPr>
              <w:t>-</w:t>
            </w:r>
          </w:p>
        </w:tc>
      </w:tr>
      <w:tr w:rsidR="00F23B26" w:rsidRPr="00C25512" w:rsidTr="00304C9B">
        <w:trPr>
          <w:trHeight w:val="368"/>
        </w:trPr>
        <w:tc>
          <w:tcPr>
            <w:tcW w:w="1560" w:type="dxa"/>
          </w:tcPr>
          <w:p w:rsidR="00F23B26" w:rsidRPr="00C25512" w:rsidRDefault="00F23B26" w:rsidP="00304C9B">
            <w:pPr>
              <w:autoSpaceDE w:val="0"/>
              <w:autoSpaceDN w:val="0"/>
              <w:adjustRightInd w:val="0"/>
              <w:ind w:left="-31"/>
              <w:jc w:val="center"/>
              <w:rPr>
                <w:rFonts w:cs="Arial"/>
              </w:rPr>
            </w:pPr>
            <w:r w:rsidRPr="00C25512">
              <w:rPr>
                <w:rFonts w:cs="Arial"/>
              </w:rPr>
              <w:t>2018</w:t>
            </w:r>
          </w:p>
          <w:p w:rsidR="00F23B26" w:rsidRPr="00C25512" w:rsidRDefault="00F23B26" w:rsidP="00304C9B">
            <w:pPr>
              <w:widowControl w:val="0"/>
              <w:autoSpaceDE w:val="0"/>
              <w:autoSpaceDN w:val="0"/>
              <w:adjustRightInd w:val="0"/>
              <w:ind w:left="-31"/>
              <w:jc w:val="center"/>
              <w:rPr>
                <w:rFonts w:cs="Arial"/>
                <w:lang w:eastAsia="ja-JP"/>
              </w:rPr>
            </w:pPr>
            <w:r w:rsidRPr="00C25512">
              <w:rPr>
                <w:rFonts w:cs="Arial" w:hint="eastAsia"/>
              </w:rPr>
              <w:t>201</w:t>
            </w:r>
            <w:r w:rsidRPr="00C25512">
              <w:rPr>
                <w:rFonts w:cs="Arial"/>
              </w:rPr>
              <w:t>9</w:t>
            </w:r>
          </w:p>
        </w:tc>
        <w:tc>
          <w:tcPr>
            <w:tcW w:w="1417" w:type="dxa"/>
            <w:tcBorders>
              <w:right w:val="dashed" w:sz="4" w:space="0" w:color="auto"/>
            </w:tcBorders>
          </w:tcPr>
          <w:p w:rsidR="00F23B26" w:rsidRPr="00C25512" w:rsidRDefault="00F23B26" w:rsidP="00304C9B">
            <w:pPr>
              <w:autoSpaceDE w:val="0"/>
              <w:autoSpaceDN w:val="0"/>
              <w:adjustRightInd w:val="0"/>
              <w:ind w:left="-31"/>
              <w:jc w:val="center"/>
            </w:pPr>
            <w:r w:rsidRPr="00C25512">
              <w:t>883</w:t>
            </w:r>
          </w:p>
          <w:p w:rsidR="00F23B26" w:rsidRPr="00C25512" w:rsidRDefault="00F23B26" w:rsidP="00304C9B">
            <w:pPr>
              <w:widowControl w:val="0"/>
              <w:autoSpaceDE w:val="0"/>
              <w:autoSpaceDN w:val="0"/>
              <w:adjustRightInd w:val="0"/>
              <w:ind w:left="-31"/>
              <w:jc w:val="center"/>
              <w:rPr>
                <w:rFonts w:cs="Arial"/>
                <w:lang w:eastAsia="ja-JP"/>
              </w:rPr>
            </w:pPr>
            <w:r w:rsidRPr="00C25512">
              <w:rPr>
                <w:rFonts w:cs="Arial"/>
              </w:rPr>
              <w:t>822</w:t>
            </w:r>
          </w:p>
        </w:tc>
        <w:tc>
          <w:tcPr>
            <w:tcW w:w="1559" w:type="dxa"/>
            <w:tcBorders>
              <w:left w:val="dashed" w:sz="4" w:space="0" w:color="auto"/>
              <w:right w:val="single" w:sz="4" w:space="0" w:color="auto"/>
            </w:tcBorders>
          </w:tcPr>
          <w:p w:rsidR="00F23B26" w:rsidRPr="00C25512" w:rsidRDefault="00F23B26" w:rsidP="00304C9B">
            <w:pPr>
              <w:autoSpaceDE w:val="0"/>
              <w:autoSpaceDN w:val="0"/>
              <w:adjustRightInd w:val="0"/>
              <w:jc w:val="center"/>
              <w:rPr>
                <w:rFonts w:cs="Arial"/>
              </w:rPr>
            </w:pPr>
          </w:p>
          <w:p w:rsidR="00F23B26" w:rsidRPr="00C25512" w:rsidRDefault="00F23B26" w:rsidP="00304C9B">
            <w:pPr>
              <w:widowControl w:val="0"/>
              <w:autoSpaceDE w:val="0"/>
              <w:autoSpaceDN w:val="0"/>
              <w:adjustRightInd w:val="0"/>
              <w:jc w:val="center"/>
              <w:rPr>
                <w:rFonts w:cs="Arial"/>
                <w:lang w:eastAsia="ja-JP"/>
              </w:rPr>
            </w:pPr>
            <w:r w:rsidRPr="00C25512">
              <w:rPr>
                <w:rFonts w:cs="Arial"/>
              </w:rPr>
              <w:t>(93%)</w:t>
            </w:r>
          </w:p>
        </w:tc>
        <w:tc>
          <w:tcPr>
            <w:tcW w:w="2552" w:type="dxa"/>
            <w:tcBorders>
              <w:left w:val="single" w:sz="4" w:space="0" w:color="auto"/>
              <w:right w:val="dashed" w:sz="4" w:space="0" w:color="auto"/>
            </w:tcBorders>
          </w:tcPr>
          <w:p w:rsidR="00F23B26" w:rsidRPr="00C25512" w:rsidRDefault="00F23B26" w:rsidP="00304C9B">
            <w:pPr>
              <w:widowControl w:val="0"/>
              <w:autoSpaceDE w:val="0"/>
              <w:autoSpaceDN w:val="0"/>
              <w:adjustRightInd w:val="0"/>
              <w:jc w:val="center"/>
              <w:rPr>
                <w:rFonts w:cs="Arial"/>
                <w:lang w:eastAsia="ja-JP"/>
              </w:rPr>
            </w:pPr>
            <w:r w:rsidRPr="00C25512">
              <w:rPr>
                <w:rFonts w:cs="Arial" w:hint="eastAsia"/>
                <w:lang w:eastAsia="ja-JP"/>
              </w:rPr>
              <w:t>87</w:t>
            </w:r>
          </w:p>
          <w:p w:rsidR="00F23B26" w:rsidRPr="00C25512" w:rsidRDefault="00F23B26" w:rsidP="00304C9B">
            <w:pPr>
              <w:widowControl w:val="0"/>
              <w:autoSpaceDE w:val="0"/>
              <w:autoSpaceDN w:val="0"/>
              <w:adjustRightInd w:val="0"/>
              <w:jc w:val="center"/>
              <w:rPr>
                <w:rFonts w:cs="Arial"/>
                <w:lang w:eastAsia="ja-JP"/>
              </w:rPr>
            </w:pPr>
            <w:r w:rsidRPr="00C25512">
              <w:rPr>
                <w:rFonts w:cs="Arial" w:hint="eastAsia"/>
                <w:lang w:eastAsia="ja-JP"/>
              </w:rPr>
              <w:t>6</w:t>
            </w:r>
            <w:r w:rsidRPr="00C25512">
              <w:rPr>
                <w:rFonts w:cs="Arial"/>
                <w:lang w:eastAsia="ja-JP"/>
              </w:rPr>
              <w:t>7</w:t>
            </w:r>
          </w:p>
        </w:tc>
        <w:tc>
          <w:tcPr>
            <w:tcW w:w="1417" w:type="dxa"/>
            <w:tcBorders>
              <w:left w:val="dashed" w:sz="4" w:space="0" w:color="auto"/>
            </w:tcBorders>
          </w:tcPr>
          <w:p w:rsidR="00F23B26" w:rsidRPr="00C25512" w:rsidRDefault="00F23B26" w:rsidP="00304C9B">
            <w:pPr>
              <w:widowControl w:val="0"/>
              <w:autoSpaceDE w:val="0"/>
              <w:autoSpaceDN w:val="0"/>
              <w:adjustRightInd w:val="0"/>
              <w:ind w:left="-31"/>
              <w:jc w:val="center"/>
              <w:rPr>
                <w:rFonts w:cs="Arial"/>
                <w:lang w:eastAsia="ja-JP"/>
              </w:rPr>
            </w:pPr>
          </w:p>
          <w:p w:rsidR="00F23B26" w:rsidRPr="00C25512" w:rsidRDefault="00F23B26" w:rsidP="00304C9B">
            <w:pPr>
              <w:widowControl w:val="0"/>
              <w:autoSpaceDE w:val="0"/>
              <w:autoSpaceDN w:val="0"/>
              <w:adjustRightInd w:val="0"/>
              <w:ind w:left="-31"/>
              <w:jc w:val="center"/>
              <w:rPr>
                <w:rFonts w:cs="Arial"/>
                <w:lang w:eastAsia="ja-JP"/>
              </w:rPr>
            </w:pPr>
            <w:r w:rsidRPr="00C25512">
              <w:rPr>
                <w:rFonts w:cs="Arial" w:hint="eastAsia"/>
                <w:lang w:eastAsia="ja-JP"/>
              </w:rPr>
              <w:t xml:space="preserve"> (</w:t>
            </w:r>
            <w:r w:rsidRPr="00C25512">
              <w:rPr>
                <w:rFonts w:cs="Arial"/>
                <w:lang w:eastAsia="ja-JP"/>
              </w:rPr>
              <w:t>78%</w:t>
            </w:r>
            <w:r w:rsidRPr="00C25512">
              <w:rPr>
                <w:rFonts w:cs="Arial" w:hint="eastAsia"/>
                <w:lang w:eastAsia="ja-JP"/>
              </w:rPr>
              <w:t>)</w:t>
            </w:r>
          </w:p>
        </w:tc>
      </w:tr>
    </w:tbl>
    <w:p w:rsidR="00F23B26" w:rsidRPr="00C25512" w:rsidRDefault="00F23B26" w:rsidP="00F23B26">
      <w:pPr>
        <w:widowControl w:val="0"/>
        <w:autoSpaceDE w:val="0"/>
        <w:autoSpaceDN w:val="0"/>
        <w:adjustRightInd w:val="0"/>
        <w:ind w:leftChars="-200" w:left="-400" w:firstLineChars="352" w:firstLine="704"/>
        <w:rPr>
          <w:rFonts w:cs="Arial"/>
          <w:i/>
          <w:u w:val="single"/>
          <w:lang w:eastAsia="ja-JP"/>
        </w:rPr>
      </w:pPr>
    </w:p>
    <w:p w:rsidR="00F23B26" w:rsidRPr="00C25512" w:rsidRDefault="00F23B26" w:rsidP="00F23B26">
      <w:pPr>
        <w:widowControl w:val="0"/>
        <w:autoSpaceDE w:val="0"/>
        <w:autoSpaceDN w:val="0"/>
        <w:adjustRightInd w:val="0"/>
        <w:ind w:leftChars="213" w:left="426"/>
        <w:rPr>
          <w:rFonts w:cs="Arial"/>
          <w:szCs w:val="24"/>
          <w:lang w:eastAsia="ja-JP"/>
        </w:rPr>
      </w:pPr>
      <w:r w:rsidRPr="00C25512">
        <w:rPr>
          <w:rFonts w:cs="Arial" w:hint="eastAsia"/>
          <w:i/>
          <w:szCs w:val="24"/>
          <w:u w:val="single"/>
          <w:lang w:eastAsia="ja-JP"/>
        </w:rPr>
        <w:t xml:space="preserve">Top </w:t>
      </w:r>
      <w:proofErr w:type="gramStart"/>
      <w:r w:rsidRPr="00C25512">
        <w:rPr>
          <w:rFonts w:cs="Arial" w:hint="eastAsia"/>
          <w:i/>
          <w:szCs w:val="24"/>
          <w:u w:val="single"/>
          <w:lang w:eastAsia="ja-JP"/>
        </w:rPr>
        <w:t>5</w:t>
      </w:r>
      <w:proofErr w:type="gramEnd"/>
      <w:r w:rsidRPr="00C25512">
        <w:rPr>
          <w:rFonts w:cs="Arial" w:hint="eastAsia"/>
          <w:i/>
          <w:szCs w:val="24"/>
          <w:u w:val="single"/>
          <w:lang w:eastAsia="ja-JP"/>
        </w:rPr>
        <w:t xml:space="preserve"> of application for</w:t>
      </w:r>
      <w:r w:rsidRPr="00C25512">
        <w:rPr>
          <w:rFonts w:cs="Arial"/>
          <w:i/>
          <w:szCs w:val="24"/>
          <w:u w:val="single"/>
          <w:lang w:eastAsia="ja-JP"/>
        </w:rPr>
        <w:t xml:space="preserve"> Agricultural crops in 2019</w:t>
      </w:r>
    </w:p>
    <w:p w:rsidR="00F23B26" w:rsidRPr="00C25512" w:rsidRDefault="00F23B26" w:rsidP="00F23B26">
      <w:pPr>
        <w:widowControl w:val="0"/>
        <w:autoSpaceDE w:val="0"/>
        <w:autoSpaceDN w:val="0"/>
        <w:adjustRightInd w:val="0"/>
        <w:ind w:leftChars="213" w:left="426"/>
        <w:rPr>
          <w:rFonts w:cs="Arial"/>
          <w:szCs w:val="24"/>
          <w:lang w:eastAsia="ja-JP"/>
        </w:rPr>
      </w:pPr>
      <w:bookmarkStart w:id="5" w:name="_Hlk17731672"/>
      <w:r w:rsidRPr="00C25512">
        <w:rPr>
          <w:rFonts w:cs="Arial"/>
          <w:szCs w:val="24"/>
          <w:lang w:eastAsia="ja-JP"/>
        </w:rPr>
        <w:t>Rice 32, Potato 9</w:t>
      </w:r>
      <w:r w:rsidRPr="00C25512">
        <w:rPr>
          <w:rFonts w:cs="Arial" w:hint="eastAsia"/>
          <w:szCs w:val="24"/>
          <w:lang w:eastAsia="ja-JP"/>
        </w:rPr>
        <w:t>,</w:t>
      </w:r>
      <w:r w:rsidRPr="00C25512">
        <w:rPr>
          <w:rFonts w:cs="Arial"/>
          <w:szCs w:val="24"/>
          <w:lang w:eastAsia="ja-JP"/>
        </w:rPr>
        <w:t xml:space="preserve"> Barley 5, Sweet Potato 5</w:t>
      </w:r>
      <w:bookmarkEnd w:id="5"/>
      <w:r w:rsidRPr="00C25512">
        <w:rPr>
          <w:rFonts w:cs="Arial"/>
          <w:szCs w:val="24"/>
          <w:lang w:eastAsia="ja-JP"/>
        </w:rPr>
        <w:t>, Soya bean 2, Tea 2, Oats 2</w:t>
      </w:r>
    </w:p>
    <w:p w:rsidR="00F23B26" w:rsidRPr="00C25512" w:rsidRDefault="00F23B26" w:rsidP="00F23B26">
      <w:pPr>
        <w:widowControl w:val="0"/>
        <w:autoSpaceDE w:val="0"/>
        <w:autoSpaceDN w:val="0"/>
        <w:adjustRightInd w:val="0"/>
        <w:jc w:val="left"/>
        <w:rPr>
          <w:rFonts w:cs="Arial"/>
          <w:lang w:eastAsia="ja-JP"/>
        </w:rPr>
      </w:pPr>
    </w:p>
    <w:p w:rsidR="00F23B26" w:rsidRPr="00C25512" w:rsidRDefault="00F23B26" w:rsidP="00F23B26">
      <w:pPr>
        <w:widowControl w:val="0"/>
        <w:autoSpaceDE w:val="0"/>
        <w:autoSpaceDN w:val="0"/>
        <w:adjustRightInd w:val="0"/>
        <w:jc w:val="left"/>
        <w:rPr>
          <w:rFonts w:cs="Arial"/>
          <w:lang w:eastAsia="ja-JP"/>
        </w:rPr>
      </w:pPr>
    </w:p>
    <w:p w:rsidR="00F23B26" w:rsidRPr="00C25512" w:rsidRDefault="00F23B26" w:rsidP="00F23B26">
      <w:pPr>
        <w:pStyle w:val="ListParagraph"/>
        <w:widowControl w:val="0"/>
        <w:numPr>
          <w:ilvl w:val="0"/>
          <w:numId w:val="6"/>
        </w:numPr>
        <w:autoSpaceDE w:val="0"/>
        <w:autoSpaceDN w:val="0"/>
        <w:adjustRightInd w:val="0"/>
        <w:ind w:left="0" w:firstLine="0"/>
        <w:rPr>
          <w:rFonts w:cs="Arial"/>
          <w:lang w:eastAsia="ja-JP"/>
        </w:rPr>
      </w:pPr>
      <w:r w:rsidRPr="00C25512">
        <w:rPr>
          <w:rFonts w:cs="Arial"/>
          <w:lang w:eastAsia="ja-JP"/>
        </w:rPr>
        <w:t>Number of granted in 201</w:t>
      </w:r>
      <w:r>
        <w:rPr>
          <w:rFonts w:cs="Arial"/>
          <w:lang w:eastAsia="ja-JP"/>
        </w:rPr>
        <w:t>9</w:t>
      </w:r>
      <w:r w:rsidRPr="00C25512">
        <w:rPr>
          <w:rFonts w:cs="Arial" w:hint="eastAsia"/>
          <w:lang w:eastAsia="ja-JP"/>
        </w:rPr>
        <w:t xml:space="preserve"> </w:t>
      </w:r>
    </w:p>
    <w:p w:rsidR="00F23B26" w:rsidRPr="00C25512" w:rsidRDefault="00F23B26" w:rsidP="00F23B26">
      <w:pPr>
        <w:widowControl w:val="0"/>
        <w:autoSpaceDE w:val="0"/>
        <w:autoSpaceDN w:val="0"/>
        <w:adjustRightInd w:val="0"/>
        <w:jc w:val="left"/>
        <w:rPr>
          <w:rFonts w:cs="Arial"/>
          <w:lang w:eastAsia="ja-JP"/>
        </w:rPr>
      </w:pP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559"/>
        <w:gridCol w:w="1417"/>
        <w:gridCol w:w="2552"/>
        <w:gridCol w:w="1417"/>
      </w:tblGrid>
      <w:tr w:rsidR="00F23B26" w:rsidRPr="00C25512" w:rsidTr="00304C9B">
        <w:trPr>
          <w:trHeight w:val="375"/>
        </w:trPr>
        <w:tc>
          <w:tcPr>
            <w:tcW w:w="1560" w:type="dxa"/>
          </w:tcPr>
          <w:p w:rsidR="00F23B26" w:rsidRPr="00C25512" w:rsidRDefault="00F23B26" w:rsidP="00304C9B">
            <w:pPr>
              <w:widowControl w:val="0"/>
              <w:autoSpaceDE w:val="0"/>
              <w:autoSpaceDN w:val="0"/>
              <w:adjustRightInd w:val="0"/>
              <w:ind w:left="-31"/>
              <w:jc w:val="center"/>
              <w:rPr>
                <w:rFonts w:cs="Arial"/>
                <w:lang w:eastAsia="ja-JP"/>
              </w:rPr>
            </w:pPr>
            <w:r w:rsidRPr="00C25512">
              <w:rPr>
                <w:rFonts w:cs="Arial"/>
              </w:rPr>
              <w:t>Year</w:t>
            </w:r>
          </w:p>
        </w:tc>
        <w:tc>
          <w:tcPr>
            <w:tcW w:w="1559" w:type="dxa"/>
            <w:tcBorders>
              <w:right w:val="dashed" w:sz="4" w:space="0" w:color="auto"/>
            </w:tcBorders>
          </w:tcPr>
          <w:p w:rsidR="00F23B26" w:rsidRPr="00C25512" w:rsidRDefault="00F23B26" w:rsidP="00304C9B">
            <w:pPr>
              <w:widowControl w:val="0"/>
              <w:autoSpaceDE w:val="0"/>
              <w:autoSpaceDN w:val="0"/>
              <w:adjustRightInd w:val="0"/>
              <w:ind w:left="-31"/>
              <w:jc w:val="center"/>
              <w:rPr>
                <w:rFonts w:cs="Arial"/>
                <w:lang w:eastAsia="ja-JP"/>
              </w:rPr>
            </w:pPr>
            <w:r w:rsidRPr="00C25512">
              <w:rPr>
                <w:rFonts w:cs="Arial"/>
              </w:rPr>
              <w:t>Number</w:t>
            </w:r>
          </w:p>
        </w:tc>
        <w:tc>
          <w:tcPr>
            <w:tcW w:w="1417" w:type="dxa"/>
            <w:tcBorders>
              <w:left w:val="dashed" w:sz="4" w:space="0" w:color="auto"/>
              <w:right w:val="single" w:sz="4" w:space="0" w:color="auto"/>
            </w:tcBorders>
          </w:tcPr>
          <w:p w:rsidR="00F23B26" w:rsidRPr="00C25512" w:rsidRDefault="00F23B26" w:rsidP="00304C9B">
            <w:pPr>
              <w:widowControl w:val="0"/>
              <w:autoSpaceDE w:val="0"/>
              <w:autoSpaceDN w:val="0"/>
              <w:adjustRightInd w:val="0"/>
              <w:jc w:val="center"/>
              <w:rPr>
                <w:rFonts w:cs="Arial"/>
                <w:lang w:eastAsia="ja-JP"/>
              </w:rPr>
            </w:pPr>
            <w:r w:rsidRPr="00C25512">
              <w:rPr>
                <w:rFonts w:cs="Arial"/>
              </w:rPr>
              <w:t>(2019/2018)</w:t>
            </w:r>
          </w:p>
        </w:tc>
        <w:tc>
          <w:tcPr>
            <w:tcW w:w="2552" w:type="dxa"/>
            <w:tcBorders>
              <w:left w:val="single" w:sz="4" w:space="0" w:color="auto"/>
              <w:right w:val="dashed" w:sz="4" w:space="0" w:color="auto"/>
            </w:tcBorders>
          </w:tcPr>
          <w:p w:rsidR="00F23B26" w:rsidRPr="00C25512" w:rsidRDefault="00F23B26" w:rsidP="00304C9B">
            <w:pPr>
              <w:widowControl w:val="0"/>
              <w:autoSpaceDE w:val="0"/>
              <w:autoSpaceDN w:val="0"/>
              <w:adjustRightInd w:val="0"/>
              <w:ind w:left="-31"/>
              <w:jc w:val="center"/>
              <w:rPr>
                <w:rFonts w:cs="Arial"/>
                <w:lang w:eastAsia="ja-JP"/>
              </w:rPr>
            </w:pPr>
            <w:r w:rsidRPr="00C25512">
              <w:rPr>
                <w:rFonts w:cs="Arial"/>
                <w:lang w:eastAsia="ja-JP"/>
              </w:rPr>
              <w:t>Agricultural crops</w:t>
            </w:r>
          </w:p>
        </w:tc>
        <w:tc>
          <w:tcPr>
            <w:tcW w:w="1417" w:type="dxa"/>
            <w:tcBorders>
              <w:left w:val="dashed" w:sz="4" w:space="0" w:color="auto"/>
            </w:tcBorders>
          </w:tcPr>
          <w:p w:rsidR="00F23B26" w:rsidRPr="00C25512" w:rsidRDefault="00F23B26" w:rsidP="00304C9B">
            <w:pPr>
              <w:widowControl w:val="0"/>
              <w:autoSpaceDE w:val="0"/>
              <w:autoSpaceDN w:val="0"/>
              <w:adjustRightInd w:val="0"/>
              <w:ind w:left="-1"/>
              <w:jc w:val="center"/>
              <w:rPr>
                <w:rFonts w:cs="Arial"/>
                <w:lang w:eastAsia="ja-JP"/>
              </w:rPr>
            </w:pPr>
            <w:r w:rsidRPr="00C25512">
              <w:rPr>
                <w:rFonts w:cs="Arial"/>
                <w:lang w:eastAsia="ja-JP"/>
              </w:rPr>
              <w:t>(2019/2018</w:t>
            </w:r>
            <w:r w:rsidRPr="00C25512">
              <w:rPr>
                <w:rFonts w:cs="Arial" w:hint="eastAsia"/>
                <w:lang w:eastAsia="ja-JP"/>
              </w:rPr>
              <w:t>)</w:t>
            </w:r>
          </w:p>
        </w:tc>
      </w:tr>
      <w:tr w:rsidR="00F23B26" w:rsidRPr="00C25512" w:rsidTr="00304C9B">
        <w:trPr>
          <w:trHeight w:val="371"/>
        </w:trPr>
        <w:tc>
          <w:tcPr>
            <w:tcW w:w="1560" w:type="dxa"/>
            <w:tcBorders>
              <w:top w:val="single" w:sz="4" w:space="0" w:color="auto"/>
              <w:left w:val="single" w:sz="4" w:space="0" w:color="auto"/>
              <w:bottom w:val="single" w:sz="4" w:space="0" w:color="auto"/>
              <w:right w:val="single" w:sz="4" w:space="0" w:color="auto"/>
            </w:tcBorders>
          </w:tcPr>
          <w:p w:rsidR="00F23B26" w:rsidRPr="00C25512" w:rsidRDefault="00F23B26" w:rsidP="00304C9B">
            <w:pPr>
              <w:widowControl w:val="0"/>
              <w:autoSpaceDE w:val="0"/>
              <w:autoSpaceDN w:val="0"/>
              <w:adjustRightInd w:val="0"/>
              <w:ind w:left="-31"/>
              <w:jc w:val="center"/>
              <w:rPr>
                <w:rFonts w:cs="Arial"/>
                <w:lang w:eastAsia="ja-JP"/>
              </w:rPr>
            </w:pPr>
            <w:r w:rsidRPr="00C25512">
              <w:rPr>
                <w:rFonts w:cs="Arial"/>
              </w:rPr>
              <w:t>1978 to 2019</w:t>
            </w:r>
          </w:p>
        </w:tc>
        <w:tc>
          <w:tcPr>
            <w:tcW w:w="1559" w:type="dxa"/>
            <w:tcBorders>
              <w:top w:val="single" w:sz="4" w:space="0" w:color="auto"/>
              <w:left w:val="single" w:sz="4" w:space="0" w:color="auto"/>
              <w:bottom w:val="single" w:sz="4" w:space="0" w:color="auto"/>
              <w:right w:val="dashed" w:sz="4" w:space="0" w:color="auto"/>
            </w:tcBorders>
          </w:tcPr>
          <w:p w:rsidR="00F23B26" w:rsidRPr="00C25512" w:rsidRDefault="00F23B26" w:rsidP="00304C9B">
            <w:pPr>
              <w:widowControl w:val="0"/>
              <w:autoSpaceDE w:val="0"/>
              <w:autoSpaceDN w:val="0"/>
              <w:adjustRightInd w:val="0"/>
              <w:ind w:left="-1"/>
              <w:jc w:val="center"/>
              <w:rPr>
                <w:rFonts w:cs="Arial"/>
                <w:lang w:eastAsia="ja-JP"/>
              </w:rPr>
            </w:pPr>
            <w:r w:rsidRPr="00C25512">
              <w:rPr>
                <w:rFonts w:cs="Arial" w:hint="eastAsia"/>
              </w:rPr>
              <w:t>27,574</w:t>
            </w:r>
          </w:p>
        </w:tc>
        <w:tc>
          <w:tcPr>
            <w:tcW w:w="1417" w:type="dxa"/>
            <w:tcBorders>
              <w:top w:val="single" w:sz="4" w:space="0" w:color="auto"/>
              <w:left w:val="dashed" w:sz="4" w:space="0" w:color="auto"/>
              <w:bottom w:val="single" w:sz="4" w:space="0" w:color="auto"/>
              <w:right w:val="single" w:sz="4" w:space="0" w:color="auto"/>
            </w:tcBorders>
          </w:tcPr>
          <w:p w:rsidR="00F23B26" w:rsidRPr="00C25512" w:rsidRDefault="00F23B26" w:rsidP="00304C9B">
            <w:pPr>
              <w:widowControl w:val="0"/>
              <w:autoSpaceDE w:val="0"/>
              <w:autoSpaceDN w:val="0"/>
              <w:adjustRightInd w:val="0"/>
              <w:jc w:val="center"/>
              <w:rPr>
                <w:rFonts w:cs="Arial"/>
                <w:lang w:eastAsia="ja-JP"/>
              </w:rPr>
            </w:pPr>
            <w:r w:rsidRPr="00C25512">
              <w:rPr>
                <w:rFonts w:cs="Arial"/>
              </w:rPr>
              <w:t>-</w:t>
            </w:r>
          </w:p>
        </w:tc>
        <w:tc>
          <w:tcPr>
            <w:tcW w:w="2552" w:type="dxa"/>
            <w:tcBorders>
              <w:top w:val="single" w:sz="4" w:space="0" w:color="auto"/>
              <w:left w:val="single" w:sz="4" w:space="0" w:color="auto"/>
              <w:bottom w:val="single" w:sz="4" w:space="0" w:color="auto"/>
              <w:right w:val="dashed" w:sz="4" w:space="0" w:color="auto"/>
            </w:tcBorders>
          </w:tcPr>
          <w:p w:rsidR="00F23B26" w:rsidRPr="00C25512" w:rsidRDefault="00F23B26" w:rsidP="00304C9B">
            <w:pPr>
              <w:widowControl w:val="0"/>
              <w:autoSpaceDE w:val="0"/>
              <w:autoSpaceDN w:val="0"/>
              <w:adjustRightInd w:val="0"/>
              <w:ind w:left="-1"/>
              <w:jc w:val="center"/>
              <w:rPr>
                <w:rFonts w:cs="Arial"/>
                <w:lang w:eastAsia="ja-JP"/>
              </w:rPr>
            </w:pPr>
            <w:r w:rsidRPr="00C25512">
              <w:rPr>
                <w:rFonts w:cs="Arial"/>
                <w:lang w:eastAsia="ja-JP"/>
              </w:rPr>
              <w:t>2,137</w:t>
            </w:r>
          </w:p>
        </w:tc>
        <w:tc>
          <w:tcPr>
            <w:tcW w:w="1417" w:type="dxa"/>
            <w:tcBorders>
              <w:top w:val="single" w:sz="4" w:space="0" w:color="auto"/>
              <w:left w:val="dashed" w:sz="4" w:space="0" w:color="auto"/>
              <w:bottom w:val="single" w:sz="4" w:space="0" w:color="auto"/>
              <w:right w:val="single" w:sz="4" w:space="0" w:color="auto"/>
            </w:tcBorders>
          </w:tcPr>
          <w:p w:rsidR="00F23B26" w:rsidRPr="00C25512" w:rsidRDefault="00F23B26" w:rsidP="00304C9B">
            <w:pPr>
              <w:widowControl w:val="0"/>
              <w:autoSpaceDE w:val="0"/>
              <w:autoSpaceDN w:val="0"/>
              <w:adjustRightInd w:val="0"/>
              <w:ind w:left="-1"/>
              <w:jc w:val="center"/>
              <w:rPr>
                <w:rFonts w:cs="Arial"/>
                <w:lang w:eastAsia="ja-JP"/>
              </w:rPr>
            </w:pPr>
            <w:r w:rsidRPr="00C25512">
              <w:rPr>
                <w:rFonts w:cs="Arial"/>
                <w:lang w:eastAsia="ja-JP"/>
              </w:rPr>
              <w:t>-</w:t>
            </w:r>
          </w:p>
        </w:tc>
      </w:tr>
      <w:tr w:rsidR="00F23B26" w:rsidRPr="00C25512" w:rsidTr="00304C9B">
        <w:trPr>
          <w:trHeight w:val="615"/>
        </w:trPr>
        <w:tc>
          <w:tcPr>
            <w:tcW w:w="1560" w:type="dxa"/>
          </w:tcPr>
          <w:p w:rsidR="00F23B26" w:rsidRPr="00C25512" w:rsidRDefault="00F23B26" w:rsidP="00304C9B">
            <w:pPr>
              <w:autoSpaceDE w:val="0"/>
              <w:autoSpaceDN w:val="0"/>
              <w:adjustRightInd w:val="0"/>
              <w:ind w:left="-31"/>
              <w:jc w:val="center"/>
              <w:rPr>
                <w:rFonts w:cs="Arial"/>
              </w:rPr>
            </w:pPr>
            <w:r w:rsidRPr="00C25512">
              <w:rPr>
                <w:rFonts w:cs="Arial"/>
              </w:rPr>
              <w:t>2018</w:t>
            </w:r>
          </w:p>
          <w:p w:rsidR="00F23B26" w:rsidRPr="00C25512" w:rsidRDefault="00F23B26" w:rsidP="00304C9B">
            <w:pPr>
              <w:widowControl w:val="0"/>
              <w:autoSpaceDE w:val="0"/>
              <w:autoSpaceDN w:val="0"/>
              <w:adjustRightInd w:val="0"/>
              <w:ind w:left="-31"/>
              <w:jc w:val="center"/>
              <w:rPr>
                <w:rFonts w:cs="Arial"/>
                <w:lang w:eastAsia="ja-JP"/>
              </w:rPr>
            </w:pPr>
            <w:r w:rsidRPr="00C25512">
              <w:rPr>
                <w:rFonts w:cs="Arial" w:hint="eastAsia"/>
              </w:rPr>
              <w:t>201</w:t>
            </w:r>
            <w:r w:rsidRPr="00C25512">
              <w:rPr>
                <w:rFonts w:cs="Arial"/>
              </w:rPr>
              <w:t>9</w:t>
            </w:r>
          </w:p>
        </w:tc>
        <w:tc>
          <w:tcPr>
            <w:tcW w:w="1559" w:type="dxa"/>
            <w:tcBorders>
              <w:right w:val="dashed" w:sz="4" w:space="0" w:color="auto"/>
            </w:tcBorders>
          </w:tcPr>
          <w:p w:rsidR="00F23B26" w:rsidRPr="00C25512" w:rsidRDefault="00F23B26" w:rsidP="00304C9B">
            <w:pPr>
              <w:tabs>
                <w:tab w:val="left" w:pos="435"/>
                <w:tab w:val="center" w:pos="680"/>
              </w:tabs>
              <w:autoSpaceDE w:val="0"/>
              <w:autoSpaceDN w:val="0"/>
              <w:adjustRightInd w:val="0"/>
              <w:ind w:left="-1"/>
              <w:jc w:val="center"/>
              <w:rPr>
                <w:rFonts w:cs="Arial"/>
              </w:rPr>
            </w:pPr>
            <w:r w:rsidRPr="00C25512">
              <w:rPr>
                <w:rFonts w:cs="Arial"/>
              </w:rPr>
              <w:t>758</w:t>
            </w:r>
          </w:p>
          <w:p w:rsidR="00F23B26" w:rsidRPr="00C25512" w:rsidRDefault="00F23B26" w:rsidP="00304C9B">
            <w:pPr>
              <w:widowControl w:val="0"/>
              <w:tabs>
                <w:tab w:val="left" w:pos="435"/>
                <w:tab w:val="center" w:pos="680"/>
              </w:tabs>
              <w:autoSpaceDE w:val="0"/>
              <w:autoSpaceDN w:val="0"/>
              <w:adjustRightInd w:val="0"/>
              <w:ind w:left="-1"/>
              <w:jc w:val="center"/>
              <w:rPr>
                <w:rFonts w:cs="Arial"/>
                <w:lang w:eastAsia="ja-JP"/>
              </w:rPr>
            </w:pPr>
            <w:r w:rsidRPr="00C25512">
              <w:rPr>
                <w:rFonts w:cs="Arial"/>
              </w:rPr>
              <w:t>591</w:t>
            </w:r>
          </w:p>
        </w:tc>
        <w:tc>
          <w:tcPr>
            <w:tcW w:w="1417" w:type="dxa"/>
            <w:tcBorders>
              <w:left w:val="dashed" w:sz="4" w:space="0" w:color="auto"/>
              <w:right w:val="single" w:sz="4" w:space="0" w:color="auto"/>
            </w:tcBorders>
          </w:tcPr>
          <w:p w:rsidR="00F23B26" w:rsidRPr="00C25512" w:rsidRDefault="00F23B26" w:rsidP="00304C9B">
            <w:pPr>
              <w:autoSpaceDE w:val="0"/>
              <w:autoSpaceDN w:val="0"/>
              <w:adjustRightInd w:val="0"/>
              <w:jc w:val="center"/>
              <w:rPr>
                <w:rFonts w:cs="Arial"/>
              </w:rPr>
            </w:pPr>
          </w:p>
          <w:p w:rsidR="00F23B26" w:rsidRPr="00C25512" w:rsidRDefault="00F23B26" w:rsidP="00304C9B">
            <w:pPr>
              <w:widowControl w:val="0"/>
              <w:autoSpaceDE w:val="0"/>
              <w:autoSpaceDN w:val="0"/>
              <w:adjustRightInd w:val="0"/>
              <w:jc w:val="center"/>
              <w:rPr>
                <w:rFonts w:cs="Arial"/>
                <w:lang w:eastAsia="ja-JP"/>
              </w:rPr>
            </w:pPr>
            <w:r w:rsidRPr="00C25512">
              <w:rPr>
                <w:rFonts w:cs="Arial" w:hint="eastAsia"/>
              </w:rPr>
              <w:t>(</w:t>
            </w:r>
            <w:r w:rsidRPr="00C25512">
              <w:rPr>
                <w:rFonts w:cs="Arial"/>
              </w:rPr>
              <w:t>78%</w:t>
            </w:r>
            <w:r w:rsidRPr="00C25512">
              <w:rPr>
                <w:rFonts w:cs="Arial" w:hint="eastAsia"/>
              </w:rPr>
              <w:t>)</w:t>
            </w:r>
          </w:p>
        </w:tc>
        <w:tc>
          <w:tcPr>
            <w:tcW w:w="2552" w:type="dxa"/>
            <w:tcBorders>
              <w:left w:val="single" w:sz="4" w:space="0" w:color="auto"/>
              <w:right w:val="dashed" w:sz="4" w:space="0" w:color="auto"/>
            </w:tcBorders>
          </w:tcPr>
          <w:p w:rsidR="00F23B26" w:rsidRPr="00C25512" w:rsidRDefault="00F23B26" w:rsidP="00304C9B">
            <w:pPr>
              <w:widowControl w:val="0"/>
              <w:autoSpaceDE w:val="0"/>
              <w:autoSpaceDN w:val="0"/>
              <w:adjustRightInd w:val="0"/>
              <w:ind w:left="-1"/>
              <w:jc w:val="center"/>
              <w:rPr>
                <w:rFonts w:cs="Arial"/>
                <w:lang w:eastAsia="ja-JP"/>
              </w:rPr>
            </w:pPr>
            <w:r w:rsidRPr="00C25512">
              <w:rPr>
                <w:rFonts w:cs="Arial" w:hint="eastAsia"/>
                <w:lang w:eastAsia="ja-JP"/>
              </w:rPr>
              <w:t>4</w:t>
            </w:r>
            <w:r w:rsidRPr="00C25512">
              <w:rPr>
                <w:rFonts w:cs="Arial"/>
                <w:lang w:eastAsia="ja-JP"/>
              </w:rPr>
              <w:t>4</w:t>
            </w:r>
          </w:p>
          <w:p w:rsidR="00F23B26" w:rsidRPr="00C25512" w:rsidRDefault="00F23B26" w:rsidP="00304C9B">
            <w:pPr>
              <w:widowControl w:val="0"/>
              <w:autoSpaceDE w:val="0"/>
              <w:autoSpaceDN w:val="0"/>
              <w:adjustRightInd w:val="0"/>
              <w:ind w:left="-1"/>
              <w:jc w:val="center"/>
              <w:rPr>
                <w:rFonts w:cs="Arial"/>
                <w:lang w:eastAsia="ja-JP"/>
              </w:rPr>
            </w:pPr>
            <w:r w:rsidRPr="00C25512">
              <w:rPr>
                <w:rFonts w:cs="Arial" w:hint="eastAsia"/>
                <w:lang w:eastAsia="ja-JP"/>
              </w:rPr>
              <w:t>5</w:t>
            </w:r>
            <w:r w:rsidRPr="00C25512">
              <w:rPr>
                <w:rFonts w:cs="Arial"/>
                <w:lang w:eastAsia="ja-JP"/>
              </w:rPr>
              <w:t>3</w:t>
            </w:r>
          </w:p>
        </w:tc>
        <w:tc>
          <w:tcPr>
            <w:tcW w:w="1417" w:type="dxa"/>
            <w:tcBorders>
              <w:left w:val="dashed" w:sz="4" w:space="0" w:color="auto"/>
            </w:tcBorders>
          </w:tcPr>
          <w:p w:rsidR="00F23B26" w:rsidRPr="00C25512" w:rsidRDefault="00F23B26" w:rsidP="00304C9B">
            <w:pPr>
              <w:widowControl w:val="0"/>
              <w:autoSpaceDE w:val="0"/>
              <w:autoSpaceDN w:val="0"/>
              <w:adjustRightInd w:val="0"/>
              <w:ind w:left="-1"/>
              <w:jc w:val="center"/>
              <w:rPr>
                <w:rFonts w:cs="Arial"/>
                <w:lang w:eastAsia="ja-JP"/>
              </w:rPr>
            </w:pPr>
          </w:p>
          <w:p w:rsidR="00F23B26" w:rsidRPr="00C25512" w:rsidRDefault="00F23B26" w:rsidP="00304C9B">
            <w:pPr>
              <w:widowControl w:val="0"/>
              <w:autoSpaceDE w:val="0"/>
              <w:autoSpaceDN w:val="0"/>
              <w:adjustRightInd w:val="0"/>
              <w:ind w:left="-1"/>
              <w:jc w:val="center"/>
              <w:rPr>
                <w:rFonts w:cs="Arial"/>
                <w:lang w:eastAsia="ja-JP"/>
              </w:rPr>
            </w:pPr>
            <w:r w:rsidRPr="00C25512">
              <w:rPr>
                <w:rFonts w:cs="Arial" w:hint="eastAsia"/>
                <w:lang w:eastAsia="ja-JP"/>
              </w:rPr>
              <w:t xml:space="preserve"> (</w:t>
            </w:r>
            <w:r w:rsidRPr="00C25512">
              <w:rPr>
                <w:rFonts w:cs="Arial"/>
                <w:lang w:eastAsia="ja-JP"/>
              </w:rPr>
              <w:t>121%</w:t>
            </w:r>
            <w:r w:rsidRPr="00C25512">
              <w:rPr>
                <w:rFonts w:cs="Arial" w:hint="eastAsia"/>
                <w:lang w:eastAsia="ja-JP"/>
              </w:rPr>
              <w:t>)</w:t>
            </w:r>
          </w:p>
        </w:tc>
      </w:tr>
    </w:tbl>
    <w:p w:rsidR="00F23B26" w:rsidRPr="00C25512" w:rsidRDefault="00F23B26" w:rsidP="00F23B26">
      <w:pPr>
        <w:rPr>
          <w:lang w:eastAsia="ja-JP"/>
        </w:rPr>
      </w:pPr>
    </w:p>
    <w:p w:rsidR="00F23B26" w:rsidRPr="00C25512" w:rsidRDefault="00F23B26" w:rsidP="00F23B26">
      <w:pPr>
        <w:widowControl w:val="0"/>
        <w:autoSpaceDE w:val="0"/>
        <w:autoSpaceDN w:val="0"/>
        <w:adjustRightInd w:val="0"/>
        <w:ind w:leftChars="213" w:left="426"/>
        <w:rPr>
          <w:rFonts w:cs="Arial"/>
          <w:i/>
          <w:u w:val="single"/>
          <w:lang w:eastAsia="ja-JP"/>
        </w:rPr>
      </w:pPr>
      <w:r w:rsidRPr="00C25512">
        <w:rPr>
          <w:rFonts w:cs="Arial" w:hint="eastAsia"/>
          <w:i/>
          <w:u w:val="single"/>
          <w:lang w:eastAsia="ja-JP"/>
        </w:rPr>
        <w:t>Top 5 of granted for</w:t>
      </w:r>
      <w:r w:rsidRPr="00C25512">
        <w:rPr>
          <w:rFonts w:cs="Arial"/>
          <w:i/>
          <w:szCs w:val="24"/>
          <w:u w:val="single"/>
          <w:lang w:eastAsia="ja-JP"/>
        </w:rPr>
        <w:t xml:space="preserve"> Agricultural crops</w:t>
      </w:r>
      <w:r w:rsidRPr="00C25512">
        <w:rPr>
          <w:rFonts w:cs="Arial"/>
          <w:i/>
          <w:u w:val="single"/>
          <w:lang w:eastAsia="ja-JP"/>
        </w:rPr>
        <w:t xml:space="preserve"> in 2019</w:t>
      </w:r>
    </w:p>
    <w:p w:rsidR="00F23B26" w:rsidRPr="008D7902" w:rsidRDefault="00F23B26" w:rsidP="00F23B26">
      <w:pPr>
        <w:widowControl w:val="0"/>
        <w:autoSpaceDE w:val="0"/>
        <w:autoSpaceDN w:val="0"/>
        <w:adjustRightInd w:val="0"/>
        <w:ind w:leftChars="213" w:left="426"/>
        <w:rPr>
          <w:rFonts w:cs="Arial"/>
          <w:lang w:eastAsia="ja-JP"/>
        </w:rPr>
      </w:pPr>
      <w:r w:rsidRPr="00C25512">
        <w:rPr>
          <w:rFonts w:cs="Arial"/>
          <w:szCs w:val="24"/>
          <w:lang w:eastAsia="ja-JP"/>
        </w:rPr>
        <w:t>Rice 21, Potato 6, Barley 5, Italian ryegrass 4, Buckwheat 3</w:t>
      </w:r>
    </w:p>
    <w:p w:rsidR="00F23B26" w:rsidRPr="008D7902" w:rsidRDefault="00F23B26" w:rsidP="00F23B26">
      <w:pPr>
        <w:widowControl w:val="0"/>
        <w:autoSpaceDE w:val="0"/>
        <w:autoSpaceDN w:val="0"/>
        <w:adjustRightInd w:val="0"/>
        <w:ind w:leftChars="213" w:left="426"/>
        <w:rPr>
          <w:rFonts w:cs="Arial"/>
          <w:lang w:eastAsia="ja-JP"/>
        </w:rPr>
      </w:pPr>
    </w:p>
    <w:p w:rsidR="00F23B26" w:rsidRPr="008D7902" w:rsidRDefault="00F23B26" w:rsidP="00F23B26">
      <w:pPr>
        <w:widowControl w:val="0"/>
        <w:autoSpaceDE w:val="0"/>
        <w:autoSpaceDN w:val="0"/>
        <w:adjustRightInd w:val="0"/>
        <w:rPr>
          <w:rFonts w:cs="Arial"/>
          <w:lang w:eastAsia="ja-JP"/>
        </w:rPr>
      </w:pPr>
    </w:p>
    <w:p w:rsidR="00F23B26" w:rsidRPr="008D7902" w:rsidRDefault="00F23B26" w:rsidP="00F23B26">
      <w:pPr>
        <w:widowControl w:val="0"/>
        <w:autoSpaceDE w:val="0"/>
        <w:autoSpaceDN w:val="0"/>
        <w:adjustRightInd w:val="0"/>
        <w:rPr>
          <w:rFonts w:cs="Arial"/>
          <w:lang w:eastAsia="ja-JP"/>
        </w:rPr>
      </w:pPr>
    </w:p>
    <w:p w:rsidR="00F23B26" w:rsidRDefault="00F23B26" w:rsidP="00F23B26">
      <w:pPr>
        <w:pStyle w:val="ListParagraph"/>
        <w:widowControl w:val="0"/>
        <w:numPr>
          <w:ilvl w:val="0"/>
          <w:numId w:val="6"/>
        </w:numPr>
        <w:autoSpaceDE w:val="0"/>
        <w:autoSpaceDN w:val="0"/>
        <w:adjustRightInd w:val="0"/>
        <w:ind w:left="0" w:firstLine="0"/>
        <w:rPr>
          <w:rFonts w:cs="Arial"/>
          <w:szCs w:val="24"/>
          <w:lang w:eastAsia="ja-JP"/>
        </w:rPr>
      </w:pPr>
      <w:r w:rsidRPr="00E0219E">
        <w:rPr>
          <w:rFonts w:cs="Arial"/>
          <w:szCs w:val="24"/>
          <w:lang w:eastAsia="ja-JP"/>
        </w:rPr>
        <w:t xml:space="preserve">National test guidelines </w:t>
      </w:r>
      <w:r w:rsidRPr="00E0219E">
        <w:rPr>
          <w:rFonts w:cs="Arial" w:hint="eastAsia"/>
          <w:szCs w:val="24"/>
          <w:lang w:eastAsia="ja-JP"/>
        </w:rPr>
        <w:t xml:space="preserve">harmonized with UPOV TGs </w:t>
      </w:r>
      <w:r w:rsidRPr="00E0219E">
        <w:rPr>
          <w:rFonts w:cs="Arial"/>
          <w:szCs w:val="24"/>
          <w:lang w:eastAsia="ja-JP"/>
        </w:rPr>
        <w:t xml:space="preserve">in </w:t>
      </w:r>
      <w:r w:rsidRPr="008A43A4">
        <w:rPr>
          <w:rFonts w:cs="Arial"/>
          <w:szCs w:val="24"/>
          <w:lang w:eastAsia="ja-JP"/>
        </w:rPr>
        <w:t>2019</w:t>
      </w:r>
    </w:p>
    <w:p w:rsidR="00F23B26" w:rsidRPr="00E0219E" w:rsidRDefault="00F23B26" w:rsidP="00F23B26">
      <w:pPr>
        <w:pStyle w:val="ListParagraph"/>
        <w:widowControl w:val="0"/>
        <w:autoSpaceDE w:val="0"/>
        <w:autoSpaceDN w:val="0"/>
        <w:adjustRightInd w:val="0"/>
        <w:ind w:left="0"/>
        <w:rPr>
          <w:rFonts w:cs="Arial"/>
          <w:szCs w:val="24"/>
          <w:lang w:eastAsia="ja-JP"/>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0"/>
      </w:tblGrid>
      <w:tr w:rsidR="00F23B26" w:rsidRPr="00E0219E" w:rsidTr="00304C9B">
        <w:trPr>
          <w:trHeight w:val="160"/>
        </w:trPr>
        <w:tc>
          <w:tcPr>
            <w:tcW w:w="8830" w:type="dxa"/>
          </w:tcPr>
          <w:p w:rsidR="00F23B26" w:rsidRPr="00E0219E" w:rsidRDefault="00F23B26" w:rsidP="00304C9B">
            <w:pPr>
              <w:widowControl w:val="0"/>
              <w:autoSpaceDE w:val="0"/>
              <w:autoSpaceDN w:val="0"/>
              <w:adjustRightInd w:val="0"/>
              <w:jc w:val="center"/>
              <w:rPr>
                <w:rFonts w:cs="Arial"/>
                <w:szCs w:val="24"/>
                <w:lang w:eastAsia="ja-JP"/>
              </w:rPr>
            </w:pPr>
            <w:r w:rsidRPr="00E0219E">
              <w:rPr>
                <w:rFonts w:cs="Arial" w:hint="eastAsia"/>
                <w:szCs w:val="24"/>
                <w:lang w:eastAsia="ja-JP"/>
              </w:rPr>
              <w:t>G</w:t>
            </w:r>
            <w:r w:rsidRPr="00E0219E">
              <w:rPr>
                <w:rFonts w:cs="Arial"/>
                <w:szCs w:val="24"/>
                <w:lang w:eastAsia="ja-JP"/>
              </w:rPr>
              <w:t xml:space="preserve">enera and </w:t>
            </w:r>
            <w:r w:rsidRPr="00E0219E">
              <w:rPr>
                <w:rFonts w:cs="Arial" w:hint="eastAsia"/>
                <w:szCs w:val="24"/>
                <w:lang w:eastAsia="ja-JP"/>
              </w:rPr>
              <w:t>S</w:t>
            </w:r>
            <w:r w:rsidRPr="00E0219E">
              <w:rPr>
                <w:rFonts w:cs="Arial"/>
                <w:szCs w:val="24"/>
                <w:lang w:eastAsia="ja-JP"/>
              </w:rPr>
              <w:t>pecies</w:t>
            </w:r>
            <w:r w:rsidRPr="00E0219E">
              <w:rPr>
                <w:rFonts w:cs="Arial" w:hint="eastAsia"/>
                <w:szCs w:val="24"/>
                <w:lang w:eastAsia="ja-JP"/>
              </w:rPr>
              <w:t xml:space="preserve"> (</w:t>
            </w:r>
            <w:r>
              <w:rPr>
                <w:rFonts w:cs="Arial"/>
                <w:szCs w:val="24"/>
                <w:lang w:eastAsia="ja-JP"/>
              </w:rPr>
              <w:t>2</w:t>
            </w:r>
            <w:r w:rsidRPr="00E0219E">
              <w:rPr>
                <w:rFonts w:cs="Arial" w:hint="eastAsia"/>
                <w:szCs w:val="24"/>
                <w:lang w:eastAsia="ja-JP"/>
              </w:rPr>
              <w:t>)</w:t>
            </w:r>
          </w:p>
        </w:tc>
      </w:tr>
      <w:tr w:rsidR="00F23B26" w:rsidRPr="00E0219E" w:rsidTr="00304C9B">
        <w:trPr>
          <w:trHeight w:val="80"/>
        </w:trPr>
        <w:tc>
          <w:tcPr>
            <w:tcW w:w="8830" w:type="dxa"/>
          </w:tcPr>
          <w:p w:rsidR="00F23B26" w:rsidRPr="00E0219E" w:rsidRDefault="00F23B26" w:rsidP="00304C9B">
            <w:pPr>
              <w:widowControl w:val="0"/>
              <w:autoSpaceDE w:val="0"/>
              <w:autoSpaceDN w:val="0"/>
              <w:adjustRightInd w:val="0"/>
              <w:jc w:val="left"/>
              <w:rPr>
                <w:rFonts w:cs="Arial"/>
                <w:szCs w:val="24"/>
                <w:highlight w:val="yellow"/>
                <w:lang w:eastAsia="ja-JP"/>
              </w:rPr>
            </w:pPr>
            <w:r w:rsidRPr="008A43A4">
              <w:rPr>
                <w:rFonts w:cs="Arial"/>
                <w:szCs w:val="24"/>
                <w:lang w:eastAsia="ja-JP"/>
              </w:rPr>
              <w:t xml:space="preserve">Olive, </w:t>
            </w:r>
            <w:proofErr w:type="spellStart"/>
            <w:r w:rsidRPr="008A43A4">
              <w:rPr>
                <w:rFonts w:cs="Arial"/>
                <w:szCs w:val="24"/>
                <w:lang w:eastAsia="ja-JP"/>
              </w:rPr>
              <w:t>Urochloa</w:t>
            </w:r>
            <w:proofErr w:type="spellEnd"/>
          </w:p>
        </w:tc>
      </w:tr>
    </w:tbl>
    <w:p w:rsidR="00F23B26" w:rsidRDefault="00F23B26" w:rsidP="00F23B26">
      <w:pPr>
        <w:rPr>
          <w:lang w:eastAsia="ja-JP"/>
        </w:rPr>
      </w:pPr>
    </w:p>
    <w:p w:rsidR="00F23B26" w:rsidRPr="00E0219E" w:rsidRDefault="00F23B26" w:rsidP="00F23B26">
      <w:pPr>
        <w:rPr>
          <w:lang w:eastAsia="ja-JP"/>
        </w:rPr>
      </w:pPr>
    </w:p>
    <w:p w:rsidR="00F23B26" w:rsidRDefault="00F23B26" w:rsidP="00F23B26">
      <w:pPr>
        <w:pStyle w:val="ListParagraph"/>
        <w:widowControl w:val="0"/>
        <w:numPr>
          <w:ilvl w:val="0"/>
          <w:numId w:val="6"/>
        </w:numPr>
        <w:autoSpaceDE w:val="0"/>
        <w:autoSpaceDN w:val="0"/>
        <w:adjustRightInd w:val="0"/>
        <w:ind w:left="0" w:firstLine="0"/>
        <w:rPr>
          <w:rFonts w:cs="Arial"/>
          <w:lang w:eastAsia="ja-JP"/>
        </w:rPr>
      </w:pPr>
      <w:r w:rsidRPr="00E0219E">
        <w:rPr>
          <w:rFonts w:cs="Arial"/>
          <w:lang w:eastAsia="ja-JP"/>
        </w:rPr>
        <w:t xml:space="preserve">National test guidelines </w:t>
      </w:r>
      <w:r w:rsidRPr="00E0219E">
        <w:rPr>
          <w:rFonts w:cs="Arial" w:hint="eastAsia"/>
          <w:lang w:eastAsia="ja-JP"/>
        </w:rPr>
        <w:t xml:space="preserve">developed for new </w:t>
      </w:r>
      <w:r w:rsidRPr="00E0219E">
        <w:rPr>
          <w:rFonts w:cs="Arial"/>
          <w:lang w:eastAsia="ja-JP"/>
        </w:rPr>
        <w:t>genera and</w:t>
      </w:r>
      <w:r w:rsidRPr="00E0219E">
        <w:rPr>
          <w:rFonts w:cs="Arial" w:hint="eastAsia"/>
          <w:lang w:eastAsia="ja-JP"/>
        </w:rPr>
        <w:t xml:space="preserve"> species </w:t>
      </w:r>
      <w:r w:rsidRPr="00E0219E">
        <w:rPr>
          <w:rFonts w:cs="Arial"/>
          <w:lang w:eastAsia="ja-JP"/>
        </w:rPr>
        <w:t>in 201</w:t>
      </w:r>
      <w:r>
        <w:rPr>
          <w:rFonts w:cs="Arial"/>
          <w:lang w:eastAsia="ja-JP"/>
        </w:rPr>
        <w:t>9</w:t>
      </w:r>
    </w:p>
    <w:p w:rsidR="00F23B26" w:rsidRPr="00E0219E" w:rsidRDefault="00F23B26" w:rsidP="00F23B26">
      <w:pPr>
        <w:pStyle w:val="ListParagraph"/>
        <w:widowControl w:val="0"/>
        <w:autoSpaceDE w:val="0"/>
        <w:autoSpaceDN w:val="0"/>
        <w:adjustRightInd w:val="0"/>
        <w:ind w:left="0"/>
        <w:rPr>
          <w:rFonts w:cs="Arial"/>
          <w:lang w:eastAsia="ja-JP"/>
        </w:rPr>
      </w:pP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6"/>
      </w:tblGrid>
      <w:tr w:rsidR="00F23B26" w:rsidRPr="00E0219E" w:rsidTr="00304C9B">
        <w:trPr>
          <w:trHeight w:val="70"/>
        </w:trPr>
        <w:tc>
          <w:tcPr>
            <w:tcW w:w="8826" w:type="dxa"/>
          </w:tcPr>
          <w:p w:rsidR="00F23B26" w:rsidRPr="00E0219E" w:rsidRDefault="00F23B26" w:rsidP="00304C9B">
            <w:pPr>
              <w:widowControl w:val="0"/>
              <w:autoSpaceDE w:val="0"/>
              <w:autoSpaceDN w:val="0"/>
              <w:adjustRightInd w:val="0"/>
              <w:jc w:val="center"/>
              <w:rPr>
                <w:rFonts w:cs="Arial"/>
                <w:lang w:eastAsia="ja-JP"/>
              </w:rPr>
            </w:pPr>
            <w:r w:rsidRPr="00E0219E">
              <w:rPr>
                <w:rFonts w:cs="Arial" w:hint="eastAsia"/>
                <w:lang w:eastAsia="ja-JP"/>
              </w:rPr>
              <w:t>G</w:t>
            </w:r>
            <w:r w:rsidRPr="00E0219E">
              <w:rPr>
                <w:rFonts w:cs="Arial"/>
                <w:lang w:eastAsia="ja-JP"/>
              </w:rPr>
              <w:t xml:space="preserve">enera and </w:t>
            </w:r>
            <w:r w:rsidRPr="00E0219E">
              <w:rPr>
                <w:rFonts w:cs="Arial" w:hint="eastAsia"/>
                <w:lang w:eastAsia="ja-JP"/>
              </w:rPr>
              <w:t>S</w:t>
            </w:r>
            <w:r w:rsidRPr="00E0219E">
              <w:rPr>
                <w:rFonts w:cs="Arial"/>
                <w:lang w:eastAsia="ja-JP"/>
              </w:rPr>
              <w:t>pecies</w:t>
            </w:r>
            <w:r w:rsidRPr="00E0219E">
              <w:rPr>
                <w:rFonts w:cs="Arial" w:hint="eastAsia"/>
                <w:lang w:eastAsia="ja-JP"/>
              </w:rPr>
              <w:t xml:space="preserve"> (</w:t>
            </w:r>
            <w:r w:rsidRPr="008A43A4">
              <w:rPr>
                <w:rFonts w:cs="Arial"/>
                <w:lang w:eastAsia="ja-JP"/>
              </w:rPr>
              <w:t>8</w:t>
            </w:r>
            <w:r w:rsidRPr="00E0219E">
              <w:rPr>
                <w:rFonts w:cs="Arial" w:hint="eastAsia"/>
                <w:lang w:eastAsia="ja-JP"/>
              </w:rPr>
              <w:t>)</w:t>
            </w:r>
          </w:p>
        </w:tc>
      </w:tr>
      <w:tr w:rsidR="00F23B26" w:rsidRPr="002C00BC" w:rsidTr="00304C9B">
        <w:trPr>
          <w:trHeight w:val="547"/>
        </w:trPr>
        <w:tc>
          <w:tcPr>
            <w:tcW w:w="8826" w:type="dxa"/>
            <w:tcBorders>
              <w:bottom w:val="single" w:sz="4" w:space="0" w:color="auto"/>
            </w:tcBorders>
          </w:tcPr>
          <w:p w:rsidR="00F23B26" w:rsidRPr="00304C9B" w:rsidRDefault="00F23B26" w:rsidP="00304C9B">
            <w:pPr>
              <w:widowControl w:val="0"/>
              <w:autoSpaceDE w:val="0"/>
              <w:autoSpaceDN w:val="0"/>
              <w:adjustRightInd w:val="0"/>
              <w:jc w:val="left"/>
              <w:rPr>
                <w:rFonts w:cs="Arial"/>
                <w:kern w:val="2"/>
                <w:lang w:eastAsia="ja-JP"/>
              </w:rPr>
            </w:pPr>
            <w:r w:rsidRPr="008A43A4">
              <w:rPr>
                <w:rFonts w:cs="Arial"/>
                <w:kern w:val="2"/>
                <w:lang w:eastAsia="ja-JP"/>
              </w:rPr>
              <w:t xml:space="preserve">Ampelopsis </w:t>
            </w:r>
            <w:proofErr w:type="spellStart"/>
            <w:r w:rsidRPr="008A43A4">
              <w:rPr>
                <w:rFonts w:cs="Arial"/>
                <w:kern w:val="2"/>
                <w:lang w:eastAsia="ja-JP"/>
              </w:rPr>
              <w:t>glandulosa</w:t>
            </w:r>
            <w:proofErr w:type="spellEnd"/>
            <w:r w:rsidRPr="008A43A4">
              <w:rPr>
                <w:rFonts w:cs="Arial"/>
                <w:kern w:val="2"/>
                <w:lang w:eastAsia="ja-JP"/>
              </w:rPr>
              <w:t xml:space="preserve"> (Wall.) </w:t>
            </w:r>
            <w:proofErr w:type="spellStart"/>
            <w:proofErr w:type="gramStart"/>
            <w:r w:rsidRPr="008A43A4">
              <w:rPr>
                <w:rFonts w:cs="Arial"/>
                <w:kern w:val="2"/>
                <w:lang w:eastAsia="ja-JP"/>
              </w:rPr>
              <w:t>Momiy</w:t>
            </w:r>
            <w:proofErr w:type="spellEnd"/>
            <w:r w:rsidRPr="008A43A4">
              <w:rPr>
                <w:rFonts w:cs="Arial"/>
                <w:kern w:val="2"/>
                <w:lang w:eastAsia="ja-JP"/>
              </w:rPr>
              <w:t>.,</w:t>
            </w:r>
            <w:proofErr w:type="gramEnd"/>
            <w:r w:rsidRPr="008A43A4">
              <w:rPr>
                <w:rFonts w:cs="Arial"/>
                <w:kern w:val="2"/>
                <w:lang w:eastAsia="ja-JP"/>
              </w:rPr>
              <w:t xml:space="preserve"> </w:t>
            </w:r>
            <w:proofErr w:type="spellStart"/>
            <w:r w:rsidRPr="008A43A4">
              <w:rPr>
                <w:rFonts w:cs="Arial"/>
                <w:kern w:val="2"/>
                <w:lang w:eastAsia="ja-JP"/>
              </w:rPr>
              <w:t>Dischidia</w:t>
            </w:r>
            <w:proofErr w:type="spellEnd"/>
            <w:r w:rsidRPr="008A43A4">
              <w:rPr>
                <w:rFonts w:cs="Arial"/>
                <w:kern w:val="2"/>
                <w:lang w:eastAsia="ja-JP"/>
              </w:rPr>
              <w:t xml:space="preserve"> </w:t>
            </w:r>
            <w:proofErr w:type="spellStart"/>
            <w:r w:rsidRPr="008A43A4">
              <w:rPr>
                <w:rFonts w:cs="Arial"/>
                <w:kern w:val="2"/>
                <w:lang w:eastAsia="ja-JP"/>
              </w:rPr>
              <w:t>ruscifolia</w:t>
            </w:r>
            <w:proofErr w:type="spellEnd"/>
            <w:r w:rsidRPr="008A43A4">
              <w:rPr>
                <w:rFonts w:cs="Arial"/>
                <w:kern w:val="2"/>
                <w:lang w:eastAsia="ja-JP"/>
              </w:rPr>
              <w:t xml:space="preserve"> </w:t>
            </w:r>
            <w:proofErr w:type="spellStart"/>
            <w:r w:rsidRPr="008A43A4">
              <w:rPr>
                <w:rFonts w:cs="Arial"/>
                <w:kern w:val="2"/>
                <w:lang w:eastAsia="ja-JP"/>
              </w:rPr>
              <w:t>Warb</w:t>
            </w:r>
            <w:proofErr w:type="spellEnd"/>
            <w:r w:rsidRPr="008A43A4">
              <w:rPr>
                <w:rFonts w:cs="Arial"/>
                <w:kern w:val="2"/>
                <w:lang w:eastAsia="ja-JP"/>
              </w:rPr>
              <w:t xml:space="preserve"> ex </w:t>
            </w:r>
            <w:proofErr w:type="spellStart"/>
            <w:r w:rsidRPr="008A43A4">
              <w:rPr>
                <w:rFonts w:cs="Arial"/>
                <w:kern w:val="2"/>
                <w:lang w:eastAsia="ja-JP"/>
              </w:rPr>
              <w:t>K.Schum</w:t>
            </w:r>
            <w:proofErr w:type="spellEnd"/>
            <w:r w:rsidRPr="008A43A4">
              <w:rPr>
                <w:rFonts w:cs="Arial"/>
                <w:kern w:val="2"/>
                <w:lang w:eastAsia="ja-JP"/>
              </w:rPr>
              <w:t xml:space="preserve">. &amp; </w:t>
            </w:r>
            <w:proofErr w:type="spellStart"/>
            <w:proofErr w:type="gramStart"/>
            <w:r w:rsidRPr="008A43A4">
              <w:rPr>
                <w:rFonts w:cs="Arial"/>
                <w:kern w:val="2"/>
                <w:lang w:eastAsia="ja-JP"/>
              </w:rPr>
              <w:t>Lauterb</w:t>
            </w:r>
            <w:proofErr w:type="spellEnd"/>
            <w:r w:rsidRPr="008A43A4">
              <w:rPr>
                <w:rFonts w:cs="Arial"/>
                <w:kern w:val="2"/>
                <w:lang w:eastAsia="ja-JP"/>
              </w:rPr>
              <w:t>.,</w:t>
            </w:r>
            <w:proofErr w:type="gramEnd"/>
            <w:r w:rsidRPr="008A43A4">
              <w:rPr>
                <w:rFonts w:cs="Arial"/>
                <w:kern w:val="2"/>
                <w:lang w:eastAsia="ja-JP"/>
              </w:rPr>
              <w:t xml:space="preserve"> </w:t>
            </w:r>
            <w:proofErr w:type="spellStart"/>
            <w:r w:rsidRPr="008A43A4">
              <w:rPr>
                <w:rFonts w:cs="Arial"/>
                <w:kern w:val="2"/>
                <w:lang w:eastAsia="ja-JP"/>
              </w:rPr>
              <w:t>Ficus</w:t>
            </w:r>
            <w:proofErr w:type="spellEnd"/>
            <w:r w:rsidRPr="008A43A4">
              <w:rPr>
                <w:rFonts w:cs="Arial"/>
                <w:kern w:val="2"/>
                <w:lang w:eastAsia="ja-JP"/>
              </w:rPr>
              <w:t xml:space="preserve"> </w:t>
            </w:r>
            <w:proofErr w:type="spellStart"/>
            <w:r w:rsidRPr="008A43A4">
              <w:rPr>
                <w:rFonts w:cs="Arial"/>
                <w:kern w:val="2"/>
                <w:lang w:eastAsia="ja-JP"/>
              </w:rPr>
              <w:t>natalensis</w:t>
            </w:r>
            <w:proofErr w:type="spellEnd"/>
            <w:r w:rsidRPr="008A43A4">
              <w:rPr>
                <w:rFonts w:cs="Arial"/>
                <w:kern w:val="2"/>
                <w:lang w:eastAsia="ja-JP"/>
              </w:rPr>
              <w:t xml:space="preserve"> </w:t>
            </w:r>
            <w:proofErr w:type="spellStart"/>
            <w:r w:rsidRPr="008A43A4">
              <w:rPr>
                <w:rFonts w:cs="Arial"/>
                <w:kern w:val="2"/>
                <w:lang w:eastAsia="ja-JP"/>
              </w:rPr>
              <w:t>Hochst</w:t>
            </w:r>
            <w:proofErr w:type="spellEnd"/>
            <w:r w:rsidRPr="008A43A4">
              <w:rPr>
                <w:rFonts w:cs="Arial"/>
                <w:kern w:val="2"/>
                <w:lang w:eastAsia="ja-JP"/>
              </w:rPr>
              <w:t xml:space="preserve">., </w:t>
            </w:r>
            <w:proofErr w:type="spellStart"/>
            <w:r w:rsidRPr="008A43A4">
              <w:rPr>
                <w:rFonts w:cs="Arial"/>
                <w:kern w:val="2"/>
                <w:lang w:eastAsia="ja-JP"/>
              </w:rPr>
              <w:t>Ficus</w:t>
            </w:r>
            <w:proofErr w:type="spellEnd"/>
            <w:r w:rsidRPr="008A43A4">
              <w:rPr>
                <w:rFonts w:cs="Arial"/>
                <w:kern w:val="2"/>
                <w:lang w:eastAsia="ja-JP"/>
              </w:rPr>
              <w:t xml:space="preserve"> </w:t>
            </w:r>
            <w:proofErr w:type="spellStart"/>
            <w:r w:rsidRPr="008A43A4">
              <w:rPr>
                <w:rFonts w:cs="Arial"/>
                <w:kern w:val="2"/>
                <w:lang w:eastAsia="ja-JP"/>
              </w:rPr>
              <w:t>pumila</w:t>
            </w:r>
            <w:proofErr w:type="spellEnd"/>
            <w:r w:rsidRPr="008A43A4">
              <w:rPr>
                <w:rFonts w:cs="Arial"/>
                <w:kern w:val="2"/>
                <w:lang w:eastAsia="ja-JP"/>
              </w:rPr>
              <w:t xml:space="preserve"> L., </w:t>
            </w:r>
            <w:proofErr w:type="spellStart"/>
            <w:r w:rsidRPr="008A43A4">
              <w:rPr>
                <w:rFonts w:cs="Arial"/>
                <w:kern w:val="2"/>
                <w:lang w:eastAsia="ja-JP"/>
              </w:rPr>
              <w:t>Olea</w:t>
            </w:r>
            <w:proofErr w:type="spellEnd"/>
            <w:r w:rsidRPr="008A43A4">
              <w:rPr>
                <w:rFonts w:cs="Arial"/>
                <w:kern w:val="2"/>
                <w:lang w:eastAsia="ja-JP"/>
              </w:rPr>
              <w:t xml:space="preserve"> </w:t>
            </w:r>
            <w:proofErr w:type="spellStart"/>
            <w:r w:rsidRPr="008A43A4">
              <w:rPr>
                <w:rFonts w:cs="Arial"/>
                <w:kern w:val="2"/>
                <w:lang w:eastAsia="ja-JP"/>
              </w:rPr>
              <w:t>europaea</w:t>
            </w:r>
            <w:proofErr w:type="spellEnd"/>
            <w:r w:rsidRPr="008A43A4">
              <w:rPr>
                <w:rFonts w:cs="Arial"/>
                <w:kern w:val="2"/>
                <w:lang w:eastAsia="ja-JP"/>
              </w:rPr>
              <w:t xml:space="preserve"> L.,</w:t>
            </w:r>
            <w:r w:rsidRPr="008A43A4">
              <w:rPr>
                <w:rFonts w:cs="Arial" w:hint="eastAsia"/>
                <w:kern w:val="2"/>
                <w:lang w:eastAsia="ja-JP"/>
              </w:rPr>
              <w:t xml:space="preserve"> </w:t>
            </w:r>
            <w:r w:rsidRPr="008A43A4">
              <w:rPr>
                <w:rFonts w:cs="Arial"/>
                <w:kern w:val="2"/>
                <w:lang w:eastAsia="ja-JP"/>
              </w:rPr>
              <w:t xml:space="preserve">Sedum </w:t>
            </w:r>
            <w:proofErr w:type="spellStart"/>
            <w:r w:rsidRPr="008A43A4">
              <w:rPr>
                <w:rFonts w:cs="Arial"/>
                <w:kern w:val="2"/>
                <w:lang w:eastAsia="ja-JP"/>
              </w:rPr>
              <w:t>japonicum</w:t>
            </w:r>
            <w:proofErr w:type="spellEnd"/>
            <w:r w:rsidRPr="008A43A4">
              <w:rPr>
                <w:rFonts w:cs="Arial"/>
                <w:kern w:val="2"/>
                <w:lang w:eastAsia="ja-JP"/>
              </w:rPr>
              <w:t xml:space="preserve"> </w:t>
            </w:r>
            <w:proofErr w:type="spellStart"/>
            <w:r w:rsidRPr="008A43A4">
              <w:rPr>
                <w:rFonts w:cs="Arial"/>
                <w:kern w:val="2"/>
                <w:lang w:eastAsia="ja-JP"/>
              </w:rPr>
              <w:t>Sieb</w:t>
            </w:r>
            <w:proofErr w:type="spellEnd"/>
            <w:r w:rsidRPr="008A43A4">
              <w:rPr>
                <w:rFonts w:cs="Arial"/>
                <w:kern w:val="2"/>
                <w:lang w:eastAsia="ja-JP"/>
              </w:rPr>
              <w:t xml:space="preserve">. Ex </w:t>
            </w:r>
            <w:proofErr w:type="spellStart"/>
            <w:proofErr w:type="gramStart"/>
            <w:r w:rsidRPr="008A43A4">
              <w:rPr>
                <w:rFonts w:cs="Arial"/>
                <w:kern w:val="2"/>
                <w:lang w:eastAsia="ja-JP"/>
              </w:rPr>
              <w:t>Miq</w:t>
            </w:r>
            <w:proofErr w:type="spellEnd"/>
            <w:r w:rsidRPr="008A43A4">
              <w:rPr>
                <w:rFonts w:cs="Arial"/>
                <w:kern w:val="2"/>
                <w:lang w:eastAsia="ja-JP"/>
              </w:rPr>
              <w:t>.,</w:t>
            </w:r>
            <w:proofErr w:type="gramEnd"/>
            <w:r w:rsidRPr="008A43A4">
              <w:rPr>
                <w:rFonts w:cs="Arial"/>
                <w:kern w:val="2"/>
                <w:lang w:eastAsia="ja-JP"/>
              </w:rPr>
              <w:t xml:space="preserve"> Senna </w:t>
            </w:r>
            <w:proofErr w:type="spellStart"/>
            <w:r w:rsidRPr="008A43A4">
              <w:rPr>
                <w:rFonts w:cs="Arial"/>
                <w:kern w:val="2"/>
                <w:lang w:eastAsia="ja-JP"/>
              </w:rPr>
              <w:t>corymbosa</w:t>
            </w:r>
            <w:proofErr w:type="spellEnd"/>
            <w:r w:rsidRPr="008A43A4">
              <w:rPr>
                <w:rFonts w:cs="Arial"/>
                <w:kern w:val="2"/>
                <w:lang w:eastAsia="ja-JP"/>
              </w:rPr>
              <w:t xml:space="preserve"> (Lam.) H. S. Irwin &amp; </w:t>
            </w:r>
            <w:proofErr w:type="spellStart"/>
            <w:r w:rsidRPr="008A43A4">
              <w:rPr>
                <w:rFonts w:cs="Arial"/>
                <w:kern w:val="2"/>
                <w:lang w:eastAsia="ja-JP"/>
              </w:rPr>
              <w:t>Barneby</w:t>
            </w:r>
            <w:proofErr w:type="spellEnd"/>
            <w:r w:rsidRPr="008A43A4">
              <w:rPr>
                <w:rFonts w:cs="Arial"/>
                <w:kern w:val="2"/>
                <w:lang w:eastAsia="ja-JP"/>
              </w:rPr>
              <w:t>,</w:t>
            </w:r>
            <w:r w:rsidRPr="008A43A4">
              <w:rPr>
                <w:rFonts w:cs="Arial" w:hint="eastAsia"/>
                <w:kern w:val="2"/>
                <w:lang w:eastAsia="ja-JP"/>
              </w:rPr>
              <w:t xml:space="preserve"> </w:t>
            </w:r>
            <w:proofErr w:type="spellStart"/>
            <w:r w:rsidRPr="008A43A4">
              <w:rPr>
                <w:rFonts w:cs="Arial" w:hint="eastAsia"/>
                <w:kern w:val="2"/>
                <w:lang w:eastAsia="ja-JP"/>
              </w:rPr>
              <w:t>Uroch</w:t>
            </w:r>
            <w:r w:rsidRPr="008A43A4">
              <w:rPr>
                <w:rFonts w:cs="Arial"/>
                <w:kern w:val="2"/>
                <w:lang w:eastAsia="ja-JP"/>
              </w:rPr>
              <w:t>l</w:t>
            </w:r>
            <w:r w:rsidRPr="008A43A4">
              <w:rPr>
                <w:rFonts w:cs="Arial" w:hint="eastAsia"/>
                <w:kern w:val="2"/>
                <w:lang w:eastAsia="ja-JP"/>
              </w:rPr>
              <w:t>oa</w:t>
            </w:r>
            <w:proofErr w:type="spellEnd"/>
            <w:r w:rsidRPr="008A43A4">
              <w:rPr>
                <w:rFonts w:cs="Arial" w:hint="eastAsia"/>
                <w:kern w:val="2"/>
                <w:lang w:eastAsia="ja-JP"/>
              </w:rPr>
              <w:t xml:space="preserve"> P </w:t>
            </w:r>
            <w:proofErr w:type="spellStart"/>
            <w:r w:rsidRPr="008A43A4">
              <w:rPr>
                <w:rFonts w:cs="Arial" w:hint="eastAsia"/>
                <w:kern w:val="2"/>
                <w:lang w:eastAsia="ja-JP"/>
              </w:rPr>
              <w:t>Beauv</w:t>
            </w:r>
            <w:proofErr w:type="spellEnd"/>
            <w:r w:rsidRPr="008A43A4">
              <w:rPr>
                <w:rFonts w:cs="Arial" w:hint="eastAsia"/>
                <w:kern w:val="2"/>
                <w:lang w:eastAsia="ja-JP"/>
              </w:rPr>
              <w:t>.</w:t>
            </w:r>
          </w:p>
        </w:tc>
      </w:tr>
    </w:tbl>
    <w:p w:rsidR="00F23B26" w:rsidRPr="00E0219E" w:rsidRDefault="00F23B26" w:rsidP="00F23B26">
      <w:pPr>
        <w:widowControl w:val="0"/>
        <w:autoSpaceDE w:val="0"/>
        <w:autoSpaceDN w:val="0"/>
        <w:adjustRightInd w:val="0"/>
        <w:ind w:left="709"/>
        <w:rPr>
          <w:rFonts w:cs="Arial"/>
          <w:szCs w:val="24"/>
          <w:lang w:eastAsia="ja-JP"/>
        </w:rPr>
      </w:pPr>
      <w:proofErr w:type="gramStart"/>
      <w:r w:rsidRPr="00E0219E">
        <w:rPr>
          <w:rFonts w:cs="Arial"/>
          <w:bCs/>
          <w:szCs w:val="24"/>
          <w:lang w:eastAsia="ja-JP"/>
        </w:rPr>
        <w:t>Web-site</w:t>
      </w:r>
      <w:proofErr w:type="gramEnd"/>
      <w:r w:rsidRPr="00E0219E">
        <w:rPr>
          <w:rFonts w:cs="Arial"/>
          <w:bCs/>
          <w:szCs w:val="24"/>
          <w:lang w:eastAsia="ja-JP"/>
        </w:rPr>
        <w:t xml:space="preserve">: </w:t>
      </w:r>
      <w:r w:rsidRPr="00E0219E">
        <w:rPr>
          <w:rFonts w:cs="Arial"/>
          <w:szCs w:val="24"/>
          <w:lang w:eastAsia="ja-JP"/>
        </w:rPr>
        <w:t>http://www.hinshu2.maff.go.jp/info/sinsakijun/botanical_taxon_e.html</w:t>
      </w:r>
    </w:p>
    <w:p w:rsidR="00F23B26" w:rsidRDefault="00F23B26" w:rsidP="00F23B26">
      <w:pPr>
        <w:rPr>
          <w:lang w:eastAsia="ja-JP"/>
        </w:rPr>
      </w:pPr>
    </w:p>
    <w:p w:rsidR="00F23B26" w:rsidRPr="00E0219E" w:rsidRDefault="00F23B26" w:rsidP="00F23B26">
      <w:pPr>
        <w:rPr>
          <w:lang w:eastAsia="ja-JP"/>
        </w:rPr>
      </w:pPr>
    </w:p>
    <w:p w:rsidR="00F23B26" w:rsidRDefault="00F23B26" w:rsidP="00F23B26">
      <w:pPr>
        <w:pStyle w:val="ListParagraph"/>
        <w:widowControl w:val="0"/>
        <w:numPr>
          <w:ilvl w:val="0"/>
          <w:numId w:val="6"/>
        </w:numPr>
        <w:autoSpaceDE w:val="0"/>
        <w:autoSpaceDN w:val="0"/>
        <w:adjustRightInd w:val="0"/>
        <w:ind w:left="0" w:firstLine="0"/>
        <w:rPr>
          <w:rFonts w:cs="Arial"/>
          <w:lang w:eastAsia="ja-JP"/>
        </w:rPr>
      </w:pPr>
      <w:r w:rsidRPr="00E0219E">
        <w:rPr>
          <w:rFonts w:cs="Arial"/>
          <w:lang w:eastAsia="ja-JP"/>
        </w:rPr>
        <w:t>Other reports</w:t>
      </w:r>
    </w:p>
    <w:p w:rsidR="00F23B26" w:rsidRPr="00E0219E" w:rsidRDefault="00F23B26" w:rsidP="00F23B26">
      <w:pPr>
        <w:pStyle w:val="ListParagraph"/>
        <w:widowControl w:val="0"/>
        <w:autoSpaceDE w:val="0"/>
        <w:autoSpaceDN w:val="0"/>
        <w:adjustRightInd w:val="0"/>
        <w:ind w:left="0"/>
        <w:rPr>
          <w:rFonts w:cs="Arial"/>
          <w:lang w:eastAsia="ja-JP"/>
        </w:rPr>
      </w:pPr>
    </w:p>
    <w:p w:rsidR="00F23B26" w:rsidRPr="00F23A49" w:rsidRDefault="00F23B26" w:rsidP="00037FB4">
      <w:pPr>
        <w:pStyle w:val="ListParagraph"/>
        <w:widowControl w:val="0"/>
        <w:numPr>
          <w:ilvl w:val="0"/>
          <w:numId w:val="7"/>
        </w:numPr>
        <w:autoSpaceDE w:val="0"/>
        <w:autoSpaceDN w:val="0"/>
        <w:adjustRightInd w:val="0"/>
        <w:rPr>
          <w:rFonts w:cs="Arial"/>
          <w:szCs w:val="14"/>
        </w:rPr>
      </w:pPr>
      <w:r w:rsidRPr="00F23A49">
        <w:rPr>
          <w:rFonts w:cs="Arial"/>
          <w:szCs w:val="14"/>
        </w:rPr>
        <w:t>Japan continuously provides other UPOV members with examination reports at no charge under the Memorandum of Cooperation (MOC).</w:t>
      </w:r>
      <w:r w:rsidRPr="00F23A49">
        <w:rPr>
          <w:rFonts w:cs="Arial" w:hint="eastAsia"/>
          <w:szCs w:val="14"/>
        </w:rPr>
        <w:t xml:space="preserve"> We have</w:t>
      </w:r>
      <w:r w:rsidRPr="00F23A49">
        <w:rPr>
          <w:rFonts w:cs="Arial"/>
          <w:szCs w:val="14"/>
        </w:rPr>
        <w:t xml:space="preserve"> </w:t>
      </w:r>
      <w:r w:rsidRPr="00F23A49">
        <w:rPr>
          <w:rFonts w:cs="Arial" w:hint="eastAsia"/>
          <w:szCs w:val="14"/>
        </w:rPr>
        <w:t>ag</w:t>
      </w:r>
      <w:r w:rsidRPr="00F23A49">
        <w:rPr>
          <w:rFonts w:cs="Arial"/>
          <w:szCs w:val="14"/>
        </w:rPr>
        <w:t>re</w:t>
      </w:r>
      <w:r w:rsidRPr="00F23A49">
        <w:rPr>
          <w:rFonts w:cs="Arial" w:hint="eastAsia"/>
          <w:szCs w:val="14"/>
        </w:rPr>
        <w:t xml:space="preserve">ed the </w:t>
      </w:r>
      <w:r w:rsidRPr="00F23A49">
        <w:rPr>
          <w:rFonts w:cs="Arial"/>
          <w:szCs w:val="14"/>
        </w:rPr>
        <w:t>MOC</w:t>
      </w:r>
      <w:r w:rsidRPr="00F23A49">
        <w:rPr>
          <w:rFonts w:cs="Arial" w:hint="eastAsia"/>
          <w:szCs w:val="14"/>
          <w:lang w:eastAsia="ja-JP"/>
        </w:rPr>
        <w:t xml:space="preserve"> </w:t>
      </w:r>
      <w:r w:rsidRPr="00F23A49">
        <w:rPr>
          <w:rFonts w:cs="Arial"/>
          <w:szCs w:val="14"/>
        </w:rPr>
        <w:t>with 15 members at April 20</w:t>
      </w:r>
      <w:r w:rsidRPr="00F23A49">
        <w:rPr>
          <w:rFonts w:cs="Arial" w:hint="eastAsia"/>
          <w:szCs w:val="14"/>
        </w:rPr>
        <w:t>20</w:t>
      </w:r>
      <w:r w:rsidRPr="00F23A49">
        <w:rPr>
          <w:rFonts w:cs="Arial"/>
          <w:szCs w:val="14"/>
        </w:rPr>
        <w:t>.</w:t>
      </w:r>
      <w:r w:rsidRPr="00F23A49">
        <w:t xml:space="preserve"> </w:t>
      </w:r>
    </w:p>
    <w:p w:rsidR="00F23B26" w:rsidRPr="00F23A49" w:rsidRDefault="00F23B26" w:rsidP="00037FB4">
      <w:pPr>
        <w:pStyle w:val="ListParagraph"/>
        <w:widowControl w:val="0"/>
        <w:autoSpaceDE w:val="0"/>
        <w:autoSpaceDN w:val="0"/>
        <w:adjustRightInd w:val="0"/>
        <w:ind w:left="420"/>
        <w:rPr>
          <w:rFonts w:cs="Arial"/>
          <w:szCs w:val="14"/>
        </w:rPr>
      </w:pPr>
    </w:p>
    <w:p w:rsidR="00F23B26" w:rsidRPr="00F23A49" w:rsidRDefault="00F23B26" w:rsidP="00037FB4">
      <w:pPr>
        <w:pStyle w:val="ListParagraph"/>
        <w:widowControl w:val="0"/>
        <w:numPr>
          <w:ilvl w:val="0"/>
          <w:numId w:val="7"/>
        </w:numPr>
        <w:autoSpaceDE w:val="0"/>
        <w:autoSpaceDN w:val="0"/>
        <w:adjustRightInd w:val="0"/>
        <w:rPr>
          <w:rFonts w:cs="Arial"/>
          <w:szCs w:val="14"/>
        </w:rPr>
      </w:pPr>
      <w:r w:rsidRPr="00F23A49">
        <w:rPr>
          <w:rFonts w:cs="Arial"/>
          <w:szCs w:val="14"/>
        </w:rPr>
        <w:t xml:space="preserve">Japan launched MAFF electric application system (national electric application system) in March </w:t>
      </w:r>
      <w:proofErr w:type="gramStart"/>
      <w:r w:rsidRPr="00F23A49">
        <w:rPr>
          <w:rFonts w:cs="Arial"/>
          <w:szCs w:val="14"/>
        </w:rPr>
        <w:t>26th</w:t>
      </w:r>
      <w:proofErr w:type="gramEnd"/>
      <w:r w:rsidRPr="00F23A49">
        <w:rPr>
          <w:rFonts w:cs="Arial"/>
          <w:szCs w:val="14"/>
        </w:rPr>
        <w:t xml:space="preserve">, 2018 for convenience of applicants and for improving effective PVP proceedings in Japan. Total number of electric applications, by the end of 2019, is 459 (30.0 percent share of total applications). This system allows users to send application form by electric system. Users </w:t>
      </w:r>
      <w:proofErr w:type="gramStart"/>
      <w:r w:rsidRPr="00F23A49">
        <w:rPr>
          <w:rFonts w:cs="Arial"/>
          <w:szCs w:val="14"/>
        </w:rPr>
        <w:t>are requested</w:t>
      </w:r>
      <w:proofErr w:type="gramEnd"/>
      <w:r w:rsidRPr="00F23A49">
        <w:rPr>
          <w:rFonts w:cs="Arial"/>
          <w:szCs w:val="14"/>
        </w:rPr>
        <w:t xml:space="preserve"> to send a Request Form by postal mail to PVPO for obtaining user ID and password in advance. The system accepts Japanese language only. The PVPO accepts paper application. We started the more information is available at MAFF’s website. “http://www.hinshu2.maff.go.jp/”</w:t>
      </w:r>
      <w:r w:rsidRPr="00F23A49">
        <w:t xml:space="preserve"> </w:t>
      </w:r>
    </w:p>
    <w:p w:rsidR="00F23B26" w:rsidRPr="00F23A49" w:rsidRDefault="00F23B26" w:rsidP="00037FB4">
      <w:pPr>
        <w:pStyle w:val="ListParagraph"/>
        <w:rPr>
          <w:rFonts w:cs="Arial"/>
          <w:szCs w:val="14"/>
        </w:rPr>
      </w:pPr>
    </w:p>
    <w:p w:rsidR="00F23B26" w:rsidRPr="00F23A49" w:rsidRDefault="00F23B26" w:rsidP="00037FB4">
      <w:pPr>
        <w:pStyle w:val="ListParagraph"/>
        <w:widowControl w:val="0"/>
        <w:numPr>
          <w:ilvl w:val="0"/>
          <w:numId w:val="7"/>
        </w:numPr>
        <w:autoSpaceDE w:val="0"/>
        <w:autoSpaceDN w:val="0"/>
        <w:adjustRightInd w:val="0"/>
        <w:rPr>
          <w:rFonts w:cs="Arial"/>
          <w:szCs w:val="14"/>
        </w:rPr>
      </w:pPr>
      <w:r w:rsidRPr="00F23A49">
        <w:rPr>
          <w:rFonts w:cs="Arial"/>
          <w:szCs w:val="14"/>
        </w:rPr>
        <w:t>Currently, the Diet is deliberating on amendments to the law to strengthen the Plant Variety Protection.</w:t>
      </w:r>
      <w:r w:rsidRPr="00F23A49">
        <w:t xml:space="preserve"> </w:t>
      </w:r>
    </w:p>
    <w:p w:rsidR="00F23B26" w:rsidRPr="00F23A49" w:rsidRDefault="00F23B26" w:rsidP="00037FB4">
      <w:pPr>
        <w:pStyle w:val="ListParagraph"/>
        <w:rPr>
          <w:rFonts w:cs="Arial"/>
          <w:szCs w:val="14"/>
        </w:rPr>
      </w:pPr>
    </w:p>
    <w:p w:rsidR="00F23B26" w:rsidRPr="00F23A49" w:rsidRDefault="00F23B26" w:rsidP="00037FB4">
      <w:pPr>
        <w:pStyle w:val="ListParagraph"/>
        <w:widowControl w:val="0"/>
        <w:numPr>
          <w:ilvl w:val="0"/>
          <w:numId w:val="7"/>
        </w:numPr>
        <w:autoSpaceDE w:val="0"/>
        <w:autoSpaceDN w:val="0"/>
        <w:adjustRightInd w:val="0"/>
        <w:rPr>
          <w:rFonts w:cs="Arial"/>
          <w:szCs w:val="14"/>
        </w:rPr>
      </w:pPr>
      <w:proofErr w:type="gramStart"/>
      <w:r w:rsidRPr="00F23A49">
        <w:rPr>
          <w:rFonts w:cs="Arial"/>
          <w:szCs w:val="14"/>
        </w:rPr>
        <w:t>Since establishment of the East Asia Plant Variety Protection Forum in 2008, Japan continuously support Forum member’s activities and will enhance support to establish effective PVP system consistent with the UPOV Convention by strengthening national PVP system and by contributing to facilitate harmonization of application and examination procedures and to enhance efficient PVP cooperation under the 10-Year Strategic Plan of the Forum.</w:t>
      </w:r>
      <w:proofErr w:type="gramEnd"/>
      <w:r w:rsidRPr="00F23A49">
        <w:rPr>
          <w:rFonts w:cs="Arial"/>
          <w:szCs w:val="14"/>
        </w:rPr>
        <w:t xml:space="preserve"> Especially, Japan, Vietnam and other partners are working together on the pilot project to develop “PVP Platform under the EAPVP Forum” which would provide applicants with a single online platform for submitting application data to PVP Offices of participating countries, and would enhance DUS cooperation among participating countries.</w:t>
      </w:r>
      <w:r w:rsidRPr="00F23A49">
        <w:t xml:space="preserve"> </w:t>
      </w:r>
    </w:p>
    <w:p w:rsidR="00F23B26" w:rsidRPr="00F23A49" w:rsidRDefault="00F23B26" w:rsidP="00F23B26">
      <w:pPr>
        <w:pStyle w:val="ListParagraph"/>
        <w:rPr>
          <w:rFonts w:cs="Arial"/>
          <w:szCs w:val="14"/>
        </w:rPr>
      </w:pPr>
    </w:p>
    <w:p w:rsidR="00F23B26" w:rsidRPr="00F23A49" w:rsidRDefault="00F23B26" w:rsidP="00F23B26">
      <w:pPr>
        <w:pStyle w:val="ListParagraph"/>
        <w:numPr>
          <w:ilvl w:val="0"/>
          <w:numId w:val="7"/>
        </w:numPr>
        <w:rPr>
          <w:rFonts w:cs="Arial"/>
          <w:szCs w:val="14"/>
        </w:rPr>
      </w:pPr>
      <w:r w:rsidRPr="00F23A49">
        <w:rPr>
          <w:rFonts w:cs="Arial"/>
          <w:szCs w:val="14"/>
        </w:rPr>
        <w:t xml:space="preserve">Since 2016, based on the Memorandum of Understanding, NCSS and Naktuinbouw have established Calibration Manuals, which describe important points of observation in DUS tests. In 2019, Manuals of Tomato and Gerbera </w:t>
      </w:r>
      <w:proofErr w:type="gramStart"/>
      <w:r w:rsidRPr="00F23A49">
        <w:rPr>
          <w:rFonts w:cs="Arial"/>
          <w:szCs w:val="14"/>
        </w:rPr>
        <w:t>were finalized</w:t>
      </w:r>
      <w:proofErr w:type="gramEnd"/>
      <w:r w:rsidRPr="00F23A49">
        <w:rPr>
          <w:rFonts w:cs="Arial"/>
          <w:szCs w:val="14"/>
        </w:rPr>
        <w:t xml:space="preserve">, and they are published on the website. Hereafter, the manuals for Chrysanthemum and Tulip </w:t>
      </w:r>
      <w:proofErr w:type="gramStart"/>
      <w:r w:rsidRPr="00F23A49">
        <w:rPr>
          <w:rFonts w:cs="Arial"/>
          <w:szCs w:val="14"/>
        </w:rPr>
        <w:t>will be developed</w:t>
      </w:r>
      <w:proofErr w:type="gramEnd"/>
      <w:r w:rsidRPr="00F23A49">
        <w:rPr>
          <w:rFonts w:cs="Arial"/>
          <w:szCs w:val="14"/>
        </w:rPr>
        <w:t>.</w:t>
      </w:r>
      <w:r w:rsidRPr="00F23A49">
        <w:t xml:space="preserve"> </w:t>
      </w:r>
    </w:p>
    <w:p w:rsidR="00F23B26" w:rsidRPr="00F23A49" w:rsidRDefault="00F23B26" w:rsidP="00F23B26">
      <w:pPr>
        <w:pStyle w:val="ListParagraph"/>
        <w:rPr>
          <w:rFonts w:cs="Arial"/>
          <w:szCs w:val="14"/>
        </w:rPr>
      </w:pPr>
    </w:p>
    <w:p w:rsidR="00F23B26" w:rsidRPr="00F23A49" w:rsidRDefault="00F23B26" w:rsidP="00037FB4">
      <w:pPr>
        <w:pStyle w:val="ListParagraph"/>
        <w:widowControl w:val="0"/>
        <w:numPr>
          <w:ilvl w:val="0"/>
          <w:numId w:val="7"/>
        </w:numPr>
        <w:autoSpaceDE w:val="0"/>
        <w:autoSpaceDN w:val="0"/>
        <w:adjustRightInd w:val="0"/>
        <w:rPr>
          <w:rFonts w:cs="Arial"/>
          <w:szCs w:val="14"/>
        </w:rPr>
      </w:pPr>
      <w:r w:rsidRPr="00F23A49">
        <w:rPr>
          <w:rFonts w:cs="Arial"/>
          <w:szCs w:val="14"/>
        </w:rPr>
        <w:t xml:space="preserve">On </w:t>
      </w:r>
      <w:r w:rsidR="00037FB4" w:rsidRPr="00F23A49">
        <w:rPr>
          <w:rFonts w:cs="Arial"/>
          <w:szCs w:val="14"/>
        </w:rPr>
        <w:t>December</w:t>
      </w:r>
      <w:r w:rsidRPr="00F23A49">
        <w:rPr>
          <w:rFonts w:cs="Arial"/>
          <w:szCs w:val="14"/>
        </w:rPr>
        <w:t xml:space="preserve"> 2019, MAFF and NCSS participated in a kick-off meeting for a project “International harmonization and validation of a SNP set for the management of tomato reference collection”, which is leaded by Naktuinbouw. NCSS has signed a project partner agreement for the project, in March 2020.</w:t>
      </w:r>
    </w:p>
    <w:p w:rsidR="00F23B26" w:rsidRDefault="00F23B26" w:rsidP="00F23B26"/>
    <w:p w:rsidR="00F23B26" w:rsidRDefault="00F23B26" w:rsidP="00050E16"/>
    <w:p w:rsidR="00AE0511" w:rsidRDefault="00AE0511" w:rsidP="00050E16"/>
    <w:p w:rsidR="00F23B26" w:rsidRDefault="00F23B26" w:rsidP="00F23B26">
      <w:pPr>
        <w:jc w:val="right"/>
      </w:pPr>
      <w:r w:rsidRPr="00C5280D">
        <w:t>[</w:t>
      </w:r>
      <w:r>
        <w:t>Annex V</w:t>
      </w:r>
      <w:r w:rsidR="00F132B4">
        <w:t>II</w:t>
      </w:r>
      <w:r>
        <w:t xml:space="preserve"> follows</w:t>
      </w:r>
      <w:r w:rsidRPr="00C5280D">
        <w:t>]</w:t>
      </w:r>
    </w:p>
    <w:p w:rsidR="00AE0511" w:rsidRDefault="00AE0511" w:rsidP="00050E16"/>
    <w:p w:rsidR="00F23B26" w:rsidRDefault="00F23B26" w:rsidP="00050E16">
      <w:pPr>
        <w:sectPr w:rsidR="00F23B26" w:rsidSect="00F23B26">
          <w:headerReference w:type="default" r:id="rId23"/>
          <w:headerReference w:type="first" r:id="rId24"/>
          <w:pgSz w:w="11907" w:h="16840" w:code="9"/>
          <w:pgMar w:top="510" w:right="1134" w:bottom="1134" w:left="1134" w:header="510" w:footer="680" w:gutter="0"/>
          <w:pgNumType w:start="1"/>
          <w:cols w:space="720"/>
          <w:titlePg/>
        </w:sectPr>
      </w:pPr>
    </w:p>
    <w:p w:rsidR="00AE0511" w:rsidRDefault="00AE0511" w:rsidP="00050E16"/>
    <w:p w:rsidR="00F23B26" w:rsidRDefault="00F23B26" w:rsidP="00F23B26">
      <w:pPr>
        <w:jc w:val="center"/>
      </w:pPr>
      <w:r>
        <w:t>NETHERLANDS</w:t>
      </w:r>
    </w:p>
    <w:p w:rsidR="00F23B26" w:rsidRDefault="00F23B26" w:rsidP="00050E16"/>
    <w:p w:rsidR="00F23B26" w:rsidRDefault="00F23B26" w:rsidP="00F23B26">
      <w:pPr>
        <w:jc w:val="left"/>
      </w:pPr>
    </w:p>
    <w:p w:rsidR="00F23B26" w:rsidRPr="00780F43" w:rsidRDefault="00F23B26" w:rsidP="00F23B26">
      <w:pPr>
        <w:pStyle w:val="Heading2"/>
        <w:rPr>
          <w:lang w:val="en-GB" w:eastAsia="nl-NL"/>
        </w:rPr>
      </w:pPr>
      <w:r w:rsidRPr="00780F43">
        <w:rPr>
          <w:lang w:val="en-GB" w:eastAsia="nl-NL"/>
        </w:rPr>
        <w:t>Naktuinbouw Variety Testing developments</w:t>
      </w:r>
    </w:p>
    <w:p w:rsidR="00F23B26" w:rsidRPr="00780F43" w:rsidRDefault="00F23B26" w:rsidP="00F23B26">
      <w:pPr>
        <w:spacing w:line="240" w:lineRule="atLeast"/>
        <w:jc w:val="left"/>
        <w:rPr>
          <w:rFonts w:cs="Maiandra GD"/>
          <w:color w:val="000000"/>
          <w:szCs w:val="18"/>
          <w:lang w:val="en-GB" w:eastAsia="nl-NL"/>
        </w:rPr>
      </w:pPr>
    </w:p>
    <w:p w:rsidR="00F23B26" w:rsidRDefault="00F23B26" w:rsidP="00F23B26">
      <w:pPr>
        <w:numPr>
          <w:ilvl w:val="0"/>
          <w:numId w:val="9"/>
        </w:numPr>
        <w:spacing w:line="240" w:lineRule="atLeast"/>
        <w:ind w:left="284" w:hanging="284"/>
        <w:rPr>
          <w:rFonts w:cs="Maiandra GD"/>
          <w:color w:val="000000"/>
          <w:szCs w:val="18"/>
          <w:lang w:val="en-GB" w:eastAsia="nl-NL"/>
        </w:rPr>
      </w:pPr>
      <w:r w:rsidRPr="00780F43">
        <w:rPr>
          <w:rFonts w:cs="Maiandra GD"/>
          <w:color w:val="000000"/>
          <w:szCs w:val="18"/>
          <w:lang w:val="en-GB" w:eastAsia="nl-NL"/>
        </w:rPr>
        <w:t xml:space="preserve">In 2019 and the beginning of 2020 the DUS team was enlarged with </w:t>
      </w:r>
      <w:proofErr w:type="gramStart"/>
      <w:r w:rsidRPr="00780F43">
        <w:rPr>
          <w:rFonts w:cs="Maiandra GD"/>
          <w:color w:val="000000"/>
          <w:szCs w:val="18"/>
          <w:lang w:val="en-GB" w:eastAsia="nl-NL"/>
        </w:rPr>
        <w:t>7</w:t>
      </w:r>
      <w:proofErr w:type="gramEnd"/>
      <w:r w:rsidRPr="00780F43">
        <w:rPr>
          <w:rFonts w:cs="Maiandra GD"/>
          <w:color w:val="000000"/>
          <w:szCs w:val="18"/>
          <w:lang w:val="en-GB" w:eastAsia="nl-NL"/>
        </w:rPr>
        <w:t xml:space="preserve"> more DUS colleagues. One colleague retired. The team now consists of 39 employees, </w:t>
      </w:r>
      <w:proofErr w:type="gramStart"/>
      <w:r w:rsidRPr="00780F43">
        <w:rPr>
          <w:rFonts w:cs="Maiandra GD"/>
          <w:color w:val="000000"/>
          <w:szCs w:val="18"/>
          <w:lang w:val="en-GB" w:eastAsia="nl-NL"/>
        </w:rPr>
        <w:t>2</w:t>
      </w:r>
      <w:proofErr w:type="gramEnd"/>
      <w:r w:rsidRPr="00780F43">
        <w:rPr>
          <w:rFonts w:cs="Maiandra GD"/>
          <w:color w:val="000000"/>
          <w:szCs w:val="18"/>
          <w:lang w:val="en-GB" w:eastAsia="nl-NL"/>
        </w:rPr>
        <w:t xml:space="preserve"> of them are managers. The department Variety Testing includes also a support team, a trial management team and a project team. In </w:t>
      </w:r>
      <w:proofErr w:type="gramStart"/>
      <w:r w:rsidRPr="00780F43">
        <w:rPr>
          <w:rFonts w:cs="Maiandra GD"/>
          <w:color w:val="000000"/>
          <w:szCs w:val="18"/>
          <w:lang w:val="en-GB" w:eastAsia="nl-NL"/>
        </w:rPr>
        <w:t>total</w:t>
      </w:r>
      <w:proofErr w:type="gramEnd"/>
      <w:r w:rsidRPr="00780F43">
        <w:rPr>
          <w:rFonts w:cs="Maiandra GD"/>
          <w:color w:val="000000"/>
          <w:szCs w:val="18"/>
          <w:lang w:val="en-GB" w:eastAsia="nl-NL"/>
        </w:rPr>
        <w:t xml:space="preserve"> there are 67 employees.</w:t>
      </w:r>
    </w:p>
    <w:p w:rsidR="00F23B26" w:rsidRPr="00780F43" w:rsidRDefault="00F23B26" w:rsidP="00F23B26">
      <w:pPr>
        <w:spacing w:line="240" w:lineRule="atLeast"/>
        <w:ind w:left="284"/>
        <w:rPr>
          <w:rFonts w:cs="Maiandra GD"/>
          <w:color w:val="000000"/>
          <w:szCs w:val="18"/>
          <w:lang w:val="en-GB" w:eastAsia="nl-NL"/>
        </w:rPr>
      </w:pPr>
    </w:p>
    <w:p w:rsidR="00F23B26" w:rsidRDefault="00F23B26" w:rsidP="00F23B26">
      <w:pPr>
        <w:numPr>
          <w:ilvl w:val="0"/>
          <w:numId w:val="9"/>
        </w:numPr>
        <w:spacing w:line="240" w:lineRule="atLeast"/>
        <w:ind w:left="284" w:hanging="284"/>
        <w:rPr>
          <w:rFonts w:cs="Maiandra GD"/>
          <w:color w:val="000000"/>
          <w:szCs w:val="18"/>
          <w:lang w:val="en-GB" w:eastAsia="nl-NL"/>
        </w:rPr>
      </w:pPr>
      <w:proofErr w:type="gramStart"/>
      <w:r w:rsidRPr="00780F43">
        <w:rPr>
          <w:rFonts w:cs="Maiandra GD"/>
          <w:color w:val="000000"/>
          <w:szCs w:val="18"/>
          <w:lang w:val="en-GB" w:eastAsia="nl-NL"/>
        </w:rPr>
        <w:t>An</w:t>
      </w:r>
      <w:proofErr w:type="gramEnd"/>
      <w:r w:rsidRPr="00780F43">
        <w:rPr>
          <w:rFonts w:cs="Maiandra GD"/>
          <w:color w:val="000000"/>
          <w:szCs w:val="18"/>
          <w:lang w:val="en-GB" w:eastAsia="nl-NL"/>
        </w:rPr>
        <w:t xml:space="preserve"> renewed agreement between The Dutch ministry, The Dutch Board for Plant Varieties and Naktuinbouw has been signed; the so called Tripartite-agreement. Naktuinbouw will do the DUS research for Listing and Plant Breeders’ Rights for the Board for plant Varieties for another ten years.</w:t>
      </w:r>
    </w:p>
    <w:p w:rsidR="00F23B26" w:rsidRPr="00780F43" w:rsidRDefault="00F23B26" w:rsidP="00F23B26">
      <w:pPr>
        <w:spacing w:line="240" w:lineRule="atLeast"/>
        <w:ind w:left="284"/>
        <w:rPr>
          <w:rFonts w:cs="Maiandra GD"/>
          <w:color w:val="000000"/>
          <w:szCs w:val="18"/>
          <w:lang w:val="en-GB" w:eastAsia="nl-NL"/>
        </w:rPr>
      </w:pPr>
    </w:p>
    <w:p w:rsidR="00F23B26" w:rsidRDefault="00F23B26" w:rsidP="00F23B26">
      <w:pPr>
        <w:numPr>
          <w:ilvl w:val="0"/>
          <w:numId w:val="9"/>
        </w:numPr>
        <w:spacing w:line="240" w:lineRule="atLeast"/>
        <w:ind w:left="284" w:hanging="284"/>
        <w:rPr>
          <w:rFonts w:cs="Maiandra GD"/>
          <w:color w:val="000000"/>
          <w:szCs w:val="18"/>
          <w:lang w:val="en-GB" w:eastAsia="nl-NL"/>
        </w:rPr>
      </w:pPr>
      <w:r w:rsidRPr="00780F43">
        <w:rPr>
          <w:rFonts w:cs="Maiandra GD"/>
          <w:color w:val="000000"/>
          <w:szCs w:val="18"/>
          <w:lang w:val="en-GB" w:eastAsia="nl-NL"/>
        </w:rPr>
        <w:t xml:space="preserve">The responsibility for the external crop experts in relation to ornamental species </w:t>
      </w:r>
      <w:proofErr w:type="gramStart"/>
      <w:r w:rsidRPr="00780F43">
        <w:rPr>
          <w:rFonts w:cs="Maiandra GD"/>
          <w:color w:val="000000"/>
          <w:szCs w:val="18"/>
          <w:lang w:val="en-GB" w:eastAsia="nl-NL"/>
        </w:rPr>
        <w:t>has been changed</w:t>
      </w:r>
      <w:proofErr w:type="gramEnd"/>
      <w:r w:rsidRPr="00780F43">
        <w:rPr>
          <w:rFonts w:cs="Maiandra GD"/>
          <w:color w:val="000000"/>
          <w:szCs w:val="18"/>
          <w:lang w:val="en-GB" w:eastAsia="nl-NL"/>
        </w:rPr>
        <w:t xml:space="preserve"> from the Board for Plant varieties to Naktuinbouw.</w:t>
      </w:r>
    </w:p>
    <w:p w:rsidR="00F23B26" w:rsidRPr="00780F43" w:rsidRDefault="00F23B26" w:rsidP="00F23B26">
      <w:pPr>
        <w:spacing w:line="240" w:lineRule="atLeast"/>
        <w:ind w:left="284"/>
        <w:rPr>
          <w:rFonts w:cs="Maiandra GD"/>
          <w:color w:val="000000"/>
          <w:szCs w:val="18"/>
          <w:lang w:val="en-GB" w:eastAsia="nl-NL"/>
        </w:rPr>
      </w:pPr>
    </w:p>
    <w:p w:rsidR="00F23B26" w:rsidRDefault="00F23B26" w:rsidP="00F23B26">
      <w:pPr>
        <w:numPr>
          <w:ilvl w:val="0"/>
          <w:numId w:val="9"/>
        </w:numPr>
        <w:spacing w:line="240" w:lineRule="atLeast"/>
        <w:ind w:left="284" w:hanging="284"/>
        <w:rPr>
          <w:rFonts w:cs="Maiandra GD"/>
          <w:color w:val="000000"/>
          <w:szCs w:val="18"/>
          <w:lang w:val="en-GB" w:eastAsia="nl-NL"/>
        </w:rPr>
      </w:pPr>
      <w:r w:rsidRPr="00780F43">
        <w:rPr>
          <w:rFonts w:cs="Maiandra GD"/>
          <w:color w:val="000000"/>
          <w:szCs w:val="18"/>
          <w:lang w:val="en-GB" w:eastAsia="nl-NL"/>
        </w:rPr>
        <w:t xml:space="preserve">The new EU Plant Health regulations </w:t>
      </w:r>
      <w:proofErr w:type="gramStart"/>
      <w:r w:rsidRPr="00780F43">
        <w:rPr>
          <w:rFonts w:cs="Maiandra GD"/>
          <w:color w:val="000000"/>
          <w:szCs w:val="18"/>
          <w:lang w:val="en-GB" w:eastAsia="nl-NL"/>
        </w:rPr>
        <w:t>have been implemented</w:t>
      </w:r>
      <w:proofErr w:type="gramEnd"/>
      <w:r w:rsidRPr="00780F43">
        <w:rPr>
          <w:rFonts w:cs="Maiandra GD"/>
          <w:color w:val="000000"/>
          <w:szCs w:val="18"/>
          <w:lang w:val="en-GB" w:eastAsia="nl-NL"/>
        </w:rPr>
        <w:t xml:space="preserve"> at Naktuinbouw; plant material for DUS trials needs to be accompanied by a plant passport.</w:t>
      </w:r>
    </w:p>
    <w:p w:rsidR="00F23B26" w:rsidRPr="00780F43" w:rsidRDefault="00F23B26" w:rsidP="00F23B26">
      <w:pPr>
        <w:spacing w:line="240" w:lineRule="atLeast"/>
        <w:ind w:left="284"/>
        <w:rPr>
          <w:rFonts w:cs="Maiandra GD"/>
          <w:color w:val="000000"/>
          <w:szCs w:val="18"/>
          <w:lang w:val="en-GB" w:eastAsia="nl-NL"/>
        </w:rPr>
      </w:pPr>
    </w:p>
    <w:p w:rsidR="00F23B26" w:rsidRPr="00780F43" w:rsidRDefault="00F23B26" w:rsidP="00F23B26">
      <w:pPr>
        <w:numPr>
          <w:ilvl w:val="0"/>
          <w:numId w:val="9"/>
        </w:numPr>
        <w:spacing w:line="240" w:lineRule="atLeast"/>
        <w:ind w:left="284" w:hanging="284"/>
        <w:rPr>
          <w:rFonts w:cs="Maiandra GD"/>
          <w:color w:val="000000"/>
          <w:szCs w:val="18"/>
          <w:lang w:val="en-GB" w:eastAsia="nl-NL"/>
        </w:rPr>
      </w:pPr>
      <w:r w:rsidRPr="00780F43">
        <w:rPr>
          <w:rFonts w:cs="Maiandra GD"/>
          <w:color w:val="000000"/>
          <w:lang w:eastAsia="nl-NL"/>
        </w:rPr>
        <w:t xml:space="preserve">European regulations for environment and hygiene demand action for Naktuinbouw as well as for the applicants. From </w:t>
      </w:r>
      <w:proofErr w:type="gramStart"/>
      <w:r w:rsidRPr="00780F43">
        <w:rPr>
          <w:rFonts w:cs="Maiandra GD"/>
          <w:color w:val="000000"/>
          <w:lang w:eastAsia="nl-NL"/>
        </w:rPr>
        <w:t>2020</w:t>
      </w:r>
      <w:proofErr w:type="gramEnd"/>
      <w:r w:rsidRPr="00780F43">
        <w:rPr>
          <w:rFonts w:cs="Maiandra GD"/>
          <w:color w:val="000000"/>
          <w:lang w:eastAsia="nl-NL"/>
        </w:rPr>
        <w:t xml:space="preserve"> it is forbidden to use </w:t>
      </w:r>
      <w:proofErr w:type="spellStart"/>
      <w:r>
        <w:rPr>
          <w:rFonts w:cs="Maiandra GD"/>
          <w:color w:val="000000"/>
          <w:lang w:eastAsia="nl-NL"/>
        </w:rPr>
        <w:t>T</w:t>
      </w:r>
      <w:r w:rsidRPr="00780F43">
        <w:rPr>
          <w:rFonts w:cs="Maiandra GD"/>
          <w:color w:val="000000"/>
          <w:lang w:eastAsia="nl-NL"/>
        </w:rPr>
        <w:t>hiram</w:t>
      </w:r>
      <w:proofErr w:type="spellEnd"/>
      <w:r w:rsidRPr="00780F43">
        <w:rPr>
          <w:rFonts w:cs="Maiandra GD"/>
          <w:color w:val="000000"/>
          <w:lang w:eastAsia="nl-NL"/>
        </w:rPr>
        <w:t xml:space="preserve"> treated seeds. </w:t>
      </w:r>
      <w:proofErr w:type="spellStart"/>
      <w:r w:rsidRPr="00780F43">
        <w:rPr>
          <w:rFonts w:cs="Maiandra GD"/>
          <w:color w:val="000000"/>
          <w:lang w:eastAsia="nl-NL"/>
        </w:rPr>
        <w:t>Thiram</w:t>
      </w:r>
      <w:proofErr w:type="spellEnd"/>
      <w:r w:rsidRPr="00780F43">
        <w:rPr>
          <w:rFonts w:cs="Maiandra GD"/>
          <w:color w:val="000000"/>
          <w:lang w:eastAsia="nl-NL"/>
        </w:rPr>
        <w:t xml:space="preserve"> is a fungicide.</w:t>
      </w:r>
    </w:p>
    <w:p w:rsidR="00F23B26" w:rsidRPr="00780F43" w:rsidRDefault="00F23B26" w:rsidP="00F23B26">
      <w:pPr>
        <w:spacing w:line="240" w:lineRule="atLeast"/>
        <w:ind w:left="284"/>
        <w:rPr>
          <w:rFonts w:cs="Maiandra GD"/>
          <w:color w:val="000000"/>
          <w:szCs w:val="18"/>
          <w:lang w:val="en-GB" w:eastAsia="nl-NL"/>
        </w:rPr>
      </w:pPr>
    </w:p>
    <w:p w:rsidR="00F23B26" w:rsidRDefault="00F23B26" w:rsidP="00F23B26">
      <w:pPr>
        <w:numPr>
          <w:ilvl w:val="0"/>
          <w:numId w:val="9"/>
        </w:numPr>
        <w:spacing w:line="240" w:lineRule="atLeast"/>
        <w:ind w:left="284" w:hanging="284"/>
        <w:rPr>
          <w:rFonts w:cs="Maiandra GD"/>
          <w:color w:val="000000"/>
          <w:szCs w:val="18"/>
          <w:lang w:val="en-GB" w:eastAsia="nl-NL"/>
        </w:rPr>
      </w:pPr>
      <w:r w:rsidRPr="00780F43">
        <w:rPr>
          <w:rFonts w:cs="Maiandra GD"/>
          <w:color w:val="000000"/>
          <w:szCs w:val="18"/>
          <w:lang w:val="en-GB" w:eastAsia="nl-NL"/>
        </w:rPr>
        <w:t xml:space="preserve">The entrustment of Naktuinbouw by CPVO </w:t>
      </w:r>
      <w:proofErr w:type="gramStart"/>
      <w:r w:rsidRPr="00780F43">
        <w:rPr>
          <w:rFonts w:cs="Maiandra GD"/>
          <w:color w:val="000000"/>
          <w:szCs w:val="18"/>
          <w:lang w:val="en-GB" w:eastAsia="nl-NL"/>
        </w:rPr>
        <w:t>has been renewed</w:t>
      </w:r>
      <w:proofErr w:type="gramEnd"/>
      <w:r w:rsidRPr="00780F43">
        <w:rPr>
          <w:rFonts w:cs="Maiandra GD"/>
          <w:color w:val="000000"/>
          <w:szCs w:val="18"/>
          <w:lang w:val="en-GB" w:eastAsia="nl-NL"/>
        </w:rPr>
        <w:t xml:space="preserve"> in 2020 after an audit in 2019.</w:t>
      </w:r>
    </w:p>
    <w:p w:rsidR="00F23B26" w:rsidRPr="00780F43" w:rsidRDefault="00F23B26" w:rsidP="00F23B26">
      <w:pPr>
        <w:spacing w:line="240" w:lineRule="atLeast"/>
        <w:ind w:left="284"/>
        <w:rPr>
          <w:rFonts w:cs="Maiandra GD"/>
          <w:color w:val="000000"/>
          <w:szCs w:val="18"/>
          <w:lang w:val="en-GB" w:eastAsia="nl-NL"/>
        </w:rPr>
      </w:pPr>
    </w:p>
    <w:p w:rsidR="00F23B26" w:rsidRDefault="00F23B26" w:rsidP="00F23B26">
      <w:pPr>
        <w:numPr>
          <w:ilvl w:val="0"/>
          <w:numId w:val="9"/>
        </w:numPr>
        <w:spacing w:line="240" w:lineRule="atLeast"/>
        <w:ind w:left="284" w:hanging="284"/>
        <w:rPr>
          <w:rFonts w:cs="Maiandra GD"/>
          <w:color w:val="000000"/>
          <w:szCs w:val="18"/>
          <w:lang w:val="en-GB" w:eastAsia="nl-NL"/>
        </w:rPr>
      </w:pPr>
      <w:r w:rsidRPr="00780F43">
        <w:rPr>
          <w:rFonts w:cs="Maiandra GD"/>
          <w:color w:val="000000"/>
          <w:szCs w:val="18"/>
          <w:lang w:val="en-GB" w:eastAsia="nl-NL"/>
        </w:rPr>
        <w:t>The Variety Testing Department yearly offers a number of courses around Plant Breeders’ Rights and/or Listing.</w:t>
      </w:r>
    </w:p>
    <w:p w:rsidR="00F23B26" w:rsidRPr="00780F43" w:rsidRDefault="00F23B26" w:rsidP="00F23B26">
      <w:pPr>
        <w:spacing w:line="240" w:lineRule="atLeast"/>
        <w:ind w:left="284"/>
        <w:rPr>
          <w:rFonts w:cs="Maiandra GD"/>
          <w:color w:val="000000"/>
          <w:szCs w:val="18"/>
          <w:lang w:val="en-GB" w:eastAsia="nl-NL"/>
        </w:rPr>
      </w:pPr>
    </w:p>
    <w:p w:rsidR="00F23B26" w:rsidRDefault="00F23B26" w:rsidP="00F23B26">
      <w:pPr>
        <w:numPr>
          <w:ilvl w:val="0"/>
          <w:numId w:val="9"/>
        </w:numPr>
        <w:spacing w:line="240" w:lineRule="atLeast"/>
        <w:ind w:left="284" w:hanging="284"/>
        <w:rPr>
          <w:rFonts w:cs="Maiandra GD"/>
          <w:color w:val="000000"/>
          <w:szCs w:val="18"/>
          <w:lang w:val="en-GB" w:eastAsia="nl-NL"/>
        </w:rPr>
      </w:pPr>
      <w:r w:rsidRPr="00780F43">
        <w:rPr>
          <w:rFonts w:cs="Maiandra GD"/>
          <w:color w:val="000000"/>
          <w:szCs w:val="18"/>
          <w:lang w:val="en-GB" w:eastAsia="nl-NL"/>
        </w:rPr>
        <w:t xml:space="preserve">Despite the COVID-19 crises, the employees of the Variety Testing department try to do their very best to do the DUS work as good and as much as possible </w:t>
      </w:r>
      <w:proofErr w:type="gramStart"/>
      <w:r w:rsidRPr="00780F43">
        <w:rPr>
          <w:rFonts w:cs="Maiandra GD"/>
          <w:color w:val="000000"/>
          <w:szCs w:val="18"/>
          <w:lang w:val="en-GB" w:eastAsia="nl-NL"/>
        </w:rPr>
        <w:t>and also</w:t>
      </w:r>
      <w:proofErr w:type="gramEnd"/>
      <w:r w:rsidRPr="00780F43">
        <w:rPr>
          <w:rFonts w:cs="Maiandra GD"/>
          <w:color w:val="000000"/>
          <w:szCs w:val="18"/>
          <w:lang w:val="en-GB" w:eastAsia="nl-NL"/>
        </w:rPr>
        <w:t xml:space="preserve"> be flexible to the applicants.</w:t>
      </w:r>
      <w:bookmarkStart w:id="6" w:name="_Hlk39065189"/>
    </w:p>
    <w:p w:rsidR="00F23B26" w:rsidRPr="00780F43" w:rsidRDefault="00F23B26" w:rsidP="00F23B26">
      <w:pPr>
        <w:spacing w:line="240" w:lineRule="atLeast"/>
        <w:ind w:left="284"/>
        <w:rPr>
          <w:rFonts w:cs="Maiandra GD"/>
          <w:color w:val="000000"/>
          <w:szCs w:val="18"/>
          <w:lang w:val="en-GB" w:eastAsia="nl-NL"/>
        </w:rPr>
      </w:pPr>
    </w:p>
    <w:p w:rsidR="00F23B26" w:rsidRPr="00780F43" w:rsidRDefault="00F23B26" w:rsidP="00F23B26">
      <w:pPr>
        <w:numPr>
          <w:ilvl w:val="0"/>
          <w:numId w:val="9"/>
        </w:numPr>
        <w:spacing w:line="240" w:lineRule="atLeast"/>
        <w:ind w:left="284" w:hanging="284"/>
        <w:rPr>
          <w:rFonts w:cs="Maiandra GD"/>
          <w:szCs w:val="18"/>
          <w:lang w:val="en-GB" w:eastAsia="nl-NL"/>
        </w:rPr>
      </w:pPr>
      <w:r w:rsidRPr="00780F43">
        <w:rPr>
          <w:rFonts w:cs="Maiandra GD"/>
          <w:szCs w:val="18"/>
          <w:lang w:eastAsia="nl-NL"/>
        </w:rPr>
        <w:t xml:space="preserve">Applicants more and more use the online systems of UPOV and CPVO for filing their applications for listing and/or plant </w:t>
      </w:r>
      <w:proofErr w:type="gramStart"/>
      <w:r w:rsidRPr="00780F43">
        <w:rPr>
          <w:rFonts w:cs="Maiandra GD"/>
          <w:szCs w:val="18"/>
          <w:lang w:eastAsia="nl-NL"/>
        </w:rPr>
        <w:t>breeders</w:t>
      </w:r>
      <w:proofErr w:type="gramEnd"/>
      <w:r w:rsidRPr="00780F43">
        <w:rPr>
          <w:rFonts w:cs="Maiandra GD"/>
          <w:szCs w:val="18"/>
          <w:lang w:eastAsia="nl-NL"/>
        </w:rPr>
        <w:t xml:space="preserve"> rights. Nowadays it is possible to apply for all species through </w:t>
      </w:r>
      <w:r>
        <w:rPr>
          <w:rFonts w:cs="Maiandra GD"/>
          <w:szCs w:val="18"/>
          <w:lang w:eastAsia="nl-NL"/>
        </w:rPr>
        <w:t xml:space="preserve">UPOV </w:t>
      </w:r>
      <w:r w:rsidRPr="00780F43">
        <w:rPr>
          <w:rFonts w:cs="Maiandra GD"/>
          <w:szCs w:val="18"/>
          <w:lang w:eastAsia="nl-NL"/>
        </w:rPr>
        <w:t xml:space="preserve">PRISMA. </w:t>
      </w:r>
      <w:proofErr w:type="gramStart"/>
      <w:r w:rsidRPr="00780F43">
        <w:rPr>
          <w:rFonts w:cs="Maiandra GD"/>
          <w:szCs w:val="18"/>
          <w:lang w:eastAsia="nl-NL"/>
        </w:rPr>
        <w:t>Also</w:t>
      </w:r>
      <w:proofErr w:type="gramEnd"/>
      <w:r w:rsidRPr="00780F43">
        <w:rPr>
          <w:rFonts w:cs="Maiandra GD"/>
          <w:szCs w:val="18"/>
          <w:lang w:eastAsia="nl-NL"/>
        </w:rPr>
        <w:t xml:space="preserve"> it is possible now to apply for listing in the Netherlands through </w:t>
      </w:r>
      <w:r>
        <w:rPr>
          <w:rFonts w:cs="Maiandra GD"/>
          <w:szCs w:val="18"/>
          <w:lang w:eastAsia="nl-NL"/>
        </w:rPr>
        <w:t xml:space="preserve">UPOV </w:t>
      </w:r>
      <w:r w:rsidRPr="00780F43">
        <w:rPr>
          <w:rFonts w:cs="Maiandra GD"/>
          <w:szCs w:val="18"/>
          <w:lang w:eastAsia="nl-NL"/>
        </w:rPr>
        <w:t xml:space="preserve">PRISMA. Up </w:t>
      </w:r>
      <w:proofErr w:type="gramStart"/>
      <w:r w:rsidRPr="00780F43">
        <w:rPr>
          <w:rFonts w:cs="Maiandra GD"/>
          <w:szCs w:val="18"/>
          <w:lang w:eastAsia="nl-NL"/>
        </w:rPr>
        <w:t>till</w:t>
      </w:r>
      <w:proofErr w:type="gramEnd"/>
      <w:r w:rsidRPr="00780F43">
        <w:rPr>
          <w:rFonts w:cs="Maiandra GD"/>
          <w:szCs w:val="18"/>
          <w:lang w:eastAsia="nl-NL"/>
        </w:rPr>
        <w:t xml:space="preserve"> now we received a limited amount of online applications for the Netherlands through </w:t>
      </w:r>
      <w:r>
        <w:rPr>
          <w:rFonts w:cs="Maiandra GD"/>
          <w:szCs w:val="18"/>
          <w:lang w:eastAsia="nl-NL"/>
        </w:rPr>
        <w:t xml:space="preserve">UPOV </w:t>
      </w:r>
      <w:r w:rsidRPr="00780F43">
        <w:rPr>
          <w:rFonts w:cs="Maiandra GD"/>
          <w:szCs w:val="18"/>
          <w:lang w:eastAsia="nl-NL"/>
        </w:rPr>
        <w:t xml:space="preserve">PRISMA. At this </w:t>
      </w:r>
      <w:proofErr w:type="gramStart"/>
      <w:r w:rsidRPr="00780F43">
        <w:rPr>
          <w:rFonts w:cs="Maiandra GD"/>
          <w:szCs w:val="18"/>
          <w:lang w:eastAsia="nl-NL"/>
        </w:rPr>
        <w:t>moment</w:t>
      </w:r>
      <w:proofErr w:type="gramEnd"/>
      <w:r w:rsidRPr="00780F43">
        <w:rPr>
          <w:rFonts w:cs="Maiandra GD"/>
          <w:szCs w:val="18"/>
          <w:lang w:eastAsia="nl-NL"/>
        </w:rPr>
        <w:t xml:space="preserve"> it is possible to apply for listing/plant breeders rights in the Netherlands for 50 species through the CPVO online system. In </w:t>
      </w:r>
      <w:proofErr w:type="gramStart"/>
      <w:r w:rsidRPr="00780F43">
        <w:rPr>
          <w:rFonts w:cs="Maiandra GD"/>
          <w:szCs w:val="18"/>
          <w:lang w:eastAsia="nl-NL"/>
        </w:rPr>
        <w:t>2019</w:t>
      </w:r>
      <w:proofErr w:type="gramEnd"/>
      <w:r w:rsidRPr="00780F43">
        <w:rPr>
          <w:rFonts w:cs="Maiandra GD"/>
          <w:szCs w:val="18"/>
          <w:lang w:eastAsia="nl-NL"/>
        </w:rPr>
        <w:t xml:space="preserve"> we received 395 applications for listing/plant breeders rights in the Netherlands through the CPVO online system. </w:t>
      </w:r>
    </w:p>
    <w:p w:rsidR="00F23B26" w:rsidRPr="00780F43" w:rsidRDefault="00F23B26" w:rsidP="00F23B26">
      <w:pPr>
        <w:spacing w:line="240" w:lineRule="atLeast"/>
        <w:ind w:left="284"/>
        <w:rPr>
          <w:rFonts w:cs="Maiandra GD"/>
          <w:color w:val="000000"/>
          <w:szCs w:val="18"/>
          <w:lang w:val="en-GB" w:eastAsia="nl-NL"/>
        </w:rPr>
      </w:pPr>
      <w:r w:rsidRPr="00780F43">
        <w:rPr>
          <w:rFonts w:cs="Maiandra GD"/>
          <w:color w:val="000000"/>
          <w:lang w:eastAsia="nl-NL"/>
        </w:rPr>
        <w:t xml:space="preserve">In </w:t>
      </w:r>
      <w:proofErr w:type="gramStart"/>
      <w:r w:rsidRPr="00780F43">
        <w:rPr>
          <w:rFonts w:cs="Maiandra GD"/>
          <w:color w:val="000000"/>
          <w:lang w:eastAsia="nl-NL"/>
        </w:rPr>
        <w:t>2019</w:t>
      </w:r>
      <w:proofErr w:type="gramEnd"/>
      <w:r w:rsidRPr="00780F43">
        <w:rPr>
          <w:rFonts w:cs="Maiandra GD"/>
          <w:color w:val="000000"/>
          <w:lang w:eastAsia="nl-NL"/>
        </w:rPr>
        <w:t xml:space="preserve"> 25% of the National applications were filed by electronic means mainly due to a reduced application fee. For </w:t>
      </w:r>
      <w:proofErr w:type="gramStart"/>
      <w:r w:rsidRPr="00780F43">
        <w:rPr>
          <w:rFonts w:cs="Maiandra GD"/>
          <w:color w:val="000000"/>
          <w:lang w:eastAsia="nl-NL"/>
        </w:rPr>
        <w:t>2020</w:t>
      </w:r>
      <w:proofErr w:type="gramEnd"/>
      <w:r w:rsidRPr="00780F43">
        <w:rPr>
          <w:rFonts w:cs="Maiandra GD"/>
          <w:color w:val="000000"/>
          <w:lang w:eastAsia="nl-NL"/>
        </w:rPr>
        <w:t xml:space="preserve"> the planning is to increase this number to 50%.</w:t>
      </w:r>
    </w:p>
    <w:bookmarkEnd w:id="6"/>
    <w:p w:rsidR="00F23B26" w:rsidRPr="00780F43" w:rsidRDefault="00F23B26" w:rsidP="00F23B26">
      <w:pPr>
        <w:rPr>
          <w:lang w:eastAsia="nl-NL"/>
        </w:rPr>
      </w:pPr>
    </w:p>
    <w:p w:rsidR="00F23B26" w:rsidRPr="00780F43" w:rsidRDefault="00F23B26" w:rsidP="00F23B26">
      <w:pPr>
        <w:rPr>
          <w:lang w:eastAsia="nl-NL"/>
        </w:rPr>
      </w:pPr>
    </w:p>
    <w:p w:rsidR="00F23B26" w:rsidRDefault="00F23B26" w:rsidP="00F23B26">
      <w:pPr>
        <w:pStyle w:val="Heading2"/>
        <w:rPr>
          <w:lang w:val="en-GB" w:eastAsia="nl-NL"/>
        </w:rPr>
      </w:pPr>
      <w:r w:rsidRPr="00780F43">
        <w:rPr>
          <w:lang w:val="en-GB" w:eastAsia="nl-NL"/>
        </w:rPr>
        <w:t xml:space="preserve">Number of applications received </w:t>
      </w:r>
    </w:p>
    <w:p w:rsidR="00F23B26" w:rsidRPr="00780F43" w:rsidRDefault="00F23B26" w:rsidP="00F23B26">
      <w:pPr>
        <w:rPr>
          <w:lang w:val="en-GB" w:eastAsia="nl-NL"/>
        </w:rPr>
      </w:pPr>
    </w:p>
    <w:p w:rsidR="00F23B26" w:rsidRPr="00780F43" w:rsidRDefault="00F23B26" w:rsidP="00F23B26">
      <w:pPr>
        <w:rPr>
          <w:lang w:val="en-GB" w:eastAsia="nl-NL"/>
        </w:rPr>
      </w:pPr>
      <w:r w:rsidRPr="00780F43">
        <w:rPr>
          <w:lang w:val="en-GB" w:eastAsia="nl-NL"/>
        </w:rPr>
        <w:t xml:space="preserve">In 2019, 2794 applications </w:t>
      </w:r>
      <w:proofErr w:type="gramStart"/>
      <w:r w:rsidRPr="00780F43">
        <w:rPr>
          <w:lang w:val="en-GB" w:eastAsia="nl-NL"/>
        </w:rPr>
        <w:t>were received</w:t>
      </w:r>
      <w:proofErr w:type="gramEnd"/>
      <w:r w:rsidRPr="00780F43">
        <w:rPr>
          <w:lang w:val="en-GB" w:eastAsia="nl-NL"/>
        </w:rPr>
        <w:t xml:space="preserve"> for testing for the first year for National listing, and for National or European Plant Breeders’ Rights. Applications of the same variety for </w:t>
      </w:r>
      <w:proofErr w:type="gramStart"/>
      <w:r w:rsidRPr="00780F43">
        <w:rPr>
          <w:lang w:val="en-GB" w:eastAsia="nl-NL"/>
        </w:rPr>
        <w:t>Listing</w:t>
      </w:r>
      <w:proofErr w:type="gramEnd"/>
      <w:r w:rsidRPr="00780F43">
        <w:rPr>
          <w:lang w:val="en-GB" w:eastAsia="nl-NL"/>
        </w:rPr>
        <w:t xml:space="preserve"> as well PBR, in vegetables and in agricultural crops are split in this table.</w:t>
      </w:r>
    </w:p>
    <w:p w:rsidR="00F23B26" w:rsidRPr="00780F43" w:rsidRDefault="00F23B26" w:rsidP="00F23B26">
      <w:pPr>
        <w:rPr>
          <w:lang w:val="en-GB" w:eastAsia="nl-NL"/>
        </w:rPr>
      </w:pPr>
    </w:p>
    <w:p w:rsidR="00F23B26" w:rsidRPr="00780F43" w:rsidRDefault="00F23B26" w:rsidP="00F23B26">
      <w:pPr>
        <w:rPr>
          <w:lang w:val="en-GB" w:eastAsia="nl-NL"/>
        </w:rPr>
      </w:pPr>
    </w:p>
    <w:tbl>
      <w:tblPr>
        <w:tblW w:w="5522" w:type="dxa"/>
        <w:tblInd w:w="-3" w:type="dxa"/>
        <w:tblCellMar>
          <w:left w:w="0" w:type="dxa"/>
          <w:right w:w="0" w:type="dxa"/>
        </w:tblCellMar>
        <w:tblLook w:val="04A0" w:firstRow="1" w:lastRow="0" w:firstColumn="1" w:lastColumn="0" w:noHBand="0" w:noVBand="1"/>
      </w:tblPr>
      <w:tblGrid>
        <w:gridCol w:w="1185"/>
        <w:gridCol w:w="1218"/>
        <w:gridCol w:w="1134"/>
        <w:gridCol w:w="992"/>
        <w:gridCol w:w="993"/>
      </w:tblGrid>
      <w:tr w:rsidR="00F23B26" w:rsidRPr="001603ED" w:rsidTr="00304C9B">
        <w:trPr>
          <w:trHeight w:val="292"/>
        </w:trPr>
        <w:tc>
          <w:tcPr>
            <w:tcW w:w="1185" w:type="dxa"/>
            <w:tcBorders>
              <w:top w:val="single" w:sz="8" w:space="0" w:color="auto"/>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F23B26" w:rsidRPr="001603ED" w:rsidRDefault="00F23B26" w:rsidP="00304C9B">
            <w:pPr>
              <w:spacing w:line="240" w:lineRule="atLeast"/>
              <w:jc w:val="right"/>
              <w:rPr>
                <w:rFonts w:ascii="Calibri" w:hAnsi="Calibri" w:cs="Calibri"/>
                <w:bCs/>
                <w:color w:val="000000"/>
                <w:szCs w:val="22"/>
                <w:lang w:val="nl-NL" w:eastAsia="nl-NL"/>
              </w:rPr>
            </w:pPr>
            <w:r w:rsidRPr="001603ED">
              <w:rPr>
                <w:rFonts w:cs="Maiandra GD"/>
                <w:bCs/>
                <w:color w:val="000000"/>
                <w:szCs w:val="18"/>
                <w:lang w:val="nl-NL" w:eastAsia="nl-NL"/>
              </w:rPr>
              <w:t>2019</w:t>
            </w:r>
          </w:p>
        </w:tc>
        <w:tc>
          <w:tcPr>
            <w:tcW w:w="1218"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F23B26" w:rsidRPr="001603ED" w:rsidRDefault="00F23B26" w:rsidP="00304C9B">
            <w:pPr>
              <w:spacing w:line="240" w:lineRule="atLeast"/>
              <w:jc w:val="left"/>
              <w:rPr>
                <w:rFonts w:cs="Maiandra GD"/>
                <w:bCs/>
                <w:color w:val="000000"/>
                <w:szCs w:val="18"/>
                <w:lang w:val="nl-NL" w:eastAsia="nl-NL"/>
              </w:rPr>
            </w:pPr>
            <w:r w:rsidRPr="001603ED">
              <w:rPr>
                <w:rFonts w:cs="Maiandra GD"/>
                <w:bCs/>
                <w:color w:val="000000"/>
                <w:szCs w:val="18"/>
                <w:lang w:val="nl-NL" w:eastAsia="nl-NL"/>
              </w:rPr>
              <w:t>NL listing</w:t>
            </w:r>
          </w:p>
        </w:tc>
        <w:tc>
          <w:tcPr>
            <w:tcW w:w="1134"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F23B26" w:rsidRPr="001603ED" w:rsidRDefault="00F23B26" w:rsidP="00304C9B">
            <w:pPr>
              <w:spacing w:line="240" w:lineRule="atLeast"/>
              <w:jc w:val="left"/>
              <w:rPr>
                <w:rFonts w:cs="Maiandra GD"/>
                <w:bCs/>
                <w:color w:val="000000"/>
                <w:szCs w:val="18"/>
                <w:lang w:val="nl-NL" w:eastAsia="nl-NL"/>
              </w:rPr>
            </w:pPr>
            <w:r w:rsidRPr="001603ED">
              <w:rPr>
                <w:rFonts w:cs="Maiandra GD"/>
                <w:bCs/>
                <w:color w:val="000000"/>
                <w:szCs w:val="18"/>
                <w:lang w:val="nl-NL" w:eastAsia="nl-NL"/>
              </w:rPr>
              <w:t>NL PBR</w:t>
            </w:r>
          </w:p>
        </w:tc>
        <w:tc>
          <w:tcPr>
            <w:tcW w:w="992"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F23B26" w:rsidRPr="001603ED" w:rsidRDefault="00F23B26" w:rsidP="00304C9B">
            <w:pPr>
              <w:spacing w:line="240" w:lineRule="atLeast"/>
              <w:jc w:val="left"/>
              <w:rPr>
                <w:rFonts w:cs="Maiandra GD"/>
                <w:bCs/>
                <w:color w:val="000000"/>
                <w:szCs w:val="18"/>
                <w:lang w:val="nl-NL" w:eastAsia="nl-NL"/>
              </w:rPr>
            </w:pPr>
            <w:r w:rsidRPr="001603ED">
              <w:rPr>
                <w:rFonts w:cs="Maiandra GD"/>
                <w:bCs/>
                <w:color w:val="000000"/>
                <w:szCs w:val="18"/>
                <w:lang w:val="nl-NL" w:eastAsia="nl-NL"/>
              </w:rPr>
              <w:t>EU PBR</w:t>
            </w:r>
          </w:p>
        </w:tc>
        <w:tc>
          <w:tcPr>
            <w:tcW w:w="993"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F23B26" w:rsidRPr="001603ED" w:rsidRDefault="00F23B26" w:rsidP="00304C9B">
            <w:pPr>
              <w:spacing w:line="240" w:lineRule="atLeast"/>
              <w:jc w:val="left"/>
              <w:rPr>
                <w:rFonts w:cs="Maiandra GD"/>
                <w:bCs/>
                <w:color w:val="000000"/>
                <w:szCs w:val="18"/>
                <w:lang w:val="nl-NL" w:eastAsia="nl-NL"/>
              </w:rPr>
            </w:pPr>
            <w:r w:rsidRPr="001603ED">
              <w:rPr>
                <w:rFonts w:cs="Maiandra GD"/>
                <w:bCs/>
                <w:color w:val="000000"/>
                <w:szCs w:val="18"/>
                <w:lang w:val="nl-NL" w:eastAsia="nl-NL"/>
              </w:rPr>
              <w:t>TOTAL</w:t>
            </w:r>
          </w:p>
        </w:tc>
      </w:tr>
      <w:tr w:rsidR="00F23B26" w:rsidRPr="00F96FCA" w:rsidTr="00F96FCA">
        <w:trPr>
          <w:trHeight w:val="292"/>
        </w:trPr>
        <w:tc>
          <w:tcPr>
            <w:tcW w:w="1185"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F23B26" w:rsidRPr="00F96FCA" w:rsidRDefault="00F23B26" w:rsidP="00304C9B">
            <w:pPr>
              <w:spacing w:line="240" w:lineRule="atLeast"/>
              <w:jc w:val="left"/>
              <w:rPr>
                <w:rFonts w:cs="Maiandra GD"/>
                <w:bCs/>
                <w:i/>
                <w:iCs/>
                <w:color w:val="000000"/>
                <w:szCs w:val="18"/>
                <w:lang w:val="nl-NL" w:eastAsia="nl-NL"/>
              </w:rPr>
            </w:pPr>
            <w:r w:rsidRPr="00F96FCA">
              <w:rPr>
                <w:rFonts w:cs="Maiandra GD"/>
                <w:bCs/>
                <w:i/>
                <w:iCs/>
                <w:color w:val="000000"/>
                <w:szCs w:val="18"/>
                <w:lang w:val="nl-NL" w:eastAsia="nl-NL"/>
              </w:rPr>
              <w:t>Agriculture</w:t>
            </w:r>
          </w:p>
        </w:tc>
        <w:tc>
          <w:tcPr>
            <w:tcW w:w="1218"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F23B26" w:rsidRPr="00F96FCA" w:rsidRDefault="00F23B26" w:rsidP="00304C9B">
            <w:pPr>
              <w:spacing w:line="240" w:lineRule="atLeast"/>
              <w:jc w:val="center"/>
              <w:rPr>
                <w:rFonts w:cs="Maiandra GD"/>
                <w:color w:val="000000"/>
                <w:szCs w:val="18"/>
                <w:lang w:val="nl-NL" w:eastAsia="nl-NL"/>
              </w:rPr>
            </w:pPr>
            <w:r w:rsidRPr="00F96FCA">
              <w:rPr>
                <w:rFonts w:cs="Maiandra GD"/>
                <w:color w:val="000000"/>
                <w:szCs w:val="18"/>
                <w:lang w:val="nl-NL" w:eastAsia="nl-NL"/>
              </w:rPr>
              <w:t>332</w:t>
            </w:r>
          </w:p>
        </w:tc>
        <w:tc>
          <w:tcPr>
            <w:tcW w:w="1134"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F23B26" w:rsidRPr="00F96FCA" w:rsidRDefault="00F23B26" w:rsidP="00304C9B">
            <w:pPr>
              <w:spacing w:line="240" w:lineRule="atLeast"/>
              <w:jc w:val="center"/>
              <w:rPr>
                <w:rFonts w:cs="Maiandra GD"/>
                <w:color w:val="000000"/>
                <w:szCs w:val="18"/>
                <w:lang w:val="nl-NL" w:eastAsia="nl-NL"/>
              </w:rPr>
            </w:pPr>
            <w:r w:rsidRPr="00F96FCA">
              <w:rPr>
                <w:rFonts w:cs="Maiandra GD"/>
                <w:color w:val="000000"/>
                <w:szCs w:val="18"/>
                <w:lang w:val="nl-NL" w:eastAsia="nl-NL"/>
              </w:rPr>
              <w:t>84</w:t>
            </w:r>
          </w:p>
        </w:tc>
        <w:tc>
          <w:tcPr>
            <w:tcW w:w="992"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F23B26" w:rsidRPr="00F96FCA" w:rsidRDefault="00F23B26" w:rsidP="00304C9B">
            <w:pPr>
              <w:spacing w:line="240" w:lineRule="atLeast"/>
              <w:jc w:val="center"/>
              <w:rPr>
                <w:rFonts w:cs="Maiandra GD"/>
                <w:color w:val="000000"/>
                <w:szCs w:val="18"/>
                <w:lang w:val="nl-NL" w:eastAsia="nl-NL"/>
              </w:rPr>
            </w:pPr>
            <w:r w:rsidRPr="00F96FCA">
              <w:rPr>
                <w:rFonts w:cs="Maiandra GD"/>
                <w:color w:val="000000"/>
                <w:szCs w:val="18"/>
                <w:lang w:val="nl-NL" w:eastAsia="nl-NL"/>
              </w:rPr>
              <w:t>57</w:t>
            </w:r>
          </w:p>
        </w:tc>
        <w:tc>
          <w:tcPr>
            <w:tcW w:w="993"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F23B26" w:rsidRPr="00F96FCA" w:rsidRDefault="00F23B26" w:rsidP="00304C9B">
            <w:pPr>
              <w:spacing w:line="240" w:lineRule="atLeast"/>
              <w:jc w:val="center"/>
              <w:rPr>
                <w:rFonts w:cs="Maiandra GD"/>
                <w:color w:val="000000"/>
                <w:szCs w:val="18"/>
                <w:lang w:val="nl-NL" w:eastAsia="nl-NL"/>
              </w:rPr>
            </w:pPr>
          </w:p>
        </w:tc>
      </w:tr>
      <w:tr w:rsidR="00F23B26" w:rsidRPr="00F96FCA" w:rsidTr="00F96FCA">
        <w:trPr>
          <w:trHeight w:val="292"/>
        </w:trPr>
        <w:tc>
          <w:tcPr>
            <w:tcW w:w="1185"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F23B26" w:rsidRPr="00F96FCA" w:rsidRDefault="00F23B26" w:rsidP="00304C9B">
            <w:pPr>
              <w:spacing w:line="240" w:lineRule="atLeast"/>
              <w:jc w:val="left"/>
              <w:rPr>
                <w:rFonts w:cs="Maiandra GD"/>
                <w:bCs/>
                <w:i/>
                <w:iCs/>
                <w:color w:val="000000"/>
                <w:szCs w:val="18"/>
                <w:lang w:val="nl-NL" w:eastAsia="nl-NL"/>
              </w:rPr>
            </w:pPr>
            <w:r w:rsidRPr="00F96FCA">
              <w:rPr>
                <w:rFonts w:cs="Maiandra GD"/>
                <w:bCs/>
                <w:i/>
                <w:iCs/>
                <w:color w:val="000000"/>
                <w:szCs w:val="18"/>
                <w:lang w:val="nl-NL" w:eastAsia="nl-NL"/>
              </w:rPr>
              <w:t>Vegetable</w:t>
            </w:r>
          </w:p>
        </w:tc>
        <w:tc>
          <w:tcPr>
            <w:tcW w:w="1218"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F23B26" w:rsidRPr="00F96FCA" w:rsidRDefault="00F23B26" w:rsidP="00304C9B">
            <w:pPr>
              <w:spacing w:line="240" w:lineRule="atLeast"/>
              <w:jc w:val="center"/>
              <w:rPr>
                <w:rFonts w:cs="Maiandra GD"/>
                <w:color w:val="000000"/>
                <w:szCs w:val="18"/>
                <w:lang w:val="nl-NL" w:eastAsia="nl-NL"/>
              </w:rPr>
            </w:pPr>
            <w:r w:rsidRPr="00F96FCA">
              <w:rPr>
                <w:rFonts w:cs="Maiandra GD"/>
                <w:color w:val="000000"/>
                <w:szCs w:val="18"/>
                <w:lang w:val="nl-NL" w:eastAsia="nl-NL"/>
              </w:rPr>
              <w:t>801</w:t>
            </w:r>
          </w:p>
        </w:tc>
        <w:tc>
          <w:tcPr>
            <w:tcW w:w="1134"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F23B26" w:rsidRPr="00F96FCA" w:rsidRDefault="00F23B26" w:rsidP="00304C9B">
            <w:pPr>
              <w:spacing w:line="240" w:lineRule="atLeast"/>
              <w:jc w:val="center"/>
              <w:rPr>
                <w:rFonts w:cs="Maiandra GD"/>
                <w:color w:val="000000"/>
                <w:szCs w:val="18"/>
                <w:lang w:val="nl-NL" w:eastAsia="nl-NL"/>
              </w:rPr>
            </w:pPr>
            <w:r w:rsidRPr="00F96FCA">
              <w:rPr>
                <w:rFonts w:cs="Maiandra GD"/>
                <w:color w:val="000000"/>
                <w:szCs w:val="18"/>
                <w:lang w:val="nl-NL" w:eastAsia="nl-NL"/>
              </w:rPr>
              <w:t>510</w:t>
            </w:r>
          </w:p>
        </w:tc>
        <w:tc>
          <w:tcPr>
            <w:tcW w:w="992"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F23B26" w:rsidRPr="00F96FCA" w:rsidRDefault="00F23B26" w:rsidP="00304C9B">
            <w:pPr>
              <w:spacing w:line="240" w:lineRule="atLeast"/>
              <w:jc w:val="center"/>
              <w:rPr>
                <w:rFonts w:cs="Maiandra GD"/>
                <w:color w:val="000000"/>
                <w:szCs w:val="18"/>
                <w:lang w:val="nl-NL" w:eastAsia="nl-NL"/>
              </w:rPr>
            </w:pPr>
            <w:r w:rsidRPr="00F96FCA">
              <w:rPr>
                <w:rFonts w:cs="Maiandra GD"/>
                <w:color w:val="000000"/>
                <w:szCs w:val="18"/>
                <w:lang w:val="nl-NL" w:eastAsia="nl-NL"/>
              </w:rPr>
              <w:t>94</w:t>
            </w:r>
          </w:p>
        </w:tc>
        <w:tc>
          <w:tcPr>
            <w:tcW w:w="993"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F23B26" w:rsidRPr="00F96FCA" w:rsidRDefault="00F23B26" w:rsidP="00304C9B">
            <w:pPr>
              <w:spacing w:line="240" w:lineRule="atLeast"/>
              <w:jc w:val="center"/>
              <w:rPr>
                <w:rFonts w:cs="Maiandra GD"/>
                <w:color w:val="000000"/>
                <w:szCs w:val="18"/>
                <w:lang w:val="nl-NL" w:eastAsia="nl-NL"/>
              </w:rPr>
            </w:pPr>
          </w:p>
        </w:tc>
      </w:tr>
      <w:tr w:rsidR="00F23B26" w:rsidRPr="00F96FCA" w:rsidTr="00F96FCA">
        <w:trPr>
          <w:trHeight w:val="292"/>
        </w:trPr>
        <w:tc>
          <w:tcPr>
            <w:tcW w:w="1185"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F23B26" w:rsidRPr="00F96FCA" w:rsidRDefault="00F23B26" w:rsidP="00304C9B">
            <w:pPr>
              <w:spacing w:line="240" w:lineRule="atLeast"/>
              <w:jc w:val="left"/>
              <w:rPr>
                <w:rFonts w:cs="Maiandra GD"/>
                <w:bCs/>
                <w:i/>
                <w:iCs/>
                <w:color w:val="000000"/>
                <w:szCs w:val="18"/>
                <w:lang w:val="nl-NL" w:eastAsia="nl-NL"/>
              </w:rPr>
            </w:pPr>
            <w:r w:rsidRPr="00F96FCA">
              <w:rPr>
                <w:rFonts w:cs="Maiandra GD"/>
                <w:bCs/>
                <w:i/>
                <w:iCs/>
                <w:color w:val="000000"/>
                <w:szCs w:val="18"/>
                <w:lang w:val="nl-NL" w:eastAsia="nl-NL"/>
              </w:rPr>
              <w:t>Ornamental  (incl. trees)</w:t>
            </w:r>
          </w:p>
        </w:tc>
        <w:tc>
          <w:tcPr>
            <w:tcW w:w="1218"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F23B26" w:rsidRPr="00F96FCA" w:rsidRDefault="00F23B26" w:rsidP="00304C9B">
            <w:pPr>
              <w:spacing w:line="240" w:lineRule="atLeast"/>
              <w:jc w:val="center"/>
              <w:rPr>
                <w:rFonts w:cs="Maiandra GD"/>
                <w:color w:val="000000"/>
                <w:szCs w:val="18"/>
                <w:lang w:val="nl-NL" w:eastAsia="nl-NL"/>
              </w:rPr>
            </w:pPr>
          </w:p>
        </w:tc>
        <w:tc>
          <w:tcPr>
            <w:tcW w:w="1134"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F23B26" w:rsidRPr="00F96FCA" w:rsidRDefault="00F23B26" w:rsidP="00304C9B">
            <w:pPr>
              <w:spacing w:line="240" w:lineRule="atLeast"/>
              <w:jc w:val="center"/>
              <w:rPr>
                <w:rFonts w:cs="Maiandra GD"/>
                <w:color w:val="000000"/>
                <w:szCs w:val="18"/>
                <w:lang w:val="nl-NL" w:eastAsia="nl-NL"/>
              </w:rPr>
            </w:pPr>
            <w:r w:rsidRPr="00F96FCA">
              <w:rPr>
                <w:rFonts w:cs="Maiandra GD"/>
                <w:color w:val="000000"/>
                <w:szCs w:val="18"/>
                <w:lang w:val="nl-NL" w:eastAsia="nl-NL"/>
              </w:rPr>
              <w:t>175</w:t>
            </w:r>
          </w:p>
        </w:tc>
        <w:tc>
          <w:tcPr>
            <w:tcW w:w="992"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F23B26" w:rsidRPr="00F96FCA" w:rsidRDefault="00F23B26" w:rsidP="00304C9B">
            <w:pPr>
              <w:spacing w:line="240" w:lineRule="atLeast"/>
              <w:jc w:val="center"/>
              <w:rPr>
                <w:rFonts w:cs="Maiandra GD"/>
                <w:color w:val="000000"/>
                <w:szCs w:val="18"/>
                <w:lang w:val="nl-NL" w:eastAsia="nl-NL"/>
              </w:rPr>
            </w:pPr>
            <w:r w:rsidRPr="00F96FCA">
              <w:rPr>
                <w:rFonts w:cs="Maiandra GD"/>
                <w:color w:val="000000"/>
                <w:szCs w:val="18"/>
                <w:lang w:val="nl-NL" w:eastAsia="nl-NL"/>
              </w:rPr>
              <w:t>765</w:t>
            </w:r>
          </w:p>
        </w:tc>
        <w:tc>
          <w:tcPr>
            <w:tcW w:w="993"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F23B26" w:rsidRPr="00F96FCA" w:rsidRDefault="00F23B26" w:rsidP="00304C9B">
            <w:pPr>
              <w:spacing w:line="240" w:lineRule="atLeast"/>
              <w:jc w:val="center"/>
              <w:rPr>
                <w:rFonts w:cs="Maiandra GD"/>
                <w:color w:val="000000"/>
                <w:szCs w:val="18"/>
                <w:lang w:val="nl-NL" w:eastAsia="nl-NL"/>
              </w:rPr>
            </w:pPr>
          </w:p>
        </w:tc>
      </w:tr>
      <w:tr w:rsidR="00F23B26" w:rsidRPr="001603ED" w:rsidTr="00F96FCA">
        <w:trPr>
          <w:trHeight w:val="292"/>
        </w:trPr>
        <w:tc>
          <w:tcPr>
            <w:tcW w:w="1185" w:type="dxa"/>
            <w:tcBorders>
              <w:top w:val="nil"/>
              <w:left w:val="single" w:sz="8" w:space="0" w:color="auto"/>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F23B26" w:rsidRPr="00F96FCA" w:rsidRDefault="00F23B26" w:rsidP="00304C9B">
            <w:pPr>
              <w:spacing w:line="240" w:lineRule="atLeast"/>
              <w:jc w:val="left"/>
              <w:rPr>
                <w:rFonts w:cs="Maiandra GD"/>
                <w:bCs/>
                <w:color w:val="000000"/>
                <w:szCs w:val="18"/>
                <w:lang w:val="nl-NL" w:eastAsia="nl-NL"/>
              </w:rPr>
            </w:pPr>
            <w:r w:rsidRPr="00F96FCA">
              <w:rPr>
                <w:rFonts w:cs="Maiandra GD"/>
                <w:bCs/>
                <w:color w:val="000000"/>
                <w:szCs w:val="18"/>
                <w:lang w:val="nl-NL" w:eastAsia="nl-NL"/>
              </w:rPr>
              <w:t>TOTAL</w:t>
            </w:r>
          </w:p>
        </w:tc>
        <w:tc>
          <w:tcPr>
            <w:tcW w:w="1218"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F23B26" w:rsidRPr="00F96FCA" w:rsidRDefault="00F23B26" w:rsidP="00304C9B">
            <w:pPr>
              <w:spacing w:line="240" w:lineRule="atLeast"/>
              <w:jc w:val="center"/>
              <w:rPr>
                <w:rFonts w:cs="Maiandra GD"/>
                <w:bCs/>
                <w:color w:val="000000"/>
                <w:szCs w:val="18"/>
                <w:lang w:val="nl-NL" w:eastAsia="nl-NL"/>
              </w:rPr>
            </w:pPr>
            <w:r w:rsidRPr="00F96FCA">
              <w:rPr>
                <w:rFonts w:cs="Maiandra GD"/>
                <w:bCs/>
                <w:color w:val="000000"/>
                <w:szCs w:val="18"/>
                <w:lang w:val="nl-NL" w:eastAsia="nl-NL"/>
              </w:rPr>
              <w:t>1133</w:t>
            </w:r>
          </w:p>
        </w:tc>
        <w:tc>
          <w:tcPr>
            <w:tcW w:w="1134"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F23B26" w:rsidRPr="00F96FCA" w:rsidRDefault="00F23B26" w:rsidP="00304C9B">
            <w:pPr>
              <w:spacing w:line="240" w:lineRule="atLeast"/>
              <w:jc w:val="center"/>
              <w:rPr>
                <w:rFonts w:cs="Maiandra GD"/>
                <w:bCs/>
                <w:color w:val="000000"/>
                <w:szCs w:val="18"/>
                <w:lang w:val="nl-NL" w:eastAsia="nl-NL"/>
              </w:rPr>
            </w:pPr>
            <w:r w:rsidRPr="00F96FCA">
              <w:rPr>
                <w:rFonts w:cs="Maiandra GD"/>
                <w:bCs/>
                <w:color w:val="000000"/>
                <w:szCs w:val="18"/>
                <w:lang w:val="nl-NL" w:eastAsia="nl-NL"/>
              </w:rPr>
              <w:t>767</w:t>
            </w:r>
          </w:p>
        </w:tc>
        <w:tc>
          <w:tcPr>
            <w:tcW w:w="992"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F23B26" w:rsidRPr="00F96FCA" w:rsidRDefault="00F23B26" w:rsidP="00304C9B">
            <w:pPr>
              <w:spacing w:line="240" w:lineRule="atLeast"/>
              <w:jc w:val="center"/>
              <w:rPr>
                <w:rFonts w:cs="Maiandra GD"/>
                <w:bCs/>
                <w:color w:val="000000"/>
                <w:szCs w:val="18"/>
                <w:lang w:val="nl-NL" w:eastAsia="nl-NL"/>
              </w:rPr>
            </w:pPr>
            <w:r w:rsidRPr="00F96FCA">
              <w:rPr>
                <w:rFonts w:cs="Maiandra GD"/>
                <w:bCs/>
                <w:color w:val="000000"/>
                <w:szCs w:val="18"/>
                <w:lang w:val="nl-NL" w:eastAsia="nl-NL"/>
              </w:rPr>
              <w:t>916</w:t>
            </w:r>
          </w:p>
        </w:tc>
        <w:tc>
          <w:tcPr>
            <w:tcW w:w="993" w:type="dxa"/>
            <w:tcBorders>
              <w:top w:val="nil"/>
              <w:left w:val="nil"/>
              <w:bottom w:val="single" w:sz="8" w:space="0" w:color="auto"/>
              <w:right w:val="single" w:sz="8" w:space="0" w:color="auto"/>
            </w:tcBorders>
            <w:shd w:val="clear" w:color="auto" w:fill="FFFFFF" w:themeFill="background1"/>
            <w:noWrap/>
            <w:tcMar>
              <w:top w:w="0" w:type="dxa"/>
              <w:left w:w="70" w:type="dxa"/>
              <w:bottom w:w="0" w:type="dxa"/>
              <w:right w:w="70" w:type="dxa"/>
            </w:tcMar>
            <w:vAlign w:val="bottom"/>
            <w:hideMark/>
          </w:tcPr>
          <w:p w:rsidR="00F23B26" w:rsidRPr="001603ED" w:rsidRDefault="00F23B26" w:rsidP="00304C9B">
            <w:pPr>
              <w:spacing w:line="240" w:lineRule="atLeast"/>
              <w:jc w:val="center"/>
              <w:rPr>
                <w:rFonts w:cs="Maiandra GD"/>
                <w:bCs/>
                <w:color w:val="000000"/>
                <w:szCs w:val="18"/>
                <w:lang w:val="nl-NL" w:eastAsia="nl-NL"/>
              </w:rPr>
            </w:pPr>
            <w:r w:rsidRPr="00F96FCA">
              <w:rPr>
                <w:rFonts w:cs="Maiandra GD"/>
                <w:bCs/>
                <w:color w:val="000000"/>
                <w:szCs w:val="18"/>
                <w:lang w:val="nl-NL" w:eastAsia="nl-NL"/>
              </w:rPr>
              <w:t>2816</w:t>
            </w:r>
          </w:p>
        </w:tc>
      </w:tr>
    </w:tbl>
    <w:p w:rsidR="00F23B26" w:rsidRPr="00780F43" w:rsidRDefault="00F23B26" w:rsidP="00F23B26">
      <w:pPr>
        <w:rPr>
          <w:lang w:val="en-GB" w:eastAsia="nl-NL"/>
        </w:rPr>
      </w:pPr>
    </w:p>
    <w:p w:rsidR="00F23B26" w:rsidRDefault="00F23B26" w:rsidP="00F23B26">
      <w:pPr>
        <w:rPr>
          <w:lang w:val="en-GB" w:eastAsia="nl-NL"/>
        </w:rPr>
      </w:pPr>
    </w:p>
    <w:p w:rsidR="00F23B26" w:rsidRPr="00780F43" w:rsidRDefault="00F23B26" w:rsidP="00F23B26">
      <w:pPr>
        <w:rPr>
          <w:lang w:val="en-GB" w:eastAsia="nl-NL"/>
        </w:rPr>
      </w:pPr>
    </w:p>
    <w:p w:rsidR="00F23B26" w:rsidRPr="00780F43" w:rsidRDefault="00F23B26" w:rsidP="00F23B26">
      <w:pPr>
        <w:pStyle w:val="Heading2"/>
        <w:rPr>
          <w:lang w:val="en-GB" w:eastAsia="nl-NL"/>
        </w:rPr>
      </w:pPr>
      <w:r w:rsidRPr="00780F43">
        <w:rPr>
          <w:lang w:val="en-GB" w:eastAsia="nl-NL"/>
        </w:rPr>
        <w:t>DUS projects</w:t>
      </w:r>
    </w:p>
    <w:p w:rsidR="00F23B26" w:rsidRPr="00780F43" w:rsidRDefault="00F23B26" w:rsidP="00F23B26">
      <w:pPr>
        <w:rPr>
          <w:lang w:val="en-GB" w:eastAsia="nl-NL"/>
        </w:rPr>
      </w:pPr>
    </w:p>
    <w:p w:rsidR="00F23B26" w:rsidRPr="00780F43" w:rsidRDefault="00F23B26" w:rsidP="00F23B26">
      <w:pPr>
        <w:rPr>
          <w:lang w:val="en-GB" w:eastAsia="nl-NL"/>
        </w:rPr>
      </w:pPr>
      <w:r w:rsidRPr="00780F43">
        <w:rPr>
          <w:lang w:val="en-GB" w:eastAsia="nl-NL"/>
        </w:rPr>
        <w:t>Below a selection of the DUS projects at Naktuinbouw.</w:t>
      </w:r>
    </w:p>
    <w:p w:rsidR="00F23B26" w:rsidRPr="00780F43" w:rsidRDefault="00F23B26" w:rsidP="00F23B26">
      <w:pPr>
        <w:rPr>
          <w:lang w:val="en-GB" w:eastAsia="nl-NL"/>
        </w:rPr>
      </w:pPr>
    </w:p>
    <w:p w:rsidR="00F23B26" w:rsidRPr="006F5AB4" w:rsidRDefault="00F23B26" w:rsidP="00F23B26">
      <w:pPr>
        <w:numPr>
          <w:ilvl w:val="0"/>
          <w:numId w:val="8"/>
        </w:numPr>
        <w:spacing w:line="240" w:lineRule="atLeast"/>
        <w:ind w:left="284" w:hanging="284"/>
        <w:rPr>
          <w:rFonts w:cs="Maiandra GD"/>
          <w:color w:val="000000"/>
          <w:lang w:eastAsia="nl-NL"/>
        </w:rPr>
      </w:pPr>
      <w:r w:rsidRPr="006F5AB4">
        <w:rPr>
          <w:rFonts w:cs="Maiandra GD"/>
          <w:color w:val="000000"/>
          <w:lang w:eastAsia="nl-NL"/>
        </w:rPr>
        <w:t xml:space="preserve">EU cooperation: Database Melon, </w:t>
      </w:r>
      <w:proofErr w:type="spellStart"/>
      <w:r w:rsidRPr="006F5AB4">
        <w:rPr>
          <w:rFonts w:cs="Maiandra GD"/>
          <w:color w:val="000000"/>
          <w:lang w:eastAsia="nl-NL"/>
        </w:rPr>
        <w:t>Harmorescoll</w:t>
      </w:r>
      <w:proofErr w:type="spellEnd"/>
      <w:r w:rsidRPr="006F5AB4">
        <w:rPr>
          <w:rFonts w:cs="Maiandra GD"/>
          <w:color w:val="000000"/>
          <w:lang w:eastAsia="nl-NL"/>
        </w:rPr>
        <w:t xml:space="preserve"> and INVITE</w:t>
      </w:r>
    </w:p>
    <w:p w:rsidR="00F23B26" w:rsidRPr="00780F43" w:rsidRDefault="00F23B26" w:rsidP="00F23B26">
      <w:pPr>
        <w:spacing w:line="240" w:lineRule="atLeast"/>
        <w:ind w:left="284"/>
        <w:rPr>
          <w:rFonts w:cs="Maiandra GD"/>
          <w:color w:val="000000"/>
          <w:lang w:eastAsia="nl-NL"/>
        </w:rPr>
      </w:pPr>
      <w:r w:rsidRPr="00780F43">
        <w:rPr>
          <w:rFonts w:cs="Maiandra GD"/>
          <w:color w:val="000000"/>
          <w:lang w:eastAsia="nl-NL"/>
        </w:rPr>
        <w:t xml:space="preserve">An EU database for melon varieties </w:t>
      </w:r>
      <w:proofErr w:type="gramStart"/>
      <w:r w:rsidRPr="00780F43">
        <w:rPr>
          <w:rFonts w:cs="Maiandra GD"/>
          <w:color w:val="000000"/>
          <w:lang w:eastAsia="nl-NL"/>
        </w:rPr>
        <w:t>is developed</w:t>
      </w:r>
      <w:proofErr w:type="gramEnd"/>
      <w:r w:rsidRPr="00780F43">
        <w:rPr>
          <w:rFonts w:cs="Maiandra GD"/>
          <w:color w:val="000000"/>
          <w:lang w:eastAsia="nl-NL"/>
        </w:rPr>
        <w:t xml:space="preserve"> by cooperation between France, Spain, Portugal, Slovakia and the Netherlands. The development </w:t>
      </w:r>
      <w:proofErr w:type="gramStart"/>
      <w:r w:rsidRPr="00780F43">
        <w:rPr>
          <w:rFonts w:cs="Maiandra GD"/>
          <w:color w:val="000000"/>
          <w:lang w:eastAsia="nl-NL"/>
        </w:rPr>
        <w:t>is funded</w:t>
      </w:r>
      <w:proofErr w:type="gramEnd"/>
      <w:r w:rsidRPr="00780F43">
        <w:rPr>
          <w:rFonts w:cs="Maiandra GD"/>
          <w:color w:val="000000"/>
          <w:lang w:eastAsia="nl-NL"/>
        </w:rPr>
        <w:t xml:space="preserve"> by CPVO. In </w:t>
      </w:r>
      <w:proofErr w:type="gramStart"/>
      <w:r w:rsidRPr="00780F43">
        <w:rPr>
          <w:rFonts w:cs="Maiandra GD"/>
          <w:color w:val="000000"/>
          <w:lang w:eastAsia="nl-NL"/>
        </w:rPr>
        <w:t>2021</w:t>
      </w:r>
      <w:proofErr w:type="gramEnd"/>
      <w:r w:rsidRPr="00780F43">
        <w:rPr>
          <w:rFonts w:cs="Maiandra GD"/>
          <w:color w:val="000000"/>
          <w:lang w:eastAsia="nl-NL"/>
        </w:rPr>
        <w:t xml:space="preserve"> the project will be finished. </w:t>
      </w:r>
    </w:p>
    <w:p w:rsidR="00F23B26" w:rsidRPr="00780F43" w:rsidRDefault="00F23B26" w:rsidP="00F23B26">
      <w:pPr>
        <w:spacing w:line="240" w:lineRule="atLeast"/>
        <w:ind w:left="284"/>
        <w:rPr>
          <w:rFonts w:cs="Maiandra GD"/>
          <w:color w:val="000000"/>
          <w:lang w:eastAsia="nl-NL"/>
        </w:rPr>
      </w:pPr>
      <w:r w:rsidRPr="00780F43">
        <w:rPr>
          <w:rFonts w:cs="Maiandra GD"/>
          <w:color w:val="000000"/>
          <w:lang w:eastAsia="nl-NL"/>
        </w:rPr>
        <w:t xml:space="preserve">The </w:t>
      </w:r>
      <w:proofErr w:type="spellStart"/>
      <w:r w:rsidRPr="00780F43">
        <w:rPr>
          <w:rFonts w:cs="Maiandra GD"/>
          <w:color w:val="000000"/>
          <w:lang w:eastAsia="nl-NL"/>
        </w:rPr>
        <w:t>harmorescoll</w:t>
      </w:r>
      <w:proofErr w:type="spellEnd"/>
      <w:r w:rsidRPr="00780F43">
        <w:rPr>
          <w:rFonts w:cs="Maiandra GD"/>
          <w:color w:val="000000"/>
          <w:lang w:eastAsia="nl-NL"/>
        </w:rPr>
        <w:t xml:space="preserve"> project has just started and will last for 3 years. In this </w:t>
      </w:r>
      <w:proofErr w:type="gramStart"/>
      <w:r w:rsidRPr="00780F43">
        <w:rPr>
          <w:rFonts w:cs="Maiandra GD"/>
          <w:color w:val="000000"/>
          <w:lang w:eastAsia="nl-NL"/>
        </w:rPr>
        <w:t>project</w:t>
      </w:r>
      <w:proofErr w:type="gramEnd"/>
      <w:r w:rsidRPr="00780F43">
        <w:rPr>
          <w:rFonts w:cs="Maiandra GD"/>
          <w:color w:val="000000"/>
          <w:lang w:eastAsia="nl-NL"/>
        </w:rPr>
        <w:t xml:space="preserve"> the reference material for obligatory disease resistance tests will be harmonized. </w:t>
      </w:r>
    </w:p>
    <w:p w:rsidR="00F23B26" w:rsidRDefault="00F23B26" w:rsidP="00F23B26">
      <w:pPr>
        <w:spacing w:line="240" w:lineRule="atLeast"/>
        <w:ind w:left="284"/>
        <w:rPr>
          <w:rFonts w:cs="Maiandra GD"/>
          <w:color w:val="000000"/>
          <w:lang w:eastAsia="nl-NL"/>
        </w:rPr>
      </w:pPr>
      <w:r w:rsidRPr="00780F43">
        <w:rPr>
          <w:rFonts w:cs="Maiandra GD"/>
          <w:color w:val="000000"/>
          <w:lang w:eastAsia="nl-NL"/>
        </w:rPr>
        <w:t>The EU project on the improvement on DUS and VCU testing has started. Naktuinbouw is one of the partners in this program.</w:t>
      </w:r>
    </w:p>
    <w:p w:rsidR="00F23B26" w:rsidRPr="00780F43" w:rsidRDefault="00F23B26" w:rsidP="00F23B26">
      <w:pPr>
        <w:spacing w:line="240" w:lineRule="atLeast"/>
        <w:ind w:left="284"/>
        <w:rPr>
          <w:rFonts w:cs="Maiandra GD"/>
          <w:color w:val="000000"/>
          <w:lang w:eastAsia="nl-NL"/>
        </w:rPr>
      </w:pPr>
    </w:p>
    <w:p w:rsidR="00F23B26" w:rsidRDefault="00F23B26" w:rsidP="00F23B26">
      <w:pPr>
        <w:numPr>
          <w:ilvl w:val="0"/>
          <w:numId w:val="8"/>
        </w:numPr>
        <w:spacing w:line="240" w:lineRule="atLeast"/>
        <w:ind w:left="284" w:hanging="284"/>
        <w:rPr>
          <w:rFonts w:cs="Maiandra GD"/>
          <w:color w:val="000000"/>
          <w:lang w:eastAsia="nl-NL"/>
        </w:rPr>
      </w:pPr>
      <w:r w:rsidRPr="006F5AB4">
        <w:rPr>
          <w:rFonts w:cs="Maiandra GD"/>
          <w:color w:val="000000"/>
          <w:lang w:eastAsia="nl-NL"/>
        </w:rPr>
        <w:t xml:space="preserve">International </w:t>
      </w:r>
      <w:r w:rsidRPr="006F5AB4">
        <w:rPr>
          <w:rFonts w:cs="Maiandra GD"/>
          <w:bCs/>
          <w:color w:val="000000"/>
          <w:lang w:eastAsia="nl-NL"/>
        </w:rPr>
        <w:t>cooperation</w:t>
      </w:r>
      <w:r w:rsidRPr="006F5AB4">
        <w:rPr>
          <w:rFonts w:cs="Maiandra GD"/>
          <w:color w:val="000000"/>
          <w:lang w:eastAsia="nl-NL"/>
        </w:rPr>
        <w:t xml:space="preserve">. </w:t>
      </w:r>
      <w:r w:rsidRPr="006F5AB4">
        <w:rPr>
          <w:rFonts w:cs="Maiandra GD"/>
          <w:bCs/>
          <w:color w:val="000000"/>
          <w:lang w:eastAsia="nl-NL"/>
        </w:rPr>
        <w:t>Calibration manuals.</w:t>
      </w:r>
      <w:r w:rsidRPr="006F5AB4">
        <w:rPr>
          <w:rFonts w:cs="Maiandra GD"/>
          <w:color w:val="000000"/>
          <w:lang w:eastAsia="nl-NL"/>
        </w:rPr>
        <w:t xml:space="preserve"> Naktuinbouw cooperates since 2016 with NCSS Japan</w:t>
      </w:r>
      <w:r w:rsidRPr="00780F43">
        <w:rPr>
          <w:rFonts w:cs="Maiandra GD"/>
          <w:color w:val="000000"/>
          <w:lang w:eastAsia="nl-NL"/>
        </w:rPr>
        <w:t xml:space="preserve"> on the </w:t>
      </w:r>
      <w:proofErr w:type="spellStart"/>
      <w:r w:rsidRPr="00780F43">
        <w:rPr>
          <w:rFonts w:cs="Maiandra GD"/>
          <w:color w:val="000000"/>
          <w:lang w:eastAsia="nl-NL"/>
        </w:rPr>
        <w:t>harmonisation</w:t>
      </w:r>
      <w:proofErr w:type="spellEnd"/>
      <w:r w:rsidRPr="00780F43">
        <w:rPr>
          <w:rFonts w:cs="Maiandra GD"/>
          <w:color w:val="000000"/>
          <w:lang w:eastAsia="nl-NL"/>
        </w:rPr>
        <w:t xml:space="preserve"> of Dutch Calibration Books and Japanese Testing Manuals in a 5 years working plan. In 2019, Tomato and Gerbera </w:t>
      </w:r>
      <w:proofErr w:type="gramStart"/>
      <w:r w:rsidRPr="00780F43">
        <w:rPr>
          <w:rFonts w:cs="Maiandra GD"/>
          <w:color w:val="000000"/>
          <w:lang w:eastAsia="nl-NL"/>
        </w:rPr>
        <w:t>were discussed</w:t>
      </w:r>
      <w:proofErr w:type="gramEnd"/>
      <w:r w:rsidRPr="00780F43">
        <w:rPr>
          <w:rFonts w:cs="Maiandra GD"/>
          <w:color w:val="000000"/>
          <w:lang w:eastAsia="nl-NL"/>
        </w:rPr>
        <w:t xml:space="preserve">. This year 2020 tulip and chrysanthemum </w:t>
      </w:r>
      <w:proofErr w:type="gramStart"/>
      <w:r w:rsidRPr="00780F43">
        <w:rPr>
          <w:rFonts w:cs="Maiandra GD"/>
          <w:color w:val="000000"/>
          <w:lang w:eastAsia="nl-NL"/>
        </w:rPr>
        <w:t>are being discussed</w:t>
      </w:r>
      <w:proofErr w:type="gramEnd"/>
      <w:r w:rsidRPr="00780F43">
        <w:rPr>
          <w:rFonts w:cs="Maiandra GD"/>
          <w:color w:val="000000"/>
          <w:lang w:eastAsia="nl-NL"/>
        </w:rPr>
        <w:t xml:space="preserve">. </w:t>
      </w:r>
    </w:p>
    <w:p w:rsidR="00F23B26" w:rsidRDefault="00F23B26" w:rsidP="00F23B26">
      <w:pPr>
        <w:rPr>
          <w:lang w:eastAsia="nl-NL"/>
        </w:rPr>
      </w:pPr>
    </w:p>
    <w:p w:rsidR="00F23B26" w:rsidRDefault="00F23B26" w:rsidP="00F23B26">
      <w:pPr>
        <w:pStyle w:val="Heading2"/>
        <w:rPr>
          <w:lang w:val="en-GB" w:eastAsia="nl-NL"/>
        </w:rPr>
      </w:pPr>
      <w:r w:rsidRPr="00780F43">
        <w:rPr>
          <w:lang w:val="en-GB" w:eastAsia="nl-NL"/>
        </w:rPr>
        <w:t>Development of DNA databases</w:t>
      </w:r>
    </w:p>
    <w:p w:rsidR="00F23B26" w:rsidRPr="00D56FCF" w:rsidRDefault="00F23B26" w:rsidP="00F23B26">
      <w:pPr>
        <w:rPr>
          <w:lang w:val="en-GB" w:eastAsia="nl-NL"/>
        </w:rPr>
      </w:pPr>
    </w:p>
    <w:p w:rsidR="00F23B26" w:rsidRPr="006F5AB4" w:rsidRDefault="00F23B26" w:rsidP="00F23B26">
      <w:pPr>
        <w:numPr>
          <w:ilvl w:val="0"/>
          <w:numId w:val="8"/>
        </w:numPr>
        <w:spacing w:line="240" w:lineRule="atLeast"/>
        <w:ind w:left="284" w:hanging="284"/>
        <w:rPr>
          <w:rFonts w:cs="Maiandra GD"/>
          <w:color w:val="000000"/>
          <w:lang w:eastAsia="nl-NL"/>
        </w:rPr>
      </w:pPr>
      <w:r w:rsidRPr="006F5AB4">
        <w:rPr>
          <w:rFonts w:cs="Maiandra GD"/>
          <w:color w:val="000000"/>
          <w:lang w:eastAsia="nl-NL"/>
        </w:rPr>
        <w:t>Database Lettuce and marker for LMV resistance</w:t>
      </w:r>
    </w:p>
    <w:p w:rsidR="00F23B26" w:rsidRDefault="00F23B26" w:rsidP="00F23B26">
      <w:pPr>
        <w:spacing w:line="240" w:lineRule="atLeast"/>
        <w:ind w:left="284"/>
        <w:rPr>
          <w:rFonts w:cs="Maiandra GD"/>
          <w:color w:val="000000"/>
          <w:lang w:eastAsia="nl-NL"/>
        </w:rPr>
      </w:pPr>
      <w:r w:rsidRPr="00780F43">
        <w:rPr>
          <w:rFonts w:cs="Maiandra GD"/>
          <w:color w:val="000000"/>
          <w:lang w:eastAsia="nl-NL"/>
        </w:rPr>
        <w:t xml:space="preserve">All new applications in lettuce </w:t>
      </w:r>
      <w:proofErr w:type="gramStart"/>
      <w:r w:rsidRPr="00780F43">
        <w:rPr>
          <w:rFonts w:cs="Maiandra GD"/>
          <w:color w:val="000000"/>
          <w:lang w:eastAsia="nl-NL"/>
        </w:rPr>
        <w:t>are being tested</w:t>
      </w:r>
      <w:proofErr w:type="gramEnd"/>
      <w:r w:rsidRPr="00780F43">
        <w:rPr>
          <w:rFonts w:cs="Maiandra GD"/>
          <w:color w:val="000000"/>
          <w:lang w:eastAsia="nl-NL"/>
        </w:rPr>
        <w:t xml:space="preserve">, besides the bio-tests, with a DNA marker for LMV resistance. We now have sufficient experience with this marker and propose to use it as an additional method in the near future (TGP/15). IBEB (a group of Dutch and French lettuce breeders) supports the use of the DNA marker. With the collected DNA also the development of a new DNA-database for lettuce </w:t>
      </w:r>
      <w:proofErr w:type="gramStart"/>
      <w:r w:rsidRPr="00780F43">
        <w:rPr>
          <w:rFonts w:cs="Maiandra GD"/>
          <w:color w:val="000000"/>
          <w:lang w:eastAsia="nl-NL"/>
        </w:rPr>
        <w:t>is started</w:t>
      </w:r>
      <w:proofErr w:type="gramEnd"/>
      <w:r w:rsidRPr="00780F43">
        <w:rPr>
          <w:rFonts w:cs="Maiandra GD"/>
          <w:color w:val="000000"/>
          <w:lang w:eastAsia="nl-NL"/>
        </w:rPr>
        <w:t>. The DNA of varieties of common knowledge (included in the DUS-trials) will also be included in this database. First, a useful set of SNP markers has to be developed. We are looking for cooperation partners.</w:t>
      </w:r>
    </w:p>
    <w:p w:rsidR="00F23B26" w:rsidRPr="00780F43" w:rsidRDefault="00F23B26" w:rsidP="00F23B26">
      <w:pPr>
        <w:spacing w:line="240" w:lineRule="atLeast"/>
        <w:ind w:left="284"/>
        <w:rPr>
          <w:rFonts w:cs="Maiandra GD"/>
          <w:color w:val="000000"/>
          <w:lang w:eastAsia="nl-NL"/>
        </w:rPr>
      </w:pPr>
    </w:p>
    <w:p w:rsidR="00F23B26" w:rsidRPr="006F5AB4" w:rsidRDefault="00F23B26" w:rsidP="00F23B26">
      <w:pPr>
        <w:numPr>
          <w:ilvl w:val="0"/>
          <w:numId w:val="8"/>
        </w:numPr>
        <w:spacing w:line="240" w:lineRule="atLeast"/>
        <w:ind w:left="284" w:hanging="284"/>
        <w:rPr>
          <w:rFonts w:cs="Maiandra GD"/>
          <w:color w:val="000000"/>
          <w:lang w:eastAsia="nl-NL"/>
        </w:rPr>
      </w:pPr>
      <w:r w:rsidRPr="006F5AB4">
        <w:rPr>
          <w:rFonts w:cs="Maiandra GD"/>
          <w:color w:val="000000"/>
          <w:lang w:eastAsia="nl-NL"/>
        </w:rPr>
        <w:t>SNP database Onion</w:t>
      </w:r>
    </w:p>
    <w:p w:rsidR="00F23B26" w:rsidRDefault="00F23B26" w:rsidP="00F23B26">
      <w:pPr>
        <w:spacing w:line="240" w:lineRule="atLeast"/>
        <w:ind w:left="284"/>
        <w:rPr>
          <w:rFonts w:cs="Maiandra GD"/>
          <w:color w:val="000000"/>
          <w:lang w:eastAsia="nl-NL"/>
        </w:rPr>
      </w:pPr>
      <w:r w:rsidRPr="00780F43">
        <w:rPr>
          <w:rFonts w:cs="Maiandra GD"/>
          <w:color w:val="000000"/>
          <w:lang w:eastAsia="nl-NL"/>
        </w:rPr>
        <w:t>In 2014 a project started in which a number of onion and shallot varieties where analyzed using 93 SNP markers in order to confirm the morphological types used to group the variety collection. The markers confirmed the distinct morphological types. However, this analysis was quite general and the wish was to be able to analyze within the groups the distinctness between varieties. This will be subject in a follow up, while the search for the best distinctive SNP’s continues.</w:t>
      </w:r>
    </w:p>
    <w:p w:rsidR="00F23B26" w:rsidRPr="00780F43" w:rsidRDefault="00F23B26" w:rsidP="00F23B26">
      <w:pPr>
        <w:spacing w:line="240" w:lineRule="atLeast"/>
        <w:ind w:left="284"/>
        <w:rPr>
          <w:rFonts w:cs="Maiandra GD"/>
          <w:color w:val="000000"/>
          <w:lang w:eastAsia="nl-NL"/>
        </w:rPr>
      </w:pPr>
    </w:p>
    <w:p w:rsidR="00F23B26" w:rsidRPr="006F5AB4" w:rsidRDefault="00F23B26" w:rsidP="00F23B26">
      <w:pPr>
        <w:numPr>
          <w:ilvl w:val="0"/>
          <w:numId w:val="8"/>
        </w:numPr>
        <w:spacing w:line="240" w:lineRule="atLeast"/>
        <w:ind w:left="284" w:hanging="284"/>
        <w:rPr>
          <w:rFonts w:cs="Maiandra GD"/>
          <w:color w:val="000000"/>
          <w:lang w:eastAsia="nl-NL"/>
        </w:rPr>
      </w:pPr>
      <w:r w:rsidRPr="006F5AB4">
        <w:rPr>
          <w:rFonts w:cs="Maiandra GD"/>
          <w:color w:val="000000"/>
          <w:lang w:eastAsia="nl-NL"/>
        </w:rPr>
        <w:t>DNA database Tomato</w:t>
      </w:r>
    </w:p>
    <w:p w:rsidR="00F23B26" w:rsidRDefault="00F23B26" w:rsidP="00F23B26">
      <w:pPr>
        <w:spacing w:line="240" w:lineRule="atLeast"/>
        <w:ind w:left="284"/>
        <w:rPr>
          <w:rFonts w:cs="Maiandra GD"/>
          <w:color w:val="000000"/>
          <w:lang w:eastAsia="nl-NL"/>
        </w:rPr>
      </w:pPr>
      <w:r w:rsidRPr="00780F43">
        <w:rPr>
          <w:rFonts w:cs="Maiandra GD"/>
          <w:color w:val="000000"/>
          <w:lang w:eastAsia="nl-NL"/>
        </w:rPr>
        <w:t xml:space="preserve">In 2019 </w:t>
      </w:r>
      <w:proofErr w:type="gramStart"/>
      <w:r w:rsidRPr="00780F43">
        <w:rPr>
          <w:rFonts w:cs="Maiandra GD"/>
          <w:color w:val="000000"/>
          <w:lang w:eastAsia="nl-NL"/>
        </w:rPr>
        <w:t>this IMODDUS-project has been started in by a kick-off meeting</w:t>
      </w:r>
      <w:proofErr w:type="gramEnd"/>
      <w:r w:rsidRPr="00780F43">
        <w:rPr>
          <w:rFonts w:cs="Maiandra GD"/>
          <w:color w:val="000000"/>
          <w:lang w:eastAsia="nl-NL"/>
        </w:rPr>
        <w:t xml:space="preserve">. The main goal is to find and select and international accepted SNP. The project </w:t>
      </w:r>
      <w:proofErr w:type="gramStart"/>
      <w:r w:rsidRPr="00780F43">
        <w:rPr>
          <w:rFonts w:cs="Maiandra GD"/>
          <w:color w:val="000000"/>
          <w:lang w:eastAsia="nl-NL"/>
        </w:rPr>
        <w:t>will be followed</w:t>
      </w:r>
      <w:proofErr w:type="gramEnd"/>
      <w:r w:rsidRPr="00780F43">
        <w:rPr>
          <w:rFonts w:cs="Maiandra GD"/>
          <w:color w:val="000000"/>
          <w:lang w:eastAsia="nl-NL"/>
        </w:rPr>
        <w:t xml:space="preserve"> by testing varieties in common knowledge with this set of DNA markers and storing the data in a database. After </w:t>
      </w:r>
      <w:proofErr w:type="gramStart"/>
      <w:r w:rsidRPr="00780F43">
        <w:rPr>
          <w:rFonts w:cs="Maiandra GD"/>
          <w:color w:val="000000"/>
          <w:lang w:eastAsia="nl-NL"/>
        </w:rPr>
        <w:t>that</w:t>
      </w:r>
      <w:proofErr w:type="gramEnd"/>
      <w:r w:rsidRPr="00780F43">
        <w:rPr>
          <w:rFonts w:cs="Maiandra GD"/>
          <w:color w:val="000000"/>
          <w:lang w:eastAsia="nl-NL"/>
        </w:rPr>
        <w:t xml:space="preserve"> it can be used for management of the reference collection.</w:t>
      </w:r>
    </w:p>
    <w:p w:rsidR="00F23B26" w:rsidRPr="00780F43" w:rsidRDefault="00F23B26" w:rsidP="00F23B26">
      <w:pPr>
        <w:spacing w:line="240" w:lineRule="atLeast"/>
        <w:ind w:left="284"/>
        <w:rPr>
          <w:rFonts w:cs="Maiandra GD"/>
          <w:color w:val="000000"/>
          <w:lang w:eastAsia="nl-NL"/>
        </w:rPr>
      </w:pPr>
    </w:p>
    <w:p w:rsidR="00F23B26" w:rsidRPr="006F5AB4" w:rsidRDefault="00F23B26" w:rsidP="00F23B26">
      <w:pPr>
        <w:numPr>
          <w:ilvl w:val="0"/>
          <w:numId w:val="8"/>
        </w:numPr>
        <w:spacing w:line="240" w:lineRule="atLeast"/>
        <w:ind w:left="284" w:hanging="284"/>
        <w:rPr>
          <w:rFonts w:cs="Maiandra GD"/>
          <w:bCs/>
          <w:color w:val="000000"/>
          <w:lang w:eastAsia="nl-NL"/>
        </w:rPr>
      </w:pPr>
      <w:r w:rsidRPr="006F5AB4">
        <w:rPr>
          <w:rFonts w:cs="Maiandra GD"/>
          <w:bCs/>
          <w:color w:val="000000"/>
          <w:lang w:eastAsia="nl-NL"/>
        </w:rPr>
        <w:t>DNA database Cannabis</w:t>
      </w:r>
    </w:p>
    <w:p w:rsidR="00F23B26" w:rsidRDefault="00F23B26" w:rsidP="00F23B26">
      <w:pPr>
        <w:spacing w:line="240" w:lineRule="atLeast"/>
        <w:ind w:left="284"/>
        <w:rPr>
          <w:rFonts w:cs="Maiandra GD"/>
          <w:color w:val="000000"/>
          <w:lang w:eastAsia="nl-NL"/>
        </w:rPr>
      </w:pPr>
      <w:r w:rsidRPr="00780F43">
        <w:rPr>
          <w:rFonts w:cs="Maiandra GD"/>
          <w:color w:val="000000"/>
          <w:lang w:eastAsia="nl-NL"/>
        </w:rPr>
        <w:t xml:space="preserve">In </w:t>
      </w:r>
      <w:proofErr w:type="gramStart"/>
      <w:r w:rsidRPr="00780F43">
        <w:rPr>
          <w:rFonts w:cs="Maiandra GD"/>
          <w:color w:val="000000"/>
          <w:lang w:eastAsia="nl-NL"/>
        </w:rPr>
        <w:t>2019</w:t>
      </w:r>
      <w:proofErr w:type="gramEnd"/>
      <w:r w:rsidRPr="00780F43">
        <w:rPr>
          <w:rFonts w:cs="Maiandra GD"/>
          <w:color w:val="000000"/>
          <w:lang w:eastAsia="nl-NL"/>
        </w:rPr>
        <w:t xml:space="preserve"> a project started to develop a SNP marker set and a suitable genotyping method. It will give the possibility to manage the reference collection efficiently and minimizes the risk of wrong Distinctness decisions. The number of Cannabis applications for medical use is high and transport of seeds or </w:t>
      </w:r>
      <w:proofErr w:type="gramStart"/>
      <w:r w:rsidRPr="00780F43">
        <w:rPr>
          <w:rFonts w:cs="Maiandra GD"/>
          <w:color w:val="000000"/>
          <w:lang w:eastAsia="nl-NL"/>
        </w:rPr>
        <w:t>plants of applications and reference varieties is</w:t>
      </w:r>
      <w:proofErr w:type="gramEnd"/>
      <w:r w:rsidRPr="00780F43">
        <w:rPr>
          <w:rFonts w:cs="Maiandra GD"/>
          <w:color w:val="000000"/>
          <w:lang w:eastAsia="nl-NL"/>
        </w:rPr>
        <w:t xml:space="preserve"> a burden due to phytosanitary and opium regulations.</w:t>
      </w:r>
    </w:p>
    <w:p w:rsidR="00F23B26" w:rsidRPr="00780F43" w:rsidRDefault="00F23B26" w:rsidP="00F23B26">
      <w:pPr>
        <w:spacing w:line="240" w:lineRule="atLeast"/>
        <w:ind w:left="284"/>
        <w:rPr>
          <w:rFonts w:cs="Maiandra GD"/>
          <w:color w:val="000000"/>
          <w:lang w:eastAsia="nl-NL"/>
        </w:rPr>
      </w:pPr>
    </w:p>
    <w:p w:rsidR="00F23B26" w:rsidRPr="006F5AB4" w:rsidRDefault="00F23B26" w:rsidP="00F23B26">
      <w:pPr>
        <w:numPr>
          <w:ilvl w:val="0"/>
          <w:numId w:val="8"/>
        </w:numPr>
        <w:spacing w:line="240" w:lineRule="atLeast"/>
        <w:ind w:left="284" w:hanging="284"/>
        <w:rPr>
          <w:rFonts w:cs="Maiandra GD"/>
          <w:color w:val="000000"/>
          <w:lang w:eastAsia="nl-NL"/>
        </w:rPr>
      </w:pPr>
      <w:r w:rsidRPr="006F5AB4">
        <w:rPr>
          <w:rFonts w:cs="Maiandra GD"/>
          <w:bCs/>
          <w:color w:val="000000"/>
          <w:lang w:eastAsia="nl-NL"/>
        </w:rPr>
        <w:t>SNP-markers in Perennial Ryegrass</w:t>
      </w:r>
      <w:r w:rsidRPr="006F5AB4">
        <w:rPr>
          <w:rFonts w:cs="Maiandra GD"/>
          <w:color w:val="000000"/>
          <w:lang w:eastAsia="nl-NL"/>
        </w:rPr>
        <w:t xml:space="preserve"> (PRG)</w:t>
      </w:r>
    </w:p>
    <w:p w:rsidR="00F23B26" w:rsidRPr="006F5AB4" w:rsidRDefault="00F23B26" w:rsidP="00F23B26">
      <w:pPr>
        <w:spacing w:line="240" w:lineRule="atLeast"/>
        <w:ind w:left="284"/>
        <w:rPr>
          <w:rFonts w:cs="Maiandra GD"/>
          <w:color w:val="000000"/>
          <w:lang w:eastAsia="nl-NL"/>
        </w:rPr>
      </w:pPr>
      <w:r w:rsidRPr="006F5AB4">
        <w:rPr>
          <w:rFonts w:cs="Maiandra GD"/>
          <w:color w:val="000000"/>
          <w:lang w:eastAsia="nl-NL"/>
        </w:rPr>
        <w:t xml:space="preserve">Naktuinbouw started a special project on the use of SNP markers in PRG based on a previous pilot project. PRG is a </w:t>
      </w:r>
      <w:proofErr w:type="gramStart"/>
      <w:r w:rsidRPr="006F5AB4">
        <w:rPr>
          <w:rFonts w:cs="Maiandra GD"/>
          <w:color w:val="000000"/>
          <w:lang w:eastAsia="nl-NL"/>
        </w:rPr>
        <w:t>cross pollinating</w:t>
      </w:r>
      <w:proofErr w:type="gramEnd"/>
      <w:r w:rsidRPr="006F5AB4">
        <w:rPr>
          <w:rFonts w:cs="Maiandra GD"/>
          <w:color w:val="000000"/>
          <w:lang w:eastAsia="nl-NL"/>
        </w:rPr>
        <w:t xml:space="preserve"> crop causing additional complexity. The results of the project are promising. SNP markers </w:t>
      </w:r>
      <w:proofErr w:type="gramStart"/>
      <w:r w:rsidRPr="006F5AB4">
        <w:rPr>
          <w:rFonts w:cs="Maiandra GD"/>
          <w:color w:val="000000"/>
          <w:lang w:eastAsia="nl-NL"/>
        </w:rPr>
        <w:t>could be used</w:t>
      </w:r>
      <w:proofErr w:type="gramEnd"/>
      <w:r w:rsidRPr="006F5AB4">
        <w:rPr>
          <w:rFonts w:cs="Maiandra GD"/>
          <w:color w:val="000000"/>
          <w:lang w:eastAsia="nl-NL"/>
        </w:rPr>
        <w:t xml:space="preserve"> to replace electrophoresis as additional characteristic in DUS testing. A presentation </w:t>
      </w:r>
      <w:proofErr w:type="gramStart"/>
      <w:r w:rsidRPr="006F5AB4">
        <w:rPr>
          <w:rFonts w:cs="Maiandra GD"/>
          <w:color w:val="000000"/>
          <w:lang w:eastAsia="nl-NL"/>
        </w:rPr>
        <w:t>is foreseen</w:t>
      </w:r>
      <w:proofErr w:type="gramEnd"/>
      <w:r w:rsidRPr="006F5AB4">
        <w:rPr>
          <w:rFonts w:cs="Maiandra GD"/>
          <w:color w:val="000000"/>
          <w:lang w:eastAsia="nl-NL"/>
        </w:rPr>
        <w:t xml:space="preserve"> this year in the framework of the CPVO Agricultural Expert Meeting </w:t>
      </w:r>
    </w:p>
    <w:p w:rsidR="00F23B26" w:rsidRPr="006F5AB4" w:rsidRDefault="00F23B26" w:rsidP="00F23B26">
      <w:pPr>
        <w:spacing w:line="240" w:lineRule="atLeast"/>
        <w:ind w:left="284"/>
        <w:rPr>
          <w:rFonts w:cs="Maiandra GD"/>
          <w:color w:val="000000"/>
          <w:lang w:eastAsia="nl-NL"/>
        </w:rPr>
      </w:pPr>
    </w:p>
    <w:p w:rsidR="00F23B26" w:rsidRPr="006F5AB4" w:rsidRDefault="00F23B26" w:rsidP="00F23B26">
      <w:pPr>
        <w:numPr>
          <w:ilvl w:val="0"/>
          <w:numId w:val="8"/>
        </w:numPr>
        <w:spacing w:line="240" w:lineRule="atLeast"/>
        <w:ind w:left="284" w:hanging="284"/>
        <w:rPr>
          <w:rFonts w:cs="Maiandra GD"/>
          <w:i/>
          <w:iCs/>
          <w:color w:val="000000"/>
          <w:lang w:eastAsia="nl-NL"/>
        </w:rPr>
      </w:pPr>
      <w:r w:rsidRPr="006F5AB4">
        <w:rPr>
          <w:rFonts w:cs="Maiandra GD"/>
          <w:bCs/>
          <w:color w:val="000000"/>
          <w:lang w:eastAsia="nl-NL"/>
        </w:rPr>
        <w:t>Disease</w:t>
      </w:r>
      <w:r w:rsidRPr="006F5AB4">
        <w:rPr>
          <w:rFonts w:cs="Maiandra GD"/>
          <w:color w:val="000000"/>
          <w:lang w:eastAsia="nl-NL"/>
        </w:rPr>
        <w:t xml:space="preserve"> </w:t>
      </w:r>
      <w:r w:rsidRPr="006F5AB4">
        <w:rPr>
          <w:rFonts w:cs="Maiandra GD"/>
          <w:bCs/>
          <w:color w:val="000000"/>
          <w:lang w:eastAsia="nl-NL"/>
        </w:rPr>
        <w:t xml:space="preserve">resistance testing </w:t>
      </w:r>
      <w:r w:rsidRPr="006F5AB4">
        <w:rPr>
          <w:rFonts w:cs="Maiandra GD"/>
          <w:color w:val="000000"/>
          <w:lang w:eastAsia="nl-NL"/>
        </w:rPr>
        <w:t xml:space="preserve">Projects are carried out in </w:t>
      </w:r>
      <w:proofErr w:type="spellStart"/>
      <w:r w:rsidRPr="006F5AB4">
        <w:rPr>
          <w:rFonts w:cs="Maiandra GD"/>
          <w:color w:val="000000"/>
          <w:lang w:eastAsia="nl-NL"/>
        </w:rPr>
        <w:t>biotesting</w:t>
      </w:r>
      <w:proofErr w:type="spellEnd"/>
      <w:r w:rsidRPr="006F5AB4">
        <w:rPr>
          <w:rFonts w:cs="Maiandra GD"/>
          <w:color w:val="000000"/>
          <w:lang w:eastAsia="nl-NL"/>
        </w:rPr>
        <w:t xml:space="preserve"> of nematodes in pepper, </w:t>
      </w:r>
      <w:proofErr w:type="spellStart"/>
      <w:r w:rsidRPr="006F5AB4">
        <w:rPr>
          <w:rFonts w:cs="Maiandra GD"/>
          <w:color w:val="000000"/>
          <w:lang w:eastAsia="nl-NL"/>
        </w:rPr>
        <w:t>Fulvia</w:t>
      </w:r>
      <w:proofErr w:type="spellEnd"/>
      <w:r w:rsidRPr="006F5AB4">
        <w:rPr>
          <w:rFonts w:cs="Maiandra GD"/>
          <w:color w:val="000000"/>
          <w:lang w:eastAsia="nl-NL"/>
        </w:rPr>
        <w:t xml:space="preserve"> </w:t>
      </w:r>
      <w:proofErr w:type="spellStart"/>
      <w:r w:rsidRPr="006F5AB4">
        <w:rPr>
          <w:rFonts w:cs="Maiandra GD"/>
          <w:color w:val="000000"/>
          <w:lang w:eastAsia="nl-NL"/>
        </w:rPr>
        <w:t>fulva</w:t>
      </w:r>
      <w:proofErr w:type="spellEnd"/>
      <w:r w:rsidRPr="006F5AB4">
        <w:rPr>
          <w:rFonts w:cs="Maiandra GD"/>
          <w:color w:val="000000"/>
          <w:lang w:eastAsia="nl-NL"/>
        </w:rPr>
        <w:t xml:space="preserve"> in tomato (</w:t>
      </w:r>
      <w:proofErr w:type="spellStart"/>
      <w:r w:rsidRPr="006F5AB4">
        <w:rPr>
          <w:rFonts w:cs="Maiandra GD"/>
          <w:color w:val="000000"/>
          <w:lang w:eastAsia="nl-NL"/>
        </w:rPr>
        <w:t>biotests</w:t>
      </w:r>
      <w:proofErr w:type="spellEnd"/>
      <w:r w:rsidRPr="006F5AB4">
        <w:rPr>
          <w:rFonts w:cs="Maiandra GD"/>
          <w:color w:val="000000"/>
          <w:lang w:eastAsia="nl-NL"/>
        </w:rPr>
        <w:t xml:space="preserve"> &amp; DNA markers), </w:t>
      </w:r>
      <w:proofErr w:type="spellStart"/>
      <w:r w:rsidRPr="006F5AB4">
        <w:rPr>
          <w:rFonts w:cs="Maiandra GD"/>
          <w:color w:val="000000"/>
          <w:lang w:eastAsia="nl-NL"/>
        </w:rPr>
        <w:t>biotest</w:t>
      </w:r>
      <w:proofErr w:type="spellEnd"/>
      <w:r w:rsidRPr="006F5AB4">
        <w:rPr>
          <w:rFonts w:cs="Maiandra GD"/>
          <w:color w:val="000000"/>
          <w:lang w:eastAsia="nl-NL"/>
        </w:rPr>
        <w:t xml:space="preserve"> of </w:t>
      </w:r>
      <w:proofErr w:type="spellStart"/>
      <w:r w:rsidRPr="006F5AB4">
        <w:rPr>
          <w:rFonts w:cs="Maiandra GD"/>
          <w:i/>
          <w:iCs/>
          <w:color w:val="000000"/>
          <w:lang w:eastAsia="nl-NL"/>
        </w:rPr>
        <w:t>Fusarium</w:t>
      </w:r>
      <w:proofErr w:type="spellEnd"/>
      <w:r w:rsidRPr="006F5AB4">
        <w:rPr>
          <w:rFonts w:cs="Maiandra GD"/>
          <w:color w:val="000000"/>
          <w:lang w:eastAsia="nl-NL"/>
        </w:rPr>
        <w:t xml:space="preserve"> Lettuce, </w:t>
      </w:r>
      <w:proofErr w:type="gramStart"/>
      <w:r w:rsidRPr="006F5AB4">
        <w:rPr>
          <w:rFonts w:cs="Maiandra GD"/>
          <w:color w:val="000000"/>
          <w:lang w:eastAsia="nl-NL"/>
        </w:rPr>
        <w:t>virus</w:t>
      </w:r>
      <w:proofErr w:type="gramEnd"/>
      <w:r w:rsidRPr="006F5AB4">
        <w:rPr>
          <w:rFonts w:cs="Maiandra GD"/>
          <w:color w:val="000000"/>
          <w:lang w:eastAsia="nl-NL"/>
        </w:rPr>
        <w:t xml:space="preserve"> tests in vegetative propagated pepper.</w:t>
      </w:r>
    </w:p>
    <w:p w:rsidR="00F23B26" w:rsidRPr="006F5AB4" w:rsidRDefault="00F23B26" w:rsidP="00F23B26">
      <w:pPr>
        <w:spacing w:line="240" w:lineRule="atLeast"/>
        <w:ind w:left="284"/>
        <w:rPr>
          <w:rFonts w:cs="Maiandra GD"/>
          <w:i/>
          <w:iCs/>
          <w:color w:val="000000"/>
          <w:lang w:eastAsia="nl-NL"/>
        </w:rPr>
      </w:pPr>
    </w:p>
    <w:p w:rsidR="00F23B26" w:rsidRPr="006F5AB4" w:rsidRDefault="00F23B26" w:rsidP="00F23B26">
      <w:pPr>
        <w:numPr>
          <w:ilvl w:val="0"/>
          <w:numId w:val="8"/>
        </w:numPr>
        <w:spacing w:line="240" w:lineRule="atLeast"/>
        <w:ind w:left="284" w:hanging="284"/>
        <w:rPr>
          <w:rFonts w:cs="Maiandra GD"/>
          <w:color w:val="000000"/>
          <w:lang w:eastAsia="nl-NL"/>
        </w:rPr>
      </w:pPr>
      <w:r w:rsidRPr="006F5AB4">
        <w:rPr>
          <w:rFonts w:cs="Maiandra GD"/>
          <w:bCs/>
          <w:color w:val="000000"/>
          <w:lang w:eastAsia="nl-NL"/>
        </w:rPr>
        <w:t>Other projects: Resistance tests under LED light, Phenotyping, Hydroponics in lettuce</w:t>
      </w:r>
    </w:p>
    <w:p w:rsidR="00F23B26" w:rsidRPr="00780F43" w:rsidRDefault="00F23B26" w:rsidP="00F23B26">
      <w:pPr>
        <w:spacing w:line="240" w:lineRule="atLeast"/>
        <w:ind w:left="284"/>
        <w:rPr>
          <w:rFonts w:cs="Maiandra GD"/>
          <w:color w:val="000000"/>
          <w:lang w:eastAsia="nl-NL"/>
        </w:rPr>
      </w:pPr>
      <w:r w:rsidRPr="00780F43">
        <w:rPr>
          <w:rFonts w:cs="Maiandra GD"/>
          <w:color w:val="000000"/>
          <w:lang w:eastAsia="nl-NL"/>
        </w:rPr>
        <w:t xml:space="preserve">A project to test the preferred type of LED light and to validate each resistance test which </w:t>
      </w:r>
      <w:proofErr w:type="gramStart"/>
      <w:r w:rsidRPr="00780F43">
        <w:rPr>
          <w:rFonts w:cs="Maiandra GD"/>
          <w:color w:val="000000"/>
          <w:lang w:eastAsia="nl-NL"/>
        </w:rPr>
        <w:t>is performed</w:t>
      </w:r>
      <w:proofErr w:type="gramEnd"/>
      <w:r w:rsidRPr="00780F43">
        <w:rPr>
          <w:rFonts w:cs="Maiandra GD"/>
          <w:color w:val="000000"/>
          <w:lang w:eastAsia="nl-NL"/>
        </w:rPr>
        <w:t xml:space="preserve"> in climate chambers. In order to obtain an idea about the possibilities of phenotyping in DUS testing Naktuinbouw performs a pilot this year in </w:t>
      </w:r>
      <w:proofErr w:type="spellStart"/>
      <w:r w:rsidRPr="00780F43">
        <w:rPr>
          <w:rFonts w:cs="Maiandra GD"/>
          <w:i/>
          <w:iCs/>
          <w:color w:val="000000"/>
          <w:lang w:eastAsia="nl-NL"/>
        </w:rPr>
        <w:t>Phalaenopsis</w:t>
      </w:r>
      <w:proofErr w:type="spellEnd"/>
      <w:r w:rsidRPr="00780F43">
        <w:rPr>
          <w:rFonts w:cs="Maiandra GD"/>
          <w:color w:val="000000"/>
          <w:lang w:eastAsia="nl-NL"/>
        </w:rPr>
        <w:t xml:space="preserve">. In </w:t>
      </w:r>
      <w:proofErr w:type="gramStart"/>
      <w:r w:rsidRPr="00780F43">
        <w:rPr>
          <w:rFonts w:cs="Maiandra GD"/>
          <w:color w:val="000000"/>
          <w:lang w:eastAsia="nl-NL"/>
        </w:rPr>
        <w:t>Lettuce</w:t>
      </w:r>
      <w:proofErr w:type="gramEnd"/>
      <w:r w:rsidRPr="00780F43">
        <w:rPr>
          <w:rFonts w:cs="Maiandra GD"/>
          <w:color w:val="000000"/>
          <w:lang w:eastAsia="nl-NL"/>
        </w:rPr>
        <w:t xml:space="preserve"> a student is testing at Naktuinbouw how to test for DUS with a hydroponic growing system.</w:t>
      </w:r>
    </w:p>
    <w:p w:rsidR="00F23B26" w:rsidRPr="00780F43" w:rsidRDefault="00F23B26" w:rsidP="00F23B26">
      <w:pPr>
        <w:rPr>
          <w:lang w:eastAsia="nl-NL"/>
        </w:rPr>
      </w:pPr>
    </w:p>
    <w:p w:rsidR="00F23B26" w:rsidRPr="00780F43" w:rsidRDefault="00F23B26" w:rsidP="00F23B26">
      <w:pPr>
        <w:rPr>
          <w:lang w:eastAsia="nl-NL"/>
        </w:rPr>
      </w:pPr>
    </w:p>
    <w:p w:rsidR="00F23B26" w:rsidRPr="00780F43" w:rsidRDefault="00F23B26" w:rsidP="00F23B26">
      <w:pPr>
        <w:pStyle w:val="Heading2"/>
        <w:rPr>
          <w:lang w:val="en-GB" w:eastAsia="nl-NL"/>
        </w:rPr>
      </w:pPr>
      <w:bookmarkStart w:id="7" w:name="_Hlk39067174"/>
      <w:r w:rsidRPr="00780F43">
        <w:rPr>
          <w:lang w:val="en-GB" w:eastAsia="nl-NL"/>
        </w:rPr>
        <w:t>International cooperation</w:t>
      </w:r>
    </w:p>
    <w:p w:rsidR="00F23B26" w:rsidRPr="00780F43" w:rsidRDefault="00F23B26" w:rsidP="00F23B26">
      <w:pPr>
        <w:rPr>
          <w:lang w:eastAsia="nl-NL"/>
        </w:rPr>
      </w:pPr>
    </w:p>
    <w:p w:rsidR="00F23B26" w:rsidRDefault="00F23B26" w:rsidP="00F23B26">
      <w:pPr>
        <w:numPr>
          <w:ilvl w:val="0"/>
          <w:numId w:val="9"/>
        </w:numPr>
        <w:spacing w:line="240" w:lineRule="atLeast"/>
        <w:ind w:left="284" w:hanging="284"/>
        <w:rPr>
          <w:rFonts w:cs="Maiandra GD"/>
          <w:color w:val="000000"/>
          <w:szCs w:val="18"/>
          <w:lang w:val="en-GB" w:eastAsia="nl-NL"/>
        </w:rPr>
      </w:pPr>
      <w:proofErr w:type="gramStart"/>
      <w:r w:rsidRPr="00780F43">
        <w:rPr>
          <w:rFonts w:cs="Maiandra GD"/>
          <w:color w:val="000000"/>
          <w:szCs w:val="18"/>
          <w:lang w:val="en-GB" w:eastAsia="nl-NL"/>
        </w:rPr>
        <w:t>29</w:t>
      </w:r>
      <w:proofErr w:type="gramEnd"/>
      <w:r w:rsidRPr="00780F43">
        <w:rPr>
          <w:rFonts w:cs="Maiandra GD"/>
          <w:color w:val="000000"/>
          <w:szCs w:val="18"/>
          <w:lang w:val="en-GB" w:eastAsia="nl-NL"/>
        </w:rPr>
        <w:t xml:space="preserve"> projects were carried out with the focus on PVP. </w:t>
      </w:r>
      <w:proofErr w:type="gramStart"/>
      <w:r w:rsidRPr="00780F43">
        <w:rPr>
          <w:rFonts w:cs="Maiandra GD"/>
          <w:color w:val="000000"/>
          <w:szCs w:val="18"/>
          <w:lang w:val="en-GB" w:eastAsia="nl-NL"/>
        </w:rPr>
        <w:t>17 of these activities were financed by PVP Development Program (Toolbox) (1)</w:t>
      </w:r>
      <w:proofErr w:type="gramEnd"/>
      <w:r w:rsidRPr="00780F43">
        <w:rPr>
          <w:rFonts w:cs="Maiandra GD"/>
          <w:color w:val="000000"/>
          <w:szCs w:val="18"/>
          <w:lang w:val="en-GB" w:eastAsia="nl-NL"/>
        </w:rPr>
        <w:t xml:space="preserve">. In </w:t>
      </w:r>
      <w:proofErr w:type="gramStart"/>
      <w:r w:rsidRPr="00780F43">
        <w:rPr>
          <w:rFonts w:cs="Maiandra GD"/>
          <w:color w:val="000000"/>
          <w:szCs w:val="18"/>
          <w:lang w:val="en-GB" w:eastAsia="nl-NL"/>
        </w:rPr>
        <w:t>2019</w:t>
      </w:r>
      <w:proofErr w:type="gramEnd"/>
      <w:r w:rsidRPr="00780F43">
        <w:rPr>
          <w:rFonts w:cs="Maiandra GD"/>
          <w:color w:val="000000"/>
          <w:szCs w:val="18"/>
          <w:lang w:val="en-GB" w:eastAsia="nl-NL"/>
        </w:rPr>
        <w:t xml:space="preserve"> there was attention to countries in Latin America, middle East, Asia and Africa. </w:t>
      </w:r>
    </w:p>
    <w:p w:rsidR="00F23B26" w:rsidRPr="00780F43" w:rsidRDefault="00F23B26" w:rsidP="00F23B26">
      <w:pPr>
        <w:spacing w:line="240" w:lineRule="atLeast"/>
        <w:ind w:left="284"/>
        <w:rPr>
          <w:rFonts w:cs="Maiandra GD"/>
          <w:color w:val="000000"/>
          <w:szCs w:val="18"/>
          <w:lang w:val="en-GB" w:eastAsia="nl-NL"/>
        </w:rPr>
      </w:pPr>
    </w:p>
    <w:p w:rsidR="00F23B26" w:rsidRDefault="00F23B26" w:rsidP="00F23B26">
      <w:pPr>
        <w:numPr>
          <w:ilvl w:val="0"/>
          <w:numId w:val="9"/>
        </w:numPr>
        <w:spacing w:line="240" w:lineRule="atLeast"/>
        <w:ind w:left="284" w:hanging="284"/>
        <w:rPr>
          <w:rFonts w:cs="Maiandra GD"/>
          <w:color w:val="000000"/>
          <w:szCs w:val="18"/>
          <w:lang w:val="en-GB" w:eastAsia="nl-NL"/>
        </w:rPr>
      </w:pPr>
      <w:r w:rsidRPr="00780F43">
        <w:rPr>
          <w:rFonts w:cs="Maiandra GD"/>
          <w:color w:val="000000"/>
          <w:szCs w:val="18"/>
          <w:lang w:val="en-GB" w:eastAsia="nl-NL"/>
        </w:rPr>
        <w:t xml:space="preserve">In cooperation with CPVO, </w:t>
      </w:r>
      <w:proofErr w:type="spellStart"/>
      <w:r w:rsidRPr="00780F43">
        <w:rPr>
          <w:rFonts w:cs="Maiandra GD"/>
          <w:color w:val="000000"/>
          <w:szCs w:val="18"/>
          <w:lang w:val="en-GB" w:eastAsia="nl-NL"/>
        </w:rPr>
        <w:t>Naktuinbouw</w:t>
      </w:r>
      <w:proofErr w:type="spellEnd"/>
      <w:r w:rsidRPr="00780F43">
        <w:rPr>
          <w:rFonts w:cs="Maiandra GD"/>
          <w:color w:val="000000"/>
          <w:szCs w:val="18"/>
          <w:lang w:val="en-GB" w:eastAsia="nl-NL"/>
        </w:rPr>
        <w:t xml:space="preserve"> also joined </w:t>
      </w:r>
      <w:proofErr w:type="spellStart"/>
      <w:r w:rsidRPr="00780F43">
        <w:rPr>
          <w:rFonts w:cs="Maiandra GD"/>
          <w:color w:val="000000"/>
          <w:szCs w:val="18"/>
          <w:lang w:val="en-GB" w:eastAsia="nl-NL"/>
        </w:rPr>
        <w:t>IPKey</w:t>
      </w:r>
      <w:proofErr w:type="spellEnd"/>
      <w:r w:rsidRPr="00780F43">
        <w:rPr>
          <w:rFonts w:cs="Maiandra GD"/>
          <w:color w:val="000000"/>
          <w:szCs w:val="18"/>
          <w:lang w:val="en-GB" w:eastAsia="nl-NL"/>
        </w:rPr>
        <w:t>-projects and contributed to the promotion of the PVP system in the OAPI countries.</w:t>
      </w:r>
    </w:p>
    <w:p w:rsidR="00F23B26" w:rsidRPr="00780F43" w:rsidRDefault="00F23B26" w:rsidP="00F23B26">
      <w:pPr>
        <w:spacing w:line="240" w:lineRule="atLeast"/>
        <w:ind w:left="284"/>
        <w:rPr>
          <w:rFonts w:cs="Maiandra GD"/>
          <w:color w:val="000000"/>
          <w:szCs w:val="18"/>
          <w:lang w:val="en-GB" w:eastAsia="nl-NL"/>
        </w:rPr>
      </w:pPr>
    </w:p>
    <w:p w:rsidR="00F23B26" w:rsidRDefault="00F23B26" w:rsidP="00F23B26">
      <w:pPr>
        <w:numPr>
          <w:ilvl w:val="0"/>
          <w:numId w:val="9"/>
        </w:numPr>
        <w:spacing w:line="240" w:lineRule="atLeast"/>
        <w:ind w:left="284" w:hanging="284"/>
        <w:rPr>
          <w:rFonts w:cs="Maiandra GD"/>
          <w:color w:val="000000"/>
          <w:szCs w:val="18"/>
          <w:lang w:val="en-GB" w:eastAsia="nl-NL"/>
        </w:rPr>
      </w:pPr>
      <w:r w:rsidRPr="00780F43">
        <w:rPr>
          <w:rFonts w:cs="Maiandra GD"/>
          <w:color w:val="000000"/>
          <w:szCs w:val="18"/>
          <w:lang w:val="en-GB" w:eastAsia="nl-NL"/>
        </w:rPr>
        <w:t>Colleagues from Iran, Jordan, Ecuador and China did an internship at Naktuinbouw.</w:t>
      </w:r>
    </w:p>
    <w:p w:rsidR="00F23B26" w:rsidRPr="00780F43" w:rsidRDefault="00F23B26" w:rsidP="00F23B26">
      <w:pPr>
        <w:spacing w:line="240" w:lineRule="atLeast"/>
        <w:ind w:left="284"/>
        <w:rPr>
          <w:rFonts w:cs="Maiandra GD"/>
          <w:color w:val="000000"/>
          <w:szCs w:val="18"/>
          <w:lang w:val="en-GB" w:eastAsia="nl-NL"/>
        </w:rPr>
      </w:pPr>
    </w:p>
    <w:p w:rsidR="00F23B26" w:rsidRDefault="00F23B26" w:rsidP="00F23B26">
      <w:pPr>
        <w:numPr>
          <w:ilvl w:val="0"/>
          <w:numId w:val="9"/>
        </w:numPr>
        <w:spacing w:line="240" w:lineRule="atLeast"/>
        <w:ind w:left="284" w:hanging="284"/>
        <w:rPr>
          <w:rFonts w:cs="Maiandra GD"/>
          <w:color w:val="000000"/>
          <w:szCs w:val="18"/>
          <w:lang w:val="en-GB" w:eastAsia="nl-NL"/>
        </w:rPr>
      </w:pPr>
      <w:r w:rsidRPr="00780F43">
        <w:rPr>
          <w:rFonts w:cs="Maiandra GD"/>
          <w:color w:val="000000"/>
          <w:szCs w:val="18"/>
          <w:lang w:val="en-GB" w:eastAsia="nl-NL"/>
        </w:rPr>
        <w:t>Delegations from Kazakhstan and Nigeria visited the Netherlands to exchange knowledge and experiences.</w:t>
      </w:r>
    </w:p>
    <w:p w:rsidR="00F23B26" w:rsidRPr="00780F43" w:rsidRDefault="00F23B26" w:rsidP="00F23B26">
      <w:pPr>
        <w:spacing w:line="240" w:lineRule="atLeast"/>
        <w:ind w:left="284"/>
        <w:rPr>
          <w:rFonts w:cs="Maiandra GD"/>
          <w:color w:val="000000"/>
          <w:szCs w:val="18"/>
          <w:lang w:val="en-GB" w:eastAsia="nl-NL"/>
        </w:rPr>
      </w:pPr>
    </w:p>
    <w:p w:rsidR="00F23B26" w:rsidRDefault="00F23B26" w:rsidP="00F23B26">
      <w:pPr>
        <w:numPr>
          <w:ilvl w:val="0"/>
          <w:numId w:val="9"/>
        </w:numPr>
        <w:spacing w:line="240" w:lineRule="atLeast"/>
        <w:ind w:left="284" w:hanging="284"/>
        <w:rPr>
          <w:rFonts w:cs="Maiandra GD"/>
          <w:color w:val="000000"/>
          <w:szCs w:val="18"/>
          <w:lang w:val="en-GB" w:eastAsia="nl-NL"/>
        </w:rPr>
      </w:pPr>
      <w:r w:rsidRPr="00780F43">
        <w:rPr>
          <w:rFonts w:cs="Maiandra GD"/>
          <w:color w:val="000000"/>
          <w:szCs w:val="18"/>
          <w:lang w:val="en-GB" w:eastAsia="nl-NL"/>
        </w:rPr>
        <w:t xml:space="preserve">Participation in seminars and training on DUS and administrative matters in the Dominican Republic, Mexico, Togo, Jordan, </w:t>
      </w:r>
      <w:r>
        <w:rPr>
          <w:rFonts w:cs="Maiandra GD"/>
          <w:color w:val="000000"/>
          <w:szCs w:val="18"/>
          <w:lang w:val="en-GB" w:eastAsia="nl-NL"/>
        </w:rPr>
        <w:t xml:space="preserve">United Republic of </w:t>
      </w:r>
      <w:r w:rsidRPr="00780F43">
        <w:rPr>
          <w:rFonts w:cs="Maiandra GD"/>
          <w:color w:val="000000"/>
          <w:szCs w:val="18"/>
          <w:lang w:val="en-GB" w:eastAsia="nl-NL"/>
        </w:rPr>
        <w:t>Tanzania and Benin.</w:t>
      </w:r>
    </w:p>
    <w:p w:rsidR="00F23B26" w:rsidRPr="00780F43" w:rsidRDefault="00F23B26" w:rsidP="00F23B26">
      <w:pPr>
        <w:spacing w:line="240" w:lineRule="atLeast"/>
        <w:ind w:left="284"/>
        <w:rPr>
          <w:rFonts w:cs="Maiandra GD"/>
          <w:color w:val="000000"/>
          <w:szCs w:val="18"/>
          <w:lang w:val="en-GB" w:eastAsia="nl-NL"/>
        </w:rPr>
      </w:pPr>
    </w:p>
    <w:p w:rsidR="00F23B26" w:rsidRDefault="00F23B26" w:rsidP="00F23B26">
      <w:pPr>
        <w:numPr>
          <w:ilvl w:val="0"/>
          <w:numId w:val="9"/>
        </w:numPr>
        <w:spacing w:line="240" w:lineRule="atLeast"/>
        <w:ind w:left="284" w:hanging="284"/>
        <w:rPr>
          <w:rFonts w:cs="Maiandra GD"/>
          <w:color w:val="000000"/>
          <w:szCs w:val="18"/>
          <w:lang w:val="en-GB" w:eastAsia="nl-NL"/>
        </w:rPr>
      </w:pPr>
      <w:r w:rsidRPr="00780F43">
        <w:rPr>
          <w:rFonts w:cs="Maiandra GD"/>
          <w:color w:val="000000"/>
          <w:szCs w:val="18"/>
          <w:lang w:val="en-GB" w:eastAsia="nl-NL"/>
        </w:rPr>
        <w:t>Participation in an inception mission to Rwanda, Uganda, Burundi.</w:t>
      </w:r>
    </w:p>
    <w:p w:rsidR="00F23B26" w:rsidRPr="00780F43" w:rsidRDefault="00F23B26" w:rsidP="00F23B26">
      <w:pPr>
        <w:spacing w:line="240" w:lineRule="atLeast"/>
        <w:ind w:left="284"/>
        <w:rPr>
          <w:rFonts w:cs="Maiandra GD"/>
          <w:color w:val="000000"/>
          <w:szCs w:val="18"/>
          <w:lang w:val="en-GB" w:eastAsia="nl-NL"/>
        </w:rPr>
      </w:pPr>
    </w:p>
    <w:p w:rsidR="00F23B26" w:rsidRPr="00780F43" w:rsidRDefault="00F23B26" w:rsidP="00F23B26">
      <w:pPr>
        <w:numPr>
          <w:ilvl w:val="0"/>
          <w:numId w:val="9"/>
        </w:numPr>
        <w:spacing w:line="240" w:lineRule="atLeast"/>
        <w:ind w:left="284" w:hanging="284"/>
        <w:rPr>
          <w:rFonts w:cs="Maiandra GD"/>
          <w:color w:val="000000"/>
          <w:szCs w:val="18"/>
          <w:lang w:val="en-GB" w:eastAsia="nl-NL"/>
        </w:rPr>
      </w:pPr>
      <w:r w:rsidRPr="00780F43">
        <w:rPr>
          <w:rFonts w:cs="Maiandra GD"/>
          <w:color w:val="000000"/>
          <w:szCs w:val="18"/>
          <w:lang w:val="en-GB" w:eastAsia="nl-NL"/>
        </w:rPr>
        <w:t>In 2019, 37 participants coming from 19 different countries attended the Plant Breeders Rights for Food security and Economic Development training course (2).  </w:t>
      </w:r>
      <w:proofErr w:type="gramStart"/>
      <w:r w:rsidRPr="00780F43">
        <w:rPr>
          <w:rFonts w:cs="Maiandra GD"/>
          <w:color w:val="000000"/>
          <w:szCs w:val="18"/>
          <w:lang w:val="en-GB" w:eastAsia="nl-NL"/>
        </w:rPr>
        <w:t>This course is organized by Naktuinbouw</w:t>
      </w:r>
      <w:proofErr w:type="gramEnd"/>
      <w:r w:rsidRPr="00780F43">
        <w:rPr>
          <w:rFonts w:cs="Maiandra GD"/>
          <w:color w:val="000000"/>
          <w:szCs w:val="18"/>
          <w:lang w:val="en-GB" w:eastAsia="nl-NL"/>
        </w:rPr>
        <w:t xml:space="preserve"> in collaboration with the University of </w:t>
      </w:r>
      <w:proofErr w:type="spellStart"/>
      <w:r w:rsidRPr="00780F43">
        <w:rPr>
          <w:rFonts w:cs="Maiandra GD"/>
          <w:color w:val="000000"/>
          <w:szCs w:val="18"/>
          <w:lang w:val="en-GB" w:eastAsia="nl-NL"/>
        </w:rPr>
        <w:t>Wageningen</w:t>
      </w:r>
      <w:proofErr w:type="spellEnd"/>
      <w:r w:rsidRPr="00780F43">
        <w:rPr>
          <w:rFonts w:cs="Maiandra GD"/>
          <w:color w:val="000000"/>
          <w:szCs w:val="18"/>
          <w:lang w:val="en-GB" w:eastAsia="nl-NL"/>
        </w:rPr>
        <w:t>. Most of participants were decision makers and Key staff for PBR in their countries.</w:t>
      </w:r>
    </w:p>
    <w:p w:rsidR="00F23B26" w:rsidRPr="00780F43" w:rsidRDefault="00F23B26" w:rsidP="00F23B26">
      <w:pPr>
        <w:rPr>
          <w:lang w:val="en-GB" w:eastAsia="nl-NL"/>
        </w:rPr>
      </w:pPr>
    </w:p>
    <w:p w:rsidR="00F23B26" w:rsidRPr="006F5AB4" w:rsidRDefault="00F23B26" w:rsidP="00F23B26">
      <w:pPr>
        <w:spacing w:line="240" w:lineRule="atLeast"/>
        <w:ind w:left="284"/>
        <w:rPr>
          <w:rFonts w:cs="Maiandra GD"/>
          <w:bCs/>
          <w:color w:val="000000"/>
          <w:szCs w:val="18"/>
          <w:lang w:val="en-GB" w:eastAsia="nl-NL"/>
        </w:rPr>
      </w:pPr>
      <w:r w:rsidRPr="006F5AB4">
        <w:rPr>
          <w:rFonts w:cs="Maiandra GD"/>
          <w:bCs/>
          <w:color w:val="000000"/>
          <w:szCs w:val="18"/>
          <w:lang w:val="en-GB" w:eastAsia="nl-NL"/>
        </w:rPr>
        <w:t>PVP Development Program (Toolbox)</w:t>
      </w:r>
    </w:p>
    <w:p w:rsidR="00F23B26" w:rsidRDefault="00F23B26" w:rsidP="00F23B26">
      <w:pPr>
        <w:numPr>
          <w:ilvl w:val="0"/>
          <w:numId w:val="9"/>
        </w:numPr>
        <w:spacing w:line="240" w:lineRule="atLeast"/>
        <w:ind w:left="284" w:hanging="284"/>
        <w:rPr>
          <w:rFonts w:cs="Maiandra GD"/>
          <w:color w:val="000000"/>
          <w:szCs w:val="18"/>
          <w:lang w:val="en-GB" w:eastAsia="nl-NL"/>
        </w:rPr>
      </w:pPr>
      <w:r w:rsidRPr="00780F43">
        <w:rPr>
          <w:rFonts w:cs="Maiandra GD"/>
          <w:color w:val="000000"/>
          <w:szCs w:val="18"/>
          <w:lang w:val="en-GB" w:eastAsia="nl-NL"/>
        </w:rPr>
        <w:t xml:space="preserve">This is a tool to help countries to develop their Plant Breeders’ Rights system. The Dutch Ministry makes funds available for the implementation of this program. Naktuinbouw </w:t>
      </w:r>
      <w:proofErr w:type="gramStart"/>
      <w:r w:rsidRPr="00780F43">
        <w:rPr>
          <w:rFonts w:cs="Maiandra GD"/>
          <w:color w:val="000000"/>
          <w:szCs w:val="18"/>
          <w:lang w:val="en-GB" w:eastAsia="nl-NL"/>
        </w:rPr>
        <w:t>is charged</w:t>
      </w:r>
      <w:proofErr w:type="gramEnd"/>
      <w:r w:rsidRPr="00780F43">
        <w:rPr>
          <w:rFonts w:cs="Maiandra GD"/>
          <w:color w:val="000000"/>
          <w:szCs w:val="18"/>
          <w:lang w:val="en-GB" w:eastAsia="nl-NL"/>
        </w:rPr>
        <w:t xml:space="preserve"> to manage the program where they cooperate with the Dutch Agricultural Counsellors and their staff. They can propose projects aimed at the creation or development of a Plant Breeders’ Right system in the territory they work </w:t>
      </w:r>
      <w:proofErr w:type="gramStart"/>
      <w:r w:rsidRPr="00780F43">
        <w:rPr>
          <w:rFonts w:cs="Maiandra GD"/>
          <w:color w:val="000000"/>
          <w:szCs w:val="18"/>
          <w:lang w:val="en-GB" w:eastAsia="nl-NL"/>
        </w:rPr>
        <w:t>for</w:t>
      </w:r>
      <w:proofErr w:type="gramEnd"/>
      <w:r w:rsidRPr="00780F43">
        <w:rPr>
          <w:rFonts w:cs="Maiandra GD"/>
          <w:color w:val="000000"/>
          <w:szCs w:val="18"/>
          <w:lang w:val="en-GB" w:eastAsia="nl-NL"/>
        </w:rPr>
        <w:t xml:space="preserve">. </w:t>
      </w:r>
    </w:p>
    <w:p w:rsidR="00F23B26" w:rsidRPr="00780F43" w:rsidRDefault="00F23B26" w:rsidP="00F23B26">
      <w:pPr>
        <w:spacing w:line="240" w:lineRule="atLeast"/>
        <w:ind w:left="284"/>
        <w:rPr>
          <w:rFonts w:cs="Maiandra GD"/>
          <w:color w:val="000000"/>
          <w:szCs w:val="18"/>
          <w:lang w:val="en-GB" w:eastAsia="nl-NL"/>
        </w:rPr>
      </w:pPr>
    </w:p>
    <w:p w:rsidR="00F23B26" w:rsidRPr="00780F43" w:rsidRDefault="00F23B26" w:rsidP="00F23B26">
      <w:pPr>
        <w:numPr>
          <w:ilvl w:val="0"/>
          <w:numId w:val="9"/>
        </w:numPr>
        <w:spacing w:line="240" w:lineRule="atLeast"/>
        <w:ind w:left="284" w:hanging="284"/>
        <w:rPr>
          <w:rFonts w:cs="Maiandra GD"/>
          <w:color w:val="000000"/>
          <w:szCs w:val="18"/>
          <w:lang w:val="en-GB" w:eastAsia="nl-NL"/>
        </w:rPr>
      </w:pPr>
      <w:r w:rsidRPr="00780F43">
        <w:rPr>
          <w:rFonts w:cs="Maiandra GD"/>
          <w:color w:val="000000"/>
          <w:szCs w:val="18"/>
          <w:lang w:val="en-GB" w:eastAsia="nl-NL"/>
        </w:rPr>
        <w:t xml:space="preserve">For more information about this program of possible cooperation please contact: </w:t>
      </w:r>
      <w:hyperlink r:id="rId25" w:history="1">
        <w:r w:rsidRPr="00780F43">
          <w:rPr>
            <w:rFonts w:cs="Maiandra GD"/>
            <w:color w:val="000000"/>
            <w:szCs w:val="18"/>
            <w:lang w:val="nl-NL" w:eastAsia="nl-NL"/>
          </w:rPr>
          <w:t>PVPToolbox@naktuinbouw.nl</w:t>
        </w:r>
      </w:hyperlink>
      <w:r>
        <w:rPr>
          <w:rFonts w:cs="Maiandra GD"/>
          <w:color w:val="000000"/>
          <w:szCs w:val="18"/>
          <w:lang w:val="nl-NL" w:eastAsia="nl-NL"/>
        </w:rPr>
        <w:t xml:space="preserve"> </w:t>
      </w:r>
      <w:r w:rsidRPr="00780F43">
        <w:rPr>
          <w:rFonts w:cs="Maiandra GD"/>
          <w:color w:val="000000"/>
          <w:szCs w:val="18"/>
          <w:lang w:val="en-GB" w:eastAsia="nl-NL"/>
        </w:rPr>
        <w:t xml:space="preserve"> </w:t>
      </w:r>
    </w:p>
    <w:p w:rsidR="00F23B26" w:rsidRPr="00780F43" w:rsidRDefault="00F23B26" w:rsidP="00F23B26">
      <w:pPr>
        <w:spacing w:line="240" w:lineRule="atLeast"/>
        <w:ind w:left="284"/>
        <w:rPr>
          <w:rFonts w:cs="Maiandra GD"/>
          <w:color w:val="000000"/>
          <w:szCs w:val="18"/>
          <w:lang w:val="en-GB" w:eastAsia="nl-NL"/>
        </w:rPr>
      </w:pPr>
    </w:p>
    <w:p w:rsidR="00F23B26" w:rsidRPr="006F5AB4" w:rsidRDefault="00F23B26" w:rsidP="00F23B26">
      <w:pPr>
        <w:spacing w:line="240" w:lineRule="atLeast"/>
        <w:ind w:left="284"/>
        <w:rPr>
          <w:rFonts w:cs="Maiandra GD"/>
          <w:bCs/>
          <w:color w:val="000000"/>
          <w:szCs w:val="18"/>
          <w:lang w:val="en-GB" w:eastAsia="nl-NL"/>
        </w:rPr>
      </w:pPr>
      <w:r w:rsidRPr="006F5AB4">
        <w:rPr>
          <w:rFonts w:cs="Maiandra GD"/>
          <w:bCs/>
          <w:color w:val="000000"/>
          <w:szCs w:val="18"/>
          <w:lang w:val="en-GB" w:eastAsia="nl-NL"/>
        </w:rPr>
        <w:t xml:space="preserve">Plant Breeders Rights for Food security and Economic Development training course. </w:t>
      </w:r>
    </w:p>
    <w:p w:rsidR="00F23B26" w:rsidRDefault="00F23B26" w:rsidP="00F23B26">
      <w:pPr>
        <w:numPr>
          <w:ilvl w:val="0"/>
          <w:numId w:val="9"/>
        </w:numPr>
        <w:spacing w:line="240" w:lineRule="atLeast"/>
        <w:ind w:left="284" w:hanging="284"/>
        <w:rPr>
          <w:rFonts w:cs="Maiandra GD"/>
          <w:color w:val="000000"/>
          <w:szCs w:val="18"/>
          <w:lang w:val="en-GB" w:eastAsia="nl-NL"/>
        </w:rPr>
      </w:pPr>
      <w:r w:rsidRPr="00780F43">
        <w:rPr>
          <w:rFonts w:cs="Maiandra GD"/>
          <w:color w:val="000000"/>
          <w:szCs w:val="18"/>
          <w:lang w:val="en-GB" w:eastAsia="nl-NL"/>
        </w:rPr>
        <w:t xml:space="preserve">More information </w:t>
      </w:r>
    </w:p>
    <w:p w:rsidR="00F23B26" w:rsidRPr="006F5AB4" w:rsidRDefault="00586AB8" w:rsidP="00F23B26">
      <w:pPr>
        <w:spacing w:line="240" w:lineRule="atLeast"/>
        <w:ind w:left="284"/>
        <w:rPr>
          <w:rFonts w:cs="Maiandra GD"/>
          <w:color w:val="000000"/>
          <w:szCs w:val="18"/>
          <w:lang w:val="en-GB" w:eastAsia="nl-NL"/>
        </w:rPr>
      </w:pPr>
      <w:hyperlink r:id="rId26" w:history="1">
        <w:r w:rsidR="00F23B26" w:rsidRPr="006F5AB4">
          <w:rPr>
            <w:rFonts w:cs="Maiandra GD"/>
            <w:color w:val="000000"/>
            <w:szCs w:val="18"/>
            <w:lang w:val="nl-NL" w:eastAsia="nl-NL"/>
          </w:rPr>
          <w:t>https://www.wur.nl/en/show/Plant-Breeders-Rights-for-Food-Security-and-Economic-Development.htm</w:t>
        </w:r>
      </w:hyperlink>
      <w:r w:rsidR="00F23B26">
        <w:rPr>
          <w:rFonts w:cs="Maiandra GD"/>
          <w:color w:val="000000"/>
          <w:szCs w:val="18"/>
          <w:lang w:val="nl-NL" w:eastAsia="nl-NL"/>
        </w:rPr>
        <w:t xml:space="preserve">   </w:t>
      </w:r>
      <w:r w:rsidR="00F23B26" w:rsidRPr="006F5AB4">
        <w:rPr>
          <w:rFonts w:cs="Maiandra GD"/>
          <w:color w:val="000000"/>
          <w:szCs w:val="18"/>
          <w:lang w:val="nl-NL" w:eastAsia="nl-NL"/>
        </w:rPr>
        <w:t xml:space="preserve"> </w:t>
      </w:r>
      <w:r w:rsidR="00F23B26" w:rsidRPr="006F5AB4">
        <w:rPr>
          <w:rFonts w:cs="Maiandra GD"/>
          <w:color w:val="000000"/>
          <w:szCs w:val="18"/>
          <w:lang w:val="en-GB" w:eastAsia="nl-NL"/>
        </w:rPr>
        <w:t xml:space="preserve">or contact: </w:t>
      </w:r>
      <w:hyperlink r:id="rId27" w:history="1">
        <w:r w:rsidR="00F23B26" w:rsidRPr="006F5AB4">
          <w:rPr>
            <w:rFonts w:cs="Maiandra GD"/>
            <w:color w:val="000000"/>
            <w:szCs w:val="18"/>
            <w:lang w:val="nl-NL" w:eastAsia="nl-NL"/>
          </w:rPr>
          <w:t>l.pinan.gonzalez@naktuinbouw.nl</w:t>
        </w:r>
      </w:hyperlink>
      <w:r w:rsidR="00F23B26">
        <w:rPr>
          <w:rFonts w:cs="Maiandra GD"/>
          <w:color w:val="000000"/>
          <w:szCs w:val="18"/>
          <w:lang w:val="nl-NL" w:eastAsia="nl-NL"/>
        </w:rPr>
        <w:t xml:space="preserve"> </w:t>
      </w:r>
    </w:p>
    <w:bookmarkEnd w:id="7"/>
    <w:p w:rsidR="00F23B26" w:rsidRPr="00780F43" w:rsidRDefault="00F23B26" w:rsidP="00F23B26">
      <w:pPr>
        <w:rPr>
          <w:lang w:val="en-GB" w:eastAsia="nl-NL"/>
        </w:rPr>
      </w:pPr>
    </w:p>
    <w:p w:rsidR="00F23B26" w:rsidRPr="00780F43" w:rsidRDefault="00F23B26" w:rsidP="00F23B26">
      <w:pPr>
        <w:rPr>
          <w:lang w:val="en-GB" w:eastAsia="nl-NL"/>
        </w:rPr>
      </w:pPr>
    </w:p>
    <w:p w:rsidR="00F23B26" w:rsidRDefault="00F23B26" w:rsidP="00050E16"/>
    <w:p w:rsidR="00E9189F" w:rsidRDefault="00E9189F" w:rsidP="00E9189F">
      <w:pPr>
        <w:jc w:val="right"/>
      </w:pPr>
      <w:r w:rsidRPr="00C5280D">
        <w:t>[</w:t>
      </w:r>
      <w:r>
        <w:t>Annex V</w:t>
      </w:r>
      <w:r w:rsidR="00F132B4">
        <w:t>II</w:t>
      </w:r>
      <w:r>
        <w:t>I follows</w:t>
      </w:r>
      <w:r w:rsidRPr="00C5280D">
        <w:t>]</w:t>
      </w:r>
    </w:p>
    <w:p w:rsidR="00E9189F" w:rsidRDefault="00E9189F" w:rsidP="00050E16"/>
    <w:p w:rsidR="00E9189F" w:rsidRDefault="00E9189F" w:rsidP="00050E16">
      <w:pPr>
        <w:sectPr w:rsidR="00E9189F" w:rsidSect="00F23B26">
          <w:headerReference w:type="default" r:id="rId28"/>
          <w:headerReference w:type="first" r:id="rId29"/>
          <w:pgSz w:w="11907" w:h="16840" w:code="9"/>
          <w:pgMar w:top="510" w:right="1134" w:bottom="1134" w:left="1134" w:header="510" w:footer="680" w:gutter="0"/>
          <w:pgNumType w:start="1"/>
          <w:cols w:space="720"/>
          <w:titlePg/>
        </w:sectPr>
      </w:pPr>
    </w:p>
    <w:p w:rsidR="00E9189F" w:rsidRDefault="00E9189F" w:rsidP="00050E16"/>
    <w:p w:rsidR="00E9189F" w:rsidRDefault="00530D72" w:rsidP="00530D72">
      <w:pPr>
        <w:jc w:val="center"/>
      </w:pPr>
      <w:r>
        <w:t>UNITED KINGDOM</w:t>
      </w:r>
    </w:p>
    <w:p w:rsidR="00530D72" w:rsidRDefault="00530D72" w:rsidP="00050E16"/>
    <w:p w:rsidR="00530D72" w:rsidRDefault="00530D72" w:rsidP="00050E16"/>
    <w:p w:rsidR="00530D72" w:rsidRDefault="00530D72" w:rsidP="00530D72">
      <w:r>
        <w:t xml:space="preserve">Report on the activity of the United Kingdom Plant Varieties and Seeds Office in Cambridge and the examination </w:t>
      </w:r>
      <w:r w:rsidR="002864EF">
        <w:t>centers</w:t>
      </w:r>
      <w:r>
        <w:t xml:space="preserve"> of NIAB, SASA and AFBI. The Plant Varieties and Seeds Office is part of the Service Delivery Directorate of the Animal and Plant Health Agency (APHA), an executive agency of the Department for Environment, Food and Rural Affairs (Defra). Contact details and phone numbers are available on Gov.UK website where all Government departments now have their website details. </w:t>
      </w:r>
      <w:hyperlink r:id="rId30" w:history="1">
        <w:r>
          <w:rPr>
            <w:rStyle w:val="Hyperlink"/>
            <w:sz w:val="21"/>
            <w:szCs w:val="21"/>
          </w:rPr>
          <w:t>www.gov.uk</w:t>
        </w:r>
      </w:hyperlink>
    </w:p>
    <w:p w:rsidR="00530D72" w:rsidRDefault="00530D72" w:rsidP="00530D72"/>
    <w:p w:rsidR="00530D72" w:rsidRDefault="00530D72" w:rsidP="00530D72">
      <w:r>
        <w:t xml:space="preserve">Across all the United Kingdom trial stations, approximately 1500 candidate varieties were under test for Listing and/or PVR in the past year, including </w:t>
      </w:r>
      <w:proofErr w:type="gramStart"/>
      <w:r>
        <w:t>320 winter</w:t>
      </w:r>
      <w:proofErr w:type="gramEnd"/>
      <w:r>
        <w:t xml:space="preserve"> oilseed rape, 291 cereals and the remainder herbage and fodder, ornamentals, vegetables, field peas, potatoes, field beans, sugar beet and fodder kale. Applications in the agricultural sector for the coming season remain stable.</w:t>
      </w:r>
    </w:p>
    <w:p w:rsidR="00530D72" w:rsidRDefault="00530D72" w:rsidP="00530D72"/>
    <w:p w:rsidR="00530D72" w:rsidRPr="00C556B4" w:rsidRDefault="00530D72" w:rsidP="00530D72">
      <w:r w:rsidRPr="00C556B4">
        <w:t xml:space="preserve">Agricultural DUS testing in the United Kingdom is conducted at NIAB in Cambridge (wheat, oilseed rape, sugar beet, barley, field bean, oats and fodder kale), at SASA, Edinburgh (potato, field pea and swede) and at AFBI in </w:t>
      </w:r>
      <w:proofErr w:type="spellStart"/>
      <w:r w:rsidRPr="00C556B4">
        <w:t>Crossnacreevy</w:t>
      </w:r>
      <w:proofErr w:type="spellEnd"/>
      <w:r w:rsidRPr="00C556B4">
        <w:t xml:space="preserve"> (perennial, Italian and hybrid ryegrasses, </w:t>
      </w:r>
      <w:proofErr w:type="spellStart"/>
      <w:r w:rsidRPr="00C556B4">
        <w:t>festulolium</w:t>
      </w:r>
      <w:proofErr w:type="spellEnd"/>
      <w:r w:rsidRPr="00C556B4">
        <w:t xml:space="preserve"> and white clover).  The United Kingdom has incorporated the option to use protein electrophoresis as an additional characteristic for the testing of perennial ryegrasses following the inclusion in the CPVO test protocol.  </w:t>
      </w:r>
    </w:p>
    <w:p w:rsidR="00530D72" w:rsidRPr="00C556B4" w:rsidRDefault="00530D72" w:rsidP="00530D72"/>
    <w:p w:rsidR="00530D72" w:rsidRDefault="00530D72" w:rsidP="00530D72">
      <w:r w:rsidRPr="00C556B4">
        <w:t>During the COVID</w:t>
      </w:r>
      <w:r>
        <w:t xml:space="preserve">–19 pandemic, DUS trials are being done under Government health and safety guidance in a </w:t>
      </w:r>
      <w:proofErr w:type="gramStart"/>
      <w:r>
        <w:t>step by step</w:t>
      </w:r>
      <w:proofErr w:type="gramEnd"/>
      <w:r>
        <w:t xml:space="preserve"> approach to ensure the safety and well-being of staff.  With suitable adaptation, it has so far been possible to continue almost all trials.</w:t>
      </w:r>
    </w:p>
    <w:p w:rsidR="00530D72" w:rsidRDefault="00530D72" w:rsidP="00530D72"/>
    <w:p w:rsidR="00530D72" w:rsidRDefault="00530D72" w:rsidP="00530D72">
      <w:r>
        <w:t xml:space="preserve">On the international front, Variety Testing staff at the different examination </w:t>
      </w:r>
      <w:r w:rsidR="002864EF">
        <w:t>centers</w:t>
      </w:r>
      <w:r>
        <w:t xml:space="preserve"> continue to be fully committed to working with our colleagues in Europe and within UPOV. We continue to be involved in the CPVO projects for </w:t>
      </w:r>
      <w:r w:rsidRPr="004D3E7D">
        <w:t>d</w:t>
      </w:r>
      <w:r w:rsidRPr="006F7379">
        <w:t>eveloping a strategy to apply SNP molecular markers in the framework of winter oilseed rape DUS testing,</w:t>
      </w:r>
      <w:r w:rsidRPr="004D3E7D">
        <w:t xml:space="preserve"> which</w:t>
      </w:r>
      <w:r>
        <w:t xml:space="preserve"> is now in its second phase and ‘</w:t>
      </w:r>
      <w:proofErr w:type="spellStart"/>
      <w:r>
        <w:t>Harmorescoll</w:t>
      </w:r>
      <w:proofErr w:type="spellEnd"/>
      <w:r>
        <w:t xml:space="preserve">’ which aims to facilitate access to reference material for performing disease resistance tests within DUS examinations of vegetable species. There is also involvement in two EU Horizon 2020 funded projects with NIAB, SASA and </w:t>
      </w:r>
      <w:proofErr w:type="spellStart"/>
      <w:r>
        <w:t>BioSS</w:t>
      </w:r>
      <w:proofErr w:type="spellEnd"/>
      <w:r>
        <w:t xml:space="preserve"> contributing to the INVITE project, and APHA and AFBI to INNOVAR. </w:t>
      </w:r>
    </w:p>
    <w:p w:rsidR="00530D72" w:rsidRDefault="00530D72" w:rsidP="00530D72"/>
    <w:p w:rsidR="00530D72" w:rsidRDefault="00530D72" w:rsidP="00530D72">
      <w:r>
        <w:t>The United Kingdom continues to support the UPOV online courses by providing tutors and with technical and administrative staff throughout the U</w:t>
      </w:r>
      <w:r w:rsidR="00B70CA1">
        <w:t xml:space="preserve">nited </w:t>
      </w:r>
      <w:r>
        <w:t>K</w:t>
      </w:r>
      <w:r w:rsidR="00B70CA1">
        <w:t>ingdom</w:t>
      </w:r>
      <w:r>
        <w:t xml:space="preserve"> taking the distance learning opportunities through DL205 and DL305</w:t>
      </w:r>
      <w:r w:rsidRPr="006F7379">
        <w:t>.</w:t>
      </w:r>
    </w:p>
    <w:p w:rsidR="00E9189F" w:rsidRDefault="00E9189F" w:rsidP="00050E16"/>
    <w:p w:rsidR="00E9189F" w:rsidRDefault="00E9189F" w:rsidP="00050E16"/>
    <w:p w:rsidR="00E9189F" w:rsidRPr="00C651CE" w:rsidRDefault="00E9189F" w:rsidP="00050E16"/>
    <w:p w:rsidR="009B440E" w:rsidRDefault="00050E16" w:rsidP="00050E16">
      <w:pPr>
        <w:jc w:val="right"/>
      </w:pPr>
      <w:r w:rsidRPr="00C5280D">
        <w:t xml:space="preserve"> [End of </w:t>
      </w:r>
      <w:r w:rsidR="00F23B26">
        <w:t>Annex V</w:t>
      </w:r>
      <w:r w:rsidR="00F132B4">
        <w:t>II</w:t>
      </w:r>
      <w:r w:rsidR="00C2302D">
        <w:t>I</w:t>
      </w:r>
      <w:r w:rsidR="00F23B26">
        <w:t xml:space="preserve"> and of </w:t>
      </w:r>
      <w:r w:rsidRPr="00C5280D">
        <w:t>document]</w:t>
      </w:r>
    </w:p>
    <w:p w:rsidR="00E70039" w:rsidRDefault="00E70039">
      <w:pPr>
        <w:jc w:val="left"/>
      </w:pPr>
    </w:p>
    <w:p w:rsidR="00050E16" w:rsidRPr="00C5280D" w:rsidRDefault="00050E16" w:rsidP="009B440E">
      <w:pPr>
        <w:jc w:val="left"/>
      </w:pPr>
    </w:p>
    <w:sectPr w:rsidR="00050E16" w:rsidRPr="00C5280D" w:rsidSect="00F23B26">
      <w:headerReference w:type="first" r:id="rId3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C9B" w:rsidRDefault="00304C9B" w:rsidP="006655D3">
      <w:r>
        <w:separator/>
      </w:r>
    </w:p>
    <w:p w:rsidR="00304C9B" w:rsidRDefault="00304C9B" w:rsidP="006655D3"/>
    <w:p w:rsidR="00304C9B" w:rsidRDefault="00304C9B" w:rsidP="006655D3"/>
  </w:endnote>
  <w:endnote w:type="continuationSeparator" w:id="0">
    <w:p w:rsidR="00304C9B" w:rsidRDefault="00304C9B" w:rsidP="006655D3">
      <w:r>
        <w:separator/>
      </w:r>
    </w:p>
    <w:p w:rsidR="00304C9B" w:rsidRPr="00294751" w:rsidRDefault="00304C9B">
      <w:pPr>
        <w:pStyle w:val="Footer"/>
        <w:spacing w:after="60"/>
        <w:rPr>
          <w:sz w:val="18"/>
          <w:lang w:val="fr-FR"/>
        </w:rPr>
      </w:pPr>
      <w:r w:rsidRPr="00294751">
        <w:rPr>
          <w:sz w:val="18"/>
          <w:lang w:val="fr-FR"/>
        </w:rPr>
        <w:t>[Suite de la note de la page précédente]</w:t>
      </w:r>
    </w:p>
    <w:p w:rsidR="00304C9B" w:rsidRPr="00294751" w:rsidRDefault="00304C9B" w:rsidP="006655D3">
      <w:pPr>
        <w:rPr>
          <w:lang w:val="fr-FR"/>
        </w:rPr>
      </w:pPr>
    </w:p>
    <w:p w:rsidR="00304C9B" w:rsidRPr="00294751" w:rsidRDefault="00304C9B" w:rsidP="006655D3">
      <w:pPr>
        <w:rPr>
          <w:lang w:val="fr-FR"/>
        </w:rPr>
      </w:pPr>
    </w:p>
  </w:endnote>
  <w:endnote w:type="continuationNotice" w:id="1">
    <w:p w:rsidR="00304C9B" w:rsidRPr="00294751" w:rsidRDefault="00304C9B" w:rsidP="006655D3">
      <w:pPr>
        <w:rPr>
          <w:lang w:val="fr-FR"/>
        </w:rPr>
      </w:pPr>
      <w:r w:rsidRPr="00294751">
        <w:rPr>
          <w:lang w:val="fr-FR"/>
        </w:rPr>
        <w:t>[Suite de la note page suivante]</w:t>
      </w:r>
    </w:p>
    <w:p w:rsidR="00304C9B" w:rsidRPr="00294751" w:rsidRDefault="00304C9B" w:rsidP="006655D3">
      <w:pPr>
        <w:rPr>
          <w:lang w:val="fr-FR"/>
        </w:rPr>
      </w:pPr>
    </w:p>
    <w:p w:rsidR="00304C9B" w:rsidRPr="00294751" w:rsidRDefault="00304C9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Maiandra GD">
    <w:panose1 w:val="020E0502030308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C9B" w:rsidRDefault="00304C9B" w:rsidP="006655D3">
      <w:r>
        <w:separator/>
      </w:r>
    </w:p>
  </w:footnote>
  <w:footnote w:type="continuationSeparator" w:id="0">
    <w:p w:rsidR="00304C9B" w:rsidRDefault="00304C9B" w:rsidP="006655D3">
      <w:r>
        <w:separator/>
      </w:r>
    </w:p>
  </w:footnote>
  <w:footnote w:type="continuationNotice" w:id="1">
    <w:p w:rsidR="00304C9B" w:rsidRPr="00AB530F" w:rsidRDefault="00304C9B"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C9B" w:rsidRPr="00C5280D" w:rsidRDefault="00304C9B" w:rsidP="00EB048E">
    <w:pPr>
      <w:pStyle w:val="Header"/>
      <w:rPr>
        <w:rStyle w:val="PageNumber"/>
        <w:lang w:val="en-US"/>
      </w:rPr>
    </w:pPr>
    <w:r>
      <w:rPr>
        <w:rStyle w:val="PageNumber"/>
        <w:lang w:val="en-US"/>
      </w:rPr>
      <w:t>TWA/49/3 Prov.</w:t>
    </w:r>
  </w:p>
  <w:p w:rsidR="00304C9B" w:rsidRPr="00C5280D" w:rsidRDefault="00304C9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4</w:t>
    </w:r>
    <w:r w:rsidRPr="00C5280D">
      <w:rPr>
        <w:rStyle w:val="PageNumber"/>
        <w:lang w:val="en-US"/>
      </w:rPr>
      <w:fldChar w:fldCharType="end"/>
    </w:r>
  </w:p>
  <w:p w:rsidR="00304C9B" w:rsidRPr="00C5280D" w:rsidRDefault="00304C9B" w:rsidP="006655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C9B" w:rsidRPr="00AE0511" w:rsidRDefault="00304C9B" w:rsidP="00EB048E">
    <w:pPr>
      <w:pStyle w:val="Header"/>
      <w:rPr>
        <w:rStyle w:val="PageNumber"/>
        <w:lang w:val="fr-CH"/>
      </w:rPr>
    </w:pPr>
    <w:r w:rsidRPr="00AE0511">
      <w:rPr>
        <w:rStyle w:val="PageNumber"/>
        <w:lang w:val="fr-CH"/>
      </w:rPr>
      <w:t>TWA/49/3</w:t>
    </w:r>
  </w:p>
  <w:p w:rsidR="00304C9B" w:rsidRPr="00AE0511" w:rsidRDefault="00F132B4" w:rsidP="00EB048E">
    <w:pPr>
      <w:pStyle w:val="Header"/>
      <w:rPr>
        <w:lang w:val="fr-CH"/>
      </w:rPr>
    </w:pPr>
    <w:r>
      <w:rPr>
        <w:lang w:val="fr-CH"/>
      </w:rPr>
      <w:t xml:space="preserve">Annex </w:t>
    </w:r>
    <w:r w:rsidR="00304C9B">
      <w:rPr>
        <w:lang w:val="fr-CH"/>
      </w:rPr>
      <w:t>V</w:t>
    </w:r>
    <w:r>
      <w:rPr>
        <w:lang w:val="fr-CH"/>
      </w:rPr>
      <w:t>I</w:t>
    </w:r>
    <w:r w:rsidR="00304C9B" w:rsidRPr="00AE0511">
      <w:rPr>
        <w:lang w:val="fr-CH"/>
      </w:rPr>
      <w:t xml:space="preserve">, page </w:t>
    </w:r>
    <w:r w:rsidR="00304C9B" w:rsidRPr="00C5280D">
      <w:rPr>
        <w:rStyle w:val="PageNumber"/>
        <w:lang w:val="en-US"/>
      </w:rPr>
      <w:fldChar w:fldCharType="begin"/>
    </w:r>
    <w:r w:rsidR="00304C9B" w:rsidRPr="00AE0511">
      <w:rPr>
        <w:rStyle w:val="PageNumber"/>
        <w:lang w:val="fr-CH"/>
      </w:rPr>
      <w:instrText xml:space="preserve"> PAGE </w:instrText>
    </w:r>
    <w:r w:rsidR="00304C9B" w:rsidRPr="00C5280D">
      <w:rPr>
        <w:rStyle w:val="PageNumber"/>
        <w:lang w:val="en-US"/>
      </w:rPr>
      <w:fldChar w:fldCharType="separate"/>
    </w:r>
    <w:r w:rsidR="00586AB8">
      <w:rPr>
        <w:rStyle w:val="PageNumber"/>
        <w:noProof/>
        <w:lang w:val="fr-CH"/>
      </w:rPr>
      <w:t>2</w:t>
    </w:r>
    <w:r w:rsidR="00304C9B" w:rsidRPr="00C5280D">
      <w:rPr>
        <w:rStyle w:val="PageNumber"/>
        <w:lang w:val="en-US"/>
      </w:rPr>
      <w:fldChar w:fldCharType="end"/>
    </w:r>
  </w:p>
  <w:p w:rsidR="00304C9B" w:rsidRPr="00AE0511" w:rsidRDefault="00304C9B" w:rsidP="006655D3">
    <w:pPr>
      <w:rPr>
        <w:lang w:val="fr-CH"/>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C9B" w:rsidRPr="00C5280D" w:rsidRDefault="00304C9B" w:rsidP="00AD55EB">
    <w:pPr>
      <w:pStyle w:val="Header"/>
      <w:rPr>
        <w:rStyle w:val="PageNumber"/>
        <w:lang w:val="en-US"/>
      </w:rPr>
    </w:pPr>
    <w:r>
      <w:rPr>
        <w:rStyle w:val="PageNumber"/>
        <w:lang w:val="en-US"/>
      </w:rPr>
      <w:t>TWA/49/3</w:t>
    </w:r>
  </w:p>
  <w:p w:rsidR="00304C9B" w:rsidRDefault="00304C9B" w:rsidP="00AD55EB">
    <w:pPr>
      <w:pStyle w:val="Header"/>
      <w:rPr>
        <w:lang w:val="en-US"/>
      </w:rPr>
    </w:pPr>
  </w:p>
  <w:p w:rsidR="00304C9B" w:rsidRPr="00C5280D" w:rsidRDefault="00F132B4" w:rsidP="00AD55EB">
    <w:pPr>
      <w:pStyle w:val="Header"/>
      <w:rPr>
        <w:lang w:val="en-US"/>
      </w:rPr>
    </w:pPr>
    <w:r>
      <w:rPr>
        <w:lang w:val="en-US"/>
      </w:rPr>
      <w:t xml:space="preserve">ANNEX </w:t>
    </w:r>
    <w:r w:rsidR="00304C9B">
      <w:rPr>
        <w:lang w:val="en-US"/>
      </w:rPr>
      <w:t>V</w:t>
    </w:r>
    <w:r>
      <w:rPr>
        <w:lang w:val="en-US"/>
      </w:rPr>
      <w:t>I</w:t>
    </w:r>
  </w:p>
  <w:p w:rsidR="00304C9B" w:rsidRDefault="00304C9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C9B" w:rsidRPr="00AE0511" w:rsidRDefault="00304C9B" w:rsidP="00EB048E">
    <w:pPr>
      <w:pStyle w:val="Header"/>
      <w:rPr>
        <w:rStyle w:val="PageNumber"/>
        <w:lang w:val="fr-CH"/>
      </w:rPr>
    </w:pPr>
    <w:r w:rsidRPr="00AE0511">
      <w:rPr>
        <w:rStyle w:val="PageNumber"/>
        <w:lang w:val="fr-CH"/>
      </w:rPr>
      <w:t>TWA/49/3</w:t>
    </w:r>
  </w:p>
  <w:p w:rsidR="00304C9B" w:rsidRPr="00AE0511" w:rsidRDefault="00304C9B" w:rsidP="00EB048E">
    <w:pPr>
      <w:pStyle w:val="Header"/>
      <w:rPr>
        <w:lang w:val="fr-CH"/>
      </w:rPr>
    </w:pPr>
    <w:r>
      <w:rPr>
        <w:lang w:val="fr-CH"/>
      </w:rPr>
      <w:t>Annex V</w:t>
    </w:r>
    <w:r w:rsidR="00F132B4">
      <w:rPr>
        <w:lang w:val="fr-CH"/>
      </w:rPr>
      <w:t>II</w:t>
    </w:r>
    <w:r w:rsidRPr="00AE0511">
      <w:rPr>
        <w:lang w:val="fr-CH"/>
      </w:rPr>
      <w:t xml:space="preserve">, page </w:t>
    </w:r>
    <w:r w:rsidRPr="00C5280D">
      <w:rPr>
        <w:rStyle w:val="PageNumber"/>
        <w:lang w:val="en-US"/>
      </w:rPr>
      <w:fldChar w:fldCharType="begin"/>
    </w:r>
    <w:r w:rsidRPr="00AE0511">
      <w:rPr>
        <w:rStyle w:val="PageNumber"/>
        <w:lang w:val="fr-CH"/>
      </w:rPr>
      <w:instrText xml:space="preserve"> PAGE </w:instrText>
    </w:r>
    <w:r w:rsidRPr="00C5280D">
      <w:rPr>
        <w:rStyle w:val="PageNumber"/>
        <w:lang w:val="en-US"/>
      </w:rPr>
      <w:fldChar w:fldCharType="separate"/>
    </w:r>
    <w:r w:rsidR="00586AB8">
      <w:rPr>
        <w:rStyle w:val="PageNumber"/>
        <w:noProof/>
        <w:lang w:val="fr-CH"/>
      </w:rPr>
      <w:t>3</w:t>
    </w:r>
    <w:r w:rsidRPr="00C5280D">
      <w:rPr>
        <w:rStyle w:val="PageNumber"/>
        <w:lang w:val="en-US"/>
      </w:rPr>
      <w:fldChar w:fldCharType="end"/>
    </w:r>
  </w:p>
  <w:p w:rsidR="00304C9B" w:rsidRPr="00AE0511" w:rsidRDefault="00304C9B" w:rsidP="006655D3">
    <w:pPr>
      <w:rPr>
        <w:lang w:val="fr-CH"/>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C9B" w:rsidRPr="00C5280D" w:rsidRDefault="00304C9B" w:rsidP="00AD55EB">
    <w:pPr>
      <w:pStyle w:val="Header"/>
      <w:rPr>
        <w:rStyle w:val="PageNumber"/>
        <w:lang w:val="en-US"/>
      </w:rPr>
    </w:pPr>
    <w:r>
      <w:rPr>
        <w:rStyle w:val="PageNumber"/>
        <w:lang w:val="en-US"/>
      </w:rPr>
      <w:t>TWA/49/3</w:t>
    </w:r>
  </w:p>
  <w:p w:rsidR="00304C9B" w:rsidRDefault="00304C9B" w:rsidP="00AD55EB">
    <w:pPr>
      <w:pStyle w:val="Header"/>
      <w:rPr>
        <w:lang w:val="en-US"/>
      </w:rPr>
    </w:pPr>
  </w:p>
  <w:p w:rsidR="00304C9B" w:rsidRPr="00C5280D" w:rsidRDefault="00304C9B" w:rsidP="00AD55EB">
    <w:pPr>
      <w:pStyle w:val="Header"/>
      <w:rPr>
        <w:lang w:val="en-US"/>
      </w:rPr>
    </w:pPr>
    <w:r>
      <w:rPr>
        <w:lang w:val="en-US"/>
      </w:rPr>
      <w:t>ANNEX V</w:t>
    </w:r>
    <w:r w:rsidR="00F132B4">
      <w:rPr>
        <w:lang w:val="en-US"/>
      </w:rPr>
      <w:t>II</w:t>
    </w:r>
  </w:p>
  <w:p w:rsidR="00304C9B" w:rsidRDefault="00304C9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C9B" w:rsidRPr="00C5280D" w:rsidRDefault="00304C9B" w:rsidP="00AD55EB">
    <w:pPr>
      <w:pStyle w:val="Header"/>
      <w:rPr>
        <w:rStyle w:val="PageNumber"/>
        <w:lang w:val="en-US"/>
      </w:rPr>
    </w:pPr>
    <w:r>
      <w:rPr>
        <w:rStyle w:val="PageNumber"/>
        <w:lang w:val="en-US"/>
      </w:rPr>
      <w:t>TWA/49/3</w:t>
    </w:r>
  </w:p>
  <w:p w:rsidR="00304C9B" w:rsidRDefault="00304C9B" w:rsidP="00AD55EB">
    <w:pPr>
      <w:pStyle w:val="Header"/>
      <w:rPr>
        <w:lang w:val="en-US"/>
      </w:rPr>
    </w:pPr>
  </w:p>
  <w:p w:rsidR="00304C9B" w:rsidRPr="00C5280D" w:rsidRDefault="00304C9B" w:rsidP="00AD55EB">
    <w:pPr>
      <w:pStyle w:val="Header"/>
      <w:rPr>
        <w:lang w:val="en-US"/>
      </w:rPr>
    </w:pPr>
    <w:r>
      <w:rPr>
        <w:lang w:val="en-US"/>
      </w:rPr>
      <w:t>ANNEX VI</w:t>
    </w:r>
    <w:r w:rsidR="00F132B4">
      <w:rPr>
        <w:lang w:val="en-US"/>
      </w:rPr>
      <w:t>II</w:t>
    </w:r>
  </w:p>
  <w:p w:rsidR="00304C9B" w:rsidRDefault="00304C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C9B" w:rsidRPr="00C5280D" w:rsidRDefault="005327FD" w:rsidP="00AD55EB">
    <w:pPr>
      <w:pStyle w:val="Header"/>
      <w:rPr>
        <w:rStyle w:val="PageNumber"/>
        <w:lang w:val="en-US"/>
      </w:rPr>
    </w:pPr>
    <w:r>
      <w:rPr>
        <w:rStyle w:val="PageNumber"/>
        <w:lang w:val="en-US"/>
      </w:rPr>
      <w:t>TWA/49/3</w:t>
    </w:r>
  </w:p>
  <w:p w:rsidR="00304C9B" w:rsidRDefault="00304C9B" w:rsidP="00AD55EB">
    <w:pPr>
      <w:pStyle w:val="Header"/>
      <w:rPr>
        <w:lang w:val="en-US"/>
      </w:rPr>
    </w:pPr>
  </w:p>
  <w:p w:rsidR="00304C9B" w:rsidRPr="00C5280D" w:rsidRDefault="00304C9B" w:rsidP="00AD55EB">
    <w:pPr>
      <w:pStyle w:val="Header"/>
      <w:rPr>
        <w:lang w:val="en-US"/>
      </w:rPr>
    </w:pPr>
    <w:r>
      <w:rPr>
        <w:lang w:val="en-US"/>
      </w:rPr>
      <w:t>ANNEX I</w:t>
    </w:r>
  </w:p>
  <w:p w:rsidR="00304C9B" w:rsidRDefault="00304C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BC9" w:rsidRPr="00C5280D" w:rsidRDefault="003F5BC9" w:rsidP="00AD55EB">
    <w:pPr>
      <w:pStyle w:val="Header"/>
      <w:rPr>
        <w:rStyle w:val="PageNumber"/>
        <w:lang w:val="en-US"/>
      </w:rPr>
    </w:pPr>
    <w:r>
      <w:rPr>
        <w:rStyle w:val="PageNumber"/>
        <w:lang w:val="en-US"/>
      </w:rPr>
      <w:t>TWA/49/3</w:t>
    </w:r>
  </w:p>
  <w:p w:rsidR="003F5BC9" w:rsidRDefault="003F5BC9" w:rsidP="00AD55EB">
    <w:pPr>
      <w:pStyle w:val="Header"/>
      <w:rPr>
        <w:lang w:val="en-US"/>
      </w:rPr>
    </w:pPr>
  </w:p>
  <w:p w:rsidR="003F5BC9" w:rsidRPr="00C5280D" w:rsidRDefault="003F5BC9" w:rsidP="00AD55EB">
    <w:pPr>
      <w:pStyle w:val="Header"/>
      <w:rPr>
        <w:lang w:val="en-US"/>
      </w:rPr>
    </w:pPr>
    <w:r>
      <w:rPr>
        <w:lang w:val="en-US"/>
      </w:rPr>
      <w:t>ANNEX II</w:t>
    </w:r>
  </w:p>
  <w:p w:rsidR="003F5BC9" w:rsidRDefault="003F5B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C9B" w:rsidRPr="00AE0511" w:rsidRDefault="00304C9B" w:rsidP="00EB048E">
    <w:pPr>
      <w:pStyle w:val="Header"/>
      <w:rPr>
        <w:rStyle w:val="PageNumber"/>
        <w:lang w:val="fr-CH"/>
      </w:rPr>
    </w:pPr>
    <w:r w:rsidRPr="00AE0511">
      <w:rPr>
        <w:rStyle w:val="PageNumber"/>
        <w:lang w:val="fr-CH"/>
      </w:rPr>
      <w:t>TWA/49/3</w:t>
    </w:r>
  </w:p>
  <w:p w:rsidR="00304C9B" w:rsidRPr="00AE0511" w:rsidRDefault="00304C9B" w:rsidP="00EB048E">
    <w:pPr>
      <w:pStyle w:val="Header"/>
      <w:rPr>
        <w:lang w:val="fr-CH"/>
      </w:rPr>
    </w:pPr>
    <w:r w:rsidRPr="00AE0511">
      <w:rPr>
        <w:lang w:val="fr-CH"/>
      </w:rPr>
      <w:t xml:space="preserve">Annex </w:t>
    </w:r>
    <w:r w:rsidR="00F132B4">
      <w:rPr>
        <w:lang w:val="fr-CH"/>
      </w:rPr>
      <w:t>I</w:t>
    </w:r>
    <w:r w:rsidRPr="00AE0511">
      <w:rPr>
        <w:lang w:val="fr-CH"/>
      </w:rPr>
      <w:t xml:space="preserve">II, page </w:t>
    </w:r>
    <w:r w:rsidRPr="00C5280D">
      <w:rPr>
        <w:rStyle w:val="PageNumber"/>
        <w:lang w:val="en-US"/>
      </w:rPr>
      <w:fldChar w:fldCharType="begin"/>
    </w:r>
    <w:r w:rsidRPr="00AE0511">
      <w:rPr>
        <w:rStyle w:val="PageNumber"/>
        <w:lang w:val="fr-CH"/>
      </w:rPr>
      <w:instrText xml:space="preserve"> PAGE </w:instrText>
    </w:r>
    <w:r w:rsidRPr="00C5280D">
      <w:rPr>
        <w:rStyle w:val="PageNumber"/>
        <w:lang w:val="en-US"/>
      </w:rPr>
      <w:fldChar w:fldCharType="separate"/>
    </w:r>
    <w:r w:rsidR="00586AB8">
      <w:rPr>
        <w:rStyle w:val="PageNumber"/>
        <w:noProof/>
        <w:lang w:val="fr-CH"/>
      </w:rPr>
      <w:t>2</w:t>
    </w:r>
    <w:r w:rsidRPr="00C5280D">
      <w:rPr>
        <w:rStyle w:val="PageNumber"/>
        <w:lang w:val="en-US"/>
      </w:rPr>
      <w:fldChar w:fldCharType="end"/>
    </w:r>
  </w:p>
  <w:p w:rsidR="00304C9B" w:rsidRPr="00AE0511" w:rsidRDefault="00304C9B" w:rsidP="006655D3">
    <w:pP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C9B" w:rsidRPr="00C5280D" w:rsidRDefault="00304C9B" w:rsidP="00AD55EB">
    <w:pPr>
      <w:pStyle w:val="Header"/>
      <w:rPr>
        <w:rStyle w:val="PageNumber"/>
        <w:lang w:val="en-US"/>
      </w:rPr>
    </w:pPr>
    <w:r>
      <w:rPr>
        <w:rStyle w:val="PageNumber"/>
        <w:lang w:val="en-US"/>
      </w:rPr>
      <w:t>TWA/49/3</w:t>
    </w:r>
  </w:p>
  <w:p w:rsidR="00304C9B" w:rsidRDefault="00304C9B" w:rsidP="00AD55EB">
    <w:pPr>
      <w:pStyle w:val="Header"/>
      <w:rPr>
        <w:lang w:val="en-US"/>
      </w:rPr>
    </w:pPr>
  </w:p>
  <w:p w:rsidR="00304C9B" w:rsidRPr="00C5280D" w:rsidRDefault="00304C9B" w:rsidP="00AD55EB">
    <w:pPr>
      <w:pStyle w:val="Header"/>
      <w:rPr>
        <w:lang w:val="en-US"/>
      </w:rPr>
    </w:pPr>
    <w:r>
      <w:rPr>
        <w:lang w:val="en-US"/>
      </w:rPr>
      <w:t>ANNEX II</w:t>
    </w:r>
    <w:r w:rsidR="00F132B4">
      <w:rPr>
        <w:lang w:val="en-US"/>
      </w:rPr>
      <w:t>I</w:t>
    </w:r>
  </w:p>
  <w:p w:rsidR="00304C9B" w:rsidRDefault="00304C9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2B4" w:rsidRPr="00AE0511" w:rsidRDefault="00F132B4" w:rsidP="00EB048E">
    <w:pPr>
      <w:pStyle w:val="Header"/>
      <w:rPr>
        <w:rStyle w:val="PageNumber"/>
        <w:lang w:val="fr-CH"/>
      </w:rPr>
    </w:pPr>
    <w:r w:rsidRPr="00AE0511">
      <w:rPr>
        <w:rStyle w:val="PageNumber"/>
        <w:lang w:val="fr-CH"/>
      </w:rPr>
      <w:t>TWA/49/3</w:t>
    </w:r>
  </w:p>
  <w:p w:rsidR="00F132B4" w:rsidRPr="00AE0511" w:rsidRDefault="00F132B4" w:rsidP="00EB048E">
    <w:pPr>
      <w:pStyle w:val="Header"/>
      <w:rPr>
        <w:lang w:val="fr-CH"/>
      </w:rPr>
    </w:pPr>
    <w:r w:rsidRPr="00AE0511">
      <w:rPr>
        <w:lang w:val="fr-CH"/>
      </w:rPr>
      <w:t xml:space="preserve">Annex </w:t>
    </w:r>
    <w:r>
      <w:rPr>
        <w:lang w:val="fr-CH"/>
      </w:rPr>
      <w:t>IV</w:t>
    </w:r>
    <w:r w:rsidRPr="00AE0511">
      <w:rPr>
        <w:lang w:val="fr-CH"/>
      </w:rPr>
      <w:t xml:space="preserve">, page </w:t>
    </w:r>
    <w:r w:rsidRPr="00C5280D">
      <w:rPr>
        <w:rStyle w:val="PageNumber"/>
        <w:lang w:val="en-US"/>
      </w:rPr>
      <w:fldChar w:fldCharType="begin"/>
    </w:r>
    <w:r w:rsidRPr="00AE0511">
      <w:rPr>
        <w:rStyle w:val="PageNumber"/>
        <w:lang w:val="fr-CH"/>
      </w:rPr>
      <w:instrText xml:space="preserve"> PAGE </w:instrText>
    </w:r>
    <w:r w:rsidRPr="00C5280D">
      <w:rPr>
        <w:rStyle w:val="PageNumber"/>
        <w:lang w:val="en-US"/>
      </w:rPr>
      <w:fldChar w:fldCharType="separate"/>
    </w:r>
    <w:r w:rsidR="00586AB8">
      <w:rPr>
        <w:rStyle w:val="PageNumber"/>
        <w:noProof/>
        <w:lang w:val="fr-CH"/>
      </w:rPr>
      <w:t>3</w:t>
    </w:r>
    <w:r w:rsidRPr="00C5280D">
      <w:rPr>
        <w:rStyle w:val="PageNumber"/>
        <w:lang w:val="en-US"/>
      </w:rPr>
      <w:fldChar w:fldCharType="end"/>
    </w:r>
  </w:p>
  <w:p w:rsidR="00F132B4" w:rsidRPr="00AE0511" w:rsidRDefault="00F132B4" w:rsidP="006655D3">
    <w:pP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2B4" w:rsidRPr="00C5280D" w:rsidRDefault="00F132B4" w:rsidP="00AD55EB">
    <w:pPr>
      <w:pStyle w:val="Header"/>
      <w:rPr>
        <w:rStyle w:val="PageNumber"/>
        <w:lang w:val="en-US"/>
      </w:rPr>
    </w:pPr>
    <w:r>
      <w:rPr>
        <w:rStyle w:val="PageNumber"/>
        <w:lang w:val="en-US"/>
      </w:rPr>
      <w:t>TWA/49/3</w:t>
    </w:r>
  </w:p>
  <w:p w:rsidR="00F132B4" w:rsidRDefault="00F132B4" w:rsidP="00AD55EB">
    <w:pPr>
      <w:pStyle w:val="Header"/>
      <w:rPr>
        <w:lang w:val="en-US"/>
      </w:rPr>
    </w:pPr>
  </w:p>
  <w:p w:rsidR="00F132B4" w:rsidRPr="00C5280D" w:rsidRDefault="00F132B4" w:rsidP="00AD55EB">
    <w:pPr>
      <w:pStyle w:val="Header"/>
      <w:rPr>
        <w:lang w:val="en-US"/>
      </w:rPr>
    </w:pPr>
    <w:r>
      <w:rPr>
        <w:lang w:val="en-US"/>
      </w:rPr>
      <w:t>ANNEX IV</w:t>
    </w:r>
  </w:p>
  <w:p w:rsidR="00F132B4" w:rsidRDefault="00F132B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C9B" w:rsidRPr="00AE0511" w:rsidRDefault="00304C9B" w:rsidP="00EB048E">
    <w:pPr>
      <w:pStyle w:val="Header"/>
      <w:rPr>
        <w:rStyle w:val="PageNumber"/>
        <w:lang w:val="fr-CH"/>
      </w:rPr>
    </w:pPr>
    <w:r w:rsidRPr="00AE0511">
      <w:rPr>
        <w:rStyle w:val="PageNumber"/>
        <w:lang w:val="fr-CH"/>
      </w:rPr>
      <w:t>TWA/49/3</w:t>
    </w:r>
  </w:p>
  <w:p w:rsidR="00304C9B" w:rsidRPr="00AE0511" w:rsidRDefault="00F132B4" w:rsidP="00EB048E">
    <w:pPr>
      <w:pStyle w:val="Header"/>
      <w:rPr>
        <w:lang w:val="fr-CH"/>
      </w:rPr>
    </w:pPr>
    <w:r>
      <w:rPr>
        <w:lang w:val="fr-CH"/>
      </w:rPr>
      <w:t>Annex V</w:t>
    </w:r>
    <w:r w:rsidR="00304C9B" w:rsidRPr="00AE0511">
      <w:rPr>
        <w:lang w:val="fr-CH"/>
      </w:rPr>
      <w:t xml:space="preserve">, page </w:t>
    </w:r>
    <w:r w:rsidR="00304C9B" w:rsidRPr="00C5280D">
      <w:rPr>
        <w:rStyle w:val="PageNumber"/>
        <w:lang w:val="en-US"/>
      </w:rPr>
      <w:fldChar w:fldCharType="begin"/>
    </w:r>
    <w:r w:rsidR="00304C9B" w:rsidRPr="00AE0511">
      <w:rPr>
        <w:rStyle w:val="PageNumber"/>
        <w:lang w:val="fr-CH"/>
      </w:rPr>
      <w:instrText xml:space="preserve"> PAGE </w:instrText>
    </w:r>
    <w:r w:rsidR="00304C9B" w:rsidRPr="00C5280D">
      <w:rPr>
        <w:rStyle w:val="PageNumber"/>
        <w:lang w:val="en-US"/>
      </w:rPr>
      <w:fldChar w:fldCharType="separate"/>
    </w:r>
    <w:r w:rsidR="00586AB8">
      <w:rPr>
        <w:rStyle w:val="PageNumber"/>
        <w:noProof/>
        <w:lang w:val="fr-CH"/>
      </w:rPr>
      <w:t>2</w:t>
    </w:r>
    <w:r w:rsidR="00304C9B" w:rsidRPr="00C5280D">
      <w:rPr>
        <w:rStyle w:val="PageNumber"/>
        <w:lang w:val="en-US"/>
      </w:rPr>
      <w:fldChar w:fldCharType="end"/>
    </w:r>
  </w:p>
  <w:p w:rsidR="00304C9B" w:rsidRPr="00AE0511" w:rsidRDefault="00304C9B" w:rsidP="006655D3">
    <w:pPr>
      <w:rPr>
        <w:lang w:val="fr-CH"/>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4C9B" w:rsidRPr="00C5280D" w:rsidRDefault="00304C9B" w:rsidP="00AD55EB">
    <w:pPr>
      <w:pStyle w:val="Header"/>
      <w:rPr>
        <w:rStyle w:val="PageNumber"/>
        <w:lang w:val="en-US"/>
      </w:rPr>
    </w:pPr>
    <w:r>
      <w:rPr>
        <w:rStyle w:val="PageNumber"/>
        <w:lang w:val="en-US"/>
      </w:rPr>
      <w:t>TWA/49/3</w:t>
    </w:r>
  </w:p>
  <w:p w:rsidR="00304C9B" w:rsidRDefault="00304C9B" w:rsidP="00AD55EB">
    <w:pPr>
      <w:pStyle w:val="Header"/>
      <w:rPr>
        <w:lang w:val="en-US"/>
      </w:rPr>
    </w:pPr>
  </w:p>
  <w:p w:rsidR="00304C9B" w:rsidRPr="00C5280D" w:rsidRDefault="00F132B4" w:rsidP="00AD55EB">
    <w:pPr>
      <w:pStyle w:val="Header"/>
      <w:rPr>
        <w:lang w:val="en-US"/>
      </w:rPr>
    </w:pPr>
    <w:r>
      <w:rPr>
        <w:lang w:val="en-US"/>
      </w:rPr>
      <w:t>ANNEX V</w:t>
    </w:r>
  </w:p>
  <w:p w:rsidR="00304C9B" w:rsidRDefault="00304C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C7C39"/>
    <w:multiLevelType w:val="hybridMultilevel"/>
    <w:tmpl w:val="D25215B4"/>
    <w:lvl w:ilvl="0" w:tplc="098231B8">
      <w:numFmt w:val="bullet"/>
      <w:lvlText w:val="-"/>
      <w:lvlJc w:val="left"/>
      <w:pPr>
        <w:ind w:left="720" w:hanging="360"/>
      </w:pPr>
      <w:rPr>
        <w:rFonts w:ascii="Tahoma" w:eastAsia="Cambr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D0B78"/>
    <w:multiLevelType w:val="hybridMultilevel"/>
    <w:tmpl w:val="5ED0D762"/>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C005694"/>
    <w:multiLevelType w:val="hybridMultilevel"/>
    <w:tmpl w:val="420EA1F4"/>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4A33D1"/>
    <w:multiLevelType w:val="hybridMultilevel"/>
    <w:tmpl w:val="F78EB290"/>
    <w:lvl w:ilvl="0" w:tplc="FC503FEE">
      <w:numFmt w:val="bullet"/>
      <w:lvlText w:val="-"/>
      <w:lvlJc w:val="left"/>
      <w:pPr>
        <w:ind w:left="720" w:hanging="360"/>
      </w:pPr>
      <w:rPr>
        <w:rFonts w:ascii="Tahoma" w:eastAsia="Cambr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DC79F9"/>
    <w:multiLevelType w:val="hybridMultilevel"/>
    <w:tmpl w:val="4C2C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C50C3"/>
    <w:multiLevelType w:val="hybridMultilevel"/>
    <w:tmpl w:val="F6AE081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CBA3771"/>
    <w:multiLevelType w:val="hybridMultilevel"/>
    <w:tmpl w:val="781C6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3C0285B"/>
    <w:multiLevelType w:val="hybridMultilevel"/>
    <w:tmpl w:val="88FC9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476893"/>
    <w:multiLevelType w:val="hybridMultilevel"/>
    <w:tmpl w:val="0A022C62"/>
    <w:lvl w:ilvl="0" w:tplc="3D42936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8"/>
  </w:num>
  <w:num w:numId="5">
    <w:abstractNumId w:val="6"/>
  </w:num>
  <w:num w:numId="6">
    <w:abstractNumId w:val="7"/>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84A"/>
    <w:rsid w:val="00010CF3"/>
    <w:rsid w:val="00011E27"/>
    <w:rsid w:val="000148BC"/>
    <w:rsid w:val="00024AB8"/>
    <w:rsid w:val="00030854"/>
    <w:rsid w:val="00036028"/>
    <w:rsid w:val="00037FB4"/>
    <w:rsid w:val="00044642"/>
    <w:rsid w:val="000446B9"/>
    <w:rsid w:val="00047E21"/>
    <w:rsid w:val="00050E16"/>
    <w:rsid w:val="00065D2C"/>
    <w:rsid w:val="00085505"/>
    <w:rsid w:val="000A1D6B"/>
    <w:rsid w:val="000C4E25"/>
    <w:rsid w:val="000C7021"/>
    <w:rsid w:val="000D6BBC"/>
    <w:rsid w:val="000D7780"/>
    <w:rsid w:val="000E636A"/>
    <w:rsid w:val="000F2F11"/>
    <w:rsid w:val="00105929"/>
    <w:rsid w:val="00110C36"/>
    <w:rsid w:val="001131D5"/>
    <w:rsid w:val="001132F2"/>
    <w:rsid w:val="00141DB8"/>
    <w:rsid w:val="00145DAC"/>
    <w:rsid w:val="001479CB"/>
    <w:rsid w:val="00172084"/>
    <w:rsid w:val="0017474A"/>
    <w:rsid w:val="001758C6"/>
    <w:rsid w:val="00182B99"/>
    <w:rsid w:val="001B1168"/>
    <w:rsid w:val="001D6303"/>
    <w:rsid w:val="0021332C"/>
    <w:rsid w:val="00213982"/>
    <w:rsid w:val="0024416D"/>
    <w:rsid w:val="00271911"/>
    <w:rsid w:val="002800A0"/>
    <w:rsid w:val="002801B3"/>
    <w:rsid w:val="00281060"/>
    <w:rsid w:val="002864EF"/>
    <w:rsid w:val="002940E8"/>
    <w:rsid w:val="00294751"/>
    <w:rsid w:val="002A6E50"/>
    <w:rsid w:val="002B4298"/>
    <w:rsid w:val="002C256A"/>
    <w:rsid w:val="003012F5"/>
    <w:rsid w:val="00303BAA"/>
    <w:rsid w:val="00304C9B"/>
    <w:rsid w:val="00305A7F"/>
    <w:rsid w:val="003152FE"/>
    <w:rsid w:val="00327436"/>
    <w:rsid w:val="00335389"/>
    <w:rsid w:val="00344BD6"/>
    <w:rsid w:val="0035528D"/>
    <w:rsid w:val="00361821"/>
    <w:rsid w:val="00361E9E"/>
    <w:rsid w:val="00370BF0"/>
    <w:rsid w:val="003A4212"/>
    <w:rsid w:val="003C7FBE"/>
    <w:rsid w:val="003D227C"/>
    <w:rsid w:val="003D2B4D"/>
    <w:rsid w:val="003F5BC9"/>
    <w:rsid w:val="00444A88"/>
    <w:rsid w:val="00460BF6"/>
    <w:rsid w:val="00474DA4"/>
    <w:rsid w:val="00476B4D"/>
    <w:rsid w:val="004805FA"/>
    <w:rsid w:val="004935D2"/>
    <w:rsid w:val="0049744F"/>
    <w:rsid w:val="004B1215"/>
    <w:rsid w:val="004C39C2"/>
    <w:rsid w:val="004D047D"/>
    <w:rsid w:val="004F1E9E"/>
    <w:rsid w:val="004F305A"/>
    <w:rsid w:val="00512164"/>
    <w:rsid w:val="00516951"/>
    <w:rsid w:val="00520297"/>
    <w:rsid w:val="00530D72"/>
    <w:rsid w:val="005327FD"/>
    <w:rsid w:val="005338F9"/>
    <w:rsid w:val="0054281C"/>
    <w:rsid w:val="00544581"/>
    <w:rsid w:val="0055268D"/>
    <w:rsid w:val="00576BE4"/>
    <w:rsid w:val="00586AB8"/>
    <w:rsid w:val="005A400A"/>
    <w:rsid w:val="005F7B92"/>
    <w:rsid w:val="00612379"/>
    <w:rsid w:val="006153B6"/>
    <w:rsid w:val="0061555F"/>
    <w:rsid w:val="00621302"/>
    <w:rsid w:val="00636CA6"/>
    <w:rsid w:val="00641200"/>
    <w:rsid w:val="006655D3"/>
    <w:rsid w:val="00667404"/>
    <w:rsid w:val="00687EB4"/>
    <w:rsid w:val="00695C56"/>
    <w:rsid w:val="006A5CDE"/>
    <w:rsid w:val="006A644A"/>
    <w:rsid w:val="006B17D2"/>
    <w:rsid w:val="006C0A38"/>
    <w:rsid w:val="006C224E"/>
    <w:rsid w:val="006D780A"/>
    <w:rsid w:val="006D7A71"/>
    <w:rsid w:val="0071271E"/>
    <w:rsid w:val="00732DEC"/>
    <w:rsid w:val="00735BD5"/>
    <w:rsid w:val="007434D8"/>
    <w:rsid w:val="00751613"/>
    <w:rsid w:val="007556F6"/>
    <w:rsid w:val="00760EEF"/>
    <w:rsid w:val="0076699A"/>
    <w:rsid w:val="00777EE5"/>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60A1D"/>
    <w:rsid w:val="00867AC1"/>
    <w:rsid w:val="00890DF8"/>
    <w:rsid w:val="008A743F"/>
    <w:rsid w:val="008C0970"/>
    <w:rsid w:val="008D0BC5"/>
    <w:rsid w:val="008D2CF7"/>
    <w:rsid w:val="00900C26"/>
    <w:rsid w:val="0090197F"/>
    <w:rsid w:val="00906DDC"/>
    <w:rsid w:val="00931371"/>
    <w:rsid w:val="00934E09"/>
    <w:rsid w:val="00936253"/>
    <w:rsid w:val="00940D46"/>
    <w:rsid w:val="00952DD4"/>
    <w:rsid w:val="00962958"/>
    <w:rsid w:val="00965AE7"/>
    <w:rsid w:val="00970FED"/>
    <w:rsid w:val="00992D82"/>
    <w:rsid w:val="00997029"/>
    <w:rsid w:val="009A7339"/>
    <w:rsid w:val="009B440E"/>
    <w:rsid w:val="009D690D"/>
    <w:rsid w:val="009E65B6"/>
    <w:rsid w:val="00A03F72"/>
    <w:rsid w:val="00A24C10"/>
    <w:rsid w:val="00A42AC3"/>
    <w:rsid w:val="00A430CF"/>
    <w:rsid w:val="00A54309"/>
    <w:rsid w:val="00AB2B93"/>
    <w:rsid w:val="00AB530F"/>
    <w:rsid w:val="00AB7E5B"/>
    <w:rsid w:val="00AC2883"/>
    <w:rsid w:val="00AD55EB"/>
    <w:rsid w:val="00AE0511"/>
    <w:rsid w:val="00AE0EF1"/>
    <w:rsid w:val="00AE2937"/>
    <w:rsid w:val="00B07301"/>
    <w:rsid w:val="00B11F3E"/>
    <w:rsid w:val="00B224DE"/>
    <w:rsid w:val="00B324D4"/>
    <w:rsid w:val="00B46575"/>
    <w:rsid w:val="00B61777"/>
    <w:rsid w:val="00B70CA1"/>
    <w:rsid w:val="00B84BBD"/>
    <w:rsid w:val="00B87BE8"/>
    <w:rsid w:val="00BA2D1B"/>
    <w:rsid w:val="00BA43FB"/>
    <w:rsid w:val="00BC127D"/>
    <w:rsid w:val="00BC1FE6"/>
    <w:rsid w:val="00BD156D"/>
    <w:rsid w:val="00C061B6"/>
    <w:rsid w:val="00C2302D"/>
    <w:rsid w:val="00C2446C"/>
    <w:rsid w:val="00C36AE5"/>
    <w:rsid w:val="00C40AF5"/>
    <w:rsid w:val="00C41F17"/>
    <w:rsid w:val="00C527FA"/>
    <w:rsid w:val="00C5280D"/>
    <w:rsid w:val="00C53EB3"/>
    <w:rsid w:val="00C5791C"/>
    <w:rsid w:val="00C66290"/>
    <w:rsid w:val="00C72B7A"/>
    <w:rsid w:val="00C973F2"/>
    <w:rsid w:val="00CA304C"/>
    <w:rsid w:val="00CA774A"/>
    <w:rsid w:val="00CC11B0"/>
    <w:rsid w:val="00CC2841"/>
    <w:rsid w:val="00CD485C"/>
    <w:rsid w:val="00CF1330"/>
    <w:rsid w:val="00CF7E36"/>
    <w:rsid w:val="00D3708D"/>
    <w:rsid w:val="00D40426"/>
    <w:rsid w:val="00D57C96"/>
    <w:rsid w:val="00D57D18"/>
    <w:rsid w:val="00D8684A"/>
    <w:rsid w:val="00D91203"/>
    <w:rsid w:val="00D95174"/>
    <w:rsid w:val="00DA1712"/>
    <w:rsid w:val="00DA4499"/>
    <w:rsid w:val="00DA4973"/>
    <w:rsid w:val="00DA6F36"/>
    <w:rsid w:val="00DB596E"/>
    <w:rsid w:val="00DB7773"/>
    <w:rsid w:val="00DC00EA"/>
    <w:rsid w:val="00DC3802"/>
    <w:rsid w:val="00E07D87"/>
    <w:rsid w:val="00E32F7E"/>
    <w:rsid w:val="00E5267B"/>
    <w:rsid w:val="00E70039"/>
    <w:rsid w:val="00E72D49"/>
    <w:rsid w:val="00E7593C"/>
    <w:rsid w:val="00E7678A"/>
    <w:rsid w:val="00E9189F"/>
    <w:rsid w:val="00E935F1"/>
    <w:rsid w:val="00E94A81"/>
    <w:rsid w:val="00EA1FFB"/>
    <w:rsid w:val="00EB048E"/>
    <w:rsid w:val="00EB4E9C"/>
    <w:rsid w:val="00EC447B"/>
    <w:rsid w:val="00EC481C"/>
    <w:rsid w:val="00EE1AFA"/>
    <w:rsid w:val="00EE34DF"/>
    <w:rsid w:val="00EF2F89"/>
    <w:rsid w:val="00F03E98"/>
    <w:rsid w:val="00F1237A"/>
    <w:rsid w:val="00F132B4"/>
    <w:rsid w:val="00F22CBD"/>
    <w:rsid w:val="00F23B26"/>
    <w:rsid w:val="00F272F1"/>
    <w:rsid w:val="00F45372"/>
    <w:rsid w:val="00F560F7"/>
    <w:rsid w:val="00F6334D"/>
    <w:rsid w:val="00F96FCA"/>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319FD1A3-DA29-4AC2-B675-58AA076A4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character" w:customStyle="1" w:styleId="HeaderChar">
    <w:name w:val="Header Char"/>
    <w:basedOn w:val="DefaultParagraphFont"/>
    <w:link w:val="Header"/>
    <w:uiPriority w:val="99"/>
    <w:rsid w:val="00AD55EB"/>
    <w:rPr>
      <w:rFonts w:ascii="Arial" w:hAnsi="Arial"/>
      <w:lang w:val="fr-FR"/>
    </w:rPr>
  </w:style>
  <w:style w:type="paragraph" w:styleId="ListParagraph">
    <w:name w:val="List Paragraph"/>
    <w:basedOn w:val="Normal"/>
    <w:uiPriority w:val="34"/>
    <w:qFormat/>
    <w:rsid w:val="00F23B26"/>
    <w:pPr>
      <w:ind w:left="720"/>
      <w:contextualSpacing/>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202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yperlink" Target="mailto:Camille.zitter@geves.fr" TargetMode="External"/><Relationship Id="rId26" Type="http://schemas.openxmlformats.org/officeDocument/2006/relationships/hyperlink" Target="https://www.wur.nl/en/show/Plant-Breeders-Rights-for-Food-Security-and-Economic-Development.htm" TargetMode="Externa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4.xml"/><Relationship Id="rId17" Type="http://schemas.openxmlformats.org/officeDocument/2006/relationships/hyperlink" Target="https://www.geves.fr/catalogue-france/" TargetMode="External"/><Relationship Id="rId25" Type="http://schemas.openxmlformats.org/officeDocument/2006/relationships/hyperlink" Target="mailto:PVPToolbox@naktuinbouw.n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eves.fr" TargetMode="External"/><Relationship Id="rId20" Type="http://schemas.openxmlformats.org/officeDocument/2006/relationships/hyperlink" Target="mailto:valerie.grimault@geves.fr" TargetMode="Externa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header" Target="header11.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0.xml"/><Relationship Id="rId28" Type="http://schemas.openxmlformats.org/officeDocument/2006/relationships/header" Target="header12.xml"/><Relationship Id="rId10" Type="http://schemas.openxmlformats.org/officeDocument/2006/relationships/header" Target="header3.xml"/><Relationship Id="rId19" Type="http://schemas.openxmlformats.org/officeDocument/2006/relationships/hyperlink" Target="mailto:rene.mathis@geves.fr" TargetMode="External"/><Relationship Id="rId31" Type="http://schemas.openxmlformats.org/officeDocument/2006/relationships/header" Target="header1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9.xml"/><Relationship Id="rId27" Type="http://schemas.openxmlformats.org/officeDocument/2006/relationships/hyperlink" Target="mailto:l.pinan.gonzalez@naktuinbouw.nl" TargetMode="External"/><Relationship Id="rId30" Type="http://schemas.openxmlformats.org/officeDocument/2006/relationships/hyperlink" Target="http://www.gov.uk" TargetMode="Externa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A\Twa49\template\twa_49.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E:\Doc%20&#22312;%20Yangxuhong%20&#19978;\UPOV&#25991;&#20214;\TWA_49\allication%20and%20granted.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7.8724512601863625E-2"/>
          <c:y val="4.1375089477451679E-2"/>
          <c:w val="0.68169961833373449"/>
          <c:h val="0.59605082319255542"/>
        </c:manualLayout>
      </c:layout>
      <c:lineChart>
        <c:grouping val="standard"/>
        <c:varyColors val="0"/>
        <c:ser>
          <c:idx val="0"/>
          <c:order val="0"/>
          <c:tx>
            <c:strRef>
              <c:f>Sheet1!$B$1:$B$2</c:f>
              <c:strCache>
                <c:ptCount val="1"/>
                <c:pt idx="0">
                  <c:v>Agricultural crops Aplication number</c:v>
                </c:pt>
              </c:strCache>
            </c:strRef>
          </c:tx>
          <c:marker>
            <c:symbol val="none"/>
          </c:marker>
          <c:cat>
            <c:strRef>
              <c:f>Sheet1!$A$3:$A$12</c:f>
              <c:strCache>
                <c:ptCount val="10"/>
                <c:pt idx="0">
                  <c:v>Mays</c:v>
                </c:pt>
                <c:pt idx="1">
                  <c:v>Rice</c:v>
                </c:pt>
                <c:pt idx="2">
                  <c:v>Wheat</c:v>
                </c:pt>
                <c:pt idx="3">
                  <c:v>Soybean</c:v>
                </c:pt>
                <c:pt idx="4">
                  <c:v>Cotton</c:v>
                </c:pt>
                <c:pt idx="5">
                  <c:v>Rapeseed</c:v>
                </c:pt>
                <c:pt idx="6">
                  <c:v>Peanut</c:v>
                </c:pt>
                <c:pt idx="7">
                  <c:v>Sweet Potato</c:v>
                </c:pt>
                <c:pt idx="8">
                  <c:v>Barley</c:v>
                </c:pt>
                <c:pt idx="9">
                  <c:v>Foxtail Bristle Grass</c:v>
                </c:pt>
              </c:strCache>
            </c:strRef>
          </c:cat>
          <c:val>
            <c:numRef>
              <c:f>Sheet1!$B$3:$B$12</c:f>
              <c:numCache>
                <c:formatCode>General</c:formatCode>
                <c:ptCount val="10"/>
                <c:pt idx="0">
                  <c:v>8407</c:v>
                </c:pt>
                <c:pt idx="1">
                  <c:v>7286</c:v>
                </c:pt>
                <c:pt idx="2">
                  <c:v>2129</c:v>
                </c:pt>
                <c:pt idx="3">
                  <c:v>1134</c:v>
                </c:pt>
                <c:pt idx="4">
                  <c:v>614</c:v>
                </c:pt>
                <c:pt idx="5">
                  <c:v>376</c:v>
                </c:pt>
                <c:pt idx="6">
                  <c:v>341</c:v>
                </c:pt>
                <c:pt idx="7">
                  <c:v>158</c:v>
                </c:pt>
                <c:pt idx="8">
                  <c:v>147</c:v>
                </c:pt>
                <c:pt idx="9">
                  <c:v>134</c:v>
                </c:pt>
              </c:numCache>
            </c:numRef>
          </c:val>
          <c:smooth val="0"/>
          <c:extLst>
            <c:ext xmlns:c16="http://schemas.microsoft.com/office/drawing/2014/chart" uri="{C3380CC4-5D6E-409C-BE32-E72D297353CC}">
              <c16:uniqueId val="{00000000-8784-4119-8BF3-6725FF94CC35}"/>
            </c:ext>
          </c:extLst>
        </c:ser>
        <c:ser>
          <c:idx val="1"/>
          <c:order val="1"/>
          <c:tx>
            <c:strRef>
              <c:f>Sheet1!$C$1:$C$2</c:f>
              <c:strCache>
                <c:ptCount val="1"/>
                <c:pt idx="0">
                  <c:v>Agricultural crops Granted Number</c:v>
                </c:pt>
              </c:strCache>
            </c:strRef>
          </c:tx>
          <c:marker>
            <c:symbol val="none"/>
          </c:marker>
          <c:cat>
            <c:strRef>
              <c:f>Sheet1!$A$3:$A$12</c:f>
              <c:strCache>
                <c:ptCount val="10"/>
                <c:pt idx="0">
                  <c:v>Mays</c:v>
                </c:pt>
                <c:pt idx="1">
                  <c:v>Rice</c:v>
                </c:pt>
                <c:pt idx="2">
                  <c:v>Wheat</c:v>
                </c:pt>
                <c:pt idx="3">
                  <c:v>Soybean</c:v>
                </c:pt>
                <c:pt idx="4">
                  <c:v>Cotton</c:v>
                </c:pt>
                <c:pt idx="5">
                  <c:v>Rapeseed</c:v>
                </c:pt>
                <c:pt idx="6">
                  <c:v>Peanut</c:v>
                </c:pt>
                <c:pt idx="7">
                  <c:v>Sweet Potato</c:v>
                </c:pt>
                <c:pt idx="8">
                  <c:v>Barley</c:v>
                </c:pt>
                <c:pt idx="9">
                  <c:v>Foxtail Bristle Grass</c:v>
                </c:pt>
              </c:strCache>
            </c:strRef>
          </c:cat>
          <c:val>
            <c:numRef>
              <c:f>Sheet1!$C$3:$C$12</c:f>
              <c:numCache>
                <c:formatCode>General</c:formatCode>
                <c:ptCount val="10"/>
                <c:pt idx="0">
                  <c:v>2366</c:v>
                </c:pt>
                <c:pt idx="1">
                  <c:v>1600</c:v>
                </c:pt>
                <c:pt idx="2">
                  <c:v>368</c:v>
                </c:pt>
                <c:pt idx="3">
                  <c:v>229</c:v>
                </c:pt>
                <c:pt idx="4">
                  <c:v>98</c:v>
                </c:pt>
                <c:pt idx="5">
                  <c:v>54</c:v>
                </c:pt>
                <c:pt idx="6">
                  <c:v>68</c:v>
                </c:pt>
                <c:pt idx="7">
                  <c:v>39</c:v>
                </c:pt>
                <c:pt idx="8">
                  <c:v>17</c:v>
                </c:pt>
                <c:pt idx="9">
                  <c:v>20</c:v>
                </c:pt>
              </c:numCache>
            </c:numRef>
          </c:val>
          <c:smooth val="0"/>
          <c:extLst>
            <c:ext xmlns:c16="http://schemas.microsoft.com/office/drawing/2014/chart" uri="{C3380CC4-5D6E-409C-BE32-E72D297353CC}">
              <c16:uniqueId val="{00000001-8784-4119-8BF3-6725FF94CC35}"/>
            </c:ext>
          </c:extLst>
        </c:ser>
        <c:dLbls>
          <c:showLegendKey val="0"/>
          <c:showVal val="0"/>
          <c:showCatName val="0"/>
          <c:showSerName val="0"/>
          <c:showPercent val="0"/>
          <c:showBubbleSize val="0"/>
        </c:dLbls>
        <c:smooth val="0"/>
        <c:axId val="85004672"/>
        <c:axId val="85006592"/>
      </c:lineChart>
      <c:catAx>
        <c:axId val="85004672"/>
        <c:scaling>
          <c:orientation val="minMax"/>
        </c:scaling>
        <c:delete val="0"/>
        <c:axPos val="b"/>
        <c:numFmt formatCode="General" sourceLinked="0"/>
        <c:majorTickMark val="out"/>
        <c:minorTickMark val="none"/>
        <c:tickLblPos val="nextTo"/>
        <c:crossAx val="85006592"/>
        <c:crosses val="autoZero"/>
        <c:auto val="1"/>
        <c:lblAlgn val="ctr"/>
        <c:lblOffset val="100"/>
        <c:noMultiLvlLbl val="0"/>
      </c:catAx>
      <c:valAx>
        <c:axId val="85006592"/>
        <c:scaling>
          <c:orientation val="minMax"/>
        </c:scaling>
        <c:delete val="0"/>
        <c:axPos val="l"/>
        <c:majorGridlines/>
        <c:numFmt formatCode="General" sourceLinked="1"/>
        <c:majorTickMark val="out"/>
        <c:minorTickMark val="none"/>
        <c:tickLblPos val="nextTo"/>
        <c:crossAx val="85004672"/>
        <c:crosses val="autoZero"/>
        <c:crossBetween val="between"/>
      </c:valAx>
    </c:plotArea>
    <c:legend>
      <c:legendPos val="r"/>
      <c:layout>
        <c:manualLayout>
          <c:xMode val="edge"/>
          <c:yMode val="edge"/>
          <c:x val="0.74950710036791257"/>
          <c:y val="0.36288260558339297"/>
          <c:w val="0.23739246295086477"/>
          <c:h val="0.274234788833214"/>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twa_49</Template>
  <TotalTime>0</TotalTime>
  <Pages>16</Pages>
  <Words>5732</Words>
  <Characters>31689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TWA/49</vt:lpstr>
    </vt:vector>
  </TitlesOfParts>
  <Company>UPOV</Company>
  <LinksUpToDate>false</LinksUpToDate>
  <CharactersWithSpaces>37347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TWA/49</dc:title>
  <dc:creator>MAY Jessica</dc:creator>
  <cp:lastModifiedBy>MAY Jessica</cp:lastModifiedBy>
  <cp:revision>11</cp:revision>
  <cp:lastPrinted>2016-11-22T16:03:00Z</cp:lastPrinted>
  <dcterms:created xsi:type="dcterms:W3CDTF">2020-06-25T13:06:00Z</dcterms:created>
  <dcterms:modified xsi:type="dcterms:W3CDTF">2023-05-17T09:08:00Z</dcterms:modified>
</cp:coreProperties>
</file>