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545C6" w:rsidTr="00EB4E9C">
        <w:tc>
          <w:tcPr>
            <w:tcW w:w="6522" w:type="dxa"/>
          </w:tcPr>
          <w:p w:rsidR="00DC3802" w:rsidRPr="006545C6" w:rsidRDefault="00DC3802" w:rsidP="00AC2883">
            <w:bookmarkStart w:id="0" w:name="_GoBack"/>
            <w:bookmarkEnd w:id="0"/>
            <w:r w:rsidRPr="006545C6">
              <w:rPr>
                <w:noProof/>
                <w:lang w:val="es-ES_tradnl" w:eastAsia="es-ES_tradnl"/>
              </w:rPr>
              <w:drawing>
                <wp:inline distT="0" distB="0" distL="0" distR="0" wp14:anchorId="40EEE5E2" wp14:editId="27F5EEC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545C6" w:rsidRDefault="00DC3802" w:rsidP="00AC2883">
            <w:pPr>
              <w:pStyle w:val="Lettrine"/>
            </w:pPr>
            <w:r w:rsidRPr="006545C6">
              <w:t>E</w:t>
            </w:r>
          </w:p>
        </w:tc>
      </w:tr>
      <w:tr w:rsidR="00DC3802" w:rsidRPr="006545C6" w:rsidTr="00EB4E9C">
        <w:tc>
          <w:tcPr>
            <w:tcW w:w="6522" w:type="dxa"/>
          </w:tcPr>
          <w:p w:rsidR="00DC3802" w:rsidRPr="006545C6" w:rsidRDefault="00DC3802" w:rsidP="00AC2883">
            <w:pPr>
              <w:pStyle w:val="upove"/>
            </w:pPr>
            <w:r w:rsidRPr="006545C6">
              <w:t>International Union for the Protection of New Varieties of Plants</w:t>
            </w:r>
          </w:p>
        </w:tc>
        <w:tc>
          <w:tcPr>
            <w:tcW w:w="3117" w:type="dxa"/>
          </w:tcPr>
          <w:p w:rsidR="00DC3802" w:rsidRPr="006545C6" w:rsidRDefault="00DC3802" w:rsidP="00DA4973"/>
        </w:tc>
      </w:tr>
    </w:tbl>
    <w:p w:rsidR="00DC3802" w:rsidRPr="006545C6" w:rsidRDefault="00DC3802" w:rsidP="00DC3802"/>
    <w:p w:rsidR="00524CC2" w:rsidRPr="006545C6"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6545C6" w:rsidTr="005A4544">
        <w:tc>
          <w:tcPr>
            <w:tcW w:w="6512" w:type="dxa"/>
          </w:tcPr>
          <w:p w:rsidR="00524CC2" w:rsidRPr="006545C6" w:rsidRDefault="00524CC2" w:rsidP="005A4544">
            <w:pPr>
              <w:pStyle w:val="Sessiontwp"/>
            </w:pPr>
            <w:r w:rsidRPr="006545C6">
              <w:t>Technical Working Party for Agricultural Crops</w:t>
            </w:r>
          </w:p>
          <w:p w:rsidR="00524CC2" w:rsidRPr="006545C6" w:rsidRDefault="00524CC2" w:rsidP="005A4544">
            <w:pPr>
              <w:pStyle w:val="Sessiontwpplacedate"/>
            </w:pPr>
            <w:r w:rsidRPr="006545C6">
              <w:t>Forty-S</w:t>
            </w:r>
            <w:r w:rsidR="008F3CB1" w:rsidRPr="006545C6">
              <w:t>even</w:t>
            </w:r>
            <w:r w:rsidRPr="006545C6">
              <w:t>th Session</w:t>
            </w:r>
          </w:p>
          <w:p w:rsidR="00524CC2" w:rsidRPr="006545C6" w:rsidRDefault="007472B2" w:rsidP="005A4544">
            <w:pPr>
              <w:pStyle w:val="Sessiontwpplacedate"/>
            </w:pPr>
            <w:proofErr w:type="spellStart"/>
            <w:r w:rsidRPr="006545C6">
              <w:t>Naivasha</w:t>
            </w:r>
            <w:proofErr w:type="spellEnd"/>
            <w:r w:rsidRPr="006545C6">
              <w:t>, Kenya, M</w:t>
            </w:r>
            <w:r w:rsidR="00C22DEA" w:rsidRPr="006545C6">
              <w:t>ay</w:t>
            </w:r>
            <w:r w:rsidRPr="006545C6">
              <w:t xml:space="preserve"> 21 to 25</w:t>
            </w:r>
            <w:r w:rsidR="00524CC2" w:rsidRPr="006545C6">
              <w:t>, 201</w:t>
            </w:r>
            <w:r w:rsidRPr="006545C6">
              <w:t>8</w:t>
            </w:r>
          </w:p>
          <w:p w:rsidR="00524CC2" w:rsidRPr="006545C6" w:rsidRDefault="00524CC2" w:rsidP="005A4544"/>
          <w:p w:rsidR="00C22DEA" w:rsidRPr="006545C6" w:rsidRDefault="00C22DEA" w:rsidP="00C22DEA">
            <w:pPr>
              <w:pStyle w:val="Sessiontwp"/>
            </w:pPr>
            <w:r w:rsidRPr="006545C6">
              <w:t>Technical Working Party on Automation and Computer Programs</w:t>
            </w:r>
          </w:p>
          <w:p w:rsidR="00C22DEA" w:rsidRPr="006545C6" w:rsidRDefault="00C22DEA" w:rsidP="00C22DEA">
            <w:pPr>
              <w:pStyle w:val="Sessiontwpplacedate"/>
            </w:pPr>
            <w:r w:rsidRPr="006545C6">
              <w:t>Thirty-Sixth Session</w:t>
            </w:r>
          </w:p>
          <w:p w:rsidR="00C22DEA" w:rsidRPr="006545C6" w:rsidRDefault="00C22DEA" w:rsidP="00C22DEA">
            <w:r w:rsidRPr="006545C6">
              <w:t>Hanover, Germany, July 2 to 6, 2018</w:t>
            </w:r>
          </w:p>
          <w:p w:rsidR="00C22DEA" w:rsidRPr="006545C6" w:rsidRDefault="00C22DEA" w:rsidP="005A4544"/>
          <w:p w:rsidR="00524CC2" w:rsidRPr="006545C6" w:rsidRDefault="00524CC2" w:rsidP="005A4544">
            <w:pPr>
              <w:pStyle w:val="Sessiontwp"/>
            </w:pPr>
            <w:r w:rsidRPr="006545C6">
              <w:t>Technical Working Party for Vegetables</w:t>
            </w:r>
          </w:p>
          <w:p w:rsidR="00524CC2" w:rsidRPr="006545C6" w:rsidRDefault="00524CC2" w:rsidP="005A4544">
            <w:pPr>
              <w:pStyle w:val="Sessiontwpplacedate"/>
            </w:pPr>
            <w:r w:rsidRPr="006545C6">
              <w:t>Fifty-</w:t>
            </w:r>
            <w:r w:rsidR="00C22DEA" w:rsidRPr="006545C6">
              <w:t>Second</w:t>
            </w:r>
            <w:r w:rsidRPr="006545C6">
              <w:t xml:space="preserve"> Session</w:t>
            </w:r>
          </w:p>
          <w:p w:rsidR="00524CC2" w:rsidRPr="006545C6" w:rsidRDefault="00C22DEA" w:rsidP="005A4544">
            <w:pPr>
              <w:pStyle w:val="Sessiontwpplacedate"/>
            </w:pPr>
            <w:r w:rsidRPr="006545C6">
              <w:t>Beijing, China</w:t>
            </w:r>
            <w:r w:rsidR="00524CC2" w:rsidRPr="006545C6">
              <w:t xml:space="preserve">, </w:t>
            </w:r>
            <w:r w:rsidRPr="006545C6">
              <w:t>September 17 to 21</w:t>
            </w:r>
            <w:r w:rsidR="00524CC2" w:rsidRPr="006545C6">
              <w:t>, 201</w:t>
            </w:r>
            <w:r w:rsidRPr="006545C6">
              <w:t>8</w:t>
            </w:r>
            <w:r w:rsidR="00524CC2" w:rsidRPr="006545C6">
              <w:t xml:space="preserve"> </w:t>
            </w:r>
          </w:p>
          <w:p w:rsidR="00524CC2" w:rsidRPr="006545C6" w:rsidRDefault="00524CC2" w:rsidP="005A4544"/>
          <w:p w:rsidR="00524CC2" w:rsidRPr="006545C6" w:rsidRDefault="00524CC2" w:rsidP="005A4544">
            <w:pPr>
              <w:pStyle w:val="Sessiontwp"/>
            </w:pPr>
            <w:r w:rsidRPr="006545C6">
              <w:t>Technical Working Party for Fruit Crops</w:t>
            </w:r>
          </w:p>
          <w:p w:rsidR="00524CC2" w:rsidRPr="006545C6" w:rsidRDefault="00524CC2" w:rsidP="005A4544">
            <w:pPr>
              <w:pStyle w:val="Sessiontwpplacedate"/>
            </w:pPr>
            <w:r w:rsidRPr="006545C6">
              <w:t>Forty-</w:t>
            </w:r>
            <w:r w:rsidR="00C22DEA" w:rsidRPr="006545C6">
              <w:t>Nin</w:t>
            </w:r>
            <w:r w:rsidRPr="006545C6">
              <w:t>th Session</w:t>
            </w:r>
          </w:p>
          <w:p w:rsidR="00524CC2" w:rsidRPr="006545C6" w:rsidRDefault="00C22DEA" w:rsidP="005A4544">
            <w:pPr>
              <w:pStyle w:val="Sessiontwpplacedate"/>
            </w:pPr>
            <w:r w:rsidRPr="006545C6">
              <w:t>Santiago de Chile, Chile</w:t>
            </w:r>
            <w:r w:rsidR="00524CC2" w:rsidRPr="006545C6">
              <w:t xml:space="preserve">, </w:t>
            </w:r>
            <w:r w:rsidRPr="006545C6">
              <w:t>November</w:t>
            </w:r>
            <w:r w:rsidR="00524CC2" w:rsidRPr="006545C6">
              <w:t xml:space="preserve"> </w:t>
            </w:r>
            <w:r w:rsidRPr="006545C6">
              <w:t>19</w:t>
            </w:r>
            <w:r w:rsidR="00524CC2" w:rsidRPr="006545C6">
              <w:t xml:space="preserve"> to 2</w:t>
            </w:r>
            <w:r w:rsidRPr="006545C6">
              <w:t>3</w:t>
            </w:r>
            <w:r w:rsidR="00524CC2" w:rsidRPr="006545C6">
              <w:t>, 201</w:t>
            </w:r>
            <w:r w:rsidRPr="006545C6">
              <w:t>8</w:t>
            </w:r>
          </w:p>
          <w:p w:rsidR="00C22DEA" w:rsidRPr="006545C6" w:rsidRDefault="00C22DEA" w:rsidP="00C22DEA"/>
          <w:p w:rsidR="00C22DEA" w:rsidRPr="006545C6" w:rsidRDefault="00C22DEA" w:rsidP="00C22DEA">
            <w:pPr>
              <w:pStyle w:val="Sessiontwp"/>
            </w:pPr>
            <w:r w:rsidRPr="006545C6">
              <w:t>Technical Working Party for Ornamental Plants and Forest Trees</w:t>
            </w:r>
          </w:p>
          <w:p w:rsidR="00C22DEA" w:rsidRPr="006545C6" w:rsidRDefault="00C22DEA" w:rsidP="00C22DEA">
            <w:pPr>
              <w:pStyle w:val="Sessiontwpplacedate"/>
            </w:pPr>
            <w:r w:rsidRPr="006545C6">
              <w:t>Fifty-</w:t>
            </w:r>
            <w:r w:rsidR="00B54B81" w:rsidRPr="006545C6">
              <w:t>First</w:t>
            </w:r>
            <w:r w:rsidRPr="006545C6">
              <w:t xml:space="preserve"> Session</w:t>
            </w:r>
          </w:p>
          <w:p w:rsidR="00524CC2" w:rsidRPr="006545C6" w:rsidRDefault="00C22DEA" w:rsidP="00C22DEA">
            <w:pPr>
              <w:pStyle w:val="Sessiontwpplacedate"/>
            </w:pPr>
            <w:r w:rsidRPr="006545C6">
              <w:t>Christchurch, New Zealand, February 18 to 22, 2019</w:t>
            </w:r>
          </w:p>
        </w:tc>
        <w:tc>
          <w:tcPr>
            <w:tcW w:w="3127" w:type="dxa"/>
          </w:tcPr>
          <w:p w:rsidR="00524CC2" w:rsidRPr="006545C6" w:rsidRDefault="00641C43" w:rsidP="005A4544">
            <w:pPr>
              <w:pStyle w:val="Doccode"/>
            </w:pPr>
            <w:r w:rsidRPr="006545C6">
              <w:t>TWP</w:t>
            </w:r>
            <w:r w:rsidR="00524CC2" w:rsidRPr="006545C6">
              <w:t>/</w:t>
            </w:r>
            <w:r w:rsidR="008F3CB1" w:rsidRPr="006545C6">
              <w:t>2</w:t>
            </w:r>
            <w:r w:rsidR="00524CC2" w:rsidRPr="006545C6">
              <w:t>/</w:t>
            </w:r>
            <w:r w:rsidR="0092220E" w:rsidRPr="006545C6">
              <w:t>8</w:t>
            </w:r>
          </w:p>
          <w:p w:rsidR="00524CC2" w:rsidRPr="006545C6" w:rsidRDefault="00524CC2" w:rsidP="005A4544">
            <w:pPr>
              <w:pStyle w:val="Docoriginal"/>
            </w:pPr>
            <w:r w:rsidRPr="006545C6">
              <w:t>Original:</w:t>
            </w:r>
            <w:r w:rsidRPr="006545C6">
              <w:rPr>
                <w:b w:val="0"/>
                <w:spacing w:val="0"/>
              </w:rPr>
              <w:t xml:space="preserve">  English</w:t>
            </w:r>
          </w:p>
          <w:p w:rsidR="00524CC2" w:rsidRPr="006545C6" w:rsidRDefault="00524CC2" w:rsidP="00BE336D">
            <w:pPr>
              <w:pStyle w:val="Docoriginal"/>
            </w:pPr>
            <w:r w:rsidRPr="006545C6">
              <w:t>Date:</w:t>
            </w:r>
            <w:r w:rsidRPr="006545C6">
              <w:rPr>
                <w:b w:val="0"/>
                <w:spacing w:val="0"/>
              </w:rPr>
              <w:t xml:space="preserve">  </w:t>
            </w:r>
            <w:r w:rsidR="0092220E" w:rsidRPr="00BE336D">
              <w:rPr>
                <w:b w:val="0"/>
                <w:spacing w:val="0"/>
              </w:rPr>
              <w:t xml:space="preserve">May </w:t>
            </w:r>
            <w:r w:rsidR="00BE336D" w:rsidRPr="00BE336D">
              <w:rPr>
                <w:b w:val="0"/>
                <w:spacing w:val="0"/>
              </w:rPr>
              <w:t>9</w:t>
            </w:r>
            <w:r w:rsidR="007D7BA0" w:rsidRPr="00BE336D">
              <w:rPr>
                <w:b w:val="0"/>
                <w:spacing w:val="0"/>
              </w:rPr>
              <w:t>,</w:t>
            </w:r>
            <w:r w:rsidR="00300EAB" w:rsidRPr="00BE336D">
              <w:rPr>
                <w:b w:val="0"/>
                <w:spacing w:val="0"/>
              </w:rPr>
              <w:t xml:space="preserve"> 2018</w:t>
            </w:r>
          </w:p>
        </w:tc>
      </w:tr>
    </w:tbl>
    <w:p w:rsidR="00D51651" w:rsidRPr="006545C6" w:rsidRDefault="0092220E" w:rsidP="00D51651">
      <w:pPr>
        <w:pStyle w:val="Titleofdoc0"/>
      </w:pPr>
      <w:r w:rsidRPr="006545C6">
        <w:t>Guidance for drafters of Test Guidelines</w:t>
      </w:r>
    </w:p>
    <w:p w:rsidR="00D51651" w:rsidRPr="006545C6" w:rsidRDefault="00D51651" w:rsidP="00D51651">
      <w:pPr>
        <w:pStyle w:val="preparedby1"/>
      </w:pPr>
      <w:bookmarkStart w:id="2" w:name="Prepared"/>
      <w:bookmarkEnd w:id="2"/>
      <w:r w:rsidRPr="006545C6">
        <w:t>Document prepared by the Office of the Union</w:t>
      </w:r>
    </w:p>
    <w:p w:rsidR="00D51651" w:rsidRPr="006545C6" w:rsidRDefault="00D51651" w:rsidP="00D51651">
      <w:pPr>
        <w:pStyle w:val="Disclaimer"/>
      </w:pPr>
      <w:r w:rsidRPr="006545C6">
        <w:t>Disclaimer:  this document does not represent UPOV policies or guidance</w:t>
      </w:r>
    </w:p>
    <w:p w:rsidR="0092220E" w:rsidRPr="006545C6" w:rsidRDefault="0092220E" w:rsidP="0092220E">
      <w:pPr>
        <w:pStyle w:val="Heading1"/>
      </w:pPr>
      <w:bookmarkStart w:id="3" w:name="_Toc484782673"/>
      <w:bookmarkStart w:id="4" w:name="_Toc513133513"/>
      <w:r w:rsidRPr="006545C6">
        <w:t>EXECUTIVE Summary</w:t>
      </w:r>
      <w:bookmarkEnd w:id="3"/>
      <w:bookmarkEnd w:id="4"/>
    </w:p>
    <w:p w:rsidR="0092220E" w:rsidRPr="006545C6" w:rsidRDefault="0092220E" w:rsidP="0092220E">
      <w:pPr>
        <w:pStyle w:val="Heading1"/>
      </w:pPr>
    </w:p>
    <w:p w:rsidR="0092220E" w:rsidRPr="006545C6" w:rsidRDefault="0092220E" w:rsidP="0092220E">
      <w:r w:rsidRPr="006545C6">
        <w:fldChar w:fldCharType="begin"/>
      </w:r>
      <w:r w:rsidRPr="006545C6">
        <w:instrText xml:space="preserve"> AUTONUM  </w:instrText>
      </w:r>
      <w:r w:rsidRPr="006545C6">
        <w:fldChar w:fldCharType="end"/>
      </w:r>
      <w:r w:rsidRPr="006545C6">
        <w:tab/>
        <w:t>The purpose of this document is to provide guidance for drafters of Test Guidelines and to report developments on the web-based Test Guidelines template (web-based TG template).</w:t>
      </w:r>
    </w:p>
    <w:p w:rsidR="0092220E" w:rsidRPr="006545C6" w:rsidRDefault="0092220E" w:rsidP="0092220E">
      <w:pPr>
        <w:rPr>
          <w:rFonts w:cs="Arial"/>
          <w:color w:val="000000"/>
        </w:rPr>
      </w:pPr>
    </w:p>
    <w:p w:rsidR="00DE3D53" w:rsidRDefault="00DE3D53" w:rsidP="00DE3D53">
      <w:r>
        <w:fldChar w:fldCharType="begin"/>
      </w:r>
      <w:r>
        <w:instrText xml:space="preserve"> AUTONUM  </w:instrText>
      </w:r>
      <w:r>
        <w:fldChar w:fldCharType="end"/>
      </w:r>
      <w:r>
        <w:tab/>
        <w:t>The TWPs are invited to note:</w:t>
      </w:r>
    </w:p>
    <w:p w:rsidR="00DE3D53" w:rsidRDefault="00DE3D53" w:rsidP="00DE3D53"/>
    <w:p w:rsidR="00DE3D53" w:rsidRDefault="00DE3D53" w:rsidP="00DE3D53">
      <w:r>
        <w:tab/>
        <w:t>(a)</w:t>
      </w:r>
      <w:r>
        <w:tab/>
      </w:r>
      <w:proofErr w:type="gramStart"/>
      <w:r>
        <w:t>the</w:t>
      </w:r>
      <w:proofErr w:type="gramEnd"/>
      <w:r>
        <w:t xml:space="preserve"> proposals presented by the TWPs, at their sessions in 2017, for further improvements to the web-based TG template, as set out in paragraphs 7 to 12 of this document;</w:t>
      </w:r>
    </w:p>
    <w:p w:rsidR="00DE3D53" w:rsidRDefault="00DE3D53" w:rsidP="00DE3D53"/>
    <w:p w:rsidR="00DE3D53" w:rsidRDefault="00DE3D53" w:rsidP="00DE3D53">
      <w:r>
        <w:tab/>
        <w:t>(b)</w:t>
      </w:r>
      <w:r>
        <w:tab/>
      </w:r>
      <w:proofErr w:type="gramStart"/>
      <w:r>
        <w:t>the</w:t>
      </w:r>
      <w:proofErr w:type="gramEnd"/>
      <w:r>
        <w:t xml:space="preserve"> issues on the web-based TG template addressed during 2017, as set out in paragraphs 13 to 22 of this document; </w:t>
      </w:r>
    </w:p>
    <w:p w:rsidR="00DE3D53" w:rsidRDefault="00DE3D53" w:rsidP="00DE3D53"/>
    <w:p w:rsidR="00DE3D53" w:rsidRDefault="00DE3D53" w:rsidP="00DE3D53">
      <w:r>
        <w:tab/>
        <w:t>(c)</w:t>
      </w:r>
      <w:r>
        <w:tab/>
      </w:r>
      <w:proofErr w:type="gramStart"/>
      <w:r>
        <w:t>the</w:t>
      </w:r>
      <w:proofErr w:type="gramEnd"/>
      <w:r>
        <w:t xml:space="preserve"> issues currently being addressed on the web-based TG template, as set out in paragraph 23 of this document; and </w:t>
      </w:r>
    </w:p>
    <w:p w:rsidR="00DE3D53" w:rsidRDefault="00DE3D53" w:rsidP="00DE3D53"/>
    <w:p w:rsidR="0092220E" w:rsidRDefault="00DE3D53" w:rsidP="00DE3D53">
      <w:r>
        <w:tab/>
        <w:t>(d)</w:t>
      </w:r>
      <w:r>
        <w:tab/>
      </w:r>
      <w:proofErr w:type="gramStart"/>
      <w:r>
        <w:t>that</w:t>
      </w:r>
      <w:proofErr w:type="gramEnd"/>
      <w:r>
        <w:t xml:space="preserve"> training on the web-based TG  template will be provided to all TWPs, at their sessions in 2018.</w:t>
      </w:r>
    </w:p>
    <w:p w:rsidR="00DE3D53" w:rsidRPr="006545C6" w:rsidRDefault="00DE3D53" w:rsidP="00DE3D53">
      <w:pPr>
        <w:rPr>
          <w:rFonts w:cs="Arial"/>
          <w:color w:val="000000"/>
        </w:rPr>
      </w:pPr>
    </w:p>
    <w:p w:rsidR="0092220E" w:rsidRPr="006545C6" w:rsidRDefault="0092220E" w:rsidP="0092220E">
      <w:pPr>
        <w:rPr>
          <w:rFonts w:cs="Arial"/>
          <w:color w:val="000000"/>
        </w:rPr>
      </w:pPr>
      <w:r w:rsidRPr="006545C6">
        <w:fldChar w:fldCharType="begin"/>
      </w:r>
      <w:r w:rsidRPr="006545C6">
        <w:instrText xml:space="preserve"> AUTONUM  </w:instrText>
      </w:r>
      <w:r w:rsidRPr="006545C6">
        <w:fldChar w:fldCharType="end"/>
      </w:r>
      <w:r w:rsidRPr="006545C6">
        <w:tab/>
      </w:r>
      <w:r w:rsidRPr="006545C6">
        <w:rPr>
          <w:rFonts w:cs="Arial"/>
          <w:color w:val="000000"/>
        </w:rPr>
        <w:t>The following abbreviations are used in this document:</w:t>
      </w:r>
    </w:p>
    <w:p w:rsidR="0092220E" w:rsidRPr="006545C6" w:rsidRDefault="0092220E" w:rsidP="0092220E">
      <w:pPr>
        <w:rPr>
          <w:rFonts w:cs="Arial"/>
          <w:color w:val="000000"/>
        </w:rPr>
      </w:pPr>
    </w:p>
    <w:p w:rsidR="0092220E" w:rsidRPr="006545C6" w:rsidRDefault="0092220E" w:rsidP="0092220E">
      <w:pPr>
        <w:rPr>
          <w:rFonts w:cs="Arial"/>
        </w:rPr>
      </w:pPr>
      <w:r w:rsidRPr="006545C6">
        <w:rPr>
          <w:rFonts w:cs="Arial"/>
        </w:rPr>
        <w:tab/>
        <w:t>TC:</w:t>
      </w:r>
      <w:r w:rsidRPr="006545C6">
        <w:rPr>
          <w:rFonts w:cs="Arial"/>
        </w:rPr>
        <w:tab/>
      </w:r>
      <w:r w:rsidRPr="006545C6">
        <w:rPr>
          <w:rFonts w:cs="Arial"/>
        </w:rPr>
        <w:tab/>
        <w:t>Technical Committee</w:t>
      </w:r>
    </w:p>
    <w:p w:rsidR="0092220E" w:rsidRPr="006545C6" w:rsidRDefault="0092220E" w:rsidP="0092220E">
      <w:pPr>
        <w:rPr>
          <w:rFonts w:eastAsia="PMingLiU" w:cs="Arial"/>
          <w:szCs w:val="24"/>
        </w:rPr>
      </w:pPr>
      <w:r w:rsidRPr="006545C6">
        <w:rPr>
          <w:rFonts w:eastAsia="PMingLiU" w:cs="Arial"/>
          <w:szCs w:val="24"/>
        </w:rPr>
        <w:tab/>
        <w:t>TC-EDC:</w:t>
      </w:r>
      <w:r w:rsidRPr="006545C6">
        <w:rPr>
          <w:rFonts w:eastAsia="PMingLiU" w:cs="Arial"/>
          <w:szCs w:val="24"/>
        </w:rPr>
        <w:tab/>
        <w:t>Enlarged Editorial Committee</w:t>
      </w:r>
    </w:p>
    <w:p w:rsidR="0092220E" w:rsidRPr="006545C6" w:rsidRDefault="0092220E" w:rsidP="0092220E">
      <w:pPr>
        <w:rPr>
          <w:rFonts w:eastAsia="PMingLiU" w:cs="Arial"/>
          <w:szCs w:val="24"/>
        </w:rPr>
      </w:pPr>
      <w:r w:rsidRPr="006545C6">
        <w:rPr>
          <w:rFonts w:eastAsia="PMingLiU" w:cs="Arial"/>
          <w:szCs w:val="24"/>
        </w:rPr>
        <w:tab/>
        <w:t>TG:</w:t>
      </w:r>
      <w:r w:rsidRPr="006545C6">
        <w:rPr>
          <w:rFonts w:eastAsia="PMingLiU" w:cs="Arial"/>
          <w:szCs w:val="24"/>
        </w:rPr>
        <w:tab/>
      </w:r>
      <w:r w:rsidRPr="006545C6">
        <w:rPr>
          <w:rFonts w:eastAsia="PMingLiU" w:cs="Arial"/>
          <w:szCs w:val="24"/>
        </w:rPr>
        <w:tab/>
        <w:t xml:space="preserve">Test Guidelines </w:t>
      </w:r>
    </w:p>
    <w:p w:rsidR="0092220E" w:rsidRPr="006545C6" w:rsidRDefault="0092220E" w:rsidP="0092220E">
      <w:pPr>
        <w:rPr>
          <w:rFonts w:eastAsia="PMingLiU" w:cs="Arial"/>
          <w:szCs w:val="24"/>
        </w:rPr>
      </w:pPr>
      <w:r w:rsidRPr="006545C6">
        <w:rPr>
          <w:rFonts w:eastAsia="PMingLiU" w:cs="Arial"/>
          <w:szCs w:val="24"/>
        </w:rPr>
        <w:tab/>
        <w:t>TWA:</w:t>
      </w:r>
      <w:r w:rsidRPr="006545C6">
        <w:rPr>
          <w:rFonts w:eastAsia="PMingLiU" w:cs="Arial"/>
          <w:szCs w:val="24"/>
        </w:rPr>
        <w:tab/>
      </w:r>
      <w:r w:rsidRPr="006545C6">
        <w:rPr>
          <w:rFonts w:eastAsia="PMingLiU" w:cs="Arial"/>
          <w:szCs w:val="24"/>
        </w:rPr>
        <w:tab/>
        <w:t>Technical Working Party for Agricultural Crops</w:t>
      </w:r>
    </w:p>
    <w:p w:rsidR="0092220E" w:rsidRPr="006545C6" w:rsidRDefault="0092220E" w:rsidP="0092220E">
      <w:pPr>
        <w:rPr>
          <w:rFonts w:eastAsia="PMingLiU" w:cs="Arial"/>
          <w:szCs w:val="24"/>
        </w:rPr>
      </w:pPr>
      <w:r w:rsidRPr="006545C6">
        <w:rPr>
          <w:rFonts w:eastAsia="PMingLiU" w:cs="Arial"/>
          <w:szCs w:val="24"/>
        </w:rPr>
        <w:tab/>
        <w:t>TWC:</w:t>
      </w:r>
      <w:r w:rsidRPr="006545C6">
        <w:rPr>
          <w:rFonts w:eastAsia="PMingLiU" w:cs="Arial"/>
          <w:szCs w:val="24"/>
        </w:rPr>
        <w:tab/>
      </w:r>
      <w:r w:rsidRPr="006545C6">
        <w:rPr>
          <w:rFonts w:eastAsia="PMingLiU" w:cs="Arial"/>
          <w:szCs w:val="24"/>
        </w:rPr>
        <w:tab/>
        <w:t>Technical Working Party on Automation and Computer Programs</w:t>
      </w:r>
    </w:p>
    <w:p w:rsidR="0092220E" w:rsidRPr="006545C6" w:rsidRDefault="0092220E" w:rsidP="0092220E">
      <w:pPr>
        <w:rPr>
          <w:rFonts w:eastAsia="PMingLiU" w:cs="Arial"/>
          <w:szCs w:val="24"/>
        </w:rPr>
      </w:pPr>
      <w:r w:rsidRPr="006545C6">
        <w:rPr>
          <w:rFonts w:eastAsia="PMingLiU" w:cs="Arial"/>
          <w:szCs w:val="24"/>
        </w:rPr>
        <w:tab/>
        <w:t xml:space="preserve">TWF: </w:t>
      </w:r>
      <w:r w:rsidRPr="006545C6">
        <w:rPr>
          <w:rFonts w:eastAsia="PMingLiU" w:cs="Arial"/>
          <w:szCs w:val="24"/>
        </w:rPr>
        <w:tab/>
      </w:r>
      <w:r w:rsidRPr="006545C6">
        <w:rPr>
          <w:rFonts w:eastAsia="PMingLiU" w:cs="Arial"/>
          <w:szCs w:val="24"/>
        </w:rPr>
        <w:tab/>
        <w:t>Technical Working Party for Fruit Crops</w:t>
      </w:r>
    </w:p>
    <w:p w:rsidR="0092220E" w:rsidRPr="006545C6" w:rsidRDefault="0092220E" w:rsidP="0092220E">
      <w:pPr>
        <w:rPr>
          <w:rFonts w:eastAsia="PMingLiU" w:cs="Arial"/>
          <w:szCs w:val="24"/>
        </w:rPr>
      </w:pPr>
      <w:r w:rsidRPr="006545C6">
        <w:rPr>
          <w:rFonts w:eastAsia="PMingLiU" w:cs="Arial"/>
          <w:szCs w:val="24"/>
        </w:rPr>
        <w:tab/>
        <w:t>TWO:</w:t>
      </w:r>
      <w:r w:rsidRPr="006545C6">
        <w:rPr>
          <w:rFonts w:eastAsia="PMingLiU" w:cs="Arial"/>
          <w:szCs w:val="24"/>
        </w:rPr>
        <w:tab/>
      </w:r>
      <w:r w:rsidRPr="006545C6">
        <w:rPr>
          <w:rFonts w:eastAsia="PMingLiU" w:cs="Arial"/>
          <w:szCs w:val="24"/>
        </w:rPr>
        <w:tab/>
        <w:t>Technical Working Party for Ornamental Plants and Forest Trees</w:t>
      </w:r>
    </w:p>
    <w:p w:rsidR="0092220E" w:rsidRPr="006545C6" w:rsidRDefault="0092220E" w:rsidP="0092220E">
      <w:pPr>
        <w:rPr>
          <w:rFonts w:eastAsia="PMingLiU" w:cs="Arial"/>
          <w:szCs w:val="24"/>
        </w:rPr>
      </w:pPr>
      <w:r w:rsidRPr="006545C6">
        <w:rPr>
          <w:rFonts w:eastAsia="PMingLiU" w:cs="Arial"/>
          <w:szCs w:val="24"/>
        </w:rPr>
        <w:tab/>
        <w:t>TWPs:</w:t>
      </w:r>
      <w:r w:rsidRPr="006545C6">
        <w:rPr>
          <w:rFonts w:eastAsia="PMingLiU" w:cs="Arial"/>
          <w:szCs w:val="24"/>
        </w:rPr>
        <w:tab/>
        <w:t>Technical Working Parties</w:t>
      </w:r>
    </w:p>
    <w:p w:rsidR="0092220E" w:rsidRPr="006545C6" w:rsidRDefault="0092220E" w:rsidP="0092220E">
      <w:pPr>
        <w:rPr>
          <w:rFonts w:eastAsia="PMingLiU" w:cs="Arial"/>
          <w:szCs w:val="24"/>
        </w:rPr>
      </w:pPr>
      <w:r w:rsidRPr="006545C6">
        <w:rPr>
          <w:rFonts w:eastAsia="PMingLiU" w:cs="Arial"/>
          <w:szCs w:val="24"/>
        </w:rPr>
        <w:tab/>
        <w:t>TWV:</w:t>
      </w:r>
      <w:r w:rsidRPr="006545C6">
        <w:rPr>
          <w:rFonts w:eastAsia="PMingLiU" w:cs="Arial"/>
          <w:szCs w:val="24"/>
        </w:rPr>
        <w:tab/>
      </w:r>
      <w:r w:rsidRPr="006545C6">
        <w:rPr>
          <w:rFonts w:eastAsia="PMingLiU" w:cs="Arial"/>
          <w:szCs w:val="24"/>
        </w:rPr>
        <w:tab/>
        <w:t>Technical Working Party for Vegetables</w:t>
      </w:r>
    </w:p>
    <w:p w:rsidR="0092220E" w:rsidRPr="006545C6" w:rsidRDefault="0092220E" w:rsidP="0092220E">
      <w:pPr>
        <w:rPr>
          <w:highlight w:val="cyan"/>
        </w:rPr>
      </w:pPr>
    </w:p>
    <w:p w:rsidR="0092220E" w:rsidRPr="006545C6" w:rsidRDefault="0092220E" w:rsidP="0092220E">
      <w:pPr>
        <w:rPr>
          <w:rFonts w:cs="Arial"/>
        </w:rPr>
      </w:pPr>
      <w:r w:rsidRPr="006545C6">
        <w:rPr>
          <w:rFonts w:cs="Arial"/>
        </w:rPr>
        <w:fldChar w:fldCharType="begin"/>
      </w:r>
      <w:r w:rsidRPr="006545C6">
        <w:rPr>
          <w:rFonts w:cs="Arial"/>
        </w:rPr>
        <w:instrText xml:space="preserve"> AUTONUM  </w:instrText>
      </w:r>
      <w:r w:rsidRPr="006545C6">
        <w:rPr>
          <w:rFonts w:cs="Arial"/>
        </w:rPr>
        <w:fldChar w:fldCharType="end"/>
      </w:r>
      <w:r w:rsidRPr="006545C6">
        <w:rPr>
          <w:rFonts w:cs="Arial"/>
        </w:rPr>
        <w:tab/>
        <w:t>The structure of this document is as follows:</w:t>
      </w:r>
    </w:p>
    <w:p w:rsidR="0092220E" w:rsidRPr="006545C6" w:rsidRDefault="0092220E" w:rsidP="0092220E">
      <w:pPr>
        <w:rPr>
          <w:rFonts w:cs="Arial"/>
          <w:highlight w:val="cyan"/>
        </w:rPr>
      </w:pPr>
    </w:p>
    <w:p w:rsidR="00FF5BE9" w:rsidRPr="00FF5BE9" w:rsidRDefault="0092220E">
      <w:pPr>
        <w:pStyle w:val="TOC1"/>
        <w:rPr>
          <w:rFonts w:asciiTheme="minorHAnsi" w:eastAsiaTheme="minorEastAsia" w:hAnsiTheme="minorHAnsi" w:cstheme="minorBidi"/>
          <w:bCs w:val="0"/>
          <w:caps w:val="0"/>
          <w:szCs w:val="18"/>
        </w:rPr>
      </w:pPr>
      <w:r w:rsidRPr="00FF5BE9">
        <w:rPr>
          <w:szCs w:val="18"/>
          <w:highlight w:val="cyan"/>
        </w:rPr>
        <w:fldChar w:fldCharType="begin"/>
      </w:r>
      <w:r w:rsidRPr="00FF5BE9">
        <w:rPr>
          <w:szCs w:val="18"/>
          <w:highlight w:val="cyan"/>
        </w:rPr>
        <w:instrText xml:space="preserve"> TOC \o "1-3" \h \z \u </w:instrText>
      </w:r>
      <w:r w:rsidRPr="00FF5BE9">
        <w:rPr>
          <w:szCs w:val="18"/>
          <w:highlight w:val="cyan"/>
        </w:rPr>
        <w:fldChar w:fldCharType="separate"/>
      </w:r>
      <w:hyperlink w:anchor="_Toc513133513" w:history="1">
        <w:r w:rsidR="00FF5BE9" w:rsidRPr="00FF5BE9">
          <w:rPr>
            <w:rStyle w:val="Hyperlink"/>
            <w:szCs w:val="18"/>
          </w:rPr>
          <w:t>EXECUTIVE Summary</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_Toc513133513 \h </w:instrText>
        </w:r>
        <w:r w:rsidR="00FF5BE9" w:rsidRPr="00FF5BE9">
          <w:rPr>
            <w:webHidden/>
            <w:szCs w:val="18"/>
          </w:rPr>
        </w:r>
        <w:r w:rsidR="00FF5BE9" w:rsidRPr="00FF5BE9">
          <w:rPr>
            <w:webHidden/>
            <w:szCs w:val="18"/>
          </w:rPr>
          <w:fldChar w:fldCharType="separate"/>
        </w:r>
        <w:r w:rsidR="00DD389A">
          <w:rPr>
            <w:webHidden/>
            <w:szCs w:val="18"/>
          </w:rPr>
          <w:t>1</w:t>
        </w:r>
        <w:r w:rsidR="00FF5BE9" w:rsidRPr="00FF5BE9">
          <w:rPr>
            <w:webHidden/>
            <w:szCs w:val="18"/>
          </w:rPr>
          <w:fldChar w:fldCharType="end"/>
        </w:r>
      </w:hyperlink>
    </w:p>
    <w:p w:rsidR="00FF5BE9" w:rsidRPr="00FF5BE9" w:rsidRDefault="003A4FD0">
      <w:pPr>
        <w:pStyle w:val="TOC1"/>
        <w:rPr>
          <w:rFonts w:asciiTheme="minorHAnsi" w:eastAsiaTheme="minorEastAsia" w:hAnsiTheme="minorHAnsi" w:cstheme="minorBidi"/>
          <w:bCs w:val="0"/>
          <w:caps w:val="0"/>
          <w:szCs w:val="18"/>
        </w:rPr>
      </w:pPr>
      <w:hyperlink w:anchor="_Toc513133514" w:history="1">
        <w:r w:rsidR="00FF5BE9" w:rsidRPr="00FF5BE9">
          <w:rPr>
            <w:rStyle w:val="Hyperlink"/>
            <w:szCs w:val="18"/>
          </w:rPr>
          <w:t>Developments in 2017</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_Toc513133514 \h </w:instrText>
        </w:r>
        <w:r w:rsidR="00FF5BE9" w:rsidRPr="00FF5BE9">
          <w:rPr>
            <w:webHidden/>
            <w:szCs w:val="18"/>
          </w:rPr>
        </w:r>
        <w:r w:rsidR="00FF5BE9" w:rsidRPr="00FF5BE9">
          <w:rPr>
            <w:webHidden/>
            <w:szCs w:val="18"/>
          </w:rPr>
          <w:fldChar w:fldCharType="separate"/>
        </w:r>
        <w:r w:rsidR="00DD389A">
          <w:rPr>
            <w:webHidden/>
            <w:szCs w:val="18"/>
          </w:rPr>
          <w:t>2</w:t>
        </w:r>
        <w:r w:rsidR="00FF5BE9" w:rsidRPr="00FF5BE9">
          <w:rPr>
            <w:webHidden/>
            <w:szCs w:val="18"/>
          </w:rPr>
          <w:fldChar w:fldCharType="end"/>
        </w:r>
      </w:hyperlink>
    </w:p>
    <w:p w:rsidR="00FF5BE9" w:rsidRPr="00FF5BE9" w:rsidRDefault="003A4FD0">
      <w:pPr>
        <w:pStyle w:val="TOC2"/>
        <w:rPr>
          <w:rFonts w:asciiTheme="minorHAnsi" w:eastAsiaTheme="minorEastAsia" w:hAnsiTheme="minorHAnsi" w:cstheme="minorBidi"/>
        </w:rPr>
      </w:pPr>
      <w:hyperlink w:anchor="_Toc513133515" w:history="1">
        <w:r w:rsidR="00FF5BE9" w:rsidRPr="00FF5BE9">
          <w:rPr>
            <w:rStyle w:val="Hyperlink"/>
          </w:rPr>
          <w:t xml:space="preserve">Comments by the </w:t>
        </w:r>
        <w:r w:rsidR="00FF5BE9" w:rsidRPr="00FF5BE9">
          <w:rPr>
            <w:rStyle w:val="Hyperlink"/>
            <w:rFonts w:eastAsia="PMingLiU"/>
          </w:rPr>
          <w:t>Technical Working Parties</w:t>
        </w:r>
        <w:r w:rsidR="00FF5BE9" w:rsidRPr="00FF5BE9">
          <w:rPr>
            <w:webHidden/>
          </w:rPr>
          <w:tab/>
        </w:r>
        <w:r w:rsidR="00FF5BE9" w:rsidRPr="00FF5BE9">
          <w:rPr>
            <w:webHidden/>
          </w:rPr>
          <w:fldChar w:fldCharType="begin"/>
        </w:r>
        <w:r w:rsidR="00FF5BE9" w:rsidRPr="00FF5BE9">
          <w:rPr>
            <w:webHidden/>
          </w:rPr>
          <w:instrText xml:space="preserve"> PAGEREF _Toc513133515 \h </w:instrText>
        </w:r>
        <w:r w:rsidR="00FF5BE9" w:rsidRPr="00FF5BE9">
          <w:rPr>
            <w:webHidden/>
          </w:rPr>
        </w:r>
        <w:r w:rsidR="00FF5BE9" w:rsidRPr="00FF5BE9">
          <w:rPr>
            <w:webHidden/>
          </w:rPr>
          <w:fldChar w:fldCharType="separate"/>
        </w:r>
        <w:r w:rsidR="00DD389A">
          <w:rPr>
            <w:webHidden/>
          </w:rPr>
          <w:t>2</w:t>
        </w:r>
        <w:r w:rsidR="00FF5BE9" w:rsidRPr="00FF5BE9">
          <w:rPr>
            <w:webHidden/>
          </w:rPr>
          <w:fldChar w:fldCharType="end"/>
        </w:r>
      </w:hyperlink>
    </w:p>
    <w:p w:rsidR="00FF5BE9" w:rsidRPr="00FF5BE9" w:rsidRDefault="003A4FD0">
      <w:pPr>
        <w:pStyle w:val="TOC2"/>
        <w:rPr>
          <w:rFonts w:asciiTheme="minorHAnsi" w:eastAsiaTheme="minorEastAsia" w:hAnsiTheme="minorHAnsi" w:cstheme="minorBidi"/>
        </w:rPr>
      </w:pPr>
      <w:hyperlink w:anchor="_Toc513133516" w:history="1">
        <w:r w:rsidR="00FF5BE9" w:rsidRPr="00FF5BE9">
          <w:rPr>
            <w:rStyle w:val="Hyperlink"/>
          </w:rPr>
          <w:t>Issues addressed on the web-based TG template</w:t>
        </w:r>
        <w:r w:rsidR="00FF5BE9" w:rsidRPr="00FF5BE9">
          <w:rPr>
            <w:webHidden/>
          </w:rPr>
          <w:tab/>
        </w:r>
        <w:r w:rsidR="00FF5BE9" w:rsidRPr="00FF5BE9">
          <w:rPr>
            <w:webHidden/>
          </w:rPr>
          <w:fldChar w:fldCharType="begin"/>
        </w:r>
        <w:r w:rsidR="00FF5BE9" w:rsidRPr="00FF5BE9">
          <w:rPr>
            <w:webHidden/>
          </w:rPr>
          <w:instrText xml:space="preserve"> PAGEREF _Toc513133516 \h </w:instrText>
        </w:r>
        <w:r w:rsidR="00FF5BE9" w:rsidRPr="00FF5BE9">
          <w:rPr>
            <w:webHidden/>
          </w:rPr>
        </w:r>
        <w:r w:rsidR="00FF5BE9" w:rsidRPr="00FF5BE9">
          <w:rPr>
            <w:webHidden/>
          </w:rPr>
          <w:fldChar w:fldCharType="separate"/>
        </w:r>
        <w:r w:rsidR="00DD389A">
          <w:rPr>
            <w:webHidden/>
          </w:rPr>
          <w:t>3</w:t>
        </w:r>
        <w:r w:rsidR="00FF5BE9" w:rsidRPr="00FF5BE9">
          <w:rPr>
            <w:webHidden/>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17" w:history="1">
        <w:r w:rsidR="00FF5BE9" w:rsidRPr="00FF5BE9">
          <w:rPr>
            <w:rStyle w:val="Hyperlink"/>
            <w:szCs w:val="18"/>
          </w:rPr>
          <w:t>Revision of the software code</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_Toc513133517 \h </w:instrText>
        </w:r>
        <w:r w:rsidR="00FF5BE9" w:rsidRPr="00FF5BE9">
          <w:rPr>
            <w:webHidden/>
            <w:szCs w:val="18"/>
          </w:rPr>
        </w:r>
        <w:r w:rsidR="00FF5BE9" w:rsidRPr="00FF5BE9">
          <w:rPr>
            <w:webHidden/>
            <w:szCs w:val="18"/>
          </w:rPr>
          <w:fldChar w:fldCharType="separate"/>
        </w:r>
        <w:r w:rsidR="00DD389A">
          <w:rPr>
            <w:webHidden/>
            <w:szCs w:val="18"/>
          </w:rPr>
          <w:t>3</w:t>
        </w:r>
        <w:r w:rsidR="00FF5BE9" w:rsidRPr="00FF5BE9">
          <w:rPr>
            <w:webHidden/>
            <w:szCs w:val="18"/>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18" w:history="1">
        <w:r w:rsidR="00FF5BE9" w:rsidRPr="00FF5BE9">
          <w:rPr>
            <w:rStyle w:val="Hyperlink"/>
            <w:szCs w:val="18"/>
          </w:rPr>
          <w:t>Order of UPOV codes and botanical names</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_Toc513133518 \h </w:instrText>
        </w:r>
        <w:r w:rsidR="00FF5BE9" w:rsidRPr="00FF5BE9">
          <w:rPr>
            <w:webHidden/>
            <w:szCs w:val="18"/>
          </w:rPr>
        </w:r>
        <w:r w:rsidR="00FF5BE9" w:rsidRPr="00FF5BE9">
          <w:rPr>
            <w:webHidden/>
            <w:szCs w:val="18"/>
          </w:rPr>
          <w:fldChar w:fldCharType="separate"/>
        </w:r>
        <w:r w:rsidR="00DD389A">
          <w:rPr>
            <w:webHidden/>
            <w:szCs w:val="18"/>
          </w:rPr>
          <w:t>3</w:t>
        </w:r>
        <w:r w:rsidR="00FF5BE9" w:rsidRPr="00FF5BE9">
          <w:rPr>
            <w:webHidden/>
            <w:szCs w:val="18"/>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19" w:history="1">
        <w:r w:rsidR="00FF5BE9" w:rsidRPr="00FF5BE9">
          <w:rPr>
            <w:rStyle w:val="Hyperlink"/>
            <w:szCs w:val="18"/>
          </w:rPr>
          <w:t>Order of methods of observation</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_Toc513133519 \h </w:instrText>
        </w:r>
        <w:r w:rsidR="00FF5BE9" w:rsidRPr="00FF5BE9">
          <w:rPr>
            <w:webHidden/>
            <w:szCs w:val="18"/>
          </w:rPr>
        </w:r>
        <w:r w:rsidR="00FF5BE9" w:rsidRPr="00FF5BE9">
          <w:rPr>
            <w:webHidden/>
            <w:szCs w:val="18"/>
          </w:rPr>
          <w:fldChar w:fldCharType="separate"/>
        </w:r>
        <w:r w:rsidR="00DD389A">
          <w:rPr>
            <w:webHidden/>
            <w:szCs w:val="18"/>
          </w:rPr>
          <w:t>3</w:t>
        </w:r>
        <w:r w:rsidR="00FF5BE9" w:rsidRPr="00FF5BE9">
          <w:rPr>
            <w:webHidden/>
            <w:szCs w:val="18"/>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20" w:history="1">
        <w:r w:rsidR="00FF5BE9" w:rsidRPr="00FF5BE9">
          <w:rPr>
            <w:rStyle w:val="Hyperlink"/>
            <w:szCs w:val="18"/>
          </w:rPr>
          <w:t>Subsequent explanations covering several characteristics</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_Toc513133520 \h </w:instrText>
        </w:r>
        <w:r w:rsidR="00FF5BE9" w:rsidRPr="00FF5BE9">
          <w:rPr>
            <w:webHidden/>
            <w:szCs w:val="18"/>
          </w:rPr>
        </w:r>
        <w:r w:rsidR="00FF5BE9" w:rsidRPr="00FF5BE9">
          <w:rPr>
            <w:webHidden/>
            <w:szCs w:val="18"/>
          </w:rPr>
          <w:fldChar w:fldCharType="separate"/>
        </w:r>
        <w:r w:rsidR="00DD389A">
          <w:rPr>
            <w:webHidden/>
            <w:szCs w:val="18"/>
          </w:rPr>
          <w:t>3</w:t>
        </w:r>
        <w:r w:rsidR="00FF5BE9" w:rsidRPr="00FF5BE9">
          <w:rPr>
            <w:webHidden/>
            <w:szCs w:val="18"/>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21" w:history="1">
        <w:r w:rsidR="00FF5BE9" w:rsidRPr="00FF5BE9">
          <w:rPr>
            <w:rStyle w:val="Hyperlink"/>
            <w:szCs w:val="18"/>
          </w:rPr>
          <w:t>Explanations covering all characteristics</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_Toc513133521 \h </w:instrText>
        </w:r>
        <w:r w:rsidR="00FF5BE9" w:rsidRPr="00FF5BE9">
          <w:rPr>
            <w:webHidden/>
            <w:szCs w:val="18"/>
          </w:rPr>
        </w:r>
        <w:r w:rsidR="00FF5BE9" w:rsidRPr="00FF5BE9">
          <w:rPr>
            <w:webHidden/>
            <w:szCs w:val="18"/>
          </w:rPr>
          <w:fldChar w:fldCharType="separate"/>
        </w:r>
        <w:r w:rsidR="00DD389A">
          <w:rPr>
            <w:webHidden/>
            <w:szCs w:val="18"/>
          </w:rPr>
          <w:t>3</w:t>
        </w:r>
        <w:r w:rsidR="00FF5BE9" w:rsidRPr="00FF5BE9">
          <w:rPr>
            <w:webHidden/>
            <w:szCs w:val="18"/>
          </w:rPr>
          <w:fldChar w:fldCharType="end"/>
        </w:r>
      </w:hyperlink>
    </w:p>
    <w:p w:rsidR="00FF5BE9" w:rsidRPr="00FF5BE9" w:rsidRDefault="003A4FD0">
      <w:pPr>
        <w:pStyle w:val="TOC1"/>
        <w:rPr>
          <w:rFonts w:asciiTheme="minorHAnsi" w:eastAsiaTheme="minorEastAsia" w:hAnsiTheme="minorHAnsi" w:cstheme="minorBidi"/>
          <w:bCs w:val="0"/>
          <w:caps w:val="0"/>
          <w:szCs w:val="18"/>
        </w:rPr>
      </w:pPr>
      <w:hyperlink w:anchor="_Toc513133522" w:history="1">
        <w:r w:rsidR="00FF5BE9" w:rsidRPr="00FF5BE9">
          <w:rPr>
            <w:rStyle w:val="Hyperlink"/>
            <w:szCs w:val="18"/>
          </w:rPr>
          <w:t>Current developments</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_Toc513133522 \h </w:instrText>
        </w:r>
        <w:r w:rsidR="00FF5BE9" w:rsidRPr="00FF5BE9">
          <w:rPr>
            <w:webHidden/>
            <w:szCs w:val="18"/>
          </w:rPr>
        </w:r>
        <w:r w:rsidR="00FF5BE9" w:rsidRPr="00FF5BE9">
          <w:rPr>
            <w:webHidden/>
            <w:szCs w:val="18"/>
          </w:rPr>
          <w:fldChar w:fldCharType="separate"/>
        </w:r>
        <w:r w:rsidR="00DD389A">
          <w:rPr>
            <w:webHidden/>
            <w:szCs w:val="18"/>
          </w:rPr>
          <w:t>4</w:t>
        </w:r>
        <w:r w:rsidR="00FF5BE9" w:rsidRPr="00FF5BE9">
          <w:rPr>
            <w:webHidden/>
            <w:szCs w:val="18"/>
          </w:rPr>
          <w:fldChar w:fldCharType="end"/>
        </w:r>
      </w:hyperlink>
    </w:p>
    <w:p w:rsidR="00FF5BE9" w:rsidRPr="00FF5BE9" w:rsidRDefault="003A4FD0">
      <w:pPr>
        <w:pStyle w:val="TOC2"/>
        <w:rPr>
          <w:rFonts w:asciiTheme="minorHAnsi" w:eastAsiaTheme="minorEastAsia" w:hAnsiTheme="minorHAnsi" w:cstheme="minorBidi"/>
        </w:rPr>
      </w:pPr>
      <w:hyperlink w:anchor="_Toc513133523" w:history="1">
        <w:r w:rsidR="00FF5BE9" w:rsidRPr="00FF5BE9">
          <w:rPr>
            <w:rStyle w:val="Hyperlink"/>
          </w:rPr>
          <w:t>Issues being addressed</w:t>
        </w:r>
        <w:r w:rsidR="00FF5BE9" w:rsidRPr="00FF5BE9">
          <w:rPr>
            <w:webHidden/>
          </w:rPr>
          <w:tab/>
        </w:r>
        <w:r w:rsidR="00FF5BE9" w:rsidRPr="00FF5BE9">
          <w:rPr>
            <w:webHidden/>
          </w:rPr>
          <w:fldChar w:fldCharType="begin"/>
        </w:r>
        <w:r w:rsidR="00FF5BE9" w:rsidRPr="00FF5BE9">
          <w:rPr>
            <w:webHidden/>
          </w:rPr>
          <w:instrText xml:space="preserve"> PAGEREF _Toc513133523 \h </w:instrText>
        </w:r>
        <w:r w:rsidR="00FF5BE9" w:rsidRPr="00FF5BE9">
          <w:rPr>
            <w:webHidden/>
          </w:rPr>
        </w:r>
        <w:r w:rsidR="00FF5BE9" w:rsidRPr="00FF5BE9">
          <w:rPr>
            <w:webHidden/>
          </w:rPr>
          <w:fldChar w:fldCharType="separate"/>
        </w:r>
        <w:r w:rsidR="00DD389A">
          <w:rPr>
            <w:webHidden/>
          </w:rPr>
          <w:t>4</w:t>
        </w:r>
        <w:r w:rsidR="00FF5BE9" w:rsidRPr="00FF5BE9">
          <w:rPr>
            <w:webHidden/>
          </w:rPr>
          <w:fldChar w:fldCharType="end"/>
        </w:r>
      </w:hyperlink>
    </w:p>
    <w:p w:rsidR="00FF5BE9" w:rsidRPr="00FF5BE9" w:rsidRDefault="003A4FD0">
      <w:pPr>
        <w:pStyle w:val="TOC2"/>
        <w:rPr>
          <w:rFonts w:asciiTheme="minorHAnsi" w:eastAsiaTheme="minorEastAsia" w:hAnsiTheme="minorHAnsi" w:cstheme="minorBidi"/>
        </w:rPr>
      </w:pPr>
      <w:hyperlink w:anchor="_Toc513133524" w:history="1">
        <w:r w:rsidR="00FF5BE9" w:rsidRPr="00FF5BE9">
          <w:rPr>
            <w:rStyle w:val="Hyperlink"/>
          </w:rPr>
          <w:t>Training</w:t>
        </w:r>
        <w:r w:rsidR="00FF5BE9" w:rsidRPr="00FF5BE9">
          <w:rPr>
            <w:webHidden/>
          </w:rPr>
          <w:tab/>
        </w:r>
        <w:r w:rsidR="00FF5BE9" w:rsidRPr="00FF5BE9">
          <w:rPr>
            <w:webHidden/>
          </w:rPr>
          <w:fldChar w:fldCharType="begin"/>
        </w:r>
        <w:r w:rsidR="00FF5BE9" w:rsidRPr="00FF5BE9">
          <w:rPr>
            <w:webHidden/>
          </w:rPr>
          <w:instrText xml:space="preserve"> PAGEREF _Toc513133524 \h </w:instrText>
        </w:r>
        <w:r w:rsidR="00FF5BE9" w:rsidRPr="00FF5BE9">
          <w:rPr>
            <w:webHidden/>
          </w:rPr>
        </w:r>
        <w:r w:rsidR="00FF5BE9" w:rsidRPr="00FF5BE9">
          <w:rPr>
            <w:webHidden/>
          </w:rPr>
          <w:fldChar w:fldCharType="separate"/>
        </w:r>
        <w:r w:rsidR="00DD389A">
          <w:rPr>
            <w:webHidden/>
          </w:rPr>
          <w:t>4</w:t>
        </w:r>
        <w:r w:rsidR="00FF5BE9" w:rsidRPr="00FF5BE9">
          <w:rPr>
            <w:webHidden/>
          </w:rPr>
          <w:fldChar w:fldCharType="end"/>
        </w:r>
      </w:hyperlink>
    </w:p>
    <w:p w:rsidR="00FF5BE9" w:rsidRPr="00FF5BE9" w:rsidRDefault="003A4FD0">
      <w:pPr>
        <w:pStyle w:val="TOC3"/>
        <w:rPr>
          <w:rFonts w:asciiTheme="minorHAnsi" w:eastAsiaTheme="minorEastAsia" w:hAnsiTheme="minorHAnsi" w:cstheme="minorBidi"/>
          <w:i w:val="0"/>
          <w:szCs w:val="18"/>
        </w:rPr>
      </w:pPr>
      <w:hyperlink w:anchor="_Toc513133525" w:history="1">
        <w:r w:rsidR="00FF5BE9" w:rsidRPr="00FF5BE9">
          <w:rPr>
            <w:rStyle w:val="Hyperlink"/>
            <w:szCs w:val="18"/>
          </w:rPr>
          <w:t>Guidance for users of the web-based TG template</w:t>
        </w:r>
        <w:r w:rsidR="00FF5BE9" w:rsidRPr="00FF5BE9">
          <w:rPr>
            <w:webHidden/>
            <w:szCs w:val="18"/>
          </w:rPr>
          <w:tab/>
        </w:r>
        <w:r w:rsidR="00FF5BE9" w:rsidRPr="00FF5BE9">
          <w:rPr>
            <w:webHidden/>
            <w:szCs w:val="18"/>
          </w:rPr>
          <w:fldChar w:fldCharType="begin"/>
        </w:r>
        <w:r w:rsidR="00FF5BE9" w:rsidRPr="00FF5BE9">
          <w:rPr>
            <w:webHidden/>
            <w:szCs w:val="18"/>
          </w:rPr>
          <w:instrText xml:space="preserve"> PAGEREF _Toc513133525 \h </w:instrText>
        </w:r>
        <w:r w:rsidR="00FF5BE9" w:rsidRPr="00FF5BE9">
          <w:rPr>
            <w:webHidden/>
            <w:szCs w:val="18"/>
          </w:rPr>
        </w:r>
        <w:r w:rsidR="00FF5BE9" w:rsidRPr="00FF5BE9">
          <w:rPr>
            <w:webHidden/>
            <w:szCs w:val="18"/>
          </w:rPr>
          <w:fldChar w:fldCharType="separate"/>
        </w:r>
        <w:r w:rsidR="00DD389A">
          <w:rPr>
            <w:webHidden/>
            <w:szCs w:val="18"/>
          </w:rPr>
          <w:t>5</w:t>
        </w:r>
        <w:r w:rsidR="00FF5BE9" w:rsidRPr="00FF5BE9">
          <w:rPr>
            <w:webHidden/>
            <w:szCs w:val="18"/>
          </w:rPr>
          <w:fldChar w:fldCharType="end"/>
        </w:r>
      </w:hyperlink>
    </w:p>
    <w:p w:rsidR="0092220E" w:rsidRPr="00FF5BE9" w:rsidRDefault="0092220E" w:rsidP="0092220E">
      <w:pPr>
        <w:rPr>
          <w:rFonts w:cs="Arial"/>
          <w:sz w:val="18"/>
          <w:szCs w:val="18"/>
        </w:rPr>
      </w:pPr>
      <w:r w:rsidRPr="00FF5BE9">
        <w:rPr>
          <w:rFonts w:cs="Arial"/>
          <w:sz w:val="18"/>
          <w:szCs w:val="18"/>
          <w:highlight w:val="cyan"/>
        </w:rPr>
        <w:fldChar w:fldCharType="end"/>
      </w:r>
      <w:r w:rsidR="00203748" w:rsidRPr="00FF5BE9">
        <w:rPr>
          <w:rFonts w:cs="Arial"/>
          <w:sz w:val="18"/>
          <w:szCs w:val="18"/>
        </w:rPr>
        <w:t>ANNEX</w:t>
      </w:r>
      <w:r w:rsidRPr="00FF5BE9">
        <w:rPr>
          <w:rFonts w:cs="Arial"/>
          <w:sz w:val="18"/>
          <w:szCs w:val="18"/>
        </w:rPr>
        <w:tab/>
        <w:t>Features of the Web-based TG Template</w:t>
      </w:r>
    </w:p>
    <w:p w:rsidR="0092220E" w:rsidRPr="006545C6" w:rsidRDefault="0092220E" w:rsidP="0092220E"/>
    <w:p w:rsidR="0092220E" w:rsidRPr="006545C6" w:rsidRDefault="0092220E" w:rsidP="0092220E"/>
    <w:p w:rsidR="0092220E" w:rsidRPr="006545C6" w:rsidRDefault="0092220E" w:rsidP="0092220E">
      <w:pPr>
        <w:pStyle w:val="Heading1"/>
      </w:pPr>
      <w:bookmarkStart w:id="5" w:name="_Toc484782675"/>
      <w:bookmarkStart w:id="6" w:name="_Toc513133514"/>
      <w:r w:rsidRPr="006545C6">
        <w:t>Developments in 2017</w:t>
      </w:r>
      <w:bookmarkEnd w:id="5"/>
      <w:bookmarkEnd w:id="6"/>
    </w:p>
    <w:p w:rsidR="0092220E" w:rsidRPr="006545C6" w:rsidRDefault="0092220E" w:rsidP="0092220E"/>
    <w:p w:rsidR="0092220E" w:rsidRPr="006545C6" w:rsidRDefault="0092220E" w:rsidP="00985D83">
      <w:pPr>
        <w:pStyle w:val="Heading2"/>
      </w:pPr>
      <w:bookmarkStart w:id="7" w:name="_Toc513133515"/>
      <w:r w:rsidRPr="006545C6">
        <w:t xml:space="preserve">Comments by the </w:t>
      </w:r>
      <w:r w:rsidR="00CF7D91" w:rsidRPr="006545C6">
        <w:rPr>
          <w:rFonts w:eastAsia="PMingLiU" w:cs="Arial"/>
          <w:szCs w:val="24"/>
        </w:rPr>
        <w:t>Technical Working Parties</w:t>
      </w:r>
      <w:bookmarkEnd w:id="7"/>
    </w:p>
    <w:p w:rsidR="0092220E" w:rsidRPr="006545C6" w:rsidRDefault="0092220E" w:rsidP="00985D83">
      <w:pPr>
        <w:keepNext/>
      </w:pPr>
    </w:p>
    <w:p w:rsidR="0092220E" w:rsidRPr="006545C6" w:rsidRDefault="008131C4" w:rsidP="00985D83">
      <w:pPr>
        <w:keepNext/>
      </w:pPr>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t xml:space="preserve">At their sessions in 2017, the TWA, TWC, TWF, TWO and TWV considered </w:t>
      </w:r>
      <w:r w:rsidRPr="006545C6">
        <w:t>document </w:t>
      </w:r>
      <w:hyperlink r:id="rId9" w:history="1">
        <w:r w:rsidRPr="006545C6">
          <w:rPr>
            <w:rStyle w:val="Hyperlink"/>
          </w:rPr>
          <w:t>TWP/1/8</w:t>
        </w:r>
      </w:hyperlink>
      <w:r w:rsidRPr="006545C6">
        <w:t xml:space="preserve"> “Guidance for drafters of Test Guidelines (see documents TWA/46/10 “Report”, paragraphs 111 to 120, TWC/35/21 “Report”, paragraphs 90 to 94, TWF/48/13 “Report”, paragraphs 54 to 60, TWO/50/14 “Report”, paragraphs 75 to 83 and TWV/51/16 “Report”, paragraphs 50 to 61).</w:t>
      </w:r>
    </w:p>
    <w:p w:rsidR="008131C4" w:rsidRPr="006545C6" w:rsidRDefault="008131C4" w:rsidP="0092220E"/>
    <w:p w:rsidR="005A4544" w:rsidRPr="006545C6" w:rsidRDefault="005A4544" w:rsidP="005A4544">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t xml:space="preserve">The TWPs </w:t>
      </w:r>
      <w:r w:rsidRPr="006545C6">
        <w:t>noted that the issues addressed on the web-based TG template for inclusion during the second semester of 2017:</w:t>
      </w:r>
    </w:p>
    <w:p w:rsidR="005A4544" w:rsidRPr="006545C6" w:rsidRDefault="005A4544" w:rsidP="005A4544"/>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to specify information for more than one method of propagation in Chapter 3.4 “Test Design”;</w:t>
      </w:r>
    </w:p>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addition of new SW paragraph at Chapter 4.2 “Uniformity” to specify type of propagation considered in the Test Guidelines;</w:t>
      </w:r>
    </w:p>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example variety master list: addition of a pop up window with related characteristics before confirming the deletion of a variety from the master list of example varieties;</w:t>
      </w:r>
    </w:p>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improved functionality to move characteristics up and down in the table of characteristics (drag and drop);</w:t>
      </w:r>
    </w:p>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addition of characteristics not contained in the table of characteristics at the end of the Technical Questionnaire (TQ);</w:t>
      </w:r>
    </w:p>
    <w:p w:rsidR="005A4544" w:rsidRPr="006545C6" w:rsidRDefault="005A4544" w:rsidP="005A4544">
      <w:pPr>
        <w:pStyle w:val="ListParagraph"/>
        <w:numPr>
          <w:ilvl w:val="0"/>
          <w:numId w:val="6"/>
        </w:numPr>
        <w:ind w:left="851" w:right="567" w:hanging="284"/>
        <w:jc w:val="both"/>
        <w:rPr>
          <w:rFonts w:cs="Arial"/>
          <w:szCs w:val="20"/>
        </w:rPr>
      </w:pPr>
      <w:r w:rsidRPr="006545C6">
        <w:rPr>
          <w:rFonts w:cs="Arial"/>
          <w:szCs w:val="20"/>
        </w:rPr>
        <w:t xml:space="preserve">separation of color characteristics in TQ to be indicated as RHS </w:t>
      </w:r>
      <w:proofErr w:type="spellStart"/>
      <w:r w:rsidRPr="006545C6">
        <w:rPr>
          <w:rFonts w:cs="Arial"/>
          <w:szCs w:val="20"/>
        </w:rPr>
        <w:t>Colour</w:t>
      </w:r>
      <w:proofErr w:type="spellEnd"/>
      <w:r w:rsidRPr="006545C6">
        <w:rPr>
          <w:rFonts w:cs="Arial"/>
          <w:szCs w:val="20"/>
        </w:rPr>
        <w:t xml:space="preserve"> Chart reference or color group;</w:t>
      </w:r>
    </w:p>
    <w:p w:rsidR="005A4544" w:rsidRPr="006545C6" w:rsidRDefault="005A4544" w:rsidP="005A4544">
      <w:pPr>
        <w:pStyle w:val="ListParagraph"/>
        <w:numPr>
          <w:ilvl w:val="0"/>
          <w:numId w:val="6"/>
        </w:numPr>
        <w:ind w:left="851" w:right="567" w:hanging="284"/>
        <w:jc w:val="both"/>
        <w:rPr>
          <w:rFonts w:cs="Arial"/>
          <w:szCs w:val="20"/>
        </w:rPr>
      </w:pPr>
      <w:proofErr w:type="gramStart"/>
      <w:r w:rsidRPr="006545C6">
        <w:rPr>
          <w:rFonts w:cs="Arial"/>
          <w:szCs w:val="20"/>
        </w:rPr>
        <w:t>addition</w:t>
      </w:r>
      <w:proofErr w:type="gramEnd"/>
      <w:r w:rsidRPr="006545C6">
        <w:rPr>
          <w:rFonts w:cs="Arial"/>
          <w:szCs w:val="20"/>
        </w:rPr>
        <w:t xml:space="preserve"> of a possibility to edit the scope of the Test Guidelines on the cover page (e.g. for excluding species and UPOV Codes).</w:t>
      </w:r>
    </w:p>
    <w:p w:rsidR="008131C4" w:rsidRPr="006545C6" w:rsidRDefault="005A4544" w:rsidP="0092220E">
      <w:r w:rsidRPr="006545C6">
        <w:fldChar w:fldCharType="begin"/>
      </w:r>
      <w:r w:rsidRPr="006545C6">
        <w:instrText xml:space="preserve"> AUTONUM  </w:instrText>
      </w:r>
      <w:r w:rsidRPr="006545C6">
        <w:fldChar w:fldCharType="end"/>
      </w:r>
      <w:r w:rsidRPr="006545C6">
        <w:tab/>
        <w:t xml:space="preserve">The TWA agreed to propose the addition of commonly used growth stage keys to the web-based TG Template, such as the BBCH Growth stages of mono-and dicotyledonous plants and the </w:t>
      </w:r>
      <w:proofErr w:type="spellStart"/>
      <w:r w:rsidRPr="006545C6">
        <w:t>Zadoks</w:t>
      </w:r>
      <w:proofErr w:type="spellEnd"/>
      <w:r w:rsidRPr="006545C6">
        <w:t>’ Decimal code for the growth stages of cereals.  The TWA agreed that the growth stage keys should be available in an appropriate format to be adapted and used by Leading Experts of relevant Test Guidelines in the web-based TG Template.</w:t>
      </w:r>
    </w:p>
    <w:p w:rsidR="008131C4" w:rsidRPr="006545C6" w:rsidRDefault="008131C4" w:rsidP="0092220E"/>
    <w:p w:rsidR="008131C4" w:rsidRPr="006545C6" w:rsidRDefault="005A4544" w:rsidP="0092220E">
      <w:r w:rsidRPr="006545C6">
        <w:fldChar w:fldCharType="begin"/>
      </w:r>
      <w:r w:rsidRPr="006545C6">
        <w:instrText xml:space="preserve"> AUTONUM  </w:instrText>
      </w:r>
      <w:r w:rsidRPr="006545C6">
        <w:fldChar w:fldCharType="end"/>
      </w:r>
      <w:r w:rsidRPr="006545C6">
        <w:tab/>
        <w:t>The TWO agreed that explanations covering all characteristics should be able to be displayed before Chapter 8.1 “Explanations covering several characteristics” without a note in the Table of Chars, as set out in document TWP/1/8, paragraphs 28 and 29.</w:t>
      </w:r>
    </w:p>
    <w:p w:rsidR="008131C4" w:rsidRPr="006545C6" w:rsidRDefault="008131C4" w:rsidP="0092220E"/>
    <w:p w:rsidR="001F2C38" w:rsidRPr="006545C6" w:rsidRDefault="001F2C38" w:rsidP="0092220E">
      <w:r w:rsidRPr="006545C6">
        <w:fldChar w:fldCharType="begin"/>
      </w:r>
      <w:r w:rsidRPr="006545C6">
        <w:instrText xml:space="preserve"> AUTONUM  </w:instrText>
      </w:r>
      <w:r w:rsidRPr="006545C6">
        <w:fldChar w:fldCharType="end"/>
      </w:r>
      <w:r w:rsidRPr="006545C6">
        <w:tab/>
        <w:t>The TWO agreed to propose that practical training on drafting Test Guidelines be offered during the Preparatory Workshops for the TWPs in 2018.</w:t>
      </w:r>
    </w:p>
    <w:p w:rsidR="001F2C38" w:rsidRPr="006545C6" w:rsidRDefault="001F2C38" w:rsidP="0092220E"/>
    <w:p w:rsidR="005A4544" w:rsidRPr="006545C6" w:rsidRDefault="005A4544" w:rsidP="005A4544">
      <w:r w:rsidRPr="006545C6">
        <w:lastRenderedPageBreak/>
        <w:fldChar w:fldCharType="begin"/>
      </w:r>
      <w:r w:rsidRPr="006545C6">
        <w:instrText xml:space="preserve"> AUTONUM  </w:instrText>
      </w:r>
      <w:r w:rsidRPr="006545C6">
        <w:fldChar w:fldCharType="end"/>
      </w:r>
      <w:r w:rsidRPr="006545C6">
        <w:tab/>
        <w:t>The TWF appreciated the improvement of Version 1 and highlighted the importance of the development of Version 2 of the web-based TG Template for the creation of national Test Guidelines.  The TWF agreed that members of the Union should be involved in the development of Version 2 to assure that individual authorities’ needs be taken into account, as far as possible.</w:t>
      </w:r>
    </w:p>
    <w:p w:rsidR="005A4544" w:rsidRPr="006545C6" w:rsidRDefault="005A4544" w:rsidP="005A4544"/>
    <w:p w:rsidR="001F2C38" w:rsidRPr="006545C6" w:rsidRDefault="001F2C38" w:rsidP="001F2C38">
      <w:r w:rsidRPr="006545C6">
        <w:fldChar w:fldCharType="begin"/>
      </w:r>
      <w:r w:rsidRPr="006545C6">
        <w:instrText xml:space="preserve"> AUTONUM  </w:instrText>
      </w:r>
      <w:r w:rsidRPr="006545C6">
        <w:fldChar w:fldCharType="end"/>
      </w:r>
      <w:r w:rsidRPr="006545C6">
        <w:tab/>
        <w:t>The TWV requested the Office to check the possibility to give access to the database containing adopted characteristics also outside the web-based TG Template, for example on the TG drafters’ webpage.</w:t>
      </w:r>
    </w:p>
    <w:p w:rsidR="001F2C38" w:rsidRPr="006545C6" w:rsidRDefault="001F2C38" w:rsidP="001F2C38"/>
    <w:p w:rsidR="001F2C38" w:rsidRPr="006545C6" w:rsidRDefault="001F2C38" w:rsidP="001F2C38">
      <w:r w:rsidRPr="006545C6">
        <w:fldChar w:fldCharType="begin"/>
      </w:r>
      <w:r w:rsidRPr="006545C6">
        <w:instrText xml:space="preserve"> AUTONUM  </w:instrText>
      </w:r>
      <w:r w:rsidRPr="006545C6">
        <w:fldChar w:fldCharType="end"/>
      </w:r>
      <w:r w:rsidRPr="006545C6">
        <w:tab/>
        <w:t>The TWV appreciated the improvement of Version 1 and agreed on the importance of Version 2 of the web-based TG Template for the creation of national Test Guidelines.</w:t>
      </w:r>
    </w:p>
    <w:p w:rsidR="008131C4" w:rsidRPr="006545C6" w:rsidRDefault="008131C4" w:rsidP="0092220E"/>
    <w:p w:rsidR="0092220E" w:rsidRPr="006545C6" w:rsidRDefault="0092220E" w:rsidP="0012005C">
      <w:pPr>
        <w:pStyle w:val="Heading2"/>
      </w:pPr>
      <w:bookmarkStart w:id="8" w:name="_Toc513133516"/>
      <w:r w:rsidRPr="006545C6">
        <w:t xml:space="preserve">Issues </w:t>
      </w:r>
      <w:r w:rsidR="00084638" w:rsidRPr="006545C6">
        <w:t>addressed</w:t>
      </w:r>
      <w:r w:rsidR="00CF7D91" w:rsidRPr="006545C6">
        <w:t xml:space="preserve"> on the web-based TG template</w:t>
      </w:r>
      <w:bookmarkEnd w:id="8"/>
    </w:p>
    <w:p w:rsidR="00084638" w:rsidRPr="006545C6" w:rsidRDefault="00084638" w:rsidP="00084638"/>
    <w:p w:rsidR="00084638" w:rsidRPr="006545C6" w:rsidRDefault="00084638" w:rsidP="00084638">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r>
      <w:r w:rsidRPr="006545C6">
        <w:t xml:space="preserve">Solutions for the following issues </w:t>
      </w:r>
      <w:r w:rsidR="00214809" w:rsidRPr="006545C6">
        <w:t xml:space="preserve">raised by </w:t>
      </w:r>
      <w:r w:rsidR="007448D1" w:rsidRPr="006545C6">
        <w:t>users of the web-based TG template</w:t>
      </w:r>
      <w:r w:rsidR="00214809" w:rsidRPr="006545C6">
        <w:t xml:space="preserve"> </w:t>
      </w:r>
      <w:r w:rsidRPr="006545C6">
        <w:t>were implemented during the second semester of 2017:</w:t>
      </w:r>
    </w:p>
    <w:p w:rsidR="00084638" w:rsidRPr="006545C6" w:rsidRDefault="00084638" w:rsidP="00084638"/>
    <w:p w:rsidR="00084638" w:rsidRPr="006545C6" w:rsidRDefault="00084638" w:rsidP="00084638">
      <w:pPr>
        <w:pStyle w:val="ListParagraph"/>
        <w:numPr>
          <w:ilvl w:val="0"/>
          <w:numId w:val="6"/>
        </w:numPr>
        <w:ind w:left="1134" w:hanging="567"/>
        <w:jc w:val="both"/>
        <w:rPr>
          <w:rFonts w:cs="Arial"/>
        </w:rPr>
      </w:pPr>
      <w:r w:rsidRPr="006545C6">
        <w:rPr>
          <w:rFonts w:cs="Arial"/>
        </w:rPr>
        <w:t>to specify information for more than one method of propagation in Chapter 3.4 “Test Design”;</w:t>
      </w:r>
    </w:p>
    <w:p w:rsidR="00084638" w:rsidRPr="006545C6" w:rsidRDefault="00084638" w:rsidP="00084638">
      <w:pPr>
        <w:pStyle w:val="ListParagraph"/>
        <w:numPr>
          <w:ilvl w:val="0"/>
          <w:numId w:val="6"/>
        </w:numPr>
        <w:ind w:left="1134" w:hanging="567"/>
        <w:jc w:val="both"/>
        <w:rPr>
          <w:rFonts w:cs="Arial"/>
        </w:rPr>
      </w:pPr>
      <w:r w:rsidRPr="006545C6">
        <w:rPr>
          <w:rFonts w:cs="Arial"/>
        </w:rPr>
        <w:t>addition of new SW paragraph at Chapter 4.2 “Uniformity” to specify type of propagation considered in the Test Guidelines;</w:t>
      </w:r>
    </w:p>
    <w:p w:rsidR="00084638" w:rsidRPr="006545C6" w:rsidRDefault="00084638" w:rsidP="00084638">
      <w:pPr>
        <w:pStyle w:val="ListParagraph"/>
        <w:numPr>
          <w:ilvl w:val="0"/>
          <w:numId w:val="6"/>
        </w:numPr>
        <w:ind w:left="1134" w:hanging="567"/>
        <w:jc w:val="both"/>
        <w:rPr>
          <w:rFonts w:cs="Arial"/>
        </w:rPr>
      </w:pPr>
      <w:r w:rsidRPr="006545C6">
        <w:rPr>
          <w:rFonts w:cs="Arial"/>
        </w:rPr>
        <w:t>example variety master list: addition of a pop up window with related characteristics before confirming the deletion of a variety from the master list of example varieties;</w:t>
      </w:r>
    </w:p>
    <w:p w:rsidR="00084638" w:rsidRPr="006545C6" w:rsidRDefault="00084638" w:rsidP="00084638">
      <w:pPr>
        <w:pStyle w:val="ListParagraph"/>
        <w:numPr>
          <w:ilvl w:val="0"/>
          <w:numId w:val="6"/>
        </w:numPr>
        <w:ind w:left="1134" w:hanging="567"/>
        <w:jc w:val="both"/>
        <w:rPr>
          <w:rFonts w:cs="Arial"/>
        </w:rPr>
      </w:pPr>
      <w:r w:rsidRPr="006545C6">
        <w:rPr>
          <w:rFonts w:cs="Arial"/>
        </w:rPr>
        <w:t>improved functionality to move characteristics up and down in the table of characteristics (drag and drop);</w:t>
      </w:r>
    </w:p>
    <w:p w:rsidR="00084638" w:rsidRPr="006545C6" w:rsidRDefault="00084638" w:rsidP="00084638">
      <w:pPr>
        <w:pStyle w:val="ListParagraph"/>
        <w:numPr>
          <w:ilvl w:val="0"/>
          <w:numId w:val="6"/>
        </w:numPr>
        <w:ind w:left="1134" w:hanging="567"/>
        <w:jc w:val="both"/>
        <w:rPr>
          <w:rFonts w:cs="Arial"/>
        </w:rPr>
      </w:pPr>
      <w:r w:rsidRPr="006545C6">
        <w:rPr>
          <w:rFonts w:cs="Arial"/>
        </w:rPr>
        <w:t>addition of characteristics not contained in the table of characteristics at the end of the Technical Questionnaire (TQ);</w:t>
      </w:r>
    </w:p>
    <w:p w:rsidR="00084638" w:rsidRPr="006545C6" w:rsidRDefault="00084638" w:rsidP="00084638">
      <w:pPr>
        <w:pStyle w:val="ListParagraph"/>
        <w:numPr>
          <w:ilvl w:val="0"/>
          <w:numId w:val="6"/>
        </w:numPr>
        <w:ind w:left="1134" w:hanging="567"/>
        <w:jc w:val="both"/>
        <w:rPr>
          <w:rFonts w:cs="Arial"/>
        </w:rPr>
      </w:pPr>
      <w:r w:rsidRPr="006545C6">
        <w:rPr>
          <w:rFonts w:cs="Arial"/>
        </w:rPr>
        <w:t xml:space="preserve">separation of color characteristics in TQ to be indicated as RHS </w:t>
      </w:r>
      <w:proofErr w:type="spellStart"/>
      <w:r w:rsidRPr="006545C6">
        <w:rPr>
          <w:rFonts w:cs="Arial"/>
        </w:rPr>
        <w:t>Colour</w:t>
      </w:r>
      <w:proofErr w:type="spellEnd"/>
      <w:r w:rsidRPr="006545C6">
        <w:rPr>
          <w:rFonts w:cs="Arial"/>
        </w:rPr>
        <w:t xml:space="preserve"> Chart reference or color group;</w:t>
      </w:r>
    </w:p>
    <w:p w:rsidR="00084638" w:rsidRPr="006545C6" w:rsidRDefault="00084638" w:rsidP="00084638">
      <w:pPr>
        <w:pStyle w:val="ListParagraph"/>
        <w:numPr>
          <w:ilvl w:val="0"/>
          <w:numId w:val="6"/>
        </w:numPr>
        <w:spacing w:after="0"/>
        <w:ind w:left="1134" w:hanging="567"/>
        <w:jc w:val="both"/>
        <w:rPr>
          <w:rFonts w:cs="Arial"/>
        </w:rPr>
      </w:pPr>
      <w:proofErr w:type="gramStart"/>
      <w:r w:rsidRPr="006545C6">
        <w:rPr>
          <w:rFonts w:cs="Arial"/>
        </w:rPr>
        <w:t>addition</w:t>
      </w:r>
      <w:proofErr w:type="gramEnd"/>
      <w:r w:rsidRPr="006545C6">
        <w:rPr>
          <w:rFonts w:cs="Arial"/>
        </w:rPr>
        <w:t xml:space="preserve"> of a possibility to edit the scope of the Test Guidelines on the cover page (e.g. for excluding species and UPOV Codes).</w:t>
      </w:r>
    </w:p>
    <w:p w:rsidR="001D67E2" w:rsidRPr="006545C6" w:rsidRDefault="001D67E2" w:rsidP="001D67E2"/>
    <w:p w:rsidR="001D67E2" w:rsidRPr="006545C6" w:rsidRDefault="001D67E2" w:rsidP="001D67E2">
      <w:r w:rsidRPr="006545C6">
        <w:fldChar w:fldCharType="begin"/>
      </w:r>
      <w:r w:rsidRPr="006545C6">
        <w:instrText xml:space="preserve"> AUTONUM  </w:instrText>
      </w:r>
      <w:r w:rsidRPr="006545C6">
        <w:fldChar w:fldCharType="end"/>
      </w:r>
      <w:r w:rsidRPr="006545C6">
        <w:tab/>
        <w:t>The following issues agreed by the TC, at its fifty-third session have been implemented (see document TC/53/31 “Report”, paragraphs 129 to 139 and 141):</w:t>
      </w:r>
    </w:p>
    <w:p w:rsidR="00084638" w:rsidRPr="006545C6" w:rsidRDefault="00084638" w:rsidP="0092220E"/>
    <w:p w:rsidR="0012005C" w:rsidRPr="006545C6" w:rsidRDefault="0012005C" w:rsidP="001D67E2">
      <w:pPr>
        <w:pStyle w:val="Heading3"/>
      </w:pPr>
      <w:bookmarkStart w:id="9" w:name="_Toc513133517"/>
      <w:r w:rsidRPr="006545C6">
        <w:t>Revision of the software code</w:t>
      </w:r>
      <w:bookmarkEnd w:id="9"/>
    </w:p>
    <w:p w:rsidR="0012005C" w:rsidRPr="006545C6" w:rsidRDefault="0012005C" w:rsidP="0092220E"/>
    <w:p w:rsidR="0012005C" w:rsidRPr="006545C6" w:rsidRDefault="0012005C" w:rsidP="0092220E">
      <w:r w:rsidRPr="006545C6">
        <w:fldChar w:fldCharType="begin"/>
      </w:r>
      <w:r w:rsidRPr="006545C6">
        <w:instrText xml:space="preserve"> AUTONUM  </w:instrText>
      </w:r>
      <w:r w:rsidRPr="006545C6">
        <w:fldChar w:fldCharType="end"/>
      </w:r>
      <w:r w:rsidRPr="006545C6">
        <w:tab/>
        <w:t xml:space="preserve">A general revision of </w:t>
      </w:r>
      <w:r w:rsidR="001D67E2" w:rsidRPr="006545C6">
        <w:t>the software code has been successfully completed eliminating diverse malfunctioning issues.</w:t>
      </w:r>
    </w:p>
    <w:p w:rsidR="0092220E" w:rsidRPr="006545C6" w:rsidRDefault="0092220E" w:rsidP="0092220E"/>
    <w:p w:rsidR="0092220E" w:rsidRPr="006545C6" w:rsidRDefault="0092220E" w:rsidP="00BB4493">
      <w:pPr>
        <w:pStyle w:val="Heading3"/>
      </w:pPr>
      <w:bookmarkStart w:id="10" w:name="_Toc476321141"/>
      <w:bookmarkStart w:id="11" w:name="_Toc513133518"/>
      <w:r w:rsidRPr="006545C6">
        <w:t>Order of UPOV codes and botanical names</w:t>
      </w:r>
      <w:bookmarkEnd w:id="10"/>
      <w:bookmarkEnd w:id="11"/>
    </w:p>
    <w:p w:rsidR="00BB4493" w:rsidRPr="006545C6" w:rsidRDefault="00BB4493" w:rsidP="00BB4493"/>
    <w:p w:rsidR="00BB4493" w:rsidRPr="006545C6" w:rsidRDefault="00BB4493" w:rsidP="00BB4493">
      <w:pPr>
        <w:rPr>
          <w:snapToGrid w:val="0"/>
        </w:rPr>
      </w:pPr>
      <w:r w:rsidRPr="006545C6">
        <w:fldChar w:fldCharType="begin"/>
      </w:r>
      <w:r w:rsidRPr="006545C6">
        <w:instrText xml:space="preserve"> AUTONUM  </w:instrText>
      </w:r>
      <w:r w:rsidRPr="006545C6">
        <w:fldChar w:fldCharType="end"/>
      </w:r>
      <w:r w:rsidRPr="006545C6">
        <w:tab/>
        <w:t xml:space="preserve">The TC </w:t>
      </w:r>
      <w:r w:rsidRPr="006545C6">
        <w:rPr>
          <w:snapToGrid w:val="0"/>
        </w:rPr>
        <w:t>agreed that UPOV codes and botanical names in draft Test Guidelines should, in general, be displayed in alphabetical order.  However, the TC agreed that the web-based TG Template should allow the Leading Expert to change the order, if appropriate.</w:t>
      </w:r>
    </w:p>
    <w:p w:rsidR="00BB4493" w:rsidRPr="006545C6" w:rsidRDefault="00BB4493" w:rsidP="00BB4493"/>
    <w:p w:rsidR="0092220E" w:rsidRPr="006545C6" w:rsidRDefault="0092220E" w:rsidP="00BB4493">
      <w:pPr>
        <w:pStyle w:val="Heading3"/>
      </w:pPr>
      <w:bookmarkStart w:id="12" w:name="_Toc476321142"/>
      <w:bookmarkStart w:id="13" w:name="_Toc513133519"/>
      <w:r w:rsidRPr="006545C6">
        <w:t>Order of methods of observation</w:t>
      </w:r>
      <w:bookmarkEnd w:id="12"/>
      <w:bookmarkEnd w:id="13"/>
    </w:p>
    <w:p w:rsidR="00BB4493" w:rsidRPr="006545C6" w:rsidRDefault="00BB4493" w:rsidP="00BB4493"/>
    <w:p w:rsidR="00BB4493" w:rsidRPr="006545C6" w:rsidRDefault="00BB4493" w:rsidP="00BB4493">
      <w:pPr>
        <w:rPr>
          <w:snapToGrid w:val="0"/>
        </w:rPr>
      </w:pPr>
      <w:r w:rsidRPr="006545C6">
        <w:fldChar w:fldCharType="begin"/>
      </w:r>
      <w:r w:rsidRPr="006545C6">
        <w:instrText xml:space="preserve"> AUTONUM  </w:instrText>
      </w:r>
      <w:r w:rsidRPr="006545C6">
        <w:fldChar w:fldCharType="end"/>
      </w:r>
      <w:r w:rsidRPr="006545C6">
        <w:tab/>
        <w:t xml:space="preserve">The TC agreed that </w:t>
      </w:r>
      <w:r w:rsidRPr="006545C6">
        <w:rPr>
          <w:snapToGrid w:val="0"/>
        </w:rPr>
        <w:t>the methods of observation of a characteristic should continue to be presented in alphabetical order, thereby avoiding any indication of order of preference.</w:t>
      </w:r>
    </w:p>
    <w:p w:rsidR="00BB4493" w:rsidRPr="006545C6" w:rsidRDefault="00BB4493" w:rsidP="00BB4493"/>
    <w:p w:rsidR="0092220E" w:rsidRPr="006545C6" w:rsidRDefault="0092220E" w:rsidP="00BB4493">
      <w:pPr>
        <w:pStyle w:val="Heading3"/>
      </w:pPr>
      <w:bookmarkStart w:id="14" w:name="_Toc476321145"/>
      <w:bookmarkStart w:id="15" w:name="_Toc513133520"/>
      <w:r w:rsidRPr="006545C6">
        <w:t>Subsequent explanations covering several characteristics</w:t>
      </w:r>
      <w:bookmarkEnd w:id="14"/>
      <w:bookmarkEnd w:id="15"/>
    </w:p>
    <w:p w:rsidR="00BB4493" w:rsidRPr="006545C6" w:rsidRDefault="00BB4493" w:rsidP="00BB4493"/>
    <w:p w:rsidR="00BB4493" w:rsidRPr="006545C6" w:rsidRDefault="00BB4493" w:rsidP="00BB4493">
      <w:r w:rsidRPr="006545C6">
        <w:fldChar w:fldCharType="begin"/>
      </w:r>
      <w:r w:rsidRPr="006545C6">
        <w:instrText xml:space="preserve"> AUTONUM  </w:instrText>
      </w:r>
      <w:r w:rsidRPr="006545C6">
        <w:fldChar w:fldCharType="end"/>
      </w:r>
      <w:r w:rsidRPr="006545C6">
        <w:tab/>
        <w:t xml:space="preserve">The TC agreed that </w:t>
      </w:r>
      <w:r w:rsidRPr="006545C6">
        <w:rPr>
          <w:snapToGrid w:val="0"/>
        </w:rPr>
        <w:t>characteristics with the same explanation could be displayed in Chapter 8.2 “Explanations for individual characteristics” with subsequent explanations being cross-referenced to the first characteristic displaying the appropriate information.</w:t>
      </w:r>
    </w:p>
    <w:p w:rsidR="0092220E" w:rsidRPr="006545C6" w:rsidRDefault="0092220E" w:rsidP="001F2C38">
      <w:pPr>
        <w:rPr>
          <w:snapToGrid w:val="0"/>
        </w:rPr>
      </w:pPr>
    </w:p>
    <w:p w:rsidR="0092220E" w:rsidRPr="006545C6" w:rsidRDefault="0092220E" w:rsidP="0012005C">
      <w:pPr>
        <w:pStyle w:val="Heading3"/>
      </w:pPr>
      <w:bookmarkStart w:id="16" w:name="_Toc476321144"/>
      <w:bookmarkStart w:id="17" w:name="_Toc513133521"/>
      <w:r w:rsidRPr="006545C6">
        <w:t>Explanations covering all characteristics</w:t>
      </w:r>
      <w:bookmarkEnd w:id="16"/>
      <w:bookmarkEnd w:id="17"/>
    </w:p>
    <w:p w:rsidR="0092220E" w:rsidRPr="006545C6" w:rsidRDefault="0092220E" w:rsidP="0092220E">
      <w:pPr>
        <w:keepNext/>
        <w:rPr>
          <w:snapToGrid w:val="0"/>
        </w:rPr>
      </w:pPr>
    </w:p>
    <w:p w:rsidR="0092220E" w:rsidRPr="006545C6" w:rsidRDefault="0092220E" w:rsidP="0092220E">
      <w:r w:rsidRPr="006545C6">
        <w:fldChar w:fldCharType="begin"/>
      </w:r>
      <w:r w:rsidRPr="006545C6">
        <w:instrText xml:space="preserve"> AUTONUM  </w:instrText>
      </w:r>
      <w:r w:rsidRPr="006545C6">
        <w:fldChar w:fldCharType="end"/>
      </w:r>
      <w:r w:rsidRPr="006545C6">
        <w:tab/>
        <w:t xml:space="preserve">The TC considered whether </w:t>
      </w:r>
      <w:r w:rsidRPr="006545C6">
        <w:rPr>
          <w:snapToGrid w:val="0"/>
        </w:rPr>
        <w:t xml:space="preserve">explanations covering all characteristics should be displayed before Chapter 8.1 “Explanations covering several characteristics” without a note in the </w:t>
      </w:r>
      <w:r w:rsidRPr="006545C6">
        <w:rPr>
          <w:snapToGrid w:val="0"/>
          <w:color w:val="000000"/>
        </w:rPr>
        <w:t>Table of Characteristics</w:t>
      </w:r>
      <w:r w:rsidRPr="006545C6">
        <w:t xml:space="preserve">.  </w:t>
      </w:r>
      <w:r w:rsidRPr="006545C6">
        <w:lastRenderedPageBreak/>
        <w:t>The TC agreed to invite the TWPs, at their sessions in 2017, to consider this proposal and report to the TC, at its session in 2018 (see document TC/53/31 “Report”, paragraphs 107 to 110).</w:t>
      </w:r>
    </w:p>
    <w:p w:rsidR="00CF7D91" w:rsidRPr="006545C6" w:rsidRDefault="00CF7D91" w:rsidP="00272F04">
      <w:pPr>
        <w:rPr>
          <w:u w:val="single"/>
        </w:rPr>
      </w:pPr>
    </w:p>
    <w:p w:rsidR="00BB4493" w:rsidRPr="006545C6" w:rsidRDefault="0092220E" w:rsidP="00272F04">
      <w:r w:rsidRPr="006545C6">
        <w:fldChar w:fldCharType="begin"/>
      </w:r>
      <w:r w:rsidRPr="006545C6">
        <w:instrText xml:space="preserve"> AUTONUM  </w:instrText>
      </w:r>
      <w:r w:rsidRPr="006545C6">
        <w:fldChar w:fldCharType="end"/>
      </w:r>
      <w:r w:rsidRPr="006545C6">
        <w:tab/>
      </w:r>
      <w:r w:rsidR="00BB4493" w:rsidRPr="006545C6">
        <w:rPr>
          <w:snapToGrid w:val="0"/>
        </w:rPr>
        <w:t xml:space="preserve">The TWA </w:t>
      </w:r>
      <w:r w:rsidR="00101BEB" w:rsidRPr="006545C6">
        <w:rPr>
          <w:snapToGrid w:val="0"/>
        </w:rPr>
        <w:t xml:space="preserve">and TWV </w:t>
      </w:r>
      <w:r w:rsidR="00BB4493" w:rsidRPr="006545C6">
        <w:t>agreed that explanations covering all characteristics were not used in Test</w:t>
      </w:r>
      <w:r w:rsidR="00101BEB" w:rsidRPr="006545C6">
        <w:t> </w:t>
      </w:r>
      <w:r w:rsidR="00BB4493" w:rsidRPr="006545C6">
        <w:t>Guidelines</w:t>
      </w:r>
      <w:r w:rsidR="00836DAF" w:rsidRPr="006545C6">
        <w:t xml:space="preserve"> </w:t>
      </w:r>
      <w:r w:rsidR="00101BEB" w:rsidRPr="006545C6">
        <w:t xml:space="preserve">for agricultural crops vegetables </w:t>
      </w:r>
      <w:r w:rsidR="00836DAF" w:rsidRPr="006545C6">
        <w:t>(see document</w:t>
      </w:r>
      <w:r w:rsidR="00101BEB" w:rsidRPr="006545C6">
        <w:t>s</w:t>
      </w:r>
      <w:r w:rsidR="00836DAF" w:rsidRPr="006545C6">
        <w:t xml:space="preserve"> TWA/46/10 “Report”, paragraph 116</w:t>
      </w:r>
      <w:r w:rsidR="00101BEB" w:rsidRPr="006545C6">
        <w:t xml:space="preserve"> and TWV/51/16 “Report”, paragraph 55</w:t>
      </w:r>
      <w:r w:rsidR="00836DAF" w:rsidRPr="006545C6">
        <w:t>)</w:t>
      </w:r>
      <w:r w:rsidR="00BB4493" w:rsidRPr="006545C6">
        <w:t>.</w:t>
      </w:r>
    </w:p>
    <w:p w:rsidR="00BB4493" w:rsidRPr="006545C6" w:rsidRDefault="00BB4493" w:rsidP="00272F04"/>
    <w:p w:rsidR="00272F04" w:rsidRPr="006545C6" w:rsidRDefault="00836DAF" w:rsidP="00272F04">
      <w:r w:rsidRPr="006545C6">
        <w:fldChar w:fldCharType="begin"/>
      </w:r>
      <w:r w:rsidRPr="006545C6">
        <w:instrText xml:space="preserve"> AUTONUM  </w:instrText>
      </w:r>
      <w:r w:rsidRPr="006545C6">
        <w:fldChar w:fldCharType="end"/>
      </w:r>
      <w:r w:rsidRPr="006545C6">
        <w:tab/>
        <w:t xml:space="preserve">The TWO </w:t>
      </w:r>
      <w:r w:rsidR="000D13CA" w:rsidRPr="006545C6">
        <w:t xml:space="preserve">and TWF </w:t>
      </w:r>
      <w:r w:rsidRPr="006545C6">
        <w:t>agreed that explanations covering all characteristics should be able to be displayed before Chapter 8.1 “Explanations covering several characteristics” without a note in the Table of Chars (see document</w:t>
      </w:r>
      <w:r w:rsidR="000D13CA" w:rsidRPr="006545C6">
        <w:t>s</w:t>
      </w:r>
      <w:r w:rsidR="00101BEB" w:rsidRPr="006545C6">
        <w:t xml:space="preserve"> TWO/50/14 “Report”, paragraph 80</w:t>
      </w:r>
      <w:r w:rsidR="000D13CA" w:rsidRPr="006545C6">
        <w:t xml:space="preserve"> and TWF/48/13 “Report”, paragraph 59</w:t>
      </w:r>
      <w:r w:rsidRPr="006545C6">
        <w:t>).</w:t>
      </w:r>
    </w:p>
    <w:p w:rsidR="00F1451C" w:rsidRPr="006545C6" w:rsidRDefault="00F1451C" w:rsidP="00272F04"/>
    <w:p w:rsidR="00F1451C" w:rsidRPr="006545C6" w:rsidRDefault="00F1451C" w:rsidP="00272F04">
      <w:r w:rsidRPr="006545C6">
        <w:fldChar w:fldCharType="begin"/>
      </w:r>
      <w:r w:rsidRPr="006545C6">
        <w:instrText xml:space="preserve"> AUTONUM  </w:instrText>
      </w:r>
      <w:r w:rsidRPr="006545C6">
        <w:fldChar w:fldCharType="end"/>
      </w:r>
      <w:r w:rsidRPr="006545C6">
        <w:tab/>
      </w:r>
      <w:r w:rsidR="00AB609C">
        <w:t>A</w:t>
      </w:r>
      <w:r w:rsidR="007448D1" w:rsidRPr="006545C6">
        <w:t xml:space="preserve"> </w:t>
      </w:r>
      <w:r w:rsidRPr="006545C6">
        <w:t>link “View/Edit explanation covering all characteristics”</w:t>
      </w:r>
      <w:r w:rsidR="007448D1" w:rsidRPr="006545C6">
        <w:t xml:space="preserve"> </w:t>
      </w:r>
      <w:r w:rsidR="00AB609C">
        <w:t xml:space="preserve">will </w:t>
      </w:r>
      <w:r w:rsidR="007448D1" w:rsidRPr="006545C6">
        <w:t>be added on top of the list of characteristics to enable a particular explanation to be displayed before Chapter 8.1.  The following screenshot indicates the positioning of the proposed link:</w:t>
      </w:r>
    </w:p>
    <w:p w:rsidR="00F1451C" w:rsidRPr="006545C6" w:rsidRDefault="00F1451C" w:rsidP="00272F04"/>
    <w:p w:rsidR="00F1451C" w:rsidRPr="006545C6" w:rsidRDefault="00F1451C" w:rsidP="00272F04">
      <w:r w:rsidRPr="006545C6">
        <w:rPr>
          <w:noProof/>
          <w:lang w:val="es-ES_tradnl" w:eastAsia="es-ES_tradnl"/>
        </w:rPr>
        <w:drawing>
          <wp:inline distT="0" distB="0" distL="0" distR="0" wp14:anchorId="20D66D23" wp14:editId="5D25A291">
            <wp:extent cx="5943600"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74495"/>
                    </a:xfrm>
                    <a:prstGeom prst="rect">
                      <a:avLst/>
                    </a:prstGeom>
                  </pic:spPr>
                </pic:pic>
              </a:graphicData>
            </a:graphic>
          </wp:inline>
        </w:drawing>
      </w:r>
    </w:p>
    <w:p w:rsidR="00836DAF" w:rsidRPr="006545C6" w:rsidRDefault="00836DAF" w:rsidP="00272F04"/>
    <w:p w:rsidR="00FE59F5" w:rsidRPr="006545C6" w:rsidRDefault="00FE59F5" w:rsidP="00272F04"/>
    <w:p w:rsidR="00272F04" w:rsidRPr="006545C6" w:rsidRDefault="00E60AD2" w:rsidP="00FE59F5">
      <w:pPr>
        <w:pStyle w:val="Heading1"/>
      </w:pPr>
      <w:bookmarkStart w:id="18" w:name="_Toc513133522"/>
      <w:r w:rsidRPr="006545C6">
        <w:t>Current developments</w:t>
      </w:r>
      <w:bookmarkEnd w:id="18"/>
      <w:r w:rsidR="00CF7D91" w:rsidRPr="006545C6">
        <w:t xml:space="preserve"> </w:t>
      </w:r>
    </w:p>
    <w:p w:rsidR="00272F04" w:rsidRPr="006545C6" w:rsidRDefault="00272F04" w:rsidP="00082477"/>
    <w:p w:rsidR="00FE59F5" w:rsidRPr="006545C6" w:rsidRDefault="00FE59F5" w:rsidP="00FE59F5">
      <w:pPr>
        <w:pStyle w:val="Heading2"/>
      </w:pPr>
      <w:bookmarkStart w:id="19" w:name="_Toc513133523"/>
      <w:r w:rsidRPr="006545C6">
        <w:t>Issues being addressed</w:t>
      </w:r>
      <w:bookmarkEnd w:id="19"/>
    </w:p>
    <w:p w:rsidR="00FE59F5" w:rsidRPr="006545C6" w:rsidRDefault="00FE59F5" w:rsidP="00082477"/>
    <w:p w:rsidR="001D67E2" w:rsidRPr="006545C6" w:rsidRDefault="001D67E2" w:rsidP="00082477">
      <w:r w:rsidRPr="006545C6">
        <w:fldChar w:fldCharType="begin"/>
      </w:r>
      <w:r w:rsidRPr="006545C6">
        <w:instrText xml:space="preserve"> AUTONUM  </w:instrText>
      </w:r>
      <w:r w:rsidRPr="006545C6">
        <w:fldChar w:fldCharType="end"/>
      </w:r>
      <w:r w:rsidRPr="006545C6">
        <w:tab/>
        <w:t xml:space="preserve">The following issues on the web-based </w:t>
      </w:r>
      <w:r w:rsidR="005E3229" w:rsidRPr="006545C6">
        <w:t>are currently being addressed:</w:t>
      </w:r>
    </w:p>
    <w:p w:rsidR="005E3229" w:rsidRPr="006545C6" w:rsidRDefault="005E3229" w:rsidP="00082477"/>
    <w:p w:rsidR="005663A2" w:rsidRPr="006545C6" w:rsidRDefault="005663A2" w:rsidP="00A12F59">
      <w:pPr>
        <w:pStyle w:val="ListParagraph"/>
        <w:numPr>
          <w:ilvl w:val="0"/>
          <w:numId w:val="10"/>
        </w:numPr>
        <w:spacing w:after="0"/>
        <w:jc w:val="both"/>
        <w:rPr>
          <w:szCs w:val="20"/>
        </w:rPr>
      </w:pPr>
      <w:r w:rsidRPr="006545C6">
        <w:t xml:space="preserve">concurrent translation of Test Guidelines (first version available by third quarter of 2018) </w:t>
      </w:r>
      <w:r w:rsidR="00E33CDB">
        <w:t>(see Annex)</w:t>
      </w:r>
    </w:p>
    <w:p w:rsidR="005663A2" w:rsidRPr="006545C6" w:rsidRDefault="005663A2" w:rsidP="00A12F59">
      <w:pPr>
        <w:pStyle w:val="ListParagraph"/>
        <w:numPr>
          <w:ilvl w:val="0"/>
          <w:numId w:val="10"/>
        </w:numPr>
        <w:jc w:val="both"/>
      </w:pPr>
      <w:r w:rsidRPr="006545C6">
        <w:t>national test guidelines: su</w:t>
      </w:r>
      <w:r w:rsidRPr="006545C6">
        <w:rPr>
          <w:rFonts w:cs="Arial"/>
          <w:color w:val="000000"/>
        </w:rPr>
        <w:t xml:space="preserve">rvey on needs </w:t>
      </w:r>
      <w:r w:rsidR="00E33CDB">
        <w:rPr>
          <w:rFonts w:cs="Arial"/>
          <w:color w:val="000000"/>
        </w:rPr>
        <w:t>of</w:t>
      </w:r>
      <w:r w:rsidRPr="006545C6">
        <w:rPr>
          <w:rFonts w:cs="Arial"/>
          <w:color w:val="000000"/>
        </w:rPr>
        <w:t xml:space="preserve"> members to be issued by end of 2018</w:t>
      </w:r>
    </w:p>
    <w:p w:rsidR="005E3229" w:rsidRPr="006545C6" w:rsidRDefault="00E60AD2" w:rsidP="00A12F59">
      <w:pPr>
        <w:pStyle w:val="ListParagraph"/>
        <w:numPr>
          <w:ilvl w:val="0"/>
          <w:numId w:val="9"/>
        </w:numPr>
        <w:spacing w:after="0"/>
        <w:jc w:val="both"/>
        <w:rPr>
          <w:szCs w:val="20"/>
        </w:rPr>
      </w:pPr>
      <w:r w:rsidRPr="006545C6">
        <w:rPr>
          <w:szCs w:val="20"/>
        </w:rPr>
        <w:t xml:space="preserve">options to improve </w:t>
      </w:r>
      <w:r w:rsidR="005E3229" w:rsidRPr="006545C6">
        <w:rPr>
          <w:szCs w:val="20"/>
        </w:rPr>
        <w:t xml:space="preserve">the Test Guidelines </w:t>
      </w:r>
      <w:r w:rsidRPr="006545C6">
        <w:rPr>
          <w:szCs w:val="20"/>
        </w:rPr>
        <w:t>export</w:t>
      </w:r>
      <w:r w:rsidR="005E3229" w:rsidRPr="006545C6">
        <w:rPr>
          <w:szCs w:val="20"/>
        </w:rPr>
        <w:t xml:space="preserve"> files generated by the template</w:t>
      </w:r>
    </w:p>
    <w:p w:rsidR="00E60AD2" w:rsidRPr="006545C6" w:rsidRDefault="005E3229" w:rsidP="00A12F59">
      <w:pPr>
        <w:pStyle w:val="ListParagraph"/>
        <w:numPr>
          <w:ilvl w:val="0"/>
          <w:numId w:val="9"/>
        </w:numPr>
        <w:spacing w:after="0"/>
        <w:jc w:val="both"/>
        <w:rPr>
          <w:szCs w:val="20"/>
        </w:rPr>
      </w:pPr>
      <w:r w:rsidRPr="006545C6">
        <w:rPr>
          <w:szCs w:val="20"/>
        </w:rPr>
        <w:t>import</w:t>
      </w:r>
      <w:r w:rsidR="00E60AD2" w:rsidRPr="006545C6">
        <w:rPr>
          <w:szCs w:val="20"/>
        </w:rPr>
        <w:t xml:space="preserve"> and export of tables (e.g. growth stages) and illustrations</w:t>
      </w:r>
    </w:p>
    <w:p w:rsidR="00F1451C" w:rsidRPr="006545C6" w:rsidRDefault="00F1451C" w:rsidP="00A12F59">
      <w:pPr>
        <w:pStyle w:val="ListParagraph"/>
        <w:numPr>
          <w:ilvl w:val="0"/>
          <w:numId w:val="9"/>
        </w:numPr>
        <w:jc w:val="both"/>
        <w:rPr>
          <w:szCs w:val="20"/>
        </w:rPr>
      </w:pPr>
      <w:r w:rsidRPr="006545C6">
        <w:rPr>
          <w:szCs w:val="20"/>
        </w:rPr>
        <w:t>improve reminders (include TG references and name of relevant TWP)</w:t>
      </w:r>
    </w:p>
    <w:p w:rsidR="005E3229" w:rsidRPr="006545C6" w:rsidRDefault="005663A2" w:rsidP="00A12F59">
      <w:pPr>
        <w:pStyle w:val="ListParagraph"/>
        <w:numPr>
          <w:ilvl w:val="0"/>
          <w:numId w:val="9"/>
        </w:numPr>
        <w:jc w:val="both"/>
        <w:rPr>
          <w:rFonts w:cs="Arial"/>
          <w:color w:val="333333"/>
          <w:szCs w:val="20"/>
        </w:rPr>
      </w:pPr>
      <w:r w:rsidRPr="006545C6">
        <w:rPr>
          <w:rFonts w:cs="Arial"/>
          <w:color w:val="333333"/>
          <w:szCs w:val="20"/>
        </w:rPr>
        <w:t xml:space="preserve">restrict access </w:t>
      </w:r>
      <w:r w:rsidR="00E33CDB">
        <w:rPr>
          <w:rFonts w:cs="Arial"/>
          <w:color w:val="333333"/>
          <w:szCs w:val="20"/>
        </w:rPr>
        <w:t xml:space="preserve">to </w:t>
      </w:r>
      <w:r w:rsidR="008A0926">
        <w:rPr>
          <w:rFonts w:cs="Arial"/>
          <w:color w:val="333333"/>
          <w:szCs w:val="20"/>
        </w:rPr>
        <w:t xml:space="preserve">leading </w:t>
      </w:r>
      <w:r w:rsidRPr="006545C6">
        <w:rPr>
          <w:rFonts w:cs="Arial"/>
          <w:color w:val="333333"/>
          <w:szCs w:val="20"/>
        </w:rPr>
        <w:t>experts during the</w:t>
      </w:r>
      <w:r w:rsidR="008A0926">
        <w:rPr>
          <w:rFonts w:cs="Arial"/>
          <w:color w:val="333333"/>
          <w:szCs w:val="20"/>
        </w:rPr>
        <w:t xml:space="preserve"> LE drafting and LE checking</w:t>
      </w:r>
      <w:r w:rsidRPr="006545C6">
        <w:rPr>
          <w:rFonts w:cs="Arial"/>
          <w:color w:val="333333"/>
          <w:szCs w:val="20"/>
        </w:rPr>
        <w:t xml:space="preserve"> period</w:t>
      </w:r>
      <w:r w:rsidR="008A0926">
        <w:rPr>
          <w:rFonts w:cs="Arial"/>
          <w:color w:val="333333"/>
          <w:szCs w:val="20"/>
        </w:rPr>
        <w:t>s</w:t>
      </w:r>
      <w:r w:rsidRPr="006545C6">
        <w:rPr>
          <w:rFonts w:cs="Arial"/>
          <w:color w:val="333333"/>
          <w:szCs w:val="20"/>
        </w:rPr>
        <w:t xml:space="preserve"> (</w:t>
      </w:r>
      <w:r w:rsidR="00F1451C" w:rsidRPr="006545C6">
        <w:rPr>
          <w:rFonts w:cs="Arial"/>
          <w:color w:val="333333"/>
          <w:szCs w:val="20"/>
        </w:rPr>
        <w:t>no link</w:t>
      </w:r>
      <w:r w:rsidR="008A0926">
        <w:rPr>
          <w:rFonts w:cs="Arial"/>
          <w:color w:val="333333"/>
          <w:szCs w:val="20"/>
        </w:rPr>
        <w:t>s to HTML </w:t>
      </w:r>
      <w:r w:rsidRPr="006545C6">
        <w:rPr>
          <w:rFonts w:cs="Arial"/>
          <w:color w:val="333333"/>
          <w:szCs w:val="20"/>
        </w:rPr>
        <w:t>or</w:t>
      </w:r>
      <w:r w:rsidR="00F1451C" w:rsidRPr="006545C6">
        <w:rPr>
          <w:rFonts w:cs="Arial"/>
          <w:color w:val="333333"/>
          <w:szCs w:val="20"/>
        </w:rPr>
        <w:t xml:space="preserve"> word preview</w:t>
      </w:r>
      <w:r w:rsidRPr="006545C6">
        <w:rPr>
          <w:rFonts w:cs="Arial"/>
          <w:color w:val="333333"/>
          <w:szCs w:val="20"/>
        </w:rPr>
        <w:t>s</w:t>
      </w:r>
      <w:r w:rsidR="008A0926">
        <w:rPr>
          <w:rFonts w:cs="Arial"/>
          <w:color w:val="333333"/>
          <w:szCs w:val="20"/>
        </w:rPr>
        <w:t xml:space="preserve"> for interested experts</w:t>
      </w:r>
      <w:r w:rsidRPr="006545C6">
        <w:rPr>
          <w:rFonts w:cs="Arial"/>
          <w:color w:val="333333"/>
          <w:szCs w:val="20"/>
        </w:rPr>
        <w:t>)</w:t>
      </w:r>
    </w:p>
    <w:p w:rsidR="005E3229" w:rsidRPr="006545C6" w:rsidRDefault="005E3229" w:rsidP="00A12F59">
      <w:pPr>
        <w:pStyle w:val="ListParagraph"/>
        <w:numPr>
          <w:ilvl w:val="0"/>
          <w:numId w:val="9"/>
        </w:numPr>
        <w:spacing w:after="0"/>
        <w:jc w:val="both"/>
        <w:rPr>
          <w:szCs w:val="20"/>
        </w:rPr>
      </w:pPr>
      <w:r w:rsidRPr="006545C6">
        <w:rPr>
          <w:rFonts w:cs="Arial"/>
          <w:color w:val="333333"/>
          <w:szCs w:val="20"/>
        </w:rPr>
        <w:t xml:space="preserve">Improve display of </w:t>
      </w:r>
      <w:r w:rsidR="00F1451C" w:rsidRPr="006545C6">
        <w:rPr>
          <w:rFonts w:cs="Arial"/>
          <w:color w:val="333333"/>
          <w:szCs w:val="20"/>
        </w:rPr>
        <w:t>TQ5</w:t>
      </w:r>
      <w:r w:rsidRPr="006545C6">
        <w:rPr>
          <w:rFonts w:cs="Arial"/>
          <w:color w:val="333333"/>
          <w:szCs w:val="20"/>
        </w:rPr>
        <w:t xml:space="preserve"> to display all rows and </w:t>
      </w:r>
      <w:r w:rsidR="00F1451C" w:rsidRPr="006545C6">
        <w:rPr>
          <w:rFonts w:cs="Arial"/>
          <w:color w:val="333333"/>
          <w:szCs w:val="20"/>
        </w:rPr>
        <w:t>buttons</w:t>
      </w:r>
      <w:r w:rsidR="005663A2" w:rsidRPr="006545C6">
        <w:rPr>
          <w:rFonts w:cs="Arial"/>
          <w:color w:val="333333"/>
          <w:szCs w:val="20"/>
        </w:rPr>
        <w:t xml:space="preserve"> in the same window</w:t>
      </w:r>
    </w:p>
    <w:p w:rsidR="00F1451C" w:rsidRPr="006545C6" w:rsidRDefault="005E3229" w:rsidP="00A12F59">
      <w:pPr>
        <w:pStyle w:val="ListParagraph"/>
        <w:numPr>
          <w:ilvl w:val="0"/>
          <w:numId w:val="9"/>
        </w:numPr>
        <w:spacing w:after="0"/>
        <w:jc w:val="both"/>
        <w:rPr>
          <w:szCs w:val="20"/>
        </w:rPr>
      </w:pPr>
      <w:r w:rsidRPr="006545C6">
        <w:rPr>
          <w:szCs w:val="20"/>
        </w:rPr>
        <w:t xml:space="preserve">Continuous fixing of </w:t>
      </w:r>
      <w:r w:rsidR="00E33CDB">
        <w:rPr>
          <w:szCs w:val="20"/>
        </w:rPr>
        <w:t>minor</w:t>
      </w:r>
      <w:r w:rsidRPr="006545C6">
        <w:rPr>
          <w:szCs w:val="20"/>
        </w:rPr>
        <w:t xml:space="preserve"> bugs due to deployment of improvements in the template</w:t>
      </w:r>
    </w:p>
    <w:p w:rsidR="00CF7D91" w:rsidRPr="006545C6" w:rsidRDefault="00CF7D91" w:rsidP="00A12F59">
      <w:pPr>
        <w:pStyle w:val="ListParagraph"/>
        <w:numPr>
          <w:ilvl w:val="0"/>
          <w:numId w:val="9"/>
        </w:numPr>
        <w:jc w:val="both"/>
        <w:rPr>
          <w:rFonts w:cs="Arial"/>
        </w:rPr>
      </w:pPr>
      <w:r w:rsidRPr="006545C6">
        <w:rPr>
          <w:rFonts w:cs="Arial"/>
        </w:rPr>
        <w:t xml:space="preserve">Addition of hyperlinks in the exported documents to the symbols indicating that a characteristic has explanations covering individual and/or several characteristics in the Table of Characteristics in order to facilitate electronic navigation in the document; </w:t>
      </w:r>
    </w:p>
    <w:p w:rsidR="00CF7D91" w:rsidRPr="006545C6" w:rsidRDefault="00CF7D91" w:rsidP="00A12F59">
      <w:pPr>
        <w:pStyle w:val="ListParagraph"/>
        <w:numPr>
          <w:ilvl w:val="0"/>
          <w:numId w:val="9"/>
        </w:numPr>
        <w:jc w:val="both"/>
        <w:rPr>
          <w:rFonts w:cs="Arial"/>
        </w:rPr>
      </w:pPr>
      <w:r w:rsidRPr="006545C6">
        <w:rPr>
          <w:rFonts w:cs="Arial"/>
        </w:rPr>
        <w:t xml:space="preserve">Possibility to display large tables in landscape format, such as for indication of growth types; </w:t>
      </w:r>
    </w:p>
    <w:p w:rsidR="00CF7D91" w:rsidRPr="006545C6" w:rsidRDefault="00CF7D91" w:rsidP="00A12F59">
      <w:pPr>
        <w:pStyle w:val="ListParagraph"/>
        <w:numPr>
          <w:ilvl w:val="0"/>
          <w:numId w:val="9"/>
        </w:numPr>
        <w:spacing w:after="0"/>
        <w:jc w:val="both"/>
        <w:rPr>
          <w:rFonts w:cs="Arial"/>
        </w:rPr>
      </w:pPr>
      <w:r w:rsidRPr="006545C6">
        <w:rPr>
          <w:rFonts w:cs="Arial"/>
        </w:rPr>
        <w:t>Provide the comments by the Office of the Union on draft Test Guidelines in the web-based TG Template.</w:t>
      </w:r>
    </w:p>
    <w:p w:rsidR="00272F04" w:rsidRPr="006545C6" w:rsidRDefault="00272F04" w:rsidP="00272F04"/>
    <w:p w:rsidR="0092220E" w:rsidRPr="006545C6" w:rsidRDefault="0092220E" w:rsidP="00272F04">
      <w:pPr>
        <w:pStyle w:val="Heading2"/>
      </w:pPr>
      <w:bookmarkStart w:id="20" w:name="_Toc513133524"/>
      <w:r w:rsidRPr="006545C6">
        <w:t>Training</w:t>
      </w:r>
      <w:bookmarkEnd w:id="20"/>
    </w:p>
    <w:p w:rsidR="0092220E" w:rsidRPr="006545C6" w:rsidRDefault="0092220E" w:rsidP="00272F04"/>
    <w:p w:rsidR="0092220E" w:rsidRPr="006545C6" w:rsidRDefault="0092220E" w:rsidP="00272F04">
      <w:r w:rsidRPr="006545C6">
        <w:fldChar w:fldCharType="begin"/>
      </w:r>
      <w:r w:rsidRPr="006545C6">
        <w:instrText xml:space="preserve"> AUTONUM  </w:instrText>
      </w:r>
      <w:r w:rsidRPr="006545C6">
        <w:fldChar w:fldCharType="end"/>
      </w:r>
      <w:r w:rsidRPr="006545C6">
        <w:tab/>
        <w:t>The TC, at its fifty-third session, agreed that training on the use of the web-based TG template should be offered to the TWPs during the preparatory workshops of the session and/or during the discussions on the agenda item “guidance for drafters’ of Test Guidelines”. The TC agreed that training should also include FAQs and tutorials for users of the web-based TG template (see document TC/5</w:t>
      </w:r>
      <w:r w:rsidR="004D3410" w:rsidRPr="006545C6">
        <w:t>3</w:t>
      </w:r>
      <w:r w:rsidRPr="006545C6">
        <w:t>/31 “Report”, paragraph 239).</w:t>
      </w:r>
    </w:p>
    <w:p w:rsidR="0092220E" w:rsidRPr="006545C6" w:rsidRDefault="0092220E" w:rsidP="0092220E"/>
    <w:p w:rsidR="0092220E" w:rsidRPr="006545C6" w:rsidRDefault="0092220E" w:rsidP="0092220E">
      <w:r w:rsidRPr="006545C6">
        <w:lastRenderedPageBreak/>
        <w:fldChar w:fldCharType="begin"/>
      </w:r>
      <w:r w:rsidRPr="006545C6">
        <w:instrText xml:space="preserve"> AUTONUM  </w:instrText>
      </w:r>
      <w:r w:rsidRPr="006545C6">
        <w:fldChar w:fldCharType="end"/>
      </w:r>
      <w:r w:rsidRPr="006545C6">
        <w:tab/>
        <w:t xml:space="preserve">Training </w:t>
      </w:r>
      <w:r w:rsidR="0096367F" w:rsidRPr="006545C6">
        <w:t>was</w:t>
      </w:r>
      <w:r w:rsidRPr="006545C6">
        <w:t xml:space="preserve"> provided to all TWPs, at their sessions in 2017, under agenda item “guidance for drafters’ of Test Guidelines”.  </w:t>
      </w:r>
      <w:r w:rsidR="0096367F" w:rsidRPr="006545C6">
        <w:t xml:space="preserve">Training will be provided to all TWPs, at their sessions in 2018, under the same agenda item.  </w:t>
      </w:r>
      <w:r w:rsidRPr="006545C6">
        <w:t>Bilateral training will also be organized upon request from experts by electronic means.</w:t>
      </w:r>
    </w:p>
    <w:p w:rsidR="0092220E" w:rsidRPr="006545C6" w:rsidRDefault="0092220E" w:rsidP="0092220E"/>
    <w:p w:rsidR="0092220E" w:rsidRPr="006545C6" w:rsidRDefault="0092220E" w:rsidP="0092220E">
      <w:r w:rsidRPr="006545C6">
        <w:fldChar w:fldCharType="begin"/>
      </w:r>
      <w:r w:rsidRPr="006545C6">
        <w:instrText xml:space="preserve"> AUTONUM  </w:instrText>
      </w:r>
      <w:r w:rsidRPr="006545C6">
        <w:fldChar w:fldCharType="end"/>
      </w:r>
      <w:r w:rsidRPr="006545C6">
        <w:tab/>
        <w:t>Users are invited to provide feedback or questions directly via the web-based TG Template by clicking on the link “Feedback”:</w:t>
      </w:r>
    </w:p>
    <w:p w:rsidR="0092220E" w:rsidRPr="006545C6" w:rsidRDefault="0092220E" w:rsidP="0092220E"/>
    <w:p w:rsidR="0092220E" w:rsidRPr="006545C6" w:rsidRDefault="0092220E" w:rsidP="0092220E">
      <w:pPr>
        <w:jc w:val="center"/>
      </w:pPr>
      <w:r w:rsidRPr="006545C6">
        <w:rPr>
          <w:noProof/>
          <w:lang w:val="es-ES_tradnl" w:eastAsia="es-ES_tradnl"/>
        </w:rPr>
        <w:drawing>
          <wp:inline distT="0" distB="0" distL="0" distR="0" wp14:anchorId="07DA8020" wp14:editId="6472113B">
            <wp:extent cx="5834418" cy="8751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63587" cy="879538"/>
                    </a:xfrm>
                    <a:prstGeom prst="rect">
                      <a:avLst/>
                    </a:prstGeom>
                  </pic:spPr>
                </pic:pic>
              </a:graphicData>
            </a:graphic>
          </wp:inline>
        </w:drawing>
      </w:r>
    </w:p>
    <w:p w:rsidR="0092220E" w:rsidRPr="006545C6" w:rsidRDefault="0092220E" w:rsidP="0092220E"/>
    <w:p w:rsidR="0092220E" w:rsidRPr="006545C6" w:rsidRDefault="0092220E" w:rsidP="0092220E">
      <w:pPr>
        <w:pStyle w:val="Heading3"/>
      </w:pPr>
      <w:bookmarkStart w:id="21" w:name="_Toc513133525"/>
      <w:r w:rsidRPr="006545C6">
        <w:t>Guidance for users of the web-based TG template</w:t>
      </w:r>
      <w:bookmarkEnd w:id="21"/>
    </w:p>
    <w:p w:rsidR="0092220E" w:rsidRPr="006545C6" w:rsidRDefault="0092220E" w:rsidP="0092220E"/>
    <w:p w:rsidR="0092220E" w:rsidRPr="006545C6" w:rsidRDefault="0092220E" w:rsidP="0092220E">
      <w:pPr>
        <w:pStyle w:val="DecisionParagraphs"/>
        <w:tabs>
          <w:tab w:val="clear" w:pos="5387"/>
        </w:tabs>
        <w:ind w:left="0"/>
        <w:rPr>
          <w:i w:val="0"/>
        </w:rPr>
      </w:pPr>
      <w:r w:rsidRPr="006545C6">
        <w:rPr>
          <w:i w:val="0"/>
        </w:rPr>
        <w:fldChar w:fldCharType="begin"/>
      </w:r>
      <w:r w:rsidRPr="006545C6">
        <w:rPr>
          <w:i w:val="0"/>
        </w:rPr>
        <w:instrText xml:space="preserve"> AUTONUM  </w:instrText>
      </w:r>
      <w:r w:rsidRPr="006545C6">
        <w:rPr>
          <w:i w:val="0"/>
        </w:rPr>
        <w:fldChar w:fldCharType="end"/>
      </w:r>
      <w:r w:rsidRPr="006545C6">
        <w:rPr>
          <w:i w:val="0"/>
        </w:rPr>
        <w:tab/>
        <w:t>Tutorials for the following user roles are available on the web-based TG Template under the link “Tutorials”:</w:t>
      </w:r>
    </w:p>
    <w:p w:rsidR="0092220E" w:rsidRPr="006545C6" w:rsidRDefault="0092220E" w:rsidP="0092220E">
      <w:pPr>
        <w:pStyle w:val="DecisionParagraphs"/>
        <w:tabs>
          <w:tab w:val="clear" w:pos="5387"/>
        </w:tabs>
        <w:ind w:left="0"/>
        <w:rPr>
          <w:i w:val="0"/>
        </w:rPr>
      </w:pPr>
    </w:p>
    <w:p w:rsidR="0092220E" w:rsidRPr="006545C6" w:rsidRDefault="0092220E" w:rsidP="0092220E">
      <w:pPr>
        <w:pStyle w:val="DecisionParagraphs"/>
        <w:numPr>
          <w:ilvl w:val="0"/>
          <w:numId w:val="2"/>
        </w:numPr>
        <w:tabs>
          <w:tab w:val="clear" w:pos="5387"/>
        </w:tabs>
        <w:rPr>
          <w:i w:val="0"/>
        </w:rPr>
      </w:pPr>
      <w:r w:rsidRPr="006545C6">
        <w:rPr>
          <w:i w:val="0"/>
        </w:rPr>
        <w:t>Leading Expert drafting tutorial</w:t>
      </w:r>
    </w:p>
    <w:p w:rsidR="0092220E" w:rsidRPr="006545C6" w:rsidRDefault="0092220E" w:rsidP="0092220E">
      <w:pPr>
        <w:pStyle w:val="DecisionParagraphs"/>
        <w:numPr>
          <w:ilvl w:val="0"/>
          <w:numId w:val="2"/>
        </w:numPr>
        <w:tabs>
          <w:tab w:val="clear" w:pos="5387"/>
        </w:tabs>
        <w:rPr>
          <w:i w:val="0"/>
        </w:rPr>
      </w:pPr>
      <w:r w:rsidRPr="006545C6">
        <w:rPr>
          <w:i w:val="0"/>
        </w:rPr>
        <w:t>Interested Expert comments tutorial</w:t>
      </w:r>
    </w:p>
    <w:p w:rsidR="0092220E" w:rsidRPr="006545C6" w:rsidRDefault="0092220E" w:rsidP="0092220E">
      <w:pPr>
        <w:pStyle w:val="DecisionParagraphs"/>
        <w:numPr>
          <w:ilvl w:val="0"/>
          <w:numId w:val="2"/>
        </w:numPr>
        <w:tabs>
          <w:tab w:val="clear" w:pos="5387"/>
        </w:tabs>
        <w:rPr>
          <w:i w:val="0"/>
        </w:rPr>
      </w:pPr>
      <w:r w:rsidRPr="006545C6">
        <w:rPr>
          <w:i w:val="0"/>
        </w:rPr>
        <w:t>Leading Expert checking tutorial</w:t>
      </w:r>
    </w:p>
    <w:p w:rsidR="0092220E" w:rsidRPr="006545C6" w:rsidRDefault="0092220E" w:rsidP="0092220E">
      <w:pPr>
        <w:rPr>
          <w:snapToGrid w:val="0"/>
        </w:rPr>
      </w:pPr>
    </w:p>
    <w:p w:rsidR="0092220E" w:rsidRPr="006545C6" w:rsidRDefault="0092220E" w:rsidP="0092220E">
      <w:pPr>
        <w:jc w:val="center"/>
        <w:rPr>
          <w:snapToGrid w:val="0"/>
        </w:rPr>
      </w:pPr>
      <w:r w:rsidRPr="006545C6">
        <w:rPr>
          <w:noProof/>
          <w:snapToGrid w:val="0"/>
          <w:lang w:val="es-ES_tradnl" w:eastAsia="es-ES_tradnl"/>
        </w:rPr>
        <w:drawing>
          <wp:inline distT="0" distB="0" distL="0" distR="0" wp14:anchorId="070BFAD3" wp14:editId="71A223D3">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18195" cy="1485143"/>
                    </a:xfrm>
                    <a:prstGeom prst="rect">
                      <a:avLst/>
                    </a:prstGeom>
                  </pic:spPr>
                </pic:pic>
              </a:graphicData>
            </a:graphic>
          </wp:inline>
        </w:drawing>
      </w:r>
    </w:p>
    <w:p w:rsidR="0092220E" w:rsidRPr="006545C6" w:rsidRDefault="0092220E" w:rsidP="0092220E">
      <w:pPr>
        <w:jc w:val="center"/>
        <w:rPr>
          <w:snapToGrid w:val="0"/>
        </w:rPr>
      </w:pPr>
    </w:p>
    <w:p w:rsidR="0092220E" w:rsidRPr="006545C6" w:rsidRDefault="0092220E" w:rsidP="0092220E">
      <w:pPr>
        <w:rPr>
          <w:snapToGrid w:val="0"/>
        </w:rPr>
      </w:pPr>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t xml:space="preserve">Alternatively, the tutorials are also available for download under the following link: </w:t>
      </w:r>
      <w:hyperlink r:id="rId13" w:history="1">
        <w:r w:rsidRPr="006545C6">
          <w:rPr>
            <w:rStyle w:val="Hyperlink"/>
            <w:snapToGrid w:val="0"/>
          </w:rPr>
          <w:t>http://upov.int/export/sites/upov/tgp/en/tg_template_tutorial_complete.pdf</w:t>
        </w:r>
      </w:hyperlink>
    </w:p>
    <w:p w:rsidR="0092220E" w:rsidRPr="006545C6" w:rsidRDefault="0092220E" w:rsidP="0092220E"/>
    <w:p w:rsidR="0092220E" w:rsidRPr="006545C6" w:rsidRDefault="0092220E" w:rsidP="0092220E">
      <w:r w:rsidRPr="006545C6">
        <w:fldChar w:fldCharType="begin"/>
      </w:r>
      <w:r w:rsidRPr="006545C6">
        <w:instrText xml:space="preserve"> AUTONUM  </w:instrText>
      </w:r>
      <w:r w:rsidRPr="006545C6">
        <w:fldChar w:fldCharType="end"/>
      </w:r>
      <w:r w:rsidRPr="006545C6">
        <w:tab/>
        <w:t>The web-based TG template tutorials contain a list of most frequently asked questions for the different user roles.</w:t>
      </w:r>
    </w:p>
    <w:p w:rsidR="0092220E" w:rsidRPr="006545C6" w:rsidRDefault="0092220E" w:rsidP="0092220E"/>
    <w:p w:rsidR="0092220E" w:rsidRPr="00A12F59" w:rsidRDefault="0092220E" w:rsidP="0092220E">
      <w:pPr>
        <w:tabs>
          <w:tab w:val="left" w:pos="5387"/>
          <w:tab w:val="left" w:pos="5954"/>
        </w:tabs>
        <w:ind w:left="4820"/>
        <w:rPr>
          <w:i/>
        </w:rPr>
      </w:pPr>
      <w:r w:rsidRPr="00A12F59">
        <w:rPr>
          <w:i/>
        </w:rPr>
        <w:fldChar w:fldCharType="begin"/>
      </w:r>
      <w:r w:rsidRPr="00A12F59">
        <w:rPr>
          <w:i/>
        </w:rPr>
        <w:instrText xml:space="preserve"> AUTONUM  </w:instrText>
      </w:r>
      <w:r w:rsidRPr="00A12F59">
        <w:rPr>
          <w:i/>
        </w:rPr>
        <w:fldChar w:fldCharType="end"/>
      </w:r>
      <w:r w:rsidRPr="00A12F59">
        <w:rPr>
          <w:i/>
        </w:rPr>
        <w:tab/>
        <w:t>The TWPs are invited to</w:t>
      </w:r>
      <w:r w:rsidR="00F378BB">
        <w:rPr>
          <w:i/>
        </w:rPr>
        <w:t xml:space="preserve"> note</w:t>
      </w:r>
      <w:r w:rsidRPr="00A12F59">
        <w:rPr>
          <w:i/>
        </w:rPr>
        <w:t>:</w:t>
      </w:r>
    </w:p>
    <w:p w:rsidR="0092220E" w:rsidRPr="00A12F59" w:rsidRDefault="0092220E" w:rsidP="0092220E">
      <w:pPr>
        <w:tabs>
          <w:tab w:val="left" w:pos="5387"/>
          <w:tab w:val="left" w:pos="5954"/>
        </w:tabs>
        <w:ind w:left="4820"/>
        <w:rPr>
          <w:i/>
        </w:rPr>
      </w:pPr>
    </w:p>
    <w:p w:rsidR="00A12F59" w:rsidRPr="001D18C0" w:rsidRDefault="0092220E" w:rsidP="00985D83">
      <w:pPr>
        <w:tabs>
          <w:tab w:val="left" w:pos="5387"/>
          <w:tab w:val="left" w:pos="5954"/>
        </w:tabs>
        <w:ind w:left="4820"/>
        <w:rPr>
          <w:i/>
        </w:rPr>
      </w:pPr>
      <w:r w:rsidRPr="00A12F59">
        <w:rPr>
          <w:i/>
        </w:rPr>
        <w:tab/>
      </w:r>
      <w:r w:rsidRPr="001D18C0">
        <w:rPr>
          <w:i/>
        </w:rPr>
        <w:t>(a)</w:t>
      </w:r>
      <w:r w:rsidRPr="001D18C0">
        <w:rPr>
          <w:i/>
        </w:rPr>
        <w:tab/>
      </w:r>
      <w:proofErr w:type="gramStart"/>
      <w:r w:rsidR="00A12F59" w:rsidRPr="001D18C0">
        <w:rPr>
          <w:i/>
        </w:rPr>
        <w:t>the</w:t>
      </w:r>
      <w:proofErr w:type="gramEnd"/>
      <w:r w:rsidR="00A12F59" w:rsidRPr="001D18C0">
        <w:rPr>
          <w:i/>
        </w:rPr>
        <w:t xml:space="preserve"> proposals presented by the TWPs, at their sessions in 2017, for further improvements to the web-based TG template, as set out in paragraphs 7 to 12 of this document;</w:t>
      </w:r>
    </w:p>
    <w:p w:rsidR="00A12F59" w:rsidRPr="001D18C0" w:rsidRDefault="00A12F59" w:rsidP="00985D83">
      <w:pPr>
        <w:tabs>
          <w:tab w:val="left" w:pos="5387"/>
          <w:tab w:val="left" w:pos="5954"/>
        </w:tabs>
        <w:ind w:left="4820"/>
        <w:rPr>
          <w:i/>
        </w:rPr>
      </w:pPr>
    </w:p>
    <w:p w:rsidR="00985D83" w:rsidRPr="001D18C0" w:rsidRDefault="00A12F59" w:rsidP="00985D83">
      <w:pPr>
        <w:tabs>
          <w:tab w:val="left" w:pos="5387"/>
          <w:tab w:val="left" w:pos="5954"/>
        </w:tabs>
        <w:ind w:left="4820"/>
        <w:rPr>
          <w:i/>
        </w:rPr>
      </w:pPr>
      <w:r w:rsidRPr="001D18C0">
        <w:rPr>
          <w:i/>
        </w:rPr>
        <w:tab/>
        <w:t>(b)</w:t>
      </w:r>
      <w:r w:rsidRPr="001D18C0">
        <w:rPr>
          <w:i/>
        </w:rPr>
        <w:tab/>
      </w:r>
      <w:proofErr w:type="gramStart"/>
      <w:r w:rsidRPr="001D18C0">
        <w:rPr>
          <w:i/>
        </w:rPr>
        <w:t>the</w:t>
      </w:r>
      <w:proofErr w:type="gramEnd"/>
      <w:r w:rsidRPr="001D18C0">
        <w:rPr>
          <w:i/>
        </w:rPr>
        <w:t xml:space="preserve"> issues on the web-based TG</w:t>
      </w:r>
      <w:r w:rsidR="00F378BB" w:rsidRPr="001D18C0">
        <w:rPr>
          <w:i/>
        </w:rPr>
        <w:t> </w:t>
      </w:r>
      <w:r w:rsidRPr="001D18C0">
        <w:rPr>
          <w:i/>
        </w:rPr>
        <w:t xml:space="preserve">template addressed during 2017, as set out in paragraphs 13 to </w:t>
      </w:r>
      <w:r w:rsidR="00AB609C" w:rsidRPr="001D18C0">
        <w:rPr>
          <w:i/>
        </w:rPr>
        <w:t>22 of this document;</w:t>
      </w:r>
      <w:r w:rsidRPr="001D18C0">
        <w:rPr>
          <w:i/>
        </w:rPr>
        <w:t xml:space="preserve"> </w:t>
      </w:r>
    </w:p>
    <w:p w:rsidR="00AB609C" w:rsidRPr="001D18C0" w:rsidRDefault="00AB609C" w:rsidP="00985D83">
      <w:pPr>
        <w:tabs>
          <w:tab w:val="left" w:pos="5387"/>
          <w:tab w:val="left" w:pos="5954"/>
        </w:tabs>
        <w:ind w:left="4820"/>
        <w:rPr>
          <w:i/>
        </w:rPr>
      </w:pPr>
    </w:p>
    <w:p w:rsidR="00F378BB" w:rsidRPr="001D18C0" w:rsidRDefault="00AB609C" w:rsidP="00F378BB">
      <w:pPr>
        <w:tabs>
          <w:tab w:val="left" w:pos="5387"/>
          <w:tab w:val="left" w:pos="5954"/>
        </w:tabs>
        <w:ind w:left="4820"/>
        <w:rPr>
          <w:i/>
        </w:rPr>
      </w:pPr>
      <w:r w:rsidRPr="001D18C0">
        <w:rPr>
          <w:i/>
        </w:rPr>
        <w:tab/>
        <w:t>(c)</w:t>
      </w:r>
      <w:r w:rsidRPr="001D18C0">
        <w:rPr>
          <w:i/>
        </w:rPr>
        <w:tab/>
      </w:r>
      <w:proofErr w:type="gramStart"/>
      <w:r w:rsidR="00F378BB" w:rsidRPr="001D18C0">
        <w:rPr>
          <w:i/>
        </w:rPr>
        <w:t>the</w:t>
      </w:r>
      <w:proofErr w:type="gramEnd"/>
      <w:r w:rsidR="00F378BB" w:rsidRPr="001D18C0">
        <w:rPr>
          <w:i/>
        </w:rPr>
        <w:t xml:space="preserve"> issues currently being addressed on the web-based TG template, as set out in paragraph 23 of this document; and </w:t>
      </w:r>
    </w:p>
    <w:p w:rsidR="00F378BB" w:rsidRPr="001D18C0" w:rsidRDefault="00F378BB" w:rsidP="00F378BB">
      <w:pPr>
        <w:tabs>
          <w:tab w:val="left" w:pos="5387"/>
          <w:tab w:val="left" w:pos="5954"/>
        </w:tabs>
        <w:ind w:left="4820"/>
        <w:rPr>
          <w:i/>
        </w:rPr>
      </w:pPr>
    </w:p>
    <w:p w:rsidR="00F378BB" w:rsidRDefault="00F378BB" w:rsidP="00F378BB">
      <w:pPr>
        <w:tabs>
          <w:tab w:val="left" w:pos="5387"/>
          <w:tab w:val="left" w:pos="5954"/>
        </w:tabs>
        <w:ind w:left="4820"/>
        <w:rPr>
          <w:i/>
        </w:rPr>
      </w:pPr>
      <w:r w:rsidRPr="001D18C0">
        <w:rPr>
          <w:i/>
        </w:rPr>
        <w:tab/>
        <w:t>(d)</w:t>
      </w:r>
      <w:r w:rsidRPr="001D18C0">
        <w:rPr>
          <w:i/>
        </w:rPr>
        <w:tab/>
      </w:r>
      <w:proofErr w:type="gramStart"/>
      <w:r w:rsidRPr="001D18C0">
        <w:rPr>
          <w:i/>
        </w:rPr>
        <w:t>that</w:t>
      </w:r>
      <w:proofErr w:type="gramEnd"/>
      <w:r w:rsidRPr="001D18C0">
        <w:rPr>
          <w:i/>
        </w:rPr>
        <w:t xml:space="preserve"> training on the web-based TG  template will be provided to all TWPs, at their sessions in 2018.</w:t>
      </w:r>
    </w:p>
    <w:p w:rsidR="0092220E" w:rsidRPr="006545C6" w:rsidRDefault="0092220E" w:rsidP="0092220E"/>
    <w:p w:rsidR="0092220E" w:rsidRPr="006545C6" w:rsidRDefault="0092220E" w:rsidP="0092220E"/>
    <w:p w:rsidR="0092220E" w:rsidRPr="006545C6" w:rsidRDefault="0092220E" w:rsidP="0092220E"/>
    <w:p w:rsidR="0092220E" w:rsidRPr="006545C6" w:rsidRDefault="0092220E" w:rsidP="0092220E">
      <w:pPr>
        <w:jc w:val="right"/>
      </w:pPr>
      <w:r w:rsidRPr="006545C6">
        <w:t>[Annex</w:t>
      </w:r>
      <w:r w:rsidR="006F701C" w:rsidRPr="006545C6">
        <w:t xml:space="preserve"> </w:t>
      </w:r>
      <w:r w:rsidRPr="006545C6">
        <w:t>follow</w:t>
      </w:r>
      <w:r w:rsidR="006F701C" w:rsidRPr="006545C6">
        <w:t>s</w:t>
      </w:r>
      <w:r w:rsidRPr="006545C6">
        <w:t>]</w:t>
      </w:r>
    </w:p>
    <w:p w:rsidR="0092220E" w:rsidRPr="006545C6" w:rsidRDefault="0092220E" w:rsidP="0092220E">
      <w:pPr>
        <w:sectPr w:rsidR="0092220E" w:rsidRPr="006545C6" w:rsidSect="00906DDC">
          <w:headerReference w:type="default" r:id="rId14"/>
          <w:pgSz w:w="11907" w:h="16840" w:code="9"/>
          <w:pgMar w:top="510" w:right="1134" w:bottom="1134" w:left="1134" w:header="510" w:footer="680" w:gutter="0"/>
          <w:cols w:space="720"/>
          <w:titlePg/>
        </w:sectPr>
      </w:pPr>
    </w:p>
    <w:p w:rsidR="0092220E" w:rsidRPr="006545C6" w:rsidRDefault="0092220E" w:rsidP="0092220E">
      <w:pPr>
        <w:jc w:val="center"/>
        <w:rPr>
          <w:caps/>
          <w:snapToGrid w:val="0"/>
        </w:rPr>
      </w:pPr>
    </w:p>
    <w:p w:rsidR="0092220E" w:rsidRPr="006545C6" w:rsidRDefault="0092220E" w:rsidP="0092220E">
      <w:pPr>
        <w:jc w:val="center"/>
        <w:rPr>
          <w:caps/>
          <w:snapToGrid w:val="0"/>
        </w:rPr>
      </w:pPr>
      <w:r w:rsidRPr="006545C6">
        <w:rPr>
          <w:caps/>
          <w:snapToGrid w:val="0"/>
        </w:rPr>
        <w:t>Features of the web-based TG Template</w:t>
      </w:r>
    </w:p>
    <w:p w:rsidR="0092220E" w:rsidRPr="006545C6" w:rsidRDefault="0092220E" w:rsidP="0092220E">
      <w:pPr>
        <w:jc w:val="center"/>
        <w:rPr>
          <w:caps/>
          <w:snapToGrid w:val="0"/>
        </w:rPr>
      </w:pPr>
    </w:p>
    <w:p w:rsidR="0092220E" w:rsidRPr="006545C6" w:rsidRDefault="0092220E" w:rsidP="0092220E">
      <w:pPr>
        <w:jc w:val="center"/>
        <w:rPr>
          <w:caps/>
          <w:snapToGrid w:val="0"/>
        </w:rPr>
      </w:pPr>
    </w:p>
    <w:p w:rsidR="0092220E" w:rsidRPr="006545C6" w:rsidRDefault="0092220E" w:rsidP="0092220E">
      <w:pPr>
        <w:jc w:val="center"/>
        <w:rPr>
          <w:snapToGrid w:val="0"/>
        </w:rPr>
      </w:pPr>
      <w:r w:rsidRPr="006545C6">
        <w:rPr>
          <w:snapToGrid w:val="0"/>
        </w:rPr>
        <w:t>(Extract from document TC/50/10 “</w:t>
      </w:r>
      <w:r w:rsidRPr="006545C6">
        <w:t>Report on developments in UPOV including relevant matters discussed in the last sessions of the Administrative and Legal Committee, the Consultative Committee and the Council”</w:t>
      </w:r>
      <w:r w:rsidRPr="006545C6">
        <w:rPr>
          <w:snapToGrid w:val="0"/>
        </w:rPr>
        <w:t>)</w:t>
      </w:r>
    </w:p>
    <w:p w:rsidR="0092220E" w:rsidRPr="006545C6" w:rsidRDefault="0092220E" w:rsidP="0092220E">
      <w:pPr>
        <w:keepNext/>
        <w:autoSpaceDE w:val="0"/>
        <w:autoSpaceDN w:val="0"/>
        <w:adjustRightInd w:val="0"/>
        <w:rPr>
          <w:rFonts w:cs="Arial"/>
        </w:rPr>
      </w:pPr>
    </w:p>
    <w:p w:rsidR="0092220E" w:rsidRPr="006545C6" w:rsidRDefault="0092220E" w:rsidP="0092220E">
      <w:pPr>
        <w:keepNext/>
        <w:autoSpaceDE w:val="0"/>
        <w:autoSpaceDN w:val="0"/>
        <w:adjustRightInd w:val="0"/>
        <w:rPr>
          <w:rFonts w:cs="Arial"/>
        </w:rPr>
      </w:pPr>
    </w:p>
    <w:p w:rsidR="0092220E" w:rsidRPr="006545C6" w:rsidRDefault="0092220E" w:rsidP="0092220E">
      <w:r w:rsidRPr="006545C6">
        <w:t>The web-based TG Template will be developed in two separate phases in the form of Versions 1 and 2.</w:t>
      </w:r>
    </w:p>
    <w:p w:rsidR="0092220E" w:rsidRPr="006545C6" w:rsidRDefault="0092220E" w:rsidP="0092220E">
      <w:pPr>
        <w:keepNext/>
        <w:autoSpaceDE w:val="0"/>
        <w:autoSpaceDN w:val="0"/>
        <w:adjustRightInd w:val="0"/>
        <w:rPr>
          <w:rFonts w:cs="Arial"/>
        </w:rPr>
      </w:pPr>
    </w:p>
    <w:p w:rsidR="0092220E" w:rsidRPr="006545C6" w:rsidRDefault="0092220E" w:rsidP="0092220E">
      <w:pPr>
        <w:keepNext/>
        <w:outlineLvl w:val="3"/>
        <w:rPr>
          <w:u w:val="single"/>
        </w:rPr>
      </w:pPr>
      <w:bookmarkStart w:id="22" w:name="_Toc381174894"/>
      <w:bookmarkStart w:id="23" w:name="_Toc387249875"/>
      <w:r w:rsidRPr="006545C6">
        <w:rPr>
          <w:u w:val="single"/>
        </w:rPr>
        <w:t>Version 1</w:t>
      </w:r>
      <w:bookmarkEnd w:id="22"/>
      <w:bookmarkEnd w:id="23"/>
    </w:p>
    <w:p w:rsidR="0092220E" w:rsidRPr="006545C6" w:rsidRDefault="0092220E" w:rsidP="0092220E">
      <w:pPr>
        <w:keepNext/>
      </w:pPr>
    </w:p>
    <w:p w:rsidR="0092220E" w:rsidRPr="006545C6" w:rsidRDefault="0092220E" w:rsidP="0092220E">
      <w:r w:rsidRPr="006545C6">
        <w:t xml:space="preserve">Version 1 of the web-based TG Template will be fully functional for the development of UPOV Test Guidelines by </w:t>
      </w:r>
      <w:r w:rsidRPr="006545C6">
        <w:rPr>
          <w:iCs/>
          <w:snapToGrid w:val="0"/>
          <w:color w:val="000000"/>
        </w:rPr>
        <w:t>Leading Expert</w:t>
      </w:r>
      <w:r w:rsidRPr="006545C6">
        <w:t xml:space="preserve">s and will enable Interested Experts to provide comments.  Version 1 of the web-based TG Template will be completed in 2016 and a demonstration will be made at the TWPs sessions in 2016. </w:t>
      </w:r>
    </w:p>
    <w:p w:rsidR="0092220E" w:rsidRPr="006545C6" w:rsidRDefault="0092220E" w:rsidP="0092220E">
      <w:pPr>
        <w:ind w:right="567"/>
      </w:pPr>
      <w:bookmarkStart w:id="24" w:name="_Toc381174895"/>
    </w:p>
    <w:p w:rsidR="0092220E" w:rsidRPr="006545C6" w:rsidRDefault="0092220E" w:rsidP="0092220E">
      <w:pPr>
        <w:rPr>
          <w:i/>
        </w:rPr>
      </w:pPr>
      <w:bookmarkStart w:id="25" w:name="_Toc387249876"/>
      <w:r w:rsidRPr="006545C6">
        <w:rPr>
          <w:i/>
        </w:rPr>
        <w:t>Features</w:t>
      </w:r>
      <w:bookmarkEnd w:id="24"/>
      <w:bookmarkEnd w:id="25"/>
    </w:p>
    <w:p w:rsidR="0092220E" w:rsidRPr="006545C6" w:rsidRDefault="0092220E" w:rsidP="0092220E">
      <w:pPr>
        <w:keepNext/>
        <w:ind w:right="567"/>
      </w:pPr>
    </w:p>
    <w:p w:rsidR="0092220E" w:rsidRPr="006545C6" w:rsidRDefault="0092220E" w:rsidP="0092220E">
      <w:pPr>
        <w:ind w:right="567"/>
      </w:pPr>
      <w:r w:rsidRPr="006545C6">
        <w:t>The main features of Version 1 are as follows:</w:t>
      </w:r>
    </w:p>
    <w:p w:rsidR="0092220E" w:rsidRPr="006545C6" w:rsidRDefault="0092220E" w:rsidP="0092220E">
      <w:pPr>
        <w:ind w:right="567"/>
      </w:pPr>
    </w:p>
    <w:p w:rsidR="0092220E" w:rsidRPr="006545C6" w:rsidRDefault="0092220E" w:rsidP="0092220E">
      <w:pPr>
        <w:numPr>
          <w:ilvl w:val="0"/>
          <w:numId w:val="3"/>
        </w:numPr>
        <w:spacing w:after="40"/>
        <w:ind w:left="1134" w:hanging="567"/>
        <w:rPr>
          <w:rFonts w:eastAsiaTheme="minorEastAsia"/>
        </w:rPr>
      </w:pPr>
      <w:r w:rsidRPr="006545C6">
        <w:rPr>
          <w:rFonts w:eastAsiaTheme="minorEastAsia"/>
        </w:rPr>
        <w:t xml:space="preserve">Draft Test Guidelines will be prepared by </w:t>
      </w:r>
      <w:r w:rsidRPr="006545C6">
        <w:rPr>
          <w:rFonts w:eastAsiaTheme="minorEastAsia"/>
          <w:iCs/>
          <w:snapToGrid w:val="0"/>
          <w:color w:val="000000"/>
        </w:rPr>
        <w:t>Leading Experts</w:t>
      </w:r>
      <w:r w:rsidRPr="006545C6">
        <w:rPr>
          <w:rFonts w:eastAsiaTheme="minorEastAsia"/>
        </w:rPr>
        <w:t xml:space="preserve"> online via the web-based TG Template</w:t>
      </w:r>
    </w:p>
    <w:p w:rsidR="0092220E" w:rsidRPr="006545C6" w:rsidRDefault="0092220E" w:rsidP="0092220E">
      <w:pPr>
        <w:numPr>
          <w:ilvl w:val="0"/>
          <w:numId w:val="3"/>
        </w:numPr>
        <w:spacing w:after="40"/>
        <w:ind w:left="1134" w:hanging="567"/>
        <w:rPr>
          <w:rFonts w:eastAsiaTheme="minorEastAsia"/>
        </w:rPr>
      </w:pPr>
      <w:r w:rsidRPr="006545C6">
        <w:rPr>
          <w:rFonts w:eastAsiaTheme="minorEastAsia"/>
        </w:rPr>
        <w:t>Fixed template containing all universal standard wording which is appropriate for all Test Guidelines (see document TGP/7 “Development of Test Guidelines”, Section 3.1 “The TG Template”)</w:t>
      </w:r>
    </w:p>
    <w:p w:rsidR="0092220E" w:rsidRPr="006545C6" w:rsidRDefault="0092220E" w:rsidP="0092220E">
      <w:pPr>
        <w:numPr>
          <w:ilvl w:val="0"/>
          <w:numId w:val="3"/>
        </w:numPr>
        <w:spacing w:after="40"/>
        <w:ind w:left="1134" w:hanging="567"/>
        <w:rPr>
          <w:rFonts w:eastAsiaTheme="minorEastAsia"/>
        </w:rPr>
      </w:pPr>
      <w:r w:rsidRPr="006545C6">
        <w:rPr>
          <w:rFonts w:eastAsiaTheme="minorEastAsia"/>
        </w:rPr>
        <w:t>Options to add Additional Standard Wording (ASW) (see document TGP/7, Section 3.2 “Additional Standard Wording (ASW) for the TG Template”)</w:t>
      </w:r>
    </w:p>
    <w:p w:rsidR="0092220E" w:rsidRPr="006545C6" w:rsidRDefault="0092220E" w:rsidP="0092220E">
      <w:pPr>
        <w:numPr>
          <w:ilvl w:val="0"/>
          <w:numId w:val="3"/>
        </w:numPr>
        <w:spacing w:after="40"/>
        <w:ind w:left="1134" w:hanging="567"/>
        <w:rPr>
          <w:rFonts w:eastAsiaTheme="minorEastAsia"/>
        </w:rPr>
      </w:pPr>
      <w:r w:rsidRPr="006545C6">
        <w:rPr>
          <w:rFonts w:eastAsiaTheme="minorEastAsia"/>
        </w:rPr>
        <w:t>Links to Guidance Notes (GN) (see document TGP/7, Section 3.3 “Guidance Notes (GN) for the TG Template”)</w:t>
      </w:r>
    </w:p>
    <w:p w:rsidR="0092220E" w:rsidRPr="006545C6" w:rsidRDefault="0092220E" w:rsidP="0092220E">
      <w:pPr>
        <w:numPr>
          <w:ilvl w:val="0"/>
          <w:numId w:val="3"/>
        </w:numPr>
        <w:ind w:left="1134" w:hanging="567"/>
        <w:contextualSpacing/>
        <w:rPr>
          <w:rFonts w:eastAsiaTheme="minorEastAsia"/>
          <w:i/>
          <w:snapToGrid w:val="0"/>
        </w:rPr>
      </w:pPr>
      <w:r w:rsidRPr="006545C6">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92220E" w:rsidRPr="006545C6" w:rsidRDefault="0092220E" w:rsidP="0092220E">
      <w:pPr>
        <w:rPr>
          <w:snapToGrid w:val="0"/>
        </w:rPr>
      </w:pPr>
      <w:r w:rsidRPr="006545C6">
        <w:br/>
        <w:t xml:space="preserve">The database will contain all information from the </w:t>
      </w:r>
      <w:r w:rsidRPr="006545C6">
        <w:rPr>
          <w:color w:val="000000"/>
        </w:rPr>
        <w:t xml:space="preserve">Table of Characteristics, including </w:t>
      </w:r>
      <w:r w:rsidRPr="006545C6">
        <w:t xml:space="preserve">states of expression, notes, example varieties, etc.  The database can be searched for relevant characteristics and a relevant </w:t>
      </w:r>
      <w:r w:rsidRPr="006545C6">
        <w:rPr>
          <w:snapToGrid w:val="0"/>
        </w:rPr>
        <w:t>characteristic uploaded into draft Test Guidelines with subsequent modification as required.</w:t>
      </w:r>
    </w:p>
    <w:p w:rsidR="0092220E" w:rsidRPr="006545C6" w:rsidRDefault="0092220E" w:rsidP="0092220E">
      <w:pPr>
        <w:ind w:right="567"/>
        <w:rPr>
          <w:i/>
          <w:snapToGrid w:val="0"/>
        </w:rPr>
      </w:pPr>
    </w:p>
    <w:p w:rsidR="0092220E" w:rsidRPr="006545C6" w:rsidRDefault="0092220E" w:rsidP="0092220E">
      <w:pPr>
        <w:numPr>
          <w:ilvl w:val="0"/>
          <w:numId w:val="4"/>
        </w:numPr>
        <w:ind w:left="1134" w:hanging="567"/>
        <w:contextualSpacing/>
        <w:rPr>
          <w:rFonts w:eastAsiaTheme="minorEastAsia"/>
        </w:rPr>
      </w:pPr>
      <w:r w:rsidRPr="006545C6">
        <w:rPr>
          <w:rFonts w:eastAsiaTheme="minorEastAsia"/>
        </w:rPr>
        <w:t>Comments boxes for Interested Experts to complete online with a facility to view all comments</w:t>
      </w:r>
    </w:p>
    <w:p w:rsidR="0092220E" w:rsidRPr="006545C6" w:rsidRDefault="0092220E" w:rsidP="0092220E">
      <w:pPr>
        <w:numPr>
          <w:ilvl w:val="0"/>
          <w:numId w:val="4"/>
        </w:numPr>
        <w:ind w:left="1134" w:hanging="567"/>
        <w:contextualSpacing/>
        <w:rPr>
          <w:rFonts w:eastAsiaTheme="minorEastAsia"/>
        </w:rPr>
      </w:pPr>
      <w:r w:rsidRPr="006545C6">
        <w:rPr>
          <w:rFonts w:eastAsiaTheme="minorEastAsia"/>
        </w:rPr>
        <w:t xml:space="preserve">Options to produce output in HTML or Word format. </w:t>
      </w:r>
    </w:p>
    <w:p w:rsidR="0092220E" w:rsidRPr="006545C6" w:rsidRDefault="0092220E" w:rsidP="0092220E">
      <w:pPr>
        <w:numPr>
          <w:ilvl w:val="0"/>
          <w:numId w:val="4"/>
        </w:numPr>
        <w:ind w:left="1134" w:hanging="567"/>
        <w:contextualSpacing/>
        <w:rPr>
          <w:rFonts w:eastAsiaTheme="minorEastAsia"/>
        </w:rPr>
      </w:pPr>
      <w:r w:rsidRPr="006545C6">
        <w:rPr>
          <w:rFonts w:eastAsiaTheme="minorEastAsia"/>
        </w:rPr>
        <w:t>English only version</w:t>
      </w:r>
    </w:p>
    <w:p w:rsidR="0092220E" w:rsidRPr="006545C6" w:rsidRDefault="0092220E" w:rsidP="0092220E">
      <w:pPr>
        <w:numPr>
          <w:ilvl w:val="0"/>
          <w:numId w:val="4"/>
        </w:numPr>
        <w:ind w:left="1134" w:hanging="567"/>
        <w:contextualSpacing/>
        <w:rPr>
          <w:rFonts w:eastAsiaTheme="minorEastAsia"/>
        </w:rPr>
      </w:pPr>
      <w:r w:rsidRPr="006545C6">
        <w:rPr>
          <w:rFonts w:eastAsiaTheme="minorEastAsia"/>
        </w:rPr>
        <w:t>Translators’ facility for the Table of Characteristics (Chapter 7)</w:t>
      </w:r>
    </w:p>
    <w:p w:rsidR="0092220E" w:rsidRPr="006545C6" w:rsidRDefault="0092220E" w:rsidP="0092220E">
      <w:pPr>
        <w:ind w:right="567"/>
        <w:rPr>
          <w:i/>
          <w:snapToGrid w:val="0"/>
          <w:color w:val="000000"/>
        </w:rPr>
      </w:pPr>
    </w:p>
    <w:p w:rsidR="0092220E" w:rsidRPr="006545C6" w:rsidRDefault="0092220E" w:rsidP="0092220E">
      <w:pPr>
        <w:tabs>
          <w:tab w:val="left" w:pos="9639"/>
        </w:tabs>
        <w:rPr>
          <w:snapToGrid w:val="0"/>
          <w:color w:val="000000"/>
        </w:rPr>
      </w:pPr>
      <w:r w:rsidRPr="006545C6">
        <w:rPr>
          <w:snapToGrid w:val="0"/>
          <w:color w:val="000000"/>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92220E" w:rsidRPr="006545C6" w:rsidRDefault="0092220E" w:rsidP="0092220E">
      <w:pPr>
        <w:autoSpaceDE w:val="0"/>
        <w:autoSpaceDN w:val="0"/>
        <w:adjustRightInd w:val="0"/>
        <w:ind w:right="567"/>
        <w:rPr>
          <w:rFonts w:cs="Arial"/>
        </w:rPr>
      </w:pPr>
    </w:p>
    <w:p w:rsidR="0092220E" w:rsidRPr="006545C6" w:rsidRDefault="0092220E" w:rsidP="0092220E">
      <w:pPr>
        <w:rPr>
          <w:u w:val="single"/>
        </w:rPr>
      </w:pPr>
      <w:bookmarkStart w:id="26" w:name="_Toc381174897"/>
      <w:bookmarkStart w:id="27" w:name="_Toc387249878"/>
      <w:r w:rsidRPr="006545C6">
        <w:rPr>
          <w:u w:val="single"/>
        </w:rPr>
        <w:t>Version 2</w:t>
      </w:r>
      <w:bookmarkEnd w:id="26"/>
      <w:bookmarkEnd w:id="27"/>
    </w:p>
    <w:p w:rsidR="0092220E" w:rsidRPr="006545C6" w:rsidRDefault="0092220E" w:rsidP="0092220E">
      <w:pPr>
        <w:ind w:right="567"/>
      </w:pPr>
    </w:p>
    <w:p w:rsidR="0092220E" w:rsidRPr="006545C6" w:rsidRDefault="0092220E" w:rsidP="0092220E">
      <w:pPr>
        <w:ind w:right="567"/>
      </w:pPr>
      <w:r w:rsidRPr="006545C6">
        <w:t>Version 2 of the web-based TG Template will provide the two following additional features:</w:t>
      </w:r>
    </w:p>
    <w:p w:rsidR="0092220E" w:rsidRPr="006545C6" w:rsidRDefault="0092220E" w:rsidP="0092220E">
      <w:pPr>
        <w:ind w:right="567"/>
      </w:pPr>
    </w:p>
    <w:p w:rsidR="0092220E" w:rsidRPr="006545C6" w:rsidRDefault="0092220E" w:rsidP="0092220E">
      <w:pPr>
        <w:rPr>
          <w:i/>
        </w:rPr>
      </w:pPr>
      <w:bookmarkStart w:id="28" w:name="_Toc381174898"/>
      <w:bookmarkStart w:id="29" w:name="_Toc387249879"/>
      <w:r w:rsidRPr="006545C6">
        <w:rPr>
          <w:i/>
        </w:rPr>
        <w:t>Concurrent translation</w:t>
      </w:r>
      <w:bookmarkEnd w:id="28"/>
      <w:bookmarkEnd w:id="29"/>
      <w:r w:rsidRPr="006545C6">
        <w:rPr>
          <w:i/>
        </w:rPr>
        <w:t xml:space="preserve"> </w:t>
      </w:r>
    </w:p>
    <w:p w:rsidR="0092220E" w:rsidRPr="006545C6" w:rsidRDefault="0092220E" w:rsidP="0092220E">
      <w:pPr>
        <w:keepNext/>
        <w:ind w:right="567"/>
      </w:pPr>
    </w:p>
    <w:p w:rsidR="0092220E" w:rsidRPr="006545C6" w:rsidRDefault="0092220E" w:rsidP="0092220E">
      <w:r w:rsidRPr="006545C6">
        <w:t xml:space="preserve">In version 2 of the web-based TG Template, the French, German and Spanish language versions of the Test Guidelines will be automatically developed concurrently with the English draft for the standard wording, </w:t>
      </w:r>
      <w:r w:rsidRPr="006545C6">
        <w:rPr>
          <w:snapToGrid w:val="0"/>
          <w:color w:val="000000"/>
        </w:rPr>
        <w:t>Additional Standard Wording (ASW) and c</w:t>
      </w:r>
      <w:r w:rsidRPr="006545C6">
        <w:t>haracteristics uploaded, unchanged, from the database comprising the collection of approved characteristics.  Text that has not been automatically translated will be indicated for translation in the language concerned.</w:t>
      </w:r>
    </w:p>
    <w:p w:rsidR="0092220E" w:rsidRPr="006545C6" w:rsidRDefault="0092220E" w:rsidP="0092220E">
      <w:pPr>
        <w:ind w:right="567"/>
      </w:pPr>
    </w:p>
    <w:p w:rsidR="0092220E" w:rsidRPr="006545C6" w:rsidRDefault="0092220E" w:rsidP="0092220E">
      <w:pPr>
        <w:keepNext/>
        <w:rPr>
          <w:i/>
        </w:rPr>
      </w:pPr>
      <w:bookmarkStart w:id="30" w:name="_Toc381174899"/>
      <w:bookmarkStart w:id="31" w:name="_Toc387249880"/>
      <w:r w:rsidRPr="006545C6">
        <w:rPr>
          <w:i/>
        </w:rPr>
        <w:t>Individual authorities’ test guidelines</w:t>
      </w:r>
      <w:bookmarkEnd w:id="30"/>
      <w:bookmarkEnd w:id="31"/>
    </w:p>
    <w:p w:rsidR="0092220E" w:rsidRPr="006545C6" w:rsidRDefault="0092220E" w:rsidP="0092220E">
      <w:pPr>
        <w:keepNext/>
        <w:ind w:right="567"/>
      </w:pPr>
    </w:p>
    <w:p w:rsidR="0092220E" w:rsidRPr="006545C6" w:rsidRDefault="0092220E" w:rsidP="0092220E">
      <w:r w:rsidRPr="006545C6">
        <w:t>Version 1 of the web-based TG Template has been designed for the development of Test Guidelines for UPOV.  However, it has also been designed such that Version 2 will enable members of the Union to use:</w:t>
      </w:r>
    </w:p>
    <w:p w:rsidR="0092220E" w:rsidRPr="006545C6" w:rsidRDefault="0092220E" w:rsidP="0092220E">
      <w:pPr>
        <w:ind w:right="567"/>
      </w:pPr>
    </w:p>
    <w:p w:rsidR="0092220E" w:rsidRPr="006545C6" w:rsidRDefault="0092220E" w:rsidP="0092220E">
      <w:pPr>
        <w:ind w:left="1134" w:hanging="567"/>
      </w:pPr>
      <w:r w:rsidRPr="006545C6">
        <w:t>(a)</w:t>
      </w:r>
      <w:r w:rsidRPr="006545C6">
        <w:tab/>
      </w:r>
      <w:proofErr w:type="gramStart"/>
      <w:r w:rsidRPr="006545C6">
        <w:t>adopted</w:t>
      </w:r>
      <w:proofErr w:type="gramEnd"/>
      <w:r w:rsidRPr="006545C6">
        <w:t xml:space="preserve"> UPOV Test Guidelines as a basis for the development of individual authorities’ test guidelines;</w:t>
      </w:r>
    </w:p>
    <w:p w:rsidR="0092220E" w:rsidRPr="006545C6" w:rsidRDefault="0092220E" w:rsidP="0092220E">
      <w:pPr>
        <w:ind w:left="1134" w:hanging="567"/>
      </w:pPr>
    </w:p>
    <w:p w:rsidR="0092220E" w:rsidRPr="006545C6" w:rsidRDefault="0092220E" w:rsidP="0092220E">
      <w:pPr>
        <w:ind w:left="1134" w:hanging="567"/>
      </w:pPr>
      <w:r w:rsidRPr="006545C6">
        <w:t>(b)</w:t>
      </w:r>
      <w:r w:rsidRPr="006545C6">
        <w:tab/>
        <w:t>the web-based TG Template and database of characteristics to develop  individual authorities’ test guidelines for which there are no UPOV Test Guidelines;  and</w:t>
      </w:r>
    </w:p>
    <w:p w:rsidR="0092220E" w:rsidRPr="006545C6" w:rsidRDefault="0092220E" w:rsidP="0092220E">
      <w:pPr>
        <w:ind w:left="1134" w:hanging="567"/>
      </w:pPr>
    </w:p>
    <w:p w:rsidR="0092220E" w:rsidRPr="006545C6" w:rsidRDefault="0092220E" w:rsidP="0092220E">
      <w:pPr>
        <w:ind w:left="1134" w:hanging="567"/>
      </w:pPr>
      <w:r w:rsidRPr="006545C6">
        <w:t>(</w:t>
      </w:r>
      <w:proofErr w:type="gramStart"/>
      <w:r w:rsidRPr="006545C6">
        <w:t>c</w:t>
      </w:r>
      <w:proofErr w:type="gramEnd"/>
      <w:r w:rsidRPr="006545C6">
        <w:t>)</w:t>
      </w:r>
      <w:r w:rsidRPr="006545C6">
        <w:tab/>
        <w:t>use individual authorities’ test guidelines, developed using the web-based TG Template, as the basis for draft UPOV Test Guidelines.</w:t>
      </w:r>
    </w:p>
    <w:p w:rsidR="0092220E" w:rsidRPr="006545C6" w:rsidRDefault="0092220E" w:rsidP="0092220E">
      <w:pPr>
        <w:ind w:right="567"/>
      </w:pPr>
    </w:p>
    <w:p w:rsidR="0092220E" w:rsidRPr="006545C6" w:rsidRDefault="0092220E" w:rsidP="0092220E">
      <w:r w:rsidRPr="006545C6">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92220E" w:rsidRPr="006545C6" w:rsidRDefault="0092220E" w:rsidP="0092220E">
      <w:pPr>
        <w:ind w:right="567"/>
      </w:pPr>
    </w:p>
    <w:p w:rsidR="0092220E" w:rsidRPr="006545C6" w:rsidRDefault="0092220E" w:rsidP="0092220E">
      <w:pPr>
        <w:jc w:val="right"/>
      </w:pPr>
    </w:p>
    <w:p w:rsidR="0092220E" w:rsidRPr="006545C6" w:rsidRDefault="0092220E" w:rsidP="0092220E">
      <w:pPr>
        <w:jc w:val="right"/>
      </w:pPr>
    </w:p>
    <w:p w:rsidR="0092220E" w:rsidRPr="006545C6" w:rsidRDefault="0092220E" w:rsidP="0092220E">
      <w:pPr>
        <w:jc w:val="right"/>
      </w:pPr>
      <w:r w:rsidRPr="006545C6">
        <w:t>[</w:t>
      </w:r>
      <w:r w:rsidR="006F701C" w:rsidRPr="006545C6">
        <w:t>End of Annex and of document</w:t>
      </w:r>
      <w:r w:rsidRPr="006545C6">
        <w:t>]</w:t>
      </w:r>
    </w:p>
    <w:p w:rsidR="0092220E" w:rsidRPr="006545C6" w:rsidRDefault="0092220E" w:rsidP="0092220E">
      <w:pPr>
        <w:jc w:val="left"/>
      </w:pPr>
    </w:p>
    <w:p w:rsidR="0092220E" w:rsidRPr="006545C6" w:rsidRDefault="0092220E" w:rsidP="0092220E">
      <w:pPr>
        <w:jc w:val="left"/>
      </w:pPr>
    </w:p>
    <w:p w:rsidR="0092220E" w:rsidRPr="006545C6" w:rsidRDefault="0092220E" w:rsidP="0092220E">
      <w:pPr>
        <w:jc w:val="left"/>
      </w:pPr>
    </w:p>
    <w:p w:rsidR="0092220E" w:rsidRPr="006545C6" w:rsidRDefault="0092220E" w:rsidP="0092220E">
      <w:pPr>
        <w:jc w:val="left"/>
      </w:pPr>
    </w:p>
    <w:p w:rsidR="00050E16" w:rsidRPr="006545C6" w:rsidRDefault="00050E16" w:rsidP="006F701C"/>
    <w:sectPr w:rsidR="00050E16" w:rsidRPr="006545C6" w:rsidSect="00985D83">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44" w:rsidRDefault="005A4544" w:rsidP="006655D3">
      <w:r>
        <w:separator/>
      </w:r>
    </w:p>
    <w:p w:rsidR="005A4544" w:rsidRDefault="005A4544" w:rsidP="006655D3"/>
    <w:p w:rsidR="005A4544" w:rsidRDefault="005A4544" w:rsidP="006655D3"/>
  </w:endnote>
  <w:endnote w:type="continuationSeparator" w:id="0">
    <w:p w:rsidR="005A4544" w:rsidRDefault="005A4544" w:rsidP="006655D3">
      <w:r>
        <w:separator/>
      </w:r>
    </w:p>
    <w:p w:rsidR="005A4544" w:rsidRPr="00294751" w:rsidRDefault="005A4544">
      <w:pPr>
        <w:pStyle w:val="Footer"/>
        <w:spacing w:after="60"/>
        <w:rPr>
          <w:sz w:val="18"/>
          <w:lang w:val="fr-FR"/>
        </w:rPr>
      </w:pPr>
      <w:r w:rsidRPr="00294751">
        <w:rPr>
          <w:sz w:val="18"/>
          <w:lang w:val="fr-FR"/>
        </w:rPr>
        <w:t>[Suite de la note de la page précédente]</w:t>
      </w:r>
    </w:p>
    <w:p w:rsidR="005A4544" w:rsidRPr="00294751" w:rsidRDefault="005A4544" w:rsidP="006655D3">
      <w:pPr>
        <w:rPr>
          <w:lang w:val="fr-FR"/>
        </w:rPr>
      </w:pPr>
    </w:p>
    <w:p w:rsidR="005A4544" w:rsidRPr="00294751" w:rsidRDefault="005A4544" w:rsidP="006655D3">
      <w:pPr>
        <w:rPr>
          <w:lang w:val="fr-FR"/>
        </w:rPr>
      </w:pPr>
    </w:p>
  </w:endnote>
  <w:endnote w:type="continuationNotice" w:id="1">
    <w:p w:rsidR="005A4544" w:rsidRPr="00294751" w:rsidRDefault="005A4544" w:rsidP="006655D3">
      <w:pPr>
        <w:rPr>
          <w:lang w:val="fr-FR"/>
        </w:rPr>
      </w:pPr>
      <w:r w:rsidRPr="00294751">
        <w:rPr>
          <w:lang w:val="fr-FR"/>
        </w:rPr>
        <w:t>[Suite de la note page suivante]</w:t>
      </w:r>
    </w:p>
    <w:p w:rsidR="005A4544" w:rsidRPr="00294751" w:rsidRDefault="005A4544" w:rsidP="006655D3">
      <w:pPr>
        <w:rPr>
          <w:lang w:val="fr-FR"/>
        </w:rPr>
      </w:pPr>
    </w:p>
    <w:p w:rsidR="005A4544" w:rsidRPr="00294751" w:rsidRDefault="005A45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Default="005A4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Default="005A4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Default="005A4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44" w:rsidRDefault="005A4544" w:rsidP="006655D3">
      <w:r>
        <w:separator/>
      </w:r>
    </w:p>
  </w:footnote>
  <w:footnote w:type="continuationSeparator" w:id="0">
    <w:p w:rsidR="005A4544" w:rsidRDefault="005A4544" w:rsidP="006655D3">
      <w:r>
        <w:separator/>
      </w:r>
    </w:p>
  </w:footnote>
  <w:footnote w:type="continuationNotice" w:id="1">
    <w:p w:rsidR="005A4544" w:rsidRPr="00AB530F" w:rsidRDefault="005A454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Pr="00C5280D" w:rsidRDefault="005A4544" w:rsidP="00EB048E">
    <w:pPr>
      <w:pStyle w:val="Header"/>
      <w:rPr>
        <w:rStyle w:val="PageNumber"/>
        <w:lang w:val="en-US"/>
      </w:rPr>
    </w:pPr>
    <w:r>
      <w:rPr>
        <w:rStyle w:val="PageNumber"/>
        <w:lang w:val="en-US"/>
      </w:rPr>
      <w:t>TWP/</w:t>
    </w:r>
    <w:r w:rsidR="006F701C">
      <w:rPr>
        <w:rStyle w:val="PageNumber"/>
        <w:lang w:val="en-US"/>
      </w:rPr>
      <w:t>2</w:t>
    </w:r>
    <w:r>
      <w:rPr>
        <w:rStyle w:val="PageNumber"/>
        <w:lang w:val="en-US"/>
      </w:rPr>
      <w:t>/8</w:t>
    </w:r>
  </w:p>
  <w:p w:rsidR="005A4544" w:rsidRPr="00C5280D" w:rsidRDefault="005A454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4FD0">
      <w:rPr>
        <w:rStyle w:val="PageNumber"/>
        <w:noProof/>
        <w:lang w:val="en-US"/>
      </w:rPr>
      <w:t>5</w:t>
    </w:r>
    <w:r w:rsidRPr="00C5280D">
      <w:rPr>
        <w:rStyle w:val="PageNumber"/>
        <w:lang w:val="en-US"/>
      </w:rPr>
      <w:fldChar w:fldCharType="end"/>
    </w:r>
  </w:p>
  <w:p w:rsidR="005A4544" w:rsidRPr="00C5280D" w:rsidRDefault="005A454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Default="005A4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Pr="00C5280D" w:rsidRDefault="005A4544" w:rsidP="00EB048E">
    <w:pPr>
      <w:pStyle w:val="Header"/>
      <w:rPr>
        <w:rStyle w:val="PageNumber"/>
        <w:lang w:val="en-US"/>
      </w:rPr>
    </w:pPr>
    <w:r>
      <w:rPr>
        <w:rStyle w:val="PageNumber"/>
        <w:lang w:val="en-US"/>
      </w:rPr>
      <w:t>TWP/2/</w:t>
    </w:r>
    <w:r w:rsidR="00985D83">
      <w:rPr>
        <w:rStyle w:val="PageNumber"/>
        <w:lang w:val="en-US"/>
      </w:rPr>
      <w:t>8</w:t>
    </w:r>
  </w:p>
  <w:p w:rsidR="005A4544" w:rsidRPr="00C5280D" w:rsidRDefault="00985D83" w:rsidP="00EB048E">
    <w:pPr>
      <w:pStyle w:val="Header"/>
      <w:rPr>
        <w:lang w:val="en-US"/>
      </w:rPr>
    </w:pPr>
    <w:r>
      <w:rPr>
        <w:lang w:val="en-US"/>
      </w:rPr>
      <w:t xml:space="preserve">Annex, </w:t>
    </w:r>
    <w:r w:rsidR="005A4544" w:rsidRPr="00C5280D">
      <w:rPr>
        <w:lang w:val="en-US"/>
      </w:rPr>
      <w:t xml:space="preserve">page </w:t>
    </w:r>
    <w:r w:rsidR="005A4544" w:rsidRPr="00C5280D">
      <w:rPr>
        <w:rStyle w:val="PageNumber"/>
        <w:lang w:val="en-US"/>
      </w:rPr>
      <w:fldChar w:fldCharType="begin"/>
    </w:r>
    <w:r w:rsidR="005A4544" w:rsidRPr="00C5280D">
      <w:rPr>
        <w:rStyle w:val="PageNumber"/>
        <w:lang w:val="en-US"/>
      </w:rPr>
      <w:instrText xml:space="preserve"> PAGE </w:instrText>
    </w:r>
    <w:r w:rsidR="005A4544" w:rsidRPr="00C5280D">
      <w:rPr>
        <w:rStyle w:val="PageNumber"/>
        <w:lang w:val="en-US"/>
      </w:rPr>
      <w:fldChar w:fldCharType="separate"/>
    </w:r>
    <w:r w:rsidR="003A4FD0">
      <w:rPr>
        <w:rStyle w:val="PageNumber"/>
        <w:noProof/>
        <w:lang w:val="en-US"/>
      </w:rPr>
      <w:t>2</w:t>
    </w:r>
    <w:r w:rsidR="005A4544" w:rsidRPr="00C5280D">
      <w:rPr>
        <w:rStyle w:val="PageNumber"/>
        <w:lang w:val="en-US"/>
      </w:rPr>
      <w:fldChar w:fldCharType="end"/>
    </w:r>
  </w:p>
  <w:p w:rsidR="005A4544" w:rsidRPr="00C5280D" w:rsidRDefault="005A4544"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44" w:rsidRDefault="00985D83">
    <w:pPr>
      <w:pStyle w:val="Header"/>
    </w:pPr>
    <w:r>
      <w:t>TWP/2/8</w:t>
    </w:r>
  </w:p>
  <w:p w:rsidR="00985D83" w:rsidRDefault="00985D83">
    <w:pPr>
      <w:pStyle w:val="Header"/>
    </w:pPr>
  </w:p>
  <w:p w:rsidR="00985D83" w:rsidRDefault="00985D83">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210F4"/>
    <w:multiLevelType w:val="hybridMultilevel"/>
    <w:tmpl w:val="368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F4CD6"/>
    <w:multiLevelType w:val="hybridMultilevel"/>
    <w:tmpl w:val="E35A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B6D4F"/>
    <w:multiLevelType w:val="hybridMultilevel"/>
    <w:tmpl w:val="9674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860FB"/>
    <w:multiLevelType w:val="hybridMultilevel"/>
    <w:tmpl w:val="430E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0E"/>
    <w:rsid w:val="00010CF3"/>
    <w:rsid w:val="00011E27"/>
    <w:rsid w:val="000148BC"/>
    <w:rsid w:val="00024AB8"/>
    <w:rsid w:val="00030854"/>
    <w:rsid w:val="00036028"/>
    <w:rsid w:val="00044642"/>
    <w:rsid w:val="000446B9"/>
    <w:rsid w:val="00047E21"/>
    <w:rsid w:val="00050E16"/>
    <w:rsid w:val="00060F7E"/>
    <w:rsid w:val="0007305E"/>
    <w:rsid w:val="00082477"/>
    <w:rsid w:val="00084638"/>
    <w:rsid w:val="00085505"/>
    <w:rsid w:val="000C4E25"/>
    <w:rsid w:val="000C7021"/>
    <w:rsid w:val="000C71FF"/>
    <w:rsid w:val="000D13CA"/>
    <w:rsid w:val="000D6BBC"/>
    <w:rsid w:val="000D7780"/>
    <w:rsid w:val="000E636A"/>
    <w:rsid w:val="000F2F11"/>
    <w:rsid w:val="00101BEB"/>
    <w:rsid w:val="00104500"/>
    <w:rsid w:val="00105929"/>
    <w:rsid w:val="00110C36"/>
    <w:rsid w:val="001131D5"/>
    <w:rsid w:val="001132F2"/>
    <w:rsid w:val="0012005C"/>
    <w:rsid w:val="00120911"/>
    <w:rsid w:val="00141DB8"/>
    <w:rsid w:val="001449AC"/>
    <w:rsid w:val="00172084"/>
    <w:rsid w:val="0017474A"/>
    <w:rsid w:val="001758C6"/>
    <w:rsid w:val="00182B99"/>
    <w:rsid w:val="001D18C0"/>
    <w:rsid w:val="001D6303"/>
    <w:rsid w:val="001D67E2"/>
    <w:rsid w:val="001F2C38"/>
    <w:rsid w:val="00203748"/>
    <w:rsid w:val="0021332C"/>
    <w:rsid w:val="00213982"/>
    <w:rsid w:val="00214809"/>
    <w:rsid w:val="002343A4"/>
    <w:rsid w:val="0024416D"/>
    <w:rsid w:val="00266E13"/>
    <w:rsid w:val="00271911"/>
    <w:rsid w:val="00272F04"/>
    <w:rsid w:val="002800A0"/>
    <w:rsid w:val="002801B3"/>
    <w:rsid w:val="00281060"/>
    <w:rsid w:val="00284CDF"/>
    <w:rsid w:val="002940E8"/>
    <w:rsid w:val="00294751"/>
    <w:rsid w:val="002A043C"/>
    <w:rsid w:val="002A6E50"/>
    <w:rsid w:val="002B4298"/>
    <w:rsid w:val="002C256A"/>
    <w:rsid w:val="002D6EE8"/>
    <w:rsid w:val="002E6E41"/>
    <w:rsid w:val="00300EAB"/>
    <w:rsid w:val="00305A7F"/>
    <w:rsid w:val="003152FE"/>
    <w:rsid w:val="00327436"/>
    <w:rsid w:val="00335389"/>
    <w:rsid w:val="00344BD6"/>
    <w:rsid w:val="0035528D"/>
    <w:rsid w:val="00361821"/>
    <w:rsid w:val="00361E9E"/>
    <w:rsid w:val="00370BF0"/>
    <w:rsid w:val="00384B59"/>
    <w:rsid w:val="003A4FD0"/>
    <w:rsid w:val="003C7FBE"/>
    <w:rsid w:val="003D227C"/>
    <w:rsid w:val="003D2B4D"/>
    <w:rsid w:val="0043196A"/>
    <w:rsid w:val="00444A88"/>
    <w:rsid w:val="0046287C"/>
    <w:rsid w:val="00474DA4"/>
    <w:rsid w:val="00476B4D"/>
    <w:rsid w:val="004805FA"/>
    <w:rsid w:val="004935D2"/>
    <w:rsid w:val="00495728"/>
    <w:rsid w:val="0049744F"/>
    <w:rsid w:val="004B0CE8"/>
    <w:rsid w:val="004B1215"/>
    <w:rsid w:val="004B4743"/>
    <w:rsid w:val="004C39C2"/>
    <w:rsid w:val="004D047D"/>
    <w:rsid w:val="004D3410"/>
    <w:rsid w:val="004F1E9E"/>
    <w:rsid w:val="004F305A"/>
    <w:rsid w:val="00512164"/>
    <w:rsid w:val="00520297"/>
    <w:rsid w:val="00524CC2"/>
    <w:rsid w:val="0053228D"/>
    <w:rsid w:val="005338F9"/>
    <w:rsid w:val="0054281C"/>
    <w:rsid w:val="00544581"/>
    <w:rsid w:val="0055268D"/>
    <w:rsid w:val="005663A2"/>
    <w:rsid w:val="00576BE4"/>
    <w:rsid w:val="005A400A"/>
    <w:rsid w:val="005A4544"/>
    <w:rsid w:val="005E3229"/>
    <w:rsid w:val="005F7B92"/>
    <w:rsid w:val="00612379"/>
    <w:rsid w:val="006153B6"/>
    <w:rsid w:val="0061555F"/>
    <w:rsid w:val="00621302"/>
    <w:rsid w:val="00636CA6"/>
    <w:rsid w:val="00641200"/>
    <w:rsid w:val="00641C43"/>
    <w:rsid w:val="006545C6"/>
    <w:rsid w:val="006655D3"/>
    <w:rsid w:val="00667404"/>
    <w:rsid w:val="006756EA"/>
    <w:rsid w:val="00677A17"/>
    <w:rsid w:val="00681205"/>
    <w:rsid w:val="00683486"/>
    <w:rsid w:val="00687EB4"/>
    <w:rsid w:val="00695C56"/>
    <w:rsid w:val="006A5CDE"/>
    <w:rsid w:val="006A644A"/>
    <w:rsid w:val="006B17D2"/>
    <w:rsid w:val="006C224E"/>
    <w:rsid w:val="006D780A"/>
    <w:rsid w:val="006F701C"/>
    <w:rsid w:val="0071271E"/>
    <w:rsid w:val="00732DEC"/>
    <w:rsid w:val="00735BD5"/>
    <w:rsid w:val="007448D1"/>
    <w:rsid w:val="007472B2"/>
    <w:rsid w:val="00751613"/>
    <w:rsid w:val="007556F6"/>
    <w:rsid w:val="00760EEF"/>
    <w:rsid w:val="00777EE5"/>
    <w:rsid w:val="00784836"/>
    <w:rsid w:val="0079023E"/>
    <w:rsid w:val="007A1A7D"/>
    <w:rsid w:val="007A2854"/>
    <w:rsid w:val="007C1D92"/>
    <w:rsid w:val="007C4CB9"/>
    <w:rsid w:val="007D0B9D"/>
    <w:rsid w:val="007D19B0"/>
    <w:rsid w:val="007D7BA0"/>
    <w:rsid w:val="007F498F"/>
    <w:rsid w:val="0080679D"/>
    <w:rsid w:val="008108B0"/>
    <w:rsid w:val="00811B20"/>
    <w:rsid w:val="008131C4"/>
    <w:rsid w:val="008211B5"/>
    <w:rsid w:val="0082296E"/>
    <w:rsid w:val="00824099"/>
    <w:rsid w:val="00835B95"/>
    <w:rsid w:val="00836DAF"/>
    <w:rsid w:val="00846D7C"/>
    <w:rsid w:val="008507DC"/>
    <w:rsid w:val="00860A1D"/>
    <w:rsid w:val="00867AC1"/>
    <w:rsid w:val="0087152E"/>
    <w:rsid w:val="00890DF8"/>
    <w:rsid w:val="008A0926"/>
    <w:rsid w:val="008A743F"/>
    <w:rsid w:val="008C0970"/>
    <w:rsid w:val="008D0BC5"/>
    <w:rsid w:val="008D2CF7"/>
    <w:rsid w:val="008F3CB1"/>
    <w:rsid w:val="00900C26"/>
    <w:rsid w:val="0090197F"/>
    <w:rsid w:val="00906DDC"/>
    <w:rsid w:val="009114F0"/>
    <w:rsid w:val="0092220E"/>
    <w:rsid w:val="00934E09"/>
    <w:rsid w:val="00936253"/>
    <w:rsid w:val="00940D46"/>
    <w:rsid w:val="00952DD4"/>
    <w:rsid w:val="0096367F"/>
    <w:rsid w:val="00965AE7"/>
    <w:rsid w:val="00970FED"/>
    <w:rsid w:val="00985D83"/>
    <w:rsid w:val="00992D82"/>
    <w:rsid w:val="00997029"/>
    <w:rsid w:val="009A7339"/>
    <w:rsid w:val="009B440E"/>
    <w:rsid w:val="009D08A5"/>
    <w:rsid w:val="009D690D"/>
    <w:rsid w:val="009E65B6"/>
    <w:rsid w:val="00A12F59"/>
    <w:rsid w:val="00A24C10"/>
    <w:rsid w:val="00A42AC3"/>
    <w:rsid w:val="00A430CF"/>
    <w:rsid w:val="00A54309"/>
    <w:rsid w:val="00AB2B93"/>
    <w:rsid w:val="00AB530F"/>
    <w:rsid w:val="00AB609C"/>
    <w:rsid w:val="00AB7E5B"/>
    <w:rsid w:val="00AC2883"/>
    <w:rsid w:val="00AD5FB2"/>
    <w:rsid w:val="00AE0EF1"/>
    <w:rsid w:val="00AE2937"/>
    <w:rsid w:val="00B07301"/>
    <w:rsid w:val="00B11F3E"/>
    <w:rsid w:val="00B224DE"/>
    <w:rsid w:val="00B324D4"/>
    <w:rsid w:val="00B3799B"/>
    <w:rsid w:val="00B46575"/>
    <w:rsid w:val="00B54B81"/>
    <w:rsid w:val="00B61777"/>
    <w:rsid w:val="00B76DDE"/>
    <w:rsid w:val="00B84BBD"/>
    <w:rsid w:val="00BA43FB"/>
    <w:rsid w:val="00BB4493"/>
    <w:rsid w:val="00BC127D"/>
    <w:rsid w:val="00BC1FE6"/>
    <w:rsid w:val="00BE336D"/>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B01D1"/>
    <w:rsid w:val="00CC11B0"/>
    <w:rsid w:val="00CC2841"/>
    <w:rsid w:val="00CF1330"/>
    <w:rsid w:val="00CF7D91"/>
    <w:rsid w:val="00CF7E36"/>
    <w:rsid w:val="00D01D7C"/>
    <w:rsid w:val="00D02621"/>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3802"/>
    <w:rsid w:val="00DD389A"/>
    <w:rsid w:val="00DE3D53"/>
    <w:rsid w:val="00E07D87"/>
    <w:rsid w:val="00E32F7E"/>
    <w:rsid w:val="00E33CDB"/>
    <w:rsid w:val="00E5267B"/>
    <w:rsid w:val="00E60AD2"/>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1451C"/>
    <w:rsid w:val="00F22CBD"/>
    <w:rsid w:val="00F272F1"/>
    <w:rsid w:val="00F3446D"/>
    <w:rsid w:val="00F378BB"/>
    <w:rsid w:val="00F45372"/>
    <w:rsid w:val="00F560F7"/>
    <w:rsid w:val="00F6334D"/>
    <w:rsid w:val="00F76A11"/>
    <w:rsid w:val="00F94D70"/>
    <w:rsid w:val="00FA49AB"/>
    <w:rsid w:val="00FE39C7"/>
    <w:rsid w:val="00FE59F5"/>
    <w:rsid w:val="00FF4D07"/>
    <w:rsid w:val="00FF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92220E"/>
    <w:rPr>
      <w:rFonts w:ascii="Arial" w:hAnsi="Arial"/>
      <w:u w:val="single"/>
    </w:rPr>
  </w:style>
  <w:style w:type="paragraph" w:styleId="ListParagraph">
    <w:name w:val="List Paragraph"/>
    <w:basedOn w:val="Normal"/>
    <w:uiPriority w:val="34"/>
    <w:qFormat/>
    <w:rsid w:val="001F2C38"/>
    <w:pPr>
      <w:spacing w:after="200" w:line="276" w:lineRule="auto"/>
      <w:ind w:left="720"/>
      <w:contextualSpacing/>
      <w:jc w:val="left"/>
    </w:pPr>
    <w:rPr>
      <w:rFonts w:eastAsiaTheme="minorEastAsia" w:cstheme="minorBidi"/>
      <w:szCs w:val="22"/>
    </w:rPr>
  </w:style>
  <w:style w:type="character" w:customStyle="1" w:styleId="DecisionParagraphsChar">
    <w:name w:val="DecisionParagraphs Char"/>
    <w:basedOn w:val="DefaultParagraphFont"/>
    <w:link w:val="DecisionParagraphs"/>
    <w:rsid w:val="0092220E"/>
    <w:rPr>
      <w:rFonts w:ascii="Arial" w:hAnsi="Arial"/>
      <w:i/>
    </w:rPr>
  </w:style>
  <w:style w:type="paragraph" w:styleId="NormalWeb">
    <w:name w:val="Normal (Web)"/>
    <w:basedOn w:val="Normal"/>
    <w:uiPriority w:val="99"/>
    <w:unhideWhenUsed/>
    <w:rsid w:val="00F1451C"/>
    <w:pPr>
      <w:spacing w:before="15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92220E"/>
    <w:rPr>
      <w:rFonts w:ascii="Arial" w:hAnsi="Arial"/>
      <w:u w:val="single"/>
    </w:rPr>
  </w:style>
  <w:style w:type="paragraph" w:styleId="ListParagraph">
    <w:name w:val="List Paragraph"/>
    <w:basedOn w:val="Normal"/>
    <w:uiPriority w:val="34"/>
    <w:qFormat/>
    <w:rsid w:val="001F2C38"/>
    <w:pPr>
      <w:spacing w:after="200" w:line="276" w:lineRule="auto"/>
      <w:ind w:left="720"/>
      <w:contextualSpacing/>
      <w:jc w:val="left"/>
    </w:pPr>
    <w:rPr>
      <w:rFonts w:eastAsiaTheme="minorEastAsia" w:cstheme="minorBidi"/>
      <w:szCs w:val="22"/>
    </w:rPr>
  </w:style>
  <w:style w:type="character" w:customStyle="1" w:styleId="DecisionParagraphsChar">
    <w:name w:val="DecisionParagraphs Char"/>
    <w:basedOn w:val="DefaultParagraphFont"/>
    <w:link w:val="DecisionParagraphs"/>
    <w:rsid w:val="0092220E"/>
    <w:rPr>
      <w:rFonts w:ascii="Arial" w:hAnsi="Arial"/>
      <w:i/>
    </w:rPr>
  </w:style>
  <w:style w:type="paragraph" w:styleId="NormalWeb">
    <w:name w:val="Normal (Web)"/>
    <w:basedOn w:val="Normal"/>
    <w:uiPriority w:val="99"/>
    <w:unhideWhenUsed/>
    <w:rsid w:val="00F1451C"/>
    <w:pPr>
      <w:spacing w:before="15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170103709">
      <w:bodyDiv w:val="1"/>
      <w:marLeft w:val="0"/>
      <w:marRight w:val="0"/>
      <w:marTop w:val="0"/>
      <w:marBottom w:val="0"/>
      <w:divBdr>
        <w:top w:val="none" w:sz="0" w:space="0" w:color="auto"/>
        <w:left w:val="none" w:sz="0" w:space="0" w:color="auto"/>
        <w:bottom w:val="none" w:sz="0" w:space="0" w:color="auto"/>
        <w:right w:val="none" w:sz="0" w:space="0" w:color="auto"/>
      </w:divBdr>
      <w:divsChild>
        <w:div w:id="1472484253">
          <w:marLeft w:val="0"/>
          <w:marRight w:val="0"/>
          <w:marTop w:val="0"/>
          <w:marBottom w:val="0"/>
          <w:divBdr>
            <w:top w:val="none" w:sz="0" w:space="0" w:color="auto"/>
            <w:left w:val="none" w:sz="0" w:space="0" w:color="auto"/>
            <w:bottom w:val="none" w:sz="0" w:space="0" w:color="auto"/>
            <w:right w:val="none" w:sz="0" w:space="0" w:color="auto"/>
          </w:divBdr>
          <w:divsChild>
            <w:div w:id="1034814803">
              <w:marLeft w:val="0"/>
              <w:marRight w:val="0"/>
              <w:marTop w:val="0"/>
              <w:marBottom w:val="0"/>
              <w:divBdr>
                <w:top w:val="none" w:sz="0" w:space="0" w:color="auto"/>
                <w:left w:val="none" w:sz="0" w:space="0" w:color="auto"/>
                <w:bottom w:val="none" w:sz="0" w:space="0" w:color="auto"/>
                <w:right w:val="none" w:sz="0" w:space="0" w:color="auto"/>
              </w:divBdr>
              <w:divsChild>
                <w:div w:id="1686975260">
                  <w:marLeft w:val="0"/>
                  <w:marRight w:val="0"/>
                  <w:marTop w:val="0"/>
                  <w:marBottom w:val="0"/>
                  <w:divBdr>
                    <w:top w:val="none" w:sz="0" w:space="0" w:color="auto"/>
                    <w:left w:val="none" w:sz="0" w:space="0" w:color="auto"/>
                    <w:bottom w:val="none" w:sz="0" w:space="0" w:color="auto"/>
                    <w:right w:val="none" w:sz="0" w:space="0" w:color="auto"/>
                  </w:divBdr>
                  <w:divsChild>
                    <w:div w:id="1376812323">
                      <w:marLeft w:val="0"/>
                      <w:marRight w:val="0"/>
                      <w:marTop w:val="0"/>
                      <w:marBottom w:val="0"/>
                      <w:divBdr>
                        <w:top w:val="none" w:sz="0" w:space="0" w:color="auto"/>
                        <w:left w:val="none" w:sz="0" w:space="0" w:color="auto"/>
                        <w:bottom w:val="none" w:sz="0" w:space="0" w:color="auto"/>
                        <w:right w:val="none" w:sz="0" w:space="0" w:color="auto"/>
                      </w:divBdr>
                      <w:divsChild>
                        <w:div w:id="2137987232">
                          <w:marLeft w:val="0"/>
                          <w:marRight w:val="0"/>
                          <w:marTop w:val="0"/>
                          <w:marBottom w:val="0"/>
                          <w:divBdr>
                            <w:top w:val="none" w:sz="0" w:space="0" w:color="auto"/>
                            <w:left w:val="none" w:sz="0" w:space="0" w:color="auto"/>
                            <w:bottom w:val="none" w:sz="0" w:space="0" w:color="auto"/>
                            <w:right w:val="none" w:sz="0" w:space="0" w:color="auto"/>
                          </w:divBdr>
                          <w:divsChild>
                            <w:div w:id="1212501818">
                              <w:marLeft w:val="0"/>
                              <w:marRight w:val="0"/>
                              <w:marTop w:val="0"/>
                              <w:marBottom w:val="0"/>
                              <w:divBdr>
                                <w:top w:val="none" w:sz="0" w:space="0" w:color="auto"/>
                                <w:left w:val="none" w:sz="0" w:space="0" w:color="auto"/>
                                <w:bottom w:val="none" w:sz="0" w:space="0" w:color="auto"/>
                                <w:right w:val="none" w:sz="0" w:space="0" w:color="auto"/>
                              </w:divBdr>
                              <w:divsChild>
                                <w:div w:id="1064253919">
                                  <w:marLeft w:val="0"/>
                                  <w:marRight w:val="0"/>
                                  <w:marTop w:val="0"/>
                                  <w:marBottom w:val="0"/>
                                  <w:divBdr>
                                    <w:top w:val="none" w:sz="0" w:space="0" w:color="auto"/>
                                    <w:left w:val="none" w:sz="0" w:space="0" w:color="auto"/>
                                    <w:bottom w:val="none" w:sz="0" w:space="0" w:color="auto"/>
                                    <w:right w:val="none" w:sz="0" w:space="0" w:color="auto"/>
                                  </w:divBdr>
                                  <w:divsChild>
                                    <w:div w:id="497817653">
                                      <w:marLeft w:val="0"/>
                                      <w:marRight w:val="0"/>
                                      <w:marTop w:val="0"/>
                                      <w:marBottom w:val="0"/>
                                      <w:divBdr>
                                        <w:top w:val="none" w:sz="0" w:space="0" w:color="auto"/>
                                        <w:left w:val="none" w:sz="0" w:space="0" w:color="auto"/>
                                        <w:bottom w:val="none" w:sz="0" w:space="0" w:color="auto"/>
                                        <w:right w:val="none" w:sz="0" w:space="0" w:color="auto"/>
                                      </w:divBdr>
                                      <w:divsChild>
                                        <w:div w:id="346030274">
                                          <w:marLeft w:val="0"/>
                                          <w:marRight w:val="0"/>
                                          <w:marTop w:val="0"/>
                                          <w:marBottom w:val="0"/>
                                          <w:divBdr>
                                            <w:top w:val="none" w:sz="0" w:space="0" w:color="auto"/>
                                            <w:left w:val="none" w:sz="0" w:space="0" w:color="auto"/>
                                            <w:bottom w:val="none" w:sz="0" w:space="0" w:color="auto"/>
                                            <w:right w:val="none" w:sz="0" w:space="0" w:color="auto"/>
                                          </w:divBdr>
                                          <w:divsChild>
                                            <w:div w:id="1586113269">
                                              <w:marLeft w:val="0"/>
                                              <w:marRight w:val="0"/>
                                              <w:marTop w:val="0"/>
                                              <w:marBottom w:val="0"/>
                                              <w:divBdr>
                                                <w:top w:val="none" w:sz="0" w:space="0" w:color="auto"/>
                                                <w:left w:val="none" w:sz="0" w:space="0" w:color="auto"/>
                                                <w:bottom w:val="none" w:sz="0" w:space="0" w:color="auto"/>
                                                <w:right w:val="none" w:sz="0" w:space="0" w:color="auto"/>
                                              </w:divBdr>
                                              <w:divsChild>
                                                <w:div w:id="574245388">
                                                  <w:marLeft w:val="0"/>
                                                  <w:marRight w:val="0"/>
                                                  <w:marTop w:val="0"/>
                                                  <w:marBottom w:val="0"/>
                                                  <w:divBdr>
                                                    <w:top w:val="none" w:sz="0" w:space="0" w:color="auto"/>
                                                    <w:left w:val="none" w:sz="0" w:space="0" w:color="auto"/>
                                                    <w:bottom w:val="none" w:sz="0" w:space="0" w:color="auto"/>
                                                    <w:right w:val="none" w:sz="0" w:space="0" w:color="auto"/>
                                                  </w:divBdr>
                                                  <w:divsChild>
                                                    <w:div w:id="1823304319">
                                                      <w:marLeft w:val="0"/>
                                                      <w:marRight w:val="0"/>
                                                      <w:marTop w:val="0"/>
                                                      <w:marBottom w:val="0"/>
                                                      <w:divBdr>
                                                        <w:top w:val="none" w:sz="0" w:space="0" w:color="auto"/>
                                                        <w:left w:val="none" w:sz="0" w:space="0" w:color="auto"/>
                                                        <w:bottom w:val="none" w:sz="0" w:space="0" w:color="auto"/>
                                                        <w:right w:val="none" w:sz="0" w:space="0" w:color="auto"/>
                                                      </w:divBdr>
                                                      <w:divsChild>
                                                        <w:div w:id="1315066468">
                                                          <w:marLeft w:val="0"/>
                                                          <w:marRight w:val="0"/>
                                                          <w:marTop w:val="0"/>
                                                          <w:marBottom w:val="0"/>
                                                          <w:divBdr>
                                                            <w:top w:val="none" w:sz="0" w:space="0" w:color="auto"/>
                                                            <w:left w:val="none" w:sz="0" w:space="0" w:color="auto"/>
                                                            <w:bottom w:val="none" w:sz="0" w:space="0" w:color="auto"/>
                                                            <w:right w:val="none" w:sz="0" w:space="0" w:color="auto"/>
                                                          </w:divBdr>
                                                          <w:divsChild>
                                                            <w:div w:id="857157674">
                                                              <w:marLeft w:val="0"/>
                                                              <w:marRight w:val="0"/>
                                                              <w:marTop w:val="0"/>
                                                              <w:marBottom w:val="0"/>
                                                              <w:divBdr>
                                                                <w:top w:val="none" w:sz="0" w:space="0" w:color="auto"/>
                                                                <w:left w:val="none" w:sz="0" w:space="0" w:color="auto"/>
                                                                <w:bottom w:val="none" w:sz="0" w:space="0" w:color="auto"/>
                                                                <w:right w:val="none" w:sz="0" w:space="0" w:color="auto"/>
                                                              </w:divBdr>
                                                              <w:divsChild>
                                                                <w:div w:id="1238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pov.int/export/sites/upov/tgp/en/tg_template_tutorial_complete.pdf"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edocs/mdocs/upov/en/twa_46/twp_1_8.pdf"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twp_02_new</Template>
  <TotalTime>392</TotalTime>
  <Pages>7</Pages>
  <Words>2512</Words>
  <Characters>15269</Characters>
  <Application>Microsoft Office Word</Application>
  <DocSecurity>0</DocSecurity>
  <Lines>449</Lines>
  <Paragraphs>193</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TWP/2/8</dc:title>
  <dc:creator>OERTEL Romy</dc:creator>
  <cp:lastModifiedBy>MAY Jessica</cp:lastModifiedBy>
  <cp:revision>46</cp:revision>
  <cp:lastPrinted>2018-05-07T17:04:00Z</cp:lastPrinted>
  <dcterms:created xsi:type="dcterms:W3CDTF">2018-05-01T11:20:00Z</dcterms:created>
  <dcterms:modified xsi:type="dcterms:W3CDTF">2018-05-09T13:57:00Z</dcterms:modified>
</cp:coreProperties>
</file>