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56E0F" w:rsidTr="00EB4E9C">
        <w:tc>
          <w:tcPr>
            <w:tcW w:w="6522" w:type="dxa"/>
          </w:tcPr>
          <w:p w:rsidR="00DC3802" w:rsidRPr="00356E0F" w:rsidRDefault="00DC3802" w:rsidP="00AC2883">
            <w:r w:rsidRPr="00356E0F">
              <w:rPr>
                <w:noProof/>
              </w:rPr>
              <w:drawing>
                <wp:inline distT="0" distB="0" distL="0" distR="0" wp14:anchorId="7659017F" wp14:editId="4F9B5C3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356E0F" w:rsidRDefault="00DC3802" w:rsidP="00AC2883">
            <w:pPr>
              <w:pStyle w:val="Lettrine"/>
            </w:pPr>
            <w:r w:rsidRPr="00356E0F">
              <w:t>E</w:t>
            </w:r>
          </w:p>
        </w:tc>
      </w:tr>
      <w:tr w:rsidR="00DC3802" w:rsidRPr="00356E0F" w:rsidTr="00EB4E9C">
        <w:tc>
          <w:tcPr>
            <w:tcW w:w="6522" w:type="dxa"/>
          </w:tcPr>
          <w:p w:rsidR="00DC3802" w:rsidRPr="00356E0F" w:rsidRDefault="00DC3802" w:rsidP="00AC2883">
            <w:pPr>
              <w:pStyle w:val="upove"/>
            </w:pPr>
            <w:r w:rsidRPr="00356E0F">
              <w:t>International Union for the Protection of New Varieties of Plants</w:t>
            </w:r>
          </w:p>
        </w:tc>
        <w:tc>
          <w:tcPr>
            <w:tcW w:w="3117" w:type="dxa"/>
          </w:tcPr>
          <w:p w:rsidR="00DC3802" w:rsidRPr="00356E0F" w:rsidRDefault="00DC3802" w:rsidP="00DA4973"/>
        </w:tc>
      </w:tr>
    </w:tbl>
    <w:p w:rsidR="00DC3802" w:rsidRPr="00356E0F" w:rsidRDefault="00DC3802" w:rsidP="00DC3802"/>
    <w:p w:rsidR="00DA4973" w:rsidRPr="00356E0F"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56E0F" w:rsidTr="00EB4E9C">
        <w:tc>
          <w:tcPr>
            <w:tcW w:w="6512" w:type="dxa"/>
          </w:tcPr>
          <w:p w:rsidR="00EB4E9C" w:rsidRPr="00455112" w:rsidRDefault="00E70039" w:rsidP="00DA4499">
            <w:pPr>
              <w:pStyle w:val="Sessiontc"/>
            </w:pPr>
            <w:r w:rsidRPr="00455112">
              <w:t>Technical Working Party for Agricultural Crops</w:t>
            </w:r>
          </w:p>
          <w:p w:rsidR="00EB4E9C" w:rsidRPr="00455112" w:rsidRDefault="00E70039" w:rsidP="00AB4255">
            <w:pPr>
              <w:pStyle w:val="Sessiontcplacedate"/>
              <w:rPr>
                <w:sz w:val="22"/>
              </w:rPr>
            </w:pPr>
            <w:r w:rsidRPr="00455112">
              <w:t>Forty-S</w:t>
            </w:r>
            <w:r w:rsidR="00AB4255">
              <w:t>even</w:t>
            </w:r>
            <w:r w:rsidRPr="00455112">
              <w:t>th</w:t>
            </w:r>
            <w:r w:rsidR="00EB4E9C" w:rsidRPr="00455112">
              <w:t xml:space="preserve"> Session</w:t>
            </w:r>
            <w:r w:rsidR="00EB4E9C" w:rsidRPr="00455112">
              <w:br/>
            </w:r>
            <w:r w:rsidR="00AB4255">
              <w:t>Naivasha</w:t>
            </w:r>
            <w:r w:rsidRPr="00455112">
              <w:t xml:space="preserve">, </w:t>
            </w:r>
            <w:r w:rsidR="00AB4255">
              <w:t>Kenya</w:t>
            </w:r>
            <w:r w:rsidR="00EB4E9C" w:rsidRPr="00455112">
              <w:t xml:space="preserve">, </w:t>
            </w:r>
            <w:r w:rsidR="00AB4255">
              <w:t>May 21</w:t>
            </w:r>
            <w:r w:rsidRPr="00455112">
              <w:t xml:space="preserve"> to 2</w:t>
            </w:r>
            <w:r w:rsidR="00AB4255">
              <w:t>5</w:t>
            </w:r>
            <w:r w:rsidR="00EB4E9C" w:rsidRPr="00455112">
              <w:t>, 201</w:t>
            </w:r>
            <w:r w:rsidR="00AB4255">
              <w:t>8</w:t>
            </w:r>
          </w:p>
        </w:tc>
        <w:tc>
          <w:tcPr>
            <w:tcW w:w="3127" w:type="dxa"/>
          </w:tcPr>
          <w:p w:rsidR="00DA4499" w:rsidRPr="00455112" w:rsidRDefault="00621302" w:rsidP="003C7FBE">
            <w:pPr>
              <w:pStyle w:val="Doccode"/>
            </w:pPr>
            <w:r w:rsidRPr="00455112">
              <w:t>T</w:t>
            </w:r>
            <w:r w:rsidR="00E70039" w:rsidRPr="00455112">
              <w:t>WA</w:t>
            </w:r>
            <w:r w:rsidR="00EB4E9C" w:rsidRPr="00455112">
              <w:t>/</w:t>
            </w:r>
            <w:r w:rsidR="00E70039" w:rsidRPr="00455112">
              <w:t>4</w:t>
            </w:r>
            <w:r w:rsidR="00AB4255">
              <w:t>7</w:t>
            </w:r>
            <w:r w:rsidR="00EB4E9C" w:rsidRPr="00455112">
              <w:t>/</w:t>
            </w:r>
            <w:r w:rsidR="00FD33CA" w:rsidRPr="00455112">
              <w:t>3</w:t>
            </w:r>
          </w:p>
          <w:p w:rsidR="00EB4E9C" w:rsidRPr="00455112" w:rsidRDefault="00EB4E9C" w:rsidP="003C7FBE">
            <w:pPr>
              <w:pStyle w:val="Docoriginal"/>
            </w:pPr>
            <w:r w:rsidRPr="00455112">
              <w:t>Original:</w:t>
            </w:r>
            <w:r w:rsidRPr="00455112">
              <w:rPr>
                <w:b w:val="0"/>
                <w:spacing w:val="0"/>
              </w:rPr>
              <w:t xml:space="preserve">  English</w:t>
            </w:r>
          </w:p>
          <w:p w:rsidR="00EB4E9C" w:rsidRPr="00356E0F" w:rsidRDefault="00EB4E9C" w:rsidP="004B391B">
            <w:pPr>
              <w:pStyle w:val="Docoriginal"/>
            </w:pPr>
            <w:r w:rsidRPr="00455112">
              <w:t>Date:</w:t>
            </w:r>
            <w:r w:rsidRPr="00455112">
              <w:rPr>
                <w:b w:val="0"/>
                <w:spacing w:val="0"/>
              </w:rPr>
              <w:t xml:space="preserve">  </w:t>
            </w:r>
            <w:r w:rsidR="004B391B">
              <w:rPr>
                <w:b w:val="0"/>
                <w:spacing w:val="0"/>
              </w:rPr>
              <w:t>January 2</w:t>
            </w:r>
            <w:r w:rsidRPr="00275C3E">
              <w:rPr>
                <w:b w:val="0"/>
                <w:spacing w:val="0"/>
              </w:rPr>
              <w:t>, 201</w:t>
            </w:r>
            <w:r w:rsidR="004B391B">
              <w:rPr>
                <w:b w:val="0"/>
                <w:spacing w:val="0"/>
              </w:rPr>
              <w:t>9</w:t>
            </w:r>
          </w:p>
        </w:tc>
      </w:tr>
    </w:tbl>
    <w:p w:rsidR="000D7780" w:rsidRPr="00356E0F" w:rsidRDefault="000861B3" w:rsidP="006A644A">
      <w:pPr>
        <w:pStyle w:val="Titleofdoc0"/>
      </w:pPr>
      <w:bookmarkStart w:id="0" w:name="TitleOfDoc"/>
      <w:bookmarkEnd w:id="0"/>
      <w:r w:rsidRPr="00356E0F">
        <w:t>Reports on Developments in Plant Variety Protection from Members and Observers</w:t>
      </w:r>
    </w:p>
    <w:p w:rsidR="006A644A" w:rsidRPr="00356E0F" w:rsidRDefault="00AE0EF1" w:rsidP="006A644A">
      <w:pPr>
        <w:pStyle w:val="preparedby1"/>
        <w:jc w:val="left"/>
      </w:pPr>
      <w:bookmarkStart w:id="1" w:name="Prepared"/>
      <w:bookmarkEnd w:id="1"/>
      <w:r w:rsidRPr="00356E0F">
        <w:t xml:space="preserve">Document </w:t>
      </w:r>
      <w:r w:rsidR="0061555F" w:rsidRPr="00356E0F">
        <w:t>prepared by the Office of the Union</w:t>
      </w:r>
    </w:p>
    <w:p w:rsidR="00050E16" w:rsidRPr="00356E0F" w:rsidRDefault="00050E16" w:rsidP="006A644A">
      <w:pPr>
        <w:pStyle w:val="Disclaimer"/>
      </w:pPr>
      <w:r w:rsidRPr="00356E0F">
        <w:t>Disclaimer:  this document does not represent UPOV policies or guidance</w:t>
      </w:r>
    </w:p>
    <w:p w:rsidR="00772C52" w:rsidRPr="00356E0F" w:rsidRDefault="00772C52" w:rsidP="00772C52">
      <w:pPr>
        <w:tabs>
          <w:tab w:val="left" w:pos="567"/>
        </w:tabs>
        <w:rPr>
          <w:rFonts w:cs="Arial"/>
          <w:snapToGrid w:val="0"/>
        </w:rPr>
      </w:pPr>
      <w:r w:rsidRPr="00356E0F">
        <w:rPr>
          <w:rFonts w:cs="Arial"/>
        </w:rPr>
        <w:fldChar w:fldCharType="begin"/>
      </w:r>
      <w:r w:rsidRPr="00356E0F">
        <w:rPr>
          <w:rFonts w:cs="Arial"/>
        </w:rPr>
        <w:instrText xml:space="preserve"> AUTONUM  </w:instrText>
      </w:r>
      <w:r w:rsidRPr="00356E0F">
        <w:rPr>
          <w:rFonts w:cs="Arial"/>
        </w:rPr>
        <w:fldChar w:fldCharType="end"/>
      </w:r>
      <w:r w:rsidRPr="00356E0F">
        <w:rPr>
          <w:rFonts w:cs="Arial"/>
        </w:rPr>
        <w:tab/>
        <w:t xml:space="preserve">The Technical Committee (TC), at its </w:t>
      </w:r>
      <w:r w:rsidRPr="00356E0F">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772C52" w:rsidRPr="00356E0F" w:rsidRDefault="00772C52" w:rsidP="00772C52">
      <w:pPr>
        <w:tabs>
          <w:tab w:val="left" w:pos="567"/>
        </w:tabs>
        <w:rPr>
          <w:rFonts w:cs="Arial"/>
          <w:snapToGrid w:val="0"/>
        </w:rPr>
      </w:pPr>
    </w:p>
    <w:p w:rsidR="00772C52" w:rsidRPr="001636D2" w:rsidRDefault="00772C52" w:rsidP="00772C52">
      <w:pPr>
        <w:tabs>
          <w:tab w:val="left" w:pos="567"/>
        </w:tabs>
        <w:rPr>
          <w:rFonts w:cs="Arial"/>
          <w:snapToGrid w:val="0"/>
        </w:rPr>
      </w:pPr>
      <w:r w:rsidRPr="00356E0F">
        <w:rPr>
          <w:rFonts w:cs="Arial"/>
          <w:snapToGrid w:val="0"/>
        </w:rPr>
        <w:fldChar w:fldCharType="begin"/>
      </w:r>
      <w:r w:rsidRPr="00356E0F">
        <w:rPr>
          <w:rFonts w:cs="Arial"/>
          <w:snapToGrid w:val="0"/>
        </w:rPr>
        <w:instrText xml:space="preserve"> AUTONUM  \* Arabic </w:instrText>
      </w:r>
      <w:r w:rsidRPr="00356E0F">
        <w:rPr>
          <w:rFonts w:cs="Arial"/>
          <w:snapToGrid w:val="0"/>
        </w:rPr>
        <w:fldChar w:fldCharType="end"/>
      </w:r>
      <w:r w:rsidRPr="00356E0F">
        <w:rPr>
          <w:rFonts w:cs="Arial"/>
          <w:snapToGrid w:val="0"/>
        </w:rPr>
        <w:tab/>
        <w:t xml:space="preserve">Written reports were </w:t>
      </w:r>
      <w:r w:rsidR="00356E0F" w:rsidRPr="00356E0F">
        <w:rPr>
          <w:rFonts w:cs="Arial"/>
          <w:snapToGrid w:val="0"/>
        </w:rPr>
        <w:t>invited</w:t>
      </w:r>
      <w:r w:rsidRPr="00356E0F">
        <w:rPr>
          <w:rFonts w:cs="Arial"/>
          <w:snapToGrid w:val="0"/>
        </w:rPr>
        <w:t xml:space="preserve"> by the Office of the Union in </w:t>
      </w:r>
      <w:r w:rsidRPr="00356E0F">
        <w:rPr>
          <w:rFonts w:cs="Arial"/>
        </w:rPr>
        <w:t>Circular E-1</w:t>
      </w:r>
      <w:r w:rsidR="00AB4255">
        <w:rPr>
          <w:rFonts w:cs="Arial"/>
        </w:rPr>
        <w:t>8</w:t>
      </w:r>
      <w:r w:rsidRPr="00356E0F">
        <w:rPr>
          <w:rFonts w:cs="Arial"/>
        </w:rPr>
        <w:t>/0</w:t>
      </w:r>
      <w:r w:rsidR="00AB4255">
        <w:rPr>
          <w:rFonts w:cs="Arial"/>
        </w:rPr>
        <w:t>40</w:t>
      </w:r>
      <w:r w:rsidRPr="00356E0F">
        <w:rPr>
          <w:rFonts w:cs="Arial"/>
        </w:rPr>
        <w:t xml:space="preserve"> of </w:t>
      </w:r>
      <w:r w:rsidR="00AB4255">
        <w:rPr>
          <w:rFonts w:cs="Arial"/>
        </w:rPr>
        <w:t>April 10</w:t>
      </w:r>
      <w:r w:rsidRPr="00356E0F">
        <w:rPr>
          <w:rFonts w:cs="Arial"/>
        </w:rPr>
        <w:t>, 201</w:t>
      </w:r>
      <w:r w:rsidR="00AB4255">
        <w:rPr>
          <w:rFonts w:cs="Arial"/>
        </w:rPr>
        <w:t>8</w:t>
      </w:r>
      <w:r w:rsidRPr="00356E0F">
        <w:rPr>
          <w:rFonts w:cs="Arial"/>
          <w:snapToGrid w:val="0"/>
        </w:rPr>
        <w:t>.  The following reports were received</w:t>
      </w:r>
      <w:r w:rsidR="00455112">
        <w:rPr>
          <w:rFonts w:cs="Arial"/>
          <w:snapToGrid w:val="0"/>
        </w:rPr>
        <w:t xml:space="preserve"> </w:t>
      </w:r>
      <w:r w:rsidR="00DC7289" w:rsidRPr="001636D2">
        <w:rPr>
          <w:rFonts w:cs="Arial"/>
          <w:snapToGrid w:val="0"/>
        </w:rPr>
        <w:t>(in alphabetical order)</w:t>
      </w:r>
      <w:r w:rsidRPr="001636D2">
        <w:rPr>
          <w:rFonts w:cs="Arial"/>
          <w:snapToGrid w:val="0"/>
        </w:rPr>
        <w:t>:</w:t>
      </w:r>
    </w:p>
    <w:p w:rsidR="00772C52" w:rsidRPr="001636D2" w:rsidRDefault="00772C52" w:rsidP="00772C52">
      <w:pPr>
        <w:tabs>
          <w:tab w:val="left" w:pos="567"/>
        </w:tabs>
        <w:rPr>
          <w:rFonts w:cs="Arial"/>
          <w:snapToGrid w:val="0"/>
          <w:u w:val="single"/>
        </w:rPr>
      </w:pPr>
    </w:p>
    <w:p w:rsidR="00772C52" w:rsidRPr="001636D2" w:rsidRDefault="00772C52" w:rsidP="00772C52">
      <w:pPr>
        <w:pStyle w:val="ListParagraph"/>
        <w:numPr>
          <w:ilvl w:val="0"/>
          <w:numId w:val="1"/>
        </w:numPr>
        <w:rPr>
          <w:rFonts w:eastAsiaTheme="minorEastAsia" w:cs="Arial"/>
          <w:snapToGrid w:val="0"/>
          <w:lang w:eastAsia="ja-JP"/>
        </w:rPr>
      </w:pPr>
      <w:r w:rsidRPr="001636D2">
        <w:rPr>
          <w:rFonts w:cs="Arial"/>
          <w:snapToGrid w:val="0"/>
          <w:u w:val="single"/>
        </w:rPr>
        <w:t>Members of the Union</w:t>
      </w:r>
      <w:r w:rsidRPr="001636D2">
        <w:rPr>
          <w:rFonts w:cs="Arial"/>
          <w:snapToGrid w:val="0"/>
        </w:rPr>
        <w:t xml:space="preserve">:  Annexes I to </w:t>
      </w:r>
      <w:r w:rsidR="00E97370" w:rsidRPr="001636D2">
        <w:rPr>
          <w:rFonts w:cs="Arial"/>
          <w:snapToGrid w:val="0"/>
        </w:rPr>
        <w:t>VI</w:t>
      </w:r>
      <w:r w:rsidRPr="001636D2">
        <w:rPr>
          <w:rFonts w:cs="Arial"/>
          <w:snapToGrid w:val="0"/>
        </w:rPr>
        <w:t xml:space="preserve">:  </w:t>
      </w:r>
      <w:r w:rsidR="004B04EE" w:rsidRPr="001636D2">
        <w:rPr>
          <w:rFonts w:cs="Arial"/>
          <w:snapToGrid w:val="0"/>
        </w:rPr>
        <w:t xml:space="preserve">Denmark, European Union, France, </w:t>
      </w:r>
      <w:r w:rsidR="00DA2B65" w:rsidRPr="001636D2">
        <w:rPr>
          <w:rFonts w:cs="Arial"/>
          <w:snapToGrid w:val="0"/>
        </w:rPr>
        <w:t xml:space="preserve">Japan, Netherlands, </w:t>
      </w:r>
      <w:r w:rsidR="002F7DF7" w:rsidRPr="001636D2">
        <w:rPr>
          <w:rFonts w:cs="Arial"/>
          <w:snapToGrid w:val="0"/>
        </w:rPr>
        <w:t>United Kingdom</w:t>
      </w:r>
    </w:p>
    <w:p w:rsidR="00772C52" w:rsidRPr="001636D2" w:rsidRDefault="00772C52" w:rsidP="00772C52">
      <w:pPr>
        <w:tabs>
          <w:tab w:val="left" w:pos="567"/>
        </w:tabs>
        <w:rPr>
          <w:rFonts w:cs="Arial"/>
          <w:snapToGrid w:val="0"/>
        </w:rPr>
      </w:pPr>
    </w:p>
    <w:p w:rsidR="00772C52" w:rsidRDefault="00772C52" w:rsidP="00772C52">
      <w:pPr>
        <w:tabs>
          <w:tab w:val="left" w:pos="567"/>
        </w:tabs>
        <w:rPr>
          <w:rFonts w:cs="Arial"/>
          <w:snapToGrid w:val="0"/>
        </w:rPr>
      </w:pPr>
    </w:p>
    <w:p w:rsidR="00A5783F" w:rsidRPr="00356E0F" w:rsidRDefault="00A5783F" w:rsidP="00772C52">
      <w:pPr>
        <w:tabs>
          <w:tab w:val="left" w:pos="567"/>
        </w:tabs>
        <w:rPr>
          <w:rFonts w:cs="Arial"/>
          <w:snapToGrid w:val="0"/>
        </w:rPr>
      </w:pPr>
    </w:p>
    <w:p w:rsidR="00050E16" w:rsidRPr="00356E0F" w:rsidRDefault="00772C52" w:rsidP="00772C52">
      <w:pPr>
        <w:jc w:val="right"/>
        <w:rPr>
          <w:snapToGrid w:val="0"/>
        </w:rPr>
      </w:pPr>
      <w:r w:rsidRPr="00356E0F">
        <w:rPr>
          <w:snapToGrid w:val="0"/>
        </w:rPr>
        <w:t>[Annexes follow]</w:t>
      </w:r>
    </w:p>
    <w:p w:rsidR="009B440E" w:rsidRPr="00356E0F" w:rsidRDefault="009B440E" w:rsidP="00050E16">
      <w:pPr>
        <w:jc w:val="right"/>
      </w:pPr>
    </w:p>
    <w:p w:rsidR="00E70039" w:rsidRPr="00356E0F" w:rsidRDefault="00E70039">
      <w:pPr>
        <w:jc w:val="left"/>
      </w:pPr>
    </w:p>
    <w:p w:rsidR="00772C52" w:rsidRPr="00356E0F" w:rsidRDefault="00772C52" w:rsidP="009B440E">
      <w:pPr>
        <w:jc w:val="left"/>
        <w:sectPr w:rsidR="00772C52" w:rsidRPr="00356E0F" w:rsidSect="00906DDC">
          <w:headerReference w:type="default" r:id="rId8"/>
          <w:pgSz w:w="11907" w:h="16840" w:code="9"/>
          <w:pgMar w:top="510" w:right="1134" w:bottom="1134" w:left="1134" w:header="510" w:footer="680" w:gutter="0"/>
          <w:cols w:space="720"/>
          <w:titlePg/>
        </w:sectPr>
      </w:pPr>
    </w:p>
    <w:p w:rsidR="00772C52" w:rsidRPr="00356E0F" w:rsidRDefault="00772C52" w:rsidP="00772C52">
      <w:pPr>
        <w:jc w:val="center"/>
      </w:pPr>
    </w:p>
    <w:p w:rsidR="009C0B18" w:rsidRDefault="009C0B18" w:rsidP="00AB713E">
      <w:pPr>
        <w:jc w:val="center"/>
        <w:rPr>
          <w:rFonts w:cs="Arial"/>
        </w:rPr>
      </w:pPr>
      <w:r>
        <w:rPr>
          <w:rFonts w:cs="Arial"/>
        </w:rPr>
        <w:t>DENMARK</w:t>
      </w:r>
    </w:p>
    <w:p w:rsidR="009C0B18" w:rsidRDefault="009C0B18" w:rsidP="00AB713E">
      <w:pPr>
        <w:jc w:val="center"/>
        <w:rPr>
          <w:rFonts w:cs="Arial"/>
        </w:rPr>
      </w:pPr>
    </w:p>
    <w:p w:rsidR="009C0B18" w:rsidRDefault="009C0B18" w:rsidP="009C0B18">
      <w:r>
        <w:t>TystofteFoundation was established the 1</w:t>
      </w:r>
      <w:r w:rsidRPr="008127F2">
        <w:rPr>
          <w:vertAlign w:val="superscript"/>
        </w:rPr>
        <w:t>st</w:t>
      </w:r>
      <w:r>
        <w:t xml:space="preserve"> of July 2015, and has acted as technical provider to the Danish Agriculture Agency, since the transfer of entrustment from the Danish Agriculture Agency. The main tasks are providing the necessary technical testing on Danish National List, Plant Breeders Rights and post control in relation to seed certification.</w:t>
      </w:r>
    </w:p>
    <w:p w:rsidR="009C0B18" w:rsidRDefault="009C0B18" w:rsidP="009C0B18"/>
    <w:p w:rsidR="009C0B18" w:rsidRDefault="009C0B18" w:rsidP="009C0B18">
      <w:r>
        <w:t>The 1</w:t>
      </w:r>
      <w:r w:rsidRPr="00274E7D">
        <w:rPr>
          <w:vertAlign w:val="superscript"/>
        </w:rPr>
        <w:t>st</w:t>
      </w:r>
      <w:r>
        <w:t xml:space="preserve"> of January 2017 TystofteFoundation received a delegation from the Ministry of Environment and Food, which obligates TystofteFoundation to do not only the technical examinations, but also to have competence to make decisions regarding National Listing, Plant Breeders Rights and Seed Certification as well.</w:t>
      </w:r>
    </w:p>
    <w:p w:rsidR="009C0B18" w:rsidRDefault="009C0B18" w:rsidP="009C0B18"/>
    <w:p w:rsidR="009C0B18" w:rsidRPr="001636D2" w:rsidRDefault="009C0B18" w:rsidP="009C0B18">
      <w:r w:rsidRPr="001636D2">
        <w:t>With effect from August 1</w:t>
      </w:r>
      <w:r w:rsidRPr="001636D2">
        <w:rPr>
          <w:vertAlign w:val="superscript"/>
        </w:rPr>
        <w:t>st</w:t>
      </w:r>
      <w:r w:rsidR="00053771" w:rsidRPr="001636D2">
        <w:t xml:space="preserve"> </w:t>
      </w:r>
      <w:r w:rsidRPr="001636D2">
        <w:t xml:space="preserve">2017 the seed certification team at the TystofteFoundation achieved an ISTA accreditation for seed sampling. The certification team will maintain the ISTA accreditation for the official seed samplers as well as for the company seed samplers from companies that do not have their own ISTA accreditation. In the Danish model for seed certification, seed companies can choose to become authorized as seed companies with their own seed samplers, which are trained, tested, authorized and audited annually by the TystofteFoundation.  </w:t>
      </w:r>
    </w:p>
    <w:p w:rsidR="009C0B18" w:rsidRPr="001636D2" w:rsidRDefault="009C0B18" w:rsidP="009C0B18"/>
    <w:p w:rsidR="009C0B18" w:rsidRPr="001636D2" w:rsidRDefault="009C0B18" w:rsidP="009C0B18">
      <w:r w:rsidRPr="001636D2">
        <w:t>TystofteFoundation had CPVO audit the 12 of July 2017. Two non-conformities were received, which now have been dealt with corrective action. TystofteFoundation applied for extension of the scope of entrustment with Rye (</w:t>
      </w:r>
      <w:r w:rsidR="001636D2" w:rsidRPr="001636D2">
        <w:rPr>
          <w:i/>
        </w:rPr>
        <w:t>Secale cerea</w:t>
      </w:r>
      <w:r w:rsidRPr="001636D2">
        <w:rPr>
          <w:i/>
        </w:rPr>
        <w:t>l</w:t>
      </w:r>
      <w:r w:rsidR="001636D2" w:rsidRPr="001636D2">
        <w:rPr>
          <w:i/>
        </w:rPr>
        <w:t>e</w:t>
      </w:r>
      <w:r w:rsidRPr="001636D2">
        <w:t xml:space="preserve"> L.), and we are now ready to receive applications in Rye from September 2018.</w:t>
      </w:r>
    </w:p>
    <w:p w:rsidR="009C0B18" w:rsidRPr="001636D2" w:rsidRDefault="009C0B18" w:rsidP="009C0B18"/>
    <w:p w:rsidR="009C0B18" w:rsidRPr="001636D2" w:rsidRDefault="009C0B18" w:rsidP="009C0B18">
      <w:r w:rsidRPr="001636D2">
        <w:t>In the summer 2017</w:t>
      </w:r>
      <w:r w:rsidR="00053771" w:rsidRPr="001636D2">
        <w:t>,</w:t>
      </w:r>
      <w:r w:rsidRPr="001636D2">
        <w:t xml:space="preserve"> TystofteFoundation began building new office, laboratory and seed store facilities on Tystofte Testing station. The 2.5 mill euro building project will be finished in August 2018.</w:t>
      </w:r>
    </w:p>
    <w:p w:rsidR="009C0B18" w:rsidRPr="001636D2" w:rsidRDefault="009C0B18" w:rsidP="009C0B18"/>
    <w:p w:rsidR="009C0B18" w:rsidRPr="001636D2" w:rsidRDefault="009C0B18" w:rsidP="009C0B18">
      <w:r w:rsidRPr="001636D2">
        <w:t xml:space="preserve">In autumn 2017, DK participated in providing data sets of </w:t>
      </w:r>
      <w:r w:rsidR="001636D2" w:rsidRPr="001636D2">
        <w:t>oilseed rape</w:t>
      </w:r>
      <w:r w:rsidRPr="001636D2">
        <w:t xml:space="preserve"> to </w:t>
      </w:r>
      <w:r w:rsidR="00053771" w:rsidRPr="001636D2">
        <w:t>GB</w:t>
      </w:r>
      <w:r w:rsidRPr="001636D2">
        <w:t xml:space="preserve"> in respect to the project on "Thresholds for excluding varieties of common knowledge from the second growing cycle when COYD"</w:t>
      </w:r>
      <w:r w:rsidR="00053771" w:rsidRPr="001636D2">
        <w:t>.</w:t>
      </w:r>
    </w:p>
    <w:p w:rsidR="009C0B18" w:rsidRPr="001636D2" w:rsidRDefault="009C0B18" w:rsidP="009C0B18"/>
    <w:p w:rsidR="009C0B18" w:rsidRDefault="009C0B18" w:rsidP="009C0B18">
      <w:r w:rsidRPr="001636D2">
        <w:t>The number of applications and activities are on a stable high level in 2018 with a minor reduction from an</w:t>
      </w:r>
      <w:r>
        <w:t xml:space="preserve"> all-time high level in 2015.</w:t>
      </w:r>
    </w:p>
    <w:p w:rsidR="009C0B18" w:rsidRDefault="009C0B18" w:rsidP="009C0B18"/>
    <w:p w:rsidR="009C0B18" w:rsidRDefault="009C0B18" w:rsidP="009C0B18"/>
    <w:p w:rsidR="009C0B18" w:rsidRDefault="009C0B18" w:rsidP="009C0B18"/>
    <w:p w:rsidR="009C0B18" w:rsidRPr="00356E0F" w:rsidRDefault="009C0B18" w:rsidP="009C0B18">
      <w:pPr>
        <w:spacing w:line="360" w:lineRule="auto"/>
        <w:jc w:val="right"/>
      </w:pPr>
      <w:r w:rsidRPr="00356E0F">
        <w:t>[Annex II follows]</w:t>
      </w:r>
    </w:p>
    <w:p w:rsidR="009C0B18" w:rsidRPr="00356E0F" w:rsidRDefault="009C0B18" w:rsidP="009C0B18">
      <w:pPr>
        <w:spacing w:line="360" w:lineRule="auto"/>
        <w:jc w:val="right"/>
        <w:sectPr w:rsidR="009C0B18" w:rsidRPr="00356E0F" w:rsidSect="00772C52">
          <w:headerReference w:type="default" r:id="rId9"/>
          <w:headerReference w:type="first" r:id="rId10"/>
          <w:pgSz w:w="11907" w:h="16840" w:code="9"/>
          <w:pgMar w:top="510" w:right="1134" w:bottom="1134" w:left="1134" w:header="510" w:footer="680" w:gutter="0"/>
          <w:pgNumType w:start="1"/>
          <w:cols w:space="720"/>
          <w:titlePg/>
        </w:sectPr>
      </w:pPr>
    </w:p>
    <w:p w:rsidR="009C0B18" w:rsidRDefault="009C0B18" w:rsidP="009C0B18">
      <w:pPr>
        <w:jc w:val="center"/>
      </w:pPr>
    </w:p>
    <w:p w:rsidR="009C0B18" w:rsidRDefault="009C0B18" w:rsidP="00AB713E">
      <w:pPr>
        <w:jc w:val="center"/>
        <w:rPr>
          <w:rFonts w:cs="Arial"/>
        </w:rPr>
      </w:pPr>
      <w:r>
        <w:rPr>
          <w:rFonts w:cs="Arial"/>
        </w:rPr>
        <w:t>EUROPEAN UNION</w:t>
      </w:r>
    </w:p>
    <w:p w:rsidR="009C0B18" w:rsidRDefault="009C0B18" w:rsidP="00AB713E">
      <w:pPr>
        <w:jc w:val="center"/>
        <w:rPr>
          <w:rFonts w:cs="Arial"/>
        </w:rPr>
      </w:pPr>
    </w:p>
    <w:p w:rsidR="009C0B18" w:rsidRDefault="009C0B18" w:rsidP="00AB713E">
      <w:pPr>
        <w:jc w:val="center"/>
        <w:rPr>
          <w:rFonts w:cs="Arial"/>
        </w:rPr>
      </w:pPr>
    </w:p>
    <w:p w:rsidR="009C0B18" w:rsidRDefault="009C0B18" w:rsidP="009C0B18">
      <w:pPr>
        <w:rPr>
          <w:rFonts w:eastAsia="MyriadPro-Light"/>
          <w:lang w:eastAsia="fr-FR"/>
        </w:rPr>
      </w:pPr>
      <w:r w:rsidRPr="004116FD">
        <w:rPr>
          <w:rFonts w:eastAsia="MyriadPro-Light"/>
          <w:lang w:eastAsia="fr-FR"/>
        </w:rPr>
        <w:t>Statistics</w:t>
      </w:r>
    </w:p>
    <w:p w:rsidR="004116FD" w:rsidRPr="004116FD" w:rsidRDefault="004116FD" w:rsidP="009C0B18">
      <w:pPr>
        <w:rPr>
          <w:rFonts w:eastAsia="MyriadPro-Light"/>
          <w:lang w:eastAsia="fr-FR"/>
        </w:rPr>
      </w:pPr>
    </w:p>
    <w:p w:rsidR="009C0B18" w:rsidRPr="008D580B" w:rsidRDefault="009C0B18" w:rsidP="009C0B18">
      <w:pPr>
        <w:rPr>
          <w:rFonts w:eastAsia="MyriadPro-Light"/>
          <w:lang w:eastAsia="fr-FR"/>
        </w:rPr>
      </w:pPr>
      <w:r w:rsidRPr="009C0B18">
        <w:rPr>
          <w:rFonts w:eastAsia="MyriadPro-Light"/>
          <w:lang w:eastAsia="fr-FR"/>
        </w:rPr>
        <w:t>2017 has been the second highest year in terms of numbers of applications received, 3 422, compared to 3299 in 2016, that are some 4% more applications. In 2017, the distribution between cro</w:t>
      </w:r>
      <w:r w:rsidRPr="008D580B">
        <w:rPr>
          <w:rFonts w:eastAsia="MyriadPro-Light"/>
          <w:lang w:eastAsia="fr-FR"/>
        </w:rPr>
        <w:t xml:space="preserve">p </w:t>
      </w:r>
      <w:r w:rsidR="00053771" w:rsidRPr="008D580B">
        <w:rPr>
          <w:rFonts w:eastAsia="MyriadPro-Light"/>
          <w:lang w:eastAsia="fr-FR"/>
        </w:rPr>
        <w:t>sectors</w:t>
      </w:r>
      <w:r w:rsidRPr="008D580B">
        <w:rPr>
          <w:rFonts w:eastAsia="MyriadPro-Light"/>
          <w:lang w:eastAsia="fr-FR"/>
        </w:rPr>
        <w:t xml:space="preserve"> was as follows:</w:t>
      </w:r>
    </w:p>
    <w:p w:rsidR="009C0B18" w:rsidRPr="008D580B" w:rsidRDefault="009C0B18" w:rsidP="009C0B18">
      <w:pPr>
        <w:rPr>
          <w:rFonts w:eastAsia="MyriadPro-Light"/>
          <w:lang w:eastAsia="fr-FR"/>
        </w:rPr>
      </w:pPr>
      <w:r w:rsidRPr="008D580B">
        <w:rPr>
          <w:rFonts w:eastAsia="MyriadPro-Light"/>
          <w:lang w:val="fr-CH" w:eastAsia="fr-FR"/>
        </w:rPr>
        <w:t xml:space="preserve">agricultural, 818 applications (23.9%); vegetable, 663 applications (+19.4%); ornamental, 1629 applications (+47.6 %); fruit 312 applications (9.1%). </w:t>
      </w:r>
      <w:r w:rsidRPr="008D580B">
        <w:rPr>
          <w:rFonts w:eastAsia="MyriadPro-Light"/>
          <w:lang w:eastAsia="fr-FR"/>
        </w:rPr>
        <w:t xml:space="preserve">There was a decrease of 13% in the agricultural sector. </w:t>
      </w:r>
    </w:p>
    <w:p w:rsidR="009C0B18" w:rsidRPr="008D580B" w:rsidRDefault="009C0B18" w:rsidP="009C0B18">
      <w:pPr>
        <w:rPr>
          <w:rFonts w:eastAsia="MyriadPro-Light"/>
          <w:lang w:eastAsia="fr-FR"/>
        </w:rPr>
      </w:pPr>
      <w:r w:rsidRPr="008D580B">
        <w:rPr>
          <w:rFonts w:eastAsia="MyriadPro-Light"/>
          <w:lang w:eastAsia="fr-FR"/>
        </w:rPr>
        <w:t>Close to 20% are applications from Non-EU members. More than 80% of the agricultural applications are take-overs.</w:t>
      </w:r>
    </w:p>
    <w:p w:rsidR="009C0B18" w:rsidRPr="008D580B" w:rsidRDefault="009C0B18" w:rsidP="009C0B18">
      <w:pPr>
        <w:rPr>
          <w:rFonts w:eastAsia="Cambria"/>
        </w:rPr>
      </w:pPr>
    </w:p>
    <w:p w:rsidR="009C0B18" w:rsidRPr="009C0B18" w:rsidRDefault="009C0B18" w:rsidP="009C0B18">
      <w:pPr>
        <w:rPr>
          <w:rFonts w:eastAsia="MyriadPro-Light"/>
          <w:lang w:eastAsia="fr-FR"/>
        </w:rPr>
      </w:pPr>
      <w:r w:rsidRPr="008D580B">
        <w:rPr>
          <w:rFonts w:eastAsia="Cambria"/>
        </w:rPr>
        <w:t>In 2017, 2865</w:t>
      </w:r>
      <w:r w:rsidRPr="008D580B">
        <w:rPr>
          <w:rFonts w:eastAsia="MyriadPro-Light"/>
          <w:lang w:eastAsia="fr-FR"/>
        </w:rPr>
        <w:t xml:space="preserve"> new titles were granted. Today, close to 26</w:t>
      </w:r>
      <w:r w:rsidR="00053771" w:rsidRPr="008D580B">
        <w:rPr>
          <w:rFonts w:eastAsia="MyriadPro-Light"/>
          <w:lang w:eastAsia="fr-FR"/>
        </w:rPr>
        <w:t>.</w:t>
      </w:r>
      <w:r w:rsidRPr="008D580B">
        <w:rPr>
          <w:rFonts w:eastAsia="MyriadPro-Light"/>
          <w:lang w:eastAsia="fr-FR"/>
        </w:rPr>
        <w:t>000 plant varieties are protected under the EU plant variety right (PVR) system. At the end of 2017, the number of botanical taxa in t</w:t>
      </w:r>
      <w:r w:rsidRPr="009C0B18">
        <w:rPr>
          <w:rFonts w:eastAsia="MyriadPro-Light"/>
          <w:lang w:eastAsia="fr-FR"/>
        </w:rPr>
        <w:t>he CPVO registers increased to 2066.</w:t>
      </w:r>
    </w:p>
    <w:p w:rsidR="009C0B18" w:rsidRPr="009C0B18" w:rsidRDefault="009C0B18" w:rsidP="009C0B18">
      <w:pPr>
        <w:rPr>
          <w:rFonts w:eastAsia="Cambria" w:cs="Arial"/>
        </w:rPr>
      </w:pPr>
    </w:p>
    <w:p w:rsidR="009C0B18" w:rsidRDefault="009C0B18" w:rsidP="009C0B18">
      <w:pPr>
        <w:rPr>
          <w:rFonts w:eastAsia="Cambria" w:cs="Arial"/>
        </w:rPr>
      </w:pPr>
      <w:r w:rsidRPr="004116FD">
        <w:rPr>
          <w:rFonts w:eastAsia="Cambria" w:cs="Arial"/>
        </w:rPr>
        <w:t>Administrative Council</w:t>
      </w:r>
    </w:p>
    <w:p w:rsidR="004116FD" w:rsidRPr="004116FD" w:rsidRDefault="004116FD" w:rsidP="009C0B18">
      <w:pPr>
        <w:rPr>
          <w:rFonts w:eastAsia="Cambria" w:cs="Arial"/>
        </w:rPr>
      </w:pPr>
    </w:p>
    <w:p w:rsidR="009C0B18" w:rsidRPr="009C0B18" w:rsidRDefault="009C0B18" w:rsidP="009C0B18">
      <w:pPr>
        <w:rPr>
          <w:rFonts w:cs="Arial"/>
          <w:i/>
          <w:lang w:eastAsia="fr-FR"/>
        </w:rPr>
      </w:pPr>
      <w:r w:rsidRPr="009C0B18">
        <w:rPr>
          <w:rFonts w:cs="Arial"/>
          <w:lang w:eastAsia="fr-FR"/>
        </w:rPr>
        <w:t xml:space="preserve">The AC adopted the Strategic Plan for 2017-2021 which states the following </w:t>
      </w:r>
      <w:r w:rsidRPr="004116FD">
        <w:rPr>
          <w:rFonts w:cs="Arial"/>
          <w:lang w:eastAsia="fr-FR"/>
        </w:rPr>
        <w:t>Mission</w:t>
      </w:r>
      <w:r w:rsidRPr="009C0B18">
        <w:rPr>
          <w:rFonts w:cs="Arial"/>
          <w:lang w:eastAsia="fr-FR"/>
        </w:rPr>
        <w:t xml:space="preserve">: </w:t>
      </w:r>
      <w:r w:rsidRPr="009C0B18">
        <w:rPr>
          <w:rFonts w:cs="Arial"/>
          <w:i/>
          <w:lang w:eastAsia="fr-FR"/>
        </w:rPr>
        <w:t>The CPVO delivers and promotes an efficient intellectual property rights system that supports the creation of new plant varieties for the benefit of the society.</w:t>
      </w:r>
    </w:p>
    <w:p w:rsidR="009C0B18" w:rsidRPr="009C0B18" w:rsidRDefault="009C0B18" w:rsidP="009C0B18">
      <w:pPr>
        <w:rPr>
          <w:rFonts w:cs="Arial"/>
          <w:lang w:eastAsia="fr-FR"/>
        </w:rPr>
      </w:pPr>
    </w:p>
    <w:p w:rsidR="009C0B18" w:rsidRPr="009C0B18" w:rsidRDefault="009C0B18" w:rsidP="009C0B18">
      <w:pPr>
        <w:rPr>
          <w:rFonts w:cs="Arial"/>
          <w:lang w:eastAsia="fr-FR"/>
        </w:rPr>
      </w:pPr>
      <w:r w:rsidRPr="009C0B18">
        <w:rPr>
          <w:rFonts w:cs="Arial"/>
          <w:lang w:eastAsia="fr-FR"/>
        </w:rPr>
        <w:t>In 2017, the Administrative Council adopted new CPVO-TPs of the agricultural species Kentucky bluegrass, potato, soya bean, fodder radish, white mustard and pea.</w:t>
      </w:r>
    </w:p>
    <w:p w:rsidR="009C0B18" w:rsidRPr="009C0B18" w:rsidRDefault="009C0B18" w:rsidP="009C0B18">
      <w:pPr>
        <w:rPr>
          <w:rFonts w:cs="Arial"/>
          <w:lang w:eastAsia="fr-FR"/>
        </w:rPr>
      </w:pPr>
    </w:p>
    <w:p w:rsidR="009C0B18" w:rsidRDefault="009C0B18" w:rsidP="009C0B18">
      <w:pPr>
        <w:rPr>
          <w:rFonts w:cs="Arial"/>
          <w:lang w:eastAsia="fr-FR"/>
        </w:rPr>
      </w:pPr>
      <w:r w:rsidRPr="009C0B18">
        <w:rPr>
          <w:rFonts w:cs="Arial"/>
          <w:lang w:eastAsia="fr-FR"/>
        </w:rPr>
        <w:t>Brexit</w:t>
      </w:r>
    </w:p>
    <w:p w:rsidR="009C0B18" w:rsidRPr="009C0B18" w:rsidRDefault="009C0B18" w:rsidP="009C0B18">
      <w:pPr>
        <w:rPr>
          <w:rFonts w:cs="Arial"/>
          <w:lang w:eastAsia="fr-FR"/>
        </w:rPr>
      </w:pPr>
      <w:r w:rsidRPr="009C0B18">
        <w:rPr>
          <w:rFonts w:cs="Arial"/>
          <w:lang w:eastAsia="fr-FR"/>
        </w:rPr>
        <w:t xml:space="preserve">In view of the forthcoming leave of </w:t>
      </w:r>
      <w:r w:rsidR="004116FD">
        <w:rPr>
          <w:rFonts w:cs="Arial"/>
          <w:lang w:eastAsia="fr-FR"/>
        </w:rPr>
        <w:t>the United Kingdom</w:t>
      </w:r>
      <w:r w:rsidRPr="009C0B18">
        <w:rPr>
          <w:rFonts w:cs="Arial"/>
          <w:lang w:eastAsia="fr-FR"/>
        </w:rPr>
        <w:t xml:space="preserve"> from the EU, the CPVO</w:t>
      </w:r>
      <w:r w:rsidR="00053771">
        <w:rPr>
          <w:rFonts w:cs="Arial"/>
          <w:lang w:eastAsia="fr-FR"/>
        </w:rPr>
        <w:t xml:space="preserve"> had to stop organizing new DUS </w:t>
      </w:r>
      <w:r w:rsidRPr="009C0B18">
        <w:rPr>
          <w:rFonts w:cs="Arial"/>
          <w:lang w:eastAsia="fr-FR"/>
        </w:rPr>
        <w:t xml:space="preserve">examinations at </w:t>
      </w:r>
      <w:r w:rsidR="004116FD">
        <w:rPr>
          <w:rFonts w:cs="Arial"/>
          <w:lang w:eastAsia="fr-FR"/>
        </w:rPr>
        <w:t>the United Kingdom</w:t>
      </w:r>
      <w:r w:rsidR="004116FD" w:rsidRPr="009C0B18">
        <w:rPr>
          <w:rFonts w:cs="Arial"/>
          <w:lang w:eastAsia="fr-FR"/>
        </w:rPr>
        <w:t xml:space="preserve"> </w:t>
      </w:r>
      <w:r w:rsidRPr="009C0B18">
        <w:rPr>
          <w:rFonts w:cs="Arial"/>
          <w:lang w:eastAsia="fr-FR"/>
        </w:rPr>
        <w:t xml:space="preserve">based examination offices. The technical cooperation in DUS testing with </w:t>
      </w:r>
      <w:r w:rsidR="004116FD">
        <w:rPr>
          <w:rFonts w:cs="Arial"/>
          <w:lang w:eastAsia="fr-FR"/>
        </w:rPr>
        <w:t>the United Kingdom</w:t>
      </w:r>
      <w:r w:rsidR="004116FD" w:rsidRPr="009C0B18">
        <w:rPr>
          <w:rFonts w:cs="Arial"/>
          <w:lang w:eastAsia="fr-FR"/>
        </w:rPr>
        <w:t xml:space="preserve"> </w:t>
      </w:r>
      <w:r w:rsidRPr="009C0B18">
        <w:rPr>
          <w:rFonts w:cs="Arial"/>
          <w:lang w:eastAsia="fr-FR"/>
        </w:rPr>
        <w:t xml:space="preserve">EOs will come to an end with the date of leave (29/03/2019). All species which had been entrusted to </w:t>
      </w:r>
      <w:r w:rsidR="004116FD">
        <w:rPr>
          <w:rFonts w:cs="Arial"/>
          <w:lang w:eastAsia="fr-FR"/>
        </w:rPr>
        <w:t>the United Kingdom</w:t>
      </w:r>
      <w:r w:rsidR="004116FD" w:rsidRPr="009C0B18">
        <w:rPr>
          <w:rFonts w:cs="Arial"/>
          <w:lang w:eastAsia="fr-FR"/>
        </w:rPr>
        <w:t xml:space="preserve"> </w:t>
      </w:r>
      <w:r w:rsidRPr="009C0B18">
        <w:rPr>
          <w:rFonts w:cs="Arial"/>
          <w:lang w:eastAsia="fr-FR"/>
        </w:rPr>
        <w:t>offices for testing have been reattributed to EU based EOs or, for species without current applications, will be attributed following a call for tender.</w:t>
      </w:r>
    </w:p>
    <w:p w:rsidR="009C0B18" w:rsidRPr="009C0B18" w:rsidRDefault="009C0B18" w:rsidP="009C0B18">
      <w:pPr>
        <w:rPr>
          <w:rFonts w:cs="Arial"/>
          <w:lang w:eastAsia="fr-FR"/>
        </w:rPr>
      </w:pPr>
    </w:p>
    <w:p w:rsidR="009C0B18" w:rsidRPr="009C0B18" w:rsidRDefault="009C0B18" w:rsidP="009C0B18">
      <w:pPr>
        <w:rPr>
          <w:rFonts w:cs="Arial"/>
          <w:lang w:eastAsia="fr-FR"/>
        </w:rPr>
      </w:pPr>
    </w:p>
    <w:p w:rsidR="009C0B18" w:rsidRPr="004116FD" w:rsidRDefault="009C0B18" w:rsidP="009C0B18">
      <w:pPr>
        <w:rPr>
          <w:lang w:eastAsia="fr-FR"/>
        </w:rPr>
      </w:pPr>
      <w:r w:rsidRPr="004116FD">
        <w:rPr>
          <w:lang w:eastAsia="fr-FR"/>
        </w:rPr>
        <w:t>Agricultural sector</w:t>
      </w:r>
    </w:p>
    <w:p w:rsidR="009C0B18" w:rsidRPr="009C0B18" w:rsidRDefault="009C0B18" w:rsidP="009C0B18">
      <w:pPr>
        <w:rPr>
          <w:b/>
          <w:lang w:eastAsia="fr-FR"/>
        </w:rPr>
      </w:pPr>
    </w:p>
    <w:p w:rsidR="009C0B18" w:rsidRPr="009C0B18" w:rsidRDefault="009C0B18" w:rsidP="009C0B18">
      <w:pPr>
        <w:spacing w:line="288" w:lineRule="auto"/>
        <w:rPr>
          <w:rFonts w:ascii="Tahoma" w:eastAsia="Cambria" w:hAnsi="Tahoma"/>
          <w:sz w:val="18"/>
          <w:szCs w:val="24"/>
        </w:rPr>
      </w:pPr>
      <w:r w:rsidRPr="009C0B18">
        <w:rPr>
          <w:rFonts w:ascii="Tahoma" w:eastAsia="Cambria" w:hAnsi="Tahoma"/>
          <w:noProof/>
          <w:sz w:val="18"/>
          <w:szCs w:val="24"/>
        </w:rPr>
        <w:drawing>
          <wp:inline distT="0" distB="0" distL="0" distR="0" wp14:anchorId="5D087ADA" wp14:editId="295DE978">
            <wp:extent cx="5098830" cy="22098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9900" cy="2227600"/>
                    </a:xfrm>
                    <a:prstGeom prst="rect">
                      <a:avLst/>
                    </a:prstGeom>
                    <a:noFill/>
                  </pic:spPr>
                </pic:pic>
              </a:graphicData>
            </a:graphic>
          </wp:inline>
        </w:drawing>
      </w:r>
    </w:p>
    <w:p w:rsidR="009C0B18" w:rsidRPr="009C0B18" w:rsidRDefault="009C0B18" w:rsidP="009C0B18">
      <w:pPr>
        <w:rPr>
          <w:rFonts w:eastAsia="Cambria"/>
        </w:rPr>
      </w:pPr>
    </w:p>
    <w:p w:rsidR="009C0B18" w:rsidRPr="009C0B18" w:rsidRDefault="009C0B18" w:rsidP="009C0B18">
      <w:pPr>
        <w:rPr>
          <w:rFonts w:eastAsia="Cambria"/>
        </w:rPr>
      </w:pPr>
      <w:r w:rsidRPr="009C0B18">
        <w:rPr>
          <w:rFonts w:eastAsia="Cambria"/>
        </w:rPr>
        <w:t>The agricultural experts meeting (AEM) took place in October 2017. DUS matters in relation to oilseed rape, triticale and maize were discussed as well as CPVO-TPs for the species wheat, barley, sorghum and field bean, discussions on lucerne and cotton were postponed to 2018.</w:t>
      </w:r>
    </w:p>
    <w:p w:rsidR="009C0B18" w:rsidRPr="009C0B18" w:rsidRDefault="009C0B18" w:rsidP="009C0B18">
      <w:pPr>
        <w:rPr>
          <w:rFonts w:eastAsia="Cambria"/>
        </w:rPr>
      </w:pPr>
    </w:p>
    <w:p w:rsidR="009C0B18" w:rsidRPr="009C0B18" w:rsidRDefault="009C0B18" w:rsidP="009C0B18">
      <w:pPr>
        <w:rPr>
          <w:rFonts w:eastAsia="Cambria"/>
        </w:rPr>
      </w:pPr>
      <w:r w:rsidRPr="009C0B18">
        <w:rPr>
          <w:rFonts w:eastAsia="Cambria"/>
        </w:rPr>
        <w:t>The AEM received further a presentation on the ongoing work of R&amp;D projects potato DB, the finalised work on the continental maize DB, ongoing work on SNPs for oilseed rape and a project proposal for a Durum wheat DB for the management of the reference collection.</w:t>
      </w:r>
    </w:p>
    <w:p w:rsidR="009C0B18" w:rsidRPr="009C0B18" w:rsidRDefault="009C0B18" w:rsidP="009C0B18">
      <w:pPr>
        <w:rPr>
          <w:lang w:eastAsia="fr-FR"/>
        </w:rPr>
      </w:pPr>
    </w:p>
    <w:p w:rsidR="009C0B18" w:rsidRDefault="009C0B18" w:rsidP="009C0B18">
      <w:pPr>
        <w:rPr>
          <w:lang w:eastAsia="fr-FR"/>
        </w:rPr>
      </w:pPr>
      <w:r w:rsidRPr="004116FD">
        <w:rPr>
          <w:lang w:eastAsia="fr-FR"/>
        </w:rPr>
        <w:lastRenderedPageBreak/>
        <w:t>R&amp;D</w:t>
      </w:r>
    </w:p>
    <w:p w:rsidR="004116FD" w:rsidRPr="004116FD" w:rsidRDefault="004116FD" w:rsidP="009C0B18">
      <w:pPr>
        <w:rPr>
          <w:lang w:eastAsia="fr-FR"/>
        </w:rPr>
      </w:pPr>
    </w:p>
    <w:p w:rsidR="009C0B18" w:rsidRPr="009C0B18" w:rsidRDefault="009C0B18" w:rsidP="009C0B18">
      <w:pPr>
        <w:rPr>
          <w:rFonts w:eastAsia="Cambria"/>
        </w:rPr>
      </w:pPr>
      <w:r w:rsidRPr="009C0B18">
        <w:rPr>
          <w:rFonts w:eastAsia="Cambria"/>
          <w:i/>
        </w:rPr>
        <w:t>The CPVO ad hoc</w:t>
      </w:r>
      <w:r w:rsidRPr="009C0B18">
        <w:rPr>
          <w:rFonts w:eastAsia="Cambria"/>
        </w:rPr>
        <w:t xml:space="preserve"> working group for the integration of molecular data into DUS testing IMODDUS had its second meeting in January 2017. Beside a new R&amp;D project proposal on Durum wheat, the working group discussed the CPVO Strategy paper for Imoddus which has been endorsed by the AC in 2017. It furthermore received presentations on the handling of big data, new breeding techniques and their relation to DUS and possibilities on the cooperation of laboratories. IMODDUS meets every year alternately with the UPOV-BMT working group.</w:t>
      </w:r>
    </w:p>
    <w:p w:rsidR="009C0B18" w:rsidRPr="009C0B18" w:rsidRDefault="009C0B18" w:rsidP="009C0B18">
      <w:pPr>
        <w:rPr>
          <w:rFonts w:eastAsia="Tahoma"/>
          <w:lang w:eastAsia="fr-FR"/>
        </w:rPr>
      </w:pPr>
    </w:p>
    <w:p w:rsidR="009C0B18" w:rsidRPr="009C0B18" w:rsidRDefault="009C0B18" w:rsidP="009C0B18">
      <w:pPr>
        <w:rPr>
          <w:rFonts w:eastAsia="Tahoma"/>
          <w:lang w:eastAsia="fr-FR"/>
        </w:rPr>
      </w:pPr>
      <w:r w:rsidRPr="009C0B18">
        <w:rPr>
          <w:rFonts w:eastAsia="Tahoma"/>
          <w:lang w:eastAsia="fr-FR"/>
        </w:rPr>
        <w:t>The following R&amp;D project with relevance to the agricultural sector has been approved in 2017 for co-funding:</w:t>
      </w:r>
    </w:p>
    <w:p w:rsidR="009C0B18" w:rsidRPr="009C0B18" w:rsidRDefault="009C0B18" w:rsidP="009C0B18">
      <w:pPr>
        <w:rPr>
          <w:rFonts w:eastAsia="Tahoma"/>
          <w:lang w:eastAsia="fr-FR"/>
        </w:rPr>
      </w:pPr>
      <w:r w:rsidRPr="009C0B18">
        <w:rPr>
          <w:rFonts w:eastAsia="Tahoma"/>
          <w:lang w:eastAsia="fr-FR"/>
        </w:rPr>
        <w:t>“Integration of molecular data into DUS testing in durum wheat: Use of a standardized method for the efficient management of reference collections” coordinated by the Austrian Agency for Health and Food Safety (AGES) with partners of the entrusted examination offices from Spain, Hungary</w:t>
      </w:r>
      <w:r w:rsidR="004116FD">
        <w:rPr>
          <w:rFonts w:eastAsia="Tahoma"/>
          <w:lang w:eastAsia="fr-FR"/>
        </w:rPr>
        <w:t>,</w:t>
      </w:r>
      <w:r w:rsidRPr="009C0B18">
        <w:rPr>
          <w:rFonts w:eastAsia="Tahoma"/>
          <w:lang w:eastAsia="fr-FR"/>
        </w:rPr>
        <w:t xml:space="preserve"> France and Italy.</w:t>
      </w:r>
    </w:p>
    <w:p w:rsidR="009C0B18" w:rsidRDefault="009C0B18" w:rsidP="009C0B18"/>
    <w:p w:rsidR="009C0B18" w:rsidRDefault="009C0B18" w:rsidP="009C0B18"/>
    <w:p w:rsidR="009C0B18" w:rsidRDefault="009C0B18" w:rsidP="009C0B18"/>
    <w:p w:rsidR="009C0B18" w:rsidRPr="00356E0F" w:rsidRDefault="009C0B18" w:rsidP="009C0B18">
      <w:pPr>
        <w:spacing w:line="360" w:lineRule="auto"/>
        <w:jc w:val="right"/>
      </w:pPr>
      <w:r w:rsidRPr="00356E0F">
        <w:t xml:space="preserve">[Annex </w:t>
      </w:r>
      <w:r>
        <w:t>I</w:t>
      </w:r>
      <w:r w:rsidRPr="00356E0F">
        <w:t>II follows]</w:t>
      </w:r>
    </w:p>
    <w:p w:rsidR="009C0B18" w:rsidRPr="00356E0F" w:rsidRDefault="009C0B18" w:rsidP="009C0B18">
      <w:pPr>
        <w:spacing w:line="360" w:lineRule="auto"/>
        <w:jc w:val="right"/>
        <w:sectPr w:rsidR="009C0B18" w:rsidRPr="00356E0F" w:rsidSect="00772C52">
          <w:headerReference w:type="default" r:id="rId12"/>
          <w:headerReference w:type="first" r:id="rId13"/>
          <w:pgSz w:w="11907" w:h="16840" w:code="9"/>
          <w:pgMar w:top="510" w:right="1134" w:bottom="1134" w:left="1134" w:header="510" w:footer="680" w:gutter="0"/>
          <w:pgNumType w:start="1"/>
          <w:cols w:space="720"/>
          <w:titlePg/>
        </w:sectPr>
      </w:pPr>
    </w:p>
    <w:p w:rsidR="009C0B18" w:rsidRPr="009C0B18" w:rsidRDefault="009C0B18" w:rsidP="009C0B18">
      <w:pPr>
        <w:jc w:val="center"/>
        <w:rPr>
          <w:rFonts w:eastAsia="Tahoma"/>
          <w:lang w:eastAsia="fr-FR"/>
        </w:rPr>
      </w:pPr>
    </w:p>
    <w:p w:rsidR="009C0B18" w:rsidRDefault="009C0B18" w:rsidP="00AB713E">
      <w:pPr>
        <w:jc w:val="center"/>
        <w:rPr>
          <w:rFonts w:cs="Arial"/>
        </w:rPr>
      </w:pPr>
      <w:r>
        <w:rPr>
          <w:rFonts w:cs="Arial"/>
        </w:rPr>
        <w:t>FRANCE</w:t>
      </w:r>
    </w:p>
    <w:p w:rsidR="009C0B18" w:rsidRDefault="009C0B18" w:rsidP="00AB713E">
      <w:pPr>
        <w:jc w:val="center"/>
        <w:rPr>
          <w:rFonts w:cs="Arial"/>
        </w:rPr>
      </w:pPr>
    </w:p>
    <w:p w:rsidR="009C0B18" w:rsidRPr="00493448" w:rsidRDefault="009C0B18" w:rsidP="00493448">
      <w:pPr>
        <w:rPr>
          <w:rFonts w:cs="Arial"/>
        </w:rPr>
      </w:pPr>
    </w:p>
    <w:p w:rsidR="009C0B18" w:rsidRPr="00493448" w:rsidRDefault="009C0B18" w:rsidP="00493448">
      <w:pPr>
        <w:rPr>
          <w:rFonts w:eastAsia="Calibri" w:cs="Arial"/>
        </w:rPr>
      </w:pPr>
      <w:r w:rsidRPr="00493448">
        <w:rPr>
          <w:rFonts w:eastAsia="Calibri" w:cs="Arial"/>
        </w:rPr>
        <w:t xml:space="preserve">The activity in the framework of national listing and the activity in the framework of DUS bilateral agreements has slightly increased in 2017. </w:t>
      </w:r>
    </w:p>
    <w:p w:rsidR="009C0B18" w:rsidRPr="00493448" w:rsidRDefault="009C0B18" w:rsidP="00493448">
      <w:pPr>
        <w:rPr>
          <w:rFonts w:eastAsia="Calibri" w:cs="Arial"/>
        </w:rPr>
      </w:pPr>
      <w:r w:rsidRPr="00493448">
        <w:rPr>
          <w:rFonts w:eastAsia="Calibri" w:cs="Arial"/>
        </w:rPr>
        <w:t xml:space="preserve">The plant breeding effort remains important and even in development for some crops regarding the capacity of genetic improvement to contribute to the challenges in the field of protection of environment and health. </w:t>
      </w:r>
    </w:p>
    <w:p w:rsidR="009C0B18" w:rsidRPr="00493448" w:rsidRDefault="009C0B18" w:rsidP="00493448">
      <w:pPr>
        <w:rPr>
          <w:rFonts w:eastAsia="Calibri"/>
        </w:rPr>
      </w:pPr>
    </w:p>
    <w:p w:rsidR="009C0B18" w:rsidRPr="004116FD" w:rsidRDefault="009C0B18" w:rsidP="00493448">
      <w:pPr>
        <w:rPr>
          <w:rFonts w:eastAsia="Calibri" w:cs="Arial"/>
        </w:rPr>
      </w:pPr>
      <w:r w:rsidRPr="004116FD">
        <w:rPr>
          <w:rFonts w:eastAsia="Calibri" w:cs="Arial"/>
        </w:rPr>
        <w:t xml:space="preserve">GEVES has a new website which can be consulted here </w:t>
      </w:r>
      <w:hyperlink r:id="rId14" w:history="1">
        <w:r w:rsidRPr="004116FD">
          <w:rPr>
            <w:rFonts w:eastAsia="Calibri" w:cs="Arial"/>
            <w:color w:val="0000FF"/>
            <w:u w:val="single"/>
          </w:rPr>
          <w:t>www.geves.fr</w:t>
        </w:r>
      </w:hyperlink>
      <w:r w:rsidRPr="004116FD">
        <w:rPr>
          <w:rFonts w:eastAsia="Calibri" w:cs="Arial"/>
        </w:rPr>
        <w:t xml:space="preserve"> </w:t>
      </w:r>
    </w:p>
    <w:p w:rsidR="009C0B18" w:rsidRPr="009C0B18" w:rsidRDefault="009C0B18" w:rsidP="00493448">
      <w:pPr>
        <w:rPr>
          <w:rFonts w:eastAsia="Calibri"/>
        </w:rPr>
      </w:pPr>
    </w:p>
    <w:p w:rsidR="009C0B18" w:rsidRPr="009C0B18" w:rsidRDefault="009C0B18" w:rsidP="00493448">
      <w:pPr>
        <w:rPr>
          <w:rFonts w:eastAsia="Calibri"/>
        </w:rPr>
      </w:pPr>
      <w:r w:rsidRPr="009C0B18">
        <w:rPr>
          <w:rFonts w:eastAsia="Calibri"/>
        </w:rPr>
        <w:t xml:space="preserve">In total, GEVES studies each year about 1400 new varieties, </w:t>
      </w:r>
    </w:p>
    <w:p w:rsidR="009C0B18" w:rsidRPr="009C0B18" w:rsidRDefault="009C0B18" w:rsidP="009C0B18">
      <w:pPr>
        <w:numPr>
          <w:ilvl w:val="0"/>
          <w:numId w:val="9"/>
        </w:numPr>
        <w:spacing w:after="200" w:line="276" w:lineRule="auto"/>
        <w:contextualSpacing/>
        <w:jc w:val="left"/>
        <w:rPr>
          <w:rFonts w:eastAsia="Calibri" w:cs="Arial"/>
        </w:rPr>
      </w:pPr>
      <w:r w:rsidRPr="009C0B18">
        <w:rPr>
          <w:rFonts w:eastAsia="Calibri" w:cs="Arial"/>
        </w:rPr>
        <w:t>around  100 new candidate varieties, a year, in the fruit sector.</w:t>
      </w:r>
    </w:p>
    <w:p w:rsidR="009C0B18" w:rsidRPr="004116FD" w:rsidRDefault="009C0B18" w:rsidP="009C0B18">
      <w:pPr>
        <w:numPr>
          <w:ilvl w:val="0"/>
          <w:numId w:val="9"/>
        </w:numPr>
        <w:spacing w:after="200" w:line="276" w:lineRule="auto"/>
        <w:contextualSpacing/>
        <w:jc w:val="left"/>
        <w:rPr>
          <w:rFonts w:eastAsia="Calibri" w:cs="Arial"/>
        </w:rPr>
      </w:pPr>
      <w:r w:rsidRPr="004116FD">
        <w:rPr>
          <w:rFonts w:eastAsia="Calibri" w:cs="Arial"/>
        </w:rPr>
        <w:t>around  1000 new candidate varieties, a year, in the agricultural sector.</w:t>
      </w:r>
    </w:p>
    <w:p w:rsidR="009C0B18" w:rsidRPr="004116FD" w:rsidRDefault="009C0B18" w:rsidP="009C0B18">
      <w:pPr>
        <w:numPr>
          <w:ilvl w:val="0"/>
          <w:numId w:val="9"/>
        </w:numPr>
        <w:spacing w:after="200" w:line="276" w:lineRule="auto"/>
        <w:contextualSpacing/>
        <w:jc w:val="left"/>
        <w:rPr>
          <w:rFonts w:eastAsia="Calibri" w:cs="Arial"/>
        </w:rPr>
      </w:pPr>
      <w:r w:rsidRPr="004116FD">
        <w:rPr>
          <w:rFonts w:eastAsia="Calibri" w:cs="Arial"/>
        </w:rPr>
        <w:t xml:space="preserve">around 100 new candidate varieties, a year, in the </w:t>
      </w:r>
      <w:r w:rsidR="00053771" w:rsidRPr="004116FD">
        <w:rPr>
          <w:rFonts w:eastAsia="Calibri" w:cs="Arial"/>
        </w:rPr>
        <w:t>ornamental</w:t>
      </w:r>
      <w:r w:rsidRPr="004116FD">
        <w:rPr>
          <w:rFonts w:eastAsia="Calibri" w:cs="Arial"/>
        </w:rPr>
        <w:t xml:space="preserve"> sector.</w:t>
      </w:r>
    </w:p>
    <w:p w:rsidR="009C0B18" w:rsidRPr="004116FD" w:rsidRDefault="009C0B18" w:rsidP="009C0B18">
      <w:pPr>
        <w:numPr>
          <w:ilvl w:val="0"/>
          <w:numId w:val="9"/>
        </w:numPr>
        <w:spacing w:after="200" w:line="276" w:lineRule="auto"/>
        <w:contextualSpacing/>
        <w:jc w:val="left"/>
        <w:rPr>
          <w:rFonts w:eastAsia="Calibri" w:cs="Arial"/>
        </w:rPr>
      </w:pPr>
      <w:r w:rsidRPr="004116FD">
        <w:rPr>
          <w:rFonts w:eastAsia="Calibri" w:cs="Arial"/>
        </w:rPr>
        <w:t>around  230 new candidate varieties, a year, in the vegetables sector.</w:t>
      </w:r>
    </w:p>
    <w:p w:rsidR="009C0B18" w:rsidRPr="004116FD" w:rsidRDefault="009C0B18" w:rsidP="00493448">
      <w:pPr>
        <w:rPr>
          <w:rFonts w:eastAsia="Calibri"/>
        </w:rPr>
      </w:pPr>
    </w:p>
    <w:p w:rsidR="009C0B18" w:rsidRPr="004116FD" w:rsidRDefault="009C0B18" w:rsidP="00493448">
      <w:pPr>
        <w:rPr>
          <w:rFonts w:eastAsia="Calibri"/>
        </w:rPr>
      </w:pPr>
      <w:r w:rsidRPr="004116FD">
        <w:rPr>
          <w:rFonts w:eastAsia="Calibri"/>
        </w:rPr>
        <w:t xml:space="preserve">However, the number of applications for some species decreases in France (for example maize), whereas the number of applications for some other species increases (for example oilseed rape, ornamental and fruit species). </w:t>
      </w:r>
    </w:p>
    <w:p w:rsidR="009C0B18" w:rsidRPr="004116FD" w:rsidRDefault="009C0B18" w:rsidP="00493448">
      <w:pPr>
        <w:rPr>
          <w:rFonts w:eastAsia="Calibri"/>
        </w:rPr>
      </w:pPr>
    </w:p>
    <w:p w:rsidR="009C0B18" w:rsidRPr="004116FD" w:rsidRDefault="009C0B18" w:rsidP="00493448">
      <w:pPr>
        <w:rPr>
          <w:rFonts w:eastAsia="Calibri"/>
        </w:rPr>
      </w:pPr>
      <w:r w:rsidRPr="004116FD">
        <w:rPr>
          <w:rFonts w:eastAsia="Calibri"/>
        </w:rPr>
        <w:t xml:space="preserve">GEVES activity is entrusted by the CPVO. GEVES, as an examination office on behalf of CPVO, receives around 600 requests of results each year including about 60% of take over reports related to field and vegetable crops tested first for national listing. GEVES also sends each year about 500 reports to other examination offices (about 100 examinations and 400 take-overs) and buy about 120 reports from them in the framework of bilateral agreements. </w:t>
      </w:r>
    </w:p>
    <w:p w:rsidR="009C0B18" w:rsidRPr="004116FD" w:rsidRDefault="009C0B18" w:rsidP="009C0B18">
      <w:pPr>
        <w:rPr>
          <w:rFonts w:eastAsia="Calibri" w:cs="Arial"/>
        </w:rPr>
      </w:pPr>
      <w:r w:rsidRPr="004116FD">
        <w:rPr>
          <w:rFonts w:eastAsia="Calibri" w:cs="Arial"/>
        </w:rPr>
        <w:t xml:space="preserve">The International System of Cooperation is active and efficient. For more information, the international cooperation service of GEVES can be contacted here: </w:t>
      </w:r>
      <w:hyperlink r:id="rId15" w:history="1">
        <w:r w:rsidRPr="004116FD">
          <w:rPr>
            <w:rFonts w:eastAsia="Calibri" w:cs="Arial"/>
            <w:color w:val="0000FF"/>
            <w:u w:val="single"/>
          </w:rPr>
          <w:t>anne-lise.kouditey@geves.fr</w:t>
        </w:r>
      </w:hyperlink>
      <w:r w:rsidRPr="004116FD">
        <w:rPr>
          <w:rFonts w:eastAsia="Calibri" w:cs="Arial"/>
        </w:rPr>
        <w:t xml:space="preserve"> </w:t>
      </w:r>
    </w:p>
    <w:p w:rsidR="009C0B18" w:rsidRPr="004116FD" w:rsidRDefault="009C0B18" w:rsidP="00493448">
      <w:pPr>
        <w:rPr>
          <w:rFonts w:eastAsia="Calibri"/>
        </w:rPr>
      </w:pPr>
    </w:p>
    <w:p w:rsidR="009C0B18" w:rsidRPr="004116FD" w:rsidRDefault="009C0B18" w:rsidP="00493448">
      <w:pPr>
        <w:rPr>
          <w:rFonts w:eastAsia="Calibri"/>
        </w:rPr>
      </w:pPr>
      <w:r w:rsidRPr="004116FD">
        <w:rPr>
          <w:rFonts w:eastAsia="Calibri"/>
        </w:rPr>
        <w:t xml:space="preserve">GEVES has recently gained experience on DUS tests of new species: </w:t>
      </w:r>
      <w:r w:rsidRPr="004116FD">
        <w:rPr>
          <w:rFonts w:eastAsia="Calibri"/>
          <w:i/>
        </w:rPr>
        <w:t>Sesamum indicum</w:t>
      </w:r>
      <w:r w:rsidRPr="004116FD">
        <w:rPr>
          <w:rFonts w:eastAsia="Calibri"/>
        </w:rPr>
        <w:t xml:space="preserve">, </w:t>
      </w:r>
      <w:r w:rsidRPr="004116FD">
        <w:rPr>
          <w:rFonts w:eastAsia="Calibri"/>
          <w:i/>
        </w:rPr>
        <w:t>Chenopodium quinoa</w:t>
      </w:r>
      <w:r w:rsidRPr="004116FD">
        <w:rPr>
          <w:rFonts w:eastAsia="Calibri"/>
        </w:rPr>
        <w:t xml:space="preserve">, </w:t>
      </w:r>
      <w:r w:rsidRPr="004116FD">
        <w:rPr>
          <w:rFonts w:eastAsia="Calibri"/>
          <w:i/>
        </w:rPr>
        <w:t>Musa acuminata</w:t>
      </w:r>
      <w:r w:rsidRPr="004116FD">
        <w:rPr>
          <w:rFonts w:eastAsia="Calibri"/>
        </w:rPr>
        <w:t xml:space="preserve">, </w:t>
      </w:r>
      <w:r w:rsidRPr="004116FD">
        <w:rPr>
          <w:rFonts w:eastAsia="Calibri"/>
          <w:i/>
        </w:rPr>
        <w:t>Vanilla planifolia</w:t>
      </w:r>
      <w:r w:rsidRPr="004116FD">
        <w:rPr>
          <w:rFonts w:eastAsia="Calibri"/>
        </w:rPr>
        <w:t xml:space="preserve">, </w:t>
      </w:r>
      <w:r w:rsidRPr="004116FD">
        <w:rPr>
          <w:rFonts w:eastAsia="Calibri"/>
          <w:i/>
        </w:rPr>
        <w:t>Allium tuncelianum</w:t>
      </w:r>
      <w:r w:rsidRPr="004116FD">
        <w:rPr>
          <w:rFonts w:eastAsia="Calibri"/>
        </w:rPr>
        <w:t xml:space="preserve">, </w:t>
      </w:r>
      <w:r w:rsidRPr="004116FD">
        <w:rPr>
          <w:rFonts w:eastAsia="Calibri"/>
          <w:i/>
        </w:rPr>
        <w:t>Genista stenopetala</w:t>
      </w:r>
      <w:r w:rsidRPr="004116FD">
        <w:rPr>
          <w:rFonts w:eastAsia="Calibri"/>
        </w:rPr>
        <w:t xml:space="preserve">, </w:t>
      </w:r>
      <w:r w:rsidRPr="004116FD">
        <w:rPr>
          <w:rFonts w:eastAsia="Calibri"/>
          <w:i/>
        </w:rPr>
        <w:t>Lathyrus sativus</w:t>
      </w:r>
      <w:r w:rsidRPr="004116FD">
        <w:rPr>
          <w:rFonts w:eastAsia="Calibri"/>
        </w:rPr>
        <w:t xml:space="preserve">, </w:t>
      </w:r>
      <w:r w:rsidRPr="004116FD">
        <w:rPr>
          <w:rFonts w:eastAsia="Calibri"/>
          <w:i/>
        </w:rPr>
        <w:t>Deutzia</w:t>
      </w:r>
      <w:r w:rsidRPr="004116FD">
        <w:rPr>
          <w:rFonts w:eastAsia="Calibri"/>
        </w:rPr>
        <w:t xml:space="preserve"> spp., </w:t>
      </w:r>
      <w:r w:rsidRPr="004116FD">
        <w:rPr>
          <w:rFonts w:eastAsia="Calibri"/>
          <w:i/>
        </w:rPr>
        <w:t xml:space="preserve">Lonicera </w:t>
      </w:r>
      <w:r w:rsidRPr="004116FD">
        <w:rPr>
          <w:rFonts w:eastAsia="Calibri"/>
        </w:rPr>
        <w:t xml:space="preserve">L. var </w:t>
      </w:r>
      <w:r w:rsidRPr="004116FD">
        <w:rPr>
          <w:rFonts w:eastAsia="Calibri"/>
          <w:i/>
        </w:rPr>
        <w:t>Emphyllocallyx</w:t>
      </w:r>
      <w:r w:rsidR="004116FD" w:rsidRPr="004116FD">
        <w:rPr>
          <w:rFonts w:eastAsia="Calibri"/>
        </w:rPr>
        <w:t xml:space="preserve"> </w:t>
      </w:r>
      <w:r w:rsidRPr="004116FD">
        <w:rPr>
          <w:rFonts w:eastAsia="Calibri"/>
        </w:rPr>
        <w:t xml:space="preserve">Maxim., </w:t>
      </w:r>
      <w:r w:rsidRPr="004116FD">
        <w:rPr>
          <w:rFonts w:eastAsia="Calibri"/>
          <w:i/>
        </w:rPr>
        <w:t>Brassica rapa</w:t>
      </w:r>
      <w:r w:rsidRPr="004116FD">
        <w:rPr>
          <w:rFonts w:eastAsia="Calibri"/>
        </w:rPr>
        <w:t xml:space="preserve"> subsp. </w:t>
      </w:r>
      <w:r w:rsidRPr="004116FD">
        <w:rPr>
          <w:rFonts w:eastAsia="Calibri"/>
          <w:i/>
        </w:rPr>
        <w:t>Nipposinica</w:t>
      </w:r>
      <w:r w:rsidRPr="004116FD">
        <w:rPr>
          <w:rFonts w:eastAsia="Calibri"/>
        </w:rPr>
        <w:t>.</w:t>
      </w:r>
    </w:p>
    <w:p w:rsidR="009C0B18" w:rsidRPr="009C0B18" w:rsidRDefault="009C0B18" w:rsidP="00493448">
      <w:pPr>
        <w:rPr>
          <w:rFonts w:eastAsia="Calibri"/>
        </w:rPr>
      </w:pPr>
      <w:r w:rsidRPr="004116FD">
        <w:rPr>
          <w:rFonts w:eastAsia="Calibri"/>
        </w:rPr>
        <w:t>GEVES has also started the testing of a high number of new ornamental species, this sector becoming</w:t>
      </w:r>
      <w:r w:rsidRPr="009C0B18">
        <w:rPr>
          <w:rFonts w:eastAsia="Calibri"/>
        </w:rPr>
        <w:t xml:space="preserve"> prominent for GEVES activities. The main new genus tested are: coreopsis, spirea, leucenthemum, echinacea, salvia, euphorbia, escallonia…</w:t>
      </w:r>
    </w:p>
    <w:p w:rsidR="009C0B18" w:rsidRPr="009C0B18" w:rsidRDefault="009C0B18" w:rsidP="00493448">
      <w:pPr>
        <w:rPr>
          <w:rFonts w:eastAsia="Calibri"/>
        </w:rPr>
      </w:pPr>
    </w:p>
    <w:p w:rsidR="009C0B18" w:rsidRPr="004116FD" w:rsidRDefault="009C0B18" w:rsidP="00493448">
      <w:pPr>
        <w:rPr>
          <w:rFonts w:eastAsia="Calibri"/>
        </w:rPr>
      </w:pPr>
      <w:r w:rsidRPr="004116FD">
        <w:rPr>
          <w:rFonts w:eastAsia="Calibri"/>
        </w:rPr>
        <w:t xml:space="preserve">In addition to that, the French National Office for PBR (INOV) has received 145 applications in 2017 (+50% compared to the previous years), out of which 95% were tested for DUS by GEVES.  </w:t>
      </w:r>
    </w:p>
    <w:p w:rsidR="009C0B18" w:rsidRPr="004116FD" w:rsidRDefault="009C0B18" w:rsidP="00493448">
      <w:pPr>
        <w:rPr>
          <w:rFonts w:eastAsia="Calibri"/>
        </w:rPr>
      </w:pPr>
    </w:p>
    <w:p w:rsidR="009C0B18" w:rsidRPr="004116FD" w:rsidRDefault="009C0B18" w:rsidP="00493448">
      <w:pPr>
        <w:rPr>
          <w:rFonts w:eastAsia="Calibri"/>
        </w:rPr>
      </w:pPr>
      <w:r w:rsidRPr="004116FD">
        <w:rPr>
          <w:rFonts w:eastAsia="Calibri"/>
        </w:rPr>
        <w:t>GEVES has been highly involved for the last few years in the following topics:</w:t>
      </w:r>
    </w:p>
    <w:p w:rsidR="009C0B18" w:rsidRPr="004116FD" w:rsidRDefault="009C0B18" w:rsidP="009C0B18">
      <w:pPr>
        <w:ind w:left="426" w:hanging="142"/>
        <w:rPr>
          <w:rFonts w:eastAsia="Calibri" w:cs="Arial"/>
        </w:rPr>
      </w:pPr>
      <w:r w:rsidRPr="004116FD">
        <w:rPr>
          <w:rFonts w:eastAsia="Calibri" w:cs="Arial"/>
        </w:rPr>
        <w:t>- the use of molecular markers in the DUS tests for the management of reference collections, for the identification and characterization of varieties, for checking of hybrid conformity. It is routinely used in maize, barley, sorghum, and fruit species</w:t>
      </w:r>
    </w:p>
    <w:p w:rsidR="009C0B18" w:rsidRPr="004116FD" w:rsidRDefault="009C0B18" w:rsidP="009C0B18">
      <w:pPr>
        <w:ind w:left="426" w:hanging="142"/>
        <w:rPr>
          <w:rFonts w:eastAsia="Calibri" w:cs="Arial"/>
        </w:rPr>
      </w:pPr>
      <w:r w:rsidRPr="004116FD">
        <w:rPr>
          <w:rFonts w:eastAsia="Calibri" w:cs="Arial"/>
        </w:rPr>
        <w:t>- continuous improvement of our methods and protocols, in line with CPVO TPs and CPVO requirements and UPOV guidance</w:t>
      </w:r>
    </w:p>
    <w:p w:rsidR="009C0B18" w:rsidRPr="004116FD" w:rsidRDefault="009C0B18" w:rsidP="009C0B18">
      <w:pPr>
        <w:ind w:left="426" w:hanging="142"/>
        <w:rPr>
          <w:rFonts w:eastAsia="Calibri" w:cs="Arial"/>
        </w:rPr>
      </w:pPr>
      <w:r w:rsidRPr="004116FD">
        <w:rPr>
          <w:rFonts w:eastAsia="Calibri" w:cs="Arial"/>
        </w:rPr>
        <w:t>- the exchange of data and files via electronic platforms, accessible to other Examination Offices, to the CPVO, to DUS examiners or to applicants, such as “Sharing the online application of the CPVO”, “Exchange electronic documents: B2B platform with the CPVO” and web services from the CPVO Variety Finder</w:t>
      </w:r>
    </w:p>
    <w:p w:rsidR="009C0B18" w:rsidRPr="004116FD" w:rsidRDefault="009C0B18" w:rsidP="009C0B18">
      <w:pPr>
        <w:ind w:left="426" w:hanging="142"/>
        <w:rPr>
          <w:rFonts w:eastAsia="Calibri" w:cs="Arial"/>
        </w:rPr>
      </w:pPr>
      <w:r w:rsidRPr="004116FD">
        <w:rPr>
          <w:rFonts w:eastAsia="Calibri" w:cs="Arial"/>
        </w:rPr>
        <w:t>- cooperation between Examination Offices to share common data bases of phenotypic variety descriptions.</w:t>
      </w:r>
    </w:p>
    <w:p w:rsidR="009C0B18" w:rsidRPr="004116FD" w:rsidRDefault="009C0B18" w:rsidP="00493448">
      <w:pPr>
        <w:rPr>
          <w:rFonts w:eastAsia="Calibri"/>
        </w:rPr>
      </w:pPr>
    </w:p>
    <w:p w:rsidR="009C0B18" w:rsidRPr="009C0B18" w:rsidRDefault="009C0B18" w:rsidP="00493448">
      <w:pPr>
        <w:rPr>
          <w:rFonts w:eastAsia="Calibri"/>
        </w:rPr>
      </w:pPr>
      <w:r w:rsidRPr="009C0B18">
        <w:rPr>
          <w:rFonts w:eastAsia="Calibri"/>
        </w:rPr>
        <w:t>Concerning the use of molecular techniques in DUS testing, GEVES was pleased to hold the BMT in La Rochelle in 2017. Six presentations have been made by France to present the current development works on this topic:</w:t>
      </w:r>
    </w:p>
    <w:p w:rsidR="009C0B18" w:rsidRPr="009C0B18" w:rsidRDefault="009C0B18" w:rsidP="009C0B18">
      <w:pPr>
        <w:numPr>
          <w:ilvl w:val="0"/>
          <w:numId w:val="10"/>
        </w:numPr>
        <w:spacing w:after="200" w:line="276" w:lineRule="auto"/>
        <w:ind w:left="284" w:hanging="142"/>
        <w:contextualSpacing/>
        <w:jc w:val="left"/>
        <w:rPr>
          <w:rFonts w:eastAsia="Calibri" w:cs="Arial"/>
        </w:rPr>
      </w:pPr>
      <w:r w:rsidRPr="009C0B18">
        <w:rPr>
          <w:rFonts w:eastAsia="Calibri" w:cs="Arial"/>
        </w:rPr>
        <w:t>The use of molecular markers (SNP) for maize DUS testing in France (2013 to 2016)</w:t>
      </w:r>
    </w:p>
    <w:p w:rsidR="009C0B18" w:rsidRPr="009C0B18" w:rsidRDefault="009C0B18" w:rsidP="009C0B18">
      <w:pPr>
        <w:numPr>
          <w:ilvl w:val="0"/>
          <w:numId w:val="10"/>
        </w:numPr>
        <w:spacing w:after="200" w:line="276" w:lineRule="auto"/>
        <w:ind w:left="284" w:hanging="142"/>
        <w:contextualSpacing/>
        <w:jc w:val="left"/>
        <w:rPr>
          <w:rFonts w:eastAsia="Calibri" w:cs="Arial"/>
        </w:rPr>
      </w:pPr>
      <w:r w:rsidRPr="009C0B18">
        <w:rPr>
          <w:rFonts w:eastAsia="Calibri" w:cs="Arial"/>
        </w:rPr>
        <w:t>The use of molecular markers (SNP) for maize DUS testing: Development and official applications to assess distinctness of hybrids varieties</w:t>
      </w:r>
    </w:p>
    <w:p w:rsidR="009C0B18" w:rsidRPr="009C0B18" w:rsidRDefault="009C0B18" w:rsidP="009C0B18">
      <w:pPr>
        <w:numPr>
          <w:ilvl w:val="0"/>
          <w:numId w:val="10"/>
        </w:numPr>
        <w:spacing w:after="200" w:line="276" w:lineRule="auto"/>
        <w:ind w:left="284" w:hanging="142"/>
        <w:contextualSpacing/>
        <w:jc w:val="left"/>
        <w:rPr>
          <w:rFonts w:eastAsia="Calibri" w:cs="Arial"/>
        </w:rPr>
      </w:pPr>
      <w:r w:rsidRPr="009C0B18">
        <w:rPr>
          <w:rFonts w:eastAsia="Calibri" w:cs="Arial"/>
        </w:rPr>
        <w:t xml:space="preserve">Use of GBS for Lucerne Variety Distinction </w:t>
      </w:r>
    </w:p>
    <w:p w:rsidR="009C0B18" w:rsidRPr="009C0B18" w:rsidRDefault="009C0B18" w:rsidP="009C0B18">
      <w:pPr>
        <w:numPr>
          <w:ilvl w:val="0"/>
          <w:numId w:val="10"/>
        </w:numPr>
        <w:spacing w:after="200" w:line="276" w:lineRule="auto"/>
        <w:ind w:left="284" w:hanging="142"/>
        <w:contextualSpacing/>
        <w:jc w:val="left"/>
        <w:rPr>
          <w:rFonts w:eastAsia="Calibri" w:cs="Arial"/>
        </w:rPr>
      </w:pPr>
      <w:r w:rsidRPr="009C0B18">
        <w:rPr>
          <w:rFonts w:eastAsia="Calibri" w:cs="Arial"/>
        </w:rPr>
        <w:t>Test of the potential use of SNPs markers on oilseed rape varieties</w:t>
      </w:r>
    </w:p>
    <w:p w:rsidR="009C0B18" w:rsidRPr="009C0B18" w:rsidRDefault="009C0B18" w:rsidP="009C0B18">
      <w:pPr>
        <w:numPr>
          <w:ilvl w:val="0"/>
          <w:numId w:val="10"/>
        </w:numPr>
        <w:spacing w:after="200" w:line="276" w:lineRule="auto"/>
        <w:ind w:left="284" w:hanging="142"/>
        <w:contextualSpacing/>
        <w:jc w:val="left"/>
        <w:rPr>
          <w:rFonts w:eastAsia="Calibri" w:cs="Arial"/>
        </w:rPr>
      </w:pPr>
      <w:r w:rsidRPr="009C0B18">
        <w:rPr>
          <w:rFonts w:eastAsia="Calibri" w:cs="Arial"/>
        </w:rPr>
        <w:lastRenderedPageBreak/>
        <w:t>An attempt to use molecular markers for winter wheat reference collection management</w:t>
      </w:r>
    </w:p>
    <w:p w:rsidR="009C0B18" w:rsidRPr="009C0B18" w:rsidRDefault="009C0B18" w:rsidP="009C0B18">
      <w:pPr>
        <w:numPr>
          <w:ilvl w:val="0"/>
          <w:numId w:val="10"/>
        </w:numPr>
        <w:spacing w:after="200" w:line="276" w:lineRule="auto"/>
        <w:ind w:left="284" w:hanging="142"/>
        <w:contextualSpacing/>
        <w:jc w:val="left"/>
        <w:rPr>
          <w:rFonts w:eastAsia="Calibri" w:cs="Arial"/>
        </w:rPr>
      </w:pPr>
      <w:r w:rsidRPr="009C0B18">
        <w:rPr>
          <w:rFonts w:eastAsia="Calibri" w:cs="Arial"/>
        </w:rPr>
        <w:t>The use of molecular distance as a characteristic?” Assessment of the reference variety model based on GEVES SNP maize data</w:t>
      </w:r>
    </w:p>
    <w:p w:rsidR="00493448" w:rsidRDefault="009C0B18" w:rsidP="00493448">
      <w:pPr>
        <w:rPr>
          <w:rFonts w:eastAsia="Calibri"/>
        </w:rPr>
      </w:pPr>
      <w:r w:rsidRPr="009C0B18">
        <w:rPr>
          <w:rFonts w:eastAsia="Calibri"/>
        </w:rPr>
        <w:t xml:space="preserve">Following the developments in la Rochelle, GEVES will work on the revision of </w:t>
      </w:r>
      <w:r w:rsidR="00AD4D45">
        <w:rPr>
          <w:rFonts w:eastAsia="Calibri"/>
        </w:rPr>
        <w:t xml:space="preserve">documents </w:t>
      </w:r>
      <w:r w:rsidRPr="009C0B18">
        <w:rPr>
          <w:rFonts w:eastAsia="Calibri"/>
        </w:rPr>
        <w:t>TGP</w:t>
      </w:r>
      <w:r w:rsidR="00AD4D45">
        <w:rPr>
          <w:rFonts w:eastAsia="Calibri"/>
        </w:rPr>
        <w:t>/</w:t>
      </w:r>
      <w:r w:rsidRPr="009C0B18">
        <w:rPr>
          <w:rFonts w:eastAsia="Calibri"/>
        </w:rPr>
        <w:t>15 and INF</w:t>
      </w:r>
      <w:r w:rsidR="00AD4D45">
        <w:rPr>
          <w:rFonts w:eastAsia="Calibri"/>
        </w:rPr>
        <w:t>/</w:t>
      </w:r>
      <w:r w:rsidRPr="009C0B18">
        <w:rPr>
          <w:rFonts w:eastAsia="Calibri"/>
        </w:rPr>
        <w:t>17.</w:t>
      </w:r>
    </w:p>
    <w:p w:rsidR="00493448" w:rsidRDefault="00493448" w:rsidP="00493448">
      <w:pPr>
        <w:rPr>
          <w:rFonts w:eastAsia="Calibri"/>
        </w:rPr>
      </w:pPr>
    </w:p>
    <w:p w:rsidR="009C0B18" w:rsidRDefault="009C0B18" w:rsidP="00493448">
      <w:pPr>
        <w:rPr>
          <w:rFonts w:eastAsia="Calibri" w:cs="Arial"/>
          <w:lang w:eastAsia="fr-FR"/>
        </w:rPr>
      </w:pPr>
      <w:r w:rsidRPr="00493448">
        <w:t>GEVES uses in routine genetic disease resistance characteristics, processed in bio tests, for DUS results. It provides also services, facilities, protocols, identified standards and strains for such activities to Examination Offices and seed companies, in the world. For more information, please contact: GEVES SNES</w:t>
      </w:r>
      <w:r w:rsidRPr="009C0B18">
        <w:rPr>
          <w:rFonts w:ascii="Calibri" w:eastAsia="Calibri" w:hAnsi="Calibri"/>
          <w:sz w:val="22"/>
          <w:szCs w:val="22"/>
        </w:rPr>
        <w:t xml:space="preserve"> </w:t>
      </w:r>
      <w:hyperlink r:id="rId16" w:history="1">
        <w:r w:rsidRPr="00493448">
          <w:rPr>
            <w:rFonts w:eastAsia="Calibri" w:cs="Arial"/>
            <w:color w:val="0000FF"/>
            <w:u w:val="single"/>
            <w:lang w:eastAsia="fr-FR"/>
          </w:rPr>
          <w:t>valerie.grimault@geves.fr</w:t>
        </w:r>
      </w:hyperlink>
      <w:r w:rsidRPr="009C0B18">
        <w:rPr>
          <w:rFonts w:eastAsia="Calibri" w:cs="Arial"/>
          <w:lang w:eastAsia="fr-FR"/>
        </w:rPr>
        <w:t>.</w:t>
      </w:r>
    </w:p>
    <w:p w:rsidR="00493448" w:rsidRPr="009C0B18" w:rsidRDefault="00493448" w:rsidP="00493448">
      <w:pPr>
        <w:rPr>
          <w:rFonts w:eastAsia="Calibri" w:cs="Arial"/>
          <w:lang w:eastAsia="fr-FR"/>
        </w:rPr>
      </w:pPr>
    </w:p>
    <w:p w:rsidR="00841B65" w:rsidRDefault="00841B65" w:rsidP="00841B65"/>
    <w:p w:rsidR="00841B65" w:rsidRDefault="00841B65" w:rsidP="00841B65"/>
    <w:p w:rsidR="00841B65" w:rsidRPr="00356E0F" w:rsidRDefault="00841B65" w:rsidP="00841B65">
      <w:pPr>
        <w:spacing w:line="360" w:lineRule="auto"/>
        <w:jc w:val="right"/>
      </w:pPr>
      <w:r w:rsidRPr="00356E0F">
        <w:t xml:space="preserve">[Annex </w:t>
      </w:r>
      <w:r>
        <w:t>IV</w:t>
      </w:r>
      <w:r w:rsidRPr="00356E0F">
        <w:t xml:space="preserve"> follows]</w:t>
      </w:r>
    </w:p>
    <w:p w:rsidR="00841B65" w:rsidRPr="00356E0F" w:rsidRDefault="00841B65" w:rsidP="00841B65">
      <w:pPr>
        <w:spacing w:line="360" w:lineRule="auto"/>
        <w:jc w:val="right"/>
        <w:sectPr w:rsidR="00841B65" w:rsidRPr="00356E0F" w:rsidSect="00772C52">
          <w:headerReference w:type="default" r:id="rId17"/>
          <w:headerReference w:type="first" r:id="rId18"/>
          <w:pgSz w:w="11907" w:h="16840" w:code="9"/>
          <w:pgMar w:top="510" w:right="1134" w:bottom="1134" w:left="1134" w:header="510" w:footer="680" w:gutter="0"/>
          <w:pgNumType w:start="1"/>
          <w:cols w:space="720"/>
          <w:titlePg/>
        </w:sectPr>
      </w:pPr>
    </w:p>
    <w:p w:rsidR="009C0B18" w:rsidRDefault="009C0B18" w:rsidP="00AB713E">
      <w:pPr>
        <w:jc w:val="center"/>
        <w:rPr>
          <w:rFonts w:cs="Arial"/>
        </w:rPr>
      </w:pPr>
    </w:p>
    <w:p w:rsidR="00482B12" w:rsidRDefault="00482B12" w:rsidP="00AB713E">
      <w:pPr>
        <w:jc w:val="center"/>
        <w:rPr>
          <w:rFonts w:cs="Arial"/>
        </w:rPr>
      </w:pPr>
      <w:r>
        <w:rPr>
          <w:rFonts w:cs="Arial"/>
        </w:rPr>
        <w:t>JAPAN</w:t>
      </w:r>
    </w:p>
    <w:p w:rsidR="00482B12" w:rsidRDefault="00482B12" w:rsidP="00AB713E">
      <w:pPr>
        <w:jc w:val="center"/>
        <w:rPr>
          <w:rFonts w:cs="Arial"/>
        </w:rPr>
      </w:pPr>
    </w:p>
    <w:p w:rsidR="00482B12" w:rsidRPr="00482B12" w:rsidRDefault="00482B12" w:rsidP="00482B12">
      <w:pPr>
        <w:widowControl w:val="0"/>
        <w:autoSpaceDE w:val="0"/>
        <w:autoSpaceDN w:val="0"/>
        <w:adjustRightInd w:val="0"/>
        <w:jc w:val="left"/>
        <w:rPr>
          <w:rFonts w:eastAsia="MS Mincho" w:cs="Arial"/>
          <w:lang w:eastAsia="ja-JP"/>
        </w:rPr>
      </w:pPr>
    </w:p>
    <w:p w:rsidR="00482B12" w:rsidRPr="00482B12" w:rsidRDefault="00482B12" w:rsidP="00482B12">
      <w:pPr>
        <w:widowControl w:val="0"/>
        <w:autoSpaceDE w:val="0"/>
        <w:autoSpaceDN w:val="0"/>
        <w:adjustRightInd w:val="0"/>
        <w:jc w:val="left"/>
        <w:rPr>
          <w:rFonts w:eastAsia="MS Mincho" w:cs="Arial"/>
          <w:lang w:eastAsia="ja-JP"/>
        </w:rPr>
      </w:pPr>
      <w:r w:rsidRPr="00482B12">
        <w:rPr>
          <w:rFonts w:eastAsia="MS Mincho" w:cs="Arial"/>
          <w:lang w:eastAsia="ja-JP"/>
        </w:rPr>
        <w:t>1. Number of applications in 2017</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482B12" w:rsidRPr="00482B12" w:rsidTr="00E16FC7">
        <w:trPr>
          <w:trHeight w:val="285"/>
        </w:trPr>
        <w:tc>
          <w:tcPr>
            <w:tcW w:w="1560" w:type="dxa"/>
          </w:tcPr>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Year</w:t>
            </w:r>
          </w:p>
        </w:tc>
        <w:tc>
          <w:tcPr>
            <w:tcW w:w="1417" w:type="dxa"/>
            <w:tcBorders>
              <w:right w:val="dashed" w:sz="4" w:space="0" w:color="auto"/>
            </w:tcBorders>
          </w:tcPr>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Number</w:t>
            </w:r>
          </w:p>
        </w:tc>
        <w:tc>
          <w:tcPr>
            <w:tcW w:w="1559" w:type="dxa"/>
            <w:tcBorders>
              <w:left w:val="dashed" w:sz="4" w:space="0" w:color="auto"/>
              <w:right w:val="single" w:sz="4" w:space="0" w:color="auto"/>
            </w:tcBorders>
          </w:tcPr>
          <w:p w:rsidR="00482B12" w:rsidRPr="00482B12" w:rsidRDefault="00482B12" w:rsidP="00482B12">
            <w:pPr>
              <w:widowControl w:val="0"/>
              <w:autoSpaceDE w:val="0"/>
              <w:autoSpaceDN w:val="0"/>
              <w:adjustRightInd w:val="0"/>
              <w:jc w:val="center"/>
              <w:rPr>
                <w:rFonts w:eastAsia="MS Mincho" w:cs="Arial"/>
                <w:lang w:eastAsia="ja-JP"/>
              </w:rPr>
            </w:pPr>
            <w:r w:rsidRPr="00482B12">
              <w:rPr>
                <w:rFonts w:eastAsia="MS Mincho" w:cs="Arial"/>
                <w:lang w:eastAsia="ja-JP"/>
              </w:rPr>
              <w:t>(2017/2016)</w:t>
            </w:r>
          </w:p>
        </w:tc>
        <w:tc>
          <w:tcPr>
            <w:tcW w:w="2552" w:type="dxa"/>
            <w:tcBorders>
              <w:left w:val="single" w:sz="4" w:space="0" w:color="auto"/>
              <w:right w:val="dashed" w:sz="4" w:space="0" w:color="auto"/>
            </w:tcBorders>
          </w:tcPr>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Agricultural crops</w:t>
            </w:r>
          </w:p>
        </w:tc>
        <w:tc>
          <w:tcPr>
            <w:tcW w:w="1417" w:type="dxa"/>
            <w:tcBorders>
              <w:left w:val="dashed" w:sz="4" w:space="0" w:color="auto"/>
            </w:tcBorders>
          </w:tcPr>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 xml:space="preserve">(2017/2016) </w:t>
            </w:r>
          </w:p>
        </w:tc>
      </w:tr>
      <w:tr w:rsidR="00482B12" w:rsidRPr="00482B12" w:rsidTr="00E16FC7">
        <w:trPr>
          <w:trHeight w:val="70"/>
        </w:trPr>
        <w:tc>
          <w:tcPr>
            <w:tcW w:w="1560" w:type="dxa"/>
            <w:tcBorders>
              <w:top w:val="single" w:sz="4" w:space="0" w:color="auto"/>
              <w:left w:val="single" w:sz="4" w:space="0" w:color="auto"/>
              <w:bottom w:val="single" w:sz="4" w:space="0" w:color="auto"/>
              <w:right w:val="single" w:sz="4" w:space="0" w:color="auto"/>
            </w:tcBorders>
          </w:tcPr>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1978 to 2017</w:t>
            </w:r>
          </w:p>
        </w:tc>
        <w:tc>
          <w:tcPr>
            <w:tcW w:w="1417" w:type="dxa"/>
            <w:tcBorders>
              <w:top w:val="single" w:sz="4" w:space="0" w:color="auto"/>
              <w:left w:val="single" w:sz="4" w:space="0" w:color="auto"/>
              <w:bottom w:val="single" w:sz="4" w:space="0" w:color="auto"/>
              <w:right w:val="dashed" w:sz="4" w:space="0" w:color="auto"/>
            </w:tcBorders>
          </w:tcPr>
          <w:p w:rsidR="00482B12" w:rsidRPr="00482B12" w:rsidRDefault="00482B12" w:rsidP="00482B12">
            <w:pPr>
              <w:widowControl w:val="0"/>
              <w:autoSpaceDE w:val="0"/>
              <w:autoSpaceDN w:val="0"/>
              <w:adjustRightInd w:val="0"/>
              <w:ind w:left="-31"/>
              <w:jc w:val="center"/>
              <w:rPr>
                <w:rFonts w:eastAsia="MS Mincho" w:cs="Arial"/>
                <w:highlight w:val="yellow"/>
                <w:lang w:eastAsia="ja-JP"/>
              </w:rPr>
            </w:pPr>
            <w:r w:rsidRPr="00482B12">
              <w:rPr>
                <w:rFonts w:eastAsia="MS Mincho" w:cs="Arial"/>
                <w:lang w:eastAsia="ja-JP"/>
              </w:rPr>
              <w:t>32903</w:t>
            </w:r>
          </w:p>
        </w:tc>
        <w:tc>
          <w:tcPr>
            <w:tcW w:w="1559" w:type="dxa"/>
            <w:tcBorders>
              <w:top w:val="single" w:sz="4" w:space="0" w:color="auto"/>
              <w:left w:val="dashed" w:sz="4" w:space="0" w:color="auto"/>
              <w:bottom w:val="single" w:sz="4" w:space="0" w:color="auto"/>
              <w:right w:val="single" w:sz="4" w:space="0" w:color="auto"/>
            </w:tcBorders>
          </w:tcPr>
          <w:p w:rsidR="00482B12" w:rsidRPr="00482B12" w:rsidRDefault="00482B12" w:rsidP="00482B12">
            <w:pPr>
              <w:widowControl w:val="0"/>
              <w:autoSpaceDE w:val="0"/>
              <w:autoSpaceDN w:val="0"/>
              <w:adjustRightInd w:val="0"/>
              <w:jc w:val="center"/>
              <w:rPr>
                <w:rFonts w:eastAsia="MS Mincho" w:cs="Arial"/>
                <w:lang w:eastAsia="ja-JP"/>
              </w:rPr>
            </w:pPr>
            <w:r w:rsidRPr="00482B12">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2368</w:t>
            </w:r>
          </w:p>
        </w:tc>
        <w:tc>
          <w:tcPr>
            <w:tcW w:w="1417" w:type="dxa"/>
            <w:tcBorders>
              <w:top w:val="single" w:sz="4" w:space="0" w:color="auto"/>
              <w:left w:val="dashed" w:sz="4" w:space="0" w:color="auto"/>
              <w:bottom w:val="single" w:sz="4" w:space="0" w:color="auto"/>
              <w:right w:val="single" w:sz="4" w:space="0" w:color="auto"/>
            </w:tcBorders>
          </w:tcPr>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w:t>
            </w:r>
          </w:p>
        </w:tc>
      </w:tr>
      <w:tr w:rsidR="00482B12" w:rsidRPr="00482B12" w:rsidTr="00E16FC7">
        <w:trPr>
          <w:trHeight w:val="368"/>
        </w:trPr>
        <w:tc>
          <w:tcPr>
            <w:tcW w:w="1560" w:type="dxa"/>
          </w:tcPr>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2016</w:t>
            </w:r>
          </w:p>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2017</w:t>
            </w:r>
          </w:p>
        </w:tc>
        <w:tc>
          <w:tcPr>
            <w:tcW w:w="1417" w:type="dxa"/>
            <w:tcBorders>
              <w:right w:val="dashed" w:sz="4" w:space="0" w:color="auto"/>
            </w:tcBorders>
          </w:tcPr>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977</w:t>
            </w:r>
          </w:p>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1019</w:t>
            </w:r>
          </w:p>
        </w:tc>
        <w:tc>
          <w:tcPr>
            <w:tcW w:w="1559" w:type="dxa"/>
            <w:tcBorders>
              <w:left w:val="dashed" w:sz="4" w:space="0" w:color="auto"/>
              <w:right w:val="single" w:sz="4" w:space="0" w:color="auto"/>
            </w:tcBorders>
          </w:tcPr>
          <w:p w:rsidR="00482B12" w:rsidRPr="00482B12" w:rsidRDefault="00482B12" w:rsidP="00482B12">
            <w:pPr>
              <w:widowControl w:val="0"/>
              <w:autoSpaceDE w:val="0"/>
              <w:autoSpaceDN w:val="0"/>
              <w:adjustRightInd w:val="0"/>
              <w:jc w:val="center"/>
              <w:rPr>
                <w:rFonts w:eastAsia="MS Mincho" w:cs="Arial"/>
                <w:lang w:eastAsia="ja-JP"/>
              </w:rPr>
            </w:pPr>
          </w:p>
          <w:p w:rsidR="00482B12" w:rsidRPr="00482B12" w:rsidRDefault="00482B12" w:rsidP="00482B12">
            <w:pPr>
              <w:widowControl w:val="0"/>
              <w:autoSpaceDE w:val="0"/>
              <w:autoSpaceDN w:val="0"/>
              <w:adjustRightInd w:val="0"/>
              <w:jc w:val="center"/>
              <w:rPr>
                <w:rFonts w:eastAsia="MS Mincho" w:cs="Arial"/>
                <w:lang w:eastAsia="ja-JP"/>
              </w:rPr>
            </w:pPr>
            <w:r w:rsidRPr="00482B12">
              <w:rPr>
                <w:rFonts w:eastAsia="MS Mincho" w:cs="Arial"/>
                <w:lang w:eastAsia="ja-JP"/>
              </w:rPr>
              <w:t>(104%)</w:t>
            </w:r>
          </w:p>
        </w:tc>
        <w:tc>
          <w:tcPr>
            <w:tcW w:w="2552" w:type="dxa"/>
            <w:tcBorders>
              <w:left w:val="single" w:sz="4" w:space="0" w:color="auto"/>
              <w:right w:val="dashed" w:sz="4" w:space="0" w:color="auto"/>
            </w:tcBorders>
          </w:tcPr>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76</w:t>
            </w:r>
          </w:p>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68</w:t>
            </w:r>
          </w:p>
        </w:tc>
        <w:tc>
          <w:tcPr>
            <w:tcW w:w="1417" w:type="dxa"/>
            <w:tcBorders>
              <w:left w:val="dashed" w:sz="4" w:space="0" w:color="auto"/>
            </w:tcBorders>
          </w:tcPr>
          <w:p w:rsidR="00482B12" w:rsidRPr="00482B12" w:rsidRDefault="00482B12" w:rsidP="00482B12">
            <w:pPr>
              <w:widowControl w:val="0"/>
              <w:autoSpaceDE w:val="0"/>
              <w:autoSpaceDN w:val="0"/>
              <w:adjustRightInd w:val="0"/>
              <w:ind w:left="-31"/>
              <w:jc w:val="center"/>
              <w:rPr>
                <w:rFonts w:eastAsia="MS Mincho" w:cs="Arial"/>
                <w:lang w:eastAsia="ja-JP"/>
              </w:rPr>
            </w:pPr>
          </w:p>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 xml:space="preserve"> (89%)</w:t>
            </w:r>
          </w:p>
        </w:tc>
      </w:tr>
    </w:tbl>
    <w:p w:rsidR="00482B12" w:rsidRPr="00482B12" w:rsidRDefault="00482B12" w:rsidP="00482B12">
      <w:pPr>
        <w:widowControl w:val="0"/>
        <w:autoSpaceDE w:val="0"/>
        <w:autoSpaceDN w:val="0"/>
        <w:adjustRightInd w:val="0"/>
        <w:ind w:leftChars="-200" w:left="-400" w:firstLineChars="352" w:firstLine="704"/>
        <w:jc w:val="left"/>
        <w:rPr>
          <w:rFonts w:eastAsia="MS Mincho" w:cs="Arial"/>
          <w:lang w:eastAsia="ja-JP"/>
        </w:rPr>
      </w:pPr>
      <w:r w:rsidRPr="00482B12">
        <w:rPr>
          <w:rFonts w:eastAsia="MS Mincho" w:cs="Arial"/>
          <w:i/>
          <w:u w:val="single"/>
          <w:lang w:eastAsia="ja-JP"/>
        </w:rPr>
        <w:t>Top 5 of application for Agricultural crops in 2017</w:t>
      </w:r>
    </w:p>
    <w:p w:rsidR="00482B12" w:rsidRPr="00482B12" w:rsidRDefault="00482B12" w:rsidP="00482B12">
      <w:pPr>
        <w:widowControl w:val="0"/>
        <w:autoSpaceDE w:val="0"/>
        <w:autoSpaceDN w:val="0"/>
        <w:adjustRightInd w:val="0"/>
        <w:ind w:firstLineChars="250" w:firstLine="500"/>
        <w:jc w:val="left"/>
        <w:rPr>
          <w:rFonts w:eastAsia="MS Mincho" w:cs="Arial"/>
          <w:lang w:eastAsia="ja-JP"/>
        </w:rPr>
      </w:pPr>
      <w:r w:rsidRPr="00482B12">
        <w:rPr>
          <w:rFonts w:eastAsia="MS Mincho" w:cs="Arial"/>
          <w:lang w:eastAsia="ja-JP"/>
        </w:rPr>
        <w:t>Rice 29, Japanese lawn grass 7, Potato 5, Wheat 4, Barley 4,</w:t>
      </w:r>
    </w:p>
    <w:p w:rsidR="00482B12" w:rsidRPr="00482B12" w:rsidRDefault="00482B12" w:rsidP="00482B12">
      <w:pPr>
        <w:widowControl w:val="0"/>
        <w:autoSpaceDE w:val="0"/>
        <w:autoSpaceDN w:val="0"/>
        <w:adjustRightInd w:val="0"/>
        <w:ind w:firstLineChars="250" w:firstLine="500"/>
        <w:jc w:val="left"/>
        <w:rPr>
          <w:rFonts w:eastAsia="MS Mincho" w:cs="Arial"/>
          <w:lang w:eastAsia="ja-JP"/>
        </w:rPr>
      </w:pPr>
    </w:p>
    <w:p w:rsidR="00482B12" w:rsidRPr="00482B12" w:rsidRDefault="00482B12" w:rsidP="00482B12">
      <w:pPr>
        <w:widowControl w:val="0"/>
        <w:autoSpaceDE w:val="0"/>
        <w:autoSpaceDN w:val="0"/>
        <w:adjustRightInd w:val="0"/>
        <w:jc w:val="left"/>
        <w:rPr>
          <w:rFonts w:eastAsia="MS Mincho" w:cs="Arial"/>
          <w:lang w:eastAsia="ja-JP"/>
        </w:rPr>
      </w:pPr>
      <w:r w:rsidRPr="00482B12">
        <w:rPr>
          <w:rFonts w:eastAsia="MS Mincho" w:cs="Arial"/>
          <w:lang w:eastAsia="ja-JP"/>
        </w:rPr>
        <w:t>2. Number of granted in 2017</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482B12" w:rsidRPr="00482B12" w:rsidTr="00E16FC7">
        <w:trPr>
          <w:trHeight w:val="375"/>
        </w:trPr>
        <w:tc>
          <w:tcPr>
            <w:tcW w:w="1560" w:type="dxa"/>
          </w:tcPr>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Year</w:t>
            </w:r>
          </w:p>
        </w:tc>
        <w:tc>
          <w:tcPr>
            <w:tcW w:w="1559" w:type="dxa"/>
            <w:tcBorders>
              <w:right w:val="dashed" w:sz="4" w:space="0" w:color="auto"/>
            </w:tcBorders>
          </w:tcPr>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Number</w:t>
            </w:r>
          </w:p>
        </w:tc>
        <w:tc>
          <w:tcPr>
            <w:tcW w:w="1417" w:type="dxa"/>
            <w:tcBorders>
              <w:left w:val="dashed" w:sz="4" w:space="0" w:color="auto"/>
              <w:right w:val="single" w:sz="4" w:space="0" w:color="auto"/>
            </w:tcBorders>
          </w:tcPr>
          <w:p w:rsidR="00482B12" w:rsidRPr="00482B12" w:rsidRDefault="00482B12" w:rsidP="00482B12">
            <w:pPr>
              <w:widowControl w:val="0"/>
              <w:autoSpaceDE w:val="0"/>
              <w:autoSpaceDN w:val="0"/>
              <w:adjustRightInd w:val="0"/>
              <w:jc w:val="center"/>
              <w:rPr>
                <w:rFonts w:eastAsia="MS Mincho" w:cs="Arial"/>
                <w:lang w:eastAsia="ja-JP"/>
              </w:rPr>
            </w:pPr>
            <w:r w:rsidRPr="00482B12">
              <w:rPr>
                <w:rFonts w:eastAsia="MS Mincho" w:cs="Arial"/>
                <w:lang w:eastAsia="ja-JP"/>
              </w:rPr>
              <w:t>(2017/2016)</w:t>
            </w:r>
          </w:p>
        </w:tc>
        <w:tc>
          <w:tcPr>
            <w:tcW w:w="2552" w:type="dxa"/>
            <w:tcBorders>
              <w:left w:val="single" w:sz="4" w:space="0" w:color="auto"/>
              <w:right w:val="dashed" w:sz="4" w:space="0" w:color="auto"/>
            </w:tcBorders>
          </w:tcPr>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Agricultural crops</w:t>
            </w:r>
          </w:p>
        </w:tc>
        <w:tc>
          <w:tcPr>
            <w:tcW w:w="1417" w:type="dxa"/>
            <w:tcBorders>
              <w:left w:val="dashed" w:sz="4" w:space="0" w:color="auto"/>
            </w:tcBorders>
          </w:tcPr>
          <w:p w:rsidR="00482B12" w:rsidRPr="00482B12" w:rsidRDefault="00482B12" w:rsidP="00482B12">
            <w:pPr>
              <w:widowControl w:val="0"/>
              <w:autoSpaceDE w:val="0"/>
              <w:autoSpaceDN w:val="0"/>
              <w:adjustRightInd w:val="0"/>
              <w:ind w:left="-1"/>
              <w:jc w:val="center"/>
              <w:rPr>
                <w:rFonts w:eastAsia="MS Mincho" w:cs="Arial"/>
                <w:lang w:eastAsia="ja-JP"/>
              </w:rPr>
            </w:pPr>
            <w:r w:rsidRPr="00482B12">
              <w:rPr>
                <w:rFonts w:eastAsia="MS Mincho" w:cs="Arial"/>
                <w:lang w:eastAsia="ja-JP"/>
              </w:rPr>
              <w:t>(2017/2016)</w:t>
            </w:r>
          </w:p>
        </w:tc>
      </w:tr>
      <w:tr w:rsidR="00482B12" w:rsidRPr="00482B12" w:rsidTr="00E16FC7">
        <w:trPr>
          <w:trHeight w:val="371"/>
        </w:trPr>
        <w:tc>
          <w:tcPr>
            <w:tcW w:w="1560" w:type="dxa"/>
            <w:tcBorders>
              <w:top w:val="single" w:sz="4" w:space="0" w:color="auto"/>
              <w:left w:val="single" w:sz="4" w:space="0" w:color="auto"/>
              <w:bottom w:val="single" w:sz="4" w:space="0" w:color="auto"/>
              <w:right w:val="single" w:sz="4" w:space="0" w:color="auto"/>
            </w:tcBorders>
          </w:tcPr>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1978 to 2017</w:t>
            </w:r>
          </w:p>
        </w:tc>
        <w:tc>
          <w:tcPr>
            <w:tcW w:w="1559" w:type="dxa"/>
            <w:tcBorders>
              <w:top w:val="single" w:sz="4" w:space="0" w:color="auto"/>
              <w:left w:val="single" w:sz="4" w:space="0" w:color="auto"/>
              <w:bottom w:val="single" w:sz="4" w:space="0" w:color="auto"/>
              <w:right w:val="dashed" w:sz="4" w:space="0" w:color="auto"/>
            </w:tcBorders>
          </w:tcPr>
          <w:p w:rsidR="00482B12" w:rsidRPr="00482B12" w:rsidRDefault="00482B12" w:rsidP="00482B12">
            <w:pPr>
              <w:widowControl w:val="0"/>
              <w:autoSpaceDE w:val="0"/>
              <w:autoSpaceDN w:val="0"/>
              <w:adjustRightInd w:val="0"/>
              <w:ind w:left="-1"/>
              <w:jc w:val="center"/>
              <w:rPr>
                <w:rFonts w:eastAsia="MS Mincho" w:cs="Arial"/>
                <w:lang w:eastAsia="ja-JP"/>
              </w:rPr>
            </w:pPr>
            <w:r w:rsidRPr="00482B12">
              <w:rPr>
                <w:rFonts w:eastAsia="MS Mincho" w:cs="Arial"/>
                <w:lang w:eastAsia="ja-JP"/>
              </w:rPr>
              <w:t>26382</w:t>
            </w:r>
          </w:p>
        </w:tc>
        <w:tc>
          <w:tcPr>
            <w:tcW w:w="1417" w:type="dxa"/>
            <w:tcBorders>
              <w:top w:val="single" w:sz="4" w:space="0" w:color="auto"/>
              <w:left w:val="dashed" w:sz="4" w:space="0" w:color="auto"/>
              <w:bottom w:val="single" w:sz="4" w:space="0" w:color="auto"/>
              <w:right w:val="single" w:sz="4" w:space="0" w:color="auto"/>
            </w:tcBorders>
          </w:tcPr>
          <w:p w:rsidR="00482B12" w:rsidRPr="00482B12" w:rsidRDefault="00482B12" w:rsidP="00482B12">
            <w:pPr>
              <w:widowControl w:val="0"/>
              <w:autoSpaceDE w:val="0"/>
              <w:autoSpaceDN w:val="0"/>
              <w:adjustRightInd w:val="0"/>
              <w:jc w:val="center"/>
              <w:rPr>
                <w:rFonts w:eastAsia="MS Mincho" w:cs="Arial"/>
                <w:lang w:eastAsia="ja-JP"/>
              </w:rPr>
            </w:pPr>
            <w:r w:rsidRPr="00482B12">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482B12" w:rsidRPr="00482B12" w:rsidRDefault="00482B12" w:rsidP="00482B12">
            <w:pPr>
              <w:widowControl w:val="0"/>
              <w:autoSpaceDE w:val="0"/>
              <w:autoSpaceDN w:val="0"/>
              <w:adjustRightInd w:val="0"/>
              <w:ind w:left="-1"/>
              <w:jc w:val="center"/>
              <w:rPr>
                <w:rFonts w:eastAsia="MS Mincho" w:cs="Arial"/>
                <w:lang w:eastAsia="ja-JP"/>
              </w:rPr>
            </w:pPr>
            <w:r w:rsidRPr="00482B12">
              <w:rPr>
                <w:rFonts w:eastAsia="MS Mincho" w:cs="Arial"/>
                <w:lang w:eastAsia="ja-JP"/>
              </w:rPr>
              <w:t>2037</w:t>
            </w:r>
          </w:p>
        </w:tc>
        <w:tc>
          <w:tcPr>
            <w:tcW w:w="1417" w:type="dxa"/>
            <w:tcBorders>
              <w:top w:val="single" w:sz="4" w:space="0" w:color="auto"/>
              <w:left w:val="dashed" w:sz="4" w:space="0" w:color="auto"/>
              <w:bottom w:val="single" w:sz="4" w:space="0" w:color="auto"/>
              <w:right w:val="single" w:sz="4" w:space="0" w:color="auto"/>
            </w:tcBorders>
          </w:tcPr>
          <w:p w:rsidR="00482B12" w:rsidRPr="00482B12" w:rsidRDefault="00482B12" w:rsidP="00482B12">
            <w:pPr>
              <w:widowControl w:val="0"/>
              <w:autoSpaceDE w:val="0"/>
              <w:autoSpaceDN w:val="0"/>
              <w:adjustRightInd w:val="0"/>
              <w:ind w:left="-1"/>
              <w:jc w:val="center"/>
              <w:rPr>
                <w:rFonts w:eastAsia="MS Mincho" w:cs="Arial"/>
                <w:lang w:eastAsia="ja-JP"/>
              </w:rPr>
            </w:pPr>
            <w:r w:rsidRPr="00482B12">
              <w:rPr>
                <w:rFonts w:eastAsia="MS Mincho" w:cs="Arial"/>
                <w:lang w:eastAsia="ja-JP"/>
              </w:rPr>
              <w:t>-</w:t>
            </w:r>
          </w:p>
        </w:tc>
      </w:tr>
      <w:tr w:rsidR="00482B12" w:rsidRPr="00482B12" w:rsidTr="00E16FC7">
        <w:trPr>
          <w:trHeight w:val="615"/>
        </w:trPr>
        <w:tc>
          <w:tcPr>
            <w:tcW w:w="1560" w:type="dxa"/>
          </w:tcPr>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2016</w:t>
            </w:r>
          </w:p>
          <w:p w:rsidR="00482B12" w:rsidRPr="00482B12" w:rsidRDefault="00482B12" w:rsidP="00482B12">
            <w:pPr>
              <w:widowControl w:val="0"/>
              <w:autoSpaceDE w:val="0"/>
              <w:autoSpaceDN w:val="0"/>
              <w:adjustRightInd w:val="0"/>
              <w:ind w:left="-31"/>
              <w:jc w:val="center"/>
              <w:rPr>
                <w:rFonts w:eastAsia="MS Mincho" w:cs="Arial"/>
                <w:lang w:eastAsia="ja-JP"/>
              </w:rPr>
            </w:pPr>
            <w:r w:rsidRPr="00482B12">
              <w:rPr>
                <w:rFonts w:eastAsia="MS Mincho" w:cs="Arial"/>
                <w:lang w:eastAsia="ja-JP"/>
              </w:rPr>
              <w:t>2017</w:t>
            </w:r>
          </w:p>
        </w:tc>
        <w:tc>
          <w:tcPr>
            <w:tcW w:w="1559" w:type="dxa"/>
            <w:tcBorders>
              <w:right w:val="dashed" w:sz="4" w:space="0" w:color="auto"/>
            </w:tcBorders>
          </w:tcPr>
          <w:p w:rsidR="00482B12" w:rsidRPr="00482B12" w:rsidRDefault="00482B12" w:rsidP="00482B12">
            <w:pPr>
              <w:widowControl w:val="0"/>
              <w:tabs>
                <w:tab w:val="left" w:pos="435"/>
                <w:tab w:val="center" w:pos="680"/>
              </w:tabs>
              <w:autoSpaceDE w:val="0"/>
              <w:autoSpaceDN w:val="0"/>
              <w:adjustRightInd w:val="0"/>
              <w:ind w:left="-1"/>
              <w:jc w:val="center"/>
              <w:rPr>
                <w:rFonts w:eastAsia="MS Mincho" w:cs="Arial"/>
                <w:lang w:eastAsia="ja-JP"/>
              </w:rPr>
            </w:pPr>
            <w:r w:rsidRPr="00482B12">
              <w:rPr>
                <w:rFonts w:eastAsia="MS Mincho" w:cs="Arial"/>
                <w:lang w:eastAsia="ja-JP"/>
              </w:rPr>
              <w:t>942</w:t>
            </w:r>
          </w:p>
          <w:p w:rsidR="00482B12" w:rsidRPr="00482B12" w:rsidRDefault="00482B12" w:rsidP="00482B12">
            <w:pPr>
              <w:widowControl w:val="0"/>
              <w:tabs>
                <w:tab w:val="left" w:pos="435"/>
                <w:tab w:val="center" w:pos="680"/>
              </w:tabs>
              <w:autoSpaceDE w:val="0"/>
              <w:autoSpaceDN w:val="0"/>
              <w:adjustRightInd w:val="0"/>
              <w:ind w:left="-1"/>
              <w:jc w:val="center"/>
              <w:rPr>
                <w:rFonts w:eastAsia="MS Mincho" w:cs="Arial"/>
                <w:lang w:eastAsia="ja-JP"/>
              </w:rPr>
            </w:pPr>
            <w:r w:rsidRPr="00482B12">
              <w:rPr>
                <w:rFonts w:eastAsia="MS Mincho" w:cs="Arial"/>
                <w:lang w:eastAsia="ja-JP"/>
              </w:rPr>
              <w:t>811</w:t>
            </w:r>
          </w:p>
        </w:tc>
        <w:tc>
          <w:tcPr>
            <w:tcW w:w="1417" w:type="dxa"/>
            <w:tcBorders>
              <w:left w:val="dashed" w:sz="4" w:space="0" w:color="auto"/>
              <w:right w:val="single" w:sz="4" w:space="0" w:color="auto"/>
            </w:tcBorders>
          </w:tcPr>
          <w:p w:rsidR="00482B12" w:rsidRPr="00482B12" w:rsidRDefault="00482B12" w:rsidP="00482B12">
            <w:pPr>
              <w:widowControl w:val="0"/>
              <w:autoSpaceDE w:val="0"/>
              <w:autoSpaceDN w:val="0"/>
              <w:adjustRightInd w:val="0"/>
              <w:jc w:val="center"/>
              <w:rPr>
                <w:rFonts w:eastAsia="MS Mincho" w:cs="Arial"/>
                <w:lang w:eastAsia="ja-JP"/>
              </w:rPr>
            </w:pPr>
          </w:p>
          <w:p w:rsidR="00482B12" w:rsidRPr="00482B12" w:rsidRDefault="00482B12" w:rsidP="00482B12">
            <w:pPr>
              <w:widowControl w:val="0"/>
              <w:autoSpaceDE w:val="0"/>
              <w:autoSpaceDN w:val="0"/>
              <w:adjustRightInd w:val="0"/>
              <w:jc w:val="center"/>
              <w:rPr>
                <w:rFonts w:eastAsia="MS Mincho" w:cs="Arial"/>
                <w:lang w:eastAsia="ja-JP"/>
              </w:rPr>
            </w:pPr>
            <w:r w:rsidRPr="00482B12">
              <w:rPr>
                <w:rFonts w:eastAsia="MS Mincho" w:cs="Arial"/>
                <w:lang w:eastAsia="ja-JP"/>
              </w:rPr>
              <w:t>(86%)</w:t>
            </w:r>
          </w:p>
        </w:tc>
        <w:tc>
          <w:tcPr>
            <w:tcW w:w="2552" w:type="dxa"/>
            <w:tcBorders>
              <w:left w:val="single" w:sz="4" w:space="0" w:color="auto"/>
              <w:right w:val="dashed" w:sz="4" w:space="0" w:color="auto"/>
            </w:tcBorders>
          </w:tcPr>
          <w:p w:rsidR="00482B12" w:rsidRPr="00482B12" w:rsidRDefault="00482B12" w:rsidP="00482B12">
            <w:pPr>
              <w:widowControl w:val="0"/>
              <w:autoSpaceDE w:val="0"/>
              <w:autoSpaceDN w:val="0"/>
              <w:adjustRightInd w:val="0"/>
              <w:ind w:left="-1"/>
              <w:jc w:val="center"/>
              <w:rPr>
                <w:rFonts w:eastAsia="MS Mincho" w:cs="Arial"/>
                <w:lang w:eastAsia="ja-JP"/>
              </w:rPr>
            </w:pPr>
            <w:r w:rsidRPr="00482B12">
              <w:rPr>
                <w:rFonts w:eastAsia="MS Mincho" w:cs="Arial"/>
                <w:lang w:eastAsia="ja-JP"/>
              </w:rPr>
              <w:t>45</w:t>
            </w:r>
          </w:p>
          <w:p w:rsidR="00482B12" w:rsidRPr="00482B12" w:rsidRDefault="00482B12" w:rsidP="00482B12">
            <w:pPr>
              <w:widowControl w:val="0"/>
              <w:autoSpaceDE w:val="0"/>
              <w:autoSpaceDN w:val="0"/>
              <w:adjustRightInd w:val="0"/>
              <w:ind w:left="-1"/>
              <w:jc w:val="center"/>
              <w:rPr>
                <w:rFonts w:eastAsia="MS Mincho" w:cs="Arial"/>
                <w:lang w:eastAsia="ja-JP"/>
              </w:rPr>
            </w:pPr>
            <w:r w:rsidRPr="00482B12">
              <w:rPr>
                <w:rFonts w:eastAsia="MS Mincho" w:cs="Arial"/>
                <w:lang w:eastAsia="ja-JP"/>
              </w:rPr>
              <w:t>40</w:t>
            </w:r>
          </w:p>
        </w:tc>
        <w:tc>
          <w:tcPr>
            <w:tcW w:w="1417" w:type="dxa"/>
            <w:tcBorders>
              <w:left w:val="dashed" w:sz="4" w:space="0" w:color="auto"/>
            </w:tcBorders>
          </w:tcPr>
          <w:p w:rsidR="00482B12" w:rsidRPr="00482B12" w:rsidRDefault="00482B12" w:rsidP="00482B12">
            <w:pPr>
              <w:widowControl w:val="0"/>
              <w:autoSpaceDE w:val="0"/>
              <w:autoSpaceDN w:val="0"/>
              <w:adjustRightInd w:val="0"/>
              <w:ind w:left="-1"/>
              <w:jc w:val="center"/>
              <w:rPr>
                <w:rFonts w:eastAsia="MS Mincho" w:cs="Arial"/>
                <w:lang w:eastAsia="ja-JP"/>
              </w:rPr>
            </w:pPr>
          </w:p>
          <w:p w:rsidR="00482B12" w:rsidRPr="00482B12" w:rsidRDefault="00482B12" w:rsidP="00482B12">
            <w:pPr>
              <w:widowControl w:val="0"/>
              <w:autoSpaceDE w:val="0"/>
              <w:autoSpaceDN w:val="0"/>
              <w:adjustRightInd w:val="0"/>
              <w:ind w:left="-1"/>
              <w:jc w:val="center"/>
              <w:rPr>
                <w:rFonts w:eastAsia="MS Mincho" w:cs="Arial"/>
                <w:lang w:eastAsia="ja-JP"/>
              </w:rPr>
            </w:pPr>
            <w:r w:rsidRPr="00482B12">
              <w:rPr>
                <w:rFonts w:eastAsia="MS Mincho" w:cs="Arial"/>
                <w:lang w:eastAsia="ja-JP"/>
              </w:rPr>
              <w:t xml:space="preserve"> (89%)</w:t>
            </w:r>
          </w:p>
        </w:tc>
      </w:tr>
    </w:tbl>
    <w:p w:rsidR="00482B12" w:rsidRPr="00482B12" w:rsidRDefault="00482B12" w:rsidP="00482B12">
      <w:pPr>
        <w:widowControl w:val="0"/>
        <w:autoSpaceDE w:val="0"/>
        <w:autoSpaceDN w:val="0"/>
        <w:adjustRightInd w:val="0"/>
        <w:ind w:firstLineChars="200" w:firstLine="400"/>
        <w:jc w:val="left"/>
        <w:rPr>
          <w:rFonts w:eastAsia="MS Mincho" w:cs="Arial"/>
          <w:i/>
          <w:u w:val="single"/>
          <w:lang w:eastAsia="ja-JP"/>
        </w:rPr>
      </w:pPr>
      <w:r w:rsidRPr="00482B12">
        <w:rPr>
          <w:rFonts w:eastAsia="MS Mincho" w:cs="Arial"/>
          <w:i/>
          <w:u w:val="single"/>
          <w:lang w:eastAsia="ja-JP"/>
        </w:rPr>
        <w:t>Top 5 of granted for Agricultural crops in 2017</w:t>
      </w:r>
    </w:p>
    <w:tbl>
      <w:tblPr>
        <w:tblW w:w="0" w:type="auto"/>
        <w:tblInd w:w="685"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4"/>
      </w:tblGrid>
      <w:tr w:rsidR="00482B12" w:rsidRPr="00482B12" w:rsidTr="00E16FC7">
        <w:trPr>
          <w:trHeight w:val="212"/>
        </w:trPr>
        <w:tc>
          <w:tcPr>
            <w:tcW w:w="8544" w:type="dxa"/>
          </w:tcPr>
          <w:p w:rsidR="00482B12" w:rsidRPr="00482B12" w:rsidRDefault="00482B12" w:rsidP="00482B12">
            <w:pPr>
              <w:widowControl w:val="0"/>
              <w:autoSpaceDE w:val="0"/>
              <w:autoSpaceDN w:val="0"/>
              <w:adjustRightInd w:val="0"/>
              <w:jc w:val="left"/>
              <w:rPr>
                <w:rFonts w:eastAsia="MS Mincho" w:cs="Arial"/>
                <w:lang w:eastAsia="ja-JP"/>
              </w:rPr>
            </w:pPr>
            <w:r w:rsidRPr="00482B12">
              <w:rPr>
                <w:rFonts w:eastAsia="MS Mincho" w:cs="Arial"/>
                <w:lang w:eastAsia="ja-JP"/>
              </w:rPr>
              <w:t>Rice 22, Potato 3, Hop 3, Soya bean 2, Sorghum 2</w:t>
            </w:r>
          </w:p>
        </w:tc>
      </w:tr>
    </w:tbl>
    <w:p w:rsidR="00482B12" w:rsidRPr="00482B12" w:rsidRDefault="00482B12" w:rsidP="00482B12">
      <w:pPr>
        <w:widowControl w:val="0"/>
        <w:autoSpaceDE w:val="0"/>
        <w:autoSpaceDN w:val="0"/>
        <w:adjustRightInd w:val="0"/>
        <w:jc w:val="left"/>
        <w:rPr>
          <w:rFonts w:eastAsia="MS Mincho" w:cs="Arial"/>
          <w:lang w:eastAsia="ja-JP"/>
        </w:rPr>
      </w:pPr>
    </w:p>
    <w:p w:rsidR="00482B12" w:rsidRPr="00482B12" w:rsidRDefault="00482B12" w:rsidP="00482B12">
      <w:pPr>
        <w:widowControl w:val="0"/>
        <w:autoSpaceDE w:val="0"/>
        <w:autoSpaceDN w:val="0"/>
        <w:adjustRightInd w:val="0"/>
        <w:jc w:val="left"/>
        <w:rPr>
          <w:rFonts w:eastAsia="MS Mincho" w:cs="Arial"/>
          <w:lang w:eastAsia="ja-JP"/>
        </w:rPr>
      </w:pPr>
      <w:r w:rsidRPr="00482B12">
        <w:rPr>
          <w:rFonts w:eastAsia="MS Mincho" w:cs="Arial"/>
          <w:lang w:eastAsia="ja-JP"/>
        </w:rPr>
        <w:t>3. National test guidelines had harmonized with UPOV TGs in 2017.</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482B12" w:rsidRPr="00482B12" w:rsidTr="00E16FC7">
        <w:trPr>
          <w:trHeight w:val="160"/>
        </w:trPr>
        <w:tc>
          <w:tcPr>
            <w:tcW w:w="8830" w:type="dxa"/>
          </w:tcPr>
          <w:p w:rsidR="00482B12" w:rsidRPr="00482B12" w:rsidRDefault="00482B12" w:rsidP="00482B12">
            <w:pPr>
              <w:widowControl w:val="0"/>
              <w:autoSpaceDE w:val="0"/>
              <w:autoSpaceDN w:val="0"/>
              <w:adjustRightInd w:val="0"/>
              <w:jc w:val="center"/>
              <w:rPr>
                <w:rFonts w:eastAsia="MS Mincho" w:cs="Arial"/>
                <w:lang w:eastAsia="ja-JP"/>
              </w:rPr>
            </w:pPr>
            <w:r w:rsidRPr="00482B12">
              <w:rPr>
                <w:rFonts w:eastAsia="MS Mincho" w:cs="Arial"/>
                <w:lang w:eastAsia="ja-JP"/>
              </w:rPr>
              <w:t>Genera and Species (4)</w:t>
            </w:r>
          </w:p>
        </w:tc>
      </w:tr>
      <w:tr w:rsidR="00482B12" w:rsidRPr="004B391B" w:rsidTr="00E16FC7">
        <w:trPr>
          <w:trHeight w:val="80"/>
        </w:trPr>
        <w:tc>
          <w:tcPr>
            <w:tcW w:w="8830" w:type="dxa"/>
          </w:tcPr>
          <w:p w:rsidR="00482B12" w:rsidRPr="001636D2" w:rsidRDefault="00482B12" w:rsidP="00482B12">
            <w:pPr>
              <w:widowControl w:val="0"/>
              <w:autoSpaceDE w:val="0"/>
              <w:autoSpaceDN w:val="0"/>
              <w:adjustRightInd w:val="0"/>
              <w:jc w:val="left"/>
              <w:rPr>
                <w:rFonts w:eastAsia="MS Mincho" w:cs="Arial"/>
                <w:lang w:val="pt-BR" w:eastAsia="ja-JP"/>
              </w:rPr>
            </w:pPr>
            <w:r w:rsidRPr="001636D2">
              <w:rPr>
                <w:rFonts w:eastAsia="MS Mincho" w:cs="Arial"/>
                <w:kern w:val="2"/>
                <w:lang w:val="pt-BR" w:eastAsia="ja-JP"/>
              </w:rPr>
              <w:t>Pineapple, China Aster, Pelargonium, Salvia</w:t>
            </w:r>
          </w:p>
        </w:tc>
      </w:tr>
    </w:tbl>
    <w:p w:rsidR="00482B12" w:rsidRPr="001636D2" w:rsidRDefault="00482B12" w:rsidP="00482B12">
      <w:pPr>
        <w:widowControl w:val="0"/>
        <w:autoSpaceDE w:val="0"/>
        <w:autoSpaceDN w:val="0"/>
        <w:adjustRightInd w:val="0"/>
        <w:jc w:val="left"/>
        <w:rPr>
          <w:rFonts w:eastAsia="MS Mincho" w:cs="Arial"/>
          <w:lang w:val="pt-BR" w:eastAsia="ja-JP"/>
        </w:rPr>
      </w:pPr>
    </w:p>
    <w:p w:rsidR="00482B12" w:rsidRPr="00482B12" w:rsidRDefault="00482B12" w:rsidP="00482B12">
      <w:pPr>
        <w:widowControl w:val="0"/>
        <w:autoSpaceDE w:val="0"/>
        <w:autoSpaceDN w:val="0"/>
        <w:adjustRightInd w:val="0"/>
        <w:ind w:left="100" w:hangingChars="50" w:hanging="100"/>
        <w:jc w:val="left"/>
        <w:rPr>
          <w:rFonts w:eastAsia="MS Mincho" w:cs="Arial"/>
          <w:lang w:eastAsia="ja-JP"/>
        </w:rPr>
      </w:pPr>
      <w:r w:rsidRPr="00482B12">
        <w:rPr>
          <w:rFonts w:eastAsia="MS Mincho" w:cs="Arial"/>
          <w:lang w:eastAsia="ja-JP"/>
        </w:rPr>
        <w:t>4. National test guidelines had developed for new type of species in 2017.</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482B12" w:rsidRPr="00482B12" w:rsidTr="00E16FC7">
        <w:trPr>
          <w:trHeight w:val="70"/>
        </w:trPr>
        <w:tc>
          <w:tcPr>
            <w:tcW w:w="8826" w:type="dxa"/>
          </w:tcPr>
          <w:p w:rsidR="00482B12" w:rsidRPr="00482B12" w:rsidRDefault="00482B12" w:rsidP="00482B12">
            <w:pPr>
              <w:widowControl w:val="0"/>
              <w:autoSpaceDE w:val="0"/>
              <w:autoSpaceDN w:val="0"/>
              <w:adjustRightInd w:val="0"/>
              <w:jc w:val="center"/>
              <w:rPr>
                <w:rFonts w:eastAsia="MS Mincho" w:cs="Arial"/>
                <w:lang w:eastAsia="ja-JP"/>
              </w:rPr>
            </w:pPr>
            <w:r w:rsidRPr="00482B12">
              <w:rPr>
                <w:rFonts w:eastAsia="MS Mincho" w:cs="Arial"/>
                <w:lang w:eastAsia="ja-JP"/>
              </w:rPr>
              <w:t>Genera and Species (15)</w:t>
            </w:r>
          </w:p>
        </w:tc>
      </w:tr>
      <w:tr w:rsidR="00482B12" w:rsidRPr="00482B12" w:rsidTr="00E16FC7">
        <w:trPr>
          <w:trHeight w:val="547"/>
        </w:trPr>
        <w:tc>
          <w:tcPr>
            <w:tcW w:w="8826" w:type="dxa"/>
            <w:tcBorders>
              <w:bottom w:val="single" w:sz="4" w:space="0" w:color="auto"/>
            </w:tcBorders>
          </w:tcPr>
          <w:p w:rsidR="00482B12" w:rsidRPr="00482B12" w:rsidRDefault="00482B12" w:rsidP="00482B12">
            <w:pPr>
              <w:widowControl w:val="0"/>
              <w:autoSpaceDE w:val="0"/>
              <w:autoSpaceDN w:val="0"/>
              <w:adjustRightInd w:val="0"/>
              <w:jc w:val="left"/>
              <w:rPr>
                <w:rFonts w:eastAsia="MS Mincho" w:cs="Arial"/>
                <w:kern w:val="2"/>
                <w:lang w:eastAsia="ja-JP"/>
              </w:rPr>
            </w:pPr>
            <w:bookmarkStart w:id="2" w:name="1969"/>
            <w:r w:rsidRPr="004B391B">
              <w:rPr>
                <w:rFonts w:eastAsia="MS Mincho" w:cs="Arial"/>
                <w:i/>
                <w:iCs/>
                <w:kern w:val="2"/>
                <w:lang w:val="es-ES" w:eastAsia="ja-JP"/>
              </w:rPr>
              <w:t xml:space="preserve">Alternanthera brasiliana </w:t>
            </w:r>
            <w:r w:rsidRPr="004B391B">
              <w:rPr>
                <w:rFonts w:eastAsia="MS Mincho" w:cs="Arial"/>
                <w:kern w:val="2"/>
                <w:lang w:val="es-ES" w:eastAsia="ja-JP"/>
              </w:rPr>
              <w:t>(L.) Kuntze</w:t>
            </w:r>
            <w:r w:rsidRPr="004B391B">
              <w:rPr>
                <w:rFonts w:eastAsia="MS Mincho" w:cs="Arial"/>
                <w:i/>
                <w:kern w:val="2"/>
                <w:lang w:val="es-ES" w:eastAsia="ja-JP"/>
              </w:rPr>
              <w:t xml:space="preserve">, </w:t>
            </w:r>
            <w:bookmarkStart w:id="3" w:name="1868"/>
            <w:r w:rsidRPr="004B391B">
              <w:rPr>
                <w:rFonts w:eastAsia="MS Mincho" w:cs="Arial"/>
                <w:i/>
                <w:kern w:val="2"/>
                <w:lang w:val="es-ES" w:eastAsia="ja-JP"/>
              </w:rPr>
              <w:t>Antigonon leptopus</w:t>
            </w:r>
            <w:r w:rsidRPr="004B391B">
              <w:rPr>
                <w:rFonts w:eastAsia="MS Mincho" w:cs="Arial"/>
                <w:kern w:val="2"/>
                <w:lang w:val="es-ES" w:eastAsia="ja-JP"/>
              </w:rPr>
              <w:t xml:space="preserve"> Hook. &amp; Arn.</w:t>
            </w:r>
            <w:bookmarkEnd w:id="3"/>
            <w:r w:rsidRPr="004B391B">
              <w:rPr>
                <w:rFonts w:eastAsia="MS Mincho" w:cs="Arial"/>
                <w:kern w:val="2"/>
                <w:lang w:val="es-ES" w:eastAsia="ja-JP"/>
              </w:rPr>
              <w:t xml:space="preserve">, </w:t>
            </w:r>
            <w:bookmarkStart w:id="4" w:name="1846"/>
            <w:r w:rsidRPr="004B391B">
              <w:rPr>
                <w:rFonts w:eastAsia="MS Mincho" w:cs="Arial"/>
                <w:i/>
                <w:kern w:val="2"/>
                <w:lang w:val="es-ES" w:eastAsia="ja-JP"/>
              </w:rPr>
              <w:t>Arabidopsis halleri</w:t>
            </w:r>
            <w:r w:rsidRPr="004B391B">
              <w:rPr>
                <w:rFonts w:eastAsia="MS Mincho" w:cs="Arial"/>
                <w:kern w:val="2"/>
                <w:lang w:val="es-ES" w:eastAsia="ja-JP"/>
              </w:rPr>
              <w:t xml:space="preserve"> (L) O'Kane &amp; Al-Shehbaz subsp.</w:t>
            </w:r>
            <w:r w:rsidRPr="004B391B">
              <w:rPr>
                <w:rFonts w:eastAsia="MS Mincho" w:cs="Arial"/>
                <w:i/>
                <w:kern w:val="2"/>
                <w:lang w:val="es-ES" w:eastAsia="ja-JP"/>
              </w:rPr>
              <w:t>gemmifera</w:t>
            </w:r>
            <w:r w:rsidRPr="004B391B">
              <w:rPr>
                <w:rFonts w:eastAsia="MS Mincho" w:cs="Arial"/>
                <w:kern w:val="2"/>
                <w:lang w:val="es-ES" w:eastAsia="ja-JP"/>
              </w:rPr>
              <w:t xml:space="preserve"> (Matsum.) O'Kane &amp; Al-Shehbaz</w:t>
            </w:r>
            <w:bookmarkEnd w:id="4"/>
            <w:r w:rsidRPr="004B391B">
              <w:rPr>
                <w:rFonts w:eastAsia="MS Mincho" w:cs="Arial"/>
                <w:kern w:val="2"/>
                <w:lang w:val="es-ES" w:eastAsia="ja-JP"/>
              </w:rPr>
              <w:t xml:space="preserve">, </w:t>
            </w:r>
            <w:bookmarkStart w:id="5" w:name="1924"/>
            <w:r w:rsidRPr="004B391B">
              <w:rPr>
                <w:rFonts w:eastAsia="MS Mincho" w:cs="Arial"/>
                <w:i/>
                <w:kern w:val="2"/>
                <w:lang w:val="es-ES" w:eastAsia="ja-JP"/>
              </w:rPr>
              <w:t>Avena strigosa</w:t>
            </w:r>
            <w:r w:rsidRPr="004B391B">
              <w:rPr>
                <w:rFonts w:eastAsia="MS Mincho" w:cs="Arial"/>
                <w:kern w:val="2"/>
                <w:lang w:val="es-ES" w:eastAsia="ja-JP"/>
              </w:rPr>
              <w:t xml:space="preserve"> Schreb.</w:t>
            </w:r>
            <w:bookmarkEnd w:id="5"/>
            <w:r w:rsidRPr="004B391B">
              <w:rPr>
                <w:rFonts w:eastAsia="MS Mincho" w:cs="Arial"/>
                <w:kern w:val="2"/>
                <w:lang w:val="es-ES" w:eastAsia="ja-JP"/>
              </w:rPr>
              <w:t xml:space="preserve">, </w:t>
            </w:r>
            <w:bookmarkStart w:id="6" w:name="1877"/>
            <w:r w:rsidRPr="004B391B">
              <w:rPr>
                <w:rFonts w:eastAsia="MS Mincho" w:cs="Arial"/>
                <w:i/>
                <w:kern w:val="2"/>
                <w:lang w:val="es-ES" w:eastAsia="ja-JP"/>
              </w:rPr>
              <w:t>Dodonaea viscosa</w:t>
            </w:r>
            <w:r w:rsidRPr="004B391B">
              <w:rPr>
                <w:rFonts w:eastAsia="MS Mincho" w:cs="Arial"/>
                <w:kern w:val="2"/>
                <w:lang w:val="es-ES" w:eastAsia="ja-JP"/>
              </w:rPr>
              <w:t xml:space="preserve"> (L.) Jacq.</w:t>
            </w:r>
            <w:bookmarkEnd w:id="6"/>
            <w:r w:rsidRPr="004B391B">
              <w:rPr>
                <w:rFonts w:eastAsia="MS Mincho" w:cs="Arial"/>
                <w:kern w:val="2"/>
                <w:lang w:val="es-ES" w:eastAsia="ja-JP"/>
              </w:rPr>
              <w:t xml:space="preserve">, </w:t>
            </w:r>
            <w:bookmarkStart w:id="7" w:name="1838"/>
            <w:r w:rsidRPr="004B391B">
              <w:rPr>
                <w:rFonts w:eastAsia="MS Mincho" w:cs="Arial"/>
                <w:i/>
                <w:kern w:val="2"/>
                <w:lang w:val="es-ES" w:eastAsia="ja-JP"/>
              </w:rPr>
              <w:t>Ipomoea carnea</w:t>
            </w:r>
            <w:r w:rsidRPr="004B391B">
              <w:rPr>
                <w:rFonts w:eastAsia="MS Mincho" w:cs="Arial"/>
                <w:kern w:val="2"/>
                <w:lang w:val="es-ES" w:eastAsia="ja-JP"/>
              </w:rPr>
              <w:t xml:space="preserve"> Jacq. subsp. </w:t>
            </w:r>
            <w:r w:rsidRPr="004B391B">
              <w:rPr>
                <w:rFonts w:eastAsia="MS Mincho" w:cs="Arial"/>
                <w:i/>
                <w:kern w:val="2"/>
                <w:lang w:val="es-ES" w:eastAsia="ja-JP"/>
              </w:rPr>
              <w:t>fistulosa</w:t>
            </w:r>
            <w:r w:rsidRPr="004B391B">
              <w:rPr>
                <w:rFonts w:eastAsia="MS Mincho" w:cs="Arial"/>
                <w:kern w:val="2"/>
                <w:lang w:val="es-ES" w:eastAsia="ja-JP"/>
              </w:rPr>
              <w:t xml:space="preserve"> (Mart. ex Choisy) D. F. Austin</w:t>
            </w:r>
            <w:bookmarkEnd w:id="7"/>
            <w:r w:rsidRPr="004B391B">
              <w:rPr>
                <w:rFonts w:eastAsia="MS Mincho" w:cs="Arial"/>
                <w:kern w:val="2"/>
                <w:lang w:val="es-ES" w:eastAsia="ja-JP"/>
              </w:rPr>
              <w:t xml:space="preserve">, </w:t>
            </w:r>
            <w:bookmarkStart w:id="8" w:name="1939"/>
            <w:r w:rsidRPr="004B391B">
              <w:rPr>
                <w:rFonts w:eastAsia="MS Mincho" w:cs="Arial"/>
                <w:i/>
                <w:kern w:val="2"/>
                <w:lang w:val="es-ES" w:eastAsia="ja-JP"/>
              </w:rPr>
              <w:t>Leucothoe</w:t>
            </w:r>
            <w:r w:rsidRPr="004B391B">
              <w:rPr>
                <w:rFonts w:eastAsia="MS Mincho" w:cs="Arial"/>
                <w:kern w:val="2"/>
                <w:lang w:val="es-ES" w:eastAsia="ja-JP"/>
              </w:rPr>
              <w:t xml:space="preserve"> D.Don</w:t>
            </w:r>
            <w:bookmarkEnd w:id="8"/>
            <w:r w:rsidRPr="004B391B">
              <w:rPr>
                <w:rFonts w:eastAsia="MS Mincho" w:cs="Arial"/>
                <w:kern w:val="2"/>
                <w:lang w:val="es-ES" w:eastAsia="ja-JP"/>
              </w:rPr>
              <w:t xml:space="preserve">, </w:t>
            </w:r>
            <w:bookmarkStart w:id="9" w:name="1905"/>
            <w:r w:rsidRPr="004B391B">
              <w:rPr>
                <w:rFonts w:eastAsia="MS Mincho" w:cs="Arial"/>
                <w:i/>
                <w:kern w:val="2"/>
                <w:lang w:val="es-ES" w:eastAsia="ja-JP"/>
              </w:rPr>
              <w:t>Panicum miliaceum</w:t>
            </w:r>
            <w:r w:rsidRPr="004B391B">
              <w:rPr>
                <w:rFonts w:eastAsia="MS Mincho" w:cs="Arial"/>
                <w:kern w:val="2"/>
                <w:lang w:val="es-ES" w:eastAsia="ja-JP"/>
              </w:rPr>
              <w:t xml:space="preserve"> L.</w:t>
            </w:r>
            <w:bookmarkEnd w:id="9"/>
            <w:r w:rsidRPr="004B391B">
              <w:rPr>
                <w:rFonts w:eastAsia="MS Mincho" w:cs="Arial"/>
                <w:kern w:val="2"/>
                <w:lang w:val="es-ES" w:eastAsia="ja-JP"/>
              </w:rPr>
              <w:t xml:space="preserve">, </w:t>
            </w:r>
            <w:bookmarkStart w:id="10" w:name="1884"/>
            <w:r w:rsidRPr="004B391B">
              <w:rPr>
                <w:rFonts w:eastAsia="MS Mincho" w:cs="Arial"/>
                <w:i/>
                <w:kern w:val="2"/>
                <w:lang w:val="es-ES" w:eastAsia="ja-JP"/>
              </w:rPr>
              <w:t>Physostegia virginiana</w:t>
            </w:r>
            <w:r w:rsidRPr="004B391B">
              <w:rPr>
                <w:rFonts w:eastAsia="MS Mincho" w:cs="Arial"/>
                <w:kern w:val="2"/>
                <w:lang w:val="es-ES" w:eastAsia="ja-JP"/>
              </w:rPr>
              <w:t xml:space="preserve"> (L.) </w:t>
            </w:r>
            <w:r w:rsidRPr="001874CA">
              <w:rPr>
                <w:rFonts w:eastAsia="MS Mincho" w:cs="Arial"/>
                <w:kern w:val="2"/>
                <w:lang w:eastAsia="ja-JP"/>
              </w:rPr>
              <w:t>Benth.</w:t>
            </w:r>
            <w:bookmarkEnd w:id="10"/>
            <w:r w:rsidRPr="001874CA">
              <w:rPr>
                <w:rFonts w:eastAsia="MS Mincho" w:cs="Arial"/>
                <w:kern w:val="2"/>
                <w:lang w:eastAsia="ja-JP"/>
              </w:rPr>
              <w:t xml:space="preserve">, </w:t>
            </w:r>
            <w:bookmarkStart w:id="11" w:name="1862"/>
            <w:r w:rsidRPr="001874CA">
              <w:rPr>
                <w:rFonts w:eastAsia="MS Mincho" w:cs="Arial"/>
                <w:i/>
                <w:kern w:val="2"/>
                <w:lang w:eastAsia="ja-JP"/>
              </w:rPr>
              <w:t>Pilea depressa</w:t>
            </w:r>
            <w:r w:rsidRPr="001874CA">
              <w:rPr>
                <w:rFonts w:eastAsia="MS Mincho" w:cs="Arial"/>
                <w:kern w:val="2"/>
                <w:lang w:eastAsia="ja-JP"/>
              </w:rPr>
              <w:t xml:space="preserve"> (Sw.) </w:t>
            </w:r>
            <w:r w:rsidRPr="004B391B">
              <w:rPr>
                <w:rFonts w:eastAsia="MS Mincho" w:cs="Arial"/>
                <w:kern w:val="2"/>
                <w:lang w:val="es-ES" w:eastAsia="ja-JP"/>
              </w:rPr>
              <w:t>Blume</w:t>
            </w:r>
            <w:bookmarkEnd w:id="11"/>
            <w:r w:rsidRPr="004B391B">
              <w:rPr>
                <w:rFonts w:eastAsia="MS Mincho" w:cs="Arial"/>
                <w:kern w:val="2"/>
                <w:lang w:val="es-ES" w:eastAsia="ja-JP"/>
              </w:rPr>
              <w:t xml:space="preserve">, </w:t>
            </w:r>
            <w:bookmarkStart w:id="12" w:name="1864"/>
            <w:r w:rsidRPr="004B391B">
              <w:rPr>
                <w:rFonts w:eastAsia="MS Mincho" w:cs="Arial"/>
                <w:i/>
                <w:kern w:val="2"/>
                <w:lang w:val="es-ES" w:eastAsia="ja-JP"/>
              </w:rPr>
              <w:t>Polianthes tuberosa</w:t>
            </w:r>
            <w:r w:rsidRPr="004B391B">
              <w:rPr>
                <w:rFonts w:eastAsia="MS Mincho" w:cs="Arial"/>
                <w:kern w:val="2"/>
                <w:lang w:val="es-ES" w:eastAsia="ja-JP"/>
              </w:rPr>
              <w:t xml:space="preserve"> L.</w:t>
            </w:r>
            <w:bookmarkEnd w:id="12"/>
            <w:r w:rsidRPr="004B391B">
              <w:rPr>
                <w:rFonts w:eastAsia="MS Mincho" w:cs="Arial"/>
                <w:kern w:val="2"/>
                <w:lang w:val="es-ES" w:eastAsia="ja-JP"/>
              </w:rPr>
              <w:t xml:space="preserve">, </w:t>
            </w:r>
            <w:bookmarkStart w:id="13" w:name="1855"/>
            <w:r w:rsidRPr="004B391B">
              <w:rPr>
                <w:rFonts w:eastAsia="MS Mincho" w:cs="Arial"/>
                <w:i/>
                <w:kern w:val="2"/>
                <w:lang w:val="es-ES" w:eastAsia="ja-JP"/>
              </w:rPr>
              <w:t>Potentilla sundaica</w:t>
            </w:r>
            <w:r w:rsidRPr="004B391B">
              <w:rPr>
                <w:rFonts w:eastAsia="MS Mincho" w:cs="Arial"/>
                <w:kern w:val="2"/>
                <w:lang w:val="es-ES" w:eastAsia="ja-JP"/>
              </w:rPr>
              <w:t xml:space="preserve"> (Bl.) O. Kuntze var.</w:t>
            </w:r>
            <w:r w:rsidRPr="004B391B">
              <w:rPr>
                <w:rFonts w:eastAsia="MS Mincho" w:cs="Arial"/>
                <w:i/>
                <w:kern w:val="2"/>
                <w:lang w:val="es-ES" w:eastAsia="ja-JP"/>
              </w:rPr>
              <w:t xml:space="preserve"> robusta</w:t>
            </w:r>
            <w:r w:rsidRPr="004B391B">
              <w:rPr>
                <w:rFonts w:eastAsia="MS Mincho" w:cs="Arial"/>
                <w:kern w:val="2"/>
                <w:lang w:val="es-ES" w:eastAsia="ja-JP"/>
              </w:rPr>
              <w:t xml:space="preserve"> (Franch. </w:t>
            </w:r>
            <w:r w:rsidRPr="001874CA">
              <w:rPr>
                <w:rFonts w:eastAsia="MS Mincho" w:cs="Arial"/>
                <w:kern w:val="2"/>
                <w:lang w:eastAsia="ja-JP"/>
              </w:rPr>
              <w:t>&amp; Savat.) Kitag.</w:t>
            </w:r>
            <w:bookmarkEnd w:id="13"/>
            <w:r w:rsidRPr="001874CA">
              <w:rPr>
                <w:rFonts w:eastAsia="MS Mincho" w:cs="Arial"/>
                <w:kern w:val="2"/>
                <w:lang w:eastAsia="ja-JP"/>
              </w:rPr>
              <w:t xml:space="preserve">, </w:t>
            </w:r>
            <w:bookmarkStart w:id="14" w:name="1542"/>
            <w:r w:rsidRPr="001874CA">
              <w:rPr>
                <w:rFonts w:eastAsia="MS Mincho" w:cs="Arial"/>
                <w:i/>
                <w:kern w:val="2"/>
                <w:lang w:eastAsia="ja-JP"/>
              </w:rPr>
              <w:t>Rhodanthe</w:t>
            </w:r>
            <w:r w:rsidRPr="001874CA">
              <w:rPr>
                <w:rFonts w:eastAsia="MS Mincho" w:cs="Arial"/>
                <w:kern w:val="2"/>
                <w:lang w:eastAsia="ja-JP"/>
              </w:rPr>
              <w:t xml:space="preserve"> Lindl.</w:t>
            </w:r>
            <w:bookmarkEnd w:id="14"/>
            <w:r w:rsidRPr="001874CA">
              <w:rPr>
                <w:rFonts w:eastAsia="MS Mincho" w:cs="Arial"/>
                <w:kern w:val="2"/>
                <w:lang w:eastAsia="ja-JP"/>
              </w:rPr>
              <w:t xml:space="preserve">, </w:t>
            </w:r>
            <w:bookmarkStart w:id="15" w:name="1879"/>
            <w:r w:rsidRPr="001874CA">
              <w:rPr>
                <w:rFonts w:eastAsia="MS Mincho" w:cs="Arial"/>
                <w:i/>
                <w:kern w:val="2"/>
                <w:lang w:eastAsia="ja-JP"/>
              </w:rPr>
              <w:t>Syringa</w:t>
            </w:r>
            <w:r w:rsidRPr="001874CA">
              <w:rPr>
                <w:rFonts w:eastAsia="MS Mincho" w:cs="Arial"/>
                <w:kern w:val="2"/>
                <w:lang w:eastAsia="ja-JP"/>
              </w:rPr>
              <w:t xml:space="preserve"> L.</w:t>
            </w:r>
            <w:bookmarkEnd w:id="15"/>
            <w:r w:rsidRPr="001874CA">
              <w:rPr>
                <w:rFonts w:eastAsia="MS Mincho" w:cs="Arial"/>
                <w:kern w:val="2"/>
                <w:lang w:eastAsia="ja-JP"/>
              </w:rPr>
              <w:t xml:space="preserve">, </w:t>
            </w:r>
            <w:bookmarkStart w:id="16" w:name="1931"/>
            <w:r w:rsidRPr="001874CA">
              <w:rPr>
                <w:rFonts w:eastAsia="MS Mincho" w:cs="Arial"/>
                <w:i/>
                <w:kern w:val="2"/>
                <w:lang w:eastAsia="ja-JP"/>
              </w:rPr>
              <w:t>Triticum turgidum</w:t>
            </w:r>
            <w:r w:rsidRPr="001874CA">
              <w:rPr>
                <w:rFonts w:eastAsia="MS Mincho" w:cs="Arial"/>
                <w:kern w:val="2"/>
                <w:lang w:eastAsia="ja-JP"/>
              </w:rPr>
              <w:t xml:space="preserve"> L. subsp. </w:t>
            </w:r>
            <w:r w:rsidRPr="001874CA">
              <w:rPr>
                <w:rFonts w:eastAsia="MS Mincho" w:cs="Arial"/>
                <w:i/>
                <w:kern w:val="2"/>
                <w:lang w:eastAsia="ja-JP"/>
              </w:rPr>
              <w:t>durum</w:t>
            </w:r>
            <w:r w:rsidRPr="001874CA">
              <w:rPr>
                <w:rFonts w:eastAsia="MS Mincho" w:cs="Arial"/>
                <w:kern w:val="2"/>
                <w:lang w:eastAsia="ja-JP"/>
              </w:rPr>
              <w:t xml:space="preserve"> (Desf.) </w:t>
            </w:r>
            <w:r w:rsidRPr="00482B12">
              <w:rPr>
                <w:rFonts w:eastAsia="MS Mincho" w:cs="Arial"/>
                <w:kern w:val="2"/>
                <w:lang w:eastAsia="ja-JP"/>
              </w:rPr>
              <w:t>Husn.</w:t>
            </w:r>
            <w:bookmarkEnd w:id="2"/>
            <w:bookmarkEnd w:id="16"/>
          </w:p>
        </w:tc>
      </w:tr>
    </w:tbl>
    <w:p w:rsidR="00482B12" w:rsidRPr="001636D2" w:rsidRDefault="00482B12" w:rsidP="00482B12">
      <w:pPr>
        <w:widowControl w:val="0"/>
        <w:autoSpaceDE w:val="0"/>
        <w:autoSpaceDN w:val="0"/>
        <w:adjustRightInd w:val="0"/>
        <w:jc w:val="left"/>
        <w:rPr>
          <w:rFonts w:eastAsia="MS Mincho" w:cs="Arial"/>
          <w:lang w:val="de-DE" w:eastAsia="ja-JP"/>
        </w:rPr>
      </w:pPr>
      <w:r w:rsidRPr="001636D2">
        <w:rPr>
          <w:rFonts w:eastAsia="MS Mincho" w:cs="Arial"/>
          <w:lang w:val="de-DE" w:eastAsia="ja-JP"/>
        </w:rPr>
        <w:t xml:space="preserve">     </w:t>
      </w:r>
      <w:r w:rsidRPr="001636D2">
        <w:rPr>
          <w:rFonts w:eastAsia="MS Mincho" w:cs="Arial"/>
          <w:bCs/>
          <w:lang w:val="de-DE" w:eastAsia="ja-JP"/>
        </w:rPr>
        <w:t xml:space="preserve">Web-site: </w:t>
      </w:r>
      <w:r w:rsidRPr="001636D2">
        <w:rPr>
          <w:rFonts w:eastAsia="MS Mincho" w:cs="Arial"/>
          <w:lang w:val="de-DE" w:eastAsia="ja-JP"/>
        </w:rPr>
        <w:t>http://www.hinshu2.maff.go.jp/info/sinsakijun/botanical_taxon_e.html</w:t>
      </w:r>
    </w:p>
    <w:p w:rsidR="00482B12" w:rsidRPr="001636D2" w:rsidRDefault="00482B12" w:rsidP="00482B12">
      <w:pPr>
        <w:widowControl w:val="0"/>
        <w:autoSpaceDE w:val="0"/>
        <w:autoSpaceDN w:val="0"/>
        <w:adjustRightInd w:val="0"/>
        <w:jc w:val="left"/>
        <w:rPr>
          <w:rFonts w:eastAsia="MS Mincho" w:cs="Arial"/>
          <w:lang w:val="de-DE" w:eastAsia="ja-JP"/>
        </w:rPr>
      </w:pPr>
    </w:p>
    <w:p w:rsidR="00482B12" w:rsidRPr="00482B12" w:rsidRDefault="00482B12" w:rsidP="00482B12">
      <w:pPr>
        <w:widowControl w:val="0"/>
        <w:autoSpaceDE w:val="0"/>
        <w:autoSpaceDN w:val="0"/>
        <w:adjustRightInd w:val="0"/>
        <w:jc w:val="left"/>
        <w:rPr>
          <w:rFonts w:eastAsia="MS Mincho" w:cs="Arial"/>
          <w:lang w:eastAsia="ja-JP"/>
        </w:rPr>
      </w:pPr>
      <w:r w:rsidRPr="00482B12">
        <w:rPr>
          <w:rFonts w:eastAsia="MS Mincho" w:cs="Arial"/>
          <w:lang w:eastAsia="ja-JP"/>
        </w:rPr>
        <w:t>5. Other.</w:t>
      </w:r>
    </w:p>
    <w:p w:rsidR="00482B12" w:rsidRPr="00482B12" w:rsidRDefault="00482B12" w:rsidP="002D5A34">
      <w:pPr>
        <w:widowControl w:val="0"/>
        <w:numPr>
          <w:ilvl w:val="0"/>
          <w:numId w:val="3"/>
        </w:numPr>
        <w:autoSpaceDE w:val="0"/>
        <w:autoSpaceDN w:val="0"/>
        <w:adjustRightInd w:val="0"/>
        <w:rPr>
          <w:rFonts w:eastAsia="MS Mincho" w:cs="Arial"/>
          <w:lang w:eastAsia="ja-JP"/>
        </w:rPr>
      </w:pPr>
      <w:r w:rsidRPr="00482B12">
        <w:rPr>
          <w:rFonts w:eastAsia="MS Mincho" w:cs="Arial"/>
          <w:lang w:eastAsia="ja-JP"/>
        </w:rPr>
        <w:t>Japan continuously offer</w:t>
      </w:r>
      <w:r>
        <w:rPr>
          <w:rFonts w:eastAsia="MS Mincho" w:cs="Arial"/>
          <w:lang w:eastAsia="ja-JP"/>
        </w:rPr>
        <w:t>s</w:t>
      </w:r>
      <w:r w:rsidRPr="00482B12">
        <w:rPr>
          <w:rFonts w:eastAsia="MS Mincho" w:cs="Arial"/>
          <w:lang w:eastAsia="ja-JP"/>
        </w:rPr>
        <w:t xml:space="preserve"> to other UPOV members examination reports at no charge by the Memorandum of Cooperation (MOC) agreed upon.</w:t>
      </w:r>
      <w:r w:rsidRPr="00482B12">
        <w:rPr>
          <w:rFonts w:eastAsia="MS Mincho" w:cs="Arial"/>
          <w:kern w:val="2"/>
          <w:lang w:eastAsia="ja-JP"/>
        </w:rPr>
        <w:t xml:space="preserve"> We have exch</w:t>
      </w:r>
      <w:r w:rsidR="002D5A34">
        <w:rPr>
          <w:rFonts w:eastAsia="MS Mincho" w:cs="Arial"/>
          <w:kern w:val="2"/>
          <w:lang w:eastAsia="ja-JP"/>
        </w:rPr>
        <w:t>anged the MOC documents with 14 </w:t>
      </w:r>
      <w:r w:rsidRPr="00482B12">
        <w:rPr>
          <w:rFonts w:eastAsia="MS Mincho" w:cs="Arial"/>
          <w:kern w:val="2"/>
          <w:lang w:eastAsia="ja-JP"/>
        </w:rPr>
        <w:t>members at May 2018.</w:t>
      </w:r>
    </w:p>
    <w:p w:rsidR="00482B12" w:rsidRPr="00482B12" w:rsidRDefault="00482B12" w:rsidP="00482B12">
      <w:pPr>
        <w:widowControl w:val="0"/>
        <w:autoSpaceDE w:val="0"/>
        <w:autoSpaceDN w:val="0"/>
        <w:adjustRightInd w:val="0"/>
        <w:ind w:left="300" w:hangingChars="150" w:hanging="300"/>
        <w:jc w:val="left"/>
        <w:rPr>
          <w:rFonts w:eastAsia="MS Mincho" w:cs="Arial"/>
          <w:lang w:eastAsia="ja-JP"/>
        </w:rPr>
      </w:pPr>
    </w:p>
    <w:p w:rsidR="00482B12" w:rsidRPr="00482B12" w:rsidRDefault="00482B12" w:rsidP="00482B12">
      <w:pPr>
        <w:widowControl w:val="0"/>
        <w:ind w:left="354" w:hangingChars="177" w:hanging="354"/>
        <w:rPr>
          <w:rFonts w:eastAsia="MS Mincho" w:cs="Arial"/>
          <w:lang w:eastAsia="ja-JP"/>
        </w:rPr>
      </w:pPr>
      <w:r w:rsidRPr="00482B12">
        <w:rPr>
          <w:rFonts w:ascii="MS Gothic" w:eastAsia="MS Gothic" w:hAnsi="MS Gothic" w:cs="MS Gothic" w:hint="eastAsia"/>
          <w:lang w:eastAsia="ja-JP"/>
        </w:rPr>
        <w:t>✓</w:t>
      </w:r>
      <w:r w:rsidRPr="00482B12">
        <w:rPr>
          <w:rFonts w:eastAsia="MS Mincho" w:cs="Arial"/>
          <w:lang w:eastAsia="ja-JP"/>
        </w:rPr>
        <w:t xml:space="preserve"> </w:t>
      </w:r>
      <w:r w:rsidRPr="00482B12">
        <w:rPr>
          <w:rFonts w:eastAsia="MS Mincho" w:cs="Arial"/>
          <w:kern w:val="2"/>
          <w:lang w:eastAsia="ja-JP"/>
        </w:rPr>
        <w:t xml:space="preserve">Japan had launched MAFF </w:t>
      </w:r>
      <w:r w:rsidR="003A0D4E">
        <w:rPr>
          <w:rFonts w:eastAsia="MS Mincho" w:cs="Arial"/>
          <w:kern w:val="2"/>
          <w:lang w:eastAsia="ja-JP"/>
        </w:rPr>
        <w:t>electronic</w:t>
      </w:r>
      <w:r w:rsidRPr="00482B12">
        <w:rPr>
          <w:rFonts w:eastAsia="MS Mincho" w:cs="Arial"/>
          <w:kern w:val="2"/>
          <w:lang w:eastAsia="ja-JP"/>
        </w:rPr>
        <w:t xml:space="preserve"> application system (national </w:t>
      </w:r>
      <w:r w:rsidR="003A0D4E">
        <w:rPr>
          <w:rFonts w:eastAsia="MS Mincho" w:cs="Arial"/>
          <w:kern w:val="2"/>
          <w:lang w:eastAsia="ja-JP"/>
        </w:rPr>
        <w:t>electronic</w:t>
      </w:r>
      <w:r w:rsidR="002D5A34">
        <w:rPr>
          <w:rFonts w:eastAsia="MS Mincho" w:cs="Arial"/>
          <w:kern w:val="2"/>
          <w:lang w:eastAsia="ja-JP"/>
        </w:rPr>
        <w:t xml:space="preserve"> application system) in </w:t>
      </w:r>
      <w:r w:rsidR="002D5A34" w:rsidRPr="003A0D4E">
        <w:rPr>
          <w:rFonts w:eastAsia="MS Mincho" w:cs="Arial"/>
          <w:kern w:val="2"/>
          <w:lang w:eastAsia="ja-JP"/>
        </w:rPr>
        <w:t>March </w:t>
      </w:r>
      <w:r w:rsidRPr="003A0D4E">
        <w:rPr>
          <w:rFonts w:eastAsia="MS Mincho" w:cs="Arial"/>
          <w:kern w:val="2"/>
          <w:lang w:eastAsia="ja-JP"/>
        </w:rPr>
        <w:t>26th,</w:t>
      </w:r>
      <w:r w:rsidRPr="00482B12">
        <w:rPr>
          <w:rFonts w:eastAsia="MS Mincho" w:cs="Arial"/>
          <w:kern w:val="2"/>
          <w:lang w:eastAsia="ja-JP"/>
        </w:rPr>
        <w:t xml:space="preserve"> 2018 to improve convenience for applicants. This system allow</w:t>
      </w:r>
      <w:r>
        <w:rPr>
          <w:rFonts w:eastAsia="MS Mincho" w:cs="Arial"/>
          <w:kern w:val="2"/>
          <w:lang w:eastAsia="ja-JP"/>
        </w:rPr>
        <w:t>s</w:t>
      </w:r>
      <w:r w:rsidR="002D5A34">
        <w:rPr>
          <w:rFonts w:eastAsia="MS Mincho" w:cs="Arial"/>
          <w:kern w:val="2"/>
          <w:lang w:eastAsia="ja-JP"/>
        </w:rPr>
        <w:t xml:space="preserve"> users who have user ID </w:t>
      </w:r>
      <w:r w:rsidRPr="00482B12">
        <w:rPr>
          <w:rFonts w:eastAsia="MS Mincho" w:cs="Arial"/>
          <w:kern w:val="2"/>
          <w:lang w:eastAsia="ja-JP"/>
        </w:rPr>
        <w:t xml:space="preserve">and password provided by the PVPO to send application form by electric system. Users are requested to send a Request Form by postal mail to PVPO for obtaining user ID and password in advance. The accepting language is Japanese only. Paper application is acceptable also. </w:t>
      </w:r>
      <w:r w:rsidRPr="00482B12">
        <w:rPr>
          <w:rFonts w:eastAsia="MS Mincho" w:cs="Arial"/>
          <w:lang w:eastAsia="ja-JP"/>
        </w:rPr>
        <w:t xml:space="preserve">We started the MAFF </w:t>
      </w:r>
      <w:r w:rsidR="003A0D4E">
        <w:rPr>
          <w:rFonts w:eastAsia="MS Mincho" w:cs="Arial"/>
          <w:lang w:eastAsia="ja-JP"/>
        </w:rPr>
        <w:t>electronic</w:t>
      </w:r>
      <w:r w:rsidRPr="00482B12">
        <w:rPr>
          <w:rFonts w:eastAsia="MS Mincho" w:cs="Arial"/>
          <w:lang w:eastAsia="ja-JP"/>
        </w:rPr>
        <w:t xml:space="preserve"> application system for improving effective PVP proceedings in Japan.</w:t>
      </w:r>
    </w:p>
    <w:p w:rsidR="00482B12" w:rsidRPr="00482B12" w:rsidRDefault="00482B12" w:rsidP="00482B12">
      <w:pPr>
        <w:widowControl w:val="0"/>
        <w:ind w:leftChars="150" w:left="300" w:firstLineChars="50" w:firstLine="100"/>
        <w:rPr>
          <w:rFonts w:eastAsia="MS Mincho" w:cs="Arial"/>
          <w:lang w:eastAsia="ja-JP"/>
        </w:rPr>
      </w:pPr>
      <w:r w:rsidRPr="00482B12">
        <w:rPr>
          <w:rFonts w:eastAsia="MS Mincho" w:cs="Arial"/>
          <w:lang w:eastAsia="ja-JP"/>
        </w:rPr>
        <w:t>More information is provided MAFF’s website,</w:t>
      </w:r>
    </w:p>
    <w:p w:rsidR="00482B12" w:rsidRPr="00482B12" w:rsidRDefault="00482B12" w:rsidP="00482B12">
      <w:pPr>
        <w:widowControl w:val="0"/>
        <w:ind w:firstLineChars="118" w:firstLine="236"/>
        <w:rPr>
          <w:rFonts w:eastAsia="MS Mincho" w:cs="Arial"/>
          <w:lang w:eastAsia="ja-JP"/>
        </w:rPr>
      </w:pPr>
      <w:r w:rsidRPr="00482B12">
        <w:rPr>
          <w:rFonts w:eastAsia="MS Mincho" w:cs="Arial"/>
          <w:lang w:eastAsia="ja-JP"/>
        </w:rPr>
        <w:t xml:space="preserve"> ”http://www.hinshu2.maff.go.jp/</w:t>
      </w:r>
      <w:r w:rsidRPr="00482B12">
        <w:rPr>
          <w:rFonts w:eastAsia="Meiryo" w:cs="Arial"/>
          <w:color w:val="000000"/>
          <w:kern w:val="2"/>
          <w:lang w:val="en" w:eastAsia="ja-JP"/>
        </w:rPr>
        <w:t>” (Explanation is available only in Japanese)</w:t>
      </w:r>
    </w:p>
    <w:p w:rsidR="00482B12" w:rsidRPr="00482B12" w:rsidRDefault="00482B12" w:rsidP="00482B12">
      <w:pPr>
        <w:widowControl w:val="0"/>
        <w:autoSpaceDE w:val="0"/>
        <w:autoSpaceDN w:val="0"/>
        <w:adjustRightInd w:val="0"/>
        <w:ind w:left="300" w:hangingChars="150" w:hanging="300"/>
        <w:jc w:val="left"/>
        <w:rPr>
          <w:rFonts w:eastAsia="MS Mincho" w:cs="Arial"/>
          <w:lang w:eastAsia="ja-JP"/>
        </w:rPr>
      </w:pPr>
    </w:p>
    <w:p w:rsidR="00482B12" w:rsidRPr="00482B12" w:rsidRDefault="00482B12" w:rsidP="00482B12">
      <w:pPr>
        <w:widowControl w:val="0"/>
        <w:autoSpaceDE w:val="0"/>
        <w:autoSpaceDN w:val="0"/>
        <w:adjustRightInd w:val="0"/>
        <w:ind w:left="300" w:hangingChars="150" w:hanging="300"/>
        <w:jc w:val="left"/>
        <w:rPr>
          <w:rFonts w:eastAsia="MS Mincho" w:cs="Arial"/>
          <w:lang w:eastAsia="ja-JP"/>
        </w:rPr>
      </w:pPr>
      <w:r w:rsidRPr="00482B12">
        <w:rPr>
          <w:rFonts w:ascii="MS Gothic" w:eastAsia="MS Gothic" w:hAnsi="MS Gothic" w:cs="MS Gothic" w:hint="eastAsia"/>
          <w:lang w:eastAsia="ja-JP"/>
        </w:rPr>
        <w:t>✓</w:t>
      </w:r>
      <w:r w:rsidRPr="00482B12">
        <w:rPr>
          <w:rFonts w:eastAsia="MS Mincho" w:cs="Arial"/>
          <w:lang w:eastAsia="ja-JP"/>
        </w:rPr>
        <w:t xml:space="preserve"> For encouraging PBR holder to apply overseas applications for registered varieties in Japan, PVP office is supporting PBR holders including setting up the manual for applying overseas and the consultation desk with some financial support for them.</w:t>
      </w:r>
    </w:p>
    <w:p w:rsidR="00482B12" w:rsidRPr="00482B12" w:rsidRDefault="00482B12" w:rsidP="00482B12">
      <w:pPr>
        <w:widowControl w:val="0"/>
        <w:autoSpaceDE w:val="0"/>
        <w:autoSpaceDN w:val="0"/>
        <w:adjustRightInd w:val="0"/>
        <w:jc w:val="left"/>
        <w:rPr>
          <w:rFonts w:eastAsia="MS Mincho" w:cs="Arial"/>
          <w:lang w:eastAsia="ja-JP"/>
        </w:rPr>
      </w:pPr>
    </w:p>
    <w:p w:rsidR="00482B12" w:rsidRPr="00482B12" w:rsidRDefault="00482B12" w:rsidP="00482B12">
      <w:pPr>
        <w:widowControl w:val="0"/>
        <w:autoSpaceDE w:val="0"/>
        <w:autoSpaceDN w:val="0"/>
        <w:adjustRightInd w:val="0"/>
        <w:ind w:left="300" w:hangingChars="150" w:hanging="300"/>
        <w:jc w:val="left"/>
        <w:rPr>
          <w:rFonts w:eastAsia="MS Mincho" w:cs="Arial"/>
          <w:lang w:eastAsia="ja-JP"/>
        </w:rPr>
      </w:pPr>
      <w:r w:rsidRPr="00482B12">
        <w:rPr>
          <w:rFonts w:ascii="MS Gothic" w:eastAsia="MS Gothic" w:hAnsi="MS Gothic" w:cs="MS Gothic" w:hint="eastAsia"/>
          <w:lang w:eastAsia="ja-JP"/>
        </w:rPr>
        <w:t>✓</w:t>
      </w:r>
      <w:r w:rsidRPr="00482B12">
        <w:rPr>
          <w:rFonts w:eastAsia="MS Mincho" w:cs="Arial"/>
          <w:lang w:eastAsia="ja-JP"/>
        </w:rPr>
        <w:t xml:space="preserve"> Since establishment of the East Asia Plant Variety Protection Forum in 2008, Japan continuously support its activities to facilitate the improvement of the implementation and the harmonization of the plant variety protection system based on the UPOV system in the Asian region.</w:t>
      </w:r>
    </w:p>
    <w:p w:rsidR="009C0B18" w:rsidRDefault="009C0B18" w:rsidP="00482B12">
      <w:pPr>
        <w:rPr>
          <w:rFonts w:cs="Arial"/>
        </w:rPr>
      </w:pPr>
    </w:p>
    <w:p w:rsidR="005A7209" w:rsidRPr="005A7209" w:rsidRDefault="005A7209" w:rsidP="005A7209">
      <w:pPr>
        <w:rPr>
          <w:rFonts w:cs="Arial"/>
        </w:rPr>
      </w:pPr>
      <w:r w:rsidRPr="005A7209">
        <w:rPr>
          <w:rFonts w:ascii="MS Gothic" w:eastAsia="MS Gothic" w:hAnsi="MS Gothic" w:cs="MS Gothic" w:hint="eastAsia"/>
        </w:rPr>
        <w:lastRenderedPageBreak/>
        <w:t>✓</w:t>
      </w:r>
      <w:r w:rsidRPr="005A7209">
        <w:rPr>
          <w:rFonts w:cs="Arial" w:hint="eastAsia"/>
        </w:rPr>
        <w:t xml:space="preserve"> </w:t>
      </w:r>
      <w:r w:rsidRPr="005A7209">
        <w:rPr>
          <w:rFonts w:cs="Arial"/>
        </w:rPr>
        <w:t>Naktuinbouw and NCSS have established Calibration Manual for DUS test. Calibration Manuals, which include many photographs explaining how to observe and measure characteristics of varieties will be easy-to-understand reference material for users. This joint activity will result in 11 calibration manuals.</w:t>
      </w:r>
    </w:p>
    <w:p w:rsidR="005A7209" w:rsidRPr="005A7209" w:rsidRDefault="005A7209" w:rsidP="005A7209">
      <w:pPr>
        <w:rPr>
          <w:rFonts w:cs="Arial"/>
        </w:rPr>
      </w:pPr>
      <w:r w:rsidRPr="005A7209">
        <w:rPr>
          <w:rFonts w:cs="Arial"/>
        </w:rPr>
        <w:t>Four manuals for Rose</w:t>
      </w:r>
      <w:r w:rsidR="003D594C">
        <w:rPr>
          <w:rFonts w:cs="Arial"/>
        </w:rPr>
        <w:t xml:space="preserve"> </w:t>
      </w:r>
      <w:r w:rsidRPr="005A7209">
        <w:rPr>
          <w:rFonts w:cs="Arial"/>
        </w:rPr>
        <w:t>(cut-flower type), Carnation, Lettuce and Watermelon were completed and now available on NCSS website as well as Naktuinbouw website.</w:t>
      </w:r>
    </w:p>
    <w:p w:rsidR="005A7209" w:rsidRPr="005A7209" w:rsidRDefault="005A7209" w:rsidP="005A7209">
      <w:pPr>
        <w:rPr>
          <w:rFonts w:cs="Arial"/>
        </w:rPr>
      </w:pPr>
      <w:r w:rsidRPr="005A7209">
        <w:rPr>
          <w:rFonts w:cs="Arial"/>
        </w:rPr>
        <w:t>”http://www.naro.affrc.go.jp/english/ncss/index.html</w:t>
      </w:r>
      <w:r w:rsidRPr="005A7209">
        <w:rPr>
          <w:rFonts w:cs="Arial" w:hint="eastAsia"/>
          <w:lang w:val="en"/>
        </w:rPr>
        <w:t>” </w:t>
      </w:r>
    </w:p>
    <w:p w:rsidR="005A7209" w:rsidRDefault="005A7209" w:rsidP="00482B12">
      <w:pPr>
        <w:rPr>
          <w:rFonts w:cs="Arial"/>
        </w:rPr>
      </w:pPr>
    </w:p>
    <w:p w:rsidR="00C65DC9" w:rsidRDefault="00C65DC9" w:rsidP="00482B12">
      <w:pPr>
        <w:rPr>
          <w:rFonts w:cs="Arial"/>
        </w:rPr>
      </w:pPr>
    </w:p>
    <w:p w:rsidR="00C65DC9" w:rsidRDefault="00C65DC9" w:rsidP="00482B12">
      <w:pPr>
        <w:rPr>
          <w:rFonts w:cs="Arial"/>
        </w:rPr>
      </w:pPr>
    </w:p>
    <w:p w:rsidR="00482B12" w:rsidRPr="00356E0F" w:rsidRDefault="00841B65" w:rsidP="00482B12">
      <w:pPr>
        <w:spacing w:line="360" w:lineRule="auto"/>
        <w:jc w:val="right"/>
      </w:pPr>
      <w:r>
        <w:t>[Annex V</w:t>
      </w:r>
      <w:r w:rsidR="00482B12" w:rsidRPr="00356E0F">
        <w:t xml:space="preserve"> follows]</w:t>
      </w:r>
    </w:p>
    <w:p w:rsidR="00482B12" w:rsidRPr="00356E0F" w:rsidRDefault="00482B12" w:rsidP="00482B12">
      <w:pPr>
        <w:spacing w:line="360" w:lineRule="auto"/>
        <w:jc w:val="right"/>
        <w:sectPr w:rsidR="00482B12" w:rsidRPr="00356E0F" w:rsidSect="00772C52">
          <w:headerReference w:type="default" r:id="rId19"/>
          <w:headerReference w:type="first" r:id="rId20"/>
          <w:pgSz w:w="11907" w:h="16840" w:code="9"/>
          <w:pgMar w:top="510" w:right="1134" w:bottom="1134" w:left="1134" w:header="510" w:footer="680" w:gutter="0"/>
          <w:pgNumType w:start="1"/>
          <w:cols w:space="720"/>
          <w:titlePg/>
        </w:sectPr>
      </w:pPr>
    </w:p>
    <w:p w:rsidR="00482B12" w:rsidRDefault="00482B12" w:rsidP="00AB713E">
      <w:pPr>
        <w:jc w:val="center"/>
        <w:rPr>
          <w:rFonts w:cs="Arial"/>
        </w:rPr>
      </w:pPr>
    </w:p>
    <w:p w:rsidR="001A5534" w:rsidRDefault="001A5534" w:rsidP="00AB713E">
      <w:pPr>
        <w:jc w:val="center"/>
        <w:rPr>
          <w:rFonts w:cs="Arial"/>
        </w:rPr>
      </w:pPr>
      <w:r>
        <w:rPr>
          <w:rFonts w:cs="Arial"/>
        </w:rPr>
        <w:t>NETHERLANDS</w:t>
      </w:r>
    </w:p>
    <w:p w:rsidR="001A5534" w:rsidRDefault="001A5534" w:rsidP="00AB713E">
      <w:pPr>
        <w:jc w:val="center"/>
        <w:rPr>
          <w:rFonts w:cs="Arial"/>
        </w:rPr>
      </w:pPr>
    </w:p>
    <w:p w:rsidR="001A5534" w:rsidRDefault="003A0D4E" w:rsidP="003A0D4E">
      <w:pPr>
        <w:rPr>
          <w:rFonts w:cs="Arial"/>
        </w:rPr>
      </w:pPr>
      <w:r>
        <w:rPr>
          <w:rFonts w:cs="Arial"/>
        </w:rPr>
        <w:t>Naktuinbouw Variety Testing Developments</w:t>
      </w:r>
    </w:p>
    <w:p w:rsidR="003A0D4E" w:rsidRDefault="003A0D4E" w:rsidP="003A0D4E">
      <w:pPr>
        <w:rPr>
          <w:rFonts w:cs="Arial"/>
        </w:rPr>
      </w:pPr>
    </w:p>
    <w:p w:rsidR="001A5534" w:rsidRPr="001A5534" w:rsidRDefault="001A5534" w:rsidP="001A5534">
      <w:pPr>
        <w:rPr>
          <w:lang w:val="en-GB" w:eastAsia="nl-NL"/>
        </w:rPr>
      </w:pPr>
      <w:r w:rsidRPr="001A5534">
        <w:rPr>
          <w:lang w:val="en-GB" w:eastAsia="nl-NL"/>
        </w:rPr>
        <w:t>From the beginning of 2017 it has been the intention to integrate the 3 DUS teams Ornamentals, Vegetables and Agricultural crops into one large DUS team. This will enhance cross-over of employees between the different sectors. The new structure came into force at the beginning of 2018.</w:t>
      </w:r>
      <w:r w:rsidR="002D5A34">
        <w:rPr>
          <w:lang w:val="en-GB" w:eastAsia="nl-NL"/>
        </w:rPr>
        <w:t xml:space="preserve">  </w:t>
      </w:r>
      <w:r w:rsidRPr="001A5534">
        <w:rPr>
          <w:lang w:val="en-GB" w:eastAsia="nl-NL"/>
        </w:rPr>
        <w:t>During 2017, the group of employees who are involved in a wide range of resistance tests was enlarged and restructured. Resistance is an increasing discussion topic related to DUS, even in Ornamentals.</w:t>
      </w:r>
    </w:p>
    <w:p w:rsidR="001A5534" w:rsidRPr="001A5534" w:rsidRDefault="001A5534" w:rsidP="001A5534">
      <w:pPr>
        <w:rPr>
          <w:lang w:val="en-GB" w:eastAsia="nl-NL"/>
        </w:rPr>
      </w:pPr>
    </w:p>
    <w:p w:rsidR="001A5534" w:rsidRPr="001A5534" w:rsidRDefault="001A5534" w:rsidP="001A5534">
      <w:pPr>
        <w:rPr>
          <w:lang w:val="en-GB" w:eastAsia="nl-NL"/>
        </w:rPr>
      </w:pPr>
      <w:r w:rsidRPr="001A5534">
        <w:rPr>
          <w:lang w:val="en-GB" w:eastAsia="nl-NL"/>
        </w:rPr>
        <w:t>Close cooperation with the Naktuinbouw Research and Development tea</w:t>
      </w:r>
      <w:r w:rsidR="002D5A34">
        <w:rPr>
          <w:lang w:val="en-GB" w:eastAsia="nl-NL"/>
        </w:rPr>
        <w:t>m is evolving on the use of DNA </w:t>
      </w:r>
      <w:r w:rsidRPr="001A5534">
        <w:rPr>
          <w:lang w:val="en-GB" w:eastAsia="nl-NL"/>
        </w:rPr>
        <w:t>techniques in the management of variety collections and in description of characteristics as an alternative for morphological observations. In 2017, Naktuinbouw invested in many activities concerning methodology Research, especially in the use of DNA in DUS examination.</w:t>
      </w:r>
    </w:p>
    <w:p w:rsidR="001A5534" w:rsidRPr="001A5534" w:rsidRDefault="001A5534" w:rsidP="001A5534">
      <w:pPr>
        <w:rPr>
          <w:lang w:val="en-GB" w:eastAsia="nl-NL"/>
        </w:rPr>
      </w:pPr>
    </w:p>
    <w:p w:rsidR="001A5534" w:rsidRPr="001A5534" w:rsidRDefault="001A5534" w:rsidP="001A5534">
      <w:pPr>
        <w:rPr>
          <w:lang w:val="en-GB" w:eastAsia="nl-NL"/>
        </w:rPr>
      </w:pPr>
      <w:r w:rsidRPr="001A5534">
        <w:rPr>
          <w:lang w:val="en-GB" w:eastAsia="nl-NL"/>
        </w:rPr>
        <w:t>Members of the DUS teams were involved in the Training Course DNA Techniques and Variety Identification, which was organized twice in 2017. This Course was developed by the R</w:t>
      </w:r>
      <w:r w:rsidR="002D5A34">
        <w:rPr>
          <w:lang w:val="en-GB" w:eastAsia="nl-NL"/>
        </w:rPr>
        <w:t>esearch and Development team. A </w:t>
      </w:r>
      <w:r w:rsidRPr="001A5534">
        <w:rPr>
          <w:lang w:val="en-GB" w:eastAsia="nl-NL"/>
        </w:rPr>
        <w:t>wide variety of persons with a background in variety testing (UPOV), certification (OECD) or seed testing (ISTA) participated.</w:t>
      </w:r>
    </w:p>
    <w:p w:rsidR="001A5534" w:rsidRPr="001A5534" w:rsidRDefault="001A5534" w:rsidP="001A5534">
      <w:pPr>
        <w:rPr>
          <w:lang w:val="en-GB" w:eastAsia="nl-NL"/>
        </w:rPr>
      </w:pPr>
    </w:p>
    <w:p w:rsidR="001A5534" w:rsidRPr="001A5534" w:rsidRDefault="001A5534" w:rsidP="001A5534">
      <w:pPr>
        <w:rPr>
          <w:lang w:val="en-GB" w:eastAsia="nl-NL"/>
        </w:rPr>
      </w:pPr>
      <w:r w:rsidRPr="001A5534">
        <w:rPr>
          <w:lang w:val="en-GB" w:eastAsia="nl-NL"/>
        </w:rPr>
        <w:t>Spring 2017 the first True Potato Seed variety was granted Plant Breeders’ Right in the Netherlands.</w:t>
      </w:r>
    </w:p>
    <w:p w:rsidR="001A5534" w:rsidRPr="001A5534" w:rsidRDefault="001A5534" w:rsidP="001A5534">
      <w:pPr>
        <w:rPr>
          <w:lang w:val="en-GB" w:eastAsia="nl-NL"/>
        </w:rPr>
      </w:pPr>
    </w:p>
    <w:p w:rsidR="001A5534" w:rsidRPr="001A5534" w:rsidRDefault="001A5534" w:rsidP="001A5534">
      <w:pPr>
        <w:rPr>
          <w:rFonts w:cs="Arial"/>
          <w:lang w:val="en-GB" w:eastAsia="nl-NL"/>
        </w:rPr>
      </w:pPr>
      <w:r w:rsidRPr="001A5534">
        <w:rPr>
          <w:rFonts w:cs="Arial"/>
          <w:lang w:val="en" w:eastAsia="nl-NL"/>
        </w:rPr>
        <w:t xml:space="preserve">For the major crops for listing and/or Plant Breeders’ Rights, Naktuinbouw has developed calibration books. The calibration book serves as a very practical manual that gives an illustrated explanation of each crop characteristic mentioned in these guidelines/protocols. </w:t>
      </w:r>
      <w:r w:rsidRPr="001A5534">
        <w:rPr>
          <w:rFonts w:cs="Arial"/>
          <w:lang w:val="en-GB" w:eastAsia="nl-NL"/>
        </w:rPr>
        <w:t>Calibration books are now freely available on the Naktuinbouw website.</w:t>
      </w:r>
    </w:p>
    <w:p w:rsidR="001A5534" w:rsidRPr="001A5534" w:rsidRDefault="001A5534" w:rsidP="001A5534">
      <w:pPr>
        <w:rPr>
          <w:rFonts w:cs="Arial"/>
          <w:lang w:val="en-GB" w:eastAsia="nl-NL"/>
        </w:rPr>
      </w:pPr>
    </w:p>
    <w:p w:rsidR="001A5534" w:rsidRPr="001A5534" w:rsidRDefault="001A5534" w:rsidP="001A5534">
      <w:pPr>
        <w:rPr>
          <w:rFonts w:cs="Arial"/>
          <w:lang w:val="en" w:eastAsia="nl-NL"/>
        </w:rPr>
      </w:pPr>
      <w:r w:rsidRPr="001A5534">
        <w:rPr>
          <w:rFonts w:cs="Arial"/>
          <w:lang w:val="en" w:eastAsia="nl-NL"/>
        </w:rPr>
        <w:t xml:space="preserve">Naktuinbouw has been assigned by the CPVO (Community Plant Variety Office) to carry out DUS tests for 130 extra crops for Plant Breeders' Rights applications in the EU. This is due to the Brexit, as a result of which the CPVO will no longer accept DUS reports from the </w:t>
      </w:r>
      <w:r w:rsidR="003A0D4E">
        <w:rPr>
          <w:rFonts w:cs="Arial"/>
          <w:lang w:eastAsia="fr-FR"/>
        </w:rPr>
        <w:t>United Kingdom</w:t>
      </w:r>
      <w:r w:rsidR="003A0D4E" w:rsidRPr="001A5534">
        <w:rPr>
          <w:rFonts w:cs="Arial"/>
          <w:lang w:val="en" w:eastAsia="nl-NL"/>
        </w:rPr>
        <w:t xml:space="preserve"> </w:t>
      </w:r>
      <w:r w:rsidRPr="001A5534">
        <w:rPr>
          <w:rFonts w:cs="Arial"/>
          <w:lang w:val="en" w:eastAsia="nl-NL"/>
        </w:rPr>
        <w:t xml:space="preserve">which are be issued after March 29 2019. The CPVO redistributed the crops that were only tested in </w:t>
      </w:r>
      <w:r w:rsidR="003A0D4E">
        <w:rPr>
          <w:rFonts w:cs="Arial"/>
          <w:lang w:eastAsia="fr-FR"/>
        </w:rPr>
        <w:t>the United Kingdom</w:t>
      </w:r>
      <w:r w:rsidRPr="001A5534">
        <w:rPr>
          <w:rFonts w:cs="Arial"/>
          <w:lang w:val="en" w:eastAsia="nl-NL"/>
        </w:rPr>
        <w:t xml:space="preserve">. </w:t>
      </w:r>
    </w:p>
    <w:p w:rsidR="001A5534" w:rsidRPr="001A5534" w:rsidRDefault="001A5534" w:rsidP="001A5534">
      <w:pPr>
        <w:rPr>
          <w:rFonts w:cs="Arial"/>
          <w:lang w:val="en-GB" w:eastAsia="nl-NL"/>
        </w:rPr>
      </w:pPr>
      <w:r w:rsidRPr="001A5534">
        <w:rPr>
          <w:rFonts w:cs="Arial"/>
          <w:lang w:val="en" w:eastAsia="nl-NL"/>
        </w:rPr>
        <w:t>The Administrative Council of the CPVO has entrusted Naktuinbouw for the examination of Chrysanthemum.</w:t>
      </w:r>
    </w:p>
    <w:p w:rsidR="001A5534" w:rsidRPr="001A5534" w:rsidRDefault="001A5534" w:rsidP="001A5534">
      <w:pPr>
        <w:rPr>
          <w:lang w:val="en-GB" w:eastAsia="nl-NL"/>
        </w:rPr>
      </w:pPr>
    </w:p>
    <w:p w:rsidR="001A5534" w:rsidRPr="003A0D4E" w:rsidRDefault="001A5534" w:rsidP="001A5534">
      <w:pPr>
        <w:rPr>
          <w:rFonts w:cs="Maiandra GD"/>
          <w:color w:val="000000"/>
          <w:szCs w:val="18"/>
          <w:lang w:val="en-GB" w:eastAsia="nl-NL"/>
        </w:rPr>
      </w:pPr>
      <w:r w:rsidRPr="003A0D4E">
        <w:rPr>
          <w:rFonts w:cs="Maiandra GD"/>
          <w:color w:val="000000"/>
          <w:szCs w:val="18"/>
          <w:lang w:val="en-GB" w:eastAsia="nl-NL"/>
        </w:rPr>
        <w:t xml:space="preserve">Number of applications received </w:t>
      </w:r>
    </w:p>
    <w:p w:rsidR="003A0D4E" w:rsidRPr="001A5534" w:rsidRDefault="003A0D4E" w:rsidP="001A5534">
      <w:pPr>
        <w:rPr>
          <w:rFonts w:cs="Maiandra GD"/>
          <w:color w:val="000000"/>
          <w:szCs w:val="18"/>
          <w:lang w:val="en-GB" w:eastAsia="nl-NL"/>
        </w:rPr>
      </w:pPr>
    </w:p>
    <w:p w:rsidR="001A5534" w:rsidRPr="001A5534" w:rsidRDefault="001A5534" w:rsidP="001A5534">
      <w:pPr>
        <w:rPr>
          <w:lang w:val="en-GB" w:eastAsia="nl-NL"/>
        </w:rPr>
      </w:pPr>
      <w:r w:rsidRPr="001A5534">
        <w:rPr>
          <w:lang w:val="en-GB" w:eastAsia="nl-NL"/>
        </w:rPr>
        <w:t>In 2017, 1850 applications were received for testing for the first year for National listing, and for National or European Plant Breeders’ Rights (in brackets the difference in numbers with 2016):</w:t>
      </w:r>
    </w:p>
    <w:p w:rsidR="001A5534" w:rsidRPr="001A5534" w:rsidRDefault="001A5534" w:rsidP="001A5534">
      <w:pPr>
        <w:autoSpaceDE w:val="0"/>
        <w:autoSpaceDN w:val="0"/>
        <w:adjustRightInd w:val="0"/>
        <w:spacing w:line="240" w:lineRule="atLeast"/>
        <w:ind w:left="708"/>
        <w:jc w:val="left"/>
        <w:rPr>
          <w:rFonts w:cs="Maiandra GD"/>
          <w:color w:val="000000"/>
          <w:szCs w:val="18"/>
          <w:lang w:val="en-GB" w:eastAsia="nl-NL"/>
        </w:rPr>
      </w:pPr>
      <w:r w:rsidRPr="001A5534">
        <w:rPr>
          <w:rFonts w:cs="Maiandra GD"/>
          <w:color w:val="000000"/>
          <w:szCs w:val="18"/>
          <w:lang w:val="en-GB" w:eastAsia="nl-NL"/>
        </w:rPr>
        <w:t>Ornamentals</w:t>
      </w:r>
      <w:r w:rsidRPr="001A5534">
        <w:rPr>
          <w:rFonts w:cs="Maiandra GD"/>
          <w:color w:val="000000"/>
          <w:szCs w:val="18"/>
          <w:lang w:val="en-GB" w:eastAsia="nl-NL"/>
        </w:rPr>
        <w:tab/>
      </w:r>
      <w:r w:rsidRPr="001A5534">
        <w:rPr>
          <w:rFonts w:cs="Maiandra GD"/>
          <w:color w:val="000000"/>
          <w:szCs w:val="18"/>
          <w:lang w:val="en-GB" w:eastAsia="nl-NL"/>
        </w:rPr>
        <w:tab/>
        <w:t xml:space="preserve">  862 (+5)</w:t>
      </w:r>
    </w:p>
    <w:p w:rsidR="001A5534" w:rsidRPr="001A5534" w:rsidRDefault="001A5534" w:rsidP="001A5534">
      <w:pPr>
        <w:autoSpaceDE w:val="0"/>
        <w:autoSpaceDN w:val="0"/>
        <w:adjustRightInd w:val="0"/>
        <w:spacing w:line="240" w:lineRule="atLeast"/>
        <w:ind w:left="708"/>
        <w:jc w:val="left"/>
        <w:rPr>
          <w:rFonts w:cs="Maiandra GD"/>
          <w:color w:val="000000"/>
          <w:szCs w:val="18"/>
          <w:lang w:val="en-GB" w:eastAsia="nl-NL"/>
        </w:rPr>
      </w:pPr>
      <w:r w:rsidRPr="001A5534">
        <w:rPr>
          <w:rFonts w:cs="Maiandra GD"/>
          <w:color w:val="000000"/>
          <w:szCs w:val="18"/>
          <w:lang w:val="en-GB" w:eastAsia="nl-NL"/>
        </w:rPr>
        <w:t>Agriculture</w:t>
      </w:r>
      <w:r w:rsidRPr="001A5534">
        <w:rPr>
          <w:rFonts w:cs="Maiandra GD"/>
          <w:color w:val="000000"/>
          <w:szCs w:val="18"/>
          <w:lang w:val="en-GB" w:eastAsia="nl-NL"/>
        </w:rPr>
        <w:tab/>
      </w:r>
      <w:r w:rsidRPr="001A5534">
        <w:rPr>
          <w:rFonts w:cs="Maiandra GD"/>
          <w:color w:val="000000"/>
          <w:szCs w:val="18"/>
          <w:lang w:val="en-GB" w:eastAsia="nl-NL"/>
        </w:rPr>
        <w:tab/>
      </w:r>
      <w:r>
        <w:rPr>
          <w:rFonts w:cs="Maiandra GD"/>
          <w:color w:val="000000"/>
          <w:szCs w:val="18"/>
          <w:lang w:val="en-GB" w:eastAsia="nl-NL"/>
        </w:rPr>
        <w:tab/>
      </w:r>
      <w:r w:rsidRPr="001A5534">
        <w:rPr>
          <w:rFonts w:cs="Maiandra GD"/>
          <w:color w:val="000000"/>
          <w:szCs w:val="18"/>
          <w:lang w:val="en-GB" w:eastAsia="nl-NL"/>
        </w:rPr>
        <w:t xml:space="preserve">  154 (+18)</w:t>
      </w:r>
    </w:p>
    <w:p w:rsidR="001A5534" w:rsidRPr="001A5534" w:rsidRDefault="001A5534" w:rsidP="001A5534">
      <w:pPr>
        <w:autoSpaceDE w:val="0"/>
        <w:autoSpaceDN w:val="0"/>
        <w:adjustRightInd w:val="0"/>
        <w:spacing w:line="240" w:lineRule="atLeast"/>
        <w:ind w:left="708"/>
        <w:jc w:val="left"/>
        <w:rPr>
          <w:rFonts w:cs="Maiandra GD"/>
          <w:color w:val="000000"/>
          <w:szCs w:val="18"/>
          <w:lang w:val="en-GB" w:eastAsia="nl-NL"/>
        </w:rPr>
      </w:pPr>
      <w:r w:rsidRPr="001A5534">
        <w:rPr>
          <w:rFonts w:cs="Maiandra GD"/>
          <w:color w:val="000000"/>
          <w:szCs w:val="18"/>
          <w:lang w:val="en-GB" w:eastAsia="nl-NL"/>
        </w:rPr>
        <w:t>Vegetables</w:t>
      </w:r>
      <w:r w:rsidRPr="001A5534">
        <w:rPr>
          <w:rFonts w:cs="Maiandra GD"/>
          <w:color w:val="000000"/>
          <w:szCs w:val="18"/>
          <w:lang w:val="en-GB" w:eastAsia="nl-NL"/>
        </w:rPr>
        <w:tab/>
      </w:r>
      <w:r w:rsidRPr="001A5534">
        <w:rPr>
          <w:rFonts w:cs="Maiandra GD"/>
          <w:color w:val="000000"/>
          <w:szCs w:val="18"/>
          <w:lang w:val="en-GB" w:eastAsia="nl-NL"/>
        </w:rPr>
        <w:tab/>
        <w:t xml:space="preserve">  834 (+5)</w:t>
      </w:r>
      <w:r w:rsidRPr="001A5534">
        <w:rPr>
          <w:rFonts w:cs="Maiandra GD"/>
          <w:color w:val="000000"/>
          <w:szCs w:val="18"/>
          <w:lang w:val="en-GB" w:eastAsia="nl-NL"/>
        </w:rPr>
        <w:br/>
        <w:t>Total</w:t>
      </w:r>
      <w:r w:rsidRPr="001A5534">
        <w:rPr>
          <w:rFonts w:cs="Maiandra GD"/>
          <w:color w:val="000000"/>
          <w:szCs w:val="18"/>
          <w:lang w:val="en-GB" w:eastAsia="nl-NL"/>
        </w:rPr>
        <w:tab/>
      </w:r>
      <w:r w:rsidRPr="001A5534">
        <w:rPr>
          <w:rFonts w:cs="Maiandra GD"/>
          <w:color w:val="000000"/>
          <w:szCs w:val="18"/>
          <w:lang w:val="en-GB" w:eastAsia="nl-NL"/>
        </w:rPr>
        <w:tab/>
      </w:r>
      <w:r w:rsidRPr="001A5534">
        <w:rPr>
          <w:rFonts w:cs="Maiandra GD"/>
          <w:color w:val="000000"/>
          <w:szCs w:val="18"/>
          <w:lang w:val="en-GB" w:eastAsia="nl-NL"/>
        </w:rPr>
        <w:tab/>
        <w:t>1850 (+28)</w:t>
      </w:r>
    </w:p>
    <w:p w:rsidR="001A5534" w:rsidRPr="001A5534" w:rsidRDefault="001A5534" w:rsidP="001A5534">
      <w:pPr>
        <w:rPr>
          <w:lang w:val="en-GB" w:eastAsia="nl-NL"/>
        </w:rPr>
      </w:pPr>
      <w:r w:rsidRPr="001A5534">
        <w:rPr>
          <w:lang w:val="en-GB" w:eastAsia="nl-NL"/>
        </w:rPr>
        <w:t>A forecast for 2018 is not yet possible, but in the first quarter 505 applicat</w:t>
      </w:r>
      <w:r w:rsidR="002D5A34">
        <w:rPr>
          <w:lang w:val="en-GB" w:eastAsia="nl-NL"/>
        </w:rPr>
        <w:t>ions were received, which is 54 </w:t>
      </w:r>
      <w:r w:rsidRPr="001A5534">
        <w:rPr>
          <w:lang w:val="en-GB" w:eastAsia="nl-NL"/>
        </w:rPr>
        <w:t xml:space="preserve">more than in the same quarter of 2017. </w:t>
      </w:r>
    </w:p>
    <w:p w:rsidR="001A5534" w:rsidRPr="001A5534" w:rsidRDefault="001A5534" w:rsidP="001A5534">
      <w:pPr>
        <w:rPr>
          <w:lang w:val="en-GB" w:eastAsia="nl-NL"/>
        </w:rPr>
      </w:pPr>
    </w:p>
    <w:p w:rsidR="001A5534" w:rsidRDefault="001A5534" w:rsidP="001A5534">
      <w:pPr>
        <w:rPr>
          <w:lang w:val="en-GB" w:eastAsia="nl-NL"/>
        </w:rPr>
      </w:pPr>
      <w:r w:rsidRPr="003A0D4E">
        <w:rPr>
          <w:lang w:val="en-GB" w:eastAsia="nl-NL"/>
        </w:rPr>
        <w:t xml:space="preserve">Activities for UPOV </w:t>
      </w:r>
    </w:p>
    <w:p w:rsidR="003A0D4E" w:rsidRPr="003A0D4E" w:rsidRDefault="003A0D4E" w:rsidP="001A5534">
      <w:pPr>
        <w:rPr>
          <w:lang w:val="en-GB" w:eastAsia="nl-NL"/>
        </w:rPr>
      </w:pPr>
    </w:p>
    <w:p w:rsidR="001A5534" w:rsidRPr="001A5534" w:rsidRDefault="001A5534" w:rsidP="002D5A34">
      <w:pPr>
        <w:numPr>
          <w:ilvl w:val="0"/>
          <w:numId w:val="7"/>
        </w:numPr>
        <w:spacing w:line="240" w:lineRule="atLeast"/>
        <w:rPr>
          <w:rFonts w:cs="Maiandra GD"/>
          <w:color w:val="000000"/>
          <w:szCs w:val="18"/>
          <w:lang w:val="en-GB" w:eastAsia="nl-NL"/>
        </w:rPr>
      </w:pPr>
      <w:r w:rsidRPr="001A5534">
        <w:rPr>
          <w:rFonts w:cs="Maiandra GD"/>
          <w:color w:val="000000"/>
          <w:szCs w:val="18"/>
          <w:lang w:val="en-GB" w:eastAsia="nl-NL"/>
        </w:rPr>
        <w:t>In July 2017 Naktuinbouw hosted the UPOV Technical Working Party for Vegetables, in Leiden and Roelofarendsveen.</w:t>
      </w:r>
    </w:p>
    <w:p w:rsidR="001A5534" w:rsidRPr="001A5534" w:rsidRDefault="001A5534" w:rsidP="002D5A34">
      <w:pPr>
        <w:numPr>
          <w:ilvl w:val="0"/>
          <w:numId w:val="7"/>
        </w:numPr>
        <w:spacing w:line="240" w:lineRule="atLeast"/>
        <w:rPr>
          <w:rFonts w:cs="Maiandra GD"/>
          <w:color w:val="000000"/>
          <w:szCs w:val="18"/>
          <w:lang w:val="en-GB" w:eastAsia="nl-NL"/>
        </w:rPr>
      </w:pPr>
      <w:r w:rsidRPr="001A5534">
        <w:rPr>
          <w:rFonts w:cs="Maiandra GD"/>
          <w:color w:val="000000"/>
          <w:szCs w:val="18"/>
          <w:lang w:val="en-GB" w:eastAsia="nl-NL"/>
        </w:rPr>
        <w:t>In October 2017 Mr. Henk de Greef was appointed as chairperson of the Technic</w:t>
      </w:r>
      <w:r w:rsidR="001874CA">
        <w:rPr>
          <w:rFonts w:cs="Maiandra GD"/>
          <w:color w:val="000000"/>
          <w:szCs w:val="18"/>
          <w:lang w:val="en-GB" w:eastAsia="nl-NL"/>
        </w:rPr>
        <w:t>al Working Party for Ornamental Plants and Forest Trees</w:t>
      </w:r>
      <w:r w:rsidRPr="001A5534">
        <w:rPr>
          <w:rFonts w:cs="Maiandra GD"/>
          <w:color w:val="000000"/>
          <w:szCs w:val="18"/>
          <w:lang w:val="en-GB" w:eastAsia="nl-NL"/>
        </w:rPr>
        <w:t>.</w:t>
      </w:r>
    </w:p>
    <w:p w:rsidR="001A5534" w:rsidRPr="001A5534" w:rsidRDefault="001A5534" w:rsidP="001A5534">
      <w:pPr>
        <w:rPr>
          <w:lang w:val="en-GB" w:eastAsia="nl-NL"/>
        </w:rPr>
      </w:pPr>
    </w:p>
    <w:p w:rsidR="001A5534" w:rsidRDefault="001A5534" w:rsidP="001A5534">
      <w:pPr>
        <w:rPr>
          <w:lang w:val="nl-NL" w:eastAsia="nl-NL"/>
        </w:rPr>
      </w:pPr>
      <w:r w:rsidRPr="003A0D4E">
        <w:rPr>
          <w:lang w:val="nl-NL" w:eastAsia="nl-NL"/>
        </w:rPr>
        <w:t>International cooperation</w:t>
      </w:r>
    </w:p>
    <w:p w:rsidR="003A0D4E" w:rsidRPr="003A0D4E" w:rsidRDefault="003A0D4E" w:rsidP="001A5534">
      <w:pPr>
        <w:rPr>
          <w:lang w:val="nl-NL" w:eastAsia="nl-NL"/>
        </w:rPr>
      </w:pPr>
    </w:p>
    <w:p w:rsidR="001A5534" w:rsidRPr="001A5534" w:rsidRDefault="001A5534" w:rsidP="002D5A34">
      <w:pPr>
        <w:numPr>
          <w:ilvl w:val="0"/>
          <w:numId w:val="6"/>
        </w:numPr>
        <w:spacing w:line="240" w:lineRule="atLeast"/>
        <w:rPr>
          <w:rFonts w:cs="Maiandra GD"/>
          <w:color w:val="000000"/>
          <w:szCs w:val="18"/>
          <w:lang w:val="en-GB" w:eastAsia="nl-NL"/>
        </w:rPr>
      </w:pPr>
      <w:r w:rsidRPr="001A5534">
        <w:rPr>
          <w:rFonts w:cs="Maiandra GD"/>
          <w:color w:val="000000"/>
          <w:szCs w:val="18"/>
          <w:lang w:val="en-GB" w:eastAsia="nl-NL"/>
        </w:rPr>
        <w:t>Naktuinbouw cooperates since 2016 with NCSS Japan on the harmonisation of Dutch Calibration Books and Japanese Testing Manuals in a 5 years working plan. In 2018 this has resulted in publication of Calibration Manuals for Lettuce, Rose, Carnation and Watermelon on their respective websites.</w:t>
      </w:r>
      <w:r w:rsidR="00E51EE6">
        <w:rPr>
          <w:rFonts w:cs="Maiandra GD"/>
          <w:color w:val="000000"/>
          <w:szCs w:val="18"/>
          <w:lang w:val="en-GB" w:eastAsia="nl-NL"/>
        </w:rPr>
        <w:t xml:space="preserve"> </w:t>
      </w:r>
      <w:r w:rsidRPr="001A5534">
        <w:rPr>
          <w:rFonts w:cs="Maiandra GD"/>
          <w:color w:val="000000"/>
          <w:szCs w:val="18"/>
          <w:lang w:val="en-GB" w:eastAsia="nl-NL"/>
        </w:rPr>
        <w:t>For 2018, Eggplant and Anthurium are scheduled.</w:t>
      </w:r>
    </w:p>
    <w:p w:rsidR="001A5534" w:rsidRPr="001A5534" w:rsidRDefault="001A5534" w:rsidP="002D5A34">
      <w:pPr>
        <w:numPr>
          <w:ilvl w:val="0"/>
          <w:numId w:val="6"/>
        </w:numPr>
        <w:spacing w:line="240" w:lineRule="atLeast"/>
        <w:rPr>
          <w:rFonts w:cs="Maiandra GD"/>
          <w:color w:val="000000"/>
          <w:szCs w:val="18"/>
          <w:lang w:val="en-GB" w:eastAsia="nl-NL"/>
        </w:rPr>
      </w:pPr>
      <w:r w:rsidRPr="001A5534">
        <w:rPr>
          <w:rFonts w:cs="Maiandra GD"/>
          <w:color w:val="000000"/>
          <w:szCs w:val="18"/>
          <w:lang w:val="en-GB" w:eastAsia="nl-NL"/>
        </w:rPr>
        <w:t xml:space="preserve">Colleagues from Ghana, </w:t>
      </w:r>
      <w:r w:rsidR="002569F8">
        <w:rPr>
          <w:rFonts w:cs="Maiandra GD"/>
          <w:color w:val="000000"/>
          <w:szCs w:val="18"/>
          <w:lang w:val="en-GB" w:eastAsia="nl-NL"/>
        </w:rPr>
        <w:t xml:space="preserve">United Republic of </w:t>
      </w:r>
      <w:r w:rsidRPr="001A5534">
        <w:rPr>
          <w:rFonts w:cs="Maiandra GD"/>
          <w:color w:val="000000"/>
          <w:szCs w:val="18"/>
          <w:lang w:val="en-GB" w:eastAsia="nl-NL"/>
        </w:rPr>
        <w:t>Tanzania and Argentina did an internship at Naktuinbouw, respectively with focus on administration around PVP, DUS testing of potato and DUS examination vegetables and ornamentals.</w:t>
      </w:r>
    </w:p>
    <w:p w:rsidR="001A5534" w:rsidRPr="001A5534" w:rsidRDefault="001A5534" w:rsidP="002D5A34">
      <w:pPr>
        <w:numPr>
          <w:ilvl w:val="0"/>
          <w:numId w:val="6"/>
        </w:numPr>
        <w:spacing w:line="240" w:lineRule="atLeast"/>
        <w:rPr>
          <w:rFonts w:cs="Maiandra GD"/>
          <w:color w:val="000000"/>
          <w:szCs w:val="18"/>
          <w:lang w:val="en-GB" w:eastAsia="nl-NL"/>
        </w:rPr>
      </w:pPr>
      <w:r w:rsidRPr="001A5534">
        <w:rPr>
          <w:rFonts w:cs="Maiandra GD"/>
          <w:color w:val="000000"/>
          <w:szCs w:val="18"/>
          <w:lang w:val="en-GB" w:eastAsia="nl-NL"/>
        </w:rPr>
        <w:lastRenderedPageBreak/>
        <w:t xml:space="preserve">In 2017 several activities where organised by Naktuinbouw Variety Testing Department and the Department of Agricultural Research (DAR) of Myanmar in the framework of a three years project “Strengthening Myanmar Seed Sector”. In 2018 Naktuinbouw received a delegation of Myanmar experts with the aim to let them see how an UPOV 91 PVP system works. There will be close collaboration with other UPOV </w:t>
      </w:r>
      <w:r w:rsidRPr="008D580B">
        <w:rPr>
          <w:rFonts w:cs="Maiandra GD"/>
          <w:color w:val="000000"/>
          <w:szCs w:val="18"/>
          <w:lang w:val="en-GB" w:eastAsia="nl-NL"/>
        </w:rPr>
        <w:t>EA</w:t>
      </w:r>
      <w:r w:rsidRPr="001A5534">
        <w:rPr>
          <w:rFonts w:cs="Maiandra GD"/>
          <w:color w:val="000000"/>
          <w:szCs w:val="18"/>
          <w:lang w:val="en-GB" w:eastAsia="nl-NL"/>
        </w:rPr>
        <w:t xml:space="preserve"> and </w:t>
      </w:r>
      <w:r w:rsidR="00E51EE6">
        <w:rPr>
          <w:rFonts w:cs="Arial"/>
          <w:lang w:eastAsia="fr-FR"/>
        </w:rPr>
        <w:t>the United Kingdom</w:t>
      </w:r>
      <w:r w:rsidR="00E51EE6" w:rsidRPr="001A5534">
        <w:rPr>
          <w:rFonts w:cs="Maiandra GD"/>
          <w:color w:val="000000"/>
          <w:szCs w:val="18"/>
          <w:lang w:val="en-GB" w:eastAsia="nl-NL"/>
        </w:rPr>
        <w:t xml:space="preserve"> </w:t>
      </w:r>
      <w:r w:rsidRPr="001A5534">
        <w:rPr>
          <w:rFonts w:cs="Maiandra GD"/>
          <w:color w:val="000000"/>
          <w:szCs w:val="18"/>
          <w:lang w:val="en-GB" w:eastAsia="nl-NL"/>
        </w:rPr>
        <w:t>examination offices in the training of Myanmar experts.</w:t>
      </w:r>
    </w:p>
    <w:p w:rsidR="001A5534" w:rsidRPr="001A5534" w:rsidRDefault="001A5534" w:rsidP="001A5534">
      <w:pPr>
        <w:rPr>
          <w:lang w:val="en-GB" w:eastAsia="nl-NL"/>
        </w:rPr>
      </w:pPr>
    </w:p>
    <w:p w:rsidR="001A5534" w:rsidRPr="001A5534" w:rsidRDefault="001A5534" w:rsidP="001A5534">
      <w:pPr>
        <w:rPr>
          <w:b/>
          <w:lang w:val="en-GB" w:eastAsia="nl-NL"/>
        </w:rPr>
      </w:pPr>
    </w:p>
    <w:p w:rsidR="001A5534" w:rsidRDefault="001A5534" w:rsidP="001A5534">
      <w:pPr>
        <w:rPr>
          <w:lang w:val="en-GB" w:eastAsia="nl-NL"/>
        </w:rPr>
      </w:pPr>
      <w:r w:rsidRPr="003A0D4E">
        <w:rPr>
          <w:lang w:val="en-GB" w:eastAsia="nl-NL"/>
        </w:rPr>
        <w:t>PVP Development Program</w:t>
      </w:r>
    </w:p>
    <w:p w:rsidR="003A0D4E" w:rsidRPr="003A0D4E" w:rsidRDefault="003A0D4E" w:rsidP="001A5534">
      <w:pPr>
        <w:rPr>
          <w:lang w:val="en-GB" w:eastAsia="nl-NL"/>
        </w:rPr>
      </w:pPr>
    </w:p>
    <w:p w:rsidR="001A5534" w:rsidRPr="001A5534" w:rsidRDefault="001A5534" w:rsidP="001A5534">
      <w:pPr>
        <w:rPr>
          <w:lang w:val="en-GB" w:eastAsia="nl-NL"/>
        </w:rPr>
      </w:pPr>
      <w:r w:rsidRPr="001A5534">
        <w:rPr>
          <w:lang w:val="en-GB" w:eastAsia="nl-NL"/>
        </w:rPr>
        <w:t xml:space="preserve">This is a new tool to help countries to develop their Plant Breeders’ Rights system. </w:t>
      </w:r>
      <w:r w:rsidR="002D5A34">
        <w:rPr>
          <w:lang w:val="en-GB" w:eastAsia="nl-NL"/>
        </w:rPr>
        <w:t xml:space="preserve"> </w:t>
      </w:r>
      <w:r w:rsidRPr="001A5534">
        <w:rPr>
          <w:lang w:val="en-GB" w:eastAsia="nl-NL"/>
        </w:rPr>
        <w:t>The Dutch Ministry makes funds available for the implementation of this program. Naktuinbouw is charged to manage the program where they cooperate with the Dutch Agricultural Counsellors and their staff. They can propose projects aimed at the creation or development of a Plant Breeders’ Right system in the territory they work for.</w:t>
      </w:r>
    </w:p>
    <w:p w:rsidR="001A5534" w:rsidRPr="001A5534" w:rsidRDefault="001A5534" w:rsidP="001A5534">
      <w:pPr>
        <w:rPr>
          <w:lang w:val="en-GB" w:eastAsia="nl-NL"/>
        </w:rPr>
      </w:pPr>
    </w:p>
    <w:p w:rsidR="001A5534" w:rsidRPr="001A5534" w:rsidRDefault="001A5534" w:rsidP="001A5534">
      <w:pPr>
        <w:rPr>
          <w:lang w:val="en-GB" w:eastAsia="nl-NL"/>
        </w:rPr>
      </w:pPr>
      <w:r w:rsidRPr="001A5534">
        <w:rPr>
          <w:lang w:val="en-GB" w:eastAsia="nl-NL"/>
        </w:rPr>
        <w:t>In 2017 many projects were carried out. Some highlights:</w:t>
      </w:r>
    </w:p>
    <w:p w:rsidR="002D5A34" w:rsidRPr="003A0D4E" w:rsidRDefault="001A5534" w:rsidP="002D5A34">
      <w:pPr>
        <w:numPr>
          <w:ilvl w:val="0"/>
          <w:numId w:val="8"/>
        </w:numPr>
        <w:spacing w:line="240" w:lineRule="atLeast"/>
        <w:rPr>
          <w:rFonts w:cs="Maiandra GD"/>
          <w:color w:val="000000"/>
          <w:szCs w:val="18"/>
          <w:lang w:val="en-GB" w:eastAsia="nl-NL"/>
        </w:rPr>
      </w:pPr>
      <w:r w:rsidRPr="003A0D4E">
        <w:rPr>
          <w:rFonts w:cs="Maiandra GD"/>
          <w:color w:val="000000"/>
          <w:szCs w:val="18"/>
          <w:lang w:val="en-GB" w:eastAsia="nl-NL"/>
        </w:rPr>
        <w:t xml:space="preserve">UPOV Seminar </w:t>
      </w:r>
      <w:r w:rsidR="00E73641">
        <w:rPr>
          <w:rFonts w:cs="Maiandra GD"/>
          <w:color w:val="000000"/>
          <w:szCs w:val="18"/>
          <w:lang w:val="en-GB" w:eastAsia="nl-NL"/>
        </w:rPr>
        <w:t xml:space="preserve">United Republic of </w:t>
      </w:r>
      <w:r w:rsidRPr="003A0D4E">
        <w:rPr>
          <w:rFonts w:cs="Maiandra GD"/>
          <w:color w:val="000000"/>
          <w:szCs w:val="18"/>
          <w:lang w:val="en-GB" w:eastAsia="nl-NL"/>
        </w:rPr>
        <w:t>Tanzania</w:t>
      </w:r>
    </w:p>
    <w:p w:rsidR="001A5534" w:rsidRPr="003A0D4E" w:rsidRDefault="001A5534" w:rsidP="002D5A34">
      <w:pPr>
        <w:spacing w:line="240" w:lineRule="atLeast"/>
        <w:ind w:left="720"/>
        <w:rPr>
          <w:rFonts w:cs="Maiandra GD"/>
          <w:color w:val="000000"/>
          <w:szCs w:val="18"/>
          <w:lang w:val="en-GB" w:eastAsia="nl-NL"/>
        </w:rPr>
      </w:pPr>
      <w:r w:rsidRPr="003A0D4E">
        <w:rPr>
          <w:rFonts w:cs="Maiandra GD"/>
          <w:color w:val="000000"/>
          <w:szCs w:val="18"/>
          <w:lang w:val="en-GB" w:eastAsia="nl-NL"/>
        </w:rPr>
        <w:t>27 participants attended a 3 days seminar organised to strengthen the effective implementation of the plant variety protection system in the United Republic of Tanzania.</w:t>
      </w:r>
    </w:p>
    <w:p w:rsidR="001A5534" w:rsidRPr="00F33C71" w:rsidRDefault="001A5534" w:rsidP="002D5A34">
      <w:pPr>
        <w:numPr>
          <w:ilvl w:val="0"/>
          <w:numId w:val="8"/>
        </w:numPr>
        <w:spacing w:line="240" w:lineRule="atLeast"/>
        <w:rPr>
          <w:rFonts w:cs="Maiandra GD"/>
          <w:color w:val="000000"/>
          <w:szCs w:val="18"/>
          <w:lang w:val="en-GB" w:eastAsia="nl-NL"/>
        </w:rPr>
      </w:pPr>
      <w:r w:rsidRPr="003A0D4E">
        <w:rPr>
          <w:rFonts w:cs="Maiandra GD"/>
          <w:color w:val="000000"/>
          <w:szCs w:val="18"/>
          <w:lang w:val="en-GB" w:eastAsia="nl-NL"/>
        </w:rPr>
        <w:t xml:space="preserve">Sponsoring 5 candidates to the 2017 PVP course </w:t>
      </w:r>
      <w:r w:rsidRPr="003A0D4E">
        <w:rPr>
          <w:rFonts w:cs="Maiandra GD"/>
          <w:color w:val="000000"/>
          <w:szCs w:val="18"/>
          <w:lang w:val="en-GB" w:eastAsia="nl-NL"/>
        </w:rPr>
        <w:tab/>
      </w:r>
      <w:r w:rsidRPr="003A0D4E">
        <w:rPr>
          <w:rFonts w:cs="Maiandra GD"/>
          <w:color w:val="000000"/>
          <w:szCs w:val="18"/>
          <w:lang w:val="en-GB" w:eastAsia="nl-NL"/>
        </w:rPr>
        <w:br/>
        <w:t xml:space="preserve">During the 2017 annual international PVP course </w:t>
      </w:r>
      <w:r w:rsidRPr="00F33C71">
        <w:rPr>
          <w:rFonts w:cs="Maiandra GD"/>
          <w:color w:val="000000"/>
          <w:szCs w:val="18"/>
          <w:lang w:val="en-GB" w:eastAsia="nl-NL"/>
        </w:rPr>
        <w:t>the participation of 5 candidates was sponsored from the PVP Development budget: one participant from India, two from Cuba, one from Viet</w:t>
      </w:r>
      <w:r w:rsidR="002D5A34" w:rsidRPr="00F33C71">
        <w:rPr>
          <w:rFonts w:cs="Maiandra GD"/>
          <w:color w:val="000000"/>
          <w:szCs w:val="18"/>
          <w:lang w:val="en-GB" w:eastAsia="nl-NL"/>
        </w:rPr>
        <w:t xml:space="preserve"> N</w:t>
      </w:r>
      <w:r w:rsidRPr="00F33C71">
        <w:rPr>
          <w:rFonts w:cs="Maiandra GD"/>
          <w:color w:val="000000"/>
          <w:szCs w:val="18"/>
          <w:lang w:val="en-GB" w:eastAsia="nl-NL"/>
        </w:rPr>
        <w:t>am and one from Indonesia.</w:t>
      </w:r>
    </w:p>
    <w:p w:rsidR="001A5534" w:rsidRPr="00F33C71" w:rsidRDefault="001A5534" w:rsidP="002D5A34">
      <w:pPr>
        <w:numPr>
          <w:ilvl w:val="0"/>
          <w:numId w:val="8"/>
        </w:numPr>
        <w:spacing w:line="240" w:lineRule="atLeast"/>
        <w:rPr>
          <w:rFonts w:cs="Maiandra GD"/>
          <w:color w:val="000000"/>
          <w:szCs w:val="18"/>
          <w:lang w:val="en-GB" w:eastAsia="nl-NL"/>
        </w:rPr>
      </w:pPr>
      <w:r w:rsidRPr="00F33C71">
        <w:rPr>
          <w:rFonts w:cs="Maiandra GD"/>
          <w:color w:val="000000"/>
          <w:szCs w:val="18"/>
          <w:lang w:val="en-GB" w:eastAsia="nl-NL"/>
        </w:rPr>
        <w:t>EAPVP forum activity training watermelon in Viet</w:t>
      </w:r>
      <w:r w:rsidR="002D5A34" w:rsidRPr="00F33C71">
        <w:rPr>
          <w:rFonts w:cs="Maiandra GD"/>
          <w:color w:val="000000"/>
          <w:szCs w:val="18"/>
          <w:lang w:val="en-GB" w:eastAsia="nl-NL"/>
        </w:rPr>
        <w:t xml:space="preserve"> N</w:t>
      </w:r>
      <w:r w:rsidRPr="00F33C71">
        <w:rPr>
          <w:rFonts w:cs="Maiandra GD"/>
          <w:color w:val="000000"/>
          <w:szCs w:val="18"/>
          <w:lang w:val="en-GB" w:eastAsia="nl-NL"/>
        </w:rPr>
        <w:t>am</w:t>
      </w:r>
      <w:r w:rsidRPr="00F33C71">
        <w:rPr>
          <w:rFonts w:cs="Maiandra GD"/>
          <w:color w:val="000000"/>
          <w:szCs w:val="18"/>
          <w:lang w:val="en-GB" w:eastAsia="nl-NL"/>
        </w:rPr>
        <w:tab/>
      </w:r>
      <w:r w:rsidRPr="00F33C71">
        <w:rPr>
          <w:rFonts w:cs="Maiandra GD"/>
          <w:color w:val="000000"/>
          <w:szCs w:val="18"/>
          <w:lang w:val="en-GB" w:eastAsia="nl-NL"/>
        </w:rPr>
        <w:tab/>
      </w:r>
      <w:r w:rsidRPr="00F33C71">
        <w:rPr>
          <w:rFonts w:cs="Maiandra GD"/>
          <w:color w:val="000000"/>
          <w:szCs w:val="18"/>
          <w:lang w:val="en-GB" w:eastAsia="nl-NL"/>
        </w:rPr>
        <w:tab/>
        <w:t xml:space="preserve"> </w:t>
      </w:r>
      <w:r w:rsidRPr="00F33C71">
        <w:rPr>
          <w:rFonts w:cs="Maiandra GD"/>
          <w:color w:val="000000"/>
          <w:szCs w:val="18"/>
          <w:lang w:val="en-GB" w:eastAsia="nl-NL"/>
        </w:rPr>
        <w:br/>
        <w:t>From 24 April to 27 April The Quang Ngai (Central Viet</w:t>
      </w:r>
      <w:r w:rsidR="002D5A34" w:rsidRPr="00F33C71">
        <w:rPr>
          <w:rFonts w:cs="Maiandra GD"/>
          <w:color w:val="000000"/>
          <w:szCs w:val="18"/>
          <w:lang w:val="en-GB" w:eastAsia="nl-NL"/>
        </w:rPr>
        <w:t xml:space="preserve"> N</w:t>
      </w:r>
      <w:r w:rsidRPr="00F33C71">
        <w:rPr>
          <w:rFonts w:cs="Maiandra GD"/>
          <w:color w:val="000000"/>
          <w:szCs w:val="18"/>
          <w:lang w:val="en-GB" w:eastAsia="nl-NL"/>
        </w:rPr>
        <w:t>am) DUS station was visited by a Naktuinbouw expert where a training on DUS test of watermelon was given.</w:t>
      </w:r>
    </w:p>
    <w:p w:rsidR="001A5534" w:rsidRPr="003A0D4E" w:rsidRDefault="001A5534" w:rsidP="002D5A34">
      <w:pPr>
        <w:numPr>
          <w:ilvl w:val="0"/>
          <w:numId w:val="8"/>
        </w:numPr>
        <w:spacing w:line="240" w:lineRule="atLeast"/>
        <w:rPr>
          <w:rFonts w:cs="Maiandra GD"/>
          <w:color w:val="000000"/>
          <w:szCs w:val="18"/>
          <w:lang w:val="en-GB" w:eastAsia="nl-NL"/>
        </w:rPr>
      </w:pPr>
      <w:r w:rsidRPr="00F33C71">
        <w:rPr>
          <w:rFonts w:cs="Maiandra GD"/>
          <w:color w:val="000000"/>
          <w:szCs w:val="18"/>
          <w:lang w:val="en-GB" w:eastAsia="nl-NL"/>
        </w:rPr>
        <w:t>China request for DUS training</w:t>
      </w:r>
      <w:r w:rsidRPr="003A0D4E">
        <w:rPr>
          <w:rFonts w:cs="Maiandra GD"/>
          <w:color w:val="000000"/>
          <w:szCs w:val="18"/>
          <w:lang w:val="en-GB" w:eastAsia="nl-NL"/>
        </w:rPr>
        <w:t xml:space="preserve"> </w:t>
      </w:r>
      <w:r w:rsidRPr="003A0D4E">
        <w:rPr>
          <w:rFonts w:cs="Maiandra GD"/>
          <w:color w:val="000000"/>
          <w:szCs w:val="18"/>
          <w:lang w:val="en-GB" w:eastAsia="nl-NL"/>
        </w:rPr>
        <w:tab/>
      </w:r>
      <w:r w:rsidRPr="003A0D4E">
        <w:rPr>
          <w:rFonts w:cs="Maiandra GD"/>
          <w:color w:val="000000"/>
          <w:szCs w:val="18"/>
          <w:lang w:val="en-GB" w:eastAsia="nl-NL"/>
        </w:rPr>
        <w:tab/>
      </w:r>
      <w:r w:rsidRPr="003A0D4E">
        <w:rPr>
          <w:rFonts w:cs="Maiandra GD"/>
          <w:color w:val="000000"/>
          <w:szCs w:val="18"/>
          <w:lang w:val="en-GB" w:eastAsia="nl-NL"/>
        </w:rPr>
        <w:tab/>
        <w:t xml:space="preserve">    </w:t>
      </w:r>
      <w:r w:rsidRPr="003A0D4E">
        <w:rPr>
          <w:rFonts w:cs="Maiandra GD"/>
          <w:color w:val="000000"/>
          <w:szCs w:val="18"/>
          <w:lang w:val="en-GB" w:eastAsia="nl-NL"/>
        </w:rPr>
        <w:tab/>
      </w:r>
      <w:r w:rsidRPr="003A0D4E">
        <w:rPr>
          <w:rFonts w:cs="Maiandra GD"/>
          <w:color w:val="000000"/>
          <w:szCs w:val="18"/>
          <w:lang w:val="en-GB" w:eastAsia="nl-NL"/>
        </w:rPr>
        <w:tab/>
      </w:r>
      <w:r w:rsidRPr="003A0D4E">
        <w:rPr>
          <w:rFonts w:cs="Maiandra GD"/>
          <w:color w:val="000000"/>
          <w:szCs w:val="18"/>
          <w:lang w:val="en-GB" w:eastAsia="nl-NL"/>
        </w:rPr>
        <w:tab/>
      </w:r>
      <w:r w:rsidRPr="003A0D4E">
        <w:rPr>
          <w:rFonts w:cs="Maiandra GD"/>
          <w:color w:val="000000"/>
          <w:szCs w:val="18"/>
          <w:lang w:val="en-GB" w:eastAsia="nl-NL"/>
        </w:rPr>
        <w:br/>
        <w:t xml:space="preserve">On request of the Chinese DUS authorities, two training session were organised in conjunction with a meeting on the possible benefits of China becoming a UPOV member under the 1991 Convention. </w:t>
      </w:r>
    </w:p>
    <w:p w:rsidR="001A5534" w:rsidRPr="003A0D4E" w:rsidRDefault="001A5534" w:rsidP="002D5A34">
      <w:pPr>
        <w:numPr>
          <w:ilvl w:val="0"/>
          <w:numId w:val="8"/>
        </w:numPr>
        <w:spacing w:line="240" w:lineRule="atLeast"/>
        <w:rPr>
          <w:rFonts w:cs="Maiandra GD"/>
          <w:color w:val="000000"/>
          <w:szCs w:val="18"/>
          <w:lang w:val="en-GB" w:eastAsia="nl-NL"/>
        </w:rPr>
      </w:pPr>
      <w:r w:rsidRPr="003A0D4E">
        <w:rPr>
          <w:rFonts w:cs="Maiandra GD"/>
          <w:color w:val="000000"/>
          <w:szCs w:val="18"/>
          <w:lang w:val="en-GB" w:eastAsia="nl-NL"/>
        </w:rPr>
        <w:t xml:space="preserve">Mexico; promotion </w:t>
      </w:r>
      <w:r w:rsidR="00E51EE6">
        <w:rPr>
          <w:rFonts w:cs="Maiandra GD"/>
          <w:color w:val="000000"/>
          <w:szCs w:val="18"/>
          <w:lang w:val="en-GB" w:eastAsia="nl-NL"/>
        </w:rPr>
        <w:t xml:space="preserve">of the 1991 Act of the </w:t>
      </w:r>
      <w:r w:rsidR="00E51EE6" w:rsidRPr="003A0D4E">
        <w:rPr>
          <w:rFonts w:cs="Maiandra GD"/>
          <w:color w:val="000000"/>
          <w:szCs w:val="18"/>
          <w:lang w:val="en-GB" w:eastAsia="nl-NL"/>
        </w:rPr>
        <w:t xml:space="preserve">UPOV </w:t>
      </w:r>
      <w:r w:rsidR="00E51EE6">
        <w:rPr>
          <w:rFonts w:cs="Maiandra GD"/>
          <w:color w:val="000000"/>
          <w:szCs w:val="18"/>
          <w:lang w:val="en-GB" w:eastAsia="nl-NL"/>
        </w:rPr>
        <w:t>Convention</w:t>
      </w:r>
      <w:r w:rsidRPr="003A0D4E">
        <w:rPr>
          <w:rFonts w:cs="Maiandra GD"/>
          <w:color w:val="000000"/>
          <w:szCs w:val="18"/>
          <w:lang w:val="en-GB" w:eastAsia="nl-NL"/>
        </w:rPr>
        <w:tab/>
      </w:r>
      <w:r w:rsidRPr="003A0D4E">
        <w:rPr>
          <w:rFonts w:cs="Maiandra GD"/>
          <w:color w:val="000000"/>
          <w:szCs w:val="18"/>
          <w:lang w:val="en-GB" w:eastAsia="nl-NL"/>
        </w:rPr>
        <w:tab/>
      </w:r>
      <w:r w:rsidRPr="003A0D4E">
        <w:rPr>
          <w:rFonts w:cs="Maiandra GD"/>
          <w:color w:val="000000"/>
          <w:szCs w:val="18"/>
          <w:lang w:val="en-GB" w:eastAsia="nl-NL"/>
        </w:rPr>
        <w:br/>
        <w:t xml:space="preserve">On invitation of the Agri attaché the Mexican authorities were visited by Naktuinbouw. A great interest for membership </w:t>
      </w:r>
      <w:r w:rsidR="00E51EE6">
        <w:rPr>
          <w:rFonts w:cs="Maiandra GD"/>
          <w:color w:val="000000"/>
          <w:szCs w:val="18"/>
          <w:lang w:val="en-GB" w:eastAsia="nl-NL"/>
        </w:rPr>
        <w:t xml:space="preserve">to the 1991 Act of the </w:t>
      </w:r>
      <w:r w:rsidR="00E51EE6" w:rsidRPr="003A0D4E">
        <w:rPr>
          <w:rFonts w:cs="Maiandra GD"/>
          <w:color w:val="000000"/>
          <w:szCs w:val="18"/>
          <w:lang w:val="en-GB" w:eastAsia="nl-NL"/>
        </w:rPr>
        <w:t xml:space="preserve">UPOV </w:t>
      </w:r>
      <w:r w:rsidR="00E51EE6">
        <w:rPr>
          <w:rFonts w:cs="Maiandra GD"/>
          <w:color w:val="000000"/>
          <w:szCs w:val="18"/>
          <w:lang w:val="en-GB" w:eastAsia="nl-NL"/>
        </w:rPr>
        <w:t xml:space="preserve">Convention </w:t>
      </w:r>
      <w:r w:rsidRPr="003A0D4E">
        <w:rPr>
          <w:rFonts w:cs="Maiandra GD"/>
          <w:color w:val="000000"/>
          <w:szCs w:val="18"/>
          <w:lang w:val="en-GB" w:eastAsia="nl-NL"/>
        </w:rPr>
        <w:t xml:space="preserve">was encountered. A follow-up (extra) activity in the Netherlands was planned. A Mexican delegation visited the Netherlands to study the effects of membership to </w:t>
      </w:r>
      <w:r w:rsidR="00E51EE6">
        <w:rPr>
          <w:rFonts w:cs="Maiandra GD"/>
          <w:color w:val="000000"/>
          <w:szCs w:val="18"/>
          <w:lang w:val="en-GB" w:eastAsia="nl-NL"/>
        </w:rPr>
        <w:t xml:space="preserve">the 1991 Act of the </w:t>
      </w:r>
      <w:r w:rsidRPr="003A0D4E">
        <w:rPr>
          <w:rFonts w:cs="Maiandra GD"/>
          <w:color w:val="000000"/>
          <w:szCs w:val="18"/>
          <w:lang w:val="en-GB" w:eastAsia="nl-NL"/>
        </w:rPr>
        <w:t xml:space="preserve">UPOV </w:t>
      </w:r>
      <w:r w:rsidR="00E51EE6">
        <w:rPr>
          <w:rFonts w:cs="Maiandra GD"/>
          <w:color w:val="000000"/>
          <w:szCs w:val="18"/>
          <w:lang w:val="en-GB" w:eastAsia="nl-NL"/>
        </w:rPr>
        <w:t xml:space="preserve">Convention </w:t>
      </w:r>
      <w:r w:rsidRPr="003A0D4E">
        <w:rPr>
          <w:rFonts w:cs="Maiandra GD"/>
          <w:color w:val="000000"/>
          <w:szCs w:val="18"/>
          <w:lang w:val="en-GB" w:eastAsia="nl-NL"/>
        </w:rPr>
        <w:t>in the Netherlands.</w:t>
      </w:r>
    </w:p>
    <w:p w:rsidR="001A5534" w:rsidRPr="001A5534" w:rsidRDefault="001A5534" w:rsidP="002D5A34">
      <w:pPr>
        <w:numPr>
          <w:ilvl w:val="0"/>
          <w:numId w:val="8"/>
        </w:numPr>
        <w:spacing w:line="240" w:lineRule="atLeast"/>
        <w:rPr>
          <w:rFonts w:cs="Maiandra GD"/>
          <w:color w:val="000000"/>
          <w:szCs w:val="18"/>
          <w:lang w:val="en-GB" w:eastAsia="nl-NL"/>
        </w:rPr>
      </w:pPr>
      <w:r w:rsidRPr="003A0D4E">
        <w:rPr>
          <w:rFonts w:cs="Maiandra GD"/>
          <w:color w:val="000000"/>
          <w:szCs w:val="18"/>
          <w:lang w:val="en-GB" w:eastAsia="nl-NL"/>
        </w:rPr>
        <w:t>Indonesia Shallots</w:t>
      </w:r>
      <w:r w:rsidRPr="003A0D4E">
        <w:rPr>
          <w:rFonts w:cs="Maiandra GD"/>
          <w:color w:val="000000"/>
          <w:szCs w:val="18"/>
          <w:lang w:val="en-GB" w:eastAsia="nl-NL"/>
        </w:rPr>
        <w:tab/>
      </w:r>
      <w:r w:rsidRPr="003A0D4E">
        <w:rPr>
          <w:rFonts w:cs="Maiandra GD"/>
          <w:color w:val="000000"/>
          <w:szCs w:val="18"/>
          <w:lang w:val="en-GB" w:eastAsia="nl-NL"/>
        </w:rPr>
        <w:tab/>
      </w:r>
      <w:r w:rsidRPr="003A0D4E">
        <w:rPr>
          <w:rFonts w:cs="Maiandra GD"/>
          <w:color w:val="000000"/>
          <w:szCs w:val="18"/>
          <w:lang w:val="en-GB" w:eastAsia="nl-NL"/>
        </w:rPr>
        <w:tab/>
      </w:r>
      <w:r w:rsidRPr="003A0D4E">
        <w:rPr>
          <w:rFonts w:cs="Maiandra GD"/>
          <w:color w:val="000000"/>
          <w:szCs w:val="18"/>
          <w:lang w:val="en-GB" w:eastAsia="nl-NL"/>
        </w:rPr>
        <w:tab/>
      </w:r>
      <w:r w:rsidRPr="003A0D4E">
        <w:rPr>
          <w:rFonts w:cs="Maiandra GD"/>
          <w:color w:val="000000"/>
          <w:szCs w:val="18"/>
          <w:lang w:val="en-GB" w:eastAsia="nl-NL"/>
        </w:rPr>
        <w:br/>
        <w:t>From 25 September to 29 September two Indonesian government officials visited for 2 weeks Naktuinbouw in The Netherlands. This training focussed on two main subjects: Importance and benefits of being an UPOV member. Furthermore, practical training on true seed shallots and seed potatoes was given, in order to try to speed up the introduction of new varieties and the production of</w:t>
      </w:r>
      <w:r w:rsidRPr="001A5534">
        <w:rPr>
          <w:rFonts w:cs="Maiandra GD"/>
          <w:color w:val="000000"/>
          <w:szCs w:val="18"/>
          <w:lang w:val="en-GB" w:eastAsia="nl-NL"/>
        </w:rPr>
        <w:t xml:space="preserve"> high quality seed/tubers.</w:t>
      </w:r>
    </w:p>
    <w:p w:rsidR="001A5534" w:rsidRPr="001A5534" w:rsidRDefault="001A5534" w:rsidP="002D5A34">
      <w:pPr>
        <w:spacing w:line="240" w:lineRule="atLeast"/>
        <w:rPr>
          <w:rFonts w:cs="Maiandra GD"/>
          <w:color w:val="000000"/>
          <w:szCs w:val="18"/>
          <w:lang w:val="en-GB" w:eastAsia="nl-NL"/>
        </w:rPr>
      </w:pPr>
    </w:p>
    <w:p w:rsidR="001A5534" w:rsidRPr="001A5534" w:rsidRDefault="001A5534" w:rsidP="001A5534">
      <w:pPr>
        <w:spacing w:line="240" w:lineRule="atLeast"/>
        <w:jc w:val="left"/>
        <w:rPr>
          <w:rFonts w:cs="Maiandra GD"/>
          <w:color w:val="000000"/>
          <w:szCs w:val="18"/>
          <w:lang w:val="en-GB" w:eastAsia="nl-NL"/>
        </w:rPr>
      </w:pPr>
    </w:p>
    <w:p w:rsidR="001A5534" w:rsidRDefault="001A5534" w:rsidP="001A5534">
      <w:pPr>
        <w:rPr>
          <w:rFonts w:cs="Arial"/>
        </w:rPr>
      </w:pPr>
    </w:p>
    <w:p w:rsidR="001A5534" w:rsidRDefault="001A5534" w:rsidP="001A5534">
      <w:pPr>
        <w:spacing w:line="360" w:lineRule="auto"/>
        <w:jc w:val="right"/>
      </w:pPr>
      <w:r w:rsidRPr="00356E0F">
        <w:t xml:space="preserve">[Annex </w:t>
      </w:r>
      <w:r w:rsidR="003F05A6">
        <w:t>V</w:t>
      </w:r>
      <w:r>
        <w:t>I</w:t>
      </w:r>
      <w:r w:rsidRPr="00356E0F">
        <w:t xml:space="preserve"> follows]</w:t>
      </w:r>
    </w:p>
    <w:p w:rsidR="001A5534" w:rsidRPr="00356E0F" w:rsidRDefault="001A5534" w:rsidP="001A5534">
      <w:pPr>
        <w:spacing w:line="360" w:lineRule="auto"/>
      </w:pPr>
    </w:p>
    <w:p w:rsidR="001A5534" w:rsidRPr="00356E0F" w:rsidRDefault="001A5534" w:rsidP="001A5534">
      <w:pPr>
        <w:spacing w:line="360" w:lineRule="auto"/>
        <w:jc w:val="right"/>
        <w:sectPr w:rsidR="001A5534" w:rsidRPr="00356E0F" w:rsidSect="00772C52">
          <w:headerReference w:type="default" r:id="rId21"/>
          <w:headerReference w:type="first" r:id="rId22"/>
          <w:pgSz w:w="11907" w:h="16840" w:code="9"/>
          <w:pgMar w:top="510" w:right="1134" w:bottom="1134" w:left="1134" w:header="510" w:footer="680" w:gutter="0"/>
          <w:pgNumType w:start="1"/>
          <w:cols w:space="720"/>
          <w:titlePg/>
        </w:sectPr>
      </w:pPr>
    </w:p>
    <w:p w:rsidR="001A5534" w:rsidRDefault="001A5534" w:rsidP="001A5534">
      <w:pPr>
        <w:jc w:val="center"/>
        <w:rPr>
          <w:rFonts w:cs="Arial"/>
        </w:rPr>
      </w:pPr>
    </w:p>
    <w:p w:rsidR="00AB713E" w:rsidRPr="00356E0F" w:rsidRDefault="00371005" w:rsidP="00AB713E">
      <w:pPr>
        <w:jc w:val="center"/>
        <w:rPr>
          <w:rFonts w:cs="Arial"/>
        </w:rPr>
      </w:pPr>
      <w:r>
        <w:rPr>
          <w:rFonts w:cs="Arial"/>
        </w:rPr>
        <w:t>UNITED KINGDOM</w:t>
      </w:r>
    </w:p>
    <w:p w:rsidR="00772C52" w:rsidRPr="00266F32" w:rsidRDefault="00772C52" w:rsidP="00266F32">
      <w:pPr>
        <w:rPr>
          <w:rFonts w:cs="Arial"/>
          <w:snapToGrid w:val="0"/>
        </w:rPr>
      </w:pPr>
    </w:p>
    <w:p w:rsidR="00D97F4C" w:rsidRPr="00266F32" w:rsidRDefault="00D97F4C" w:rsidP="00266F32">
      <w:pPr>
        <w:rPr>
          <w:rFonts w:cs="Arial"/>
          <w:snapToGrid w:val="0"/>
        </w:rPr>
      </w:pPr>
    </w:p>
    <w:p w:rsidR="00192B79" w:rsidRPr="00266F32" w:rsidRDefault="00192B79" w:rsidP="00266F32">
      <w:pPr>
        <w:rPr>
          <w:rFonts w:cs="Arial"/>
          <w:color w:val="000000"/>
          <w:lang w:val="en-GB" w:eastAsia="en-GB"/>
        </w:rPr>
      </w:pPr>
      <w:r w:rsidRPr="00266F32">
        <w:rPr>
          <w:rFonts w:cs="Arial"/>
          <w:color w:val="000000"/>
          <w:lang w:val="en-GB" w:eastAsia="en-GB"/>
        </w:rPr>
        <w:t>Report on the activity of the United Kingdom Plant Varieties and Seeds Office in Cambridge and the regional examination centres of NIAB, SASA and AFBI.</w:t>
      </w:r>
    </w:p>
    <w:p w:rsidR="00192B79" w:rsidRPr="00266F32" w:rsidRDefault="00192B79" w:rsidP="00266F32">
      <w:pPr>
        <w:rPr>
          <w:rFonts w:cs="Arial"/>
          <w:lang w:val="en-GB" w:eastAsia="en-GB"/>
        </w:rPr>
      </w:pPr>
    </w:p>
    <w:p w:rsidR="00192B79" w:rsidRPr="00266F32" w:rsidRDefault="00192B79" w:rsidP="00266F32">
      <w:pPr>
        <w:rPr>
          <w:rFonts w:cs="Arial"/>
          <w:color w:val="000000"/>
          <w:lang w:val="en-GB" w:eastAsia="en-GB"/>
        </w:rPr>
      </w:pPr>
      <w:r w:rsidRPr="00266F32">
        <w:rPr>
          <w:rFonts w:cs="Arial"/>
          <w:color w:val="000000"/>
          <w:lang w:val="en-GB" w:eastAsia="en-GB"/>
        </w:rPr>
        <w:t>The Plant Varieties and Seeds Office is part of the Science Directorate of the Animal and Plant Health Agency (APHA), an executive agency of the Department for Environment, Food and Rural Affairs (Defra). Contact details and phone numbers are available on Gov.</w:t>
      </w:r>
      <w:r w:rsidR="00D872AA">
        <w:rPr>
          <w:rFonts w:cs="Arial"/>
          <w:color w:val="000000"/>
          <w:lang w:val="en-GB" w:eastAsia="en-GB"/>
        </w:rPr>
        <w:t>uk</w:t>
      </w:r>
      <w:r w:rsidRPr="00266F32">
        <w:rPr>
          <w:rFonts w:cs="Arial"/>
          <w:color w:val="000000"/>
          <w:lang w:val="en-GB" w:eastAsia="en-GB"/>
        </w:rPr>
        <w:t xml:space="preserve"> website where all Government departments now have their web site details.</w:t>
      </w:r>
    </w:p>
    <w:p w:rsidR="00192B79" w:rsidRPr="00266F32" w:rsidRDefault="00192B79" w:rsidP="00266F32">
      <w:pPr>
        <w:rPr>
          <w:rFonts w:cs="Arial"/>
          <w:lang w:val="en-GB" w:eastAsia="en-GB"/>
        </w:rPr>
      </w:pPr>
    </w:p>
    <w:p w:rsidR="00192B79" w:rsidRPr="00266F32" w:rsidRDefault="00192B79" w:rsidP="00266F32">
      <w:pPr>
        <w:rPr>
          <w:rFonts w:cs="Arial"/>
          <w:color w:val="000000"/>
          <w:lang w:val="en-GB" w:eastAsia="en-GB"/>
        </w:rPr>
      </w:pPr>
      <w:r w:rsidRPr="00266F32">
        <w:rPr>
          <w:rFonts w:cs="Arial"/>
          <w:color w:val="000000"/>
          <w:lang w:val="en-GB" w:eastAsia="en-GB"/>
        </w:rPr>
        <w:t>Across all the United Kingdom trial stations, nearly 1500 candidate varieties were under test for Listing and/or PVR in 2017/18, including 302 winter oilseed rape, 297 cereal</w:t>
      </w:r>
      <w:r w:rsidR="001F20E3">
        <w:rPr>
          <w:rFonts w:cs="Arial"/>
          <w:color w:val="000000"/>
          <w:lang w:val="en-GB" w:eastAsia="en-GB"/>
        </w:rPr>
        <w:t>s, 239 herbage and fodder, &gt;400 </w:t>
      </w:r>
      <w:r w:rsidRPr="00266F32">
        <w:rPr>
          <w:rFonts w:cs="Arial"/>
          <w:color w:val="000000"/>
          <w:lang w:val="en-GB" w:eastAsia="en-GB"/>
        </w:rPr>
        <w:t>ornamentals and the remainder potatoes, field beans, sugar beet, vegetables and kale.</w:t>
      </w:r>
    </w:p>
    <w:p w:rsidR="00192B79" w:rsidRPr="00266F32" w:rsidRDefault="00192B79" w:rsidP="00266F32">
      <w:pPr>
        <w:rPr>
          <w:rFonts w:cs="Arial"/>
          <w:lang w:val="en-GB" w:eastAsia="en-GB"/>
        </w:rPr>
      </w:pPr>
    </w:p>
    <w:p w:rsidR="00192B79" w:rsidRPr="00266F32" w:rsidRDefault="00192B79" w:rsidP="00266F32">
      <w:pPr>
        <w:rPr>
          <w:rFonts w:cs="Arial"/>
          <w:color w:val="000000"/>
          <w:lang w:val="en-GB" w:eastAsia="en-GB"/>
        </w:rPr>
      </w:pPr>
      <w:r w:rsidRPr="00266F32">
        <w:rPr>
          <w:rFonts w:cs="Arial"/>
          <w:color w:val="000000"/>
          <w:lang w:val="en-GB" w:eastAsia="en-GB"/>
        </w:rPr>
        <w:t>United Kingdom DUS testing complies with CPVO’s quality requirements and thus can be used by applicants in any subsequent application for EU PVR. APHA and its TQB’s NIAB, SASA and AFBI achieved its Entrustment from CPVO for designated species in October 2016 for the third audit running from 2010.</w:t>
      </w:r>
    </w:p>
    <w:p w:rsidR="00192B79" w:rsidRPr="00266F32" w:rsidRDefault="00192B79" w:rsidP="00266F32">
      <w:pPr>
        <w:rPr>
          <w:rFonts w:cs="Arial"/>
          <w:lang w:val="en-GB" w:eastAsia="en-GB"/>
        </w:rPr>
      </w:pPr>
    </w:p>
    <w:p w:rsidR="00192B79" w:rsidRPr="00266F32" w:rsidRDefault="00192B79" w:rsidP="00266F32">
      <w:pPr>
        <w:rPr>
          <w:rFonts w:cs="Arial"/>
          <w:color w:val="000000"/>
          <w:lang w:val="en-GB" w:eastAsia="en-GB"/>
        </w:rPr>
      </w:pPr>
      <w:r w:rsidRPr="00266F32">
        <w:rPr>
          <w:rFonts w:cs="Arial"/>
          <w:color w:val="000000"/>
          <w:lang w:val="en-GB" w:eastAsia="en-GB"/>
        </w:rPr>
        <w:t xml:space="preserve">NIAB is pleased to have partnered with GEVES for the delivery of CPVO/APHA funded project ‘Test of the potential use of SNP markers on Oilseed Rape Varieties’. This was a pilot study with a positive outcome with the following key findings: </w:t>
      </w:r>
    </w:p>
    <w:p w:rsidR="00192B79" w:rsidRPr="00266F32" w:rsidRDefault="00192B79" w:rsidP="00266F32">
      <w:pPr>
        <w:rPr>
          <w:rFonts w:cs="Arial"/>
          <w:color w:val="000000"/>
          <w:lang w:val="en-GB" w:eastAsia="en-GB"/>
        </w:rPr>
      </w:pPr>
    </w:p>
    <w:p w:rsidR="00192B79" w:rsidRPr="00266F32" w:rsidRDefault="00192B79" w:rsidP="00266F32">
      <w:pPr>
        <w:rPr>
          <w:rFonts w:eastAsia="Calibri" w:cs="Arial"/>
          <w:lang w:val="en-GB"/>
        </w:rPr>
      </w:pPr>
      <w:r w:rsidRPr="00266F32">
        <w:rPr>
          <w:rFonts w:eastAsia="Calibri" w:cs="Arial"/>
          <w:lang w:val="en-GB"/>
        </w:rPr>
        <w:t xml:space="preserve">A set of SNPs were identified that appear useful within the subset of varieties in the pilot study.  </w:t>
      </w:r>
    </w:p>
    <w:p w:rsidR="00192B79" w:rsidRPr="00266F32" w:rsidRDefault="00192B79" w:rsidP="00266F32">
      <w:pPr>
        <w:rPr>
          <w:rFonts w:eastAsia="Calibri" w:cs="Arial"/>
          <w:lang w:val="en-GB"/>
        </w:rPr>
      </w:pPr>
      <w:r w:rsidRPr="00266F32">
        <w:rPr>
          <w:rFonts w:eastAsia="Calibri" w:cs="Arial"/>
          <w:lang w:val="en-GB"/>
        </w:rPr>
        <w:t>Bulking the samples before extracting DNA gave a similar result to the individuals included in the bulk sample</w:t>
      </w:r>
    </w:p>
    <w:p w:rsidR="00192B79" w:rsidRPr="00266F32" w:rsidRDefault="00192B79" w:rsidP="00266F32">
      <w:pPr>
        <w:rPr>
          <w:rFonts w:eastAsia="Calibri" w:cs="Arial"/>
          <w:lang w:val="en-GB"/>
        </w:rPr>
      </w:pPr>
      <w:r w:rsidRPr="00266F32">
        <w:rPr>
          <w:rFonts w:eastAsia="Calibri" w:cs="Arial"/>
          <w:lang w:val="en-GB"/>
        </w:rPr>
        <w:t>DNA extracted from the leaves compared to DNA extracted from seeds gave the same answer.  Seeds are the preferred option for this investigation stage as the DNA extraction process is quicker.</w:t>
      </w:r>
    </w:p>
    <w:p w:rsidR="00192B79" w:rsidRPr="00266F32" w:rsidRDefault="00192B79" w:rsidP="00266F32">
      <w:pPr>
        <w:rPr>
          <w:rFonts w:eastAsia="Calibri" w:cs="Arial"/>
          <w:lang w:val="en-GB"/>
        </w:rPr>
      </w:pPr>
    </w:p>
    <w:p w:rsidR="00192B79" w:rsidRPr="00266F32" w:rsidRDefault="00192B79" w:rsidP="00266F32">
      <w:pPr>
        <w:rPr>
          <w:rFonts w:cs="Arial"/>
          <w:lang w:val="en-GB" w:eastAsia="en-GB"/>
        </w:rPr>
      </w:pPr>
      <w:r w:rsidRPr="00266F32">
        <w:rPr>
          <w:rFonts w:cs="Arial"/>
          <w:lang w:val="en-GB" w:eastAsia="en-GB"/>
        </w:rPr>
        <w:t>The final report will be published by the CPVO and will be available on their website in due course. Discussions are underway regarding a follow on project.</w:t>
      </w:r>
    </w:p>
    <w:p w:rsidR="00772C52" w:rsidRDefault="00772C52" w:rsidP="00266F32">
      <w:pPr>
        <w:rPr>
          <w:rFonts w:cs="Arial"/>
          <w:lang w:val="en-GB" w:eastAsia="en-GB"/>
        </w:rPr>
      </w:pPr>
    </w:p>
    <w:p w:rsidR="005321E9" w:rsidRDefault="005321E9" w:rsidP="00266F32">
      <w:pPr>
        <w:rPr>
          <w:rFonts w:cs="Arial"/>
          <w:lang w:val="en-GB" w:eastAsia="en-GB"/>
        </w:rPr>
      </w:pPr>
    </w:p>
    <w:p w:rsidR="005321E9" w:rsidRPr="00266F32" w:rsidRDefault="00CF1EEE" w:rsidP="00266F32">
      <w:pPr>
        <w:rPr>
          <w:rFonts w:cs="Arial"/>
        </w:rPr>
      </w:pPr>
      <w:r>
        <w:rPr>
          <w:rFonts w:cs="Arial"/>
        </w:rPr>
        <w:t xml:space="preserve">  </w:t>
      </w:r>
    </w:p>
    <w:p w:rsidR="00E146B9" w:rsidRPr="00356E0F" w:rsidRDefault="00E146B9" w:rsidP="00E146B9">
      <w:pPr>
        <w:jc w:val="right"/>
        <w:rPr>
          <w:rFonts w:cs="Arial"/>
          <w:snapToGrid w:val="0"/>
        </w:rPr>
      </w:pPr>
      <w:r w:rsidRPr="00356E0F">
        <w:rPr>
          <w:rFonts w:cs="Arial"/>
        </w:rPr>
        <w:t>[End of Annex</w:t>
      </w:r>
      <w:r w:rsidR="00356E0F" w:rsidRPr="00356E0F">
        <w:rPr>
          <w:rFonts w:cs="Arial"/>
        </w:rPr>
        <w:t xml:space="preserve"> </w:t>
      </w:r>
      <w:r w:rsidR="00E97370">
        <w:rPr>
          <w:rFonts w:cs="Arial"/>
        </w:rPr>
        <w:t>VI</w:t>
      </w:r>
      <w:r w:rsidRPr="00356E0F">
        <w:rPr>
          <w:rFonts w:cs="Arial"/>
        </w:rPr>
        <w:t xml:space="preserve"> and of document]</w:t>
      </w:r>
    </w:p>
    <w:p w:rsidR="00263876" w:rsidRPr="00356E0F" w:rsidRDefault="00263876" w:rsidP="00E146B9">
      <w:bookmarkStart w:id="17" w:name="_GoBack"/>
      <w:bookmarkEnd w:id="17"/>
    </w:p>
    <w:sectPr w:rsidR="00263876" w:rsidRPr="00356E0F" w:rsidSect="00772C52">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5C" w:rsidRDefault="0045165C" w:rsidP="006655D3">
      <w:r>
        <w:separator/>
      </w:r>
    </w:p>
    <w:p w:rsidR="0045165C" w:rsidRDefault="0045165C" w:rsidP="006655D3"/>
    <w:p w:rsidR="0045165C" w:rsidRDefault="0045165C" w:rsidP="006655D3"/>
  </w:endnote>
  <w:endnote w:type="continuationSeparator" w:id="0">
    <w:p w:rsidR="0045165C" w:rsidRDefault="0045165C" w:rsidP="006655D3">
      <w:r>
        <w:separator/>
      </w:r>
    </w:p>
    <w:p w:rsidR="0045165C" w:rsidRPr="00294751" w:rsidRDefault="0045165C">
      <w:pPr>
        <w:pStyle w:val="Footer"/>
        <w:spacing w:after="60"/>
        <w:rPr>
          <w:sz w:val="18"/>
          <w:lang w:val="fr-FR"/>
        </w:rPr>
      </w:pPr>
      <w:r w:rsidRPr="00294751">
        <w:rPr>
          <w:sz w:val="18"/>
          <w:lang w:val="fr-FR"/>
        </w:rPr>
        <w:t>[Suite de la note de la page précédente]</w:t>
      </w:r>
    </w:p>
    <w:p w:rsidR="0045165C" w:rsidRPr="00294751" w:rsidRDefault="0045165C" w:rsidP="006655D3">
      <w:pPr>
        <w:rPr>
          <w:lang w:val="fr-FR"/>
        </w:rPr>
      </w:pPr>
    </w:p>
    <w:p w:rsidR="0045165C" w:rsidRPr="00294751" w:rsidRDefault="0045165C" w:rsidP="006655D3">
      <w:pPr>
        <w:rPr>
          <w:lang w:val="fr-FR"/>
        </w:rPr>
      </w:pPr>
    </w:p>
  </w:endnote>
  <w:endnote w:type="continuationNotice" w:id="1">
    <w:p w:rsidR="0045165C" w:rsidRPr="00294751" w:rsidRDefault="0045165C" w:rsidP="006655D3">
      <w:pPr>
        <w:rPr>
          <w:lang w:val="fr-FR"/>
        </w:rPr>
      </w:pPr>
      <w:r w:rsidRPr="00294751">
        <w:rPr>
          <w:lang w:val="fr-FR"/>
        </w:rPr>
        <w:t>[Suite de la note page suivante]</w:t>
      </w:r>
    </w:p>
    <w:p w:rsidR="0045165C" w:rsidRPr="00294751" w:rsidRDefault="0045165C" w:rsidP="006655D3">
      <w:pPr>
        <w:rPr>
          <w:lang w:val="fr-FR"/>
        </w:rPr>
      </w:pPr>
    </w:p>
    <w:p w:rsidR="0045165C" w:rsidRPr="00294751" w:rsidRDefault="0045165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Pro-Light">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eiryo">
    <w:panose1 w:val="020B0604030504040204"/>
    <w:charset w:val="80"/>
    <w:family w:val="swiss"/>
    <w:pitch w:val="variable"/>
    <w:sig w:usb0="E10102FF" w:usb1="EAC7FFFF" w:usb2="00010012"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5C" w:rsidRDefault="0045165C" w:rsidP="006655D3">
      <w:r>
        <w:separator/>
      </w:r>
    </w:p>
  </w:footnote>
  <w:footnote w:type="continuationSeparator" w:id="0">
    <w:p w:rsidR="0045165C" w:rsidRDefault="0045165C" w:rsidP="006655D3">
      <w:r>
        <w:separator/>
      </w:r>
    </w:p>
  </w:footnote>
  <w:footnote w:type="continuationNotice" w:id="1">
    <w:p w:rsidR="0045165C" w:rsidRPr="00AB530F" w:rsidRDefault="0045165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WA</w:t>
    </w:r>
    <w:r>
      <w:rPr>
        <w:rStyle w:val="PageNumber"/>
        <w:lang w:val="en-US"/>
      </w:rPr>
      <w:t>/</w:t>
    </w:r>
    <w:r w:rsidR="00E70039">
      <w:rPr>
        <w:rStyle w:val="PageNumber"/>
        <w:lang w:val="en-US"/>
      </w:rPr>
      <w:t>46</w:t>
    </w:r>
    <w:r w:rsidR="00667404">
      <w:rPr>
        <w:rStyle w:val="PageNumber"/>
        <w:lang w:val="en-US"/>
      </w:rPr>
      <w:t>/</w:t>
    </w:r>
    <w:r w:rsidR="000861B3">
      <w:rPr>
        <w:rStyle w:val="PageNumber"/>
        <w:lang w:val="en-US"/>
      </w:rPr>
      <w:t>3</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80B2B">
      <w:rPr>
        <w:rStyle w:val="PageNumber"/>
        <w:noProof/>
        <w:lang w:val="en-US"/>
      </w:rPr>
      <w:t>1</w:t>
    </w:r>
    <w:r w:rsidRPr="00C5280D">
      <w:rPr>
        <w:rStyle w:val="PageNumber"/>
        <w:lang w:val="en-US"/>
      </w:rPr>
      <w:fldChar w:fldCharType="end"/>
    </w:r>
  </w:p>
  <w:p w:rsidR="00182B99" w:rsidRPr="00C5280D" w:rsidRDefault="00182B99"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4" w:rsidRPr="001A5534" w:rsidRDefault="001A5534" w:rsidP="00EB048E">
    <w:pPr>
      <w:pStyle w:val="Header"/>
      <w:rPr>
        <w:rStyle w:val="PageNumber"/>
        <w:lang w:val="fr-CH"/>
      </w:rPr>
    </w:pPr>
    <w:r w:rsidRPr="001A5534">
      <w:rPr>
        <w:rStyle w:val="PageNumber"/>
        <w:lang w:val="fr-CH"/>
      </w:rPr>
      <w:t>TWA/4</w:t>
    </w:r>
    <w:r w:rsidR="00841B65">
      <w:rPr>
        <w:rStyle w:val="PageNumber"/>
        <w:lang w:val="fr-CH"/>
      </w:rPr>
      <w:t>7</w:t>
    </w:r>
    <w:r w:rsidRPr="001A5534">
      <w:rPr>
        <w:rStyle w:val="PageNumber"/>
        <w:lang w:val="fr-CH"/>
      </w:rPr>
      <w:t>/3</w:t>
    </w:r>
  </w:p>
  <w:p w:rsidR="001A5534" w:rsidRPr="001A5534" w:rsidRDefault="001A5534" w:rsidP="00EB048E">
    <w:pPr>
      <w:pStyle w:val="Header"/>
      <w:rPr>
        <w:lang w:val="fr-CH"/>
      </w:rPr>
    </w:pPr>
    <w:r w:rsidRPr="001A5534">
      <w:rPr>
        <w:lang w:val="fr-CH"/>
      </w:rPr>
      <w:t xml:space="preserve">Annex </w:t>
    </w:r>
    <w:r w:rsidR="00841B65">
      <w:rPr>
        <w:lang w:val="fr-CH"/>
      </w:rPr>
      <w:t>V</w:t>
    </w:r>
    <w:r w:rsidRPr="001A5534">
      <w:rPr>
        <w:lang w:val="fr-CH"/>
      </w:rPr>
      <w:t xml:space="preserve">, page </w:t>
    </w:r>
    <w:r w:rsidRPr="00C5280D">
      <w:rPr>
        <w:rStyle w:val="PageNumber"/>
        <w:lang w:val="en-US"/>
      </w:rPr>
      <w:fldChar w:fldCharType="begin"/>
    </w:r>
    <w:r w:rsidRPr="001A5534">
      <w:rPr>
        <w:rStyle w:val="PageNumber"/>
        <w:lang w:val="fr-CH"/>
      </w:rPr>
      <w:instrText xml:space="preserve"> PAGE </w:instrText>
    </w:r>
    <w:r w:rsidRPr="00C5280D">
      <w:rPr>
        <w:rStyle w:val="PageNumber"/>
        <w:lang w:val="en-US"/>
      </w:rPr>
      <w:fldChar w:fldCharType="separate"/>
    </w:r>
    <w:r w:rsidR="00E74931">
      <w:rPr>
        <w:rStyle w:val="PageNumber"/>
        <w:noProof/>
        <w:lang w:val="fr-CH"/>
      </w:rPr>
      <w:t>2</w:t>
    </w:r>
    <w:r w:rsidRPr="00C5280D">
      <w:rPr>
        <w:rStyle w:val="PageNumber"/>
        <w:lang w:val="en-US"/>
      </w:rPr>
      <w:fldChar w:fldCharType="end"/>
    </w:r>
  </w:p>
  <w:p w:rsidR="001A5534" w:rsidRPr="001A5534" w:rsidRDefault="001A5534" w:rsidP="00A402CF">
    <w:pPr>
      <w:jc w:val="cente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34" w:rsidRPr="00CB06B6" w:rsidRDefault="001A5534" w:rsidP="00347CF3">
    <w:pPr>
      <w:pStyle w:val="Header"/>
      <w:rPr>
        <w:rFonts w:eastAsiaTheme="minorEastAsia"/>
        <w:lang w:eastAsia="ja-JP"/>
      </w:rPr>
    </w:pPr>
    <w:r w:rsidRPr="00CB06B6">
      <w:t>TW</w:t>
    </w:r>
    <w:r>
      <w:t>A</w:t>
    </w:r>
    <w:r w:rsidRPr="00CB06B6">
      <w:t>/</w:t>
    </w:r>
    <w:r w:rsidRPr="00CB06B6">
      <w:rPr>
        <w:rFonts w:eastAsiaTheme="minorEastAsia" w:hint="eastAsia"/>
        <w:lang w:eastAsia="ja-JP"/>
      </w:rPr>
      <w:t>4</w:t>
    </w:r>
    <w:r>
      <w:rPr>
        <w:rFonts w:eastAsiaTheme="minorEastAsia"/>
        <w:lang w:eastAsia="ja-JP"/>
      </w:rPr>
      <w:t>7</w:t>
    </w:r>
    <w:r w:rsidRPr="00CB06B6">
      <w:rPr>
        <w:rFonts w:eastAsiaTheme="minorEastAsia" w:hint="eastAsia"/>
        <w:lang w:eastAsia="ja-JP"/>
      </w:rPr>
      <w:t>/</w:t>
    </w:r>
    <w:r>
      <w:rPr>
        <w:rFonts w:eastAsiaTheme="minorEastAsia"/>
        <w:lang w:eastAsia="ja-JP"/>
      </w:rPr>
      <w:t>3</w:t>
    </w:r>
  </w:p>
  <w:p w:rsidR="001A5534" w:rsidRPr="00CB06B6" w:rsidRDefault="001A5534" w:rsidP="00347CF3">
    <w:pPr>
      <w:pStyle w:val="Header"/>
    </w:pPr>
  </w:p>
  <w:p w:rsidR="001A5534" w:rsidRPr="00CB06B6" w:rsidRDefault="001A5534" w:rsidP="00347CF3">
    <w:pPr>
      <w:pStyle w:val="Header"/>
    </w:pPr>
    <w:r w:rsidRPr="00CB06B6">
      <w:t xml:space="preserve">ANNEX </w:t>
    </w:r>
    <w:r w:rsidR="00841B65">
      <w:t>V</w:t>
    </w:r>
  </w:p>
  <w:p w:rsidR="001A5534" w:rsidRPr="00CB06B6" w:rsidRDefault="001A5534" w:rsidP="00347CF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C6E" w:rsidRDefault="00776C6E" w:rsidP="007F42DF">
    <w:pPr>
      <w:jc w:val="center"/>
    </w:pPr>
    <w:r>
      <w:t>TWA/4</w:t>
    </w:r>
    <w:r w:rsidR="008D06FB">
      <w:t>7</w:t>
    </w:r>
    <w:r>
      <w:t>/3</w:t>
    </w:r>
  </w:p>
  <w:p w:rsidR="00776C6E" w:rsidRDefault="00776C6E" w:rsidP="007F42DF">
    <w:pPr>
      <w:jc w:val="center"/>
    </w:pPr>
  </w:p>
  <w:p w:rsidR="00776C6E" w:rsidRDefault="00CF60DD" w:rsidP="007F42DF">
    <w:pPr>
      <w:pStyle w:val="Header"/>
    </w:pPr>
    <w:r>
      <w:t xml:space="preserve">ANNEX </w:t>
    </w:r>
    <w:r w:rsidR="00841B65">
      <w:t>V</w:t>
    </w:r>
    <w:r w:rsidR="008D06FB">
      <w:t>I</w:t>
    </w:r>
  </w:p>
  <w:p w:rsidR="00776C6E" w:rsidRDefault="00776C6E" w:rsidP="007F4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18" w:rsidRPr="00C5280D" w:rsidRDefault="009C0B18" w:rsidP="00EB048E">
    <w:pPr>
      <w:pStyle w:val="Header"/>
      <w:rPr>
        <w:rStyle w:val="PageNumber"/>
        <w:lang w:val="en-US"/>
      </w:rPr>
    </w:pPr>
    <w:r>
      <w:rPr>
        <w:rStyle w:val="PageNumber"/>
        <w:lang w:val="en-US"/>
      </w:rPr>
      <w:t>TWA/46/3 Prov.</w:t>
    </w:r>
  </w:p>
  <w:p w:rsidR="009C0B18" w:rsidRPr="00C5280D" w:rsidRDefault="009C0B18"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80B2B">
      <w:rPr>
        <w:rStyle w:val="PageNumber"/>
        <w:noProof/>
        <w:lang w:val="en-US"/>
      </w:rPr>
      <w:t>1</w:t>
    </w:r>
    <w:r w:rsidRPr="00C5280D">
      <w:rPr>
        <w:rStyle w:val="PageNumber"/>
        <w:lang w:val="en-US"/>
      </w:rPr>
      <w:fldChar w:fldCharType="end"/>
    </w:r>
  </w:p>
  <w:p w:rsidR="009C0B18" w:rsidRPr="00C5280D" w:rsidRDefault="009C0B18" w:rsidP="00A402CF">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18" w:rsidRPr="00CB06B6" w:rsidRDefault="009C0B18" w:rsidP="00347CF3">
    <w:pPr>
      <w:pStyle w:val="Header"/>
      <w:rPr>
        <w:rFonts w:eastAsiaTheme="minorEastAsia"/>
        <w:lang w:eastAsia="ja-JP"/>
      </w:rPr>
    </w:pPr>
    <w:r w:rsidRPr="00CB06B6">
      <w:t>TW</w:t>
    </w:r>
    <w:r>
      <w:t>A</w:t>
    </w:r>
    <w:r w:rsidRPr="00CB06B6">
      <w:t>/</w:t>
    </w:r>
    <w:r w:rsidRPr="00CB06B6">
      <w:rPr>
        <w:rFonts w:eastAsiaTheme="minorEastAsia" w:hint="eastAsia"/>
        <w:lang w:eastAsia="ja-JP"/>
      </w:rPr>
      <w:t>4</w:t>
    </w:r>
    <w:r>
      <w:rPr>
        <w:rFonts w:eastAsiaTheme="minorEastAsia"/>
        <w:lang w:eastAsia="ja-JP"/>
      </w:rPr>
      <w:t>7</w:t>
    </w:r>
    <w:r w:rsidRPr="00CB06B6">
      <w:rPr>
        <w:rFonts w:eastAsiaTheme="minorEastAsia" w:hint="eastAsia"/>
        <w:lang w:eastAsia="ja-JP"/>
      </w:rPr>
      <w:t>/</w:t>
    </w:r>
    <w:r>
      <w:rPr>
        <w:rFonts w:eastAsiaTheme="minorEastAsia"/>
        <w:lang w:eastAsia="ja-JP"/>
      </w:rPr>
      <w:t>3</w:t>
    </w:r>
  </w:p>
  <w:p w:rsidR="009C0B18" w:rsidRPr="00CB06B6" w:rsidRDefault="009C0B18" w:rsidP="00347CF3">
    <w:pPr>
      <w:pStyle w:val="Header"/>
    </w:pPr>
  </w:p>
  <w:p w:rsidR="009C0B18" w:rsidRPr="00CB06B6" w:rsidRDefault="009C0B18" w:rsidP="00347CF3">
    <w:pPr>
      <w:pStyle w:val="Header"/>
    </w:pPr>
    <w:r w:rsidRPr="00CB06B6">
      <w:t>ANNEX I</w:t>
    </w:r>
  </w:p>
  <w:p w:rsidR="009C0B18" w:rsidRPr="00CB06B6" w:rsidRDefault="009C0B18" w:rsidP="00347C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18" w:rsidRPr="009C0B18" w:rsidRDefault="009C0B18" w:rsidP="00EB048E">
    <w:pPr>
      <w:pStyle w:val="Header"/>
      <w:rPr>
        <w:rStyle w:val="PageNumber"/>
        <w:lang w:val="fr-CH"/>
      </w:rPr>
    </w:pPr>
    <w:r w:rsidRPr="009C0B18">
      <w:rPr>
        <w:rStyle w:val="PageNumber"/>
        <w:lang w:val="fr-CH"/>
      </w:rPr>
      <w:t>TWA/4</w:t>
    </w:r>
    <w:r w:rsidR="00841B65">
      <w:rPr>
        <w:rStyle w:val="PageNumber"/>
        <w:lang w:val="fr-CH"/>
      </w:rPr>
      <w:t>7</w:t>
    </w:r>
    <w:r w:rsidRPr="009C0B18">
      <w:rPr>
        <w:rStyle w:val="PageNumber"/>
        <w:lang w:val="fr-CH"/>
      </w:rPr>
      <w:t>/3</w:t>
    </w:r>
  </w:p>
  <w:p w:rsidR="009C0B18" w:rsidRPr="009C0B18" w:rsidRDefault="009C0B18" w:rsidP="00EB048E">
    <w:pPr>
      <w:pStyle w:val="Header"/>
      <w:rPr>
        <w:lang w:val="fr-CH"/>
      </w:rPr>
    </w:pPr>
    <w:r w:rsidRPr="009C0B18">
      <w:rPr>
        <w:lang w:val="fr-CH"/>
      </w:rPr>
      <w:t xml:space="preserve">Annex II, page </w:t>
    </w:r>
    <w:r w:rsidRPr="00C5280D">
      <w:rPr>
        <w:rStyle w:val="PageNumber"/>
        <w:lang w:val="en-US"/>
      </w:rPr>
      <w:fldChar w:fldCharType="begin"/>
    </w:r>
    <w:r w:rsidRPr="009C0B18">
      <w:rPr>
        <w:rStyle w:val="PageNumber"/>
        <w:lang w:val="fr-CH"/>
      </w:rPr>
      <w:instrText xml:space="preserve"> PAGE </w:instrText>
    </w:r>
    <w:r w:rsidRPr="00C5280D">
      <w:rPr>
        <w:rStyle w:val="PageNumber"/>
        <w:lang w:val="en-US"/>
      </w:rPr>
      <w:fldChar w:fldCharType="separate"/>
    </w:r>
    <w:r w:rsidR="00E74931">
      <w:rPr>
        <w:rStyle w:val="PageNumber"/>
        <w:noProof/>
        <w:lang w:val="fr-CH"/>
      </w:rPr>
      <w:t>2</w:t>
    </w:r>
    <w:r w:rsidRPr="00C5280D">
      <w:rPr>
        <w:rStyle w:val="PageNumber"/>
        <w:lang w:val="en-US"/>
      </w:rPr>
      <w:fldChar w:fldCharType="end"/>
    </w:r>
  </w:p>
  <w:p w:rsidR="009C0B18" w:rsidRPr="009C0B18" w:rsidRDefault="009C0B18" w:rsidP="00A402CF">
    <w:pPr>
      <w:jc w:val="cent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18" w:rsidRPr="00CB06B6" w:rsidRDefault="009C0B18" w:rsidP="00347CF3">
    <w:pPr>
      <w:pStyle w:val="Header"/>
      <w:rPr>
        <w:rFonts w:eastAsiaTheme="minorEastAsia"/>
        <w:lang w:eastAsia="ja-JP"/>
      </w:rPr>
    </w:pPr>
    <w:r w:rsidRPr="00CB06B6">
      <w:t>TW</w:t>
    </w:r>
    <w:r>
      <w:t>A</w:t>
    </w:r>
    <w:r w:rsidRPr="00CB06B6">
      <w:t>/</w:t>
    </w:r>
    <w:r w:rsidRPr="00CB06B6">
      <w:rPr>
        <w:rFonts w:eastAsiaTheme="minorEastAsia" w:hint="eastAsia"/>
        <w:lang w:eastAsia="ja-JP"/>
      </w:rPr>
      <w:t>4</w:t>
    </w:r>
    <w:r>
      <w:rPr>
        <w:rFonts w:eastAsiaTheme="minorEastAsia"/>
        <w:lang w:eastAsia="ja-JP"/>
      </w:rPr>
      <w:t>7</w:t>
    </w:r>
    <w:r w:rsidRPr="00CB06B6">
      <w:rPr>
        <w:rFonts w:eastAsiaTheme="minorEastAsia" w:hint="eastAsia"/>
        <w:lang w:eastAsia="ja-JP"/>
      </w:rPr>
      <w:t>/</w:t>
    </w:r>
    <w:r>
      <w:rPr>
        <w:rFonts w:eastAsiaTheme="minorEastAsia"/>
        <w:lang w:eastAsia="ja-JP"/>
      </w:rPr>
      <w:t>3</w:t>
    </w:r>
  </w:p>
  <w:p w:rsidR="009C0B18" w:rsidRPr="00CB06B6" w:rsidRDefault="009C0B18" w:rsidP="00347CF3">
    <w:pPr>
      <w:pStyle w:val="Header"/>
    </w:pPr>
  </w:p>
  <w:p w:rsidR="009C0B18" w:rsidRPr="00CB06B6" w:rsidRDefault="009C0B18" w:rsidP="00347CF3">
    <w:pPr>
      <w:pStyle w:val="Header"/>
    </w:pPr>
    <w:r w:rsidRPr="00CB06B6">
      <w:t>ANNEX I</w:t>
    </w:r>
    <w:r>
      <w:t>I</w:t>
    </w:r>
  </w:p>
  <w:p w:rsidR="009C0B18" w:rsidRPr="00CB06B6" w:rsidRDefault="009C0B18" w:rsidP="00347C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65" w:rsidRPr="009C0B18" w:rsidRDefault="00841B65" w:rsidP="00EB048E">
    <w:pPr>
      <w:pStyle w:val="Header"/>
      <w:rPr>
        <w:rStyle w:val="PageNumber"/>
        <w:lang w:val="fr-CH"/>
      </w:rPr>
    </w:pPr>
    <w:r w:rsidRPr="009C0B18">
      <w:rPr>
        <w:rStyle w:val="PageNumber"/>
        <w:lang w:val="fr-CH"/>
      </w:rPr>
      <w:t>TWA/4</w:t>
    </w:r>
    <w:r>
      <w:rPr>
        <w:rStyle w:val="PageNumber"/>
        <w:lang w:val="fr-CH"/>
      </w:rPr>
      <w:t>7</w:t>
    </w:r>
    <w:r w:rsidRPr="009C0B18">
      <w:rPr>
        <w:rStyle w:val="PageNumber"/>
        <w:lang w:val="fr-CH"/>
      </w:rPr>
      <w:t>/3</w:t>
    </w:r>
  </w:p>
  <w:p w:rsidR="00841B65" w:rsidRPr="009C0B18" w:rsidRDefault="00841B65" w:rsidP="00EB048E">
    <w:pPr>
      <w:pStyle w:val="Header"/>
      <w:rPr>
        <w:lang w:val="fr-CH"/>
      </w:rPr>
    </w:pPr>
    <w:r w:rsidRPr="009C0B18">
      <w:rPr>
        <w:lang w:val="fr-CH"/>
      </w:rPr>
      <w:t xml:space="preserve">Annex </w:t>
    </w:r>
    <w:r>
      <w:rPr>
        <w:lang w:val="fr-CH"/>
      </w:rPr>
      <w:t>I</w:t>
    </w:r>
    <w:r w:rsidRPr="009C0B18">
      <w:rPr>
        <w:lang w:val="fr-CH"/>
      </w:rPr>
      <w:t xml:space="preserve">II, page </w:t>
    </w:r>
    <w:r w:rsidRPr="00C5280D">
      <w:rPr>
        <w:rStyle w:val="PageNumber"/>
        <w:lang w:val="en-US"/>
      </w:rPr>
      <w:fldChar w:fldCharType="begin"/>
    </w:r>
    <w:r w:rsidRPr="009C0B18">
      <w:rPr>
        <w:rStyle w:val="PageNumber"/>
        <w:lang w:val="fr-CH"/>
      </w:rPr>
      <w:instrText xml:space="preserve"> PAGE </w:instrText>
    </w:r>
    <w:r w:rsidRPr="00C5280D">
      <w:rPr>
        <w:rStyle w:val="PageNumber"/>
        <w:lang w:val="en-US"/>
      </w:rPr>
      <w:fldChar w:fldCharType="separate"/>
    </w:r>
    <w:r w:rsidR="00E74931">
      <w:rPr>
        <w:rStyle w:val="PageNumber"/>
        <w:noProof/>
        <w:lang w:val="fr-CH"/>
      </w:rPr>
      <w:t>2</w:t>
    </w:r>
    <w:r w:rsidRPr="00C5280D">
      <w:rPr>
        <w:rStyle w:val="PageNumber"/>
        <w:lang w:val="en-US"/>
      </w:rPr>
      <w:fldChar w:fldCharType="end"/>
    </w:r>
  </w:p>
  <w:p w:rsidR="00841B65" w:rsidRPr="009C0B18" w:rsidRDefault="00841B65" w:rsidP="00A402CF">
    <w:pPr>
      <w:jc w:val="cent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65" w:rsidRPr="00CB06B6" w:rsidRDefault="00841B65" w:rsidP="00347CF3">
    <w:pPr>
      <w:pStyle w:val="Header"/>
      <w:rPr>
        <w:rFonts w:eastAsiaTheme="minorEastAsia"/>
        <w:lang w:eastAsia="ja-JP"/>
      </w:rPr>
    </w:pPr>
    <w:r w:rsidRPr="00CB06B6">
      <w:t>TW</w:t>
    </w:r>
    <w:r>
      <w:t>A</w:t>
    </w:r>
    <w:r w:rsidRPr="00CB06B6">
      <w:t>/</w:t>
    </w:r>
    <w:r w:rsidRPr="00CB06B6">
      <w:rPr>
        <w:rFonts w:eastAsiaTheme="minorEastAsia" w:hint="eastAsia"/>
        <w:lang w:eastAsia="ja-JP"/>
      </w:rPr>
      <w:t>4</w:t>
    </w:r>
    <w:r>
      <w:rPr>
        <w:rFonts w:eastAsiaTheme="minorEastAsia"/>
        <w:lang w:eastAsia="ja-JP"/>
      </w:rPr>
      <w:t>7</w:t>
    </w:r>
    <w:r w:rsidRPr="00CB06B6">
      <w:rPr>
        <w:rFonts w:eastAsiaTheme="minorEastAsia" w:hint="eastAsia"/>
        <w:lang w:eastAsia="ja-JP"/>
      </w:rPr>
      <w:t>/</w:t>
    </w:r>
    <w:r>
      <w:rPr>
        <w:rFonts w:eastAsiaTheme="minorEastAsia"/>
        <w:lang w:eastAsia="ja-JP"/>
      </w:rPr>
      <w:t>3</w:t>
    </w:r>
  </w:p>
  <w:p w:rsidR="00841B65" w:rsidRPr="00CB06B6" w:rsidRDefault="00841B65" w:rsidP="00347CF3">
    <w:pPr>
      <w:pStyle w:val="Header"/>
    </w:pPr>
  </w:p>
  <w:p w:rsidR="00841B65" w:rsidRPr="00CB06B6" w:rsidRDefault="00841B65" w:rsidP="00347CF3">
    <w:pPr>
      <w:pStyle w:val="Header"/>
    </w:pPr>
    <w:r w:rsidRPr="00CB06B6">
      <w:t xml:space="preserve">ANNEX </w:t>
    </w:r>
    <w:r w:rsidR="00E97370">
      <w:t>I</w:t>
    </w:r>
    <w:r w:rsidRPr="00CB06B6">
      <w:t>I</w:t>
    </w:r>
    <w:r>
      <w:t>I</w:t>
    </w:r>
  </w:p>
  <w:p w:rsidR="00841B65" w:rsidRPr="00CB06B6" w:rsidRDefault="00841B65" w:rsidP="00347CF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12" w:rsidRPr="00C5280D" w:rsidRDefault="00482B12" w:rsidP="00EB048E">
    <w:pPr>
      <w:pStyle w:val="Header"/>
      <w:rPr>
        <w:rStyle w:val="PageNumber"/>
        <w:lang w:val="en-US"/>
      </w:rPr>
    </w:pPr>
    <w:r>
      <w:rPr>
        <w:rStyle w:val="PageNumber"/>
        <w:lang w:val="en-US"/>
      </w:rPr>
      <w:t>TWA/46/3</w:t>
    </w:r>
  </w:p>
  <w:p w:rsidR="00482B12" w:rsidRPr="00C5280D" w:rsidRDefault="00482B12" w:rsidP="00EB048E">
    <w:pPr>
      <w:pStyle w:val="Header"/>
      <w:rPr>
        <w:lang w:val="en-US"/>
      </w:rPr>
    </w:pPr>
    <w:r>
      <w:rPr>
        <w:lang w:val="en-US"/>
      </w:rPr>
      <w:t>Annex I</w:t>
    </w:r>
    <w:r w:rsidR="005E178C">
      <w:rPr>
        <w:lang w:val="en-US"/>
      </w:rPr>
      <w:t>V</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74931">
      <w:rPr>
        <w:rStyle w:val="PageNumber"/>
        <w:noProof/>
        <w:lang w:val="en-US"/>
      </w:rPr>
      <w:t>2</w:t>
    </w:r>
    <w:r w:rsidRPr="00C5280D">
      <w:rPr>
        <w:rStyle w:val="PageNumber"/>
        <w:lang w:val="en-US"/>
      </w:rPr>
      <w:fldChar w:fldCharType="end"/>
    </w:r>
  </w:p>
  <w:p w:rsidR="00482B12" w:rsidRPr="00C5280D" w:rsidRDefault="00482B12" w:rsidP="00A402CF">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12" w:rsidRPr="00CB06B6" w:rsidRDefault="00482B12" w:rsidP="00347CF3">
    <w:pPr>
      <w:pStyle w:val="Header"/>
      <w:rPr>
        <w:rFonts w:eastAsiaTheme="minorEastAsia"/>
        <w:lang w:eastAsia="ja-JP"/>
      </w:rPr>
    </w:pPr>
    <w:r w:rsidRPr="00CB06B6">
      <w:t>TW</w:t>
    </w:r>
    <w:r>
      <w:t>A</w:t>
    </w:r>
    <w:r w:rsidRPr="00CB06B6">
      <w:t>/</w:t>
    </w:r>
    <w:r w:rsidRPr="00CB06B6">
      <w:rPr>
        <w:rFonts w:eastAsiaTheme="minorEastAsia" w:hint="eastAsia"/>
        <w:lang w:eastAsia="ja-JP"/>
      </w:rPr>
      <w:t>4</w:t>
    </w:r>
    <w:r>
      <w:rPr>
        <w:rFonts w:eastAsiaTheme="minorEastAsia"/>
        <w:lang w:eastAsia="ja-JP"/>
      </w:rPr>
      <w:t>7</w:t>
    </w:r>
    <w:r w:rsidRPr="00CB06B6">
      <w:rPr>
        <w:rFonts w:eastAsiaTheme="minorEastAsia" w:hint="eastAsia"/>
        <w:lang w:eastAsia="ja-JP"/>
      </w:rPr>
      <w:t>/</w:t>
    </w:r>
    <w:r>
      <w:rPr>
        <w:rFonts w:eastAsiaTheme="minorEastAsia"/>
        <w:lang w:eastAsia="ja-JP"/>
      </w:rPr>
      <w:t>3</w:t>
    </w:r>
  </w:p>
  <w:p w:rsidR="00482B12" w:rsidRPr="00CB06B6" w:rsidRDefault="00482B12" w:rsidP="00347CF3">
    <w:pPr>
      <w:pStyle w:val="Header"/>
    </w:pPr>
  </w:p>
  <w:p w:rsidR="00482B12" w:rsidRPr="00CB06B6" w:rsidRDefault="00482B12" w:rsidP="00347CF3">
    <w:pPr>
      <w:pStyle w:val="Header"/>
    </w:pPr>
    <w:r w:rsidRPr="00CB06B6">
      <w:t xml:space="preserve">ANNEX </w:t>
    </w:r>
    <w:r w:rsidR="009C0B18">
      <w:t>I</w:t>
    </w:r>
    <w:r w:rsidR="00841B65">
      <w:t>V</w:t>
    </w:r>
  </w:p>
  <w:p w:rsidR="00482B12" w:rsidRPr="00CB06B6" w:rsidRDefault="00482B12" w:rsidP="00347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3223E"/>
    <w:multiLevelType w:val="hybridMultilevel"/>
    <w:tmpl w:val="961E879A"/>
    <w:lvl w:ilvl="0" w:tplc="57B65B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9F3936"/>
    <w:multiLevelType w:val="hybridMultilevel"/>
    <w:tmpl w:val="E34A29B4"/>
    <w:lvl w:ilvl="0" w:tplc="7DFEFA44">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DC79F9"/>
    <w:multiLevelType w:val="hybridMultilevel"/>
    <w:tmpl w:val="310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85C63"/>
    <w:multiLevelType w:val="hybridMultilevel"/>
    <w:tmpl w:val="2B605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694572"/>
    <w:multiLevelType w:val="hybridMultilevel"/>
    <w:tmpl w:val="E6A602C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F80E9B"/>
    <w:multiLevelType w:val="hybridMultilevel"/>
    <w:tmpl w:val="7F2407C2"/>
    <w:lvl w:ilvl="0" w:tplc="9EB862A2">
      <w:start w:val="2016"/>
      <w:numFmt w:val="bullet"/>
      <w:lvlText w:val="-"/>
      <w:lvlJc w:val="left"/>
      <w:pPr>
        <w:ind w:left="420" w:hanging="360"/>
      </w:pPr>
      <w:rPr>
        <w:rFonts w:ascii="Tahoma" w:eastAsia="Tahoma"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54476893"/>
    <w:multiLevelType w:val="hybridMultilevel"/>
    <w:tmpl w:val="0A022C62"/>
    <w:lvl w:ilvl="0" w:tplc="3D4293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437A98"/>
    <w:multiLevelType w:val="hybridMultilevel"/>
    <w:tmpl w:val="E12C0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1C6F62"/>
    <w:multiLevelType w:val="hybridMultilevel"/>
    <w:tmpl w:val="A732D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3057E0E"/>
    <w:multiLevelType w:val="hybridMultilevel"/>
    <w:tmpl w:val="4462C1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8"/>
  </w:num>
  <w:num w:numId="5">
    <w:abstractNumId w:val="9"/>
  </w:num>
  <w:num w:numId="6">
    <w:abstractNumId w:val="1"/>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5C"/>
    <w:rsid w:val="00010CF3"/>
    <w:rsid w:val="00011E27"/>
    <w:rsid w:val="000148BC"/>
    <w:rsid w:val="00024AB8"/>
    <w:rsid w:val="00030854"/>
    <w:rsid w:val="00036028"/>
    <w:rsid w:val="00044642"/>
    <w:rsid w:val="000446B9"/>
    <w:rsid w:val="00047E21"/>
    <w:rsid w:val="00050E16"/>
    <w:rsid w:val="00053771"/>
    <w:rsid w:val="00085505"/>
    <w:rsid w:val="000861B3"/>
    <w:rsid w:val="000B4C7D"/>
    <w:rsid w:val="000B761E"/>
    <w:rsid w:val="000C4E25"/>
    <w:rsid w:val="000C7021"/>
    <w:rsid w:val="000D6BBC"/>
    <w:rsid w:val="000D7780"/>
    <w:rsid w:val="000E636A"/>
    <w:rsid w:val="000F2F11"/>
    <w:rsid w:val="00105929"/>
    <w:rsid w:val="00110C36"/>
    <w:rsid w:val="001131D5"/>
    <w:rsid w:val="001132F2"/>
    <w:rsid w:val="00141DB8"/>
    <w:rsid w:val="001636D2"/>
    <w:rsid w:val="00172084"/>
    <w:rsid w:val="0017474A"/>
    <w:rsid w:val="001758C6"/>
    <w:rsid w:val="00182B99"/>
    <w:rsid w:val="001874CA"/>
    <w:rsid w:val="00192B79"/>
    <w:rsid w:val="001A5534"/>
    <w:rsid w:val="001D6303"/>
    <w:rsid w:val="001F20E3"/>
    <w:rsid w:val="0020499C"/>
    <w:rsid w:val="0021332C"/>
    <w:rsid w:val="00213982"/>
    <w:rsid w:val="0024416D"/>
    <w:rsid w:val="002569F8"/>
    <w:rsid w:val="00263876"/>
    <w:rsid w:val="00266F32"/>
    <w:rsid w:val="00271911"/>
    <w:rsid w:val="00275C3E"/>
    <w:rsid w:val="002800A0"/>
    <w:rsid w:val="002801B3"/>
    <w:rsid w:val="00281060"/>
    <w:rsid w:val="002940E8"/>
    <w:rsid w:val="00294751"/>
    <w:rsid w:val="002A6E50"/>
    <w:rsid w:val="002B4298"/>
    <w:rsid w:val="002C256A"/>
    <w:rsid w:val="002D5A34"/>
    <w:rsid w:val="002F7DF7"/>
    <w:rsid w:val="00305A7F"/>
    <w:rsid w:val="003152FE"/>
    <w:rsid w:val="00321F5B"/>
    <w:rsid w:val="00327436"/>
    <w:rsid w:val="00335389"/>
    <w:rsid w:val="00344BD6"/>
    <w:rsid w:val="00347CF3"/>
    <w:rsid w:val="0035528D"/>
    <w:rsid w:val="00356E0F"/>
    <w:rsid w:val="00361821"/>
    <w:rsid w:val="00361E9E"/>
    <w:rsid w:val="00370BF0"/>
    <w:rsid w:val="00371005"/>
    <w:rsid w:val="003A0D4E"/>
    <w:rsid w:val="003B74F8"/>
    <w:rsid w:val="003C7FBE"/>
    <w:rsid w:val="003D227C"/>
    <w:rsid w:val="003D2B4D"/>
    <w:rsid w:val="003D594C"/>
    <w:rsid w:val="003F05A6"/>
    <w:rsid w:val="003F6160"/>
    <w:rsid w:val="004116FD"/>
    <w:rsid w:val="004269F6"/>
    <w:rsid w:val="00444A88"/>
    <w:rsid w:val="00446E22"/>
    <w:rsid w:val="0045165C"/>
    <w:rsid w:val="00455112"/>
    <w:rsid w:val="00474DA4"/>
    <w:rsid w:val="00476B4D"/>
    <w:rsid w:val="004805FA"/>
    <w:rsid w:val="00482B12"/>
    <w:rsid w:val="00493448"/>
    <w:rsid w:val="004935D2"/>
    <w:rsid w:val="0049744F"/>
    <w:rsid w:val="004B04EE"/>
    <w:rsid w:val="004B1215"/>
    <w:rsid w:val="004B391B"/>
    <w:rsid w:val="004C39C2"/>
    <w:rsid w:val="004D047D"/>
    <w:rsid w:val="004F1E9E"/>
    <w:rsid w:val="004F305A"/>
    <w:rsid w:val="00507270"/>
    <w:rsid w:val="00512164"/>
    <w:rsid w:val="00520297"/>
    <w:rsid w:val="005321E9"/>
    <w:rsid w:val="005338F9"/>
    <w:rsid w:val="0054281C"/>
    <w:rsid w:val="00544581"/>
    <w:rsid w:val="0055268D"/>
    <w:rsid w:val="00562CE8"/>
    <w:rsid w:val="00576BE4"/>
    <w:rsid w:val="005A400A"/>
    <w:rsid w:val="005A7209"/>
    <w:rsid w:val="005D30EC"/>
    <w:rsid w:val="005E178C"/>
    <w:rsid w:val="005F7B92"/>
    <w:rsid w:val="00612379"/>
    <w:rsid w:val="006153B6"/>
    <w:rsid w:val="0061555F"/>
    <w:rsid w:val="00621302"/>
    <w:rsid w:val="006345CD"/>
    <w:rsid w:val="00636CA6"/>
    <w:rsid w:val="00641200"/>
    <w:rsid w:val="00656C5E"/>
    <w:rsid w:val="006655D3"/>
    <w:rsid w:val="00667404"/>
    <w:rsid w:val="00673558"/>
    <w:rsid w:val="00687EB4"/>
    <w:rsid w:val="00695C56"/>
    <w:rsid w:val="006A5CDE"/>
    <w:rsid w:val="006A644A"/>
    <w:rsid w:val="006B17D2"/>
    <w:rsid w:val="006C224E"/>
    <w:rsid w:val="006D780A"/>
    <w:rsid w:val="0071271E"/>
    <w:rsid w:val="00732DEC"/>
    <w:rsid w:val="00735BD5"/>
    <w:rsid w:val="00751613"/>
    <w:rsid w:val="007556F6"/>
    <w:rsid w:val="00760EEF"/>
    <w:rsid w:val="00772C52"/>
    <w:rsid w:val="00776C6E"/>
    <w:rsid w:val="00777EE5"/>
    <w:rsid w:val="00784836"/>
    <w:rsid w:val="0079023E"/>
    <w:rsid w:val="007A2854"/>
    <w:rsid w:val="007C1D92"/>
    <w:rsid w:val="007C4CB9"/>
    <w:rsid w:val="007D0B9D"/>
    <w:rsid w:val="007D19B0"/>
    <w:rsid w:val="007F42DF"/>
    <w:rsid w:val="007F498F"/>
    <w:rsid w:val="0080679D"/>
    <w:rsid w:val="00807BC7"/>
    <w:rsid w:val="008108B0"/>
    <w:rsid w:val="00811B20"/>
    <w:rsid w:val="008211B5"/>
    <w:rsid w:val="0082296E"/>
    <w:rsid w:val="00824099"/>
    <w:rsid w:val="00841B65"/>
    <w:rsid w:val="00846D7C"/>
    <w:rsid w:val="00860A1D"/>
    <w:rsid w:val="00867AC1"/>
    <w:rsid w:val="00873BB2"/>
    <w:rsid w:val="00890DF8"/>
    <w:rsid w:val="008A743F"/>
    <w:rsid w:val="008C0970"/>
    <w:rsid w:val="008D06FB"/>
    <w:rsid w:val="008D0BC5"/>
    <w:rsid w:val="008D2CF7"/>
    <w:rsid w:val="008D580B"/>
    <w:rsid w:val="008F7703"/>
    <w:rsid w:val="00900C26"/>
    <w:rsid w:val="0090197F"/>
    <w:rsid w:val="00906DDC"/>
    <w:rsid w:val="00921594"/>
    <w:rsid w:val="00934E09"/>
    <w:rsid w:val="00936253"/>
    <w:rsid w:val="00940D46"/>
    <w:rsid w:val="00952DD4"/>
    <w:rsid w:val="00965AE7"/>
    <w:rsid w:val="00970FED"/>
    <w:rsid w:val="00992D82"/>
    <w:rsid w:val="00997029"/>
    <w:rsid w:val="009A7339"/>
    <w:rsid w:val="009B440E"/>
    <w:rsid w:val="009C0B18"/>
    <w:rsid w:val="009D690D"/>
    <w:rsid w:val="009D7FFE"/>
    <w:rsid w:val="009E65B6"/>
    <w:rsid w:val="00A24C10"/>
    <w:rsid w:val="00A402CF"/>
    <w:rsid w:val="00A42AC3"/>
    <w:rsid w:val="00A430CF"/>
    <w:rsid w:val="00A54309"/>
    <w:rsid w:val="00A5783F"/>
    <w:rsid w:val="00A80B2B"/>
    <w:rsid w:val="00AB2B93"/>
    <w:rsid w:val="00AB4255"/>
    <w:rsid w:val="00AB530F"/>
    <w:rsid w:val="00AB713E"/>
    <w:rsid w:val="00AB7E5B"/>
    <w:rsid w:val="00AC2883"/>
    <w:rsid w:val="00AD4D45"/>
    <w:rsid w:val="00AE0EF1"/>
    <w:rsid w:val="00AE2937"/>
    <w:rsid w:val="00B07301"/>
    <w:rsid w:val="00B114FE"/>
    <w:rsid w:val="00B11F3E"/>
    <w:rsid w:val="00B224DE"/>
    <w:rsid w:val="00B324D4"/>
    <w:rsid w:val="00B46575"/>
    <w:rsid w:val="00B61777"/>
    <w:rsid w:val="00B84BBD"/>
    <w:rsid w:val="00BA43FB"/>
    <w:rsid w:val="00BC127D"/>
    <w:rsid w:val="00BC1FE6"/>
    <w:rsid w:val="00BD71DB"/>
    <w:rsid w:val="00BF6E34"/>
    <w:rsid w:val="00C061B6"/>
    <w:rsid w:val="00C2446C"/>
    <w:rsid w:val="00C36AE5"/>
    <w:rsid w:val="00C41F17"/>
    <w:rsid w:val="00C527FA"/>
    <w:rsid w:val="00C5280D"/>
    <w:rsid w:val="00C53EB3"/>
    <w:rsid w:val="00C5791C"/>
    <w:rsid w:val="00C65DC9"/>
    <w:rsid w:val="00C66290"/>
    <w:rsid w:val="00C72B7A"/>
    <w:rsid w:val="00C806BE"/>
    <w:rsid w:val="00C973F2"/>
    <w:rsid w:val="00CA304C"/>
    <w:rsid w:val="00CA774A"/>
    <w:rsid w:val="00CC11B0"/>
    <w:rsid w:val="00CC2841"/>
    <w:rsid w:val="00CF1330"/>
    <w:rsid w:val="00CF1EEE"/>
    <w:rsid w:val="00CF60DD"/>
    <w:rsid w:val="00CF7E36"/>
    <w:rsid w:val="00D05196"/>
    <w:rsid w:val="00D3708D"/>
    <w:rsid w:val="00D40426"/>
    <w:rsid w:val="00D57C96"/>
    <w:rsid w:val="00D57D18"/>
    <w:rsid w:val="00D83134"/>
    <w:rsid w:val="00D872AA"/>
    <w:rsid w:val="00D91203"/>
    <w:rsid w:val="00D95174"/>
    <w:rsid w:val="00D959E4"/>
    <w:rsid w:val="00D97F4C"/>
    <w:rsid w:val="00DA1712"/>
    <w:rsid w:val="00DA2B65"/>
    <w:rsid w:val="00DA4499"/>
    <w:rsid w:val="00DA4973"/>
    <w:rsid w:val="00DA6F36"/>
    <w:rsid w:val="00DB596E"/>
    <w:rsid w:val="00DB7773"/>
    <w:rsid w:val="00DC00EA"/>
    <w:rsid w:val="00DC3802"/>
    <w:rsid w:val="00DC7289"/>
    <w:rsid w:val="00E07D87"/>
    <w:rsid w:val="00E146B9"/>
    <w:rsid w:val="00E32F7E"/>
    <w:rsid w:val="00E51EE6"/>
    <w:rsid w:val="00E5267B"/>
    <w:rsid w:val="00E60BF2"/>
    <w:rsid w:val="00E70039"/>
    <w:rsid w:val="00E72D49"/>
    <w:rsid w:val="00E73641"/>
    <w:rsid w:val="00E74931"/>
    <w:rsid w:val="00E7593C"/>
    <w:rsid w:val="00E75D60"/>
    <w:rsid w:val="00E7678A"/>
    <w:rsid w:val="00E864C2"/>
    <w:rsid w:val="00E935F1"/>
    <w:rsid w:val="00E94A81"/>
    <w:rsid w:val="00E97370"/>
    <w:rsid w:val="00E977AF"/>
    <w:rsid w:val="00EA1FFB"/>
    <w:rsid w:val="00EB048E"/>
    <w:rsid w:val="00EB4E9C"/>
    <w:rsid w:val="00EC481C"/>
    <w:rsid w:val="00EE1AFA"/>
    <w:rsid w:val="00EE34DF"/>
    <w:rsid w:val="00EF0943"/>
    <w:rsid w:val="00EF2F89"/>
    <w:rsid w:val="00F03E98"/>
    <w:rsid w:val="00F1237A"/>
    <w:rsid w:val="00F127EB"/>
    <w:rsid w:val="00F13D84"/>
    <w:rsid w:val="00F22CBD"/>
    <w:rsid w:val="00F272F1"/>
    <w:rsid w:val="00F33C71"/>
    <w:rsid w:val="00F45372"/>
    <w:rsid w:val="00F560F7"/>
    <w:rsid w:val="00F6334D"/>
    <w:rsid w:val="00F6618A"/>
    <w:rsid w:val="00F92793"/>
    <w:rsid w:val="00FA49AB"/>
    <w:rsid w:val="00FD11BB"/>
    <w:rsid w:val="00FD33C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35020E9"/>
  <w15:docId w15:val="{3F27EF83-C221-4E35-9110-61DDC541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uiPriority w:val="99"/>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772C52"/>
    <w:pPr>
      <w:ind w:left="720"/>
      <w:contextualSpacing/>
    </w:pPr>
  </w:style>
  <w:style w:type="character" w:customStyle="1" w:styleId="HeaderChar">
    <w:name w:val="Header Char"/>
    <w:basedOn w:val="DefaultParagraphFont"/>
    <w:link w:val="Header"/>
    <w:uiPriority w:val="99"/>
    <w:rsid w:val="00347CF3"/>
    <w:rPr>
      <w:rFonts w:ascii="Arial" w:hAnsi="Arial"/>
      <w:lang w:val="fr-FR"/>
    </w:rPr>
  </w:style>
  <w:style w:type="paragraph" w:customStyle="1" w:styleId="Signatureinfos">
    <w:name w:val="Signature infos"/>
    <w:basedOn w:val="Normal"/>
    <w:qFormat/>
    <w:rsid w:val="00347CF3"/>
    <w:pPr>
      <w:spacing w:line="288" w:lineRule="auto"/>
      <w:jc w:val="left"/>
    </w:pPr>
    <w:rPr>
      <w:rFonts w:ascii="Tahoma" w:hAnsi="Tahoma"/>
      <w:sz w:val="18"/>
      <w:szCs w:val="24"/>
      <w:lang w:val="de-DE" w:eastAsia="fr-FR"/>
    </w:rPr>
  </w:style>
  <w:style w:type="character" w:customStyle="1" w:styleId="Heading4Char">
    <w:name w:val="Heading 4 Char"/>
    <w:basedOn w:val="DefaultParagraphFont"/>
    <w:link w:val="Heading4"/>
    <w:uiPriority w:val="99"/>
    <w:locked/>
    <w:rsid w:val="00263876"/>
    <w:rPr>
      <w:rFonts w:ascii="Arial" w:hAnsi="Arial"/>
      <w:u w:val="single"/>
      <w:lang w:val="fr-FR"/>
    </w:rPr>
  </w:style>
  <w:style w:type="paragraph" w:styleId="BodyText3">
    <w:name w:val="Body Text 3"/>
    <w:basedOn w:val="Normal"/>
    <w:link w:val="BodyText3Char"/>
    <w:uiPriority w:val="99"/>
    <w:rsid w:val="00263876"/>
    <w:pPr>
      <w:jc w:val="center"/>
    </w:pPr>
    <w:rPr>
      <w:rFonts w:cs="Arial"/>
      <w:b/>
      <w:bCs/>
      <w:sz w:val="24"/>
      <w:szCs w:val="24"/>
    </w:rPr>
  </w:style>
  <w:style w:type="character" w:customStyle="1" w:styleId="BodyText3Char">
    <w:name w:val="Body Text 3 Char"/>
    <w:basedOn w:val="DefaultParagraphFont"/>
    <w:link w:val="BodyText3"/>
    <w:uiPriority w:val="99"/>
    <w:rsid w:val="00263876"/>
    <w:rPr>
      <w:rFonts w:ascii="Arial" w:hAnsi="Arial" w:cs="Arial"/>
      <w:b/>
      <w:bCs/>
      <w:sz w:val="24"/>
      <w:szCs w:val="24"/>
    </w:rPr>
  </w:style>
  <w:style w:type="character" w:styleId="Emphasis">
    <w:name w:val="Emphasis"/>
    <w:basedOn w:val="DefaultParagraphFont"/>
    <w:uiPriority w:val="99"/>
    <w:qFormat/>
    <w:rsid w:val="00263876"/>
    <w:rPr>
      <w:rFonts w:cs="Times New Roman"/>
      <w:i/>
      <w:iCs/>
    </w:rPr>
  </w:style>
  <w:style w:type="paragraph" w:styleId="PlainText">
    <w:name w:val="Plain Text"/>
    <w:basedOn w:val="Normal"/>
    <w:link w:val="PlainTextChar"/>
    <w:uiPriority w:val="99"/>
    <w:unhideWhenUsed/>
    <w:rsid w:val="009C0B18"/>
    <w:pPr>
      <w:jc w:val="left"/>
    </w:pPr>
    <w:rPr>
      <w:rFonts w:ascii="Calibri" w:eastAsiaTheme="minorHAnsi" w:hAnsi="Calibri" w:cs="Consolas"/>
      <w:sz w:val="22"/>
      <w:szCs w:val="21"/>
      <w:lang w:val="da-DK"/>
    </w:rPr>
  </w:style>
  <w:style w:type="character" w:customStyle="1" w:styleId="PlainTextChar">
    <w:name w:val="Plain Text Char"/>
    <w:basedOn w:val="DefaultParagraphFont"/>
    <w:link w:val="PlainText"/>
    <w:uiPriority w:val="99"/>
    <w:rsid w:val="009C0B18"/>
    <w:rPr>
      <w:rFonts w:ascii="Calibri" w:eastAsiaTheme="minorHAnsi" w:hAnsi="Calibri" w:cs="Consolas"/>
      <w:sz w:val="22"/>
      <w:szCs w:val="21"/>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valerie.grimault@geves.fr" TargetMode="Externa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nne-lise.kouditey@geves.fr" TargetMode="External"/><Relationship Id="rId23"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eves.fr" TargetMode="Externa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6\template\twa_4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twa_46</Template>
  <TotalTime>0</TotalTime>
  <Pages>11</Pages>
  <Words>3597</Words>
  <Characters>19644</Characters>
  <Application>Microsoft Office Word</Application>
  <DocSecurity>0</DocSecurity>
  <Lines>1091</Lines>
  <Paragraphs>516</Paragraphs>
  <ScaleCrop>false</ScaleCrop>
  <HeadingPairs>
    <vt:vector size="2" baseType="variant">
      <vt:variant>
        <vt:lpstr>Title</vt:lpstr>
      </vt:variant>
      <vt:variant>
        <vt:i4>1</vt:i4>
      </vt:variant>
    </vt:vector>
  </HeadingPairs>
  <TitlesOfParts>
    <vt:vector size="1" baseType="lpstr">
      <vt:lpstr>TWA/46/3</vt:lpstr>
    </vt:vector>
  </TitlesOfParts>
  <Company>UPOV</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TWA/47/3</dc:title>
  <dc:creator>MAY Jessica</dc:creator>
  <cp:lastModifiedBy>MAY Jessica</cp:lastModifiedBy>
  <cp:revision>12</cp:revision>
  <cp:lastPrinted>2018-05-30T09:06:00Z</cp:lastPrinted>
  <dcterms:created xsi:type="dcterms:W3CDTF">2018-05-30T07:21:00Z</dcterms:created>
  <dcterms:modified xsi:type="dcterms:W3CDTF">2019-01-07T14:56:00Z</dcterms:modified>
</cp:coreProperties>
</file>