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sidRPr="00D250C5">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DC3802" w:rsidP="00AC2883">
            <w:pPr>
              <w:pStyle w:val="Lettrine"/>
            </w:pPr>
            <w:r w:rsidRPr="00172084">
              <w:t>E</w:t>
            </w:r>
          </w:p>
        </w:tc>
      </w:tr>
      <w:tr w:rsidR="00DC3802" w:rsidRPr="00DA4973" w:rsidTr="00EB4E9C">
        <w:tc>
          <w:tcPr>
            <w:tcW w:w="6522" w:type="dxa"/>
          </w:tcPr>
          <w:p w:rsidR="00DC3802" w:rsidRPr="00AC2883" w:rsidRDefault="00DC3802" w:rsidP="00AC2883">
            <w:pPr>
              <w:pStyle w:val="upove"/>
            </w:pPr>
            <w:r w:rsidRPr="00AC2883">
              <w:t>International Union for the Protection of New Varieties of Plants</w:t>
            </w:r>
          </w:p>
        </w:tc>
        <w:tc>
          <w:tcPr>
            <w:tcW w:w="3117" w:type="dxa"/>
          </w:tcPr>
          <w:p w:rsidR="00DC3802" w:rsidRPr="00DA4973" w:rsidRDefault="00DC3802" w:rsidP="00DA4973"/>
        </w:tc>
      </w:tr>
    </w:tbl>
    <w:p w:rsidR="00DC3802" w:rsidRDefault="00DC3802" w:rsidP="00DC3802"/>
    <w:p w:rsidR="00524CC2" w:rsidRPr="00365DC1" w:rsidRDefault="00524CC2" w:rsidP="00524CC2">
      <w:bookmarkStart w:id="0" w:name="TitleOfDoc"/>
      <w:bookmarkEnd w:id="0"/>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524CC2" w:rsidRPr="00C5280D" w:rsidTr="00485C7F">
        <w:tc>
          <w:tcPr>
            <w:tcW w:w="6512" w:type="dxa"/>
          </w:tcPr>
          <w:p w:rsidR="00524CC2" w:rsidRPr="00D30563" w:rsidRDefault="00524CC2" w:rsidP="00485C7F">
            <w:pPr>
              <w:pStyle w:val="Sessiontwp"/>
            </w:pPr>
            <w:r w:rsidRPr="00D30563">
              <w:t>Technical Working Party for Agricultural Crops</w:t>
            </w:r>
          </w:p>
          <w:p w:rsidR="00524CC2" w:rsidRPr="00D30563" w:rsidRDefault="00524CC2" w:rsidP="00485C7F">
            <w:pPr>
              <w:pStyle w:val="Sessiontwpplacedate"/>
            </w:pPr>
            <w:r w:rsidRPr="00D30563">
              <w:t>Forty-Sixth Session</w:t>
            </w:r>
          </w:p>
          <w:p w:rsidR="00524CC2" w:rsidRPr="00D30563" w:rsidRDefault="00524CC2" w:rsidP="00485C7F">
            <w:pPr>
              <w:pStyle w:val="Sessiontwpplacedate"/>
            </w:pPr>
            <w:r w:rsidRPr="00D30563">
              <w:t>Hanover, Germany, June 19 to 23, 2017</w:t>
            </w:r>
          </w:p>
          <w:p w:rsidR="00524CC2" w:rsidRPr="00D30563" w:rsidRDefault="00524CC2" w:rsidP="00485C7F"/>
          <w:p w:rsidR="00524CC2" w:rsidRPr="00D30563" w:rsidRDefault="00524CC2" w:rsidP="00485C7F">
            <w:pPr>
              <w:pStyle w:val="Sessiontwp"/>
            </w:pPr>
            <w:r w:rsidRPr="00D30563">
              <w:t>Technical Working Party for Vegetables</w:t>
            </w:r>
          </w:p>
          <w:p w:rsidR="00524CC2" w:rsidRPr="00D30563" w:rsidRDefault="00524CC2" w:rsidP="00485C7F">
            <w:pPr>
              <w:pStyle w:val="Sessiontwpplacedate"/>
            </w:pPr>
            <w:r w:rsidRPr="00D30563">
              <w:t>Fifty-First Session</w:t>
            </w:r>
          </w:p>
          <w:p w:rsidR="00524CC2" w:rsidRPr="00D30563" w:rsidRDefault="00524CC2" w:rsidP="00485C7F">
            <w:pPr>
              <w:pStyle w:val="Sessiontwpplacedate"/>
            </w:pPr>
            <w:proofErr w:type="spellStart"/>
            <w:r w:rsidRPr="00D30563">
              <w:t>Roelofarendsveen</w:t>
            </w:r>
            <w:proofErr w:type="spellEnd"/>
            <w:r w:rsidRPr="00D30563">
              <w:t xml:space="preserve">, Netherlands, July 3 to 7, 2017 </w:t>
            </w:r>
          </w:p>
          <w:p w:rsidR="00524CC2" w:rsidRPr="00D30563" w:rsidRDefault="00524CC2" w:rsidP="00485C7F"/>
          <w:p w:rsidR="00524CC2" w:rsidRPr="00D30563" w:rsidRDefault="00524CC2" w:rsidP="00485C7F">
            <w:pPr>
              <w:pStyle w:val="Sessiontwp"/>
            </w:pPr>
            <w:r w:rsidRPr="00D30563">
              <w:t xml:space="preserve">Technical Working Party </w:t>
            </w:r>
            <w:r w:rsidR="00336561">
              <w:t>for</w:t>
            </w:r>
            <w:bookmarkStart w:id="1" w:name="_GoBack"/>
            <w:bookmarkEnd w:id="1"/>
            <w:r w:rsidRPr="00D30563">
              <w:t xml:space="preserve"> Ornamental Plants and Forest Trees</w:t>
            </w:r>
          </w:p>
          <w:p w:rsidR="00524CC2" w:rsidRPr="00D30563" w:rsidRDefault="00524CC2" w:rsidP="00485C7F">
            <w:pPr>
              <w:pStyle w:val="Sessiontwpplacedate"/>
            </w:pPr>
            <w:r w:rsidRPr="00D30563">
              <w:t>Fiftieth Session</w:t>
            </w:r>
          </w:p>
          <w:p w:rsidR="00524CC2" w:rsidRPr="00D30563" w:rsidRDefault="00524CC2" w:rsidP="00485C7F">
            <w:pPr>
              <w:pStyle w:val="Sessiontwpplacedate"/>
            </w:pPr>
            <w:r w:rsidRPr="00D30563">
              <w:t>Victoria, Canada, September 11 to 15, 2017</w:t>
            </w:r>
          </w:p>
          <w:p w:rsidR="00524CC2" w:rsidRPr="00D30563" w:rsidRDefault="00524CC2" w:rsidP="00485C7F"/>
          <w:p w:rsidR="00524CC2" w:rsidRPr="00D30563" w:rsidRDefault="00524CC2" w:rsidP="00485C7F">
            <w:pPr>
              <w:pStyle w:val="Sessiontwp"/>
            </w:pPr>
            <w:r w:rsidRPr="00D30563">
              <w:t>Technical Working Party for Fruit Crops</w:t>
            </w:r>
          </w:p>
          <w:p w:rsidR="00524CC2" w:rsidRPr="00D30563" w:rsidRDefault="00524CC2" w:rsidP="00485C7F">
            <w:pPr>
              <w:pStyle w:val="Sessiontwpplacedate"/>
            </w:pPr>
            <w:r w:rsidRPr="00D30563">
              <w:t>Forty-Eighth Session</w:t>
            </w:r>
          </w:p>
          <w:p w:rsidR="00524CC2" w:rsidRPr="00D30563" w:rsidRDefault="00524CC2" w:rsidP="00485C7F">
            <w:pPr>
              <w:pStyle w:val="Sessiontwpplacedate"/>
            </w:pPr>
            <w:r w:rsidRPr="00D30563">
              <w:t>Kelowna, Canada, September 18 to 22, 2017</w:t>
            </w:r>
          </w:p>
          <w:p w:rsidR="00524CC2" w:rsidRPr="00D30563" w:rsidRDefault="00524CC2" w:rsidP="00485C7F"/>
          <w:p w:rsidR="00524CC2" w:rsidRPr="00D30563" w:rsidRDefault="00524CC2" w:rsidP="00485C7F">
            <w:pPr>
              <w:pStyle w:val="Sessiontwp"/>
            </w:pPr>
            <w:r w:rsidRPr="00D30563">
              <w:t>Technical Working Party on Automation and Computer Programs</w:t>
            </w:r>
          </w:p>
          <w:p w:rsidR="00524CC2" w:rsidRPr="00D30563" w:rsidRDefault="00524CC2" w:rsidP="00485C7F">
            <w:pPr>
              <w:pStyle w:val="Sessiontwpplacedate"/>
            </w:pPr>
            <w:r w:rsidRPr="00D30563">
              <w:t>Thirty-Fifth Session</w:t>
            </w:r>
          </w:p>
          <w:p w:rsidR="00524CC2" w:rsidRPr="00D30563" w:rsidRDefault="00524CC2" w:rsidP="00485C7F">
            <w:pPr>
              <w:pStyle w:val="Sessiontwpplacedate"/>
            </w:pPr>
            <w:r w:rsidRPr="00D30563">
              <w:t>Buenos Aires, Argentina, November 14 to 17, 2017</w:t>
            </w:r>
          </w:p>
        </w:tc>
        <w:tc>
          <w:tcPr>
            <w:tcW w:w="3127" w:type="dxa"/>
          </w:tcPr>
          <w:p w:rsidR="00524CC2" w:rsidRPr="00D30563" w:rsidRDefault="00524CC2" w:rsidP="00485C7F">
            <w:pPr>
              <w:pStyle w:val="Doccode"/>
            </w:pPr>
            <w:r w:rsidRPr="00D30563">
              <w:t>TWP/1/</w:t>
            </w:r>
            <w:r w:rsidR="00241E92" w:rsidRPr="00D30563">
              <w:t>7</w:t>
            </w:r>
          </w:p>
          <w:p w:rsidR="00524CC2" w:rsidRPr="00D30563" w:rsidRDefault="00524CC2" w:rsidP="00485C7F">
            <w:pPr>
              <w:pStyle w:val="Docoriginal"/>
            </w:pPr>
            <w:r w:rsidRPr="00D30563">
              <w:t>Original:</w:t>
            </w:r>
            <w:r w:rsidRPr="00D30563">
              <w:rPr>
                <w:b w:val="0"/>
                <w:spacing w:val="0"/>
              </w:rPr>
              <w:t xml:space="preserve">  English</w:t>
            </w:r>
          </w:p>
          <w:p w:rsidR="00524CC2" w:rsidRPr="007C1D92" w:rsidRDefault="00524CC2" w:rsidP="00D30563">
            <w:pPr>
              <w:pStyle w:val="Docoriginal"/>
            </w:pPr>
            <w:r w:rsidRPr="00D30563">
              <w:t>Date:</w:t>
            </w:r>
            <w:r w:rsidR="00731833" w:rsidRPr="00D30563">
              <w:rPr>
                <w:b w:val="0"/>
                <w:spacing w:val="0"/>
              </w:rPr>
              <w:t xml:space="preserve"> </w:t>
            </w:r>
            <w:r w:rsidR="004D4D8A" w:rsidRPr="00D30563">
              <w:rPr>
                <w:b w:val="0"/>
                <w:spacing w:val="0"/>
              </w:rPr>
              <w:t>June</w:t>
            </w:r>
            <w:r w:rsidR="00731833" w:rsidRPr="00D30563">
              <w:rPr>
                <w:b w:val="0"/>
                <w:spacing w:val="0"/>
              </w:rPr>
              <w:t xml:space="preserve"> </w:t>
            </w:r>
            <w:r w:rsidR="00D30563" w:rsidRPr="00D30563">
              <w:rPr>
                <w:b w:val="0"/>
                <w:spacing w:val="0"/>
              </w:rPr>
              <w:t>9</w:t>
            </w:r>
            <w:r w:rsidR="00731833" w:rsidRPr="00D30563">
              <w:rPr>
                <w:b w:val="0"/>
                <w:spacing w:val="0"/>
              </w:rPr>
              <w:t>, 2017</w:t>
            </w:r>
          </w:p>
        </w:tc>
      </w:tr>
    </w:tbl>
    <w:p w:rsidR="002D68D4" w:rsidRPr="002D68D4" w:rsidRDefault="002D68D4" w:rsidP="002D68D4">
      <w:pPr>
        <w:tabs>
          <w:tab w:val="left" w:pos="5760"/>
        </w:tabs>
        <w:spacing w:before="600" w:after="240"/>
        <w:jc w:val="left"/>
        <w:rPr>
          <w:rFonts w:eastAsiaTheme="minorEastAsia"/>
          <w:b/>
          <w:caps/>
        </w:rPr>
      </w:pPr>
      <w:bookmarkStart w:id="2" w:name="Prepared"/>
      <w:bookmarkEnd w:id="2"/>
      <w:r w:rsidRPr="002D68D4">
        <w:rPr>
          <w:rFonts w:eastAsiaTheme="minorEastAsia" w:cs="Arial"/>
          <w:b/>
          <w:caps/>
          <w:snapToGrid w:val="0"/>
        </w:rPr>
        <w:t>Molecular techniques</w:t>
      </w:r>
    </w:p>
    <w:p w:rsidR="00D51651" w:rsidRDefault="00D51651" w:rsidP="00D51651">
      <w:pPr>
        <w:pStyle w:val="preparedby1"/>
      </w:pPr>
      <w:r w:rsidRPr="000C4E25">
        <w:t>Document prepared by the Office of the Union</w:t>
      </w:r>
    </w:p>
    <w:p w:rsidR="00D51651" w:rsidRPr="006A644A" w:rsidRDefault="00D51651" w:rsidP="00D51651">
      <w:pPr>
        <w:pStyle w:val="Disclaimer"/>
      </w:pPr>
      <w:r w:rsidRPr="006A644A">
        <w:t>Disclaimer:  this document does not represent UPOV policies or guidance</w:t>
      </w:r>
    </w:p>
    <w:p w:rsidR="002D68D4" w:rsidRDefault="002D68D4" w:rsidP="002D68D4">
      <w:pPr>
        <w:pStyle w:val="Heading1"/>
        <w:rPr>
          <w:lang w:eastAsia="ja-JP"/>
        </w:rPr>
      </w:pPr>
      <w:bookmarkStart w:id="3" w:name="_Toc484072186"/>
      <w:r>
        <w:rPr>
          <w:lang w:eastAsia="ja-JP"/>
        </w:rPr>
        <w:t>E</w:t>
      </w:r>
      <w:r>
        <w:rPr>
          <w:rFonts w:hint="eastAsia"/>
          <w:lang w:eastAsia="ja-JP"/>
        </w:rPr>
        <w:t>xecutive summary</w:t>
      </w:r>
      <w:bookmarkEnd w:id="3"/>
    </w:p>
    <w:p w:rsidR="002D68D4" w:rsidRDefault="002D68D4" w:rsidP="002D68D4">
      <w:pPr>
        <w:rPr>
          <w:lang w:eastAsia="ja-JP"/>
        </w:rPr>
      </w:pPr>
    </w:p>
    <w:p w:rsidR="002D68D4" w:rsidRDefault="002D68D4" w:rsidP="002D68D4">
      <w:r w:rsidRPr="007C25BD">
        <w:fldChar w:fldCharType="begin"/>
      </w:r>
      <w:r w:rsidRPr="007C25BD">
        <w:instrText xml:space="preserve"> AUTONUM  </w:instrText>
      </w:r>
      <w:r w:rsidRPr="007C25BD">
        <w:fldChar w:fldCharType="end"/>
      </w:r>
      <w:r w:rsidRPr="007C25BD">
        <w:tab/>
        <w:t xml:space="preserve">The purpose of this document is to </w:t>
      </w:r>
      <w:r>
        <w:t>report developments concerning molecular techniques in relation to the</w:t>
      </w:r>
      <w:r>
        <w:rPr>
          <w:rFonts w:hint="eastAsia"/>
          <w:lang w:eastAsia="ja-JP"/>
        </w:rPr>
        <w:t xml:space="preserve"> </w:t>
      </w:r>
      <w:r>
        <w:t>Technical Working Parties and</w:t>
      </w:r>
      <w:r>
        <w:rPr>
          <w:rFonts w:hint="eastAsia"/>
          <w:lang w:eastAsia="ja-JP"/>
        </w:rPr>
        <w:t xml:space="preserve"> the </w:t>
      </w:r>
      <w:r w:rsidRPr="007B7770">
        <w:rPr>
          <w:lang w:eastAsia="ja-JP"/>
        </w:rPr>
        <w:t>OECD/UPOV/ISTA Joint Workshop on Molecular Techniques</w:t>
      </w:r>
      <w:r>
        <w:rPr>
          <w:rFonts w:hint="eastAsia"/>
          <w:lang w:eastAsia="ja-JP"/>
        </w:rPr>
        <w:t xml:space="preserve">, and on a </w:t>
      </w:r>
      <w:r>
        <w:rPr>
          <w:lang w:eastAsia="ja-JP"/>
        </w:rPr>
        <w:t>question and answer concerning the information on the situation in UPOV with regard to the use of molecular techniques for a wider audience, including the public in general</w:t>
      </w:r>
      <w:r>
        <w:t>.</w:t>
      </w:r>
    </w:p>
    <w:p w:rsidR="002D68D4" w:rsidRDefault="002D68D4" w:rsidP="002D68D4">
      <w:pPr>
        <w:rPr>
          <w:lang w:eastAsia="ja-JP"/>
        </w:rPr>
      </w:pPr>
    </w:p>
    <w:p w:rsidR="002D68D4" w:rsidRDefault="002D68D4" w:rsidP="002D68D4">
      <w:pPr>
        <w:rPr>
          <w:lang w:eastAsia="ja-JP"/>
        </w:rPr>
      </w:pPr>
      <w:r w:rsidRPr="007C25BD">
        <w:fldChar w:fldCharType="begin"/>
      </w:r>
      <w:r w:rsidRPr="007C25BD">
        <w:instrText xml:space="preserve"> AUTONUM  </w:instrText>
      </w:r>
      <w:r w:rsidRPr="007C25BD">
        <w:fldChar w:fldCharType="end"/>
      </w:r>
      <w:r w:rsidRPr="007C25BD">
        <w:tab/>
      </w:r>
      <w:r w:rsidRPr="00CE38A5">
        <w:rPr>
          <w:rFonts w:hint="eastAsia"/>
          <w:lang w:eastAsia="ja-JP"/>
        </w:rPr>
        <w:t>The T</w:t>
      </w:r>
      <w:r w:rsidR="00AA5BE7">
        <w:rPr>
          <w:lang w:eastAsia="ja-JP"/>
        </w:rPr>
        <w:t>WPs are</w:t>
      </w:r>
      <w:r w:rsidRPr="00CE38A5">
        <w:rPr>
          <w:rFonts w:hint="eastAsia"/>
          <w:lang w:eastAsia="ja-JP"/>
        </w:rPr>
        <w:t xml:space="preserve"> invited to</w:t>
      </w:r>
      <w:r w:rsidR="00D433D8">
        <w:rPr>
          <w:lang w:eastAsia="ja-JP"/>
        </w:rPr>
        <w:t xml:space="preserve"> note</w:t>
      </w:r>
      <w:r w:rsidRPr="00CE38A5">
        <w:rPr>
          <w:rFonts w:hint="eastAsia"/>
          <w:lang w:eastAsia="ja-JP"/>
        </w:rPr>
        <w:t>:</w:t>
      </w:r>
    </w:p>
    <w:p w:rsidR="002D68D4" w:rsidRDefault="002D68D4" w:rsidP="002D68D4">
      <w:pPr>
        <w:ind w:left="540" w:hanging="540"/>
        <w:rPr>
          <w:lang w:eastAsia="ja-JP"/>
        </w:rPr>
      </w:pPr>
    </w:p>
    <w:p w:rsidR="002D68D4" w:rsidRDefault="002D68D4" w:rsidP="002D68D4">
      <w:pPr>
        <w:ind w:firstLine="567"/>
      </w:pPr>
      <w:r>
        <w:t>(a)</w:t>
      </w:r>
      <w:r>
        <w:tab/>
      </w:r>
      <w:proofErr w:type="gramStart"/>
      <w:r>
        <w:t>the</w:t>
      </w:r>
      <w:proofErr w:type="gramEnd"/>
      <w:r>
        <w:t xml:space="preserve"> report on developments in the TWPs and BMT, as set out in paragrap</w:t>
      </w:r>
      <w:r w:rsidRPr="00642939">
        <w:t>hs 5 to 2</w:t>
      </w:r>
      <w:r>
        <w:t>4</w:t>
      </w:r>
      <w:r w:rsidRPr="00642939">
        <w:t xml:space="preserve"> of</w:t>
      </w:r>
      <w:r>
        <w:t xml:space="preserve"> this document;</w:t>
      </w:r>
    </w:p>
    <w:p w:rsidR="006A7FAE" w:rsidRDefault="006A7FAE" w:rsidP="006A7FAE">
      <w:pPr>
        <w:rPr>
          <w:lang w:eastAsia="ja-JP"/>
        </w:rPr>
      </w:pPr>
    </w:p>
    <w:p w:rsidR="006A7FAE" w:rsidRDefault="006A7FAE" w:rsidP="006A7FAE">
      <w:pPr>
        <w:ind w:firstLine="567"/>
      </w:pPr>
      <w:r>
        <w:t>(</w:t>
      </w:r>
      <w:r w:rsidR="00472818">
        <w:t>b</w:t>
      </w:r>
      <w:r>
        <w:t>)</w:t>
      </w:r>
      <w:r>
        <w:tab/>
        <w:t xml:space="preserve">that a Joint OECD/UPOV/ISTA/AOSA Workshop on Biochemical and Molecular Methods had been held in Paris on June 8, 2016, and that the recommendations of the Joint OECD/UPOV/ISTA/AOSA Workshop as reproduced in paragraph </w:t>
      </w:r>
      <w:r w:rsidRPr="00472818">
        <w:t>2</w:t>
      </w:r>
      <w:r w:rsidR="00472818" w:rsidRPr="00472818">
        <w:t>5</w:t>
      </w:r>
      <w:r>
        <w:t xml:space="preserve"> of this document, were approved by the Annual Meeting of the OECD Seed Schemes, held in Paris on June 9 and 10, 2016;</w:t>
      </w:r>
    </w:p>
    <w:p w:rsidR="006A7FAE" w:rsidRDefault="006A7FAE" w:rsidP="002D68D4">
      <w:pPr>
        <w:ind w:firstLine="567"/>
      </w:pPr>
    </w:p>
    <w:p w:rsidR="004453C3" w:rsidRPr="007E745C" w:rsidRDefault="004453C3" w:rsidP="004453C3">
      <w:r>
        <w:tab/>
      </w:r>
      <w:r w:rsidRPr="007E745C">
        <w:t>(c)</w:t>
      </w:r>
      <w:r w:rsidRPr="007E745C">
        <w:tab/>
        <w:t xml:space="preserve">that a question and answer concerning the information on the situation in UPOV with regard to the use of molecular techniques for a wider audience, including the public in general, </w:t>
      </w:r>
      <w:r>
        <w:t xml:space="preserve">as set out in paragraph 29, </w:t>
      </w:r>
      <w:r w:rsidRPr="007E745C">
        <w:t>was adopted by the Council, at its fiftieth session;</w:t>
      </w:r>
    </w:p>
    <w:p w:rsidR="004453C3" w:rsidRPr="007E745C" w:rsidRDefault="004453C3" w:rsidP="004453C3">
      <w:pPr>
        <w:rPr>
          <w:lang w:eastAsia="ja-JP"/>
        </w:rPr>
      </w:pPr>
    </w:p>
    <w:p w:rsidR="004453C3" w:rsidRPr="007E745C" w:rsidRDefault="004453C3" w:rsidP="004453C3">
      <w:r>
        <w:tab/>
      </w:r>
      <w:r w:rsidRPr="007E745C">
        <w:t>(</w:t>
      </w:r>
      <w:r w:rsidRPr="007E745C">
        <w:rPr>
          <w:lang w:eastAsia="ja-JP"/>
        </w:rPr>
        <w:t>d</w:t>
      </w:r>
      <w:r w:rsidRPr="007E745C">
        <w:t>)</w:t>
      </w:r>
      <w:r w:rsidRPr="007E745C">
        <w:tab/>
        <w:t xml:space="preserve">that the TC, at its fifty-third session, </w:t>
      </w:r>
      <w:r w:rsidRPr="007E745C">
        <w:rPr>
          <w:lang w:eastAsia="ja-JP"/>
        </w:rPr>
        <w:t>agreed that possible future collaboration between UPOV, OECD and ISTA might include the harmonization of terms and methodologies used for different crops and the possible development of standards, after agreement by th</w:t>
      </w:r>
      <w:r w:rsidRPr="007E745C">
        <w:rPr>
          <w:rFonts w:hint="eastAsia"/>
          <w:lang w:eastAsia="ja-JP"/>
        </w:rPr>
        <w:t>ose</w:t>
      </w:r>
      <w:r w:rsidRPr="007E745C">
        <w:rPr>
          <w:lang w:eastAsia="ja-JP"/>
        </w:rPr>
        <w:t xml:space="preserve"> organizations</w:t>
      </w:r>
      <w:r w:rsidRPr="007E745C">
        <w:t>;</w:t>
      </w:r>
    </w:p>
    <w:p w:rsidR="004453C3" w:rsidRPr="007E745C" w:rsidRDefault="004453C3" w:rsidP="004453C3">
      <w:r w:rsidRPr="007E745C">
        <w:t xml:space="preserve"> </w:t>
      </w:r>
    </w:p>
    <w:p w:rsidR="004453C3" w:rsidRPr="007E745C" w:rsidRDefault="004453C3" w:rsidP="004453C3">
      <w:r>
        <w:tab/>
      </w:r>
      <w:r w:rsidRPr="007E745C">
        <w:t>(e)</w:t>
      </w:r>
      <w:r w:rsidRPr="007E745C">
        <w:tab/>
      </w:r>
      <w:proofErr w:type="gramStart"/>
      <w:r>
        <w:t>that</w:t>
      </w:r>
      <w:proofErr w:type="gramEnd"/>
      <w:r>
        <w:t xml:space="preserve"> a first</w:t>
      </w:r>
      <w:r w:rsidRPr="00D51062">
        <w:t xml:space="preserve"> </w:t>
      </w:r>
      <w:r>
        <w:t>practical workshop “DNA Techniques and Variety Identification” was held</w:t>
      </w:r>
      <w:r w:rsidRPr="00D51062">
        <w:rPr>
          <w:lang w:eastAsia="ja-JP"/>
        </w:rPr>
        <w:t xml:space="preserve"> in </w:t>
      </w:r>
      <w:proofErr w:type="spellStart"/>
      <w:r w:rsidRPr="00D51062">
        <w:rPr>
          <w:lang w:eastAsia="ja-JP"/>
        </w:rPr>
        <w:t>Roelofarendsveen</w:t>
      </w:r>
      <w:proofErr w:type="spellEnd"/>
      <w:r w:rsidRPr="00D51062">
        <w:rPr>
          <w:lang w:eastAsia="ja-JP"/>
        </w:rPr>
        <w:t>, Netherlands, from May 8 to 10, 2017</w:t>
      </w:r>
      <w:r>
        <w:rPr>
          <w:lang w:eastAsia="ja-JP"/>
        </w:rPr>
        <w:t xml:space="preserve"> and that a second practical workshop is planned for September 2017</w:t>
      </w:r>
      <w:r w:rsidRPr="007E745C">
        <w:t>;</w:t>
      </w:r>
    </w:p>
    <w:p w:rsidR="00480F7A" w:rsidRPr="00480F7A" w:rsidRDefault="00480F7A" w:rsidP="006A7FAE">
      <w:pPr>
        <w:ind w:firstLine="567"/>
      </w:pPr>
    </w:p>
    <w:p w:rsidR="006A7FAE" w:rsidRDefault="006A7FAE" w:rsidP="006A7FAE">
      <w:pPr>
        <w:ind w:firstLine="567"/>
      </w:pPr>
      <w:r>
        <w:lastRenderedPageBreak/>
        <w:t>(</w:t>
      </w:r>
      <w:r w:rsidR="00472818">
        <w:t>f</w:t>
      </w:r>
      <w:r>
        <w:t>)</w:t>
      </w:r>
      <w:r>
        <w:tab/>
      </w:r>
      <w:proofErr w:type="gramStart"/>
      <w:r>
        <w:t>that</w:t>
      </w:r>
      <w:proofErr w:type="gramEnd"/>
      <w:r>
        <w:t xml:space="preserve"> the TC</w:t>
      </w:r>
      <w:r w:rsidRPr="00D51062">
        <w:t xml:space="preserve"> </w:t>
      </w:r>
      <w:r>
        <w:rPr>
          <w:lang w:eastAsia="ja-JP"/>
        </w:rPr>
        <w:t>agreed that UPOV and OECD should consider making progress in the matters above if ISTA was unable to participate in the near future</w:t>
      </w:r>
      <w:r>
        <w:t>;</w:t>
      </w:r>
      <w:r w:rsidR="00DB0B53">
        <w:t xml:space="preserve"> and</w:t>
      </w:r>
    </w:p>
    <w:p w:rsidR="009E4C2C" w:rsidRDefault="009E4C2C" w:rsidP="009E4C2C"/>
    <w:p w:rsidR="009E4C2C" w:rsidRDefault="009E4C2C" w:rsidP="009E4C2C">
      <w:pPr>
        <w:ind w:firstLine="567"/>
        <w:rPr>
          <w:lang w:eastAsia="ja-JP"/>
        </w:rPr>
      </w:pPr>
      <w:r>
        <w:t>(</w:t>
      </w:r>
      <w:r w:rsidR="00472818">
        <w:t>g</w:t>
      </w:r>
      <w:r>
        <w:t>)</w:t>
      </w:r>
      <w:r>
        <w:tab/>
      </w:r>
      <w:proofErr w:type="gramStart"/>
      <w:r>
        <w:t>that</w:t>
      </w:r>
      <w:proofErr w:type="gramEnd"/>
      <w:r>
        <w:t xml:space="preserve"> the TC </w:t>
      </w:r>
      <w:r w:rsidR="00EA34F7" w:rsidRPr="00D51062">
        <w:t>agreed to propose that the meetings of the BMT be held on an annual basis and that consideration be given to organizing the sessions of the TWC and BMT back-to-back in the same location to facilitate exchange of information</w:t>
      </w:r>
      <w:r>
        <w:t>.</w:t>
      </w:r>
    </w:p>
    <w:p w:rsidR="002D68D4" w:rsidRDefault="002D68D4" w:rsidP="002D68D4">
      <w:pPr>
        <w:rPr>
          <w:lang w:eastAsia="ja-JP"/>
        </w:rPr>
      </w:pPr>
    </w:p>
    <w:p w:rsidR="002D68D4" w:rsidRPr="00D10599" w:rsidRDefault="002D68D4" w:rsidP="002D68D4">
      <w:r w:rsidRPr="007C25BD">
        <w:fldChar w:fldCharType="begin"/>
      </w:r>
      <w:r w:rsidRPr="007C25BD">
        <w:instrText xml:space="preserve"> AUTONUM  </w:instrText>
      </w:r>
      <w:r w:rsidRPr="007C25BD">
        <w:fldChar w:fldCharType="end"/>
      </w:r>
      <w:r w:rsidRPr="00F11BFD">
        <w:tab/>
      </w:r>
      <w:r w:rsidRPr="00D10599">
        <w:t>The following abbreviations are used in this document:</w:t>
      </w:r>
    </w:p>
    <w:p w:rsidR="002D68D4" w:rsidRPr="007C25BD" w:rsidRDefault="002D68D4" w:rsidP="002D68D4">
      <w:pPr>
        <w:keepNext/>
        <w:ind w:left="1692" w:hanging="1125"/>
        <w:jc w:val="left"/>
        <w:rPr>
          <w:color w:val="000000"/>
        </w:rPr>
      </w:pPr>
    </w:p>
    <w:p w:rsidR="002D68D4" w:rsidRPr="007C25BD" w:rsidRDefault="002D68D4" w:rsidP="002D68D4">
      <w:pPr>
        <w:keepNext/>
        <w:tabs>
          <w:tab w:val="left" w:pos="567"/>
        </w:tabs>
        <w:ind w:left="1560" w:hanging="993"/>
      </w:pPr>
      <w:r w:rsidRPr="007C25BD">
        <w:t>BMT:</w:t>
      </w:r>
      <w:r w:rsidRPr="007C25BD">
        <w:tab/>
        <w:t>Working Group on Biochemical and Molecular Techniques, and DNA-Profiling</w:t>
      </w:r>
      <w:r>
        <w:t xml:space="preserve"> </w:t>
      </w:r>
      <w:r w:rsidRPr="007C25BD">
        <w:t xml:space="preserve">in Particular </w:t>
      </w:r>
    </w:p>
    <w:p w:rsidR="002D68D4" w:rsidRPr="007C25BD" w:rsidRDefault="002D68D4" w:rsidP="002D68D4">
      <w:pPr>
        <w:keepNext/>
        <w:tabs>
          <w:tab w:val="left" w:pos="567"/>
        </w:tabs>
        <w:ind w:left="1560" w:hanging="993"/>
      </w:pPr>
      <w:r w:rsidRPr="007C25BD">
        <w:t>CAJ:</w:t>
      </w:r>
      <w:r w:rsidRPr="007C25BD">
        <w:tab/>
        <w:t>Administrative and Legal Committee</w:t>
      </w:r>
    </w:p>
    <w:p w:rsidR="002D68D4" w:rsidRPr="007C25BD" w:rsidRDefault="002D68D4" w:rsidP="002D68D4">
      <w:pPr>
        <w:keepNext/>
        <w:tabs>
          <w:tab w:val="left" w:pos="567"/>
        </w:tabs>
        <w:ind w:left="1560" w:hanging="993"/>
      </w:pPr>
      <w:r w:rsidRPr="007C25BD">
        <w:t>TC:</w:t>
      </w:r>
      <w:r w:rsidRPr="007C25BD">
        <w:tab/>
        <w:t>Technical Committee</w:t>
      </w:r>
    </w:p>
    <w:p w:rsidR="002D68D4" w:rsidRPr="009B48EB" w:rsidRDefault="002D68D4" w:rsidP="002D68D4">
      <w:pPr>
        <w:ind w:left="1560" w:hanging="993"/>
        <w:rPr>
          <w:rFonts w:eastAsia="PMingLiU" w:cs="Arial"/>
          <w:szCs w:val="24"/>
        </w:rPr>
      </w:pPr>
      <w:r w:rsidRPr="009B48EB">
        <w:rPr>
          <w:rFonts w:eastAsia="PMingLiU" w:cs="Arial"/>
          <w:szCs w:val="24"/>
        </w:rPr>
        <w:t>TWA:</w:t>
      </w:r>
      <w:r w:rsidRPr="009B48EB">
        <w:rPr>
          <w:rFonts w:eastAsia="PMingLiU" w:cs="Arial"/>
          <w:szCs w:val="24"/>
        </w:rPr>
        <w:tab/>
        <w:t>Technical Working Party for Agricultural Crops</w:t>
      </w:r>
    </w:p>
    <w:p w:rsidR="002D68D4" w:rsidRPr="009B48EB" w:rsidRDefault="002D68D4" w:rsidP="002D68D4">
      <w:pPr>
        <w:ind w:left="1560" w:hanging="993"/>
        <w:rPr>
          <w:rFonts w:eastAsia="PMingLiU" w:cs="Arial"/>
          <w:szCs w:val="24"/>
        </w:rPr>
      </w:pPr>
      <w:r w:rsidRPr="009B48EB">
        <w:rPr>
          <w:rFonts w:eastAsia="PMingLiU" w:cs="Arial"/>
          <w:szCs w:val="24"/>
        </w:rPr>
        <w:t>TWC:</w:t>
      </w:r>
      <w:r w:rsidRPr="009B48EB">
        <w:rPr>
          <w:rFonts w:eastAsia="PMingLiU" w:cs="Arial"/>
          <w:szCs w:val="24"/>
        </w:rPr>
        <w:tab/>
        <w:t>Technical Working Party on Automation and Computer Programs</w:t>
      </w:r>
    </w:p>
    <w:p w:rsidR="002D68D4" w:rsidRPr="009B48EB" w:rsidRDefault="002D68D4" w:rsidP="002D68D4">
      <w:pPr>
        <w:ind w:left="1560" w:hanging="993"/>
        <w:rPr>
          <w:rFonts w:eastAsia="PMingLiU" w:cs="Arial"/>
          <w:szCs w:val="24"/>
        </w:rPr>
      </w:pPr>
      <w:r w:rsidRPr="009B48EB">
        <w:rPr>
          <w:rFonts w:eastAsia="PMingLiU" w:cs="Arial"/>
          <w:szCs w:val="24"/>
        </w:rPr>
        <w:t xml:space="preserve">TWF: </w:t>
      </w:r>
      <w:r w:rsidRPr="009B48EB">
        <w:rPr>
          <w:rFonts w:eastAsia="PMingLiU" w:cs="Arial"/>
          <w:szCs w:val="24"/>
        </w:rPr>
        <w:tab/>
        <w:t>Technical Working Party for Fruit Crops</w:t>
      </w:r>
    </w:p>
    <w:p w:rsidR="002D68D4" w:rsidRPr="009B48EB" w:rsidRDefault="002D68D4" w:rsidP="002D68D4">
      <w:pPr>
        <w:ind w:left="1560" w:hanging="993"/>
        <w:rPr>
          <w:rFonts w:eastAsia="PMingLiU" w:cs="Arial"/>
          <w:szCs w:val="24"/>
        </w:rPr>
      </w:pPr>
      <w:r w:rsidRPr="009B48EB">
        <w:rPr>
          <w:rFonts w:eastAsia="PMingLiU" w:cs="Arial"/>
          <w:szCs w:val="24"/>
        </w:rPr>
        <w:t>TWO:</w:t>
      </w:r>
      <w:r w:rsidRPr="009B48EB">
        <w:rPr>
          <w:rFonts w:eastAsia="PMingLiU" w:cs="Arial"/>
          <w:szCs w:val="24"/>
        </w:rPr>
        <w:tab/>
        <w:t>Technical Working Party for Ornamental Plants and Forest Trees</w:t>
      </w:r>
    </w:p>
    <w:p w:rsidR="002D68D4" w:rsidRPr="009B48EB" w:rsidRDefault="002D68D4" w:rsidP="002D68D4">
      <w:pPr>
        <w:ind w:left="1560" w:hanging="993"/>
        <w:rPr>
          <w:rFonts w:eastAsia="PMingLiU" w:cs="Arial"/>
          <w:szCs w:val="24"/>
        </w:rPr>
      </w:pPr>
      <w:r w:rsidRPr="009B48EB">
        <w:rPr>
          <w:rFonts w:eastAsia="PMingLiU" w:cs="Arial"/>
          <w:szCs w:val="24"/>
        </w:rPr>
        <w:t>TWPs:</w:t>
      </w:r>
      <w:r w:rsidRPr="009B48EB">
        <w:rPr>
          <w:rFonts w:eastAsia="PMingLiU" w:cs="Arial"/>
          <w:szCs w:val="24"/>
        </w:rPr>
        <w:tab/>
        <w:t>Technical Working Parties</w:t>
      </w:r>
    </w:p>
    <w:p w:rsidR="002D68D4" w:rsidRDefault="002D68D4" w:rsidP="002D68D4">
      <w:pPr>
        <w:ind w:left="1560" w:hanging="993"/>
        <w:rPr>
          <w:rFonts w:eastAsia="PMingLiU" w:cs="Arial"/>
          <w:szCs w:val="24"/>
        </w:rPr>
      </w:pPr>
      <w:r w:rsidRPr="009B48EB">
        <w:rPr>
          <w:rFonts w:eastAsia="PMingLiU" w:cs="Arial"/>
          <w:szCs w:val="24"/>
        </w:rPr>
        <w:t>TWV:</w:t>
      </w:r>
      <w:r w:rsidRPr="009B48EB">
        <w:rPr>
          <w:rFonts w:eastAsia="PMingLiU" w:cs="Arial"/>
          <w:szCs w:val="24"/>
        </w:rPr>
        <w:tab/>
        <w:t>Technical Working Party for Vegetables</w:t>
      </w:r>
    </w:p>
    <w:p w:rsidR="002D68D4" w:rsidRDefault="002D68D4" w:rsidP="002D68D4">
      <w:pPr>
        <w:ind w:left="1560" w:hanging="993"/>
        <w:rPr>
          <w:rFonts w:eastAsia="PMingLiU" w:cs="Arial"/>
          <w:snapToGrid w:val="0"/>
          <w:szCs w:val="24"/>
        </w:rPr>
      </w:pPr>
      <w:r>
        <w:rPr>
          <w:rFonts w:eastAsia="PMingLiU" w:cs="Arial"/>
          <w:szCs w:val="24"/>
        </w:rPr>
        <w:t>OECD:</w:t>
      </w:r>
      <w:r>
        <w:rPr>
          <w:rFonts w:eastAsia="PMingLiU" w:cs="Arial"/>
          <w:szCs w:val="24"/>
        </w:rPr>
        <w:tab/>
      </w:r>
      <w:r w:rsidRPr="006D5C91">
        <w:rPr>
          <w:rFonts w:eastAsia="PMingLiU" w:cs="Arial"/>
          <w:snapToGrid w:val="0"/>
          <w:szCs w:val="24"/>
        </w:rPr>
        <w:t>Organization for Economic Co-operation and Development</w:t>
      </w:r>
    </w:p>
    <w:p w:rsidR="002D68D4" w:rsidRPr="007B39D6" w:rsidRDefault="002D68D4" w:rsidP="002D68D4">
      <w:pPr>
        <w:ind w:left="1560" w:hanging="993"/>
        <w:rPr>
          <w:rFonts w:cs="Arial"/>
          <w:szCs w:val="24"/>
          <w:lang w:eastAsia="ja-JP"/>
        </w:rPr>
      </w:pPr>
      <w:r>
        <w:rPr>
          <w:rFonts w:cs="Arial" w:hint="eastAsia"/>
          <w:snapToGrid w:val="0"/>
          <w:szCs w:val="24"/>
          <w:lang w:eastAsia="ja-JP"/>
        </w:rPr>
        <w:t>AOSA:</w:t>
      </w:r>
      <w:r>
        <w:rPr>
          <w:rFonts w:cs="Arial" w:hint="eastAsia"/>
          <w:snapToGrid w:val="0"/>
          <w:szCs w:val="24"/>
          <w:lang w:eastAsia="ja-JP"/>
        </w:rPr>
        <w:tab/>
      </w:r>
      <w:r w:rsidRPr="009765A5">
        <w:rPr>
          <w:lang w:eastAsia="ja-JP"/>
        </w:rPr>
        <w:t>Associ</w:t>
      </w:r>
      <w:r>
        <w:rPr>
          <w:lang w:eastAsia="ja-JP"/>
        </w:rPr>
        <w:t>ation of Official Seed Analysts</w:t>
      </w:r>
    </w:p>
    <w:p w:rsidR="002D68D4" w:rsidRDefault="002D68D4" w:rsidP="002D68D4">
      <w:pPr>
        <w:ind w:left="1560" w:hanging="993"/>
        <w:rPr>
          <w:rFonts w:cs="Arial"/>
          <w:snapToGrid w:val="0"/>
          <w:szCs w:val="24"/>
          <w:lang w:eastAsia="ja-JP"/>
        </w:rPr>
      </w:pPr>
      <w:r>
        <w:rPr>
          <w:rFonts w:eastAsia="PMingLiU" w:cs="Arial"/>
          <w:snapToGrid w:val="0"/>
          <w:szCs w:val="24"/>
          <w:lang w:eastAsia="fr-FR"/>
        </w:rPr>
        <w:t xml:space="preserve">ISTA: </w:t>
      </w:r>
      <w:r>
        <w:rPr>
          <w:rFonts w:eastAsia="PMingLiU" w:cs="Arial"/>
          <w:snapToGrid w:val="0"/>
          <w:szCs w:val="24"/>
          <w:lang w:eastAsia="fr-FR"/>
        </w:rPr>
        <w:tab/>
      </w:r>
      <w:r w:rsidRPr="006D5C91">
        <w:rPr>
          <w:rFonts w:eastAsia="PMingLiU" w:cs="Arial"/>
          <w:snapToGrid w:val="0"/>
          <w:szCs w:val="24"/>
          <w:lang w:eastAsia="fr-FR"/>
        </w:rPr>
        <w:t>International Seed Testing Association</w:t>
      </w:r>
    </w:p>
    <w:p w:rsidR="002D68D4" w:rsidRDefault="002D68D4" w:rsidP="002D68D4"/>
    <w:p w:rsidR="002D68D4" w:rsidRPr="00F11BFD" w:rsidRDefault="002D68D4" w:rsidP="002D68D4">
      <w:pPr>
        <w:keepNext/>
      </w:pPr>
      <w:r w:rsidRPr="007C25BD">
        <w:fldChar w:fldCharType="begin"/>
      </w:r>
      <w:r w:rsidRPr="007C25BD">
        <w:instrText xml:space="preserve"> AUTONUM  </w:instrText>
      </w:r>
      <w:r w:rsidRPr="007C25BD">
        <w:fldChar w:fldCharType="end"/>
      </w:r>
      <w:r w:rsidRPr="00F11BFD">
        <w:tab/>
        <w:t>The structure of this document is as follows:</w:t>
      </w:r>
    </w:p>
    <w:sdt>
      <w:sdtPr>
        <w:rPr>
          <w:smallCaps/>
        </w:rPr>
        <w:id w:val="-1800911247"/>
        <w:docPartObj>
          <w:docPartGallery w:val="Table of Contents"/>
          <w:docPartUnique/>
        </w:docPartObj>
      </w:sdtPr>
      <w:sdtEndPr>
        <w:rPr>
          <w:b/>
          <w:bCs/>
          <w:noProof/>
        </w:rPr>
      </w:sdtEndPr>
      <w:sdtContent>
        <w:p w:rsidR="002D68D4" w:rsidRPr="00F11BFD" w:rsidRDefault="002D68D4" w:rsidP="002D68D4">
          <w:pPr>
            <w:keepNext/>
            <w:rPr>
              <w:rFonts w:cs="Arial"/>
              <w:b/>
            </w:rPr>
          </w:pPr>
        </w:p>
        <w:p w:rsidR="004453C3" w:rsidRDefault="002D68D4">
          <w:pPr>
            <w:pStyle w:val="TOC1"/>
            <w:rPr>
              <w:rFonts w:asciiTheme="minorHAnsi" w:eastAsiaTheme="minorEastAsia" w:hAnsiTheme="minorHAnsi" w:cstheme="minorBidi"/>
              <w:caps w:val="0"/>
              <w:noProof/>
              <w:sz w:val="22"/>
              <w:szCs w:val="22"/>
              <w:lang w:eastAsia="ja-JP"/>
            </w:rPr>
          </w:pPr>
          <w:r w:rsidRPr="00FE318A">
            <w:fldChar w:fldCharType="begin"/>
          </w:r>
          <w:r w:rsidRPr="00FE318A">
            <w:instrText xml:space="preserve"> TOC \o "1-3" \h \z \u </w:instrText>
          </w:r>
          <w:r w:rsidRPr="00FE318A">
            <w:fldChar w:fldCharType="separate"/>
          </w:r>
          <w:hyperlink w:anchor="_Toc484072186" w:history="1">
            <w:r w:rsidR="004453C3" w:rsidRPr="000629AD">
              <w:rPr>
                <w:rStyle w:val="Hyperlink"/>
                <w:noProof/>
                <w:lang w:eastAsia="ja-JP"/>
              </w:rPr>
              <w:t>Executive summary</w:t>
            </w:r>
            <w:r w:rsidR="004453C3">
              <w:rPr>
                <w:noProof/>
                <w:webHidden/>
              </w:rPr>
              <w:tab/>
            </w:r>
            <w:r w:rsidR="004453C3">
              <w:rPr>
                <w:noProof/>
                <w:webHidden/>
              </w:rPr>
              <w:fldChar w:fldCharType="begin"/>
            </w:r>
            <w:r w:rsidR="004453C3">
              <w:rPr>
                <w:noProof/>
                <w:webHidden/>
              </w:rPr>
              <w:instrText xml:space="preserve"> PAGEREF _Toc484072186 \h </w:instrText>
            </w:r>
            <w:r w:rsidR="004453C3">
              <w:rPr>
                <w:noProof/>
                <w:webHidden/>
              </w:rPr>
            </w:r>
            <w:r w:rsidR="004453C3">
              <w:rPr>
                <w:noProof/>
                <w:webHidden/>
              </w:rPr>
              <w:fldChar w:fldCharType="separate"/>
            </w:r>
            <w:r w:rsidR="00345772">
              <w:rPr>
                <w:noProof/>
                <w:webHidden/>
              </w:rPr>
              <w:t>1</w:t>
            </w:r>
            <w:r w:rsidR="004453C3">
              <w:rPr>
                <w:noProof/>
                <w:webHidden/>
              </w:rPr>
              <w:fldChar w:fldCharType="end"/>
            </w:r>
          </w:hyperlink>
        </w:p>
        <w:p w:rsidR="004453C3" w:rsidRDefault="00345772">
          <w:pPr>
            <w:pStyle w:val="TOC1"/>
            <w:rPr>
              <w:rFonts w:asciiTheme="minorHAnsi" w:eastAsiaTheme="minorEastAsia" w:hAnsiTheme="minorHAnsi" w:cstheme="minorBidi"/>
              <w:caps w:val="0"/>
              <w:noProof/>
              <w:sz w:val="22"/>
              <w:szCs w:val="22"/>
              <w:lang w:eastAsia="ja-JP"/>
            </w:rPr>
          </w:pPr>
          <w:hyperlink w:anchor="_Toc484072187" w:history="1">
            <w:r w:rsidR="004453C3" w:rsidRPr="000629AD">
              <w:rPr>
                <w:rStyle w:val="Hyperlink"/>
                <w:noProof/>
                <w:snapToGrid w:val="0"/>
                <w:lang w:eastAsia="ja-JP"/>
              </w:rPr>
              <w:t xml:space="preserve">developments at the </w:t>
            </w:r>
            <w:r w:rsidR="004453C3" w:rsidRPr="000629AD">
              <w:rPr>
                <w:rStyle w:val="Hyperlink"/>
                <w:noProof/>
                <w:snapToGrid w:val="0"/>
              </w:rPr>
              <w:t>Technical Working Parties IN 2016</w:t>
            </w:r>
            <w:r w:rsidR="004453C3">
              <w:rPr>
                <w:noProof/>
                <w:webHidden/>
              </w:rPr>
              <w:tab/>
            </w:r>
            <w:r w:rsidR="004453C3">
              <w:rPr>
                <w:noProof/>
                <w:webHidden/>
              </w:rPr>
              <w:fldChar w:fldCharType="begin"/>
            </w:r>
            <w:r w:rsidR="004453C3">
              <w:rPr>
                <w:noProof/>
                <w:webHidden/>
              </w:rPr>
              <w:instrText xml:space="preserve"> PAGEREF _Toc484072187 \h </w:instrText>
            </w:r>
            <w:r w:rsidR="004453C3">
              <w:rPr>
                <w:noProof/>
                <w:webHidden/>
              </w:rPr>
            </w:r>
            <w:r w:rsidR="004453C3">
              <w:rPr>
                <w:noProof/>
                <w:webHidden/>
              </w:rPr>
              <w:fldChar w:fldCharType="separate"/>
            </w:r>
            <w:r>
              <w:rPr>
                <w:noProof/>
                <w:webHidden/>
              </w:rPr>
              <w:t>2</w:t>
            </w:r>
            <w:r w:rsidR="004453C3">
              <w:rPr>
                <w:noProof/>
                <w:webHidden/>
              </w:rPr>
              <w:fldChar w:fldCharType="end"/>
            </w:r>
          </w:hyperlink>
        </w:p>
        <w:p w:rsidR="004453C3" w:rsidRDefault="00345772">
          <w:pPr>
            <w:pStyle w:val="TOC1"/>
            <w:rPr>
              <w:rFonts w:asciiTheme="minorHAnsi" w:eastAsiaTheme="minorEastAsia" w:hAnsiTheme="minorHAnsi" w:cstheme="minorBidi"/>
              <w:caps w:val="0"/>
              <w:noProof/>
              <w:sz w:val="22"/>
              <w:szCs w:val="22"/>
              <w:lang w:eastAsia="ja-JP"/>
            </w:rPr>
          </w:pPr>
          <w:hyperlink w:anchor="_Toc484072188" w:history="1">
            <w:r w:rsidR="004453C3" w:rsidRPr="000629AD">
              <w:rPr>
                <w:rStyle w:val="Hyperlink"/>
                <w:noProof/>
                <w:lang w:eastAsia="ja-JP"/>
              </w:rPr>
              <w:t>developments IN the TC IN 2016</w:t>
            </w:r>
            <w:r w:rsidR="004453C3">
              <w:rPr>
                <w:noProof/>
                <w:webHidden/>
              </w:rPr>
              <w:tab/>
            </w:r>
            <w:r w:rsidR="004453C3">
              <w:rPr>
                <w:noProof/>
                <w:webHidden/>
              </w:rPr>
              <w:fldChar w:fldCharType="begin"/>
            </w:r>
            <w:r w:rsidR="004453C3">
              <w:rPr>
                <w:noProof/>
                <w:webHidden/>
              </w:rPr>
              <w:instrText xml:space="preserve"> PAGEREF _Toc484072188 \h </w:instrText>
            </w:r>
            <w:r w:rsidR="004453C3">
              <w:rPr>
                <w:noProof/>
                <w:webHidden/>
              </w:rPr>
            </w:r>
            <w:r w:rsidR="004453C3">
              <w:rPr>
                <w:noProof/>
                <w:webHidden/>
              </w:rPr>
              <w:fldChar w:fldCharType="separate"/>
            </w:r>
            <w:r>
              <w:rPr>
                <w:noProof/>
                <w:webHidden/>
              </w:rPr>
              <w:t>3</w:t>
            </w:r>
            <w:r w:rsidR="004453C3">
              <w:rPr>
                <w:noProof/>
                <w:webHidden/>
              </w:rPr>
              <w:fldChar w:fldCharType="end"/>
            </w:r>
          </w:hyperlink>
        </w:p>
        <w:p w:rsidR="004453C3" w:rsidRDefault="00345772">
          <w:pPr>
            <w:pStyle w:val="TOC1"/>
            <w:rPr>
              <w:rFonts w:asciiTheme="minorHAnsi" w:eastAsiaTheme="minorEastAsia" w:hAnsiTheme="minorHAnsi" w:cstheme="minorBidi"/>
              <w:caps w:val="0"/>
              <w:noProof/>
              <w:sz w:val="22"/>
              <w:szCs w:val="22"/>
              <w:lang w:eastAsia="ja-JP"/>
            </w:rPr>
          </w:pPr>
          <w:hyperlink w:anchor="_Toc484072189" w:history="1">
            <w:r w:rsidR="004453C3" w:rsidRPr="000629AD">
              <w:rPr>
                <w:rStyle w:val="Hyperlink"/>
                <w:noProof/>
                <w:lang w:eastAsia="ja-JP"/>
              </w:rPr>
              <w:t xml:space="preserve">developments at the </w:t>
            </w:r>
            <w:r w:rsidR="004453C3" w:rsidRPr="000629AD">
              <w:rPr>
                <w:rStyle w:val="Hyperlink"/>
                <w:noProof/>
              </w:rPr>
              <w:t>fifteenth session of the Working Group on Biochemical and Molecular Techniques, and DNA-Profiling in Particular</w:t>
            </w:r>
            <w:r w:rsidR="004453C3">
              <w:rPr>
                <w:noProof/>
                <w:webHidden/>
              </w:rPr>
              <w:tab/>
            </w:r>
            <w:r w:rsidR="004453C3">
              <w:rPr>
                <w:noProof/>
                <w:webHidden/>
              </w:rPr>
              <w:fldChar w:fldCharType="begin"/>
            </w:r>
            <w:r w:rsidR="004453C3">
              <w:rPr>
                <w:noProof/>
                <w:webHidden/>
              </w:rPr>
              <w:instrText xml:space="preserve"> PAGEREF _Toc484072189 \h </w:instrText>
            </w:r>
            <w:r w:rsidR="004453C3">
              <w:rPr>
                <w:noProof/>
                <w:webHidden/>
              </w:rPr>
            </w:r>
            <w:r w:rsidR="004453C3">
              <w:rPr>
                <w:noProof/>
                <w:webHidden/>
              </w:rPr>
              <w:fldChar w:fldCharType="separate"/>
            </w:r>
            <w:r>
              <w:rPr>
                <w:noProof/>
                <w:webHidden/>
              </w:rPr>
              <w:t>3</w:t>
            </w:r>
            <w:r w:rsidR="004453C3">
              <w:rPr>
                <w:noProof/>
                <w:webHidden/>
              </w:rPr>
              <w:fldChar w:fldCharType="end"/>
            </w:r>
          </w:hyperlink>
        </w:p>
        <w:p w:rsidR="004453C3" w:rsidRDefault="00345772">
          <w:pPr>
            <w:pStyle w:val="TOC2"/>
            <w:rPr>
              <w:rFonts w:asciiTheme="minorHAnsi" w:eastAsiaTheme="minorEastAsia" w:hAnsiTheme="minorHAnsi" w:cstheme="minorBidi"/>
              <w:smallCaps w:val="0"/>
              <w:noProof/>
              <w:sz w:val="22"/>
              <w:szCs w:val="22"/>
              <w:lang w:eastAsia="ja-JP"/>
            </w:rPr>
          </w:pPr>
          <w:hyperlink w:anchor="_Toc484072190" w:history="1">
            <w:r w:rsidR="004453C3" w:rsidRPr="000629AD">
              <w:rPr>
                <w:rStyle w:val="Hyperlink"/>
                <w:noProof/>
                <w:lang w:eastAsia="ja-JP"/>
              </w:rPr>
              <w:t>Papers presented at the fifteenth session of the BMT</w:t>
            </w:r>
            <w:r w:rsidR="004453C3">
              <w:rPr>
                <w:noProof/>
                <w:webHidden/>
              </w:rPr>
              <w:tab/>
            </w:r>
            <w:r w:rsidR="004453C3">
              <w:rPr>
                <w:noProof/>
                <w:webHidden/>
              </w:rPr>
              <w:fldChar w:fldCharType="begin"/>
            </w:r>
            <w:r w:rsidR="004453C3">
              <w:rPr>
                <w:noProof/>
                <w:webHidden/>
              </w:rPr>
              <w:instrText xml:space="preserve"> PAGEREF _Toc484072190 \h </w:instrText>
            </w:r>
            <w:r w:rsidR="004453C3">
              <w:rPr>
                <w:noProof/>
                <w:webHidden/>
              </w:rPr>
            </w:r>
            <w:r w:rsidR="004453C3">
              <w:rPr>
                <w:noProof/>
                <w:webHidden/>
              </w:rPr>
              <w:fldChar w:fldCharType="separate"/>
            </w:r>
            <w:r>
              <w:rPr>
                <w:noProof/>
                <w:webHidden/>
              </w:rPr>
              <w:t>3</w:t>
            </w:r>
            <w:r w:rsidR="004453C3">
              <w:rPr>
                <w:noProof/>
                <w:webHidden/>
              </w:rPr>
              <w:fldChar w:fldCharType="end"/>
            </w:r>
          </w:hyperlink>
        </w:p>
        <w:p w:rsidR="004453C3" w:rsidRDefault="00345772">
          <w:pPr>
            <w:pStyle w:val="TOC2"/>
            <w:rPr>
              <w:rFonts w:asciiTheme="minorHAnsi" w:eastAsiaTheme="minorEastAsia" w:hAnsiTheme="minorHAnsi" w:cstheme="minorBidi"/>
              <w:smallCaps w:val="0"/>
              <w:noProof/>
              <w:sz w:val="22"/>
              <w:szCs w:val="22"/>
              <w:lang w:eastAsia="ja-JP"/>
            </w:rPr>
          </w:pPr>
          <w:hyperlink w:anchor="_Toc484072191" w:history="1">
            <w:r w:rsidR="004453C3" w:rsidRPr="000629AD">
              <w:rPr>
                <w:rStyle w:val="Hyperlink"/>
                <w:noProof/>
                <w:lang w:eastAsia="ja-JP"/>
              </w:rPr>
              <w:t>Cooperation between OECD, UPOV, ISTA and ISO</w:t>
            </w:r>
            <w:r w:rsidR="004453C3">
              <w:rPr>
                <w:noProof/>
                <w:webHidden/>
              </w:rPr>
              <w:tab/>
            </w:r>
            <w:r w:rsidR="004453C3">
              <w:rPr>
                <w:noProof/>
                <w:webHidden/>
              </w:rPr>
              <w:fldChar w:fldCharType="begin"/>
            </w:r>
            <w:r w:rsidR="004453C3">
              <w:rPr>
                <w:noProof/>
                <w:webHidden/>
              </w:rPr>
              <w:instrText xml:space="preserve"> PAGEREF _Toc484072191 \h </w:instrText>
            </w:r>
            <w:r w:rsidR="004453C3">
              <w:rPr>
                <w:noProof/>
                <w:webHidden/>
              </w:rPr>
            </w:r>
            <w:r w:rsidR="004453C3">
              <w:rPr>
                <w:noProof/>
                <w:webHidden/>
              </w:rPr>
              <w:fldChar w:fldCharType="separate"/>
            </w:r>
            <w:r>
              <w:rPr>
                <w:noProof/>
                <w:webHidden/>
              </w:rPr>
              <w:t>4</w:t>
            </w:r>
            <w:r w:rsidR="004453C3">
              <w:rPr>
                <w:noProof/>
                <w:webHidden/>
              </w:rPr>
              <w:fldChar w:fldCharType="end"/>
            </w:r>
          </w:hyperlink>
        </w:p>
        <w:p w:rsidR="004453C3" w:rsidRDefault="00345772">
          <w:pPr>
            <w:pStyle w:val="TOC2"/>
            <w:rPr>
              <w:rFonts w:asciiTheme="minorHAnsi" w:eastAsiaTheme="minorEastAsia" w:hAnsiTheme="minorHAnsi" w:cstheme="minorBidi"/>
              <w:smallCaps w:val="0"/>
              <w:noProof/>
              <w:sz w:val="22"/>
              <w:szCs w:val="22"/>
              <w:lang w:eastAsia="ja-JP"/>
            </w:rPr>
          </w:pPr>
          <w:hyperlink w:anchor="_Toc484072192" w:history="1">
            <w:r w:rsidR="004453C3" w:rsidRPr="000629AD">
              <w:rPr>
                <w:rStyle w:val="Hyperlink"/>
                <w:noProof/>
                <w:snapToGrid w:val="0"/>
                <w:lang w:eastAsia="ja-JP"/>
              </w:rPr>
              <w:t>Future Program</w:t>
            </w:r>
            <w:r w:rsidR="004453C3">
              <w:rPr>
                <w:noProof/>
                <w:webHidden/>
              </w:rPr>
              <w:tab/>
            </w:r>
            <w:r w:rsidR="004453C3">
              <w:rPr>
                <w:noProof/>
                <w:webHidden/>
              </w:rPr>
              <w:fldChar w:fldCharType="begin"/>
            </w:r>
            <w:r w:rsidR="004453C3">
              <w:rPr>
                <w:noProof/>
                <w:webHidden/>
              </w:rPr>
              <w:instrText xml:space="preserve"> PAGEREF _Toc484072192 \h </w:instrText>
            </w:r>
            <w:r w:rsidR="004453C3">
              <w:rPr>
                <w:noProof/>
                <w:webHidden/>
              </w:rPr>
            </w:r>
            <w:r w:rsidR="004453C3">
              <w:rPr>
                <w:noProof/>
                <w:webHidden/>
              </w:rPr>
              <w:fldChar w:fldCharType="separate"/>
            </w:r>
            <w:r>
              <w:rPr>
                <w:noProof/>
                <w:webHidden/>
              </w:rPr>
              <w:t>5</w:t>
            </w:r>
            <w:r w:rsidR="004453C3">
              <w:rPr>
                <w:noProof/>
                <w:webHidden/>
              </w:rPr>
              <w:fldChar w:fldCharType="end"/>
            </w:r>
          </w:hyperlink>
        </w:p>
        <w:p w:rsidR="004453C3" w:rsidRDefault="00345772">
          <w:pPr>
            <w:pStyle w:val="TOC1"/>
            <w:rPr>
              <w:rFonts w:asciiTheme="minorHAnsi" w:eastAsiaTheme="minorEastAsia" w:hAnsiTheme="minorHAnsi" w:cstheme="minorBidi"/>
              <w:caps w:val="0"/>
              <w:noProof/>
              <w:sz w:val="22"/>
              <w:szCs w:val="22"/>
              <w:lang w:eastAsia="ja-JP"/>
            </w:rPr>
          </w:pPr>
          <w:hyperlink w:anchor="_Toc484072193" w:history="1">
            <w:r w:rsidR="004453C3" w:rsidRPr="000629AD">
              <w:rPr>
                <w:rStyle w:val="Hyperlink"/>
                <w:noProof/>
                <w:lang w:eastAsia="ja-JP"/>
              </w:rPr>
              <w:t>OECD/UPOV/ISTA Joint Workshop on Molecular Techniques</w:t>
            </w:r>
            <w:r w:rsidR="004453C3">
              <w:rPr>
                <w:noProof/>
                <w:webHidden/>
              </w:rPr>
              <w:tab/>
            </w:r>
            <w:r w:rsidR="004453C3">
              <w:rPr>
                <w:noProof/>
                <w:webHidden/>
              </w:rPr>
              <w:fldChar w:fldCharType="begin"/>
            </w:r>
            <w:r w:rsidR="004453C3">
              <w:rPr>
                <w:noProof/>
                <w:webHidden/>
              </w:rPr>
              <w:instrText xml:space="preserve"> PAGEREF _Toc484072193 \h </w:instrText>
            </w:r>
            <w:r w:rsidR="004453C3">
              <w:rPr>
                <w:noProof/>
                <w:webHidden/>
              </w:rPr>
            </w:r>
            <w:r w:rsidR="004453C3">
              <w:rPr>
                <w:noProof/>
                <w:webHidden/>
              </w:rPr>
              <w:fldChar w:fldCharType="separate"/>
            </w:r>
            <w:r>
              <w:rPr>
                <w:noProof/>
                <w:webHidden/>
              </w:rPr>
              <w:t>6</w:t>
            </w:r>
            <w:r w:rsidR="004453C3">
              <w:rPr>
                <w:noProof/>
                <w:webHidden/>
              </w:rPr>
              <w:fldChar w:fldCharType="end"/>
            </w:r>
          </w:hyperlink>
        </w:p>
        <w:p w:rsidR="004453C3" w:rsidRDefault="00345772">
          <w:pPr>
            <w:pStyle w:val="TOC1"/>
            <w:rPr>
              <w:rFonts w:asciiTheme="minorHAnsi" w:eastAsiaTheme="minorEastAsia" w:hAnsiTheme="minorHAnsi" w:cstheme="minorBidi"/>
              <w:caps w:val="0"/>
              <w:noProof/>
              <w:sz w:val="22"/>
              <w:szCs w:val="22"/>
              <w:lang w:eastAsia="ja-JP"/>
            </w:rPr>
          </w:pPr>
          <w:hyperlink w:anchor="_Toc484072194" w:history="1">
            <w:r w:rsidR="004453C3" w:rsidRPr="000629AD">
              <w:rPr>
                <w:rStyle w:val="Hyperlink"/>
                <w:noProof/>
                <w:lang w:eastAsia="ja-JP"/>
              </w:rPr>
              <w:t>Presentation of information on the situation in UPOV with regard to the use of molecular techniques</w:t>
            </w:r>
            <w:r w:rsidR="004453C3">
              <w:rPr>
                <w:noProof/>
                <w:webHidden/>
              </w:rPr>
              <w:tab/>
            </w:r>
            <w:r w:rsidR="004453C3">
              <w:rPr>
                <w:noProof/>
                <w:webHidden/>
              </w:rPr>
              <w:fldChar w:fldCharType="begin"/>
            </w:r>
            <w:r w:rsidR="004453C3">
              <w:rPr>
                <w:noProof/>
                <w:webHidden/>
              </w:rPr>
              <w:instrText xml:space="preserve"> PAGEREF _Toc484072194 \h </w:instrText>
            </w:r>
            <w:r w:rsidR="004453C3">
              <w:rPr>
                <w:noProof/>
                <w:webHidden/>
              </w:rPr>
            </w:r>
            <w:r w:rsidR="004453C3">
              <w:rPr>
                <w:noProof/>
                <w:webHidden/>
              </w:rPr>
              <w:fldChar w:fldCharType="separate"/>
            </w:r>
            <w:r>
              <w:rPr>
                <w:noProof/>
                <w:webHidden/>
              </w:rPr>
              <w:t>6</w:t>
            </w:r>
            <w:r w:rsidR="004453C3">
              <w:rPr>
                <w:noProof/>
                <w:webHidden/>
              </w:rPr>
              <w:fldChar w:fldCharType="end"/>
            </w:r>
          </w:hyperlink>
        </w:p>
        <w:p w:rsidR="004453C3" w:rsidRDefault="00345772">
          <w:pPr>
            <w:pStyle w:val="TOC1"/>
            <w:rPr>
              <w:rFonts w:asciiTheme="minorHAnsi" w:eastAsiaTheme="minorEastAsia" w:hAnsiTheme="minorHAnsi" w:cstheme="minorBidi"/>
              <w:caps w:val="0"/>
              <w:noProof/>
              <w:sz w:val="22"/>
              <w:szCs w:val="22"/>
              <w:lang w:eastAsia="ja-JP"/>
            </w:rPr>
          </w:pPr>
          <w:hyperlink w:anchor="_Toc484072195" w:history="1">
            <w:r w:rsidR="004453C3" w:rsidRPr="000629AD">
              <w:rPr>
                <w:rStyle w:val="Hyperlink"/>
                <w:noProof/>
                <w:lang w:eastAsia="ja-JP"/>
              </w:rPr>
              <w:t>Developments at the fifty-third session of the Tc</w:t>
            </w:r>
            <w:r w:rsidR="004453C3">
              <w:rPr>
                <w:noProof/>
                <w:webHidden/>
              </w:rPr>
              <w:tab/>
            </w:r>
            <w:r w:rsidR="004453C3">
              <w:rPr>
                <w:noProof/>
                <w:webHidden/>
              </w:rPr>
              <w:fldChar w:fldCharType="begin"/>
            </w:r>
            <w:r w:rsidR="004453C3">
              <w:rPr>
                <w:noProof/>
                <w:webHidden/>
              </w:rPr>
              <w:instrText xml:space="preserve"> PAGEREF _Toc484072195 \h </w:instrText>
            </w:r>
            <w:r w:rsidR="004453C3">
              <w:rPr>
                <w:noProof/>
                <w:webHidden/>
              </w:rPr>
            </w:r>
            <w:r w:rsidR="004453C3">
              <w:rPr>
                <w:noProof/>
                <w:webHidden/>
              </w:rPr>
              <w:fldChar w:fldCharType="separate"/>
            </w:r>
            <w:r>
              <w:rPr>
                <w:noProof/>
                <w:webHidden/>
              </w:rPr>
              <w:t>7</w:t>
            </w:r>
            <w:r w:rsidR="004453C3">
              <w:rPr>
                <w:noProof/>
                <w:webHidden/>
              </w:rPr>
              <w:fldChar w:fldCharType="end"/>
            </w:r>
          </w:hyperlink>
        </w:p>
        <w:p w:rsidR="002D68D4" w:rsidRPr="000536A2" w:rsidRDefault="002D68D4" w:rsidP="002906F5">
          <w:pPr>
            <w:pStyle w:val="TOC2"/>
            <w:tabs>
              <w:tab w:val="clear" w:pos="9639"/>
              <w:tab w:val="center" w:pos="4479"/>
            </w:tabs>
            <w:rPr>
              <w:b/>
              <w:bCs/>
              <w:noProof/>
              <w:sz w:val="18"/>
            </w:rPr>
          </w:pPr>
          <w:r w:rsidRPr="00FE318A">
            <w:rPr>
              <w:b/>
              <w:bCs/>
              <w:noProof/>
              <w:sz w:val="18"/>
            </w:rPr>
            <w:fldChar w:fldCharType="end"/>
          </w:r>
          <w:r w:rsidR="002906F5">
            <w:rPr>
              <w:b/>
              <w:bCs/>
              <w:noProof/>
              <w:sz w:val="18"/>
            </w:rPr>
            <w:tab/>
          </w:r>
        </w:p>
      </w:sdtContent>
    </w:sdt>
    <w:p w:rsidR="00DB6AD0" w:rsidRPr="007C25BD" w:rsidRDefault="00FC7403" w:rsidP="00DB6AD0">
      <w:pPr>
        <w:spacing w:before="60" w:after="120"/>
        <w:ind w:left="1134" w:hanging="1134"/>
        <w:jc w:val="left"/>
      </w:pPr>
      <w:bookmarkStart w:id="4" w:name="_Toc460313637"/>
      <w:bookmarkStart w:id="5" w:name="_Toc410822402"/>
      <w:bookmarkStart w:id="6" w:name="_Toc410822806"/>
      <w:bookmarkStart w:id="7" w:name="_Toc410823313"/>
      <w:bookmarkStart w:id="8" w:name="_Toc410899581"/>
      <w:r>
        <w:rPr>
          <w:rFonts w:hint="eastAsia"/>
          <w:snapToGrid w:val="0"/>
          <w:lang w:eastAsia="ja-JP"/>
        </w:rPr>
        <w:t>ANNEX</w:t>
      </w:r>
      <w:r>
        <w:rPr>
          <w:snapToGrid w:val="0"/>
          <w:lang w:eastAsia="ja-JP"/>
        </w:rPr>
        <w:t xml:space="preserve"> I</w:t>
      </w:r>
      <w:r>
        <w:rPr>
          <w:rFonts w:hint="eastAsia"/>
          <w:snapToGrid w:val="0"/>
          <w:lang w:eastAsia="ja-JP"/>
        </w:rPr>
        <w:tab/>
      </w:r>
      <w:r w:rsidR="00DB6AD0" w:rsidRPr="007C25BD">
        <w:t xml:space="preserve">ROLE OF THE WORKING GROUP ON BIOCHEMICAL AND MOLECULAR TECHNIQUES, </w:t>
      </w:r>
      <w:r w:rsidR="00DB6AD0" w:rsidRPr="007C25BD">
        <w:br/>
        <w:t>AND DNA-PROFILING IN PARTICULAR (BMT)</w:t>
      </w:r>
    </w:p>
    <w:p w:rsidR="00DB6AD0" w:rsidRPr="007C25BD" w:rsidRDefault="00DB6AD0" w:rsidP="00DB6AD0">
      <w:pPr>
        <w:ind w:left="1134" w:hanging="1134"/>
      </w:pPr>
      <w:r>
        <w:rPr>
          <w:rFonts w:hint="eastAsia"/>
          <w:snapToGrid w:val="0"/>
          <w:lang w:eastAsia="ja-JP"/>
        </w:rPr>
        <w:t>ANNEX</w:t>
      </w:r>
      <w:r>
        <w:rPr>
          <w:snapToGrid w:val="0"/>
          <w:lang w:eastAsia="ja-JP"/>
        </w:rPr>
        <w:t xml:space="preserve"> II</w:t>
      </w:r>
      <w:r>
        <w:rPr>
          <w:rFonts w:hint="eastAsia"/>
          <w:snapToGrid w:val="0"/>
          <w:lang w:eastAsia="ja-JP"/>
        </w:rPr>
        <w:tab/>
      </w:r>
      <w:r w:rsidR="008467AC">
        <w:rPr>
          <w:snapToGrid w:val="0"/>
          <w:lang w:eastAsia="ja-JP"/>
        </w:rPr>
        <w:t>AGENDA OF PRACTICAL WORKSHOP</w:t>
      </w:r>
      <w:r w:rsidR="008467AC">
        <w:t xml:space="preserve"> “DNA TECHNIQUES AND VARIETY IDENTIFICATION”</w:t>
      </w:r>
    </w:p>
    <w:p w:rsidR="00FC7403" w:rsidRPr="00FC7403" w:rsidRDefault="00FC7403" w:rsidP="00FC7403">
      <w:pPr>
        <w:rPr>
          <w:lang w:eastAsia="ja-JP"/>
        </w:rPr>
      </w:pPr>
    </w:p>
    <w:p w:rsidR="00AA5BE7" w:rsidRPr="00554D3E" w:rsidRDefault="00AA5BE7" w:rsidP="00AA5BE7">
      <w:pPr>
        <w:pStyle w:val="Heading1"/>
        <w:rPr>
          <w:snapToGrid w:val="0"/>
        </w:rPr>
      </w:pPr>
      <w:bookmarkStart w:id="9" w:name="_Toc484072187"/>
      <w:r>
        <w:rPr>
          <w:rFonts w:hint="eastAsia"/>
          <w:snapToGrid w:val="0"/>
          <w:lang w:eastAsia="ja-JP"/>
        </w:rPr>
        <w:t xml:space="preserve">developments at the </w:t>
      </w:r>
      <w:r w:rsidRPr="00554D3E">
        <w:rPr>
          <w:rFonts w:hint="eastAsia"/>
          <w:snapToGrid w:val="0"/>
        </w:rPr>
        <w:t>Technical Working Parties</w:t>
      </w:r>
      <w:r w:rsidR="008F59A2">
        <w:rPr>
          <w:snapToGrid w:val="0"/>
        </w:rPr>
        <w:t xml:space="preserve"> IN 2016</w:t>
      </w:r>
      <w:bookmarkEnd w:id="9"/>
    </w:p>
    <w:p w:rsidR="00AA5BE7" w:rsidRDefault="00AA5BE7" w:rsidP="00AA5BE7">
      <w:pPr>
        <w:keepNext/>
        <w:rPr>
          <w:rFonts w:eastAsia="MS Mincho"/>
          <w:snapToGrid w:val="0"/>
          <w:lang w:eastAsia="ja-JP"/>
        </w:rPr>
      </w:pPr>
    </w:p>
    <w:p w:rsidR="00AA5BE7" w:rsidRDefault="00AA5BE7" w:rsidP="00AA5BE7">
      <w:pPr>
        <w:rPr>
          <w:snapToGrid w:val="0"/>
          <w:color w:val="000000"/>
          <w:lang w:eastAsia="ja-JP"/>
        </w:rPr>
      </w:pPr>
      <w:r>
        <w:rPr>
          <w:rFonts w:cs="Arial"/>
        </w:rPr>
        <w:fldChar w:fldCharType="begin"/>
      </w:r>
      <w:r>
        <w:rPr>
          <w:rFonts w:cs="Arial"/>
        </w:rPr>
        <w:instrText xml:space="preserve"> AUTONUM  </w:instrText>
      </w:r>
      <w:r>
        <w:rPr>
          <w:rFonts w:cs="Arial"/>
        </w:rPr>
        <w:fldChar w:fldCharType="end"/>
      </w:r>
      <w:r>
        <w:rPr>
          <w:rFonts w:cs="Arial"/>
        </w:rPr>
        <w:tab/>
      </w:r>
      <w:r>
        <w:rPr>
          <w:rFonts w:hint="eastAsia"/>
          <w:color w:val="000000"/>
          <w:lang w:eastAsia="ja-JP"/>
        </w:rPr>
        <w:t xml:space="preserve">At their sessions in 2016, the TWC, TWO, TWV, TWA and TWF </w:t>
      </w:r>
      <w:r w:rsidRPr="00BB7708">
        <w:rPr>
          <w:snapToGrid w:val="0"/>
          <w:color w:val="000000"/>
        </w:rPr>
        <w:t xml:space="preserve">considered documents </w:t>
      </w:r>
      <w:r>
        <w:rPr>
          <w:snapToGrid w:val="0"/>
          <w:color w:val="000000"/>
        </w:rPr>
        <w:t>TW</w:t>
      </w:r>
      <w:r>
        <w:rPr>
          <w:rFonts w:hint="eastAsia"/>
          <w:snapToGrid w:val="0"/>
          <w:color w:val="000000"/>
          <w:lang w:eastAsia="ja-JP"/>
        </w:rPr>
        <w:t>C</w:t>
      </w:r>
      <w:r>
        <w:rPr>
          <w:snapToGrid w:val="0"/>
          <w:color w:val="000000"/>
        </w:rPr>
        <w:t>/</w:t>
      </w:r>
      <w:r>
        <w:rPr>
          <w:rFonts w:hint="eastAsia"/>
          <w:snapToGrid w:val="0"/>
          <w:color w:val="000000"/>
          <w:lang w:eastAsia="ja-JP"/>
        </w:rPr>
        <w:t>34</w:t>
      </w:r>
      <w:r>
        <w:rPr>
          <w:snapToGrid w:val="0"/>
          <w:color w:val="000000"/>
        </w:rPr>
        <w:t>/</w:t>
      </w:r>
      <w:r>
        <w:rPr>
          <w:rFonts w:hint="eastAsia"/>
          <w:snapToGrid w:val="0"/>
          <w:color w:val="000000"/>
          <w:lang w:eastAsia="ja-JP"/>
        </w:rPr>
        <w:t>2</w:t>
      </w:r>
      <w:r>
        <w:rPr>
          <w:snapToGrid w:val="0"/>
          <w:color w:val="000000"/>
        </w:rPr>
        <w:t>, TW</w:t>
      </w:r>
      <w:r>
        <w:rPr>
          <w:rFonts w:hint="eastAsia"/>
          <w:snapToGrid w:val="0"/>
          <w:color w:val="000000"/>
          <w:lang w:eastAsia="ja-JP"/>
        </w:rPr>
        <w:t>O</w:t>
      </w:r>
      <w:r>
        <w:rPr>
          <w:snapToGrid w:val="0"/>
          <w:color w:val="000000"/>
        </w:rPr>
        <w:t>/</w:t>
      </w:r>
      <w:r>
        <w:rPr>
          <w:rFonts w:hint="eastAsia"/>
          <w:snapToGrid w:val="0"/>
          <w:color w:val="000000"/>
          <w:lang w:eastAsia="ja-JP"/>
        </w:rPr>
        <w:t>49</w:t>
      </w:r>
      <w:r w:rsidRPr="00BB7708">
        <w:rPr>
          <w:snapToGrid w:val="0"/>
          <w:color w:val="000000"/>
        </w:rPr>
        <w:t>/</w:t>
      </w:r>
      <w:r>
        <w:rPr>
          <w:rFonts w:hint="eastAsia"/>
          <w:snapToGrid w:val="0"/>
          <w:color w:val="000000"/>
          <w:lang w:eastAsia="ja-JP"/>
        </w:rPr>
        <w:t>2</w:t>
      </w:r>
      <w:r w:rsidRPr="00BB7708">
        <w:rPr>
          <w:snapToGrid w:val="0"/>
          <w:color w:val="000000"/>
        </w:rPr>
        <w:t xml:space="preserve">, </w:t>
      </w:r>
      <w:r>
        <w:rPr>
          <w:snapToGrid w:val="0"/>
          <w:color w:val="000000"/>
        </w:rPr>
        <w:t>TW</w:t>
      </w:r>
      <w:r>
        <w:rPr>
          <w:rFonts w:hint="eastAsia"/>
          <w:snapToGrid w:val="0"/>
          <w:color w:val="000000"/>
          <w:lang w:eastAsia="ja-JP"/>
        </w:rPr>
        <w:t>V</w:t>
      </w:r>
      <w:r>
        <w:rPr>
          <w:snapToGrid w:val="0"/>
          <w:color w:val="000000"/>
        </w:rPr>
        <w:t>/</w:t>
      </w:r>
      <w:r>
        <w:rPr>
          <w:rFonts w:hint="eastAsia"/>
          <w:snapToGrid w:val="0"/>
          <w:color w:val="000000"/>
          <w:lang w:eastAsia="ja-JP"/>
        </w:rPr>
        <w:t>50</w:t>
      </w:r>
      <w:r w:rsidRPr="00BB7708">
        <w:rPr>
          <w:snapToGrid w:val="0"/>
          <w:color w:val="000000"/>
        </w:rPr>
        <w:t>/</w:t>
      </w:r>
      <w:r>
        <w:rPr>
          <w:rFonts w:hint="eastAsia"/>
          <w:snapToGrid w:val="0"/>
          <w:color w:val="000000"/>
          <w:lang w:eastAsia="ja-JP"/>
        </w:rPr>
        <w:t xml:space="preserve">2, </w:t>
      </w:r>
      <w:r w:rsidRPr="00BB7708">
        <w:rPr>
          <w:snapToGrid w:val="0"/>
          <w:color w:val="000000"/>
        </w:rPr>
        <w:t>TW</w:t>
      </w:r>
      <w:r>
        <w:rPr>
          <w:rFonts w:hint="eastAsia"/>
          <w:snapToGrid w:val="0"/>
          <w:color w:val="000000"/>
          <w:lang w:eastAsia="ja-JP"/>
        </w:rPr>
        <w:t>A</w:t>
      </w:r>
      <w:r w:rsidRPr="00BB7708">
        <w:rPr>
          <w:snapToGrid w:val="0"/>
          <w:color w:val="000000"/>
        </w:rPr>
        <w:t>/</w:t>
      </w:r>
      <w:r>
        <w:rPr>
          <w:rFonts w:hint="eastAsia"/>
          <w:snapToGrid w:val="0"/>
          <w:color w:val="000000"/>
          <w:lang w:eastAsia="ja-JP"/>
        </w:rPr>
        <w:t>25</w:t>
      </w:r>
      <w:r w:rsidRPr="00BB7708">
        <w:rPr>
          <w:snapToGrid w:val="0"/>
          <w:color w:val="000000"/>
        </w:rPr>
        <w:t>/</w:t>
      </w:r>
      <w:r>
        <w:rPr>
          <w:rFonts w:hint="eastAsia"/>
          <w:snapToGrid w:val="0"/>
          <w:color w:val="000000"/>
          <w:lang w:eastAsia="ja-JP"/>
        </w:rPr>
        <w:t>2</w:t>
      </w:r>
      <w:r w:rsidRPr="00BB7708">
        <w:rPr>
          <w:snapToGrid w:val="0"/>
          <w:color w:val="000000"/>
        </w:rPr>
        <w:t xml:space="preserve"> and</w:t>
      </w:r>
      <w:r>
        <w:rPr>
          <w:snapToGrid w:val="0"/>
          <w:color w:val="000000"/>
        </w:rPr>
        <w:t xml:space="preserve"> TW</w:t>
      </w:r>
      <w:r>
        <w:rPr>
          <w:rFonts w:hint="eastAsia"/>
          <w:snapToGrid w:val="0"/>
          <w:color w:val="000000"/>
          <w:lang w:eastAsia="ja-JP"/>
        </w:rPr>
        <w:t>F</w:t>
      </w:r>
      <w:r>
        <w:rPr>
          <w:snapToGrid w:val="0"/>
          <w:color w:val="000000"/>
        </w:rPr>
        <w:t>/</w:t>
      </w:r>
      <w:r>
        <w:rPr>
          <w:rFonts w:hint="eastAsia"/>
          <w:snapToGrid w:val="0"/>
          <w:color w:val="000000"/>
          <w:lang w:eastAsia="ja-JP"/>
        </w:rPr>
        <w:t>47</w:t>
      </w:r>
      <w:r>
        <w:rPr>
          <w:snapToGrid w:val="0"/>
          <w:color w:val="000000"/>
        </w:rPr>
        <w:t>/</w:t>
      </w:r>
      <w:r>
        <w:rPr>
          <w:rFonts w:hint="eastAsia"/>
          <w:snapToGrid w:val="0"/>
          <w:color w:val="000000"/>
          <w:lang w:eastAsia="ja-JP"/>
        </w:rPr>
        <w:t xml:space="preserve">2 </w:t>
      </w:r>
      <w:r>
        <w:rPr>
          <w:snapToGrid w:val="0"/>
          <w:color w:val="000000"/>
          <w:lang w:eastAsia="ja-JP"/>
        </w:rPr>
        <w:t>“</w:t>
      </w:r>
      <w:r>
        <w:rPr>
          <w:rFonts w:hint="eastAsia"/>
          <w:snapToGrid w:val="0"/>
          <w:color w:val="000000"/>
          <w:lang w:eastAsia="ja-JP"/>
        </w:rPr>
        <w:t>Molecular Techniques</w:t>
      </w:r>
      <w:r>
        <w:rPr>
          <w:snapToGrid w:val="0"/>
          <w:color w:val="000000"/>
          <w:lang w:eastAsia="ja-JP"/>
        </w:rPr>
        <w:t>”</w:t>
      </w:r>
      <w:r>
        <w:rPr>
          <w:rFonts w:hint="eastAsia"/>
          <w:snapToGrid w:val="0"/>
          <w:color w:val="000000"/>
          <w:lang w:eastAsia="ja-JP"/>
        </w:rPr>
        <w:t>,</w:t>
      </w:r>
      <w:r w:rsidRPr="00BB7708">
        <w:rPr>
          <w:snapToGrid w:val="0"/>
          <w:color w:val="000000"/>
        </w:rPr>
        <w:t xml:space="preserve"> respectively.</w:t>
      </w:r>
    </w:p>
    <w:p w:rsidR="00AA5BE7" w:rsidRDefault="00AA5BE7" w:rsidP="00AA5BE7">
      <w:pPr>
        <w:rPr>
          <w:color w:val="000000"/>
          <w:lang w:eastAsia="ja-JP"/>
        </w:rPr>
      </w:pPr>
    </w:p>
    <w:p w:rsidR="00AA5BE7" w:rsidRDefault="00AA5BE7" w:rsidP="00AA5BE7">
      <w:pPr>
        <w:pStyle w:val="Style1"/>
        <w:tabs>
          <w:tab w:val="clear" w:pos="907"/>
          <w:tab w:val="clear" w:pos="1077"/>
        </w:tabs>
        <w:rPr>
          <w:rFonts w:ascii="Arial" w:eastAsia="MS Mincho" w:hAnsi="Arial" w:cs="Arial"/>
          <w:sz w:val="20"/>
          <w:szCs w:val="20"/>
        </w:rPr>
      </w:pPr>
      <w:r w:rsidRPr="00340C7C">
        <w:rPr>
          <w:rFonts w:ascii="Arial" w:hAnsi="Arial" w:cs="Arial"/>
          <w:sz w:val="20"/>
          <w:szCs w:val="20"/>
        </w:rPr>
        <w:fldChar w:fldCharType="begin"/>
      </w:r>
      <w:r w:rsidRPr="00340C7C">
        <w:rPr>
          <w:rFonts w:ascii="Arial" w:hAnsi="Arial" w:cs="Arial"/>
          <w:sz w:val="20"/>
          <w:szCs w:val="20"/>
        </w:rPr>
        <w:instrText xml:space="preserve"> AUTONUM  </w:instrText>
      </w:r>
      <w:r w:rsidRPr="00340C7C">
        <w:rPr>
          <w:rFonts w:ascii="Arial" w:hAnsi="Arial" w:cs="Arial"/>
          <w:sz w:val="20"/>
          <w:szCs w:val="20"/>
        </w:rPr>
        <w:fldChar w:fldCharType="end"/>
      </w:r>
      <w:r>
        <w:rPr>
          <w:rFonts w:ascii="Arial" w:hAnsi="Arial" w:cs="Arial"/>
          <w:sz w:val="20"/>
          <w:szCs w:val="20"/>
        </w:rPr>
        <w:tab/>
        <w:t>The TWC</w:t>
      </w:r>
      <w:r>
        <w:rPr>
          <w:rFonts w:ascii="Arial" w:hAnsi="Arial" w:cs="Arial" w:hint="eastAsia"/>
          <w:sz w:val="20"/>
          <w:szCs w:val="20"/>
        </w:rPr>
        <w:t>, at its thirty-forth session, held in</w:t>
      </w:r>
      <w:r w:rsidRPr="009F4B37">
        <w:rPr>
          <w:rFonts w:ascii="Arial" w:hAnsi="Arial" w:cs="Arial"/>
          <w:sz w:val="20"/>
          <w:szCs w:val="20"/>
        </w:rPr>
        <w:t xml:space="preserve"> Shanghai, China</w:t>
      </w:r>
      <w:r>
        <w:rPr>
          <w:rFonts w:ascii="Arial" w:hAnsi="Arial" w:cs="Arial" w:hint="eastAsia"/>
          <w:sz w:val="20"/>
          <w:szCs w:val="20"/>
        </w:rPr>
        <w:t xml:space="preserve">, from </w:t>
      </w:r>
      <w:r w:rsidRPr="009F4B37">
        <w:rPr>
          <w:rFonts w:ascii="Arial" w:hAnsi="Arial" w:cs="Arial"/>
          <w:sz w:val="20"/>
          <w:szCs w:val="20"/>
        </w:rPr>
        <w:t>June 7 to June 10, 2016</w:t>
      </w:r>
      <w:r>
        <w:rPr>
          <w:rFonts w:ascii="Arial" w:hAnsi="Arial" w:cs="Arial" w:hint="eastAsia"/>
          <w:sz w:val="20"/>
          <w:szCs w:val="20"/>
        </w:rPr>
        <w:t xml:space="preserve">, </w:t>
      </w:r>
      <w:r>
        <w:rPr>
          <w:rFonts w:ascii="Arial" w:hAnsi="Arial" w:cs="Arial"/>
          <w:sz w:val="20"/>
          <w:szCs w:val="20"/>
        </w:rPr>
        <w:t xml:space="preserve">received </w:t>
      </w:r>
      <w:r>
        <w:rPr>
          <w:rFonts w:ascii="Arial" w:eastAsia="MS Mincho" w:hAnsi="Arial" w:cs="Arial" w:hint="eastAsia"/>
          <w:sz w:val="20"/>
          <w:szCs w:val="20"/>
        </w:rPr>
        <w:t xml:space="preserve">an oral report from Mr. Kees van </w:t>
      </w:r>
      <w:proofErr w:type="spellStart"/>
      <w:r>
        <w:rPr>
          <w:rFonts w:ascii="Arial" w:eastAsia="MS Mincho" w:hAnsi="Arial" w:cs="Arial" w:hint="eastAsia"/>
          <w:sz w:val="20"/>
          <w:szCs w:val="20"/>
        </w:rPr>
        <w:t>Ettekoven</w:t>
      </w:r>
      <w:proofErr w:type="spellEnd"/>
      <w:r>
        <w:rPr>
          <w:rFonts w:ascii="Arial" w:eastAsia="MS Mincho" w:hAnsi="Arial" w:cs="Arial"/>
          <w:sz w:val="20"/>
          <w:szCs w:val="20"/>
        </w:rPr>
        <w:t xml:space="preserve"> (</w:t>
      </w:r>
      <w:r w:rsidRPr="00ED0D7B">
        <w:rPr>
          <w:rFonts w:ascii="Arial" w:eastAsia="MS Mincho" w:hAnsi="Arial" w:cs="Arial"/>
          <w:color w:val="000000"/>
          <w:sz w:val="20"/>
          <w:szCs w:val="20"/>
        </w:rPr>
        <w:t>Netherlands</w:t>
      </w:r>
      <w:r>
        <w:rPr>
          <w:rFonts w:ascii="Arial" w:eastAsia="MS Mincho" w:hAnsi="Arial" w:cs="Arial"/>
          <w:sz w:val="20"/>
          <w:szCs w:val="20"/>
        </w:rPr>
        <w:t>)</w:t>
      </w:r>
      <w:r>
        <w:rPr>
          <w:rFonts w:ascii="Arial" w:eastAsia="MS Mincho" w:hAnsi="Arial" w:cs="Arial" w:hint="eastAsia"/>
          <w:sz w:val="20"/>
          <w:szCs w:val="20"/>
        </w:rPr>
        <w:t>, Chair</w:t>
      </w:r>
      <w:r>
        <w:rPr>
          <w:rFonts w:ascii="Arial" w:eastAsia="MS Mincho" w:hAnsi="Arial" w:cs="Arial"/>
          <w:sz w:val="20"/>
          <w:szCs w:val="20"/>
        </w:rPr>
        <w:t>person</w:t>
      </w:r>
      <w:r>
        <w:rPr>
          <w:rFonts w:ascii="Arial" w:eastAsia="MS Mincho" w:hAnsi="Arial" w:cs="Arial" w:hint="eastAsia"/>
          <w:sz w:val="20"/>
          <w:szCs w:val="20"/>
        </w:rPr>
        <w:t xml:space="preserve"> of the BMT (see document TWC/34/32 </w:t>
      </w:r>
      <w:r>
        <w:rPr>
          <w:rFonts w:ascii="Arial" w:eastAsia="MS Mincho" w:hAnsi="Arial" w:cs="Arial"/>
          <w:sz w:val="20"/>
          <w:szCs w:val="20"/>
        </w:rPr>
        <w:t>“</w:t>
      </w:r>
      <w:r>
        <w:rPr>
          <w:rFonts w:ascii="Arial" w:eastAsia="MS Mincho" w:hAnsi="Arial" w:cs="Arial" w:hint="eastAsia"/>
          <w:sz w:val="20"/>
          <w:szCs w:val="20"/>
        </w:rPr>
        <w:t>Report</w:t>
      </w:r>
      <w:r>
        <w:rPr>
          <w:rFonts w:ascii="Arial" w:eastAsia="MS Mincho" w:hAnsi="Arial" w:cs="Arial"/>
          <w:sz w:val="20"/>
          <w:szCs w:val="20"/>
        </w:rPr>
        <w:t>”</w:t>
      </w:r>
      <w:r>
        <w:rPr>
          <w:rFonts w:ascii="Arial" w:eastAsia="MS Mincho" w:hAnsi="Arial" w:cs="Arial" w:hint="eastAsia"/>
          <w:sz w:val="20"/>
          <w:szCs w:val="20"/>
        </w:rPr>
        <w:t>, paragraph 7).</w:t>
      </w:r>
    </w:p>
    <w:p w:rsidR="00AA5BE7" w:rsidRDefault="00AA5BE7" w:rsidP="00AA5BE7">
      <w:pPr>
        <w:pStyle w:val="Style1"/>
        <w:rPr>
          <w:rFonts w:ascii="Arial" w:eastAsia="MS Mincho" w:hAnsi="Arial" w:cs="Arial"/>
          <w:sz w:val="20"/>
          <w:szCs w:val="20"/>
        </w:rPr>
      </w:pPr>
    </w:p>
    <w:p w:rsidR="00AA5BE7" w:rsidRPr="003757CE" w:rsidRDefault="00AA5BE7" w:rsidP="00AA5BE7">
      <w:pPr>
        <w:pStyle w:val="Style1"/>
        <w:tabs>
          <w:tab w:val="clear" w:pos="907"/>
          <w:tab w:val="clear" w:pos="1077"/>
        </w:tabs>
        <w:rPr>
          <w:rFonts w:ascii="Arial" w:eastAsia="MS Mincho" w:hAnsi="Arial" w:cs="Arial"/>
          <w:sz w:val="20"/>
          <w:szCs w:val="20"/>
        </w:rPr>
      </w:pPr>
      <w:r w:rsidRPr="00340C7C">
        <w:rPr>
          <w:rFonts w:ascii="Arial" w:hAnsi="Arial" w:cs="Arial"/>
          <w:sz w:val="20"/>
          <w:szCs w:val="20"/>
        </w:rPr>
        <w:fldChar w:fldCharType="begin"/>
      </w:r>
      <w:r w:rsidRPr="00340C7C">
        <w:rPr>
          <w:rFonts w:ascii="Arial" w:hAnsi="Arial" w:cs="Arial"/>
          <w:sz w:val="20"/>
          <w:szCs w:val="20"/>
        </w:rPr>
        <w:instrText xml:space="preserve"> AUTONUM  </w:instrText>
      </w:r>
      <w:r w:rsidRPr="00340C7C">
        <w:rPr>
          <w:rFonts w:ascii="Arial" w:hAnsi="Arial" w:cs="Arial"/>
          <w:sz w:val="20"/>
          <w:szCs w:val="20"/>
        </w:rPr>
        <w:fldChar w:fldCharType="end"/>
      </w:r>
      <w:r>
        <w:rPr>
          <w:rFonts w:ascii="Arial" w:hAnsi="Arial" w:cs="Arial"/>
          <w:sz w:val="20"/>
          <w:szCs w:val="20"/>
        </w:rPr>
        <w:tab/>
      </w:r>
      <w:r w:rsidRPr="00480793">
        <w:rPr>
          <w:rFonts w:ascii="Arial" w:hAnsi="Arial" w:cs="Arial"/>
          <w:sz w:val="20"/>
          <w:szCs w:val="20"/>
        </w:rPr>
        <w:t>The TWC</w:t>
      </w:r>
      <w:r w:rsidRPr="00480793">
        <w:rPr>
          <w:rFonts w:ascii="Arial" w:eastAsia="MS Mincho" w:hAnsi="Arial" w:cs="Arial" w:hint="eastAsia"/>
          <w:sz w:val="20"/>
          <w:szCs w:val="20"/>
        </w:rPr>
        <w:t xml:space="preserve"> </w:t>
      </w:r>
      <w:r w:rsidRPr="003757CE">
        <w:rPr>
          <w:rFonts w:ascii="Arial" w:eastAsia="MS Mincho" w:hAnsi="Arial" w:cs="Arial"/>
          <w:sz w:val="20"/>
          <w:szCs w:val="20"/>
        </w:rPr>
        <w:t>welcomed</w:t>
      </w:r>
      <w:r w:rsidRPr="003757CE">
        <w:rPr>
          <w:rFonts w:ascii="Arial" w:eastAsia="MS Mincho" w:hAnsi="Arial" w:cs="Arial" w:hint="eastAsia"/>
          <w:sz w:val="20"/>
          <w:szCs w:val="20"/>
        </w:rPr>
        <w:t xml:space="preserve"> the </w:t>
      </w:r>
      <w:r w:rsidRPr="003757CE">
        <w:rPr>
          <w:rFonts w:ascii="Arial" w:eastAsia="MS Mincho" w:hAnsi="Arial" w:cs="Arial"/>
          <w:sz w:val="20"/>
          <w:szCs w:val="20"/>
        </w:rPr>
        <w:t xml:space="preserve">offer by the </w:t>
      </w:r>
      <w:r w:rsidRPr="003757CE">
        <w:rPr>
          <w:rFonts w:ascii="Arial" w:eastAsia="MS Mincho" w:hAnsi="Arial" w:cs="Arial" w:hint="eastAsia"/>
          <w:sz w:val="20"/>
          <w:szCs w:val="20"/>
        </w:rPr>
        <w:t xml:space="preserve">Netherlands to report </w:t>
      </w:r>
      <w:r w:rsidRPr="003757CE">
        <w:rPr>
          <w:rFonts w:ascii="Arial" w:eastAsia="MS Mincho" w:hAnsi="Arial" w:cs="Arial"/>
          <w:sz w:val="20"/>
          <w:szCs w:val="20"/>
        </w:rPr>
        <w:t xml:space="preserve">on </w:t>
      </w:r>
      <w:r w:rsidRPr="003757CE">
        <w:rPr>
          <w:rFonts w:ascii="Arial" w:eastAsia="MS Mincho" w:hAnsi="Arial" w:cs="Arial" w:hint="eastAsia"/>
          <w:sz w:val="20"/>
          <w:szCs w:val="20"/>
        </w:rPr>
        <w:t xml:space="preserve">projects </w:t>
      </w:r>
      <w:r w:rsidRPr="003757CE">
        <w:rPr>
          <w:rFonts w:ascii="Arial" w:eastAsia="MS Mincho" w:hAnsi="Arial" w:cs="Arial"/>
          <w:sz w:val="20"/>
          <w:szCs w:val="20"/>
        </w:rPr>
        <w:t xml:space="preserve">on </w:t>
      </w:r>
      <w:r w:rsidRPr="003757CE">
        <w:rPr>
          <w:rFonts w:ascii="Arial" w:eastAsia="MS Mincho" w:hAnsi="Arial" w:cs="Arial" w:hint="eastAsia"/>
          <w:sz w:val="20"/>
          <w:szCs w:val="20"/>
        </w:rPr>
        <w:t xml:space="preserve">the use of molecular techniques </w:t>
      </w:r>
      <w:r w:rsidRPr="003757CE">
        <w:rPr>
          <w:rFonts w:ascii="Arial" w:eastAsia="MS Mincho" w:hAnsi="Arial" w:cs="Arial"/>
          <w:sz w:val="20"/>
          <w:szCs w:val="20"/>
        </w:rPr>
        <w:t>in</w:t>
      </w:r>
      <w:r w:rsidRPr="003757CE">
        <w:rPr>
          <w:rFonts w:ascii="Arial" w:eastAsia="MS Mincho" w:hAnsi="Arial" w:cs="Arial" w:hint="eastAsia"/>
          <w:sz w:val="20"/>
          <w:szCs w:val="20"/>
        </w:rPr>
        <w:t xml:space="preserve"> DUS </w:t>
      </w:r>
      <w:r w:rsidRPr="003757CE">
        <w:rPr>
          <w:rFonts w:ascii="Arial" w:eastAsia="MS Mincho" w:hAnsi="Arial" w:cs="Arial"/>
          <w:sz w:val="20"/>
          <w:szCs w:val="20"/>
        </w:rPr>
        <w:t>examination</w:t>
      </w:r>
      <w:r w:rsidRPr="003757CE">
        <w:rPr>
          <w:rFonts w:ascii="Arial" w:eastAsia="MS Mincho" w:hAnsi="Arial" w:cs="Arial" w:hint="eastAsia"/>
          <w:sz w:val="20"/>
          <w:szCs w:val="20"/>
        </w:rPr>
        <w:t xml:space="preserve"> to the TWC, at its thirty-fifth session (see documents BMT/15/21 </w:t>
      </w:r>
      <w:r w:rsidRPr="003757CE">
        <w:rPr>
          <w:rFonts w:ascii="Arial" w:eastAsia="MS Mincho" w:hAnsi="Arial" w:cs="Arial"/>
          <w:sz w:val="20"/>
          <w:szCs w:val="20"/>
        </w:rPr>
        <w:t>“Efficient DUS test in French bean by using molecular data”</w:t>
      </w:r>
      <w:r w:rsidRPr="003757CE">
        <w:rPr>
          <w:rFonts w:ascii="Arial" w:eastAsia="MS Mincho" w:hAnsi="Arial" w:cs="Arial" w:hint="eastAsia"/>
          <w:sz w:val="20"/>
          <w:szCs w:val="20"/>
        </w:rPr>
        <w:t xml:space="preserve"> and BMT/15/22 </w:t>
      </w:r>
      <w:r w:rsidRPr="003757CE">
        <w:rPr>
          <w:rFonts w:ascii="Arial" w:eastAsia="MS Mincho" w:hAnsi="Arial" w:cs="Arial"/>
          <w:sz w:val="20"/>
          <w:szCs w:val="20"/>
        </w:rPr>
        <w:t>“Can molecular distance be used as a characteristic?”</w:t>
      </w:r>
      <w:r w:rsidRPr="003757CE">
        <w:rPr>
          <w:rFonts w:ascii="Arial" w:eastAsia="MS Mincho" w:hAnsi="Arial" w:cs="Arial" w:hint="eastAsia"/>
          <w:sz w:val="20"/>
          <w:szCs w:val="20"/>
        </w:rPr>
        <w:t>) (</w:t>
      </w:r>
      <w:proofErr w:type="gramStart"/>
      <w:r w:rsidRPr="003757CE">
        <w:rPr>
          <w:rFonts w:ascii="Arial" w:eastAsia="MS Mincho" w:hAnsi="Arial" w:cs="Arial" w:hint="eastAsia"/>
          <w:sz w:val="20"/>
          <w:szCs w:val="20"/>
        </w:rPr>
        <w:t>see</w:t>
      </w:r>
      <w:proofErr w:type="gramEnd"/>
      <w:r w:rsidRPr="003757CE">
        <w:rPr>
          <w:rFonts w:ascii="Arial" w:eastAsia="MS Mincho" w:hAnsi="Arial" w:cs="Arial" w:hint="eastAsia"/>
          <w:sz w:val="20"/>
          <w:szCs w:val="20"/>
        </w:rPr>
        <w:t xml:space="preserve"> document TWC/34/32 </w:t>
      </w:r>
      <w:r w:rsidRPr="003757CE">
        <w:rPr>
          <w:rFonts w:ascii="Arial" w:eastAsia="MS Mincho" w:hAnsi="Arial" w:cs="Arial"/>
          <w:sz w:val="20"/>
          <w:szCs w:val="20"/>
        </w:rPr>
        <w:t>“</w:t>
      </w:r>
      <w:r w:rsidRPr="003757CE">
        <w:rPr>
          <w:rFonts w:ascii="Arial" w:eastAsia="MS Mincho" w:hAnsi="Arial" w:cs="Arial" w:hint="eastAsia"/>
          <w:sz w:val="20"/>
          <w:szCs w:val="20"/>
        </w:rPr>
        <w:t>Report</w:t>
      </w:r>
      <w:r w:rsidRPr="003757CE">
        <w:rPr>
          <w:rFonts w:ascii="Arial" w:eastAsia="MS Mincho" w:hAnsi="Arial" w:cs="Arial"/>
          <w:sz w:val="20"/>
          <w:szCs w:val="20"/>
        </w:rPr>
        <w:t>”</w:t>
      </w:r>
      <w:r w:rsidRPr="003757CE">
        <w:rPr>
          <w:rFonts w:ascii="Arial" w:eastAsia="MS Mincho" w:hAnsi="Arial" w:cs="Arial" w:hint="eastAsia"/>
          <w:sz w:val="20"/>
          <w:szCs w:val="20"/>
        </w:rPr>
        <w:t>, paragraph 11).</w:t>
      </w:r>
    </w:p>
    <w:p w:rsidR="00AA5BE7" w:rsidRPr="003757CE" w:rsidRDefault="00AA5BE7" w:rsidP="00AA5BE7">
      <w:pPr>
        <w:pStyle w:val="Style1"/>
        <w:tabs>
          <w:tab w:val="clear" w:pos="907"/>
          <w:tab w:val="clear" w:pos="1077"/>
        </w:tabs>
        <w:rPr>
          <w:rFonts w:ascii="Arial" w:eastAsia="MS Mincho" w:hAnsi="Arial" w:cs="Arial"/>
          <w:sz w:val="20"/>
          <w:szCs w:val="20"/>
        </w:rPr>
      </w:pPr>
    </w:p>
    <w:p w:rsidR="00AA5BE7" w:rsidRPr="00480793" w:rsidRDefault="00AA5BE7" w:rsidP="00AA5BE7">
      <w:pPr>
        <w:pStyle w:val="Style1"/>
        <w:tabs>
          <w:tab w:val="clear" w:pos="907"/>
          <w:tab w:val="clear" w:pos="1077"/>
        </w:tabs>
        <w:rPr>
          <w:rFonts w:ascii="Arial" w:eastAsia="MS Mincho" w:hAnsi="Arial" w:cs="Arial"/>
          <w:sz w:val="20"/>
          <w:szCs w:val="20"/>
        </w:rPr>
      </w:pPr>
      <w:r w:rsidRPr="003757CE">
        <w:rPr>
          <w:rFonts w:ascii="Arial" w:hAnsi="Arial" w:cs="Arial"/>
          <w:sz w:val="20"/>
          <w:szCs w:val="20"/>
        </w:rPr>
        <w:fldChar w:fldCharType="begin"/>
      </w:r>
      <w:r w:rsidRPr="003757CE">
        <w:rPr>
          <w:rFonts w:ascii="Arial" w:hAnsi="Arial" w:cs="Arial"/>
          <w:sz w:val="20"/>
          <w:szCs w:val="20"/>
        </w:rPr>
        <w:instrText xml:space="preserve"> AUTONUM  </w:instrText>
      </w:r>
      <w:r w:rsidRPr="003757CE">
        <w:rPr>
          <w:rFonts w:ascii="Arial" w:hAnsi="Arial" w:cs="Arial"/>
          <w:sz w:val="20"/>
          <w:szCs w:val="20"/>
        </w:rPr>
        <w:fldChar w:fldCharType="end"/>
      </w:r>
      <w:r w:rsidRPr="003757CE">
        <w:rPr>
          <w:rFonts w:ascii="Arial" w:hAnsi="Arial" w:cs="Arial"/>
          <w:sz w:val="20"/>
          <w:szCs w:val="20"/>
        </w:rPr>
        <w:tab/>
        <w:t>The TWC</w:t>
      </w:r>
      <w:r w:rsidRPr="003757CE">
        <w:rPr>
          <w:rFonts w:ascii="Arial" w:eastAsia="MS Mincho" w:hAnsi="Arial" w:cs="Arial" w:hint="eastAsia"/>
          <w:sz w:val="20"/>
          <w:szCs w:val="20"/>
        </w:rPr>
        <w:t xml:space="preserve"> </w:t>
      </w:r>
      <w:r w:rsidRPr="003757CE">
        <w:rPr>
          <w:rFonts w:ascii="Arial" w:eastAsia="MS Mincho" w:hAnsi="Arial" w:cs="Arial"/>
          <w:sz w:val="20"/>
          <w:szCs w:val="20"/>
        </w:rPr>
        <w:t>welcomed the offer by</w:t>
      </w:r>
      <w:r w:rsidRPr="003757CE">
        <w:rPr>
          <w:rFonts w:ascii="Arial" w:eastAsia="MS Mincho" w:hAnsi="Arial" w:cs="Arial" w:hint="eastAsia"/>
          <w:sz w:val="20"/>
          <w:szCs w:val="20"/>
        </w:rPr>
        <w:t xml:space="preserve"> China to</w:t>
      </w:r>
      <w:r w:rsidRPr="00480793">
        <w:rPr>
          <w:rFonts w:ascii="Arial" w:eastAsia="MS Mincho" w:hAnsi="Arial" w:cs="Arial" w:hint="eastAsia"/>
          <w:sz w:val="20"/>
          <w:szCs w:val="20"/>
        </w:rPr>
        <w:t xml:space="preserve"> report its experience on the use of DNA </w:t>
      </w:r>
      <w:r w:rsidRPr="00480793">
        <w:rPr>
          <w:rFonts w:ascii="Arial" w:eastAsia="MS Mincho" w:hAnsi="Arial" w:cs="Arial"/>
          <w:sz w:val="20"/>
          <w:szCs w:val="20"/>
        </w:rPr>
        <w:t>databases</w:t>
      </w:r>
      <w:r w:rsidRPr="00480793">
        <w:rPr>
          <w:rFonts w:ascii="Arial" w:eastAsia="MS Mincho" w:hAnsi="Arial" w:cs="Arial" w:hint="eastAsia"/>
          <w:sz w:val="20"/>
          <w:szCs w:val="20"/>
        </w:rPr>
        <w:t xml:space="preserve"> </w:t>
      </w:r>
      <w:r w:rsidRPr="00480793">
        <w:rPr>
          <w:rFonts w:ascii="Arial" w:eastAsia="MS Mincho" w:hAnsi="Arial" w:cs="Arial"/>
          <w:sz w:val="20"/>
          <w:szCs w:val="20"/>
        </w:rPr>
        <w:t>of</w:t>
      </w:r>
      <w:r w:rsidRPr="00480793">
        <w:rPr>
          <w:rFonts w:ascii="Arial" w:eastAsia="MS Mincho" w:hAnsi="Arial" w:cs="Arial" w:hint="eastAsia"/>
          <w:sz w:val="20"/>
          <w:szCs w:val="20"/>
        </w:rPr>
        <w:t xml:space="preserve"> </w:t>
      </w:r>
      <w:r w:rsidRPr="00480793">
        <w:rPr>
          <w:rFonts w:ascii="Arial" w:eastAsia="MS Mincho" w:hAnsi="Arial" w:cs="Arial"/>
          <w:sz w:val="20"/>
          <w:szCs w:val="20"/>
        </w:rPr>
        <w:t xml:space="preserve">maize, </w:t>
      </w:r>
      <w:r w:rsidRPr="00480793">
        <w:rPr>
          <w:rFonts w:ascii="Arial" w:eastAsia="MS Mincho" w:hAnsi="Arial" w:cs="Arial" w:hint="eastAsia"/>
          <w:sz w:val="20"/>
          <w:szCs w:val="20"/>
        </w:rPr>
        <w:t xml:space="preserve">rice and wheat when selecting similar varieties for </w:t>
      </w:r>
      <w:r w:rsidRPr="00480793">
        <w:rPr>
          <w:rFonts w:ascii="Arial" w:eastAsia="MS Mincho" w:hAnsi="Arial" w:cs="Arial"/>
          <w:sz w:val="20"/>
          <w:szCs w:val="20"/>
        </w:rPr>
        <w:t xml:space="preserve">the </w:t>
      </w:r>
      <w:r w:rsidRPr="00480793">
        <w:rPr>
          <w:rFonts w:ascii="Arial" w:eastAsia="MS Mincho" w:hAnsi="Arial" w:cs="Arial" w:hint="eastAsia"/>
          <w:sz w:val="20"/>
          <w:szCs w:val="20"/>
        </w:rPr>
        <w:t>examination</w:t>
      </w:r>
      <w:r w:rsidRPr="00480793">
        <w:rPr>
          <w:rFonts w:ascii="Arial" w:eastAsia="MS Mincho" w:hAnsi="Arial" w:cs="Arial"/>
          <w:sz w:val="20"/>
          <w:szCs w:val="20"/>
        </w:rPr>
        <w:t xml:space="preserve"> of distinctness</w:t>
      </w:r>
      <w:r w:rsidRPr="00480793">
        <w:rPr>
          <w:rFonts w:ascii="Arial" w:eastAsia="MS Mincho" w:hAnsi="Arial" w:cs="Arial" w:hint="eastAsia"/>
          <w:sz w:val="20"/>
          <w:szCs w:val="20"/>
        </w:rPr>
        <w:t xml:space="preserve"> (see document TWC/34/32 </w:t>
      </w:r>
      <w:r w:rsidRPr="00480793">
        <w:rPr>
          <w:rFonts w:ascii="Arial" w:eastAsia="MS Mincho" w:hAnsi="Arial" w:cs="Arial"/>
          <w:sz w:val="20"/>
          <w:szCs w:val="20"/>
        </w:rPr>
        <w:t>“</w:t>
      </w:r>
      <w:r w:rsidRPr="00480793">
        <w:rPr>
          <w:rFonts w:ascii="Arial" w:eastAsia="MS Mincho" w:hAnsi="Arial" w:cs="Arial" w:hint="eastAsia"/>
          <w:sz w:val="20"/>
          <w:szCs w:val="20"/>
        </w:rPr>
        <w:t>Report</w:t>
      </w:r>
      <w:r w:rsidRPr="00480793">
        <w:rPr>
          <w:rFonts w:ascii="Arial" w:eastAsia="MS Mincho" w:hAnsi="Arial" w:cs="Arial"/>
          <w:sz w:val="20"/>
          <w:szCs w:val="20"/>
        </w:rPr>
        <w:t>”</w:t>
      </w:r>
      <w:r w:rsidRPr="00480793">
        <w:rPr>
          <w:rFonts w:ascii="Arial" w:eastAsia="MS Mincho" w:hAnsi="Arial" w:cs="Arial" w:hint="eastAsia"/>
          <w:sz w:val="20"/>
          <w:szCs w:val="20"/>
        </w:rPr>
        <w:t>, paragraph 12).</w:t>
      </w:r>
    </w:p>
    <w:p w:rsidR="00AA5BE7" w:rsidRPr="00480793" w:rsidRDefault="00AA5BE7" w:rsidP="00AA5BE7">
      <w:pPr>
        <w:pStyle w:val="Style1"/>
        <w:tabs>
          <w:tab w:val="clear" w:pos="907"/>
          <w:tab w:val="clear" w:pos="1077"/>
        </w:tabs>
        <w:rPr>
          <w:rFonts w:ascii="Arial" w:eastAsia="MS Mincho" w:hAnsi="Arial" w:cs="Arial"/>
          <w:sz w:val="20"/>
          <w:szCs w:val="20"/>
        </w:rPr>
      </w:pPr>
    </w:p>
    <w:p w:rsidR="00AA5BE7" w:rsidRPr="00BA09FC" w:rsidRDefault="00AA5BE7" w:rsidP="00AA5BE7">
      <w:pPr>
        <w:pStyle w:val="Style1"/>
        <w:tabs>
          <w:tab w:val="clear" w:pos="907"/>
          <w:tab w:val="clear" w:pos="1077"/>
        </w:tabs>
        <w:rPr>
          <w:rFonts w:ascii="Arial" w:eastAsia="MS Mincho" w:hAnsi="Arial" w:cs="Arial"/>
          <w:sz w:val="20"/>
          <w:szCs w:val="20"/>
        </w:rPr>
      </w:pPr>
      <w:r w:rsidRPr="003757CE">
        <w:rPr>
          <w:rFonts w:ascii="Arial" w:hAnsi="Arial" w:cs="Arial"/>
          <w:sz w:val="20"/>
          <w:szCs w:val="20"/>
        </w:rPr>
        <w:lastRenderedPageBreak/>
        <w:fldChar w:fldCharType="begin"/>
      </w:r>
      <w:r w:rsidRPr="003757CE">
        <w:rPr>
          <w:rFonts w:ascii="Arial" w:hAnsi="Arial" w:cs="Arial"/>
          <w:sz w:val="20"/>
          <w:szCs w:val="20"/>
        </w:rPr>
        <w:instrText xml:space="preserve"> AUTONUM  </w:instrText>
      </w:r>
      <w:r w:rsidRPr="003757CE">
        <w:rPr>
          <w:rFonts w:ascii="Arial" w:hAnsi="Arial" w:cs="Arial"/>
          <w:sz w:val="20"/>
          <w:szCs w:val="20"/>
        </w:rPr>
        <w:fldChar w:fldCharType="end"/>
      </w:r>
      <w:r w:rsidRPr="003757CE">
        <w:rPr>
          <w:rFonts w:ascii="Arial" w:hAnsi="Arial" w:cs="Arial"/>
          <w:sz w:val="20"/>
          <w:szCs w:val="20"/>
        </w:rPr>
        <w:tab/>
      </w:r>
      <w:r w:rsidRPr="003757CE">
        <w:rPr>
          <w:rFonts w:ascii="Arial" w:eastAsia="MS Mincho" w:hAnsi="Arial" w:cs="Arial"/>
          <w:sz w:val="20"/>
          <w:szCs w:val="20"/>
        </w:rPr>
        <w:t xml:space="preserve">The TWC agreed to invite presentations from members on the statistical aspects of using molecular markers in DUS examination, including the selection of similar varieties and organization of growing trials.  </w:t>
      </w:r>
      <w:r w:rsidRPr="00BA09FC">
        <w:rPr>
          <w:rFonts w:ascii="Arial" w:eastAsia="MS Mincho" w:hAnsi="Arial" w:cs="Arial"/>
          <w:sz w:val="20"/>
          <w:szCs w:val="20"/>
        </w:rPr>
        <w:t>The TWC welcomed the offer by France to make a presentation on current work with databases that include molecular information with computation of molecular distances using the GAIA software</w:t>
      </w:r>
      <w:r w:rsidRPr="00BA09FC">
        <w:rPr>
          <w:rFonts w:ascii="Arial" w:eastAsia="MS Mincho" w:hAnsi="Arial" w:cs="Arial" w:hint="eastAsia"/>
          <w:sz w:val="20"/>
          <w:szCs w:val="20"/>
        </w:rPr>
        <w:t xml:space="preserve"> (see</w:t>
      </w:r>
      <w:r>
        <w:rPr>
          <w:rFonts w:ascii="Arial" w:eastAsia="MS Mincho" w:hAnsi="Arial" w:cs="Arial"/>
          <w:sz w:val="20"/>
          <w:szCs w:val="20"/>
        </w:rPr>
        <w:t> </w:t>
      </w:r>
      <w:r w:rsidRPr="00BA09FC">
        <w:rPr>
          <w:rFonts w:ascii="Arial" w:eastAsia="MS Mincho" w:hAnsi="Arial" w:cs="Arial" w:hint="eastAsia"/>
          <w:sz w:val="20"/>
          <w:szCs w:val="20"/>
        </w:rPr>
        <w:t>document</w:t>
      </w:r>
      <w:r w:rsidRPr="00BA09FC">
        <w:rPr>
          <w:rFonts w:ascii="Arial" w:eastAsia="MS Mincho" w:hAnsi="Arial" w:cs="Arial"/>
          <w:sz w:val="20"/>
          <w:szCs w:val="20"/>
        </w:rPr>
        <w:t> </w:t>
      </w:r>
      <w:r w:rsidRPr="00BA09FC">
        <w:rPr>
          <w:rFonts w:ascii="Arial" w:eastAsia="MS Mincho" w:hAnsi="Arial" w:cs="Arial" w:hint="eastAsia"/>
          <w:sz w:val="20"/>
          <w:szCs w:val="20"/>
        </w:rPr>
        <w:t xml:space="preserve">TWC/34/32 </w:t>
      </w:r>
      <w:r w:rsidRPr="00BA09FC">
        <w:rPr>
          <w:rFonts w:ascii="Arial" w:eastAsia="MS Mincho" w:hAnsi="Arial" w:cs="Arial"/>
          <w:sz w:val="20"/>
          <w:szCs w:val="20"/>
        </w:rPr>
        <w:t>“</w:t>
      </w:r>
      <w:r w:rsidRPr="00BA09FC">
        <w:rPr>
          <w:rFonts w:ascii="Arial" w:eastAsia="MS Mincho" w:hAnsi="Arial" w:cs="Arial" w:hint="eastAsia"/>
          <w:sz w:val="20"/>
          <w:szCs w:val="20"/>
        </w:rPr>
        <w:t>Report</w:t>
      </w:r>
      <w:r w:rsidRPr="00BA09FC">
        <w:rPr>
          <w:rFonts w:ascii="Arial" w:eastAsia="MS Mincho" w:hAnsi="Arial" w:cs="Arial"/>
          <w:sz w:val="20"/>
          <w:szCs w:val="20"/>
        </w:rPr>
        <w:t>”</w:t>
      </w:r>
      <w:r w:rsidRPr="00BA09FC">
        <w:rPr>
          <w:rFonts w:ascii="Arial" w:eastAsia="MS Mincho" w:hAnsi="Arial" w:cs="Arial" w:hint="eastAsia"/>
          <w:sz w:val="20"/>
          <w:szCs w:val="20"/>
        </w:rPr>
        <w:t>, paragraph 13)</w:t>
      </w:r>
      <w:r w:rsidRPr="00BA09FC">
        <w:rPr>
          <w:rFonts w:ascii="Arial" w:eastAsia="MS Mincho" w:hAnsi="Arial" w:cs="Arial"/>
          <w:sz w:val="20"/>
          <w:szCs w:val="20"/>
        </w:rPr>
        <w:t>.</w:t>
      </w:r>
    </w:p>
    <w:p w:rsidR="00AA5BE7" w:rsidRPr="00BA09FC" w:rsidRDefault="00AA5BE7" w:rsidP="00AA5BE7">
      <w:pPr>
        <w:pStyle w:val="Style1"/>
        <w:tabs>
          <w:tab w:val="clear" w:pos="907"/>
          <w:tab w:val="clear" w:pos="1077"/>
        </w:tabs>
        <w:rPr>
          <w:rFonts w:ascii="Arial" w:eastAsia="MS Mincho" w:hAnsi="Arial" w:cs="Arial"/>
          <w:sz w:val="20"/>
          <w:szCs w:val="20"/>
        </w:rPr>
      </w:pPr>
    </w:p>
    <w:p w:rsidR="00AA5BE7" w:rsidRDefault="00AA5BE7" w:rsidP="00AA5BE7">
      <w:pPr>
        <w:pStyle w:val="Style1"/>
        <w:tabs>
          <w:tab w:val="left" w:pos="540"/>
        </w:tabs>
        <w:rPr>
          <w:rFonts w:ascii="Arial" w:eastAsia="MS Mincho" w:hAnsi="Arial" w:cs="Arial"/>
          <w:sz w:val="20"/>
          <w:szCs w:val="20"/>
        </w:rPr>
      </w:pPr>
      <w:r w:rsidRPr="00BA09FC">
        <w:rPr>
          <w:rFonts w:ascii="Arial" w:hAnsi="Arial" w:cs="Arial"/>
          <w:sz w:val="20"/>
          <w:szCs w:val="20"/>
        </w:rPr>
        <w:fldChar w:fldCharType="begin"/>
      </w:r>
      <w:r w:rsidRPr="00BA09FC">
        <w:rPr>
          <w:rFonts w:ascii="Arial" w:hAnsi="Arial" w:cs="Arial"/>
          <w:sz w:val="20"/>
          <w:szCs w:val="20"/>
        </w:rPr>
        <w:instrText xml:space="preserve"> AUTONUM  </w:instrText>
      </w:r>
      <w:r w:rsidRPr="00BA09FC">
        <w:rPr>
          <w:rFonts w:ascii="Arial" w:hAnsi="Arial" w:cs="Arial"/>
          <w:sz w:val="20"/>
          <w:szCs w:val="20"/>
        </w:rPr>
        <w:fldChar w:fldCharType="end"/>
      </w:r>
      <w:r w:rsidRPr="00BA09FC">
        <w:rPr>
          <w:rFonts w:ascii="Arial" w:hAnsi="Arial" w:cs="Arial"/>
          <w:sz w:val="20"/>
          <w:szCs w:val="20"/>
        </w:rPr>
        <w:tab/>
      </w:r>
      <w:r w:rsidRPr="00BA09FC">
        <w:rPr>
          <w:rFonts w:ascii="Arial" w:eastAsia="MS Mincho" w:hAnsi="Arial" w:cs="Arial"/>
          <w:sz w:val="20"/>
          <w:szCs w:val="20"/>
        </w:rPr>
        <w:t>The TWC agreed that software and databases as well as associated statistical methods were important elements of DUS examination and of increasing relevance to plant variety protection.  The TWC agreed that the Chairperson of the TWC should report on these particular elements of the work of the TWC to the Technical Committee</w:t>
      </w:r>
      <w:r w:rsidRPr="00BA09FC">
        <w:rPr>
          <w:rFonts w:ascii="Arial" w:eastAsia="MS Mincho" w:hAnsi="Arial" w:cs="Arial" w:hint="eastAsia"/>
          <w:sz w:val="20"/>
          <w:szCs w:val="20"/>
        </w:rPr>
        <w:t xml:space="preserve"> (see document TWC/34/32 </w:t>
      </w:r>
      <w:r w:rsidRPr="00BA09FC">
        <w:rPr>
          <w:rFonts w:ascii="Arial" w:eastAsia="MS Mincho" w:hAnsi="Arial" w:cs="Arial"/>
          <w:sz w:val="20"/>
          <w:szCs w:val="20"/>
        </w:rPr>
        <w:t>“</w:t>
      </w:r>
      <w:r w:rsidRPr="00BA09FC">
        <w:rPr>
          <w:rFonts w:ascii="Arial" w:eastAsia="MS Mincho" w:hAnsi="Arial" w:cs="Arial" w:hint="eastAsia"/>
          <w:sz w:val="20"/>
          <w:szCs w:val="20"/>
        </w:rPr>
        <w:t>Report</w:t>
      </w:r>
      <w:r w:rsidRPr="00BA09FC">
        <w:rPr>
          <w:rFonts w:ascii="Arial" w:eastAsia="MS Mincho" w:hAnsi="Arial" w:cs="Arial"/>
          <w:sz w:val="20"/>
          <w:szCs w:val="20"/>
        </w:rPr>
        <w:t>”</w:t>
      </w:r>
      <w:r w:rsidRPr="00BA09FC">
        <w:rPr>
          <w:rFonts w:ascii="Arial" w:eastAsia="MS Mincho" w:hAnsi="Arial" w:cs="Arial" w:hint="eastAsia"/>
          <w:sz w:val="20"/>
          <w:szCs w:val="20"/>
        </w:rPr>
        <w:t>, paragraph 14)</w:t>
      </w:r>
      <w:r w:rsidRPr="00BA09FC">
        <w:rPr>
          <w:rFonts w:ascii="Arial" w:eastAsia="MS Mincho" w:hAnsi="Arial" w:cs="Arial"/>
          <w:sz w:val="20"/>
          <w:szCs w:val="20"/>
        </w:rPr>
        <w:t>.</w:t>
      </w:r>
    </w:p>
    <w:p w:rsidR="00AA5BE7" w:rsidRDefault="00AA5BE7" w:rsidP="00AA5BE7">
      <w:pPr>
        <w:pStyle w:val="Style1"/>
        <w:rPr>
          <w:rFonts w:ascii="Arial" w:eastAsia="MS Mincho" w:hAnsi="Arial" w:cs="Arial"/>
          <w:sz w:val="20"/>
          <w:szCs w:val="20"/>
        </w:rPr>
      </w:pPr>
    </w:p>
    <w:p w:rsidR="00AA5BE7" w:rsidRDefault="00AA5BE7" w:rsidP="00AA5BE7">
      <w:pPr>
        <w:pStyle w:val="Style1"/>
        <w:rPr>
          <w:rFonts w:ascii="Arial" w:eastAsia="MS Mincho" w:hAnsi="Arial" w:cs="Arial"/>
          <w:sz w:val="20"/>
          <w:szCs w:val="20"/>
        </w:rPr>
      </w:pPr>
    </w:p>
    <w:p w:rsidR="008F59A2" w:rsidRDefault="008F59A2" w:rsidP="008F59A2">
      <w:pPr>
        <w:pStyle w:val="Heading1"/>
      </w:pPr>
      <w:bookmarkStart w:id="10" w:name="_Toc484072188"/>
      <w:r>
        <w:rPr>
          <w:rFonts w:hint="eastAsia"/>
          <w:lang w:eastAsia="ja-JP"/>
        </w:rPr>
        <w:t xml:space="preserve">developments </w:t>
      </w:r>
      <w:r>
        <w:rPr>
          <w:lang w:eastAsia="ja-JP"/>
        </w:rPr>
        <w:t>IN the TC IN 2016</w:t>
      </w:r>
      <w:bookmarkEnd w:id="10"/>
    </w:p>
    <w:p w:rsidR="008F59A2" w:rsidRDefault="008F59A2" w:rsidP="008F59A2">
      <w:pPr>
        <w:rPr>
          <w:lang w:eastAsia="ja-JP"/>
        </w:rPr>
      </w:pPr>
    </w:p>
    <w:p w:rsidR="008F59A2" w:rsidRDefault="008F59A2" w:rsidP="008F59A2">
      <w:pPr>
        <w:rPr>
          <w:lang w:eastAsia="ja-JP"/>
        </w:rPr>
      </w:pPr>
      <w:r>
        <w:fldChar w:fldCharType="begin"/>
      </w:r>
      <w:r>
        <w:instrText xml:space="preserve"> AUTONUM  </w:instrText>
      </w:r>
      <w:r>
        <w:fldChar w:fldCharType="end"/>
      </w:r>
      <w:r>
        <w:tab/>
        <w:t>The TC</w:t>
      </w:r>
      <w:r>
        <w:rPr>
          <w:rFonts w:hint="eastAsia"/>
          <w:lang w:eastAsia="ja-JP"/>
        </w:rPr>
        <w:t>, at its fifty-second session, held in Geneva, from March 14 to 16, 2016,</w:t>
      </w:r>
      <w:r>
        <w:t xml:space="preserve"> noted that the </w:t>
      </w:r>
      <w:r>
        <w:rPr>
          <w:rFonts w:hint="eastAsia"/>
          <w:lang w:eastAsia="ja-JP"/>
        </w:rPr>
        <w:t xml:space="preserve">fifteenth session of the </w:t>
      </w:r>
      <w:r>
        <w:t>BMT agenda item 5</w:t>
      </w:r>
      <w:r w:rsidRPr="00CD7561">
        <w:t xml:space="preserve"> </w:t>
      </w:r>
      <w:r>
        <w:t>“</w:t>
      </w:r>
      <w:r w:rsidRPr="00CD7561">
        <w:t>Report of work on molecular techniques in relation to DUS examination</w:t>
      </w:r>
      <w:r>
        <w:t>” would provide an opportunity for UPOV members to report on latest developments concerning the use of molecular techniques in DUS examination, and that this could form the basis to propose new application models for inclusion in document TGP/15 “</w:t>
      </w:r>
      <w:r w:rsidRPr="00583B4F">
        <w:t>Guidance on the Use of Biochemical and Molecular Markers in the Examination of Distinctness, Uniformity and Stability (DUS)</w:t>
      </w:r>
      <w:r>
        <w:t>”</w:t>
      </w:r>
      <w:r>
        <w:rPr>
          <w:rFonts w:hint="eastAsia"/>
          <w:lang w:eastAsia="ja-JP"/>
        </w:rPr>
        <w:t xml:space="preserve"> (see document TC/52/29 Rev. </w:t>
      </w:r>
      <w:r>
        <w:rPr>
          <w:lang w:eastAsia="ja-JP"/>
        </w:rPr>
        <w:t>“</w:t>
      </w:r>
      <w:r>
        <w:rPr>
          <w:rFonts w:hint="eastAsia"/>
          <w:lang w:eastAsia="ja-JP"/>
        </w:rPr>
        <w:t>Revised Report</w:t>
      </w:r>
      <w:r>
        <w:rPr>
          <w:lang w:eastAsia="ja-JP"/>
        </w:rPr>
        <w:t>”</w:t>
      </w:r>
      <w:r>
        <w:rPr>
          <w:rFonts w:hint="eastAsia"/>
          <w:lang w:eastAsia="ja-JP"/>
        </w:rPr>
        <w:t>, paragraph 132)</w:t>
      </w:r>
      <w:r>
        <w:t>.</w:t>
      </w:r>
    </w:p>
    <w:p w:rsidR="008F59A2" w:rsidRDefault="008F59A2" w:rsidP="008F59A2">
      <w:pPr>
        <w:rPr>
          <w:lang w:eastAsia="ja-JP"/>
        </w:rPr>
      </w:pPr>
    </w:p>
    <w:p w:rsidR="00AA5BE7" w:rsidRDefault="00AA5BE7" w:rsidP="00AA5BE7">
      <w:pPr>
        <w:pStyle w:val="Style1"/>
        <w:rPr>
          <w:rFonts w:ascii="Arial" w:eastAsia="MS Mincho" w:hAnsi="Arial" w:cs="Arial"/>
          <w:sz w:val="20"/>
          <w:szCs w:val="20"/>
        </w:rPr>
      </w:pPr>
    </w:p>
    <w:p w:rsidR="002D68D4" w:rsidRDefault="002D68D4" w:rsidP="002D68D4">
      <w:pPr>
        <w:pStyle w:val="Heading1"/>
      </w:pPr>
      <w:bookmarkStart w:id="11" w:name="_Toc484072189"/>
      <w:r>
        <w:rPr>
          <w:rFonts w:hint="eastAsia"/>
          <w:lang w:eastAsia="ja-JP"/>
        </w:rPr>
        <w:t xml:space="preserve">developments at the </w:t>
      </w:r>
      <w:r>
        <w:rPr>
          <w:rFonts w:hint="eastAsia"/>
        </w:rPr>
        <w:t xml:space="preserve">fifteenth session of the </w:t>
      </w:r>
      <w:r w:rsidRPr="007C25BD">
        <w:t>Working Group on Biochemical and Molecular Techniques, and DNA-Profiling</w:t>
      </w:r>
      <w:r>
        <w:t xml:space="preserve"> </w:t>
      </w:r>
      <w:r w:rsidRPr="007C25BD">
        <w:t>in Particular</w:t>
      </w:r>
      <w:bookmarkEnd w:id="4"/>
      <w:bookmarkEnd w:id="11"/>
    </w:p>
    <w:p w:rsidR="002D68D4" w:rsidRDefault="002D68D4" w:rsidP="002D68D4">
      <w:pPr>
        <w:keepNext/>
        <w:rPr>
          <w:lang w:eastAsia="ja-JP"/>
        </w:rPr>
      </w:pPr>
    </w:p>
    <w:p w:rsidR="002D68D4" w:rsidRDefault="002D68D4" w:rsidP="002D68D4">
      <w:pPr>
        <w:rPr>
          <w:lang w:eastAsia="ja-JP"/>
        </w:rPr>
      </w:pPr>
      <w:r w:rsidRPr="007C25BD">
        <w:fldChar w:fldCharType="begin"/>
      </w:r>
      <w:r w:rsidRPr="007C25BD">
        <w:instrText xml:space="preserve"> AUTONUM  </w:instrText>
      </w:r>
      <w:r w:rsidRPr="007C25BD">
        <w:fldChar w:fldCharType="end"/>
      </w:r>
      <w:r w:rsidRPr="007C25BD">
        <w:tab/>
        <w:t xml:space="preserve">The role of the BMT is reproduced in </w:t>
      </w:r>
      <w:r>
        <w:t xml:space="preserve">the </w:t>
      </w:r>
      <w:r w:rsidRPr="00A72BBD">
        <w:t>Annex</w:t>
      </w:r>
      <w:r>
        <w:t xml:space="preserve"> </w:t>
      </w:r>
      <w:r w:rsidRPr="00A72BBD">
        <w:t>to this</w:t>
      </w:r>
      <w:r w:rsidRPr="007C25BD">
        <w:t xml:space="preserve"> document.</w:t>
      </w:r>
    </w:p>
    <w:p w:rsidR="002D68D4" w:rsidRDefault="002D68D4" w:rsidP="002D68D4">
      <w:pPr>
        <w:rPr>
          <w:lang w:eastAsia="ja-JP"/>
        </w:rPr>
      </w:pPr>
    </w:p>
    <w:p w:rsidR="002D68D4" w:rsidRDefault="002D68D4" w:rsidP="002D68D4">
      <w:pPr>
        <w:rPr>
          <w:lang w:eastAsia="ja-JP"/>
        </w:rPr>
      </w:pPr>
      <w:r w:rsidRPr="004E4E6B">
        <w:rPr>
          <w:color w:val="000000"/>
        </w:rPr>
        <w:fldChar w:fldCharType="begin"/>
      </w:r>
      <w:r w:rsidRPr="004E4E6B">
        <w:rPr>
          <w:color w:val="000000"/>
        </w:rPr>
        <w:instrText xml:space="preserve"> AUTONUM  </w:instrText>
      </w:r>
      <w:r w:rsidRPr="004E4E6B">
        <w:rPr>
          <w:color w:val="000000"/>
        </w:rPr>
        <w:fldChar w:fldCharType="end"/>
      </w:r>
      <w:r>
        <w:rPr>
          <w:color w:val="000000"/>
        </w:rPr>
        <w:tab/>
      </w:r>
      <w:r w:rsidRPr="004E4E6B">
        <w:t xml:space="preserve">The </w:t>
      </w:r>
      <w:r>
        <w:rPr>
          <w:rFonts w:hint="eastAsia"/>
          <w:lang w:eastAsia="ja-JP"/>
        </w:rPr>
        <w:t>fif</w:t>
      </w:r>
      <w:r w:rsidRPr="004E4E6B">
        <w:t>teenth session of the BMT was held in</w:t>
      </w:r>
      <w:r>
        <w:rPr>
          <w:rFonts w:hint="eastAsia"/>
          <w:lang w:eastAsia="ja-JP"/>
        </w:rPr>
        <w:t xml:space="preserve"> Moscow</w:t>
      </w:r>
      <w:r w:rsidRPr="004E4E6B">
        <w:t xml:space="preserve">, </w:t>
      </w:r>
      <w:r w:rsidRPr="00442FF0">
        <w:rPr>
          <w:lang w:eastAsia="ja-JP"/>
        </w:rPr>
        <w:t>Russian Federation</w:t>
      </w:r>
      <w:r w:rsidRPr="004E4E6B">
        <w:t xml:space="preserve">, from </w:t>
      </w:r>
      <w:r>
        <w:rPr>
          <w:rFonts w:hint="eastAsia"/>
          <w:lang w:eastAsia="ja-JP"/>
        </w:rPr>
        <w:t>May</w:t>
      </w:r>
      <w:r w:rsidRPr="004E4E6B">
        <w:t xml:space="preserve"> </w:t>
      </w:r>
      <w:r>
        <w:rPr>
          <w:rFonts w:hint="eastAsia"/>
          <w:lang w:eastAsia="ja-JP"/>
        </w:rPr>
        <w:t>24</w:t>
      </w:r>
      <w:r w:rsidRPr="004E4E6B">
        <w:t xml:space="preserve"> to </w:t>
      </w:r>
      <w:r>
        <w:rPr>
          <w:rFonts w:hint="eastAsia"/>
          <w:lang w:eastAsia="ja-JP"/>
        </w:rPr>
        <w:t>27</w:t>
      </w:r>
      <w:r w:rsidRPr="004E4E6B">
        <w:t>, 201</w:t>
      </w:r>
      <w:r>
        <w:rPr>
          <w:rFonts w:hint="eastAsia"/>
          <w:lang w:eastAsia="ja-JP"/>
        </w:rPr>
        <w:t>6</w:t>
      </w:r>
      <w:r w:rsidRPr="004E4E6B">
        <w:t xml:space="preserve">, with the preparatory workshop on </w:t>
      </w:r>
      <w:r>
        <w:rPr>
          <w:rFonts w:hint="eastAsia"/>
          <w:lang w:eastAsia="ja-JP"/>
        </w:rPr>
        <w:t>May 23,</w:t>
      </w:r>
      <w:r w:rsidRPr="004E4E6B">
        <w:t xml:space="preserve"> 201</w:t>
      </w:r>
      <w:r>
        <w:rPr>
          <w:rFonts w:hint="eastAsia"/>
          <w:lang w:eastAsia="ja-JP"/>
        </w:rPr>
        <w:t>6</w:t>
      </w:r>
      <w:r w:rsidRPr="004E4E6B">
        <w:t>.</w:t>
      </w:r>
      <w:r>
        <w:rPr>
          <w:rFonts w:hint="eastAsia"/>
          <w:lang w:eastAsia="ja-JP"/>
        </w:rPr>
        <w:t xml:space="preserve"> </w:t>
      </w:r>
      <w:r w:rsidRPr="004E4E6B">
        <w:t xml:space="preserve"> The specific day for the agenda items “</w:t>
      </w:r>
      <w:r w:rsidRPr="00041D2D">
        <w:t>Report of work on molecular techniques in relation to DUS examination</w:t>
      </w:r>
      <w:r w:rsidRPr="004E4E6B">
        <w:t>” and “</w:t>
      </w:r>
      <w:r w:rsidRPr="00337523">
        <w:t>The use of molecular techniques in variety</w:t>
      </w:r>
      <w:r>
        <w:t> </w:t>
      </w:r>
      <w:r w:rsidRPr="00337523">
        <w:t>identification</w:t>
      </w:r>
      <w:r w:rsidRPr="004E4E6B">
        <w:t>” (the</w:t>
      </w:r>
      <w:r>
        <w:t xml:space="preserve"> “Breeders’ Day”) was </w:t>
      </w:r>
      <w:r>
        <w:rPr>
          <w:rFonts w:hint="eastAsia"/>
          <w:lang w:eastAsia="ja-JP"/>
        </w:rPr>
        <w:t>May 25</w:t>
      </w:r>
      <w:r w:rsidRPr="004E4E6B">
        <w:t>, 201</w:t>
      </w:r>
      <w:r>
        <w:rPr>
          <w:rFonts w:hint="eastAsia"/>
          <w:lang w:eastAsia="ja-JP"/>
        </w:rPr>
        <w:t>6</w:t>
      </w:r>
      <w:r w:rsidRPr="004E4E6B">
        <w:t>.</w:t>
      </w:r>
    </w:p>
    <w:p w:rsidR="002D68D4" w:rsidRDefault="002D68D4" w:rsidP="002D68D4">
      <w:pPr>
        <w:rPr>
          <w:noProof/>
          <w:lang w:eastAsia="ja-JP"/>
        </w:rPr>
      </w:pPr>
    </w:p>
    <w:p w:rsidR="002D68D4" w:rsidRDefault="002D68D4" w:rsidP="002D68D4">
      <w:pPr>
        <w:rPr>
          <w:noProof/>
          <w:lang w:eastAsia="ja-JP"/>
        </w:rPr>
      </w:pPr>
    </w:p>
    <w:p w:rsidR="002D68D4" w:rsidRDefault="002D68D4" w:rsidP="002D68D4">
      <w:pPr>
        <w:pStyle w:val="Heading2"/>
        <w:rPr>
          <w:lang w:eastAsia="ja-JP"/>
        </w:rPr>
      </w:pPr>
      <w:bookmarkStart w:id="12" w:name="_Toc484072190"/>
      <w:r>
        <w:rPr>
          <w:rFonts w:hint="eastAsia"/>
          <w:lang w:eastAsia="ja-JP"/>
        </w:rPr>
        <w:t>Papers presented at the fif</w:t>
      </w:r>
      <w:r w:rsidRPr="004E4E6B">
        <w:rPr>
          <w:lang w:eastAsia="ja-JP"/>
        </w:rPr>
        <w:t>teenth session of the BMT</w:t>
      </w:r>
      <w:bookmarkEnd w:id="12"/>
    </w:p>
    <w:p w:rsidR="002D68D4" w:rsidRPr="004E4E6B" w:rsidRDefault="002D68D4" w:rsidP="002D68D4"/>
    <w:p w:rsidR="002D68D4" w:rsidRDefault="002D68D4" w:rsidP="002D68D4">
      <w:pPr>
        <w:autoSpaceDE w:val="0"/>
        <w:autoSpaceDN w:val="0"/>
        <w:adjustRightInd w:val="0"/>
        <w:rPr>
          <w:rFonts w:cs="Arial"/>
          <w:lang w:eastAsia="ja-JP"/>
        </w:rPr>
      </w:pPr>
      <w:r w:rsidRPr="004E4E6B">
        <w:rPr>
          <w:rFonts w:cs="Arial"/>
          <w:lang w:eastAsia="ja-JP"/>
        </w:rPr>
        <w:fldChar w:fldCharType="begin"/>
      </w:r>
      <w:r w:rsidRPr="004E4E6B">
        <w:rPr>
          <w:rFonts w:cs="Arial"/>
          <w:lang w:eastAsia="ja-JP"/>
        </w:rPr>
        <w:instrText xml:space="preserve"> AUTONUM  </w:instrText>
      </w:r>
      <w:r w:rsidRPr="004E4E6B">
        <w:rPr>
          <w:rFonts w:cs="Arial"/>
          <w:lang w:eastAsia="ja-JP"/>
        </w:rPr>
        <w:fldChar w:fldCharType="end"/>
      </w:r>
      <w:r w:rsidRPr="004E4E6B">
        <w:rPr>
          <w:rFonts w:cs="Arial"/>
          <w:lang w:eastAsia="ja-JP"/>
        </w:rPr>
        <w:tab/>
        <w:t xml:space="preserve">The papers presented under each of the agenda items of the </w:t>
      </w:r>
      <w:r>
        <w:rPr>
          <w:rFonts w:cs="Arial" w:hint="eastAsia"/>
          <w:lang w:eastAsia="ja-JP"/>
        </w:rPr>
        <w:t>fif</w:t>
      </w:r>
      <w:r w:rsidRPr="004E4E6B">
        <w:rPr>
          <w:rFonts w:cs="Arial"/>
          <w:lang w:eastAsia="ja-JP"/>
        </w:rPr>
        <w:t>teenth session of the BMT were as follows</w:t>
      </w:r>
      <w:r>
        <w:rPr>
          <w:rFonts w:cs="Arial" w:hint="eastAsia"/>
          <w:lang w:eastAsia="ja-JP"/>
        </w:rPr>
        <w:t>:</w:t>
      </w:r>
    </w:p>
    <w:p w:rsidR="002D68D4" w:rsidRDefault="002D68D4" w:rsidP="002D68D4">
      <w:pPr>
        <w:autoSpaceDE w:val="0"/>
        <w:autoSpaceDN w:val="0"/>
        <w:adjustRightInd w:val="0"/>
        <w:rPr>
          <w:rFonts w:cs="Arial"/>
          <w:lang w:eastAsia="ja-JP"/>
        </w:rPr>
      </w:pPr>
    </w:p>
    <w:p w:rsidR="002D68D4" w:rsidRPr="00C45719" w:rsidRDefault="002D68D4" w:rsidP="002D68D4">
      <w:pPr>
        <w:autoSpaceDE w:val="0"/>
        <w:autoSpaceDN w:val="0"/>
        <w:adjustRightInd w:val="0"/>
        <w:ind w:left="540"/>
        <w:rPr>
          <w:rFonts w:cs="Arial"/>
          <w:lang w:eastAsia="ja-JP"/>
        </w:rPr>
      </w:pPr>
      <w:r w:rsidRPr="00C45719">
        <w:rPr>
          <w:rFonts w:cs="Arial"/>
          <w:lang w:eastAsia="ja-JP"/>
        </w:rPr>
        <w:t>Short presentations on new developments in biochemical and molecular techniques by DUS experts, biochemical and molecular specialists, plant breeders and relevant international organizations</w:t>
      </w:r>
    </w:p>
    <w:p w:rsidR="002D68D4" w:rsidRDefault="002D68D4" w:rsidP="002D68D4">
      <w:pPr>
        <w:autoSpaceDE w:val="0"/>
        <w:autoSpaceDN w:val="0"/>
        <w:adjustRightInd w:val="0"/>
        <w:ind w:left="540"/>
        <w:rPr>
          <w:rFonts w:cs="Arial"/>
          <w:i/>
          <w:lang w:eastAsia="ja-JP"/>
        </w:rPr>
      </w:pPr>
    </w:p>
    <w:p w:rsidR="002D68D4" w:rsidRPr="003D4382" w:rsidRDefault="002D68D4" w:rsidP="002D68D4">
      <w:pPr>
        <w:autoSpaceDE w:val="0"/>
        <w:autoSpaceDN w:val="0"/>
        <w:adjustRightInd w:val="0"/>
        <w:ind w:left="1080"/>
        <w:rPr>
          <w:rFonts w:cs="Arial"/>
          <w:i/>
          <w:lang w:eastAsia="ja-JP"/>
        </w:rPr>
      </w:pPr>
      <w:r w:rsidRPr="003D4382">
        <w:rPr>
          <w:rFonts w:cs="Arial"/>
          <w:i/>
          <w:lang w:eastAsia="ja-JP"/>
        </w:rPr>
        <w:t>CPVO Report to UPOV BMT (document BMT/15/27)</w:t>
      </w:r>
    </w:p>
    <w:p w:rsidR="002D68D4" w:rsidRDefault="002D68D4" w:rsidP="002D68D4">
      <w:pPr>
        <w:autoSpaceDE w:val="0"/>
        <w:autoSpaceDN w:val="0"/>
        <w:adjustRightInd w:val="0"/>
        <w:ind w:left="540"/>
        <w:rPr>
          <w:rFonts w:cs="Arial"/>
          <w:i/>
          <w:lang w:eastAsia="ja-JP"/>
        </w:rPr>
      </w:pPr>
    </w:p>
    <w:p w:rsidR="002D68D4" w:rsidRPr="00C45719" w:rsidRDefault="002D68D4" w:rsidP="002D68D4">
      <w:pPr>
        <w:autoSpaceDE w:val="0"/>
        <w:autoSpaceDN w:val="0"/>
        <w:adjustRightInd w:val="0"/>
        <w:ind w:left="540"/>
        <w:rPr>
          <w:rFonts w:cs="Arial"/>
          <w:lang w:eastAsia="ja-JP"/>
        </w:rPr>
      </w:pPr>
      <w:r w:rsidRPr="00C45719">
        <w:rPr>
          <w:rFonts w:cs="Arial"/>
          <w:lang w:eastAsia="ja-JP"/>
        </w:rPr>
        <w:t>Report of work on molecular techniques in relation to DUS examination</w:t>
      </w:r>
    </w:p>
    <w:p w:rsidR="002D68D4" w:rsidRDefault="002D68D4" w:rsidP="002D68D4">
      <w:pPr>
        <w:autoSpaceDE w:val="0"/>
        <w:autoSpaceDN w:val="0"/>
        <w:adjustRightInd w:val="0"/>
        <w:ind w:left="540"/>
        <w:rPr>
          <w:rFonts w:cs="Arial"/>
          <w:i/>
          <w:lang w:eastAsia="ja-JP"/>
        </w:rPr>
      </w:pPr>
    </w:p>
    <w:p w:rsidR="002D68D4" w:rsidRPr="003D4382" w:rsidRDefault="002D68D4" w:rsidP="002D68D4">
      <w:pPr>
        <w:autoSpaceDE w:val="0"/>
        <w:autoSpaceDN w:val="0"/>
        <w:adjustRightInd w:val="0"/>
        <w:ind w:left="1080"/>
        <w:rPr>
          <w:rFonts w:cs="Arial"/>
          <w:i/>
          <w:lang w:eastAsia="ja-JP"/>
        </w:rPr>
      </w:pPr>
      <w:r w:rsidRPr="003D4382">
        <w:rPr>
          <w:rFonts w:cs="Arial"/>
          <w:i/>
          <w:lang w:eastAsia="ja-JP"/>
        </w:rPr>
        <w:t>Work on molecular techniques in relation to DUS examination of different fruit species (</w:t>
      </w:r>
      <w:r>
        <w:rPr>
          <w:rFonts w:cs="Arial"/>
          <w:i/>
          <w:lang w:eastAsia="ja-JP"/>
        </w:rPr>
        <w:t>documen</w:t>
      </w:r>
      <w:r>
        <w:rPr>
          <w:rFonts w:cs="Arial" w:hint="eastAsia"/>
          <w:i/>
          <w:lang w:eastAsia="ja-JP"/>
        </w:rPr>
        <w:t>t</w:t>
      </w:r>
      <w:r>
        <w:rPr>
          <w:rFonts w:cs="Arial"/>
          <w:i/>
          <w:lang w:eastAsia="ja-JP"/>
        </w:rPr>
        <w:t> </w:t>
      </w:r>
      <w:r w:rsidRPr="003D4382">
        <w:rPr>
          <w:rFonts w:cs="Arial"/>
          <w:i/>
          <w:lang w:eastAsia="ja-JP"/>
        </w:rPr>
        <w:t>BMT/15/11)</w:t>
      </w:r>
    </w:p>
    <w:p w:rsidR="002D68D4" w:rsidRDefault="002D68D4" w:rsidP="002D68D4">
      <w:pPr>
        <w:autoSpaceDE w:val="0"/>
        <w:autoSpaceDN w:val="0"/>
        <w:adjustRightInd w:val="0"/>
        <w:ind w:left="1080"/>
        <w:rPr>
          <w:rFonts w:cs="Arial"/>
          <w:i/>
          <w:lang w:eastAsia="ja-JP"/>
        </w:rPr>
      </w:pPr>
    </w:p>
    <w:p w:rsidR="002D68D4" w:rsidRPr="003D4382" w:rsidRDefault="002D68D4" w:rsidP="002D68D4">
      <w:pPr>
        <w:autoSpaceDE w:val="0"/>
        <w:autoSpaceDN w:val="0"/>
        <w:adjustRightInd w:val="0"/>
        <w:ind w:left="1080"/>
        <w:rPr>
          <w:rFonts w:cs="Arial"/>
          <w:i/>
          <w:lang w:eastAsia="ja-JP"/>
        </w:rPr>
      </w:pPr>
      <w:r w:rsidRPr="003D4382">
        <w:rPr>
          <w:rFonts w:cs="Arial"/>
          <w:i/>
          <w:lang w:eastAsia="ja-JP"/>
        </w:rPr>
        <w:t>Molecular Marker use in the PVP Application Process - A Joint Project between the US PVP Office and the American Seed Trade Association Mapping (document BMT/15/12)</w:t>
      </w:r>
    </w:p>
    <w:p w:rsidR="002D68D4" w:rsidRDefault="002D68D4" w:rsidP="002D68D4">
      <w:pPr>
        <w:autoSpaceDE w:val="0"/>
        <w:autoSpaceDN w:val="0"/>
        <w:adjustRightInd w:val="0"/>
        <w:ind w:left="1080"/>
        <w:rPr>
          <w:rFonts w:cs="Arial"/>
          <w:i/>
          <w:lang w:eastAsia="ja-JP"/>
        </w:rPr>
      </w:pPr>
    </w:p>
    <w:p w:rsidR="002D68D4" w:rsidRPr="003D4382" w:rsidRDefault="002D68D4" w:rsidP="002D68D4">
      <w:pPr>
        <w:autoSpaceDE w:val="0"/>
        <w:autoSpaceDN w:val="0"/>
        <w:adjustRightInd w:val="0"/>
        <w:ind w:left="1080"/>
        <w:rPr>
          <w:rFonts w:cs="Arial"/>
          <w:i/>
          <w:lang w:eastAsia="ja-JP"/>
        </w:rPr>
      </w:pPr>
      <w:r w:rsidRPr="003D4382">
        <w:rPr>
          <w:rFonts w:cs="Arial"/>
          <w:i/>
          <w:lang w:eastAsia="ja-JP"/>
        </w:rPr>
        <w:t>Evaluation of Soybean Molecular Marker Public Resources for Potential Application in Plant Breeders’ Rights (document BMT/15/13)</w:t>
      </w:r>
    </w:p>
    <w:p w:rsidR="002D68D4" w:rsidRDefault="002D68D4" w:rsidP="002D68D4">
      <w:pPr>
        <w:autoSpaceDE w:val="0"/>
        <w:autoSpaceDN w:val="0"/>
        <w:adjustRightInd w:val="0"/>
        <w:ind w:left="1080"/>
        <w:rPr>
          <w:rFonts w:cs="Arial"/>
          <w:i/>
          <w:lang w:eastAsia="ja-JP"/>
        </w:rPr>
      </w:pPr>
    </w:p>
    <w:p w:rsidR="002D68D4" w:rsidRPr="003D4382" w:rsidRDefault="002D68D4" w:rsidP="002D68D4">
      <w:pPr>
        <w:autoSpaceDE w:val="0"/>
        <w:autoSpaceDN w:val="0"/>
        <w:adjustRightInd w:val="0"/>
        <w:ind w:left="1080"/>
        <w:rPr>
          <w:rFonts w:cs="Arial"/>
          <w:i/>
          <w:lang w:eastAsia="ja-JP"/>
        </w:rPr>
      </w:pPr>
      <w:r w:rsidRPr="003D4382">
        <w:rPr>
          <w:rFonts w:cs="Arial"/>
          <w:i/>
          <w:lang w:eastAsia="ja-JP"/>
        </w:rPr>
        <w:t>Comparison of Genotypic and Expression Data to Determine Distinctness among Inbred Lines of Maize for Granting Plant Breeders’ Rights (document BMT/15/14)</w:t>
      </w:r>
    </w:p>
    <w:p w:rsidR="002D68D4" w:rsidRDefault="002D68D4" w:rsidP="002D68D4">
      <w:pPr>
        <w:autoSpaceDE w:val="0"/>
        <w:autoSpaceDN w:val="0"/>
        <w:adjustRightInd w:val="0"/>
        <w:ind w:left="1080"/>
        <w:rPr>
          <w:rFonts w:cs="Arial"/>
          <w:i/>
          <w:lang w:eastAsia="ja-JP"/>
        </w:rPr>
      </w:pPr>
    </w:p>
    <w:p w:rsidR="002D68D4" w:rsidRPr="003D4382" w:rsidRDefault="002D68D4" w:rsidP="002D68D4">
      <w:pPr>
        <w:autoSpaceDE w:val="0"/>
        <w:autoSpaceDN w:val="0"/>
        <w:adjustRightInd w:val="0"/>
        <w:ind w:left="1080"/>
        <w:rPr>
          <w:rFonts w:cs="Arial"/>
          <w:i/>
          <w:lang w:eastAsia="ja-JP"/>
        </w:rPr>
      </w:pPr>
      <w:r w:rsidRPr="003D4382">
        <w:rPr>
          <w:rFonts w:cs="Arial"/>
          <w:i/>
          <w:lang w:eastAsia="ja-JP"/>
        </w:rPr>
        <w:t>Efficient DUS test in French bean by using molecular data (document BMT/15/21)</w:t>
      </w:r>
    </w:p>
    <w:p w:rsidR="002D68D4" w:rsidRDefault="002D68D4" w:rsidP="002D68D4">
      <w:pPr>
        <w:autoSpaceDE w:val="0"/>
        <w:autoSpaceDN w:val="0"/>
        <w:adjustRightInd w:val="0"/>
        <w:ind w:left="1080"/>
        <w:rPr>
          <w:rFonts w:cs="Arial"/>
          <w:i/>
          <w:lang w:eastAsia="ja-JP"/>
        </w:rPr>
      </w:pPr>
    </w:p>
    <w:p w:rsidR="002D68D4" w:rsidRPr="002D68D4" w:rsidRDefault="002D68D4" w:rsidP="002D68D4">
      <w:pPr>
        <w:autoSpaceDE w:val="0"/>
        <w:autoSpaceDN w:val="0"/>
        <w:adjustRightInd w:val="0"/>
        <w:ind w:left="1080"/>
        <w:rPr>
          <w:rFonts w:cs="Arial"/>
          <w:i/>
          <w:lang w:eastAsia="ja-JP"/>
        </w:rPr>
      </w:pPr>
      <w:r w:rsidRPr="003D4382">
        <w:rPr>
          <w:rFonts w:cs="Arial"/>
          <w:i/>
          <w:lang w:eastAsia="ja-JP"/>
        </w:rPr>
        <w:t xml:space="preserve">Can molecular distance be used as characteristic? </w:t>
      </w:r>
      <w:r w:rsidRPr="002D68D4">
        <w:rPr>
          <w:rFonts w:cs="Arial"/>
          <w:i/>
          <w:lang w:eastAsia="ja-JP"/>
        </w:rPr>
        <w:t>(</w:t>
      </w:r>
      <w:proofErr w:type="gramStart"/>
      <w:r w:rsidRPr="002D68D4">
        <w:rPr>
          <w:rFonts w:cs="Arial"/>
          <w:i/>
          <w:lang w:eastAsia="ja-JP"/>
        </w:rPr>
        <w:t>document</w:t>
      </w:r>
      <w:proofErr w:type="gramEnd"/>
      <w:r w:rsidRPr="002D68D4">
        <w:rPr>
          <w:rFonts w:cs="Arial"/>
          <w:i/>
          <w:lang w:eastAsia="ja-JP"/>
        </w:rPr>
        <w:t xml:space="preserve"> BMT/15/22)</w:t>
      </w:r>
    </w:p>
    <w:p w:rsidR="002D68D4" w:rsidRPr="002D68D4" w:rsidRDefault="002D68D4" w:rsidP="002D68D4">
      <w:pPr>
        <w:autoSpaceDE w:val="0"/>
        <w:autoSpaceDN w:val="0"/>
        <w:adjustRightInd w:val="0"/>
        <w:ind w:left="1080"/>
        <w:rPr>
          <w:rFonts w:cs="Arial"/>
          <w:i/>
          <w:lang w:eastAsia="ja-JP"/>
        </w:rPr>
      </w:pPr>
    </w:p>
    <w:p w:rsidR="002D68D4" w:rsidRPr="002D68D4" w:rsidRDefault="002D68D4" w:rsidP="002906F5">
      <w:pPr>
        <w:keepNext/>
        <w:autoSpaceDE w:val="0"/>
        <w:autoSpaceDN w:val="0"/>
        <w:adjustRightInd w:val="0"/>
        <w:ind w:left="540"/>
        <w:rPr>
          <w:rFonts w:cs="Arial"/>
          <w:lang w:eastAsia="ja-JP"/>
        </w:rPr>
      </w:pPr>
      <w:r w:rsidRPr="002D68D4">
        <w:rPr>
          <w:rFonts w:cs="Arial"/>
          <w:lang w:eastAsia="ja-JP"/>
        </w:rPr>
        <w:t>International guidelines on molecular methodologies (document BMT/15/3 Rev.)</w:t>
      </w:r>
    </w:p>
    <w:p w:rsidR="002D68D4" w:rsidRPr="002D68D4" w:rsidRDefault="002D68D4" w:rsidP="002906F5">
      <w:pPr>
        <w:keepNext/>
        <w:autoSpaceDE w:val="0"/>
        <w:autoSpaceDN w:val="0"/>
        <w:adjustRightInd w:val="0"/>
        <w:ind w:left="540"/>
        <w:rPr>
          <w:rFonts w:cs="Arial"/>
          <w:i/>
          <w:lang w:eastAsia="ja-JP"/>
        </w:rPr>
      </w:pPr>
    </w:p>
    <w:p w:rsidR="002D68D4" w:rsidRPr="003D4382" w:rsidRDefault="002D68D4" w:rsidP="002906F5">
      <w:pPr>
        <w:keepNext/>
        <w:autoSpaceDE w:val="0"/>
        <w:autoSpaceDN w:val="0"/>
        <w:adjustRightInd w:val="0"/>
        <w:ind w:left="1080"/>
        <w:rPr>
          <w:rFonts w:cs="Arial"/>
          <w:i/>
          <w:lang w:eastAsia="ja-JP"/>
        </w:rPr>
      </w:pPr>
      <w:r w:rsidRPr="003D4382">
        <w:rPr>
          <w:rFonts w:cs="Arial"/>
          <w:i/>
          <w:lang w:eastAsia="ja-JP"/>
        </w:rPr>
        <w:t>UPOV and ISO TC 34/SC 16 – From the US Technical Advisory Group and ANSI led host of ISO TC 34/SC 16: Food Products; horizontal methods for molecular biomarker analysis (document BMT/15/7)</w:t>
      </w:r>
    </w:p>
    <w:p w:rsidR="002D68D4" w:rsidRDefault="002D68D4" w:rsidP="002D68D4">
      <w:pPr>
        <w:autoSpaceDE w:val="0"/>
        <w:autoSpaceDN w:val="0"/>
        <w:adjustRightInd w:val="0"/>
        <w:ind w:left="1080"/>
        <w:rPr>
          <w:rFonts w:cs="Arial"/>
          <w:i/>
          <w:lang w:eastAsia="ja-JP"/>
        </w:rPr>
      </w:pPr>
    </w:p>
    <w:p w:rsidR="002D68D4" w:rsidRPr="003D4382" w:rsidRDefault="002D68D4" w:rsidP="002D68D4">
      <w:pPr>
        <w:autoSpaceDE w:val="0"/>
        <w:autoSpaceDN w:val="0"/>
        <w:adjustRightInd w:val="0"/>
        <w:ind w:left="1080"/>
        <w:rPr>
          <w:rFonts w:cs="Arial"/>
          <w:i/>
          <w:lang w:eastAsia="ja-JP"/>
        </w:rPr>
      </w:pPr>
      <w:r w:rsidRPr="003D4382">
        <w:rPr>
          <w:rFonts w:cs="Arial"/>
          <w:i/>
          <w:lang w:eastAsia="ja-JP"/>
        </w:rPr>
        <w:t>DNA-based method for variety testing: ISTA approach (document BMT/15/19)</w:t>
      </w:r>
    </w:p>
    <w:p w:rsidR="002D68D4" w:rsidRDefault="002D68D4" w:rsidP="002D68D4">
      <w:pPr>
        <w:autoSpaceDE w:val="0"/>
        <w:autoSpaceDN w:val="0"/>
        <w:adjustRightInd w:val="0"/>
        <w:ind w:left="540"/>
        <w:rPr>
          <w:rFonts w:cs="Arial"/>
          <w:i/>
          <w:lang w:eastAsia="ja-JP"/>
        </w:rPr>
      </w:pPr>
    </w:p>
    <w:p w:rsidR="002D68D4" w:rsidRPr="00C45719" w:rsidRDefault="002D68D4" w:rsidP="002D68D4">
      <w:pPr>
        <w:autoSpaceDE w:val="0"/>
        <w:autoSpaceDN w:val="0"/>
        <w:adjustRightInd w:val="0"/>
        <w:ind w:left="540"/>
        <w:rPr>
          <w:rFonts w:cs="Arial"/>
          <w:lang w:eastAsia="ja-JP"/>
        </w:rPr>
      </w:pPr>
      <w:r w:rsidRPr="00C45719">
        <w:rPr>
          <w:rFonts w:cs="Arial"/>
          <w:lang w:eastAsia="ja-JP"/>
        </w:rPr>
        <w:t>Methods for analysis of molecular data</w:t>
      </w:r>
    </w:p>
    <w:p w:rsidR="002D68D4" w:rsidRDefault="002D68D4" w:rsidP="002D68D4">
      <w:pPr>
        <w:autoSpaceDE w:val="0"/>
        <w:autoSpaceDN w:val="0"/>
        <w:adjustRightInd w:val="0"/>
        <w:ind w:left="540"/>
        <w:rPr>
          <w:rFonts w:cs="Arial"/>
          <w:i/>
          <w:lang w:eastAsia="ja-JP"/>
        </w:rPr>
      </w:pPr>
    </w:p>
    <w:p w:rsidR="002D68D4" w:rsidRPr="003D4382" w:rsidRDefault="002D68D4" w:rsidP="002D68D4">
      <w:pPr>
        <w:autoSpaceDE w:val="0"/>
        <w:autoSpaceDN w:val="0"/>
        <w:adjustRightInd w:val="0"/>
        <w:ind w:left="1080"/>
        <w:rPr>
          <w:rFonts w:cs="Arial"/>
          <w:i/>
          <w:lang w:eastAsia="ja-JP"/>
        </w:rPr>
      </w:pPr>
      <w:r w:rsidRPr="003D4382">
        <w:rPr>
          <w:rFonts w:cs="Arial"/>
          <w:i/>
          <w:lang w:eastAsia="ja-JP"/>
        </w:rPr>
        <w:t>Molecular Data analysis capacity (document BMT/15/10)</w:t>
      </w:r>
    </w:p>
    <w:p w:rsidR="002D68D4" w:rsidRDefault="002D68D4" w:rsidP="002D68D4">
      <w:pPr>
        <w:autoSpaceDE w:val="0"/>
        <w:autoSpaceDN w:val="0"/>
        <w:adjustRightInd w:val="0"/>
        <w:ind w:left="540"/>
        <w:rPr>
          <w:rFonts w:cs="Arial"/>
          <w:i/>
          <w:lang w:eastAsia="ja-JP"/>
        </w:rPr>
      </w:pPr>
    </w:p>
    <w:p w:rsidR="002D68D4" w:rsidRPr="00C45719" w:rsidRDefault="002D68D4" w:rsidP="002D68D4">
      <w:pPr>
        <w:autoSpaceDE w:val="0"/>
        <w:autoSpaceDN w:val="0"/>
        <w:adjustRightInd w:val="0"/>
        <w:ind w:left="540"/>
        <w:rPr>
          <w:rFonts w:cs="Arial"/>
          <w:lang w:eastAsia="ja-JP"/>
        </w:rPr>
      </w:pPr>
      <w:r w:rsidRPr="00C45719">
        <w:rPr>
          <w:rFonts w:cs="Arial"/>
          <w:lang w:eastAsia="ja-JP"/>
        </w:rPr>
        <w:t>The use of molecular techniques in variety identification</w:t>
      </w:r>
    </w:p>
    <w:p w:rsidR="002D68D4" w:rsidRDefault="002D68D4" w:rsidP="002D68D4">
      <w:pPr>
        <w:autoSpaceDE w:val="0"/>
        <w:autoSpaceDN w:val="0"/>
        <w:adjustRightInd w:val="0"/>
        <w:ind w:left="540"/>
        <w:rPr>
          <w:rFonts w:cs="Arial"/>
          <w:i/>
          <w:lang w:eastAsia="ja-JP"/>
        </w:rPr>
      </w:pPr>
    </w:p>
    <w:p w:rsidR="002D68D4" w:rsidRPr="003D4382" w:rsidRDefault="002D68D4" w:rsidP="002D68D4">
      <w:pPr>
        <w:autoSpaceDE w:val="0"/>
        <w:autoSpaceDN w:val="0"/>
        <w:adjustRightInd w:val="0"/>
        <w:ind w:left="1080"/>
        <w:rPr>
          <w:rFonts w:cs="Arial"/>
          <w:i/>
          <w:lang w:eastAsia="ja-JP"/>
        </w:rPr>
      </w:pPr>
      <w:r w:rsidRPr="003D4382">
        <w:rPr>
          <w:rFonts w:cs="Arial"/>
          <w:i/>
          <w:lang w:eastAsia="ja-JP"/>
        </w:rPr>
        <w:t>Variety identification of barley using KASP genotypes (document BMT/15/6)</w:t>
      </w:r>
    </w:p>
    <w:p w:rsidR="002D68D4" w:rsidRDefault="002D68D4" w:rsidP="002D68D4">
      <w:pPr>
        <w:autoSpaceDE w:val="0"/>
        <w:autoSpaceDN w:val="0"/>
        <w:adjustRightInd w:val="0"/>
        <w:ind w:left="1080"/>
        <w:rPr>
          <w:rFonts w:cs="Arial"/>
          <w:i/>
          <w:lang w:eastAsia="ja-JP"/>
        </w:rPr>
      </w:pPr>
    </w:p>
    <w:p w:rsidR="002D68D4" w:rsidRPr="003D4382" w:rsidRDefault="002D68D4" w:rsidP="002D68D4">
      <w:pPr>
        <w:autoSpaceDE w:val="0"/>
        <w:autoSpaceDN w:val="0"/>
        <w:adjustRightInd w:val="0"/>
        <w:ind w:left="1080"/>
        <w:rPr>
          <w:rFonts w:cs="Arial"/>
          <w:i/>
          <w:lang w:eastAsia="ja-JP"/>
        </w:rPr>
      </w:pPr>
      <w:r w:rsidRPr="003D4382">
        <w:rPr>
          <w:rFonts w:cs="Arial"/>
          <w:i/>
          <w:lang w:eastAsia="ja-JP"/>
        </w:rPr>
        <w:t xml:space="preserve">Fast Single-step Detection and Identification of Multiple </w:t>
      </w:r>
      <w:proofErr w:type="spellStart"/>
      <w:r w:rsidRPr="003D4382">
        <w:rPr>
          <w:rFonts w:cs="Arial"/>
          <w:i/>
          <w:lang w:eastAsia="ja-JP"/>
        </w:rPr>
        <w:t>Phytopathogens</w:t>
      </w:r>
      <w:proofErr w:type="spellEnd"/>
      <w:r w:rsidRPr="003D4382">
        <w:rPr>
          <w:rFonts w:cs="Arial"/>
          <w:i/>
          <w:lang w:eastAsia="ja-JP"/>
        </w:rPr>
        <w:t xml:space="preserve"> and GMO with real-time PCR</w:t>
      </w:r>
      <w:r>
        <w:rPr>
          <w:rFonts w:cs="Arial" w:hint="eastAsia"/>
          <w:i/>
          <w:lang w:eastAsia="ja-JP"/>
        </w:rPr>
        <w:noBreakHyphen/>
      </w:r>
      <w:r w:rsidRPr="003D4382">
        <w:rPr>
          <w:rFonts w:cs="Arial"/>
          <w:i/>
          <w:lang w:eastAsia="ja-JP"/>
        </w:rPr>
        <w:t>matrix Technique (document BMT/15/9)</w:t>
      </w:r>
    </w:p>
    <w:p w:rsidR="002D68D4" w:rsidRDefault="002D68D4" w:rsidP="002D68D4">
      <w:pPr>
        <w:autoSpaceDE w:val="0"/>
        <w:autoSpaceDN w:val="0"/>
        <w:adjustRightInd w:val="0"/>
        <w:ind w:left="1080"/>
        <w:rPr>
          <w:rFonts w:cs="Arial"/>
          <w:i/>
          <w:lang w:eastAsia="ja-JP"/>
        </w:rPr>
      </w:pPr>
    </w:p>
    <w:p w:rsidR="002D68D4" w:rsidRPr="003D4382" w:rsidRDefault="002D68D4" w:rsidP="002D68D4">
      <w:pPr>
        <w:autoSpaceDE w:val="0"/>
        <w:autoSpaceDN w:val="0"/>
        <w:adjustRightInd w:val="0"/>
        <w:ind w:left="1080"/>
        <w:rPr>
          <w:rFonts w:cs="Arial"/>
          <w:i/>
          <w:lang w:eastAsia="ja-JP"/>
        </w:rPr>
      </w:pPr>
      <w:r w:rsidRPr="003D4382">
        <w:rPr>
          <w:rFonts w:cs="Arial"/>
          <w:i/>
          <w:lang w:eastAsia="ja-JP"/>
        </w:rPr>
        <w:t>New developments concerning biochemical and molecular techniques in Belarus (document</w:t>
      </w:r>
      <w:r>
        <w:rPr>
          <w:rFonts w:cs="Arial"/>
          <w:i/>
          <w:lang w:eastAsia="ja-JP"/>
        </w:rPr>
        <w:t> </w:t>
      </w:r>
      <w:r w:rsidRPr="003D4382">
        <w:rPr>
          <w:rFonts w:cs="Arial"/>
          <w:i/>
          <w:lang w:eastAsia="ja-JP"/>
        </w:rPr>
        <w:t>BMT/15/15)</w:t>
      </w:r>
    </w:p>
    <w:p w:rsidR="002D68D4" w:rsidRDefault="002D68D4" w:rsidP="002D68D4">
      <w:pPr>
        <w:autoSpaceDE w:val="0"/>
        <w:autoSpaceDN w:val="0"/>
        <w:adjustRightInd w:val="0"/>
        <w:ind w:left="1080"/>
        <w:rPr>
          <w:rFonts w:cs="Arial"/>
          <w:i/>
          <w:lang w:eastAsia="ja-JP"/>
        </w:rPr>
      </w:pPr>
    </w:p>
    <w:p w:rsidR="002D68D4" w:rsidRPr="003D4382" w:rsidRDefault="002D68D4" w:rsidP="002D68D4">
      <w:pPr>
        <w:autoSpaceDE w:val="0"/>
        <w:autoSpaceDN w:val="0"/>
        <w:adjustRightInd w:val="0"/>
        <w:ind w:left="1080"/>
        <w:rPr>
          <w:rFonts w:cs="Arial"/>
          <w:i/>
          <w:lang w:eastAsia="ja-JP"/>
        </w:rPr>
      </w:pPr>
      <w:r w:rsidRPr="003D4382">
        <w:rPr>
          <w:rFonts w:cs="Arial"/>
          <w:i/>
          <w:lang w:eastAsia="ja-JP"/>
        </w:rPr>
        <w:t>Gene and genome editing with CRISPR-cas9 (document BMT/15/17)</w:t>
      </w:r>
    </w:p>
    <w:p w:rsidR="002D68D4" w:rsidRDefault="002D68D4" w:rsidP="002D68D4">
      <w:pPr>
        <w:autoSpaceDE w:val="0"/>
        <w:autoSpaceDN w:val="0"/>
        <w:adjustRightInd w:val="0"/>
        <w:ind w:left="1080"/>
        <w:rPr>
          <w:rFonts w:cs="Arial"/>
          <w:i/>
          <w:lang w:eastAsia="ja-JP"/>
        </w:rPr>
      </w:pPr>
    </w:p>
    <w:p w:rsidR="002D68D4" w:rsidRPr="003D4382" w:rsidRDefault="002D68D4" w:rsidP="002D68D4">
      <w:pPr>
        <w:autoSpaceDE w:val="0"/>
        <w:autoSpaceDN w:val="0"/>
        <w:adjustRightInd w:val="0"/>
        <w:ind w:left="1080"/>
        <w:rPr>
          <w:rFonts w:cs="Arial"/>
          <w:i/>
          <w:lang w:eastAsia="ja-JP"/>
        </w:rPr>
      </w:pPr>
      <w:r w:rsidRPr="003D4382">
        <w:rPr>
          <w:rFonts w:cs="Arial"/>
          <w:i/>
          <w:lang w:eastAsia="ja-JP"/>
        </w:rPr>
        <w:t>Using of DNA – marker based techniques for varietal identification and fingerprinting of fruit crops and grape genetic resources (document BMT/15/18)</w:t>
      </w:r>
    </w:p>
    <w:p w:rsidR="002D68D4" w:rsidRDefault="002D68D4" w:rsidP="002D68D4">
      <w:pPr>
        <w:autoSpaceDE w:val="0"/>
        <w:autoSpaceDN w:val="0"/>
        <w:adjustRightInd w:val="0"/>
        <w:ind w:left="1080"/>
        <w:rPr>
          <w:rFonts w:cs="Arial"/>
          <w:i/>
          <w:lang w:eastAsia="ja-JP"/>
        </w:rPr>
      </w:pPr>
    </w:p>
    <w:p w:rsidR="002D68D4" w:rsidRPr="003D4382" w:rsidRDefault="002D68D4" w:rsidP="002D68D4">
      <w:pPr>
        <w:autoSpaceDE w:val="0"/>
        <w:autoSpaceDN w:val="0"/>
        <w:adjustRightInd w:val="0"/>
        <w:ind w:left="1080"/>
        <w:rPr>
          <w:rFonts w:cs="Arial"/>
          <w:i/>
          <w:lang w:eastAsia="ja-JP"/>
        </w:rPr>
      </w:pPr>
      <w:r w:rsidRPr="003D4382">
        <w:rPr>
          <w:rFonts w:cs="Arial"/>
          <w:i/>
          <w:lang w:eastAsia="ja-JP"/>
        </w:rPr>
        <w:t>Green Forensics: Whole Genome Sequencing approa</w:t>
      </w:r>
      <w:r>
        <w:rPr>
          <w:rFonts w:cs="Arial"/>
          <w:i/>
          <w:lang w:eastAsia="ja-JP"/>
        </w:rPr>
        <w:t>ch for PBR enforcement (document </w:t>
      </w:r>
      <w:r w:rsidRPr="003D4382">
        <w:rPr>
          <w:rFonts w:cs="Arial"/>
          <w:i/>
          <w:lang w:eastAsia="ja-JP"/>
        </w:rPr>
        <w:t>BMT/15/23)</w:t>
      </w:r>
    </w:p>
    <w:p w:rsidR="002D68D4" w:rsidRDefault="002D68D4" w:rsidP="002D68D4">
      <w:pPr>
        <w:autoSpaceDE w:val="0"/>
        <w:autoSpaceDN w:val="0"/>
        <w:adjustRightInd w:val="0"/>
        <w:ind w:left="1080"/>
        <w:rPr>
          <w:rFonts w:cs="Arial"/>
          <w:i/>
          <w:lang w:eastAsia="ja-JP"/>
        </w:rPr>
      </w:pPr>
    </w:p>
    <w:p w:rsidR="002D68D4" w:rsidRPr="003D4382" w:rsidRDefault="002D68D4" w:rsidP="002D68D4">
      <w:pPr>
        <w:autoSpaceDE w:val="0"/>
        <w:autoSpaceDN w:val="0"/>
        <w:adjustRightInd w:val="0"/>
        <w:ind w:left="1080"/>
        <w:rPr>
          <w:rFonts w:cs="Arial"/>
          <w:i/>
          <w:lang w:eastAsia="ja-JP"/>
        </w:rPr>
      </w:pPr>
      <w:r w:rsidRPr="003D4382">
        <w:rPr>
          <w:rFonts w:cs="Arial"/>
          <w:i/>
          <w:lang w:eastAsia="ja-JP"/>
        </w:rPr>
        <w:t>Application of DNA marker technologies in Vegetable Breeding (document BMT/15/24)</w:t>
      </w:r>
    </w:p>
    <w:p w:rsidR="002D68D4" w:rsidRDefault="002D68D4" w:rsidP="002D68D4">
      <w:pPr>
        <w:autoSpaceDE w:val="0"/>
        <w:autoSpaceDN w:val="0"/>
        <w:adjustRightInd w:val="0"/>
        <w:ind w:left="1080"/>
        <w:rPr>
          <w:rFonts w:cs="Arial"/>
          <w:i/>
          <w:lang w:eastAsia="ja-JP"/>
        </w:rPr>
      </w:pPr>
    </w:p>
    <w:p w:rsidR="002D68D4" w:rsidRPr="003D4382" w:rsidRDefault="002D68D4" w:rsidP="002D68D4">
      <w:pPr>
        <w:autoSpaceDE w:val="0"/>
        <w:autoSpaceDN w:val="0"/>
        <w:adjustRightInd w:val="0"/>
        <w:ind w:left="1080"/>
        <w:rPr>
          <w:rFonts w:cs="Arial"/>
          <w:i/>
          <w:lang w:eastAsia="ja-JP"/>
        </w:rPr>
      </w:pPr>
      <w:r w:rsidRPr="003D4382">
        <w:rPr>
          <w:rFonts w:cs="Arial"/>
          <w:i/>
          <w:lang w:eastAsia="ja-JP"/>
        </w:rPr>
        <w:t>Laboratory seed control of barley (document BMT/15/25)</w:t>
      </w:r>
    </w:p>
    <w:p w:rsidR="002D68D4" w:rsidRDefault="002D68D4" w:rsidP="002D68D4">
      <w:pPr>
        <w:autoSpaceDE w:val="0"/>
        <w:autoSpaceDN w:val="0"/>
        <w:adjustRightInd w:val="0"/>
        <w:ind w:left="1080"/>
        <w:rPr>
          <w:rFonts w:cs="Arial"/>
          <w:i/>
          <w:lang w:eastAsia="ja-JP"/>
        </w:rPr>
      </w:pPr>
    </w:p>
    <w:p w:rsidR="002D68D4" w:rsidRDefault="002D68D4" w:rsidP="002D68D4">
      <w:pPr>
        <w:autoSpaceDE w:val="0"/>
        <w:autoSpaceDN w:val="0"/>
        <w:adjustRightInd w:val="0"/>
        <w:ind w:left="1080"/>
        <w:rPr>
          <w:rFonts w:cs="Arial"/>
          <w:i/>
          <w:lang w:eastAsia="ja-JP"/>
        </w:rPr>
      </w:pPr>
      <w:r w:rsidRPr="003D4382">
        <w:rPr>
          <w:rFonts w:cs="Arial"/>
          <w:i/>
          <w:lang w:eastAsia="ja-JP"/>
        </w:rPr>
        <w:t>Assessment and classification of breeding accessions of vegetable plants with the use of DNA markers (document BMT/15/26)</w:t>
      </w:r>
    </w:p>
    <w:p w:rsidR="002D68D4" w:rsidRPr="0092726C" w:rsidRDefault="002D68D4" w:rsidP="002D68D4">
      <w:pPr>
        <w:autoSpaceDE w:val="0"/>
        <w:autoSpaceDN w:val="0"/>
        <w:adjustRightInd w:val="0"/>
        <w:ind w:left="540"/>
        <w:rPr>
          <w:rFonts w:cs="Arial"/>
          <w:i/>
          <w:lang w:eastAsia="ja-JP"/>
        </w:rPr>
      </w:pPr>
    </w:p>
    <w:p w:rsidR="002D68D4" w:rsidRPr="00C45719" w:rsidRDefault="002D68D4" w:rsidP="002D68D4">
      <w:pPr>
        <w:autoSpaceDE w:val="0"/>
        <w:autoSpaceDN w:val="0"/>
        <w:adjustRightInd w:val="0"/>
        <w:ind w:left="540"/>
        <w:rPr>
          <w:rFonts w:cs="Arial"/>
          <w:lang w:eastAsia="ja-JP"/>
        </w:rPr>
      </w:pPr>
      <w:r w:rsidRPr="00C45719">
        <w:rPr>
          <w:rFonts w:cs="Arial"/>
          <w:lang w:eastAsia="ja-JP"/>
        </w:rPr>
        <w:t>Databases containing molecular data</w:t>
      </w:r>
    </w:p>
    <w:p w:rsidR="002D68D4" w:rsidRDefault="002D68D4" w:rsidP="002D68D4">
      <w:pPr>
        <w:autoSpaceDE w:val="0"/>
        <w:autoSpaceDN w:val="0"/>
        <w:adjustRightInd w:val="0"/>
        <w:ind w:left="540"/>
        <w:rPr>
          <w:rFonts w:cs="Arial"/>
          <w:i/>
          <w:lang w:eastAsia="ja-JP"/>
        </w:rPr>
      </w:pPr>
    </w:p>
    <w:p w:rsidR="002D68D4" w:rsidRPr="0092726C" w:rsidRDefault="002D68D4" w:rsidP="002D68D4">
      <w:pPr>
        <w:autoSpaceDE w:val="0"/>
        <w:autoSpaceDN w:val="0"/>
        <w:adjustRightInd w:val="0"/>
        <w:ind w:left="1080"/>
        <w:rPr>
          <w:rFonts w:cs="Arial"/>
          <w:i/>
          <w:lang w:eastAsia="ja-JP"/>
        </w:rPr>
      </w:pPr>
      <w:r w:rsidRPr="0092726C">
        <w:rPr>
          <w:rFonts w:cs="Arial"/>
          <w:i/>
          <w:lang w:eastAsia="ja-JP"/>
        </w:rPr>
        <w:t>Towards durable DNA databases to support DUS testing (document BMT/15/16)</w:t>
      </w:r>
    </w:p>
    <w:p w:rsidR="002D68D4" w:rsidRDefault="002D68D4" w:rsidP="002D68D4">
      <w:pPr>
        <w:autoSpaceDE w:val="0"/>
        <w:autoSpaceDN w:val="0"/>
        <w:adjustRightInd w:val="0"/>
        <w:ind w:left="1080"/>
        <w:rPr>
          <w:rFonts w:cs="Arial"/>
          <w:i/>
          <w:lang w:eastAsia="ja-JP"/>
        </w:rPr>
      </w:pPr>
    </w:p>
    <w:p w:rsidR="002D68D4" w:rsidRPr="0092726C" w:rsidRDefault="002D68D4" w:rsidP="002D68D4">
      <w:pPr>
        <w:autoSpaceDE w:val="0"/>
        <w:autoSpaceDN w:val="0"/>
        <w:adjustRightInd w:val="0"/>
        <w:ind w:left="1080"/>
        <w:rPr>
          <w:rFonts w:cs="Arial"/>
          <w:i/>
          <w:lang w:eastAsia="ja-JP"/>
        </w:rPr>
      </w:pPr>
      <w:r w:rsidRPr="0092726C">
        <w:rPr>
          <w:rFonts w:cs="Arial"/>
          <w:i/>
          <w:lang w:eastAsia="ja-JP"/>
        </w:rPr>
        <w:t>Advances in the Construction and Application of DNA Fingerprint Databases in Maize (documen</w:t>
      </w:r>
      <w:r>
        <w:rPr>
          <w:rFonts w:cs="Arial" w:hint="eastAsia"/>
          <w:i/>
          <w:lang w:eastAsia="ja-JP"/>
        </w:rPr>
        <w:t>t </w:t>
      </w:r>
      <w:r w:rsidRPr="0092726C">
        <w:rPr>
          <w:rFonts w:cs="Arial"/>
          <w:i/>
          <w:lang w:eastAsia="ja-JP"/>
        </w:rPr>
        <w:t>BMT/15/20)</w:t>
      </w:r>
    </w:p>
    <w:p w:rsidR="002D68D4" w:rsidRDefault="002D68D4" w:rsidP="002D68D4">
      <w:pPr>
        <w:keepNext/>
        <w:rPr>
          <w:snapToGrid w:val="0"/>
          <w:lang w:eastAsia="ja-JP"/>
        </w:rPr>
      </w:pPr>
    </w:p>
    <w:p w:rsidR="002D68D4" w:rsidRDefault="002D68D4" w:rsidP="002D68D4">
      <w:pPr>
        <w:keepNext/>
        <w:rPr>
          <w:snapToGrid w:val="0"/>
          <w:lang w:eastAsia="ja-JP"/>
        </w:rPr>
      </w:pPr>
    </w:p>
    <w:p w:rsidR="002D68D4" w:rsidRPr="00C45719" w:rsidRDefault="002D68D4" w:rsidP="002D68D4">
      <w:pPr>
        <w:pStyle w:val="Heading2"/>
        <w:rPr>
          <w:lang w:eastAsia="ja-JP"/>
        </w:rPr>
      </w:pPr>
      <w:bookmarkStart w:id="13" w:name="_Toc484072191"/>
      <w:r w:rsidRPr="00C45719">
        <w:rPr>
          <w:lang w:eastAsia="ja-JP"/>
        </w:rPr>
        <w:t xml:space="preserve">Cooperation between OECD, UPOV, </w:t>
      </w:r>
      <w:r>
        <w:rPr>
          <w:lang w:eastAsia="ja-JP"/>
        </w:rPr>
        <w:t>ISTA and ISO</w:t>
      </w:r>
      <w:bookmarkEnd w:id="13"/>
    </w:p>
    <w:p w:rsidR="002D68D4" w:rsidRDefault="002D68D4" w:rsidP="002D68D4">
      <w:pPr>
        <w:keepNext/>
        <w:rPr>
          <w:snapToGrid w:val="0"/>
          <w:lang w:eastAsia="ja-JP"/>
        </w:rPr>
      </w:pPr>
    </w:p>
    <w:p w:rsidR="002D68D4" w:rsidRDefault="002D68D4" w:rsidP="002D68D4">
      <w:r>
        <w:fldChar w:fldCharType="begin"/>
      </w:r>
      <w:r>
        <w:instrText xml:space="preserve"> AUTONUM  </w:instrText>
      </w:r>
      <w:r>
        <w:fldChar w:fldCharType="end"/>
      </w:r>
      <w:r>
        <w:tab/>
        <w:t>The TC</w:t>
      </w:r>
      <w:r>
        <w:rPr>
          <w:rFonts w:hint="eastAsia"/>
          <w:lang w:eastAsia="ja-JP"/>
        </w:rPr>
        <w:t xml:space="preserve">, at its </w:t>
      </w:r>
      <w:r>
        <w:t>fifty-first session, agreed</w:t>
      </w:r>
      <w:r>
        <w:rPr>
          <w:rFonts w:hint="eastAsia"/>
          <w:lang w:eastAsia="ja-JP"/>
        </w:rPr>
        <w:t xml:space="preserve"> </w:t>
      </w:r>
      <w:r w:rsidR="00FF3B3C">
        <w:rPr>
          <w:lang w:eastAsia="ja-JP"/>
        </w:rPr>
        <w:t xml:space="preserve">the following </w:t>
      </w:r>
      <w:r>
        <w:rPr>
          <w:rFonts w:hint="eastAsia"/>
          <w:lang w:eastAsia="ja-JP"/>
        </w:rPr>
        <w:t>(see</w:t>
      </w:r>
      <w:r>
        <w:rPr>
          <w:lang w:eastAsia="ja-JP"/>
        </w:rPr>
        <w:t> </w:t>
      </w:r>
      <w:r>
        <w:rPr>
          <w:rFonts w:hint="eastAsia"/>
          <w:lang w:eastAsia="ja-JP"/>
        </w:rPr>
        <w:t>document</w:t>
      </w:r>
      <w:r>
        <w:rPr>
          <w:lang w:eastAsia="ja-JP"/>
        </w:rPr>
        <w:t> </w:t>
      </w:r>
      <w:r>
        <w:rPr>
          <w:rFonts w:hint="eastAsia"/>
          <w:lang w:eastAsia="ja-JP"/>
        </w:rPr>
        <w:t xml:space="preserve">TC/52/29 Rev. </w:t>
      </w:r>
      <w:r>
        <w:rPr>
          <w:lang w:eastAsia="ja-JP"/>
        </w:rPr>
        <w:t>“</w:t>
      </w:r>
      <w:r>
        <w:rPr>
          <w:rFonts w:hint="eastAsia"/>
          <w:lang w:eastAsia="ja-JP"/>
        </w:rPr>
        <w:t>Revised Report</w:t>
      </w:r>
      <w:r>
        <w:rPr>
          <w:lang w:eastAsia="ja-JP"/>
        </w:rPr>
        <w:t>”</w:t>
      </w:r>
      <w:r>
        <w:rPr>
          <w:rFonts w:hint="eastAsia"/>
          <w:lang w:eastAsia="ja-JP"/>
        </w:rPr>
        <w:t>, paragraph 129)</w:t>
      </w:r>
      <w:r>
        <w:t>:</w:t>
      </w:r>
    </w:p>
    <w:p w:rsidR="002D68D4" w:rsidRDefault="002D68D4" w:rsidP="002D68D4"/>
    <w:p w:rsidR="002D68D4" w:rsidRPr="00335806" w:rsidRDefault="002D68D4" w:rsidP="002D68D4">
      <w:pPr>
        <w:spacing w:after="120"/>
        <w:ind w:left="1134" w:hanging="567"/>
        <w:rPr>
          <w:rFonts w:cs="Arial"/>
          <w:lang w:eastAsia="ja-JP"/>
        </w:rPr>
      </w:pPr>
      <w:r>
        <w:rPr>
          <w:rFonts w:cs="Arial"/>
          <w:lang w:eastAsia="ja-JP"/>
        </w:rPr>
        <w:t>(a)</w:t>
      </w:r>
      <w:r>
        <w:rPr>
          <w:rFonts w:cs="Arial"/>
          <w:lang w:eastAsia="ja-JP"/>
        </w:rPr>
        <w:tab/>
      </w:r>
      <w:proofErr w:type="gramStart"/>
      <w:r w:rsidRPr="00335806">
        <w:rPr>
          <w:rFonts w:cs="Arial"/>
          <w:lang w:eastAsia="ja-JP"/>
        </w:rPr>
        <w:t>to</w:t>
      </w:r>
      <w:proofErr w:type="gramEnd"/>
      <w:r w:rsidRPr="00335806">
        <w:rPr>
          <w:rFonts w:cs="Arial"/>
          <w:lang w:eastAsia="ja-JP"/>
        </w:rPr>
        <w:t xml:space="preserve"> develop a joint document explaining the principal features of the systems of the OECD, UPOV and ISTA;</w:t>
      </w:r>
    </w:p>
    <w:p w:rsidR="002D68D4" w:rsidRPr="00335806" w:rsidRDefault="002D68D4" w:rsidP="002D68D4">
      <w:pPr>
        <w:spacing w:after="120"/>
        <w:ind w:left="1134" w:hanging="567"/>
        <w:rPr>
          <w:rFonts w:cs="Arial"/>
          <w:sz w:val="18"/>
          <w:lang w:eastAsia="ja-JP"/>
        </w:rPr>
      </w:pPr>
      <w:r>
        <w:rPr>
          <w:rFonts w:cs="Arial"/>
          <w:lang w:eastAsia="ja-JP"/>
        </w:rPr>
        <w:t>(b)</w:t>
      </w:r>
      <w:r>
        <w:rPr>
          <w:rFonts w:cs="Arial"/>
          <w:lang w:eastAsia="ja-JP"/>
        </w:rPr>
        <w:tab/>
      </w:r>
      <w:r w:rsidRPr="00335806">
        <w:rPr>
          <w:rFonts w:cs="Arial"/>
          <w:lang w:eastAsia="ja-JP"/>
        </w:rPr>
        <w:t xml:space="preserve">to develop an inventory on the use of molecular marker techniques, by crop, with a view to developing a joint OECD/UPOV/ISTA document containing that information, in a similar format to UPOV document UPOV/INF/16 “Exchangeable Software”, subject to the approval of the Council and in coordination with OECD and ISTA; and </w:t>
      </w:r>
    </w:p>
    <w:p w:rsidR="002D68D4" w:rsidRDefault="002D68D4" w:rsidP="002D68D4">
      <w:pPr>
        <w:ind w:left="1134" w:hanging="567"/>
        <w:rPr>
          <w:rFonts w:cs="Arial"/>
          <w:lang w:eastAsia="ja-JP"/>
        </w:rPr>
      </w:pPr>
      <w:r>
        <w:rPr>
          <w:rFonts w:cs="Arial"/>
          <w:lang w:eastAsia="ja-JP"/>
        </w:rPr>
        <w:t>(c)</w:t>
      </w:r>
      <w:r>
        <w:rPr>
          <w:rFonts w:cs="Arial"/>
          <w:lang w:eastAsia="ja-JP"/>
        </w:rPr>
        <w:tab/>
      </w:r>
      <w:proofErr w:type="gramStart"/>
      <w:r w:rsidRPr="00335806">
        <w:rPr>
          <w:rFonts w:cs="Arial"/>
          <w:lang w:eastAsia="ja-JP"/>
        </w:rPr>
        <w:t>the</w:t>
      </w:r>
      <w:proofErr w:type="gramEnd"/>
      <w:r w:rsidRPr="00335806">
        <w:rPr>
          <w:rFonts w:cs="Arial"/>
          <w:lang w:eastAsia="ja-JP"/>
        </w:rPr>
        <w:t xml:space="preserve"> proposal for the BMT, at its fifteenth session, to develop lists of possible joint initiatives with OECD and ISTA in relation to molecular techniques for consideration by the TC</w:t>
      </w:r>
      <w:r w:rsidRPr="00DE22A7">
        <w:t xml:space="preserve"> </w:t>
      </w:r>
      <w:r w:rsidRPr="00335806">
        <w:rPr>
          <w:rFonts w:cs="Arial"/>
          <w:lang w:eastAsia="ja-JP"/>
        </w:rPr>
        <w:t>to be presented at the TC, at its fifty-third session.</w:t>
      </w:r>
    </w:p>
    <w:p w:rsidR="002D68D4" w:rsidRDefault="002D68D4" w:rsidP="002D68D4">
      <w:pPr>
        <w:rPr>
          <w:rFonts w:cs="Arial"/>
          <w:lang w:eastAsia="ja-JP"/>
        </w:rPr>
      </w:pPr>
    </w:p>
    <w:p w:rsidR="002D68D4" w:rsidRDefault="002D68D4" w:rsidP="002D68D4">
      <w:r>
        <w:fldChar w:fldCharType="begin"/>
      </w:r>
      <w:r>
        <w:instrText xml:space="preserve"> AUTONUM  </w:instrText>
      </w:r>
      <w:r>
        <w:fldChar w:fldCharType="end"/>
      </w:r>
      <w:r>
        <w:tab/>
        <w:t xml:space="preserve">The TC agreed that the BMT should include the development of a list of terminology (definitions) used by </w:t>
      </w:r>
      <w:r w:rsidRPr="00303077">
        <w:rPr>
          <w:rFonts w:cs="Arial"/>
          <w:lang w:eastAsia="ja-JP"/>
        </w:rPr>
        <w:t>OECD</w:t>
      </w:r>
      <w:r>
        <w:rPr>
          <w:rFonts w:cs="Arial"/>
          <w:lang w:eastAsia="ja-JP"/>
        </w:rPr>
        <w:t xml:space="preserve">, </w:t>
      </w:r>
      <w:r w:rsidRPr="00303077">
        <w:rPr>
          <w:rFonts w:cs="Arial"/>
          <w:lang w:eastAsia="ja-JP"/>
        </w:rPr>
        <w:t>UPOV</w:t>
      </w:r>
      <w:r>
        <w:rPr>
          <w:rFonts w:cs="Arial"/>
          <w:lang w:eastAsia="ja-JP"/>
        </w:rPr>
        <w:t xml:space="preserve"> and </w:t>
      </w:r>
      <w:r w:rsidRPr="00303077">
        <w:rPr>
          <w:rFonts w:cs="Arial"/>
          <w:lang w:eastAsia="ja-JP"/>
        </w:rPr>
        <w:t xml:space="preserve">ISTA </w:t>
      </w:r>
      <w:r w:rsidRPr="00611881">
        <w:t xml:space="preserve">in the list of joint initiatives </w:t>
      </w:r>
      <w:r w:rsidRPr="00611881">
        <w:rPr>
          <w:rFonts w:cs="Arial"/>
          <w:lang w:eastAsia="ja-JP"/>
        </w:rPr>
        <w:t>in relation to molecular techniques, for consideration by the TC, at its fifty-third session</w:t>
      </w:r>
      <w:r>
        <w:rPr>
          <w:rFonts w:cs="Arial" w:hint="eastAsia"/>
          <w:lang w:eastAsia="ja-JP"/>
        </w:rPr>
        <w:t xml:space="preserve"> </w:t>
      </w:r>
      <w:r>
        <w:t>2016</w:t>
      </w:r>
      <w:r>
        <w:rPr>
          <w:rFonts w:hint="eastAsia"/>
          <w:lang w:eastAsia="ja-JP"/>
        </w:rPr>
        <w:t xml:space="preserve"> (see document TC/52/29 Rev. </w:t>
      </w:r>
      <w:r>
        <w:rPr>
          <w:lang w:eastAsia="ja-JP"/>
        </w:rPr>
        <w:t>“</w:t>
      </w:r>
      <w:r>
        <w:rPr>
          <w:rFonts w:hint="eastAsia"/>
          <w:lang w:eastAsia="ja-JP"/>
        </w:rPr>
        <w:t>Revised Report</w:t>
      </w:r>
      <w:r>
        <w:rPr>
          <w:lang w:eastAsia="ja-JP"/>
        </w:rPr>
        <w:t>”</w:t>
      </w:r>
      <w:r>
        <w:rPr>
          <w:rFonts w:hint="eastAsia"/>
          <w:lang w:eastAsia="ja-JP"/>
        </w:rPr>
        <w:t>, paragraph 130)</w:t>
      </w:r>
      <w:r w:rsidRPr="00611881">
        <w:rPr>
          <w:rFonts w:cs="Arial"/>
          <w:lang w:eastAsia="ja-JP"/>
        </w:rPr>
        <w:t>.</w:t>
      </w:r>
    </w:p>
    <w:p w:rsidR="002D68D4" w:rsidRDefault="002D68D4" w:rsidP="002D68D4">
      <w:pPr>
        <w:keepNext/>
        <w:rPr>
          <w:snapToGrid w:val="0"/>
          <w:lang w:eastAsia="ja-JP"/>
        </w:rPr>
      </w:pPr>
    </w:p>
    <w:p w:rsidR="002D68D4" w:rsidRPr="00CF1B94" w:rsidRDefault="002D68D4" w:rsidP="002D68D4">
      <w:pPr>
        <w:rPr>
          <w:rFonts w:cs="Arial"/>
        </w:rPr>
      </w:pPr>
      <w:r w:rsidRPr="00CF1B94">
        <w:rPr>
          <w:rFonts w:cs="Arial"/>
        </w:rPr>
        <w:fldChar w:fldCharType="begin"/>
      </w:r>
      <w:r w:rsidRPr="00CF1B94">
        <w:rPr>
          <w:rFonts w:cs="Arial"/>
        </w:rPr>
        <w:instrText xml:space="preserve"> AUTONUM  </w:instrText>
      </w:r>
      <w:r w:rsidRPr="00CF1B94">
        <w:rPr>
          <w:rFonts w:cs="Arial"/>
        </w:rPr>
        <w:fldChar w:fldCharType="end"/>
      </w:r>
      <w:r w:rsidRPr="00CF1B94">
        <w:rPr>
          <w:rFonts w:cs="Arial"/>
        </w:rPr>
        <w:tab/>
        <w:t>The BMT</w:t>
      </w:r>
      <w:r>
        <w:rPr>
          <w:rFonts w:cs="Arial" w:hint="eastAsia"/>
          <w:lang w:eastAsia="ja-JP"/>
        </w:rPr>
        <w:t xml:space="preserve">, at its fifteenth session, </w:t>
      </w:r>
      <w:r w:rsidRPr="00CF1B94">
        <w:rPr>
          <w:rFonts w:cs="Arial"/>
        </w:rPr>
        <w:t>received a presentation by the Office of the Union on cooperation between OECD, UPOV, ISTA and ISO, on the basis of document BMT/1</w:t>
      </w:r>
      <w:r w:rsidRPr="00CF1B94">
        <w:rPr>
          <w:rFonts w:cs="Arial"/>
          <w:lang w:eastAsia="ja-JP"/>
        </w:rPr>
        <w:t>5</w:t>
      </w:r>
      <w:r w:rsidRPr="00CF1B94">
        <w:rPr>
          <w:rFonts w:cs="Arial"/>
        </w:rPr>
        <w:t>/5</w:t>
      </w:r>
      <w:r>
        <w:rPr>
          <w:rFonts w:cs="Arial" w:hint="eastAsia"/>
          <w:lang w:eastAsia="ja-JP"/>
        </w:rPr>
        <w:t xml:space="preserve"> </w:t>
      </w:r>
      <w:r>
        <w:rPr>
          <w:rFonts w:cs="Arial"/>
          <w:lang w:eastAsia="ja-JP"/>
        </w:rPr>
        <w:t>“</w:t>
      </w:r>
      <w:r w:rsidRPr="002C537B">
        <w:rPr>
          <w:rFonts w:cs="Arial"/>
          <w:lang w:eastAsia="ja-JP"/>
        </w:rPr>
        <w:t>Cooperation between OECD, UPOV, ISTA and ISO</w:t>
      </w:r>
      <w:proofErr w:type="gramStart"/>
      <w:r>
        <w:rPr>
          <w:rFonts w:cs="Arial"/>
          <w:lang w:eastAsia="ja-JP"/>
        </w:rPr>
        <w:t>“</w:t>
      </w:r>
      <w:r>
        <w:rPr>
          <w:rFonts w:cs="Arial" w:hint="eastAsia"/>
          <w:lang w:eastAsia="ja-JP"/>
        </w:rPr>
        <w:t xml:space="preserve"> (</w:t>
      </w:r>
      <w:proofErr w:type="gramEnd"/>
      <w:r>
        <w:rPr>
          <w:rFonts w:cs="Arial" w:hint="eastAsia"/>
          <w:lang w:eastAsia="ja-JP"/>
        </w:rPr>
        <w:t>see document</w:t>
      </w:r>
      <w:r w:rsidRPr="002C537B">
        <w:t xml:space="preserve"> </w:t>
      </w:r>
      <w:r w:rsidRPr="002C537B">
        <w:rPr>
          <w:rFonts w:cs="Arial"/>
          <w:lang w:eastAsia="ja-JP"/>
        </w:rPr>
        <w:t>B</w:t>
      </w:r>
      <w:r>
        <w:rPr>
          <w:rFonts w:cs="Arial"/>
          <w:lang w:eastAsia="ja-JP"/>
        </w:rPr>
        <w:t>MT/15/28 “</w:t>
      </w:r>
      <w:r>
        <w:rPr>
          <w:rFonts w:cs="Arial" w:hint="eastAsia"/>
          <w:lang w:eastAsia="ja-JP"/>
        </w:rPr>
        <w:t xml:space="preserve">Revised </w:t>
      </w:r>
      <w:r>
        <w:rPr>
          <w:rFonts w:cs="Arial"/>
          <w:lang w:eastAsia="ja-JP"/>
        </w:rPr>
        <w:t>Report”, paragraphs 3</w:t>
      </w:r>
      <w:r>
        <w:rPr>
          <w:rFonts w:cs="Arial" w:hint="eastAsia"/>
          <w:lang w:eastAsia="ja-JP"/>
        </w:rPr>
        <w:t>8)</w:t>
      </w:r>
      <w:r w:rsidRPr="00CF1B94">
        <w:rPr>
          <w:rFonts w:cs="Arial"/>
        </w:rPr>
        <w:t>.</w:t>
      </w:r>
    </w:p>
    <w:p w:rsidR="002D68D4" w:rsidRPr="00CF1B94" w:rsidRDefault="002D68D4" w:rsidP="002D68D4">
      <w:pPr>
        <w:rPr>
          <w:rFonts w:cs="Arial"/>
          <w:lang w:eastAsia="ja-JP"/>
        </w:rPr>
      </w:pPr>
    </w:p>
    <w:p w:rsidR="002D68D4" w:rsidRPr="00CF1B94" w:rsidRDefault="002D68D4" w:rsidP="002D68D4">
      <w:pPr>
        <w:spacing w:after="240"/>
        <w:rPr>
          <w:rFonts w:cs="Arial"/>
          <w:lang w:eastAsia="ja-JP"/>
        </w:rPr>
      </w:pPr>
      <w:r w:rsidRPr="00CF1B94">
        <w:rPr>
          <w:rFonts w:cs="Arial"/>
        </w:rPr>
        <w:fldChar w:fldCharType="begin"/>
      </w:r>
      <w:r w:rsidRPr="00CF1B94">
        <w:rPr>
          <w:rFonts w:cs="Arial"/>
        </w:rPr>
        <w:instrText xml:space="preserve"> AUTONUM  </w:instrText>
      </w:r>
      <w:r w:rsidRPr="00CF1B94">
        <w:rPr>
          <w:rFonts w:cs="Arial"/>
        </w:rPr>
        <w:fldChar w:fldCharType="end"/>
      </w:r>
      <w:r w:rsidRPr="00CF1B94">
        <w:rPr>
          <w:rFonts w:cs="Arial"/>
        </w:rPr>
        <w:tab/>
      </w:r>
      <w:r w:rsidRPr="00CF1B94">
        <w:rPr>
          <w:rFonts w:cs="Arial" w:hint="eastAsia"/>
          <w:lang w:eastAsia="ja-JP"/>
        </w:rPr>
        <w:t xml:space="preserve">The BMT </w:t>
      </w:r>
      <w:r w:rsidRPr="00CF1B94">
        <w:rPr>
          <w:rFonts w:cs="Arial"/>
          <w:lang w:eastAsia="ja-JP"/>
        </w:rPr>
        <w:t>noted</w:t>
      </w:r>
      <w:r w:rsidRPr="00CF1B94">
        <w:rPr>
          <w:rFonts w:cs="Arial" w:hint="eastAsia"/>
          <w:lang w:eastAsia="ja-JP"/>
        </w:rPr>
        <w:t xml:space="preserve"> that the </w:t>
      </w:r>
      <w:r w:rsidRPr="00CF1B94">
        <w:rPr>
          <w:rFonts w:cs="Arial"/>
          <w:lang w:eastAsia="ja-JP"/>
        </w:rPr>
        <w:t>development of a joint document explaining the principal</w:t>
      </w:r>
      <w:r w:rsidRPr="00CF1B94">
        <w:rPr>
          <w:rFonts w:cs="Arial" w:hint="eastAsia"/>
          <w:lang w:eastAsia="ja-JP"/>
        </w:rPr>
        <w:t xml:space="preserve"> </w:t>
      </w:r>
      <w:r w:rsidRPr="00CF1B94">
        <w:rPr>
          <w:rFonts w:cs="Arial"/>
          <w:lang w:eastAsia="ja-JP"/>
        </w:rPr>
        <w:t>features</w:t>
      </w:r>
      <w:r w:rsidRPr="00CF1B94">
        <w:rPr>
          <w:rFonts w:cs="Arial" w:hint="eastAsia"/>
          <w:lang w:eastAsia="ja-JP"/>
        </w:rPr>
        <w:t xml:space="preserve"> of the systems of the OECD, UPOV and ISTA </w:t>
      </w:r>
      <w:r w:rsidRPr="00CF1B94">
        <w:rPr>
          <w:rFonts w:cs="Arial"/>
          <w:lang w:eastAsia="ja-JP"/>
        </w:rPr>
        <w:t>could only start after</w:t>
      </w:r>
      <w:r w:rsidRPr="00CF1B94">
        <w:rPr>
          <w:rFonts w:cs="Arial" w:hint="eastAsia"/>
          <w:lang w:eastAsia="ja-JP"/>
        </w:rPr>
        <w:t xml:space="preserve"> </w:t>
      </w:r>
      <w:r w:rsidRPr="00CF1B94">
        <w:rPr>
          <w:rFonts w:cs="Arial"/>
          <w:lang w:eastAsia="ja-JP"/>
        </w:rPr>
        <w:t xml:space="preserve">agreement </w:t>
      </w:r>
      <w:r w:rsidRPr="00CF1B94">
        <w:rPr>
          <w:rFonts w:cs="Arial" w:hint="eastAsia"/>
          <w:lang w:eastAsia="ja-JP"/>
        </w:rPr>
        <w:t>by OECD and ISTA</w:t>
      </w:r>
      <w:r>
        <w:rPr>
          <w:rFonts w:cs="Arial" w:hint="eastAsia"/>
          <w:lang w:eastAsia="ja-JP"/>
        </w:rPr>
        <w:t xml:space="preserve"> (see</w:t>
      </w:r>
      <w:r>
        <w:rPr>
          <w:rFonts w:cs="Arial"/>
          <w:lang w:eastAsia="ja-JP"/>
        </w:rPr>
        <w:t> </w:t>
      </w:r>
      <w:r>
        <w:rPr>
          <w:rFonts w:cs="Arial" w:hint="eastAsia"/>
          <w:lang w:eastAsia="ja-JP"/>
        </w:rPr>
        <w:t>document</w:t>
      </w:r>
      <w:r>
        <w:rPr>
          <w:rFonts w:cs="Arial"/>
          <w:lang w:eastAsia="ja-JP"/>
        </w:rPr>
        <w:t> </w:t>
      </w:r>
      <w:r w:rsidRPr="002C537B">
        <w:rPr>
          <w:rFonts w:cs="Arial"/>
          <w:lang w:eastAsia="ja-JP"/>
        </w:rPr>
        <w:t>B</w:t>
      </w:r>
      <w:r>
        <w:rPr>
          <w:rFonts w:cs="Arial"/>
          <w:lang w:eastAsia="ja-JP"/>
        </w:rPr>
        <w:t>MT/15/28, paragraph 3</w:t>
      </w:r>
      <w:r>
        <w:rPr>
          <w:rFonts w:cs="Arial" w:hint="eastAsia"/>
          <w:lang w:eastAsia="ja-JP"/>
        </w:rPr>
        <w:t>9)</w:t>
      </w:r>
      <w:r w:rsidRPr="00CF1B94">
        <w:rPr>
          <w:rFonts w:cs="Arial" w:hint="eastAsia"/>
          <w:lang w:eastAsia="ja-JP"/>
        </w:rPr>
        <w:t>.</w:t>
      </w:r>
    </w:p>
    <w:p w:rsidR="002D68D4" w:rsidRPr="00CF1B94" w:rsidRDefault="002D68D4" w:rsidP="002D68D4">
      <w:pPr>
        <w:rPr>
          <w:rFonts w:cs="Arial"/>
          <w:lang w:eastAsia="ja-JP"/>
        </w:rPr>
      </w:pPr>
      <w:r w:rsidRPr="00CF1B94">
        <w:rPr>
          <w:rFonts w:cs="Arial"/>
        </w:rPr>
        <w:fldChar w:fldCharType="begin"/>
      </w:r>
      <w:r w:rsidRPr="00CF1B94">
        <w:rPr>
          <w:rFonts w:cs="Arial"/>
        </w:rPr>
        <w:instrText xml:space="preserve"> AUTONUM  </w:instrText>
      </w:r>
      <w:r w:rsidRPr="00CF1B94">
        <w:rPr>
          <w:rFonts w:cs="Arial"/>
        </w:rPr>
        <w:fldChar w:fldCharType="end"/>
      </w:r>
      <w:r w:rsidRPr="00CF1B94">
        <w:rPr>
          <w:rFonts w:cs="Arial"/>
        </w:rPr>
        <w:tab/>
      </w:r>
      <w:r w:rsidRPr="00CF1B94">
        <w:rPr>
          <w:rFonts w:cs="Arial" w:hint="eastAsia"/>
          <w:lang w:eastAsia="ja-JP"/>
        </w:rPr>
        <w:t xml:space="preserve">The BMT noted that the </w:t>
      </w:r>
      <w:r w:rsidRPr="00CF1B94">
        <w:rPr>
          <w:rFonts w:cs="Arial"/>
          <w:lang w:eastAsia="ja-JP"/>
        </w:rPr>
        <w:t>development of</w:t>
      </w:r>
      <w:r w:rsidRPr="00CF1B94">
        <w:rPr>
          <w:rFonts w:cs="Arial" w:hint="eastAsia"/>
          <w:lang w:eastAsia="ja-JP"/>
        </w:rPr>
        <w:t xml:space="preserve"> a joint OECD/UPOV/ISTA document containing </w:t>
      </w:r>
      <w:r w:rsidRPr="00CF1B94">
        <w:rPr>
          <w:rFonts w:cs="Arial"/>
          <w:lang w:eastAsia="ja-JP"/>
        </w:rPr>
        <w:t xml:space="preserve">an </w:t>
      </w:r>
      <w:r w:rsidRPr="00CF1B94">
        <w:rPr>
          <w:rFonts w:cs="Arial" w:hint="eastAsia"/>
          <w:lang w:eastAsia="ja-JP"/>
        </w:rPr>
        <w:t>inventory of molecular marker techniques</w:t>
      </w:r>
      <w:r w:rsidRPr="00CF1B94">
        <w:rPr>
          <w:rFonts w:cs="Arial"/>
          <w:lang w:eastAsia="ja-JP"/>
        </w:rPr>
        <w:t xml:space="preserve"> used</w:t>
      </w:r>
      <w:r w:rsidRPr="00CF1B94">
        <w:rPr>
          <w:rFonts w:cs="Arial" w:hint="eastAsia"/>
          <w:lang w:eastAsia="ja-JP"/>
        </w:rPr>
        <w:t xml:space="preserve"> by crop </w:t>
      </w:r>
      <w:r w:rsidRPr="00CF1B94">
        <w:rPr>
          <w:rFonts w:cs="Arial"/>
          <w:lang w:eastAsia="ja-JP"/>
        </w:rPr>
        <w:t>could only start after</w:t>
      </w:r>
      <w:r w:rsidRPr="00CF1B94">
        <w:rPr>
          <w:rFonts w:cs="Arial" w:hint="eastAsia"/>
          <w:lang w:eastAsia="ja-JP"/>
        </w:rPr>
        <w:t xml:space="preserve"> </w:t>
      </w:r>
      <w:r w:rsidRPr="00CF1B94">
        <w:rPr>
          <w:rFonts w:cs="Arial"/>
          <w:lang w:eastAsia="ja-JP"/>
        </w:rPr>
        <w:t xml:space="preserve">agreement </w:t>
      </w:r>
      <w:r w:rsidRPr="00CF1B94">
        <w:rPr>
          <w:rFonts w:cs="Arial" w:hint="eastAsia"/>
          <w:lang w:eastAsia="ja-JP"/>
        </w:rPr>
        <w:t>by OECD and ISTA</w:t>
      </w:r>
      <w:r>
        <w:rPr>
          <w:rFonts w:cs="Arial" w:hint="eastAsia"/>
          <w:lang w:eastAsia="ja-JP"/>
        </w:rPr>
        <w:t xml:space="preserve"> (see</w:t>
      </w:r>
      <w:r>
        <w:rPr>
          <w:rFonts w:cs="Arial"/>
          <w:lang w:eastAsia="ja-JP"/>
        </w:rPr>
        <w:t> </w:t>
      </w:r>
      <w:r>
        <w:rPr>
          <w:rFonts w:cs="Arial" w:hint="eastAsia"/>
          <w:lang w:eastAsia="ja-JP"/>
        </w:rPr>
        <w:t>document</w:t>
      </w:r>
      <w:r w:rsidRPr="002C537B">
        <w:t xml:space="preserve"> </w:t>
      </w:r>
      <w:r w:rsidRPr="002C537B">
        <w:rPr>
          <w:rFonts w:cs="Arial"/>
          <w:lang w:eastAsia="ja-JP"/>
        </w:rPr>
        <w:t>B</w:t>
      </w:r>
      <w:r>
        <w:rPr>
          <w:rFonts w:cs="Arial"/>
          <w:lang w:eastAsia="ja-JP"/>
        </w:rPr>
        <w:t xml:space="preserve">MT/15/28, paragraphs </w:t>
      </w:r>
      <w:r>
        <w:rPr>
          <w:rFonts w:cs="Arial" w:hint="eastAsia"/>
          <w:lang w:eastAsia="ja-JP"/>
        </w:rPr>
        <w:t>40)</w:t>
      </w:r>
      <w:r w:rsidRPr="00CF1B94">
        <w:rPr>
          <w:rFonts w:cs="Arial" w:hint="eastAsia"/>
          <w:lang w:eastAsia="ja-JP"/>
        </w:rPr>
        <w:t>.</w:t>
      </w:r>
    </w:p>
    <w:p w:rsidR="002D68D4" w:rsidRPr="00CF1B94" w:rsidRDefault="002D68D4" w:rsidP="002D68D4">
      <w:pPr>
        <w:rPr>
          <w:rFonts w:cs="Arial"/>
          <w:lang w:eastAsia="ja-JP"/>
        </w:rPr>
      </w:pPr>
    </w:p>
    <w:p w:rsidR="002D68D4" w:rsidRPr="00CF1B94" w:rsidRDefault="002D68D4" w:rsidP="002D68D4">
      <w:pPr>
        <w:rPr>
          <w:rFonts w:cs="Arial"/>
          <w:lang w:eastAsia="ja-JP"/>
        </w:rPr>
      </w:pPr>
      <w:r w:rsidRPr="00CF1B94">
        <w:rPr>
          <w:rFonts w:cs="Arial"/>
        </w:rPr>
        <w:fldChar w:fldCharType="begin"/>
      </w:r>
      <w:r w:rsidRPr="00CF1B94">
        <w:rPr>
          <w:rFonts w:cs="Arial"/>
        </w:rPr>
        <w:instrText xml:space="preserve"> AUTONUM  </w:instrText>
      </w:r>
      <w:r w:rsidRPr="00CF1B94">
        <w:rPr>
          <w:rFonts w:cs="Arial"/>
        </w:rPr>
        <w:fldChar w:fldCharType="end"/>
      </w:r>
      <w:r w:rsidRPr="00CF1B94">
        <w:rPr>
          <w:rFonts w:cs="Arial"/>
        </w:rPr>
        <w:tab/>
      </w:r>
      <w:r w:rsidRPr="00CF1B94">
        <w:rPr>
          <w:rFonts w:cs="Arial"/>
          <w:lang w:eastAsia="ja-JP"/>
        </w:rPr>
        <w:t xml:space="preserve">The BMT noted that OECD, ISTA and UPOV had different objectives and cooperation between the organizations in the use of molecular techniques would need to reflect that. </w:t>
      </w:r>
      <w:r>
        <w:rPr>
          <w:rFonts w:cs="Arial"/>
          <w:lang w:eastAsia="ja-JP"/>
        </w:rPr>
        <w:t xml:space="preserve"> </w:t>
      </w:r>
      <w:r w:rsidRPr="00CF1B94">
        <w:rPr>
          <w:rFonts w:cs="Arial"/>
          <w:lang w:eastAsia="ja-JP"/>
        </w:rPr>
        <w:t xml:space="preserve">However, the BMT agreed that it would be important to explore circumstances in which the same techniques and information could be used. In the first instance, it agreed that it would be more effective to explore such possibilities on the basis of </w:t>
      </w:r>
      <w:r>
        <w:rPr>
          <w:rFonts w:cs="Arial"/>
          <w:lang w:eastAsia="ja-JP"/>
        </w:rPr>
        <w:t>real</w:t>
      </w:r>
      <w:r w:rsidRPr="00CF1B94">
        <w:rPr>
          <w:rFonts w:cs="Arial"/>
          <w:lang w:eastAsia="ja-JP"/>
        </w:rPr>
        <w:t xml:space="preserve"> situations rather than at a theoretical and institutional level</w:t>
      </w:r>
      <w:r>
        <w:rPr>
          <w:rFonts w:cs="Arial" w:hint="eastAsia"/>
          <w:lang w:eastAsia="ja-JP"/>
        </w:rPr>
        <w:t xml:space="preserve"> (see document</w:t>
      </w:r>
      <w:r w:rsidRPr="002C537B">
        <w:t xml:space="preserve"> </w:t>
      </w:r>
      <w:r w:rsidRPr="002C537B">
        <w:rPr>
          <w:rFonts w:cs="Arial"/>
          <w:lang w:eastAsia="ja-JP"/>
        </w:rPr>
        <w:t>B</w:t>
      </w:r>
      <w:r>
        <w:rPr>
          <w:rFonts w:cs="Arial"/>
          <w:lang w:eastAsia="ja-JP"/>
        </w:rPr>
        <w:t xml:space="preserve">MT/15/28, paragraphs </w:t>
      </w:r>
      <w:r>
        <w:rPr>
          <w:rFonts w:cs="Arial" w:hint="eastAsia"/>
          <w:lang w:eastAsia="ja-JP"/>
        </w:rPr>
        <w:t>41)</w:t>
      </w:r>
      <w:r w:rsidRPr="00CF1B94">
        <w:rPr>
          <w:rFonts w:cs="Arial"/>
          <w:lang w:eastAsia="ja-JP"/>
        </w:rPr>
        <w:t>.</w:t>
      </w:r>
    </w:p>
    <w:p w:rsidR="002D68D4" w:rsidRPr="00CF1B94" w:rsidRDefault="002D68D4" w:rsidP="002D68D4">
      <w:pPr>
        <w:rPr>
          <w:rFonts w:cs="Arial"/>
          <w:lang w:eastAsia="ja-JP"/>
        </w:rPr>
      </w:pPr>
    </w:p>
    <w:p w:rsidR="002D68D4" w:rsidRPr="00CF1B94" w:rsidRDefault="002D68D4" w:rsidP="002D68D4">
      <w:pPr>
        <w:rPr>
          <w:rFonts w:cs="Arial"/>
          <w:lang w:eastAsia="ja-JP"/>
        </w:rPr>
      </w:pPr>
      <w:r w:rsidRPr="00CF1B94">
        <w:rPr>
          <w:rFonts w:cs="Arial"/>
        </w:rPr>
        <w:fldChar w:fldCharType="begin"/>
      </w:r>
      <w:r w:rsidRPr="00CF1B94">
        <w:rPr>
          <w:rFonts w:cs="Arial"/>
        </w:rPr>
        <w:instrText xml:space="preserve"> AUTONUM  </w:instrText>
      </w:r>
      <w:r w:rsidRPr="00CF1B94">
        <w:rPr>
          <w:rFonts w:cs="Arial"/>
        </w:rPr>
        <w:fldChar w:fldCharType="end"/>
      </w:r>
      <w:r w:rsidRPr="00CF1B94">
        <w:rPr>
          <w:rFonts w:cs="Arial"/>
        </w:rPr>
        <w:tab/>
      </w:r>
      <w:r w:rsidRPr="00CF1B94">
        <w:rPr>
          <w:rFonts w:eastAsia="Arial Unicode MS" w:cs="Arial Unicode MS"/>
        </w:rPr>
        <w:t>The BMT welcomed the proposal by the Netherlands to organize a practical workshop in 2017, with support from UPOV, OECD and ISTA, to explore how molecular techniques might be applied in an efficient way for UPOV, OECD and ISTA purposes</w:t>
      </w:r>
      <w:r>
        <w:rPr>
          <w:rStyle w:val="FootnoteReference"/>
          <w:rFonts w:cs="Arial"/>
          <w:lang w:eastAsia="ja-JP"/>
        </w:rPr>
        <w:footnoteReference w:id="2"/>
      </w:r>
      <w:r>
        <w:rPr>
          <w:rFonts w:cs="Arial" w:hint="eastAsia"/>
          <w:lang w:eastAsia="ja-JP"/>
        </w:rPr>
        <w:t xml:space="preserve">  (see document</w:t>
      </w:r>
      <w:r w:rsidRPr="002C537B">
        <w:t xml:space="preserve"> </w:t>
      </w:r>
      <w:r w:rsidRPr="002C537B">
        <w:rPr>
          <w:rFonts w:cs="Arial"/>
          <w:lang w:eastAsia="ja-JP"/>
        </w:rPr>
        <w:t>B</w:t>
      </w:r>
      <w:r>
        <w:rPr>
          <w:rFonts w:cs="Arial"/>
          <w:lang w:eastAsia="ja-JP"/>
        </w:rPr>
        <w:t xml:space="preserve">MT/15/28, paragraphs </w:t>
      </w:r>
      <w:r>
        <w:rPr>
          <w:rFonts w:cs="Arial" w:hint="eastAsia"/>
          <w:lang w:eastAsia="ja-JP"/>
        </w:rPr>
        <w:t>42)</w:t>
      </w:r>
      <w:r w:rsidRPr="00CF1B94">
        <w:rPr>
          <w:rFonts w:eastAsia="Arial Unicode MS" w:cs="Arial Unicode MS"/>
        </w:rPr>
        <w:t>.</w:t>
      </w:r>
      <w:r w:rsidRPr="00CF1B94">
        <w:rPr>
          <w:rFonts w:eastAsia="Arial Unicode MS" w:cs="Arial Unicode MS"/>
          <w:lang w:val="ru-RU"/>
        </w:rPr>
        <w:t xml:space="preserve">  </w:t>
      </w:r>
    </w:p>
    <w:p w:rsidR="002D68D4" w:rsidRPr="00CF1B94" w:rsidRDefault="002D68D4" w:rsidP="002D68D4">
      <w:pPr>
        <w:rPr>
          <w:rFonts w:cs="Arial"/>
          <w:lang w:eastAsia="ja-JP"/>
        </w:rPr>
      </w:pPr>
    </w:p>
    <w:p w:rsidR="002D68D4" w:rsidRDefault="002D68D4" w:rsidP="002D68D4">
      <w:pPr>
        <w:rPr>
          <w:rFonts w:cs="Arial"/>
          <w:lang w:eastAsia="ja-JP"/>
        </w:rPr>
      </w:pPr>
      <w:r w:rsidRPr="00CF1B94">
        <w:rPr>
          <w:rFonts w:cs="Arial"/>
        </w:rPr>
        <w:fldChar w:fldCharType="begin"/>
      </w:r>
      <w:r w:rsidRPr="00CF1B94">
        <w:rPr>
          <w:rFonts w:cs="Arial"/>
        </w:rPr>
        <w:instrText xml:space="preserve"> AUTONUM  </w:instrText>
      </w:r>
      <w:r w:rsidRPr="00CF1B94">
        <w:rPr>
          <w:rFonts w:cs="Arial"/>
        </w:rPr>
        <w:fldChar w:fldCharType="end"/>
      </w:r>
      <w:r w:rsidRPr="00CF1B94">
        <w:rPr>
          <w:rFonts w:cs="Arial"/>
        </w:rPr>
        <w:tab/>
      </w:r>
      <w:r w:rsidRPr="00CF1B94">
        <w:rPr>
          <w:rFonts w:cs="Arial"/>
          <w:lang w:eastAsia="ja-JP"/>
        </w:rPr>
        <w:t>The BMT agreed that possible future collaboration between UPOV, OECD and ISTA might include the harmonization of terms and methodologies used for different crops and the possible development of standards</w:t>
      </w:r>
      <w:r>
        <w:rPr>
          <w:rFonts w:cs="Arial"/>
          <w:lang w:eastAsia="ja-JP"/>
        </w:rPr>
        <w:t>, after the agreement by these organizations</w:t>
      </w:r>
      <w:r>
        <w:rPr>
          <w:rFonts w:cs="Arial" w:hint="eastAsia"/>
          <w:lang w:eastAsia="ja-JP"/>
        </w:rPr>
        <w:t xml:space="preserve"> (see document</w:t>
      </w:r>
      <w:r w:rsidRPr="002C537B">
        <w:t xml:space="preserve"> </w:t>
      </w:r>
      <w:r w:rsidRPr="002C537B">
        <w:rPr>
          <w:rFonts w:cs="Arial"/>
          <w:lang w:eastAsia="ja-JP"/>
        </w:rPr>
        <w:t>B</w:t>
      </w:r>
      <w:r>
        <w:rPr>
          <w:rFonts w:cs="Arial"/>
          <w:lang w:eastAsia="ja-JP"/>
        </w:rPr>
        <w:t xml:space="preserve">MT/15/28, paragraphs </w:t>
      </w:r>
      <w:r>
        <w:rPr>
          <w:rFonts w:cs="Arial" w:hint="eastAsia"/>
          <w:lang w:eastAsia="ja-JP"/>
        </w:rPr>
        <w:t>43).</w:t>
      </w:r>
    </w:p>
    <w:p w:rsidR="002D68D4" w:rsidRDefault="002D68D4" w:rsidP="002D68D4">
      <w:pPr>
        <w:rPr>
          <w:rFonts w:cs="Arial"/>
          <w:lang w:eastAsia="ja-JP"/>
        </w:rPr>
      </w:pPr>
    </w:p>
    <w:p w:rsidR="002D68D4" w:rsidRPr="00CF1B94" w:rsidRDefault="002D68D4" w:rsidP="002D68D4">
      <w:pPr>
        <w:rPr>
          <w:rFonts w:cs="Arial"/>
          <w:lang w:eastAsia="ja-JP"/>
        </w:rPr>
      </w:pPr>
    </w:p>
    <w:p w:rsidR="002D68D4" w:rsidRDefault="002D68D4" w:rsidP="002D68D4">
      <w:pPr>
        <w:pStyle w:val="Heading2"/>
        <w:rPr>
          <w:snapToGrid w:val="0"/>
          <w:lang w:eastAsia="ja-JP"/>
        </w:rPr>
      </w:pPr>
      <w:bookmarkStart w:id="14" w:name="_Toc484072192"/>
      <w:r>
        <w:rPr>
          <w:rFonts w:hint="eastAsia"/>
          <w:snapToGrid w:val="0"/>
          <w:lang w:eastAsia="ja-JP"/>
        </w:rPr>
        <w:t>Future Program</w:t>
      </w:r>
      <w:bookmarkEnd w:id="14"/>
    </w:p>
    <w:p w:rsidR="002D68D4" w:rsidRDefault="002D68D4" w:rsidP="002D68D4">
      <w:pPr>
        <w:rPr>
          <w:snapToGrid w:val="0"/>
          <w:lang w:eastAsia="ja-JP"/>
        </w:rPr>
      </w:pPr>
    </w:p>
    <w:p w:rsidR="002D68D4" w:rsidRDefault="002D68D4" w:rsidP="002D68D4">
      <w:pPr>
        <w:rPr>
          <w:rFonts w:cs="Arial"/>
        </w:rPr>
      </w:pPr>
      <w:r w:rsidRPr="004E4E6B">
        <w:rPr>
          <w:rFonts w:cs="Arial"/>
          <w:iCs/>
          <w:snapToGrid w:val="0"/>
        </w:rPr>
        <w:fldChar w:fldCharType="begin"/>
      </w:r>
      <w:r w:rsidRPr="004E4E6B">
        <w:rPr>
          <w:rFonts w:cs="Arial"/>
          <w:iCs/>
          <w:snapToGrid w:val="0"/>
        </w:rPr>
        <w:instrText xml:space="preserve"> AUTONUM  </w:instrText>
      </w:r>
      <w:r w:rsidRPr="004E4E6B">
        <w:rPr>
          <w:rFonts w:cs="Arial"/>
          <w:iCs/>
          <w:snapToGrid w:val="0"/>
        </w:rPr>
        <w:fldChar w:fldCharType="end"/>
      </w:r>
      <w:r w:rsidRPr="004E4E6B">
        <w:rPr>
          <w:rFonts w:cs="Arial"/>
          <w:iCs/>
          <w:snapToGrid w:val="0"/>
        </w:rPr>
        <w:tab/>
      </w:r>
      <w:r>
        <w:rPr>
          <w:rFonts w:cs="Arial"/>
          <w:iCs/>
          <w:snapToGrid w:val="0"/>
        </w:rPr>
        <w:t xml:space="preserve">The BMT agreed to an invitation from </w:t>
      </w:r>
      <w:r>
        <w:rPr>
          <w:rFonts w:cs="Arial" w:hint="eastAsia"/>
          <w:iCs/>
          <w:snapToGrid w:val="0"/>
          <w:lang w:eastAsia="ja-JP"/>
        </w:rPr>
        <w:t>France</w:t>
      </w:r>
      <w:r>
        <w:rPr>
          <w:rFonts w:cs="Arial"/>
          <w:iCs/>
          <w:snapToGrid w:val="0"/>
        </w:rPr>
        <w:t xml:space="preserve"> to hold its </w:t>
      </w:r>
      <w:r>
        <w:rPr>
          <w:rFonts w:cs="Arial" w:hint="eastAsia"/>
          <w:iCs/>
          <w:snapToGrid w:val="0"/>
          <w:lang w:eastAsia="ja-JP"/>
        </w:rPr>
        <w:t>six</w:t>
      </w:r>
      <w:r>
        <w:rPr>
          <w:rFonts w:cs="Arial"/>
          <w:iCs/>
          <w:snapToGrid w:val="0"/>
        </w:rPr>
        <w:t xml:space="preserve">teenth session in </w:t>
      </w:r>
      <w:r>
        <w:rPr>
          <w:rFonts w:cs="Arial" w:hint="eastAsia"/>
          <w:iCs/>
          <w:snapToGrid w:val="0"/>
          <w:lang w:eastAsia="ja-JP"/>
        </w:rPr>
        <w:t>France</w:t>
      </w:r>
      <w:r>
        <w:rPr>
          <w:rFonts w:cs="Arial"/>
          <w:iCs/>
          <w:snapToGrid w:val="0"/>
        </w:rPr>
        <w:t xml:space="preserve"> </w:t>
      </w:r>
      <w:r>
        <w:rPr>
          <w:rFonts w:cs="Arial" w:hint="eastAsia"/>
          <w:lang w:eastAsia="ja-JP"/>
        </w:rPr>
        <w:t xml:space="preserve">at the </w:t>
      </w:r>
      <w:r w:rsidRPr="00CF1B94">
        <w:rPr>
          <w:rFonts w:cs="Arial"/>
        </w:rPr>
        <w:t xml:space="preserve">end of </w:t>
      </w:r>
      <w:r w:rsidRPr="00115ED5">
        <w:rPr>
          <w:rFonts w:cs="Arial"/>
        </w:rPr>
        <w:t xml:space="preserve">September </w:t>
      </w:r>
      <w:r w:rsidRPr="00115ED5">
        <w:rPr>
          <w:rFonts w:cs="Arial" w:hint="eastAsia"/>
          <w:lang w:eastAsia="ja-JP"/>
        </w:rPr>
        <w:t>or</w:t>
      </w:r>
      <w:r w:rsidRPr="00115ED5">
        <w:rPr>
          <w:rFonts w:cs="Arial"/>
        </w:rPr>
        <w:t xml:space="preserve"> beginning of October 201</w:t>
      </w:r>
      <w:r w:rsidRPr="00115ED5">
        <w:rPr>
          <w:rFonts w:cs="Arial"/>
          <w:lang w:eastAsia="ja-JP"/>
        </w:rPr>
        <w:t>7</w:t>
      </w:r>
      <w:r w:rsidRPr="00115ED5">
        <w:rPr>
          <w:rFonts w:cs="Arial"/>
        </w:rPr>
        <w:t xml:space="preserve">, with the preparatory workshop to be held </w:t>
      </w:r>
      <w:r w:rsidRPr="00115ED5">
        <w:rPr>
          <w:rFonts w:cs="Arial" w:hint="eastAsia"/>
          <w:lang w:eastAsia="ja-JP"/>
        </w:rPr>
        <w:t>the day before the</w:t>
      </w:r>
      <w:r>
        <w:rPr>
          <w:rFonts w:cs="Arial" w:hint="eastAsia"/>
          <w:lang w:eastAsia="ja-JP"/>
        </w:rPr>
        <w:t xml:space="preserve"> BMT</w:t>
      </w:r>
      <w:r>
        <w:rPr>
          <w:rFonts w:cs="Arial"/>
          <w:lang w:eastAsia="ja-JP"/>
        </w:rPr>
        <w:t> </w:t>
      </w:r>
      <w:r>
        <w:rPr>
          <w:rFonts w:cs="Arial" w:hint="eastAsia"/>
          <w:lang w:eastAsia="ja-JP"/>
        </w:rPr>
        <w:t>session</w:t>
      </w:r>
      <w:r w:rsidRPr="00CF1B94">
        <w:rPr>
          <w:rFonts w:cs="Arial"/>
        </w:rPr>
        <w:t>.</w:t>
      </w:r>
      <w:r>
        <w:rPr>
          <w:rFonts w:cs="Arial"/>
          <w:iCs/>
          <w:snapToGrid w:val="0"/>
        </w:rPr>
        <w:t xml:space="preserve">  The </w:t>
      </w:r>
      <w:r w:rsidRPr="004E4E6B">
        <w:rPr>
          <w:rFonts w:cs="Arial"/>
        </w:rPr>
        <w:t>BMT planned to discuss the following items</w:t>
      </w:r>
      <w:r>
        <w:rPr>
          <w:rFonts w:hint="eastAsia"/>
          <w:snapToGrid w:val="0"/>
          <w:lang w:eastAsia="ja-JP"/>
        </w:rPr>
        <w:t xml:space="preserve"> </w:t>
      </w:r>
      <w:r w:rsidRPr="00611881">
        <w:rPr>
          <w:rFonts w:hint="eastAsia"/>
          <w:snapToGrid w:val="0"/>
          <w:lang w:eastAsia="ja-JP"/>
        </w:rPr>
        <w:t>(see document BMT/15/28</w:t>
      </w:r>
      <w:r>
        <w:rPr>
          <w:rFonts w:hint="eastAsia"/>
          <w:snapToGrid w:val="0"/>
          <w:lang w:eastAsia="ja-JP"/>
        </w:rPr>
        <w:t>, paragraph 48)</w:t>
      </w:r>
      <w:r w:rsidRPr="004E4E6B">
        <w:rPr>
          <w:rFonts w:cs="Arial"/>
        </w:rPr>
        <w:t>:</w:t>
      </w:r>
    </w:p>
    <w:p w:rsidR="002D68D4" w:rsidRPr="00CF1B94" w:rsidRDefault="002D68D4" w:rsidP="002D68D4">
      <w:pPr>
        <w:rPr>
          <w:rFonts w:cs="Arial"/>
        </w:rPr>
      </w:pPr>
    </w:p>
    <w:p w:rsidR="002D68D4" w:rsidRDefault="002D68D4" w:rsidP="002D68D4">
      <w:pPr>
        <w:pStyle w:val="BodyTextIndent"/>
        <w:spacing w:after="0"/>
        <w:ind w:left="1134" w:hanging="587"/>
        <w:rPr>
          <w:rFonts w:cs="Arial"/>
        </w:rPr>
      </w:pPr>
      <w:r w:rsidRPr="00D27E1B">
        <w:rPr>
          <w:rFonts w:cs="Arial"/>
        </w:rPr>
        <w:t>1.</w:t>
      </w:r>
      <w:r w:rsidRPr="00D27E1B">
        <w:rPr>
          <w:rFonts w:cs="Arial"/>
        </w:rPr>
        <w:tab/>
        <w:t>Opening of the session</w:t>
      </w:r>
    </w:p>
    <w:p w:rsidR="002D68D4" w:rsidRPr="00D27E1B" w:rsidRDefault="002D68D4" w:rsidP="002D68D4">
      <w:pPr>
        <w:pStyle w:val="BodyTextIndent"/>
        <w:spacing w:after="0"/>
        <w:ind w:left="1134" w:hanging="587"/>
        <w:rPr>
          <w:rFonts w:cs="Arial"/>
        </w:rPr>
      </w:pPr>
    </w:p>
    <w:p w:rsidR="002D68D4" w:rsidRDefault="002D68D4" w:rsidP="002D68D4">
      <w:pPr>
        <w:pStyle w:val="BodyTextIndent"/>
        <w:spacing w:after="0"/>
        <w:ind w:left="1134" w:hanging="587"/>
        <w:rPr>
          <w:rFonts w:cs="Arial"/>
        </w:rPr>
      </w:pPr>
      <w:r w:rsidRPr="00D27E1B">
        <w:rPr>
          <w:rFonts w:cs="Arial"/>
        </w:rPr>
        <w:t>2.</w:t>
      </w:r>
      <w:r w:rsidRPr="00D27E1B">
        <w:rPr>
          <w:rFonts w:cs="Arial"/>
        </w:rPr>
        <w:tab/>
        <w:t>Adoption of the agenda</w:t>
      </w:r>
    </w:p>
    <w:p w:rsidR="002D68D4" w:rsidRPr="00D27E1B" w:rsidRDefault="002D68D4" w:rsidP="002D68D4">
      <w:pPr>
        <w:pStyle w:val="BodyTextIndent"/>
        <w:spacing w:after="0"/>
        <w:ind w:left="1134" w:hanging="587"/>
        <w:rPr>
          <w:rFonts w:cs="Arial"/>
        </w:rPr>
      </w:pPr>
    </w:p>
    <w:p w:rsidR="002D68D4" w:rsidRDefault="002D68D4" w:rsidP="002D68D4">
      <w:pPr>
        <w:pStyle w:val="BodyTextIndent"/>
        <w:spacing w:after="0"/>
        <w:ind w:left="1134" w:hanging="587"/>
        <w:rPr>
          <w:rFonts w:cs="Arial"/>
        </w:rPr>
      </w:pPr>
      <w:r w:rsidRPr="00D27E1B">
        <w:rPr>
          <w:rFonts w:cs="Arial"/>
        </w:rPr>
        <w:t>3.</w:t>
      </w:r>
      <w:r w:rsidRPr="00D27E1B">
        <w:rPr>
          <w:rFonts w:cs="Arial"/>
        </w:rPr>
        <w:tab/>
        <w:t>Reports on developments in UPOV concerning biochemical and molecular techniques (document to be prepared by the Office of the Union)</w:t>
      </w:r>
    </w:p>
    <w:p w:rsidR="002D68D4" w:rsidRPr="00D27E1B" w:rsidRDefault="002D68D4" w:rsidP="002D68D4">
      <w:pPr>
        <w:pStyle w:val="BodyTextIndent"/>
        <w:spacing w:after="0"/>
        <w:ind w:left="1134" w:hanging="587"/>
        <w:rPr>
          <w:rFonts w:cs="Arial"/>
        </w:rPr>
      </w:pPr>
    </w:p>
    <w:p w:rsidR="002D68D4" w:rsidRDefault="002D68D4" w:rsidP="002D68D4">
      <w:pPr>
        <w:pStyle w:val="BodyTextIndent"/>
        <w:spacing w:after="0"/>
        <w:ind w:left="1134" w:hanging="587"/>
        <w:rPr>
          <w:rFonts w:cs="Arial"/>
        </w:rPr>
      </w:pPr>
      <w:r w:rsidRPr="00D27E1B">
        <w:rPr>
          <w:rFonts w:cs="Arial"/>
        </w:rPr>
        <w:t>4.</w:t>
      </w:r>
      <w:r w:rsidRPr="00D27E1B">
        <w:rPr>
          <w:rFonts w:cs="Arial"/>
        </w:rPr>
        <w:tab/>
        <w:t xml:space="preserve">Short presentations on new developments in biochemical </w:t>
      </w:r>
      <w:r>
        <w:rPr>
          <w:rFonts w:cs="Arial"/>
        </w:rPr>
        <w:t>and molecular techniques by DUS </w:t>
      </w:r>
      <w:r w:rsidRPr="00D27E1B">
        <w:rPr>
          <w:rFonts w:cs="Arial"/>
        </w:rPr>
        <w:t>experts, biochemical and molecular specialists, plant breeders and relevant international organizations (oral reports by participants)</w:t>
      </w:r>
    </w:p>
    <w:p w:rsidR="002D68D4" w:rsidRPr="00D27E1B" w:rsidRDefault="002D68D4" w:rsidP="002D68D4">
      <w:pPr>
        <w:pStyle w:val="BodyTextIndent"/>
        <w:spacing w:after="0"/>
        <w:ind w:left="1134" w:hanging="587"/>
        <w:rPr>
          <w:rFonts w:cs="Arial"/>
        </w:rPr>
      </w:pPr>
    </w:p>
    <w:p w:rsidR="002D68D4" w:rsidRDefault="002D68D4" w:rsidP="002D68D4">
      <w:pPr>
        <w:pStyle w:val="BodyTextIndent"/>
        <w:spacing w:after="0"/>
        <w:ind w:left="1134" w:hanging="587"/>
        <w:rPr>
          <w:rFonts w:cs="Arial"/>
        </w:rPr>
      </w:pPr>
      <w:r w:rsidRPr="00D27E1B">
        <w:rPr>
          <w:rFonts w:cs="Arial"/>
        </w:rPr>
        <w:t>5.</w:t>
      </w:r>
      <w:r w:rsidRPr="00D27E1B">
        <w:rPr>
          <w:rFonts w:cs="Arial"/>
        </w:rPr>
        <w:tab/>
        <w:t>Report of work on molecular techniques in relation to DUS examination (papers invited)</w:t>
      </w:r>
    </w:p>
    <w:p w:rsidR="002D68D4" w:rsidRPr="00D27E1B" w:rsidRDefault="002D68D4" w:rsidP="002D68D4">
      <w:pPr>
        <w:pStyle w:val="BodyTextIndent"/>
        <w:spacing w:after="0"/>
        <w:ind w:left="1134" w:hanging="587"/>
        <w:rPr>
          <w:rFonts w:cs="Arial"/>
        </w:rPr>
      </w:pPr>
    </w:p>
    <w:p w:rsidR="002D68D4" w:rsidRDefault="002D68D4" w:rsidP="002D68D4">
      <w:pPr>
        <w:pStyle w:val="BodyTextIndent"/>
        <w:spacing w:after="0"/>
        <w:ind w:left="1134" w:hanging="587"/>
        <w:rPr>
          <w:rFonts w:cs="Arial"/>
        </w:rPr>
      </w:pPr>
      <w:r w:rsidRPr="00D27E1B">
        <w:rPr>
          <w:rFonts w:cs="Arial"/>
        </w:rPr>
        <w:t>6.</w:t>
      </w:r>
      <w:r w:rsidRPr="00D27E1B">
        <w:rPr>
          <w:rFonts w:cs="Arial"/>
        </w:rPr>
        <w:tab/>
        <w:t>International guidelines on molecular methodologies including cooperation between OECD, UPOV, ISTA and ISO (document to be prepared by the Office of the Union)</w:t>
      </w:r>
    </w:p>
    <w:p w:rsidR="002D68D4" w:rsidRPr="00D27E1B" w:rsidRDefault="002D68D4" w:rsidP="002D68D4">
      <w:pPr>
        <w:pStyle w:val="BodyTextIndent"/>
        <w:spacing w:after="0"/>
        <w:ind w:left="1134" w:hanging="587"/>
        <w:rPr>
          <w:rFonts w:cs="Arial"/>
        </w:rPr>
      </w:pPr>
    </w:p>
    <w:p w:rsidR="002D68D4" w:rsidRDefault="002D68D4" w:rsidP="002D68D4">
      <w:pPr>
        <w:pStyle w:val="BodyTextIndent"/>
        <w:spacing w:after="0"/>
        <w:ind w:left="1134" w:hanging="587"/>
        <w:rPr>
          <w:rFonts w:cs="Arial"/>
        </w:rPr>
      </w:pPr>
      <w:r w:rsidRPr="00D27E1B">
        <w:rPr>
          <w:rFonts w:cs="Arial"/>
        </w:rPr>
        <w:t>7.</w:t>
      </w:r>
      <w:r w:rsidRPr="00D27E1B">
        <w:rPr>
          <w:rFonts w:cs="Arial"/>
        </w:rPr>
        <w:tab/>
      </w:r>
      <w:r w:rsidRPr="00D275E4">
        <w:rPr>
          <w:rFonts w:cs="Arial"/>
        </w:rPr>
        <w:t xml:space="preserve">Variety description databases including databases containing molecular data </w:t>
      </w:r>
      <w:r w:rsidRPr="00D27E1B">
        <w:rPr>
          <w:rFonts w:cs="Arial"/>
        </w:rPr>
        <w:t>(papers invited)</w:t>
      </w:r>
    </w:p>
    <w:p w:rsidR="002D68D4" w:rsidRPr="00D27E1B" w:rsidRDefault="002D68D4" w:rsidP="002D68D4">
      <w:pPr>
        <w:pStyle w:val="BodyTextIndent"/>
        <w:spacing w:after="0"/>
        <w:ind w:left="1134" w:hanging="587"/>
        <w:rPr>
          <w:rFonts w:cs="Arial"/>
        </w:rPr>
      </w:pPr>
    </w:p>
    <w:p w:rsidR="002D68D4" w:rsidRDefault="002D68D4" w:rsidP="002D68D4">
      <w:pPr>
        <w:pStyle w:val="BodyTextIndent"/>
        <w:spacing w:after="0"/>
        <w:ind w:left="1134" w:hanging="587"/>
        <w:rPr>
          <w:rFonts w:cs="Arial"/>
        </w:rPr>
      </w:pPr>
      <w:r w:rsidRPr="00D27E1B">
        <w:rPr>
          <w:rFonts w:cs="Arial"/>
        </w:rPr>
        <w:t>8.</w:t>
      </w:r>
      <w:r w:rsidRPr="00D27E1B">
        <w:rPr>
          <w:rFonts w:cs="Arial"/>
        </w:rPr>
        <w:tab/>
        <w:t>Methods for analysis of molecular data (papers invited)</w:t>
      </w:r>
    </w:p>
    <w:p w:rsidR="002D68D4" w:rsidRPr="00D27E1B" w:rsidRDefault="002D68D4" w:rsidP="002D68D4">
      <w:pPr>
        <w:pStyle w:val="BodyTextIndent"/>
        <w:spacing w:after="0"/>
        <w:ind w:left="1134" w:hanging="587"/>
        <w:rPr>
          <w:rFonts w:cs="Arial"/>
        </w:rPr>
      </w:pPr>
    </w:p>
    <w:p w:rsidR="002D68D4" w:rsidRDefault="002D68D4" w:rsidP="002D68D4">
      <w:pPr>
        <w:pStyle w:val="BodyTextIndent"/>
        <w:spacing w:after="0"/>
        <w:ind w:left="1134" w:hanging="587"/>
        <w:rPr>
          <w:rFonts w:cs="Arial"/>
        </w:rPr>
      </w:pPr>
      <w:r w:rsidRPr="00D27E1B">
        <w:rPr>
          <w:rFonts w:cs="Arial"/>
        </w:rPr>
        <w:t>9.</w:t>
      </w:r>
      <w:r w:rsidRPr="00D27E1B">
        <w:rPr>
          <w:rFonts w:cs="Arial"/>
        </w:rPr>
        <w:tab/>
        <w:t>The use of molecular techniques in examining essential derivation (papers invited)</w:t>
      </w:r>
      <w:r>
        <w:rPr>
          <w:rStyle w:val="FootnoteReference"/>
          <w:rFonts w:cs="Arial"/>
        </w:rPr>
        <w:footnoteReference w:id="3"/>
      </w:r>
    </w:p>
    <w:p w:rsidR="002D68D4" w:rsidRPr="00D27E1B" w:rsidRDefault="002D68D4" w:rsidP="002D68D4">
      <w:pPr>
        <w:pStyle w:val="BodyTextIndent"/>
        <w:spacing w:after="0"/>
        <w:ind w:left="1134" w:hanging="587"/>
        <w:rPr>
          <w:rFonts w:cs="Arial"/>
        </w:rPr>
      </w:pPr>
    </w:p>
    <w:p w:rsidR="002D68D4" w:rsidRDefault="002D68D4" w:rsidP="002D68D4">
      <w:pPr>
        <w:pStyle w:val="BodyTextIndent"/>
        <w:spacing w:after="0"/>
        <w:ind w:left="1134" w:hanging="587"/>
        <w:rPr>
          <w:rFonts w:cs="Arial"/>
          <w:lang w:eastAsia="ja-JP"/>
        </w:rPr>
      </w:pPr>
      <w:r w:rsidRPr="00D27E1B">
        <w:rPr>
          <w:rFonts w:cs="Arial"/>
        </w:rPr>
        <w:t>10.</w:t>
      </w:r>
      <w:r w:rsidRPr="00D27E1B">
        <w:rPr>
          <w:rFonts w:cs="Arial"/>
        </w:rPr>
        <w:tab/>
        <w:t>The use of molecular techniques in variety identification (papers invited</w:t>
      </w:r>
      <w:proofErr w:type="gramStart"/>
      <w:r w:rsidRPr="00D27E1B">
        <w:rPr>
          <w:rFonts w:cs="Arial"/>
        </w:rPr>
        <w:t>)</w:t>
      </w:r>
      <w:r>
        <w:rPr>
          <w:rFonts w:cs="Arial"/>
          <w:vertAlign w:val="superscript"/>
          <w:lang w:eastAsia="ja-JP"/>
        </w:rPr>
        <w:t>2</w:t>
      </w:r>
      <w:proofErr w:type="gramEnd"/>
    </w:p>
    <w:p w:rsidR="002D68D4" w:rsidRPr="00D27E1B" w:rsidRDefault="002D68D4" w:rsidP="002D68D4">
      <w:pPr>
        <w:pStyle w:val="BodyTextIndent"/>
        <w:spacing w:after="0"/>
        <w:ind w:left="1134" w:hanging="587"/>
        <w:rPr>
          <w:rFonts w:cs="Arial"/>
        </w:rPr>
      </w:pPr>
    </w:p>
    <w:p w:rsidR="002D68D4" w:rsidRDefault="002D68D4" w:rsidP="002D68D4">
      <w:pPr>
        <w:pStyle w:val="BodyTextIndent"/>
        <w:spacing w:after="0"/>
        <w:ind w:left="1134" w:hanging="587"/>
        <w:rPr>
          <w:rFonts w:cs="Arial"/>
        </w:rPr>
      </w:pPr>
      <w:r>
        <w:rPr>
          <w:rFonts w:cs="Arial"/>
        </w:rPr>
        <w:t>11.</w:t>
      </w:r>
      <w:r>
        <w:rPr>
          <w:rFonts w:cs="Arial"/>
        </w:rPr>
        <w:tab/>
      </w:r>
      <w:r w:rsidRPr="000845EF">
        <w:rPr>
          <w:rFonts w:cs="Arial"/>
        </w:rPr>
        <w:t xml:space="preserve">Review of document UPOV/INF/17 </w:t>
      </w:r>
      <w:r w:rsidRPr="000845EF">
        <w:rPr>
          <w:rFonts w:cs="Arial"/>
          <w:lang w:eastAsia="ja-JP"/>
        </w:rPr>
        <w:t>“Guidelines for DNA-Profiling: Molecular Marker Selection and Database Construction (‘BMT Guidelines’)</w:t>
      </w:r>
      <w:r w:rsidRPr="000845EF">
        <w:rPr>
          <w:rFonts w:cs="Arial"/>
        </w:rPr>
        <w:t>”</w:t>
      </w:r>
      <w:r>
        <w:rPr>
          <w:rFonts w:cs="Arial"/>
        </w:rPr>
        <w:t xml:space="preserve"> </w:t>
      </w:r>
    </w:p>
    <w:p w:rsidR="002D68D4" w:rsidRDefault="002D68D4" w:rsidP="002D68D4">
      <w:pPr>
        <w:pStyle w:val="BodyTextIndent"/>
        <w:spacing w:after="0"/>
        <w:ind w:left="1134" w:hanging="587"/>
        <w:rPr>
          <w:rFonts w:cs="Arial"/>
          <w:lang w:eastAsia="ja-JP"/>
        </w:rPr>
      </w:pPr>
    </w:p>
    <w:p w:rsidR="002D68D4" w:rsidRPr="00D27E1B" w:rsidRDefault="002D68D4" w:rsidP="002D68D4">
      <w:pPr>
        <w:pStyle w:val="BodyTextIndent"/>
        <w:spacing w:after="240"/>
        <w:ind w:left="1134" w:hanging="590"/>
        <w:rPr>
          <w:rFonts w:cs="Arial"/>
        </w:rPr>
      </w:pPr>
      <w:r>
        <w:rPr>
          <w:rFonts w:cs="Arial"/>
        </w:rPr>
        <w:t>1</w:t>
      </w:r>
      <w:r>
        <w:rPr>
          <w:rFonts w:cs="Arial" w:hint="eastAsia"/>
          <w:lang w:eastAsia="ja-JP"/>
        </w:rPr>
        <w:t>2</w:t>
      </w:r>
      <w:r w:rsidRPr="00D27E1B">
        <w:rPr>
          <w:rFonts w:cs="Arial"/>
        </w:rPr>
        <w:t>.</w:t>
      </w:r>
      <w:r w:rsidRPr="00D27E1B">
        <w:rPr>
          <w:rFonts w:cs="Arial"/>
        </w:rPr>
        <w:tab/>
        <w:t>Date and place of next session</w:t>
      </w:r>
    </w:p>
    <w:p w:rsidR="002D68D4" w:rsidRDefault="002D68D4" w:rsidP="002D68D4">
      <w:pPr>
        <w:pStyle w:val="BodyTextIndent"/>
        <w:spacing w:after="0"/>
        <w:ind w:left="1134" w:hanging="587"/>
        <w:rPr>
          <w:rFonts w:cs="Arial"/>
        </w:rPr>
      </w:pPr>
      <w:r>
        <w:rPr>
          <w:rFonts w:cs="Arial"/>
        </w:rPr>
        <w:t>1</w:t>
      </w:r>
      <w:r>
        <w:rPr>
          <w:rFonts w:cs="Arial" w:hint="eastAsia"/>
          <w:lang w:eastAsia="ja-JP"/>
        </w:rPr>
        <w:t>3</w:t>
      </w:r>
      <w:r w:rsidRPr="00D27E1B">
        <w:rPr>
          <w:rFonts w:cs="Arial"/>
        </w:rPr>
        <w:t>.</w:t>
      </w:r>
      <w:r w:rsidRPr="00D27E1B">
        <w:rPr>
          <w:rFonts w:cs="Arial"/>
        </w:rPr>
        <w:tab/>
        <w:t>Future program</w:t>
      </w:r>
    </w:p>
    <w:p w:rsidR="002D68D4" w:rsidRPr="00D27E1B" w:rsidRDefault="002D68D4" w:rsidP="002D68D4">
      <w:pPr>
        <w:pStyle w:val="BodyTextIndent"/>
        <w:spacing w:after="0"/>
        <w:ind w:left="1134" w:hanging="587"/>
        <w:rPr>
          <w:rFonts w:cs="Arial"/>
        </w:rPr>
      </w:pPr>
    </w:p>
    <w:p w:rsidR="002D68D4" w:rsidRDefault="002D68D4" w:rsidP="002D68D4">
      <w:pPr>
        <w:pStyle w:val="BodyTextIndent"/>
        <w:spacing w:after="0"/>
        <w:ind w:left="1134" w:hanging="587"/>
        <w:rPr>
          <w:rFonts w:cs="Arial"/>
        </w:rPr>
      </w:pPr>
      <w:r>
        <w:rPr>
          <w:rFonts w:cs="Arial"/>
        </w:rPr>
        <w:t>1</w:t>
      </w:r>
      <w:r>
        <w:rPr>
          <w:rFonts w:cs="Arial" w:hint="eastAsia"/>
          <w:lang w:eastAsia="ja-JP"/>
        </w:rPr>
        <w:t>4</w:t>
      </w:r>
      <w:r w:rsidRPr="00D27E1B">
        <w:rPr>
          <w:rFonts w:cs="Arial"/>
        </w:rPr>
        <w:t>.</w:t>
      </w:r>
      <w:r w:rsidRPr="00D27E1B">
        <w:rPr>
          <w:rFonts w:cs="Arial"/>
        </w:rPr>
        <w:tab/>
        <w:t>Report of the session (if time permits)</w:t>
      </w:r>
    </w:p>
    <w:p w:rsidR="002D68D4" w:rsidRPr="00D27E1B" w:rsidRDefault="002D68D4" w:rsidP="002D68D4">
      <w:pPr>
        <w:pStyle w:val="BodyTextIndent"/>
        <w:spacing w:after="0"/>
        <w:ind w:left="1134" w:hanging="587"/>
        <w:rPr>
          <w:rFonts w:cs="Arial"/>
        </w:rPr>
      </w:pPr>
    </w:p>
    <w:p w:rsidR="002D68D4" w:rsidRPr="00CF1B94" w:rsidRDefault="002D68D4" w:rsidP="002D68D4">
      <w:pPr>
        <w:pStyle w:val="BodyTextIndent"/>
        <w:spacing w:after="0"/>
        <w:ind w:left="547"/>
        <w:rPr>
          <w:rFonts w:cs="Arial"/>
        </w:rPr>
      </w:pPr>
      <w:r>
        <w:rPr>
          <w:rFonts w:cs="Arial"/>
        </w:rPr>
        <w:t>1</w:t>
      </w:r>
      <w:r>
        <w:rPr>
          <w:rFonts w:cs="Arial" w:hint="eastAsia"/>
          <w:lang w:eastAsia="ja-JP"/>
        </w:rPr>
        <w:t>5</w:t>
      </w:r>
      <w:r w:rsidRPr="00D27E1B">
        <w:rPr>
          <w:rFonts w:cs="Arial"/>
        </w:rPr>
        <w:t>.</w:t>
      </w:r>
      <w:r w:rsidRPr="00D27E1B">
        <w:rPr>
          <w:rFonts w:cs="Arial"/>
        </w:rPr>
        <w:tab/>
        <w:t>Closing of the session</w:t>
      </w:r>
    </w:p>
    <w:p w:rsidR="002D68D4" w:rsidRDefault="002D68D4" w:rsidP="002D68D4">
      <w:pPr>
        <w:rPr>
          <w:lang w:eastAsia="ja-JP"/>
        </w:rPr>
      </w:pPr>
    </w:p>
    <w:p w:rsidR="002D68D4" w:rsidRDefault="002D68D4" w:rsidP="002D68D4">
      <w:pPr>
        <w:rPr>
          <w:lang w:eastAsia="ja-JP"/>
        </w:rPr>
      </w:pPr>
      <w:r w:rsidRPr="004E4E6B">
        <w:rPr>
          <w:rFonts w:cs="Arial"/>
          <w:iCs/>
          <w:snapToGrid w:val="0"/>
        </w:rPr>
        <w:fldChar w:fldCharType="begin"/>
      </w:r>
      <w:r w:rsidRPr="004E4E6B">
        <w:rPr>
          <w:rFonts w:cs="Arial"/>
          <w:iCs/>
          <w:snapToGrid w:val="0"/>
        </w:rPr>
        <w:instrText xml:space="preserve"> AUTONUM  </w:instrText>
      </w:r>
      <w:r w:rsidRPr="004E4E6B">
        <w:rPr>
          <w:rFonts w:cs="Arial"/>
          <w:iCs/>
          <w:snapToGrid w:val="0"/>
        </w:rPr>
        <w:fldChar w:fldCharType="end"/>
      </w:r>
      <w:r w:rsidRPr="004E4E6B">
        <w:rPr>
          <w:rFonts w:cs="Arial"/>
          <w:iCs/>
          <w:snapToGrid w:val="0"/>
        </w:rPr>
        <w:tab/>
      </w:r>
      <w:r>
        <w:rPr>
          <w:rFonts w:cs="Arial" w:hint="eastAsia"/>
          <w:iCs/>
          <w:snapToGrid w:val="0"/>
          <w:lang w:eastAsia="ja-JP"/>
        </w:rPr>
        <w:t>On October 31, the Office of the Union received a proposal from France to hold the sixteenth session of the BMT,</w:t>
      </w:r>
      <w:r w:rsidRPr="009F4B37">
        <w:t xml:space="preserve"> </w:t>
      </w:r>
      <w:r w:rsidRPr="009F4B37">
        <w:rPr>
          <w:rFonts w:cs="Arial"/>
          <w:iCs/>
          <w:snapToGrid w:val="0"/>
          <w:lang w:eastAsia="ja-JP"/>
        </w:rPr>
        <w:t>in La Rochelle</w:t>
      </w:r>
      <w:r>
        <w:rPr>
          <w:rFonts w:cs="Arial" w:hint="eastAsia"/>
          <w:iCs/>
          <w:snapToGrid w:val="0"/>
          <w:lang w:eastAsia="ja-JP"/>
        </w:rPr>
        <w:t>, France, from November 7 to 10, 2017, with the preparatory meeting to be held on November 6, 2017</w:t>
      </w:r>
      <w:r w:rsidRPr="009F4B37">
        <w:rPr>
          <w:rFonts w:cs="Arial" w:hint="eastAsia"/>
          <w:iCs/>
          <w:snapToGrid w:val="0"/>
          <w:lang w:eastAsia="ja-JP"/>
        </w:rPr>
        <w:t>.</w:t>
      </w:r>
    </w:p>
    <w:p w:rsidR="002D68D4" w:rsidRDefault="002D68D4" w:rsidP="002D68D4">
      <w:pPr>
        <w:rPr>
          <w:lang w:eastAsia="ja-JP"/>
        </w:rPr>
      </w:pPr>
    </w:p>
    <w:p w:rsidR="002D68D4" w:rsidRDefault="002D68D4" w:rsidP="002D68D4">
      <w:pPr>
        <w:rPr>
          <w:lang w:eastAsia="ja-JP"/>
        </w:rPr>
      </w:pPr>
    </w:p>
    <w:p w:rsidR="002D68D4" w:rsidRPr="009765A5" w:rsidRDefault="002D68D4" w:rsidP="002D68D4">
      <w:pPr>
        <w:pStyle w:val="Heading1"/>
        <w:rPr>
          <w:lang w:eastAsia="ja-JP"/>
        </w:rPr>
      </w:pPr>
      <w:bookmarkStart w:id="15" w:name="_Toc484072193"/>
      <w:bookmarkEnd w:id="5"/>
      <w:bookmarkEnd w:id="6"/>
      <w:bookmarkEnd w:id="7"/>
      <w:bookmarkEnd w:id="8"/>
      <w:r w:rsidRPr="009765A5">
        <w:rPr>
          <w:lang w:eastAsia="ja-JP"/>
        </w:rPr>
        <w:t>OECD/UPOV/ISTA Joint Workshop on Molecular Techniques</w:t>
      </w:r>
      <w:bookmarkEnd w:id="15"/>
    </w:p>
    <w:p w:rsidR="002D68D4" w:rsidRPr="009765A5" w:rsidRDefault="002D68D4" w:rsidP="002D68D4">
      <w:pPr>
        <w:keepNext/>
        <w:rPr>
          <w:i/>
          <w:lang w:eastAsia="ja-JP"/>
        </w:rPr>
      </w:pPr>
    </w:p>
    <w:p w:rsidR="002D68D4" w:rsidRPr="009765A5" w:rsidRDefault="002D68D4" w:rsidP="002D68D4">
      <w:pPr>
        <w:rPr>
          <w:lang w:eastAsia="ja-JP"/>
        </w:rPr>
      </w:pPr>
      <w:r w:rsidRPr="009765A5">
        <w:rPr>
          <w:rFonts w:cs="Arial"/>
        </w:rPr>
        <w:fldChar w:fldCharType="begin"/>
      </w:r>
      <w:r w:rsidRPr="009765A5">
        <w:rPr>
          <w:rFonts w:cs="Arial"/>
        </w:rPr>
        <w:instrText xml:space="preserve"> AUTONUM  </w:instrText>
      </w:r>
      <w:r w:rsidRPr="009765A5">
        <w:rPr>
          <w:rFonts w:cs="Arial"/>
        </w:rPr>
        <w:fldChar w:fldCharType="end"/>
      </w:r>
      <w:r w:rsidRPr="009765A5">
        <w:rPr>
          <w:lang w:eastAsia="ja-JP"/>
        </w:rPr>
        <w:tab/>
      </w:r>
      <w:r>
        <w:rPr>
          <w:rFonts w:hint="eastAsia"/>
          <w:color w:val="000000"/>
          <w:lang w:eastAsia="ja-JP"/>
        </w:rPr>
        <w:t xml:space="preserve">A </w:t>
      </w:r>
      <w:r w:rsidRPr="009765A5">
        <w:rPr>
          <w:lang w:eastAsia="ja-JP"/>
        </w:rPr>
        <w:t xml:space="preserve">Joint OECD/UPOV/ISTA/AOSA Workshop on Biochemical and Molecular Methods </w:t>
      </w:r>
      <w:r>
        <w:rPr>
          <w:rFonts w:hint="eastAsia"/>
          <w:lang w:eastAsia="ja-JP"/>
        </w:rPr>
        <w:t>was</w:t>
      </w:r>
      <w:r>
        <w:rPr>
          <w:lang w:eastAsia="ja-JP"/>
        </w:rPr>
        <w:t xml:space="preserve"> held in Paris</w:t>
      </w:r>
      <w:r>
        <w:rPr>
          <w:rFonts w:hint="eastAsia"/>
          <w:lang w:eastAsia="ja-JP"/>
        </w:rPr>
        <w:t>, France,</w:t>
      </w:r>
      <w:r>
        <w:rPr>
          <w:lang w:eastAsia="ja-JP"/>
        </w:rPr>
        <w:t xml:space="preserve"> on June 8, 2016</w:t>
      </w:r>
      <w:r>
        <w:rPr>
          <w:rFonts w:hint="eastAsia"/>
          <w:lang w:eastAsia="ja-JP"/>
        </w:rPr>
        <w:t xml:space="preserve">, and </w:t>
      </w:r>
      <w:r w:rsidRPr="009765A5">
        <w:rPr>
          <w:lang w:eastAsia="ja-JP"/>
        </w:rPr>
        <w:t xml:space="preserve">the following recommendations of the Joint OECD/UPOV/ISTA/AOSA Workshop </w:t>
      </w:r>
      <w:r>
        <w:rPr>
          <w:rFonts w:hint="eastAsia"/>
          <w:lang w:eastAsia="ja-JP"/>
        </w:rPr>
        <w:t>were</w:t>
      </w:r>
      <w:r w:rsidRPr="009765A5">
        <w:rPr>
          <w:lang w:eastAsia="ja-JP"/>
        </w:rPr>
        <w:t xml:space="preserve"> approved by the Annual Meeting of the OECD Seed Schemes, held in Paris</w:t>
      </w:r>
      <w:r>
        <w:rPr>
          <w:rFonts w:hint="eastAsia"/>
          <w:lang w:eastAsia="ja-JP"/>
        </w:rPr>
        <w:t>, France,</w:t>
      </w:r>
      <w:r w:rsidRPr="009765A5">
        <w:rPr>
          <w:lang w:eastAsia="ja-JP"/>
        </w:rPr>
        <w:t xml:space="preserve"> on June 9 and 10, 2016:</w:t>
      </w:r>
    </w:p>
    <w:p w:rsidR="002D68D4" w:rsidRPr="009765A5" w:rsidRDefault="002D68D4" w:rsidP="002D68D4">
      <w:pPr>
        <w:rPr>
          <w:lang w:eastAsia="ja-JP"/>
        </w:rPr>
      </w:pPr>
    </w:p>
    <w:p w:rsidR="002D68D4" w:rsidRPr="009765A5" w:rsidRDefault="002D68D4" w:rsidP="002D68D4">
      <w:pPr>
        <w:pStyle w:val="ListParagraph"/>
        <w:numPr>
          <w:ilvl w:val="0"/>
          <w:numId w:val="2"/>
        </w:numPr>
        <w:spacing w:after="240"/>
        <w:ind w:right="567"/>
        <w:contextualSpacing w:val="0"/>
        <w:rPr>
          <w:rFonts w:cs="Arial"/>
          <w:lang w:eastAsia="ja-JP"/>
        </w:rPr>
      </w:pPr>
      <w:r w:rsidRPr="009765A5">
        <w:rPr>
          <w:lang w:eastAsia="ja-JP"/>
        </w:rPr>
        <w:t xml:space="preserve">To develop a joint document explaining the principal features (e.g. DUS, variety identification, </w:t>
      </w:r>
      <w:r w:rsidRPr="009765A5">
        <w:rPr>
          <w:rFonts w:cs="Arial"/>
          <w:lang w:eastAsia="ja-JP"/>
        </w:rPr>
        <w:t>variety purity, etc.) of the systems of OECD, UPOV, AOSA and ISTA and, for mutual understanding, to repeat the joint workshop at relevant meetings of the OECD and ISTA;</w:t>
      </w:r>
    </w:p>
    <w:p w:rsidR="002D68D4" w:rsidRPr="009765A5" w:rsidRDefault="002D68D4" w:rsidP="002D68D4">
      <w:pPr>
        <w:pStyle w:val="ListParagraph"/>
        <w:numPr>
          <w:ilvl w:val="0"/>
          <w:numId w:val="2"/>
        </w:numPr>
        <w:ind w:right="567"/>
        <w:rPr>
          <w:rFonts w:cs="Arial"/>
          <w:lang w:eastAsia="ja-JP"/>
        </w:rPr>
      </w:pPr>
      <w:r w:rsidRPr="009765A5">
        <w:rPr>
          <w:rFonts w:cs="Arial"/>
          <w:lang w:eastAsia="ja-JP"/>
        </w:rPr>
        <w:t xml:space="preserve">To carry out a joint inventory by UPOV, OECD, AOSA and ISTA of the use of molecular marker techniques, by crop, with a view to developing a document containing that information. The OECD will contribute to the document by sharing the ongoing list of molecular techniques used by </w:t>
      </w:r>
      <w:r>
        <w:rPr>
          <w:rFonts w:cs="Arial"/>
          <w:lang w:eastAsia="ja-JP"/>
        </w:rPr>
        <w:t>National Designated Authorities (</w:t>
      </w:r>
      <w:r w:rsidRPr="009765A5">
        <w:rPr>
          <w:rFonts w:cs="Arial"/>
          <w:lang w:eastAsia="ja-JP"/>
        </w:rPr>
        <w:t>NDAs</w:t>
      </w:r>
      <w:r>
        <w:rPr>
          <w:rFonts w:cs="Arial"/>
          <w:lang w:eastAsia="ja-JP"/>
        </w:rPr>
        <w:t>)</w:t>
      </w:r>
      <w:r w:rsidRPr="009765A5">
        <w:rPr>
          <w:rFonts w:cs="Arial"/>
          <w:lang w:eastAsia="ja-JP"/>
        </w:rPr>
        <w:t xml:space="preserve"> and continuously collected by the Secretariat;</w:t>
      </w:r>
    </w:p>
    <w:p w:rsidR="002D68D4" w:rsidRPr="009765A5" w:rsidRDefault="002D68D4" w:rsidP="002D68D4">
      <w:pPr>
        <w:pStyle w:val="ListParagraph"/>
        <w:ind w:left="1134" w:right="567"/>
        <w:rPr>
          <w:rFonts w:cs="Arial"/>
          <w:lang w:eastAsia="ja-JP"/>
        </w:rPr>
      </w:pPr>
    </w:p>
    <w:p w:rsidR="002D68D4" w:rsidRPr="009765A5" w:rsidRDefault="002D68D4" w:rsidP="002D68D4">
      <w:pPr>
        <w:pStyle w:val="ListParagraph"/>
        <w:numPr>
          <w:ilvl w:val="0"/>
          <w:numId w:val="2"/>
        </w:numPr>
        <w:ind w:right="567"/>
        <w:rPr>
          <w:rFonts w:cs="Arial"/>
          <w:lang w:eastAsia="ja-JP"/>
        </w:rPr>
      </w:pPr>
      <w:r w:rsidRPr="009765A5">
        <w:rPr>
          <w:rFonts w:cs="Arial"/>
          <w:lang w:eastAsia="ja-JP"/>
        </w:rPr>
        <w:t>To develop a list of terms and their definitions as used by OECD, UPOV, AOSA and ISTA and to make an attempt to harmonize these;</w:t>
      </w:r>
    </w:p>
    <w:p w:rsidR="002D68D4" w:rsidRPr="009765A5" w:rsidRDefault="002D68D4" w:rsidP="002D68D4">
      <w:pPr>
        <w:pStyle w:val="ListParagraph"/>
        <w:ind w:left="1134" w:right="567"/>
        <w:rPr>
          <w:rFonts w:cs="Arial"/>
          <w:lang w:eastAsia="ja-JP"/>
        </w:rPr>
      </w:pPr>
    </w:p>
    <w:p w:rsidR="002D68D4" w:rsidRPr="009765A5" w:rsidRDefault="002D68D4" w:rsidP="002D68D4">
      <w:pPr>
        <w:pStyle w:val="ListParagraph"/>
        <w:numPr>
          <w:ilvl w:val="0"/>
          <w:numId w:val="2"/>
        </w:numPr>
        <w:ind w:right="567"/>
        <w:rPr>
          <w:rFonts w:cs="Arial"/>
          <w:lang w:eastAsia="ja-JP"/>
        </w:rPr>
      </w:pPr>
      <w:r w:rsidRPr="009765A5">
        <w:rPr>
          <w:rFonts w:cs="Arial"/>
          <w:lang w:eastAsia="ja-JP"/>
        </w:rPr>
        <w:t>To consider organizing another similar workshop in three years’ time;  and</w:t>
      </w:r>
    </w:p>
    <w:p w:rsidR="002D68D4" w:rsidRPr="009765A5" w:rsidRDefault="002D68D4" w:rsidP="002D68D4">
      <w:pPr>
        <w:pStyle w:val="ListParagraph"/>
        <w:ind w:left="1134" w:right="567"/>
        <w:rPr>
          <w:rFonts w:cs="Arial"/>
          <w:lang w:eastAsia="ja-JP"/>
        </w:rPr>
      </w:pPr>
    </w:p>
    <w:p w:rsidR="002D68D4" w:rsidRPr="009765A5" w:rsidRDefault="002D68D4" w:rsidP="002D68D4">
      <w:pPr>
        <w:pStyle w:val="ListParagraph"/>
        <w:numPr>
          <w:ilvl w:val="0"/>
          <w:numId w:val="2"/>
        </w:numPr>
        <w:ind w:right="567"/>
        <w:rPr>
          <w:rFonts w:cs="Arial"/>
          <w:lang w:eastAsia="ja-JP"/>
        </w:rPr>
      </w:pPr>
      <w:r w:rsidRPr="009765A5">
        <w:rPr>
          <w:rFonts w:cs="Arial"/>
          <w:lang w:eastAsia="ja-JP"/>
        </w:rPr>
        <w:t>To consider replacing</w:t>
      </w:r>
      <w:r>
        <w:rPr>
          <w:rFonts w:cs="Arial" w:hint="eastAsia"/>
          <w:lang w:eastAsia="ja-JP"/>
        </w:rPr>
        <w:t xml:space="preserve"> </w:t>
      </w:r>
      <w:r>
        <w:rPr>
          <w:rFonts w:cs="Arial"/>
          <w:lang w:eastAsia="ja-JP"/>
        </w:rPr>
        <w:t>the</w:t>
      </w:r>
      <w:r>
        <w:rPr>
          <w:rFonts w:cs="Arial" w:hint="eastAsia"/>
          <w:lang w:eastAsia="ja-JP"/>
        </w:rPr>
        <w:t xml:space="preserve"> term used </w:t>
      </w:r>
      <w:r w:rsidRPr="008B703B">
        <w:rPr>
          <w:rFonts w:cs="Arial"/>
          <w:lang w:eastAsia="ja-JP"/>
        </w:rPr>
        <w:t xml:space="preserve">in the </w:t>
      </w:r>
      <w:r>
        <w:rPr>
          <w:rFonts w:cs="Arial" w:hint="eastAsia"/>
          <w:lang w:eastAsia="ja-JP"/>
        </w:rPr>
        <w:t xml:space="preserve">OECD </w:t>
      </w:r>
      <w:r w:rsidRPr="008B703B">
        <w:rPr>
          <w:rFonts w:cs="Arial"/>
          <w:lang w:eastAsia="ja-JP"/>
        </w:rPr>
        <w:t>Seed Schemes</w:t>
      </w:r>
      <w:r>
        <w:rPr>
          <w:rFonts w:cs="Arial" w:hint="eastAsia"/>
          <w:lang w:eastAsia="ja-JP"/>
        </w:rPr>
        <w:t xml:space="preserve"> for the status of DNA based techniques</w:t>
      </w:r>
      <w:r w:rsidRPr="008B703B">
        <w:rPr>
          <w:rFonts w:cs="Arial"/>
          <w:lang w:eastAsia="ja-JP"/>
        </w:rPr>
        <w:t xml:space="preserve"> </w:t>
      </w:r>
      <w:r>
        <w:rPr>
          <w:rFonts w:cs="Arial" w:hint="eastAsia"/>
          <w:lang w:eastAsia="ja-JP"/>
        </w:rPr>
        <w:t>from</w:t>
      </w:r>
      <w:r w:rsidRPr="009765A5">
        <w:rPr>
          <w:rFonts w:cs="Arial"/>
          <w:lang w:eastAsia="ja-JP"/>
        </w:rPr>
        <w:t xml:space="preserve"> “internationally validated” </w:t>
      </w:r>
      <w:r>
        <w:rPr>
          <w:rFonts w:cs="Arial" w:hint="eastAsia"/>
          <w:lang w:eastAsia="ja-JP"/>
        </w:rPr>
        <w:t>to</w:t>
      </w:r>
      <w:r w:rsidRPr="009765A5">
        <w:rPr>
          <w:rFonts w:cs="Arial"/>
          <w:lang w:eastAsia="ja-JP"/>
        </w:rPr>
        <w:t xml:space="preserve"> another term such as “internationally harmonized.”</w:t>
      </w:r>
    </w:p>
    <w:p w:rsidR="002D68D4" w:rsidRPr="009765A5" w:rsidRDefault="002D68D4" w:rsidP="002D68D4">
      <w:pPr>
        <w:rPr>
          <w:lang w:eastAsia="ja-JP"/>
        </w:rPr>
      </w:pPr>
    </w:p>
    <w:p w:rsidR="002D68D4" w:rsidRDefault="002D68D4" w:rsidP="002D68D4">
      <w:pPr>
        <w:rPr>
          <w:lang w:eastAsia="ja-JP"/>
        </w:rPr>
      </w:pPr>
      <w:r w:rsidRPr="009765A5">
        <w:rPr>
          <w:lang w:eastAsia="ja-JP"/>
        </w:rPr>
        <w:fldChar w:fldCharType="begin"/>
      </w:r>
      <w:r w:rsidRPr="009765A5">
        <w:rPr>
          <w:lang w:eastAsia="ja-JP"/>
        </w:rPr>
        <w:instrText xml:space="preserve"> AUTONUM  </w:instrText>
      </w:r>
      <w:r w:rsidRPr="009765A5">
        <w:rPr>
          <w:lang w:eastAsia="ja-JP"/>
        </w:rPr>
        <w:fldChar w:fldCharType="end"/>
      </w:r>
      <w:r w:rsidRPr="009765A5">
        <w:rPr>
          <w:lang w:eastAsia="ja-JP"/>
        </w:rPr>
        <w:tab/>
        <w:t xml:space="preserve">The Annual Meeting </w:t>
      </w:r>
      <w:r>
        <w:rPr>
          <w:rFonts w:hint="eastAsia"/>
          <w:lang w:eastAsia="ja-JP"/>
        </w:rPr>
        <w:t xml:space="preserve">of the OECD Seed Schemes </w:t>
      </w:r>
      <w:r w:rsidRPr="009765A5">
        <w:rPr>
          <w:lang w:eastAsia="ja-JP"/>
        </w:rPr>
        <w:t>endorsed the proposal of the Netherlands to organize a practical workshop in 2017, with support of the OECD, UPOV and ISTA, to explore how molecular techniques might be applied in an efficient way for UPOV, OECD and ISTA purposes</w:t>
      </w:r>
      <w:r>
        <w:rPr>
          <w:rFonts w:hint="eastAsia"/>
          <w:lang w:eastAsia="ja-JP"/>
        </w:rPr>
        <w:t>.</w:t>
      </w:r>
    </w:p>
    <w:p w:rsidR="002D68D4" w:rsidRDefault="002D68D4" w:rsidP="002D68D4">
      <w:pPr>
        <w:rPr>
          <w:lang w:eastAsia="ja-JP"/>
        </w:rPr>
      </w:pPr>
    </w:p>
    <w:p w:rsidR="002D68D4" w:rsidRDefault="002D68D4" w:rsidP="002D68D4">
      <w:pPr>
        <w:rPr>
          <w:lang w:eastAsia="ja-JP"/>
        </w:rPr>
      </w:pPr>
    </w:p>
    <w:p w:rsidR="002D68D4" w:rsidRPr="009765A5" w:rsidRDefault="002D68D4" w:rsidP="002D68D4">
      <w:pPr>
        <w:pStyle w:val="Heading1"/>
        <w:rPr>
          <w:lang w:eastAsia="ja-JP"/>
        </w:rPr>
      </w:pPr>
      <w:bookmarkStart w:id="16" w:name="_Toc484072194"/>
      <w:r>
        <w:rPr>
          <w:lang w:eastAsia="ja-JP"/>
        </w:rPr>
        <w:t>Presentation of i</w:t>
      </w:r>
      <w:r w:rsidRPr="009765A5">
        <w:rPr>
          <w:lang w:eastAsia="ja-JP"/>
        </w:rPr>
        <w:t>nformation on the situation in UPOV with regard to the use of molecular techniques</w:t>
      </w:r>
      <w:bookmarkEnd w:id="16"/>
    </w:p>
    <w:p w:rsidR="002D68D4" w:rsidRDefault="002D68D4" w:rsidP="002D68D4">
      <w:pPr>
        <w:keepNext/>
        <w:rPr>
          <w:lang w:eastAsia="ja-JP"/>
        </w:rPr>
      </w:pPr>
    </w:p>
    <w:p w:rsidR="002D68D4" w:rsidRDefault="002D68D4" w:rsidP="002D68D4">
      <w:r w:rsidRPr="0074496A">
        <w:fldChar w:fldCharType="begin"/>
      </w:r>
      <w:r w:rsidRPr="0074496A">
        <w:instrText xml:space="preserve"> AUTONUM  </w:instrText>
      </w:r>
      <w:r w:rsidRPr="0074496A">
        <w:fldChar w:fldCharType="end"/>
      </w:r>
      <w:r w:rsidRPr="0074496A">
        <w:tab/>
        <w:t>The TC</w:t>
      </w:r>
      <w:r>
        <w:rPr>
          <w:rFonts w:hint="eastAsia"/>
          <w:lang w:eastAsia="ja-JP"/>
        </w:rPr>
        <w:t>, at its fifty-second session,</w:t>
      </w:r>
      <w:r w:rsidRPr="0074496A">
        <w:t xml:space="preserve"> agreed a</w:t>
      </w:r>
      <w:r w:rsidRPr="0074496A">
        <w:rPr>
          <w:lang w:eastAsia="ja-JP"/>
        </w:rPr>
        <w:t xml:space="preserve"> </w:t>
      </w:r>
      <w:r w:rsidRPr="0074496A">
        <w:t>draft question and answer concerning the information on the situation in UPOV with</w:t>
      </w:r>
      <w:r w:rsidRPr="00A72BBD">
        <w:t xml:space="preserve"> regard to the use of</w:t>
      </w:r>
      <w:r w:rsidRPr="00A72BBD">
        <w:rPr>
          <w:lang w:eastAsia="ja-JP"/>
        </w:rPr>
        <w:t xml:space="preserve"> </w:t>
      </w:r>
      <w:r w:rsidRPr="00A72BBD">
        <w:t>molecular techniques for a wider audience, including the public in general</w:t>
      </w:r>
      <w:r>
        <w:rPr>
          <w:rFonts w:hint="eastAsia"/>
          <w:lang w:eastAsia="ja-JP"/>
        </w:rPr>
        <w:t xml:space="preserve"> (see document TC/52/29 Rev. </w:t>
      </w:r>
      <w:r>
        <w:rPr>
          <w:lang w:eastAsia="ja-JP"/>
        </w:rPr>
        <w:t>“</w:t>
      </w:r>
      <w:r>
        <w:rPr>
          <w:rFonts w:hint="eastAsia"/>
          <w:lang w:eastAsia="ja-JP"/>
        </w:rPr>
        <w:t>Revised Report</w:t>
      </w:r>
      <w:r>
        <w:rPr>
          <w:lang w:eastAsia="ja-JP"/>
        </w:rPr>
        <w:t>”</w:t>
      </w:r>
      <w:r>
        <w:rPr>
          <w:rFonts w:hint="eastAsia"/>
          <w:lang w:eastAsia="ja-JP"/>
        </w:rPr>
        <w:t xml:space="preserve">, paragraph 131).  </w:t>
      </w:r>
      <w:r w:rsidRPr="00086129">
        <w:rPr>
          <w:rFonts w:hint="eastAsia"/>
          <w:lang w:eastAsia="ja-JP"/>
        </w:rPr>
        <w:t>The draft was adopted by the Council, at its fiftieth session, held in Geneva, on October 28, 2016, with no amendment</w:t>
      </w:r>
      <w:r>
        <w:rPr>
          <w:rFonts w:hint="eastAsia"/>
          <w:lang w:eastAsia="ja-JP"/>
        </w:rPr>
        <w:t>s,</w:t>
      </w:r>
      <w:r w:rsidRPr="00086129">
        <w:rPr>
          <w:rFonts w:hint="eastAsia"/>
          <w:lang w:eastAsia="ja-JP"/>
        </w:rPr>
        <w:t xml:space="preserve"> </w:t>
      </w:r>
      <w:r>
        <w:rPr>
          <w:rFonts w:hint="eastAsia"/>
          <w:lang w:eastAsia="ja-JP"/>
        </w:rPr>
        <w:t xml:space="preserve">as </w:t>
      </w:r>
      <w:r w:rsidRPr="00086129">
        <w:rPr>
          <w:rFonts w:hint="eastAsia"/>
          <w:lang w:eastAsia="ja-JP"/>
        </w:rPr>
        <w:t xml:space="preserve">reproduced </w:t>
      </w:r>
      <w:r>
        <w:rPr>
          <w:rFonts w:hint="eastAsia"/>
          <w:lang w:eastAsia="ja-JP"/>
        </w:rPr>
        <w:t>in</w:t>
      </w:r>
      <w:r w:rsidRPr="00086129">
        <w:rPr>
          <w:rFonts w:hint="eastAsia"/>
          <w:lang w:eastAsia="ja-JP"/>
        </w:rPr>
        <w:t xml:space="preserve"> paragraph </w:t>
      </w:r>
      <w:r w:rsidRPr="0094507F">
        <w:rPr>
          <w:rFonts w:hint="eastAsia"/>
          <w:lang w:eastAsia="ja-JP"/>
        </w:rPr>
        <w:t>2</w:t>
      </w:r>
      <w:r w:rsidRPr="0094507F">
        <w:rPr>
          <w:lang w:eastAsia="ja-JP"/>
        </w:rPr>
        <w:t>9</w:t>
      </w:r>
      <w:r w:rsidRPr="00086129">
        <w:rPr>
          <w:rFonts w:hint="eastAsia"/>
          <w:lang w:eastAsia="ja-JP"/>
        </w:rPr>
        <w:t xml:space="preserve"> of this </w:t>
      </w:r>
      <w:r w:rsidRPr="00086129">
        <w:rPr>
          <w:lang w:eastAsia="ja-JP"/>
        </w:rPr>
        <w:t>document</w:t>
      </w:r>
      <w:r w:rsidRPr="00086129">
        <w:rPr>
          <w:rFonts w:hint="eastAsia"/>
          <w:lang w:eastAsia="ja-JP"/>
        </w:rPr>
        <w:t>.</w:t>
      </w:r>
    </w:p>
    <w:p w:rsidR="002D68D4" w:rsidRDefault="002D68D4" w:rsidP="002D68D4">
      <w:pPr>
        <w:rPr>
          <w:snapToGrid w:val="0"/>
          <w:lang w:eastAsia="ja-JP"/>
        </w:rPr>
      </w:pPr>
    </w:p>
    <w:p w:rsidR="002D68D4" w:rsidRPr="005E6817" w:rsidRDefault="002D68D4" w:rsidP="002D68D4">
      <w:pPr>
        <w:rPr>
          <w:lang w:eastAsia="ja-JP"/>
        </w:rPr>
      </w:pPr>
      <w:r w:rsidRPr="00C71373">
        <w:rPr>
          <w:snapToGrid w:val="0"/>
        </w:rPr>
        <w:fldChar w:fldCharType="begin"/>
      </w:r>
      <w:r w:rsidRPr="00C71373">
        <w:rPr>
          <w:snapToGrid w:val="0"/>
        </w:rPr>
        <w:instrText xml:space="preserve"> AUTONUM  </w:instrText>
      </w:r>
      <w:r w:rsidRPr="00C71373">
        <w:rPr>
          <w:snapToGrid w:val="0"/>
        </w:rPr>
        <w:fldChar w:fldCharType="end"/>
      </w:r>
      <w:r w:rsidRPr="00C71373">
        <w:tab/>
        <w:t>The C</w:t>
      </w:r>
      <w:r w:rsidRPr="00C71373">
        <w:rPr>
          <w:rFonts w:hint="eastAsia"/>
          <w:lang w:eastAsia="ja-JP"/>
        </w:rPr>
        <w:t>AJ</w:t>
      </w:r>
      <w:r>
        <w:rPr>
          <w:rFonts w:hint="eastAsia"/>
          <w:lang w:eastAsia="ja-JP"/>
        </w:rPr>
        <w:t>, at its seventy-third session, held in Geneva, on October 25,</w:t>
      </w:r>
      <w:r w:rsidRPr="00C71373">
        <w:t xml:space="preserve"> agreed the draft question and answer concerning the information on the situation in UPOV with regard to the use of molecular techniques for a wider audience, including the public in general, as </w:t>
      </w:r>
      <w:r>
        <w:rPr>
          <w:rFonts w:hint="eastAsia"/>
          <w:lang w:eastAsia="ja-JP"/>
        </w:rPr>
        <w:t>agreed by the TC, at its fifty-second session</w:t>
      </w:r>
      <w:r>
        <w:rPr>
          <w:rFonts w:hint="eastAsia"/>
          <w:snapToGrid w:val="0"/>
          <w:lang w:eastAsia="ja-JP"/>
        </w:rPr>
        <w:t xml:space="preserve"> (see</w:t>
      </w:r>
      <w:r>
        <w:rPr>
          <w:snapToGrid w:val="0"/>
          <w:lang w:eastAsia="ja-JP"/>
        </w:rPr>
        <w:t> </w:t>
      </w:r>
      <w:r>
        <w:rPr>
          <w:rFonts w:hint="eastAsia"/>
          <w:snapToGrid w:val="0"/>
          <w:lang w:eastAsia="ja-JP"/>
        </w:rPr>
        <w:t xml:space="preserve">document CAJ/73/10 </w:t>
      </w:r>
      <w:r>
        <w:rPr>
          <w:snapToGrid w:val="0"/>
          <w:lang w:eastAsia="ja-JP"/>
        </w:rPr>
        <w:t>“</w:t>
      </w:r>
      <w:r>
        <w:rPr>
          <w:rFonts w:hint="eastAsia"/>
          <w:snapToGrid w:val="0"/>
          <w:lang w:eastAsia="ja-JP"/>
        </w:rPr>
        <w:t>Report on the Conclusions</w:t>
      </w:r>
      <w:r>
        <w:rPr>
          <w:snapToGrid w:val="0"/>
          <w:lang w:eastAsia="ja-JP"/>
        </w:rPr>
        <w:t>”</w:t>
      </w:r>
      <w:r>
        <w:rPr>
          <w:rFonts w:hint="eastAsia"/>
          <w:snapToGrid w:val="0"/>
          <w:lang w:eastAsia="ja-JP"/>
        </w:rPr>
        <w:t>, paragraph 57)</w:t>
      </w:r>
      <w:r w:rsidRPr="00C71373">
        <w:rPr>
          <w:snapToGrid w:val="0"/>
        </w:rPr>
        <w:t>.</w:t>
      </w:r>
    </w:p>
    <w:p w:rsidR="002D68D4" w:rsidRPr="009765A5" w:rsidRDefault="002D68D4" w:rsidP="002D68D4">
      <w:pPr>
        <w:rPr>
          <w:snapToGrid w:val="0"/>
          <w:lang w:eastAsia="ja-JP"/>
        </w:rPr>
      </w:pPr>
    </w:p>
    <w:p w:rsidR="002D68D4" w:rsidRDefault="002D68D4" w:rsidP="002D68D4">
      <w:pPr>
        <w:keepLines/>
        <w:rPr>
          <w:color w:val="000000"/>
          <w:lang w:eastAsia="ja-JP"/>
        </w:rPr>
      </w:pPr>
      <w:r w:rsidRPr="00C71373">
        <w:rPr>
          <w:snapToGrid w:val="0"/>
        </w:rPr>
        <w:fldChar w:fldCharType="begin"/>
      </w:r>
      <w:r w:rsidRPr="00C71373">
        <w:rPr>
          <w:snapToGrid w:val="0"/>
        </w:rPr>
        <w:instrText xml:space="preserve"> AUTONUM  </w:instrText>
      </w:r>
      <w:r w:rsidRPr="00C71373">
        <w:rPr>
          <w:snapToGrid w:val="0"/>
        </w:rPr>
        <w:fldChar w:fldCharType="end"/>
      </w:r>
      <w:r w:rsidRPr="00C71373">
        <w:tab/>
      </w:r>
      <w:r>
        <w:rPr>
          <w:rFonts w:hint="eastAsia"/>
          <w:lang w:eastAsia="ja-JP"/>
        </w:rPr>
        <w:t xml:space="preserve">The Council, at its fiftieth session, </w:t>
      </w:r>
      <w:r w:rsidRPr="00B63FF2">
        <w:rPr>
          <w:color w:val="000000"/>
          <w:lang w:eastAsia="ja-JP"/>
        </w:rPr>
        <w:t>adopted the following FAQ concerning information on the situation in UPOV with regard to the use of molecular techniques for a wider audience (“FAQ on molecular techniques”), including the public in general</w:t>
      </w:r>
      <w:r>
        <w:rPr>
          <w:rFonts w:hint="eastAsia"/>
          <w:color w:val="000000"/>
          <w:lang w:eastAsia="ja-JP"/>
        </w:rPr>
        <w:t xml:space="preserve"> (see document C/50/19 </w:t>
      </w:r>
      <w:r>
        <w:rPr>
          <w:color w:val="000000"/>
          <w:lang w:eastAsia="ja-JP"/>
        </w:rPr>
        <w:t>“</w:t>
      </w:r>
      <w:r>
        <w:rPr>
          <w:rFonts w:hint="eastAsia"/>
          <w:color w:val="000000"/>
          <w:lang w:eastAsia="ja-JP"/>
        </w:rPr>
        <w:t>Report on the Decisions</w:t>
      </w:r>
      <w:r>
        <w:rPr>
          <w:color w:val="000000"/>
          <w:lang w:eastAsia="ja-JP"/>
        </w:rPr>
        <w:t>”</w:t>
      </w:r>
      <w:r>
        <w:rPr>
          <w:rFonts w:hint="eastAsia"/>
          <w:color w:val="000000"/>
          <w:lang w:eastAsia="ja-JP"/>
        </w:rPr>
        <w:t xml:space="preserve">, paragraph 11. FAQ available at: </w:t>
      </w:r>
      <w:r w:rsidRPr="002A61FE">
        <w:rPr>
          <w:color w:val="000000"/>
          <w:lang w:eastAsia="ja-JP"/>
        </w:rPr>
        <w:t>http://www.upov.int/about/en/faq.html#QG121</w:t>
      </w:r>
      <w:r>
        <w:rPr>
          <w:rFonts w:hint="eastAsia"/>
          <w:color w:val="000000"/>
          <w:lang w:eastAsia="ja-JP"/>
        </w:rPr>
        <w:t>):</w:t>
      </w:r>
    </w:p>
    <w:p w:rsidR="002D68D4" w:rsidRDefault="002D68D4" w:rsidP="002D68D4"/>
    <w:p w:rsidR="002D68D4" w:rsidRPr="00CA6CB7" w:rsidRDefault="002D68D4" w:rsidP="002D68D4">
      <w:pPr>
        <w:ind w:left="567"/>
        <w:rPr>
          <w:rFonts w:cs="Arial"/>
          <w:sz w:val="18"/>
          <w:szCs w:val="24"/>
        </w:rPr>
      </w:pPr>
      <w:r w:rsidRPr="00CA6CB7">
        <w:rPr>
          <w:rFonts w:cs="Arial"/>
          <w:sz w:val="18"/>
          <w:szCs w:val="24"/>
        </w:rPr>
        <w:t>“Is it possible to obtain protection of a variety on the basis of its DNA-profile?</w:t>
      </w:r>
    </w:p>
    <w:p w:rsidR="002D68D4" w:rsidRDefault="002D68D4" w:rsidP="002D68D4">
      <w:pPr>
        <w:ind w:left="567" w:right="567"/>
        <w:rPr>
          <w:rFonts w:cs="Arial"/>
          <w:sz w:val="18"/>
          <w:szCs w:val="24"/>
        </w:rPr>
      </w:pPr>
    </w:p>
    <w:p w:rsidR="002D68D4" w:rsidRPr="00CA4686" w:rsidRDefault="002D68D4" w:rsidP="002D68D4">
      <w:pPr>
        <w:ind w:left="567" w:right="567"/>
        <w:rPr>
          <w:rFonts w:cs="Arial"/>
          <w:sz w:val="18"/>
        </w:rPr>
      </w:pPr>
      <w:r w:rsidRPr="00DE22A7">
        <w:rPr>
          <w:rFonts w:cs="Arial"/>
          <w:sz w:val="18"/>
        </w:rPr>
        <w:t>“For a variety to be protected, it needs to be clearly distinguishable from all existing varieties on the basis of characteristics that are physically expressed, e.g. plant height, time of flowering, fruit color, disease resistance etc.</w:t>
      </w:r>
      <w:r>
        <w:rPr>
          <w:rFonts w:cs="Arial"/>
          <w:sz w:val="18"/>
        </w:rPr>
        <w:t xml:space="preserve"> </w:t>
      </w:r>
      <w:r w:rsidRPr="00DE22A7">
        <w:rPr>
          <w:rFonts w:cs="Arial"/>
          <w:sz w:val="18"/>
        </w:rPr>
        <w:t xml:space="preserve"> </w:t>
      </w:r>
      <w:r w:rsidRPr="00335806">
        <w:rPr>
          <w:rFonts w:cs="Arial"/>
          <w:sz w:val="18"/>
        </w:rPr>
        <w:t>The DNA</w:t>
      </w:r>
      <w:r>
        <w:rPr>
          <w:rFonts w:cs="Arial"/>
          <w:sz w:val="18"/>
        </w:rPr>
        <w:t>-</w:t>
      </w:r>
      <w:r w:rsidRPr="00335806">
        <w:rPr>
          <w:rFonts w:cs="Arial"/>
          <w:sz w:val="18"/>
        </w:rPr>
        <w:t>profile is not the basis for obtaining the protection of a variety</w:t>
      </w:r>
      <w:r>
        <w:rPr>
          <w:rFonts w:cs="Arial"/>
          <w:sz w:val="18"/>
        </w:rPr>
        <w:t>,</w:t>
      </w:r>
      <w:r w:rsidRPr="00335806">
        <w:rPr>
          <w:rFonts w:cs="Arial"/>
          <w:sz w:val="18"/>
        </w:rPr>
        <w:t xml:space="preserve"> although this information may be used as supporting information.</w:t>
      </w:r>
    </w:p>
    <w:p w:rsidR="002D68D4" w:rsidRPr="00CA6CB7" w:rsidRDefault="002D68D4" w:rsidP="002D68D4">
      <w:pPr>
        <w:ind w:left="567" w:right="567"/>
        <w:rPr>
          <w:rFonts w:cs="Arial"/>
          <w:sz w:val="18"/>
          <w:szCs w:val="24"/>
        </w:rPr>
      </w:pPr>
    </w:p>
    <w:p w:rsidR="002D68D4" w:rsidRPr="00CA6CB7" w:rsidRDefault="002D68D4" w:rsidP="002D68D4">
      <w:pPr>
        <w:ind w:left="567" w:right="567"/>
        <w:rPr>
          <w:rFonts w:cs="Arial"/>
          <w:sz w:val="18"/>
          <w:szCs w:val="24"/>
        </w:rPr>
      </w:pPr>
      <w:r w:rsidRPr="00CA6CB7">
        <w:rPr>
          <w:rFonts w:cs="Arial"/>
          <w:sz w:val="18"/>
          <w:szCs w:val="24"/>
        </w:rPr>
        <w:t>“A more detailed explanation is provided in the FAQ ‘Does UPOV allow molecular techniques (DNA profiles) in the examination of Distinctness, Uniformity and Stability (“DUS”)?’</w:t>
      </w:r>
    </w:p>
    <w:p w:rsidR="002D68D4" w:rsidRPr="00CA6CB7" w:rsidRDefault="002D68D4" w:rsidP="002D68D4">
      <w:pPr>
        <w:ind w:left="567" w:right="567"/>
        <w:rPr>
          <w:rFonts w:cs="Arial"/>
          <w:sz w:val="18"/>
          <w:szCs w:val="24"/>
        </w:rPr>
      </w:pPr>
    </w:p>
    <w:p w:rsidR="002D68D4" w:rsidRPr="00CA6CB7" w:rsidRDefault="002D68D4" w:rsidP="002D68D4">
      <w:pPr>
        <w:ind w:left="567" w:right="567"/>
        <w:rPr>
          <w:rFonts w:cs="Arial"/>
          <w:sz w:val="18"/>
          <w:szCs w:val="24"/>
        </w:rPr>
      </w:pPr>
      <w:r w:rsidRPr="00CA6CB7">
        <w:rPr>
          <w:rFonts w:cs="Arial"/>
          <w:sz w:val="18"/>
          <w:szCs w:val="24"/>
        </w:rPr>
        <w:t>“See also:</w:t>
      </w:r>
    </w:p>
    <w:p w:rsidR="002D68D4" w:rsidRDefault="002D68D4" w:rsidP="002D68D4">
      <w:pPr>
        <w:ind w:left="567" w:right="567"/>
        <w:rPr>
          <w:rFonts w:cs="Arial"/>
          <w:sz w:val="18"/>
          <w:szCs w:val="24"/>
          <w:lang w:eastAsia="ja-JP"/>
        </w:rPr>
      </w:pPr>
      <w:r w:rsidRPr="00CA6CB7">
        <w:rPr>
          <w:rFonts w:cs="Arial"/>
          <w:sz w:val="18"/>
          <w:szCs w:val="24"/>
        </w:rPr>
        <w:t>“What are the requirements for protecting a new plant variety?”</w:t>
      </w:r>
    </w:p>
    <w:p w:rsidR="002D68D4" w:rsidRDefault="002D68D4" w:rsidP="002D68D4">
      <w:pPr>
        <w:keepLines/>
        <w:rPr>
          <w:color w:val="000000"/>
          <w:lang w:eastAsia="ja-JP"/>
        </w:rPr>
      </w:pPr>
      <w:r>
        <w:rPr>
          <w:rFonts w:hint="eastAsia"/>
          <w:color w:val="000000"/>
          <w:lang w:eastAsia="ja-JP"/>
        </w:rPr>
        <w:t>.</w:t>
      </w:r>
    </w:p>
    <w:p w:rsidR="00A72D39" w:rsidRDefault="00A72D39" w:rsidP="00E31C23">
      <w:pPr>
        <w:rPr>
          <w:rFonts w:cs="Arial"/>
        </w:rPr>
      </w:pPr>
    </w:p>
    <w:p w:rsidR="00FD6054" w:rsidRPr="009765A5" w:rsidRDefault="00FD6054" w:rsidP="00FD6054">
      <w:pPr>
        <w:pStyle w:val="Heading1"/>
        <w:rPr>
          <w:lang w:eastAsia="ja-JP"/>
        </w:rPr>
      </w:pPr>
      <w:bookmarkStart w:id="17" w:name="_Toc484072195"/>
      <w:r>
        <w:rPr>
          <w:lang w:eastAsia="ja-JP"/>
        </w:rPr>
        <w:t>Developments at the fifty-third session of the Tc</w:t>
      </w:r>
      <w:bookmarkEnd w:id="17"/>
    </w:p>
    <w:p w:rsidR="00A72D39" w:rsidRDefault="00A72D39" w:rsidP="00E31C23">
      <w:pPr>
        <w:rPr>
          <w:rFonts w:cs="Arial"/>
        </w:rPr>
      </w:pPr>
    </w:p>
    <w:p w:rsidR="001644BE" w:rsidRPr="00D51062" w:rsidRDefault="001644BE" w:rsidP="001644BE">
      <w:pPr>
        <w:rPr>
          <w:lang w:eastAsia="ja-JP"/>
        </w:rPr>
      </w:pPr>
      <w:r w:rsidRPr="00D51062">
        <w:fldChar w:fldCharType="begin"/>
      </w:r>
      <w:r w:rsidRPr="00D51062">
        <w:instrText xml:space="preserve"> AUTONUM  </w:instrText>
      </w:r>
      <w:r w:rsidRPr="00D51062">
        <w:fldChar w:fldCharType="end"/>
      </w:r>
      <w:r w:rsidRPr="00D51062">
        <w:tab/>
        <w:t>The TC</w:t>
      </w:r>
      <w:r w:rsidR="00AC5B50">
        <w:t>, at its fifty-third session,</w:t>
      </w:r>
      <w:r w:rsidRPr="00D51062">
        <w:t xml:space="preserve"> </w:t>
      </w:r>
      <w:r w:rsidRPr="00D51062">
        <w:rPr>
          <w:rFonts w:hint="eastAsia"/>
          <w:snapToGrid w:val="0"/>
          <w:lang w:val="en-GB" w:eastAsia="ja-JP"/>
        </w:rPr>
        <w:t>note</w:t>
      </w:r>
      <w:r w:rsidRPr="00D51062">
        <w:rPr>
          <w:snapToGrid w:val="0"/>
          <w:lang w:val="en-GB" w:eastAsia="ja-JP"/>
        </w:rPr>
        <w:t>d</w:t>
      </w:r>
      <w:r w:rsidRPr="00D51062">
        <w:rPr>
          <w:rFonts w:hint="eastAsia"/>
          <w:snapToGrid w:val="0"/>
          <w:lang w:val="en-GB" w:eastAsia="ja-JP"/>
        </w:rPr>
        <w:t xml:space="preserve"> </w:t>
      </w:r>
      <w:r w:rsidRPr="00D51062">
        <w:t xml:space="preserve">the report on developments in the TWPs and BMT, as set out in </w:t>
      </w:r>
      <w:r w:rsidRPr="00D51062">
        <w:rPr>
          <w:snapToGrid w:val="0"/>
        </w:rPr>
        <w:t>document TC/53/11,</w:t>
      </w:r>
      <w:r w:rsidRPr="00D51062">
        <w:t xml:space="preserve"> paragraphs </w:t>
      </w:r>
      <w:r w:rsidRPr="00D51062">
        <w:rPr>
          <w:rFonts w:hint="eastAsia"/>
          <w:lang w:eastAsia="ja-JP"/>
        </w:rPr>
        <w:t>5</w:t>
      </w:r>
      <w:r w:rsidRPr="00D51062">
        <w:t xml:space="preserve"> to </w:t>
      </w:r>
      <w:r w:rsidRPr="00D51062">
        <w:rPr>
          <w:rFonts w:hint="eastAsia"/>
          <w:lang w:eastAsia="ja-JP"/>
        </w:rPr>
        <w:t>2</w:t>
      </w:r>
      <w:r w:rsidRPr="00D51062">
        <w:rPr>
          <w:lang w:eastAsia="ja-JP"/>
        </w:rPr>
        <w:t>4</w:t>
      </w:r>
      <w:r>
        <w:rPr>
          <w:iCs/>
        </w:rPr>
        <w:t xml:space="preserve"> </w:t>
      </w:r>
      <w:r w:rsidRPr="00F27642">
        <w:rPr>
          <w:rFonts w:eastAsiaTheme="minorEastAsia" w:hint="eastAsia"/>
          <w:snapToGrid w:val="0"/>
          <w:lang w:eastAsia="ja-JP"/>
        </w:rPr>
        <w:t>(see document T</w:t>
      </w:r>
      <w:r>
        <w:rPr>
          <w:rFonts w:eastAsiaTheme="minorEastAsia"/>
          <w:snapToGrid w:val="0"/>
          <w:lang w:eastAsia="ja-JP"/>
        </w:rPr>
        <w:t>C</w:t>
      </w:r>
      <w:r w:rsidRPr="00F27642">
        <w:rPr>
          <w:rFonts w:eastAsiaTheme="minorEastAsia" w:hint="eastAsia"/>
          <w:snapToGrid w:val="0"/>
          <w:lang w:eastAsia="ja-JP"/>
        </w:rPr>
        <w:t>/5</w:t>
      </w:r>
      <w:r>
        <w:rPr>
          <w:rFonts w:eastAsiaTheme="minorEastAsia"/>
          <w:snapToGrid w:val="0"/>
          <w:lang w:eastAsia="ja-JP"/>
        </w:rPr>
        <w:t>3</w:t>
      </w:r>
      <w:r w:rsidRPr="00F27642">
        <w:rPr>
          <w:rFonts w:eastAsiaTheme="minorEastAsia" w:hint="eastAsia"/>
          <w:snapToGrid w:val="0"/>
          <w:lang w:eastAsia="ja-JP"/>
        </w:rPr>
        <w:t>/</w:t>
      </w:r>
      <w:r>
        <w:rPr>
          <w:rFonts w:eastAsiaTheme="minorEastAsia"/>
          <w:snapToGrid w:val="0"/>
          <w:lang w:eastAsia="ja-JP"/>
        </w:rPr>
        <w:t>31</w:t>
      </w:r>
      <w:r w:rsidRPr="00F27642">
        <w:rPr>
          <w:rFonts w:eastAsiaTheme="minorEastAsia" w:hint="eastAsia"/>
          <w:snapToGrid w:val="0"/>
          <w:lang w:eastAsia="ja-JP"/>
        </w:rPr>
        <w:t xml:space="preserve">, paragraph </w:t>
      </w:r>
      <w:r w:rsidR="00A17FE2">
        <w:rPr>
          <w:rFonts w:eastAsiaTheme="minorEastAsia"/>
          <w:snapToGrid w:val="0"/>
          <w:lang w:eastAsia="ja-JP"/>
        </w:rPr>
        <w:t>198</w:t>
      </w:r>
      <w:r w:rsidRPr="00F27642">
        <w:rPr>
          <w:rFonts w:eastAsiaTheme="minorEastAsia" w:hint="eastAsia"/>
          <w:snapToGrid w:val="0"/>
          <w:lang w:eastAsia="ja-JP"/>
        </w:rPr>
        <w:t>)</w:t>
      </w:r>
      <w:r w:rsidRPr="00D51062">
        <w:rPr>
          <w:lang w:eastAsia="ja-JP"/>
        </w:rPr>
        <w:t>.</w:t>
      </w:r>
    </w:p>
    <w:p w:rsidR="001644BE" w:rsidRPr="00D51062" w:rsidRDefault="001644BE" w:rsidP="001644BE">
      <w:pPr>
        <w:rPr>
          <w:lang w:eastAsia="ja-JP"/>
        </w:rPr>
      </w:pPr>
    </w:p>
    <w:p w:rsidR="001644BE" w:rsidRPr="00D51062" w:rsidRDefault="001644BE" w:rsidP="001644BE">
      <w:pPr>
        <w:rPr>
          <w:lang w:eastAsia="ja-JP"/>
        </w:rPr>
      </w:pPr>
      <w:r w:rsidRPr="00D51062">
        <w:fldChar w:fldCharType="begin"/>
      </w:r>
      <w:r w:rsidRPr="00D51062">
        <w:instrText xml:space="preserve"> AUTONUM  </w:instrText>
      </w:r>
      <w:r w:rsidRPr="00D51062">
        <w:fldChar w:fldCharType="end"/>
      </w:r>
      <w:r w:rsidRPr="00D51062">
        <w:tab/>
        <w:t xml:space="preserve">The TC </w:t>
      </w:r>
      <w:r w:rsidRPr="00D51062">
        <w:rPr>
          <w:rFonts w:hint="eastAsia"/>
          <w:lang w:eastAsia="ja-JP"/>
        </w:rPr>
        <w:t>note</w:t>
      </w:r>
      <w:r w:rsidRPr="00D51062">
        <w:rPr>
          <w:lang w:eastAsia="ja-JP"/>
        </w:rPr>
        <w:t>d</w:t>
      </w:r>
      <w:r w:rsidRPr="00D51062">
        <w:rPr>
          <w:rFonts w:hint="eastAsia"/>
          <w:lang w:eastAsia="ja-JP"/>
        </w:rPr>
        <w:t xml:space="preserve"> </w:t>
      </w:r>
      <w:r w:rsidRPr="00D51062">
        <w:rPr>
          <w:lang w:eastAsia="ja-JP"/>
        </w:rPr>
        <w:t>that the development of a joint document explaining the principal features of the systems of the OECD, UPOV and ISTA could only start after agreement by OECD and ISTA</w:t>
      </w:r>
      <w:r>
        <w:rPr>
          <w:lang w:eastAsia="ja-JP"/>
        </w:rPr>
        <w:t xml:space="preserve"> </w:t>
      </w:r>
      <w:r w:rsidRPr="00F27642">
        <w:rPr>
          <w:rFonts w:eastAsiaTheme="minorEastAsia" w:hint="eastAsia"/>
          <w:snapToGrid w:val="0"/>
          <w:lang w:eastAsia="ja-JP"/>
        </w:rPr>
        <w:t>(see document T</w:t>
      </w:r>
      <w:r>
        <w:rPr>
          <w:rFonts w:eastAsiaTheme="minorEastAsia"/>
          <w:snapToGrid w:val="0"/>
          <w:lang w:eastAsia="ja-JP"/>
        </w:rPr>
        <w:t>C</w:t>
      </w:r>
      <w:r w:rsidRPr="00F27642">
        <w:rPr>
          <w:rFonts w:eastAsiaTheme="minorEastAsia" w:hint="eastAsia"/>
          <w:snapToGrid w:val="0"/>
          <w:lang w:eastAsia="ja-JP"/>
        </w:rPr>
        <w:t>/5</w:t>
      </w:r>
      <w:r>
        <w:rPr>
          <w:rFonts w:eastAsiaTheme="minorEastAsia"/>
          <w:snapToGrid w:val="0"/>
          <w:lang w:eastAsia="ja-JP"/>
        </w:rPr>
        <w:t>3</w:t>
      </w:r>
      <w:r w:rsidRPr="00F27642">
        <w:rPr>
          <w:rFonts w:eastAsiaTheme="minorEastAsia" w:hint="eastAsia"/>
          <w:snapToGrid w:val="0"/>
          <w:lang w:eastAsia="ja-JP"/>
        </w:rPr>
        <w:t>/</w:t>
      </w:r>
      <w:r>
        <w:rPr>
          <w:rFonts w:eastAsiaTheme="minorEastAsia"/>
          <w:snapToGrid w:val="0"/>
          <w:lang w:eastAsia="ja-JP"/>
        </w:rPr>
        <w:t>31</w:t>
      </w:r>
      <w:r w:rsidRPr="00F27642">
        <w:rPr>
          <w:rFonts w:eastAsiaTheme="minorEastAsia" w:hint="eastAsia"/>
          <w:snapToGrid w:val="0"/>
          <w:lang w:eastAsia="ja-JP"/>
        </w:rPr>
        <w:t xml:space="preserve">, paragraph </w:t>
      </w:r>
      <w:r w:rsidR="00A17FE2">
        <w:rPr>
          <w:rFonts w:eastAsiaTheme="minorEastAsia"/>
          <w:snapToGrid w:val="0"/>
          <w:lang w:eastAsia="ja-JP"/>
        </w:rPr>
        <w:t>199</w:t>
      </w:r>
      <w:r w:rsidRPr="00F27642">
        <w:rPr>
          <w:rFonts w:eastAsiaTheme="minorEastAsia" w:hint="eastAsia"/>
          <w:snapToGrid w:val="0"/>
          <w:lang w:eastAsia="ja-JP"/>
        </w:rPr>
        <w:t>)</w:t>
      </w:r>
      <w:r w:rsidRPr="00D51062">
        <w:rPr>
          <w:lang w:eastAsia="ja-JP"/>
        </w:rPr>
        <w:t>.</w:t>
      </w:r>
    </w:p>
    <w:p w:rsidR="001644BE" w:rsidRPr="00D51062" w:rsidRDefault="001644BE" w:rsidP="001644BE">
      <w:pPr>
        <w:rPr>
          <w:lang w:eastAsia="ja-JP"/>
        </w:rPr>
      </w:pPr>
    </w:p>
    <w:p w:rsidR="001644BE" w:rsidRPr="00D51062" w:rsidRDefault="001644BE" w:rsidP="001644BE">
      <w:pPr>
        <w:rPr>
          <w:lang w:eastAsia="ja-JP"/>
        </w:rPr>
      </w:pPr>
      <w:r w:rsidRPr="00D51062">
        <w:fldChar w:fldCharType="begin"/>
      </w:r>
      <w:r w:rsidRPr="00D51062">
        <w:instrText xml:space="preserve"> AUTONUM  </w:instrText>
      </w:r>
      <w:r w:rsidRPr="00D51062">
        <w:fldChar w:fldCharType="end"/>
      </w:r>
      <w:r w:rsidRPr="00D51062">
        <w:tab/>
        <w:t xml:space="preserve">The TC </w:t>
      </w:r>
      <w:r w:rsidRPr="00D51062">
        <w:rPr>
          <w:lang w:eastAsia="ja-JP"/>
        </w:rPr>
        <w:t>noted that the development of a joint OECD/UPOV/ISTA document containing an inventory of molecular marker techniques used by crop could only start after agreement by OECD and ISTA</w:t>
      </w:r>
      <w:r>
        <w:rPr>
          <w:lang w:eastAsia="ja-JP"/>
        </w:rPr>
        <w:t xml:space="preserve"> </w:t>
      </w:r>
      <w:r w:rsidRPr="00F27642">
        <w:rPr>
          <w:rFonts w:eastAsiaTheme="minorEastAsia" w:hint="eastAsia"/>
          <w:snapToGrid w:val="0"/>
          <w:lang w:eastAsia="ja-JP"/>
        </w:rPr>
        <w:t>(see document T</w:t>
      </w:r>
      <w:r>
        <w:rPr>
          <w:rFonts w:eastAsiaTheme="minorEastAsia"/>
          <w:snapToGrid w:val="0"/>
          <w:lang w:eastAsia="ja-JP"/>
        </w:rPr>
        <w:t>C</w:t>
      </w:r>
      <w:r w:rsidRPr="00F27642">
        <w:rPr>
          <w:rFonts w:eastAsiaTheme="minorEastAsia" w:hint="eastAsia"/>
          <w:snapToGrid w:val="0"/>
          <w:lang w:eastAsia="ja-JP"/>
        </w:rPr>
        <w:t>/5</w:t>
      </w:r>
      <w:r>
        <w:rPr>
          <w:rFonts w:eastAsiaTheme="minorEastAsia"/>
          <w:snapToGrid w:val="0"/>
          <w:lang w:eastAsia="ja-JP"/>
        </w:rPr>
        <w:t>3</w:t>
      </w:r>
      <w:r w:rsidRPr="00F27642">
        <w:rPr>
          <w:rFonts w:eastAsiaTheme="minorEastAsia" w:hint="eastAsia"/>
          <w:snapToGrid w:val="0"/>
          <w:lang w:eastAsia="ja-JP"/>
        </w:rPr>
        <w:t>/</w:t>
      </w:r>
      <w:r>
        <w:rPr>
          <w:rFonts w:eastAsiaTheme="minorEastAsia"/>
          <w:snapToGrid w:val="0"/>
          <w:lang w:eastAsia="ja-JP"/>
        </w:rPr>
        <w:t>31</w:t>
      </w:r>
      <w:r w:rsidRPr="00F27642">
        <w:rPr>
          <w:rFonts w:eastAsiaTheme="minorEastAsia" w:hint="eastAsia"/>
          <w:snapToGrid w:val="0"/>
          <w:lang w:eastAsia="ja-JP"/>
        </w:rPr>
        <w:t xml:space="preserve">, paragraph </w:t>
      </w:r>
      <w:r>
        <w:rPr>
          <w:rFonts w:eastAsiaTheme="minorEastAsia"/>
          <w:snapToGrid w:val="0"/>
          <w:lang w:eastAsia="ja-JP"/>
        </w:rPr>
        <w:t>20</w:t>
      </w:r>
      <w:r w:rsidR="00A17FE2">
        <w:rPr>
          <w:rFonts w:eastAsiaTheme="minorEastAsia"/>
          <w:snapToGrid w:val="0"/>
          <w:lang w:eastAsia="ja-JP"/>
        </w:rPr>
        <w:t>0</w:t>
      </w:r>
      <w:r w:rsidRPr="00F27642">
        <w:rPr>
          <w:rFonts w:eastAsiaTheme="minorEastAsia" w:hint="eastAsia"/>
          <w:snapToGrid w:val="0"/>
          <w:lang w:eastAsia="ja-JP"/>
        </w:rPr>
        <w:t>)</w:t>
      </w:r>
      <w:r w:rsidRPr="00D51062">
        <w:rPr>
          <w:lang w:eastAsia="ja-JP"/>
        </w:rPr>
        <w:t>.</w:t>
      </w:r>
    </w:p>
    <w:p w:rsidR="001644BE" w:rsidRPr="00D51062" w:rsidRDefault="001644BE" w:rsidP="001644BE">
      <w:pPr>
        <w:rPr>
          <w:lang w:eastAsia="ja-JP"/>
        </w:rPr>
      </w:pPr>
    </w:p>
    <w:p w:rsidR="001644BE" w:rsidRPr="00D51062" w:rsidRDefault="001644BE" w:rsidP="001644BE">
      <w:pPr>
        <w:rPr>
          <w:lang w:eastAsia="ja-JP"/>
        </w:rPr>
      </w:pPr>
      <w:r w:rsidRPr="00D51062">
        <w:fldChar w:fldCharType="begin"/>
      </w:r>
      <w:r w:rsidRPr="00D51062">
        <w:instrText xml:space="preserve"> AUTONUM  </w:instrText>
      </w:r>
      <w:r w:rsidRPr="00D51062">
        <w:fldChar w:fldCharType="end"/>
      </w:r>
      <w:r w:rsidRPr="00D51062">
        <w:tab/>
        <w:t xml:space="preserve">The TC </w:t>
      </w:r>
      <w:r w:rsidRPr="00D51062">
        <w:rPr>
          <w:lang w:eastAsia="ja-JP"/>
        </w:rPr>
        <w:t>agreed that possible future collaboration between UPOV, OECD and ISTA might include the harmonization of terms and methodologies used for different crops and the possible development of standards, after agreement by th</w:t>
      </w:r>
      <w:r w:rsidRPr="00D51062">
        <w:rPr>
          <w:rFonts w:hint="eastAsia"/>
          <w:lang w:eastAsia="ja-JP"/>
        </w:rPr>
        <w:t>ose</w:t>
      </w:r>
      <w:r w:rsidRPr="00D51062">
        <w:rPr>
          <w:lang w:eastAsia="ja-JP"/>
        </w:rPr>
        <w:t xml:space="preserve"> organizations</w:t>
      </w:r>
      <w:r>
        <w:rPr>
          <w:lang w:eastAsia="ja-JP"/>
        </w:rPr>
        <w:t xml:space="preserve"> </w:t>
      </w:r>
      <w:r w:rsidRPr="00F27642">
        <w:rPr>
          <w:rFonts w:eastAsiaTheme="minorEastAsia" w:hint="eastAsia"/>
          <w:snapToGrid w:val="0"/>
          <w:lang w:eastAsia="ja-JP"/>
        </w:rPr>
        <w:t>(see document T</w:t>
      </w:r>
      <w:r>
        <w:rPr>
          <w:rFonts w:eastAsiaTheme="minorEastAsia"/>
          <w:snapToGrid w:val="0"/>
          <w:lang w:eastAsia="ja-JP"/>
        </w:rPr>
        <w:t>C</w:t>
      </w:r>
      <w:r w:rsidRPr="00F27642">
        <w:rPr>
          <w:rFonts w:eastAsiaTheme="minorEastAsia" w:hint="eastAsia"/>
          <w:snapToGrid w:val="0"/>
          <w:lang w:eastAsia="ja-JP"/>
        </w:rPr>
        <w:t>/5</w:t>
      </w:r>
      <w:r>
        <w:rPr>
          <w:rFonts w:eastAsiaTheme="minorEastAsia"/>
          <w:snapToGrid w:val="0"/>
          <w:lang w:eastAsia="ja-JP"/>
        </w:rPr>
        <w:t>3</w:t>
      </w:r>
      <w:r w:rsidRPr="00F27642">
        <w:rPr>
          <w:rFonts w:eastAsiaTheme="minorEastAsia" w:hint="eastAsia"/>
          <w:snapToGrid w:val="0"/>
          <w:lang w:eastAsia="ja-JP"/>
        </w:rPr>
        <w:t>/</w:t>
      </w:r>
      <w:r>
        <w:rPr>
          <w:rFonts w:eastAsiaTheme="minorEastAsia"/>
          <w:snapToGrid w:val="0"/>
          <w:lang w:eastAsia="ja-JP"/>
        </w:rPr>
        <w:t>31</w:t>
      </w:r>
      <w:r w:rsidRPr="00F27642">
        <w:rPr>
          <w:rFonts w:eastAsiaTheme="minorEastAsia" w:hint="eastAsia"/>
          <w:snapToGrid w:val="0"/>
          <w:lang w:eastAsia="ja-JP"/>
        </w:rPr>
        <w:t xml:space="preserve">, paragraph </w:t>
      </w:r>
      <w:r>
        <w:rPr>
          <w:rFonts w:eastAsiaTheme="minorEastAsia"/>
          <w:snapToGrid w:val="0"/>
          <w:lang w:eastAsia="ja-JP"/>
        </w:rPr>
        <w:t>201</w:t>
      </w:r>
      <w:r w:rsidRPr="00F27642">
        <w:rPr>
          <w:rFonts w:eastAsiaTheme="minorEastAsia" w:hint="eastAsia"/>
          <w:snapToGrid w:val="0"/>
          <w:lang w:eastAsia="ja-JP"/>
        </w:rPr>
        <w:t>)</w:t>
      </w:r>
      <w:r w:rsidRPr="00D51062">
        <w:rPr>
          <w:lang w:eastAsia="ja-JP"/>
        </w:rPr>
        <w:t>.</w:t>
      </w:r>
    </w:p>
    <w:p w:rsidR="001644BE" w:rsidRPr="00D51062" w:rsidRDefault="001644BE" w:rsidP="001644BE">
      <w:pPr>
        <w:rPr>
          <w:lang w:eastAsia="ja-JP"/>
        </w:rPr>
      </w:pPr>
    </w:p>
    <w:p w:rsidR="001644BE" w:rsidRDefault="001644BE" w:rsidP="001644BE">
      <w:pPr>
        <w:rPr>
          <w:lang w:eastAsia="ja-JP"/>
        </w:rPr>
      </w:pPr>
      <w:r w:rsidRPr="00D51062">
        <w:fldChar w:fldCharType="begin"/>
      </w:r>
      <w:r w:rsidRPr="00D51062">
        <w:instrText xml:space="preserve"> AUTONUM  </w:instrText>
      </w:r>
      <w:r w:rsidRPr="00D51062">
        <w:fldChar w:fldCharType="end"/>
      </w:r>
      <w:r w:rsidRPr="00D51062">
        <w:tab/>
        <w:t xml:space="preserve">The TC </w:t>
      </w:r>
      <w:r w:rsidRPr="00D51062">
        <w:rPr>
          <w:rFonts w:hint="eastAsia"/>
          <w:lang w:eastAsia="ja-JP"/>
        </w:rPr>
        <w:t>consider</w:t>
      </w:r>
      <w:r w:rsidRPr="00D51062">
        <w:rPr>
          <w:lang w:eastAsia="ja-JP"/>
        </w:rPr>
        <w:t>ed</w:t>
      </w:r>
      <w:r w:rsidRPr="00D51062">
        <w:rPr>
          <w:rFonts w:hint="eastAsia"/>
          <w:lang w:eastAsia="ja-JP"/>
        </w:rPr>
        <w:t xml:space="preserve"> whether</w:t>
      </w:r>
      <w:r w:rsidRPr="00D51062">
        <w:rPr>
          <w:lang w:eastAsia="ja-JP"/>
        </w:rPr>
        <w:t xml:space="preserve"> to explore circumstances in which the same techniques and information could be used</w:t>
      </w:r>
      <w:r w:rsidRPr="00D51062">
        <w:rPr>
          <w:rFonts w:hint="eastAsia"/>
          <w:lang w:eastAsia="ja-JP"/>
        </w:rPr>
        <w:t xml:space="preserve"> by </w:t>
      </w:r>
      <w:r w:rsidRPr="00D51062">
        <w:rPr>
          <w:lang w:eastAsia="ja-JP"/>
        </w:rPr>
        <w:t>OECD, ISTA and UPOV</w:t>
      </w:r>
      <w:r w:rsidRPr="00D51062">
        <w:rPr>
          <w:rFonts w:hint="eastAsia"/>
          <w:lang w:eastAsia="ja-JP"/>
        </w:rPr>
        <w:t xml:space="preserve">, taking into </w:t>
      </w:r>
      <w:r w:rsidRPr="00D51062">
        <w:rPr>
          <w:lang w:eastAsia="ja-JP"/>
        </w:rPr>
        <w:t>account</w:t>
      </w:r>
      <w:r w:rsidRPr="00D51062">
        <w:rPr>
          <w:rFonts w:hint="eastAsia"/>
          <w:lang w:eastAsia="ja-JP"/>
        </w:rPr>
        <w:t xml:space="preserve"> the </w:t>
      </w:r>
      <w:r w:rsidRPr="00D51062">
        <w:rPr>
          <w:lang w:eastAsia="ja-JP"/>
        </w:rPr>
        <w:t>different objectives</w:t>
      </w:r>
      <w:r w:rsidRPr="00D51062">
        <w:rPr>
          <w:rFonts w:hint="eastAsia"/>
          <w:lang w:eastAsia="ja-JP"/>
        </w:rPr>
        <w:t xml:space="preserve"> of the organizations, </w:t>
      </w:r>
      <w:r w:rsidRPr="00D51062">
        <w:rPr>
          <w:lang w:eastAsia="ja-JP"/>
        </w:rPr>
        <w:t xml:space="preserve">and agreed that the organization by </w:t>
      </w:r>
      <w:proofErr w:type="spellStart"/>
      <w:r w:rsidRPr="00D51062">
        <w:rPr>
          <w:lang w:eastAsia="ja-JP"/>
        </w:rPr>
        <w:t>Naktuinbouw</w:t>
      </w:r>
      <w:proofErr w:type="spellEnd"/>
      <w:r w:rsidRPr="00D51062">
        <w:rPr>
          <w:lang w:eastAsia="ja-JP"/>
        </w:rPr>
        <w:t xml:space="preserve"> of a practical workshop in 2017, in </w:t>
      </w:r>
      <w:proofErr w:type="spellStart"/>
      <w:r w:rsidRPr="00D51062">
        <w:rPr>
          <w:lang w:eastAsia="ja-JP"/>
        </w:rPr>
        <w:t>Roelofarendsveen</w:t>
      </w:r>
      <w:proofErr w:type="spellEnd"/>
      <w:r w:rsidRPr="00D51062">
        <w:rPr>
          <w:lang w:eastAsia="ja-JP"/>
        </w:rPr>
        <w:t xml:space="preserve">, Netherlands, from May 8 to 10, 2017, could </w:t>
      </w:r>
      <w:r w:rsidRPr="00D51062">
        <w:rPr>
          <w:rFonts w:cs="Arial"/>
          <w:lang w:eastAsia="ja-JP"/>
        </w:rPr>
        <w:t>explore such possibilities on the basis of real situations</w:t>
      </w:r>
      <w:r>
        <w:rPr>
          <w:lang w:eastAsia="ja-JP"/>
        </w:rPr>
        <w:t xml:space="preserve"> </w:t>
      </w:r>
      <w:r w:rsidRPr="00F27642">
        <w:rPr>
          <w:rFonts w:eastAsiaTheme="minorEastAsia" w:hint="eastAsia"/>
          <w:snapToGrid w:val="0"/>
          <w:lang w:eastAsia="ja-JP"/>
        </w:rPr>
        <w:t>(see document T</w:t>
      </w:r>
      <w:r>
        <w:rPr>
          <w:rFonts w:eastAsiaTheme="minorEastAsia"/>
          <w:snapToGrid w:val="0"/>
          <w:lang w:eastAsia="ja-JP"/>
        </w:rPr>
        <w:t>C</w:t>
      </w:r>
      <w:r w:rsidRPr="00F27642">
        <w:rPr>
          <w:rFonts w:eastAsiaTheme="minorEastAsia" w:hint="eastAsia"/>
          <w:snapToGrid w:val="0"/>
          <w:lang w:eastAsia="ja-JP"/>
        </w:rPr>
        <w:t>/5</w:t>
      </w:r>
      <w:r>
        <w:rPr>
          <w:rFonts w:eastAsiaTheme="minorEastAsia"/>
          <w:snapToGrid w:val="0"/>
          <w:lang w:eastAsia="ja-JP"/>
        </w:rPr>
        <w:t>3</w:t>
      </w:r>
      <w:r w:rsidRPr="00F27642">
        <w:rPr>
          <w:rFonts w:eastAsiaTheme="minorEastAsia" w:hint="eastAsia"/>
          <w:snapToGrid w:val="0"/>
          <w:lang w:eastAsia="ja-JP"/>
        </w:rPr>
        <w:t>/</w:t>
      </w:r>
      <w:r>
        <w:rPr>
          <w:rFonts w:eastAsiaTheme="minorEastAsia"/>
          <w:snapToGrid w:val="0"/>
          <w:lang w:eastAsia="ja-JP"/>
        </w:rPr>
        <w:t>31</w:t>
      </w:r>
      <w:r w:rsidRPr="00F27642">
        <w:rPr>
          <w:rFonts w:eastAsiaTheme="minorEastAsia" w:hint="eastAsia"/>
          <w:snapToGrid w:val="0"/>
          <w:lang w:eastAsia="ja-JP"/>
        </w:rPr>
        <w:t xml:space="preserve">, paragraph </w:t>
      </w:r>
      <w:r>
        <w:rPr>
          <w:rFonts w:eastAsiaTheme="minorEastAsia"/>
          <w:snapToGrid w:val="0"/>
          <w:lang w:eastAsia="ja-JP"/>
        </w:rPr>
        <w:t>20</w:t>
      </w:r>
      <w:r w:rsidR="00A17FE2">
        <w:rPr>
          <w:rFonts w:eastAsiaTheme="minorEastAsia"/>
          <w:snapToGrid w:val="0"/>
          <w:lang w:eastAsia="ja-JP"/>
        </w:rPr>
        <w:t>2</w:t>
      </w:r>
      <w:r w:rsidRPr="00F27642">
        <w:rPr>
          <w:rFonts w:eastAsiaTheme="minorEastAsia" w:hint="eastAsia"/>
          <w:snapToGrid w:val="0"/>
          <w:lang w:eastAsia="ja-JP"/>
        </w:rPr>
        <w:t>)</w:t>
      </w:r>
      <w:r w:rsidRPr="00D51062">
        <w:rPr>
          <w:lang w:eastAsia="ja-JP"/>
        </w:rPr>
        <w:t>.</w:t>
      </w:r>
    </w:p>
    <w:p w:rsidR="001644BE" w:rsidRDefault="001644BE" w:rsidP="001644BE">
      <w:pPr>
        <w:rPr>
          <w:lang w:eastAsia="ja-JP"/>
        </w:rPr>
      </w:pPr>
    </w:p>
    <w:p w:rsidR="00507190" w:rsidRDefault="00507190" w:rsidP="00507190">
      <w:pPr>
        <w:rPr>
          <w:lang w:eastAsia="ja-JP"/>
        </w:rPr>
      </w:pPr>
      <w:r w:rsidRPr="00D51062">
        <w:fldChar w:fldCharType="begin"/>
      </w:r>
      <w:r w:rsidRPr="00D51062">
        <w:instrText xml:space="preserve"> AUTONUM  </w:instrText>
      </w:r>
      <w:r w:rsidRPr="00D51062">
        <w:fldChar w:fldCharType="end"/>
      </w:r>
      <w:r w:rsidRPr="00D51062">
        <w:tab/>
        <w:t xml:space="preserve">The </w:t>
      </w:r>
      <w:r w:rsidR="00BB5F2A">
        <w:t>practical</w:t>
      </w:r>
      <w:r>
        <w:t xml:space="preserve"> workshop “DNA Techniques and Variety Identification” was held</w:t>
      </w:r>
      <w:r w:rsidR="00AB1D53" w:rsidRPr="00D51062">
        <w:rPr>
          <w:lang w:eastAsia="ja-JP"/>
        </w:rPr>
        <w:t xml:space="preserve"> in </w:t>
      </w:r>
      <w:proofErr w:type="spellStart"/>
      <w:r w:rsidR="00AB1D53" w:rsidRPr="00D51062">
        <w:rPr>
          <w:lang w:eastAsia="ja-JP"/>
        </w:rPr>
        <w:t>Roelofarendsveen</w:t>
      </w:r>
      <w:proofErr w:type="spellEnd"/>
      <w:r w:rsidR="00AB1D53" w:rsidRPr="00D51062">
        <w:rPr>
          <w:lang w:eastAsia="ja-JP"/>
        </w:rPr>
        <w:t>, Netherlands, from May 8 to 10, 2017</w:t>
      </w:r>
      <w:r w:rsidR="00AB1D53">
        <w:rPr>
          <w:lang w:eastAsia="ja-JP"/>
        </w:rPr>
        <w:t xml:space="preserve">. The agenda of the workshop </w:t>
      </w:r>
      <w:r w:rsidR="00BB5F2A">
        <w:rPr>
          <w:lang w:eastAsia="ja-JP"/>
        </w:rPr>
        <w:t xml:space="preserve">is </w:t>
      </w:r>
      <w:r w:rsidR="00BB5F2A" w:rsidRPr="005E5D45">
        <w:rPr>
          <w:rFonts w:cs="Arial"/>
        </w:rPr>
        <w:t>reproduced in Annex</w:t>
      </w:r>
      <w:r w:rsidR="00BB5F2A">
        <w:rPr>
          <w:rFonts w:cs="Arial"/>
        </w:rPr>
        <w:t xml:space="preserve"> II</w:t>
      </w:r>
      <w:r w:rsidR="00BB5F2A" w:rsidRPr="005E5D45">
        <w:rPr>
          <w:rFonts w:cs="Arial"/>
        </w:rPr>
        <w:t xml:space="preserve"> to this </w:t>
      </w:r>
      <w:r w:rsidR="00BB5F2A">
        <w:rPr>
          <w:rFonts w:cs="Arial"/>
        </w:rPr>
        <w:t>document</w:t>
      </w:r>
      <w:r w:rsidRPr="00D51062">
        <w:rPr>
          <w:lang w:eastAsia="ja-JP"/>
        </w:rPr>
        <w:t>.</w:t>
      </w:r>
      <w:r w:rsidR="00BB5F2A">
        <w:rPr>
          <w:lang w:eastAsia="ja-JP"/>
        </w:rPr>
        <w:t xml:space="preserve"> </w:t>
      </w:r>
      <w:r w:rsidR="00FF3B3C">
        <w:rPr>
          <w:lang w:eastAsia="ja-JP"/>
        </w:rPr>
        <w:t xml:space="preserve"> </w:t>
      </w:r>
      <w:r w:rsidR="00612891">
        <w:rPr>
          <w:lang w:eastAsia="ja-JP"/>
        </w:rPr>
        <w:t>A</w:t>
      </w:r>
      <w:r w:rsidR="00BB5F2A">
        <w:rPr>
          <w:lang w:eastAsia="ja-JP"/>
        </w:rPr>
        <w:t xml:space="preserve"> second practical workshop is </w:t>
      </w:r>
      <w:r w:rsidR="00612891">
        <w:rPr>
          <w:lang w:eastAsia="ja-JP"/>
        </w:rPr>
        <w:t>planned</w:t>
      </w:r>
      <w:r w:rsidR="00BB5F2A">
        <w:rPr>
          <w:lang w:eastAsia="ja-JP"/>
        </w:rPr>
        <w:t xml:space="preserve"> to take place in September 2017.</w:t>
      </w:r>
    </w:p>
    <w:p w:rsidR="00507190" w:rsidRPr="00D51062" w:rsidRDefault="00507190" w:rsidP="001644BE">
      <w:pPr>
        <w:rPr>
          <w:lang w:eastAsia="ja-JP"/>
        </w:rPr>
      </w:pPr>
    </w:p>
    <w:p w:rsidR="001644BE" w:rsidRDefault="001644BE" w:rsidP="001644BE">
      <w:pPr>
        <w:rPr>
          <w:lang w:eastAsia="ja-JP"/>
        </w:rPr>
      </w:pPr>
      <w:r>
        <w:rPr>
          <w:lang w:eastAsia="ja-JP"/>
        </w:rPr>
        <w:fldChar w:fldCharType="begin"/>
      </w:r>
      <w:r>
        <w:rPr>
          <w:lang w:eastAsia="ja-JP"/>
        </w:rPr>
        <w:instrText xml:space="preserve"> AUTONUM  </w:instrText>
      </w:r>
      <w:r>
        <w:rPr>
          <w:lang w:eastAsia="ja-JP"/>
        </w:rPr>
        <w:fldChar w:fldCharType="end"/>
      </w:r>
      <w:r>
        <w:rPr>
          <w:lang w:eastAsia="ja-JP"/>
        </w:rPr>
        <w:tab/>
        <w:t>The TC</w:t>
      </w:r>
      <w:r w:rsidR="00AC5B50">
        <w:t>, at its fifty-third session</w:t>
      </w:r>
      <w:proofErr w:type="gramStart"/>
      <w:r w:rsidR="00AC5B50">
        <w:t>,</w:t>
      </w:r>
      <w:r w:rsidR="00AC5B50" w:rsidRPr="00D51062">
        <w:t xml:space="preserve"> </w:t>
      </w:r>
      <w:r>
        <w:rPr>
          <w:lang w:eastAsia="ja-JP"/>
        </w:rPr>
        <w:t xml:space="preserve"> agreed</w:t>
      </w:r>
      <w:proofErr w:type="gramEnd"/>
      <w:r>
        <w:rPr>
          <w:lang w:eastAsia="ja-JP"/>
        </w:rPr>
        <w:t xml:space="preserve"> that UPOV and OECD should consider making progress in the matters above if ISTA was unable to participate in the near future </w:t>
      </w:r>
      <w:r w:rsidRPr="00F27642">
        <w:rPr>
          <w:rFonts w:eastAsiaTheme="minorEastAsia" w:hint="eastAsia"/>
          <w:snapToGrid w:val="0"/>
          <w:lang w:eastAsia="ja-JP"/>
        </w:rPr>
        <w:t>(see document T</w:t>
      </w:r>
      <w:r>
        <w:rPr>
          <w:rFonts w:eastAsiaTheme="minorEastAsia"/>
          <w:snapToGrid w:val="0"/>
          <w:lang w:eastAsia="ja-JP"/>
        </w:rPr>
        <w:t>C</w:t>
      </w:r>
      <w:r w:rsidRPr="00F27642">
        <w:rPr>
          <w:rFonts w:eastAsiaTheme="minorEastAsia" w:hint="eastAsia"/>
          <w:snapToGrid w:val="0"/>
          <w:lang w:eastAsia="ja-JP"/>
        </w:rPr>
        <w:t>/5</w:t>
      </w:r>
      <w:r>
        <w:rPr>
          <w:rFonts w:eastAsiaTheme="minorEastAsia"/>
          <w:snapToGrid w:val="0"/>
          <w:lang w:eastAsia="ja-JP"/>
        </w:rPr>
        <w:t>3</w:t>
      </w:r>
      <w:r w:rsidRPr="00F27642">
        <w:rPr>
          <w:rFonts w:eastAsiaTheme="minorEastAsia" w:hint="eastAsia"/>
          <w:snapToGrid w:val="0"/>
          <w:lang w:eastAsia="ja-JP"/>
        </w:rPr>
        <w:t>/</w:t>
      </w:r>
      <w:r>
        <w:rPr>
          <w:rFonts w:eastAsiaTheme="minorEastAsia"/>
          <w:snapToGrid w:val="0"/>
          <w:lang w:eastAsia="ja-JP"/>
        </w:rPr>
        <w:t>31</w:t>
      </w:r>
      <w:r w:rsidRPr="00F27642">
        <w:rPr>
          <w:rFonts w:eastAsiaTheme="minorEastAsia" w:hint="eastAsia"/>
          <w:snapToGrid w:val="0"/>
          <w:lang w:eastAsia="ja-JP"/>
        </w:rPr>
        <w:t xml:space="preserve">, paragraph </w:t>
      </w:r>
      <w:r>
        <w:rPr>
          <w:rFonts w:eastAsiaTheme="minorEastAsia"/>
          <w:snapToGrid w:val="0"/>
          <w:lang w:eastAsia="ja-JP"/>
        </w:rPr>
        <w:t>20</w:t>
      </w:r>
      <w:r w:rsidR="00A17FE2">
        <w:rPr>
          <w:rFonts w:eastAsiaTheme="minorEastAsia"/>
          <w:snapToGrid w:val="0"/>
          <w:lang w:eastAsia="ja-JP"/>
        </w:rPr>
        <w:t>3</w:t>
      </w:r>
      <w:r w:rsidRPr="00F27642">
        <w:rPr>
          <w:rFonts w:eastAsiaTheme="minorEastAsia" w:hint="eastAsia"/>
          <w:snapToGrid w:val="0"/>
          <w:lang w:eastAsia="ja-JP"/>
        </w:rPr>
        <w:t>)</w:t>
      </w:r>
      <w:r>
        <w:rPr>
          <w:lang w:eastAsia="ja-JP"/>
        </w:rPr>
        <w:t>.</w:t>
      </w:r>
    </w:p>
    <w:p w:rsidR="001644BE" w:rsidRPr="00D51062" w:rsidRDefault="001644BE" w:rsidP="001644BE">
      <w:pPr>
        <w:rPr>
          <w:lang w:eastAsia="ja-JP"/>
        </w:rPr>
      </w:pPr>
    </w:p>
    <w:p w:rsidR="001644BE" w:rsidRPr="00D51062" w:rsidRDefault="001644BE" w:rsidP="001644BE">
      <w:pPr>
        <w:rPr>
          <w:lang w:eastAsia="ja-JP"/>
        </w:rPr>
      </w:pPr>
      <w:r w:rsidRPr="00D51062">
        <w:fldChar w:fldCharType="begin"/>
      </w:r>
      <w:r w:rsidRPr="00D51062">
        <w:instrText xml:space="preserve"> AUTONUM  </w:instrText>
      </w:r>
      <w:r w:rsidRPr="00D51062">
        <w:fldChar w:fldCharType="end"/>
      </w:r>
      <w:r w:rsidRPr="00D51062">
        <w:tab/>
        <w:t xml:space="preserve">The TC </w:t>
      </w:r>
      <w:r w:rsidRPr="00D51062">
        <w:rPr>
          <w:rFonts w:hint="eastAsia"/>
          <w:lang w:eastAsia="ja-JP"/>
        </w:rPr>
        <w:t>note</w:t>
      </w:r>
      <w:r w:rsidRPr="00D51062">
        <w:rPr>
          <w:lang w:eastAsia="ja-JP"/>
        </w:rPr>
        <w:t>d the offer by the Netherlands to report on projects on the use of molecular techniques in DUS examination to the TWC</w:t>
      </w:r>
      <w:r>
        <w:rPr>
          <w:lang w:eastAsia="ja-JP"/>
        </w:rPr>
        <w:t xml:space="preserve"> </w:t>
      </w:r>
      <w:r w:rsidRPr="00F27642">
        <w:rPr>
          <w:rFonts w:eastAsiaTheme="minorEastAsia" w:hint="eastAsia"/>
          <w:snapToGrid w:val="0"/>
          <w:lang w:eastAsia="ja-JP"/>
        </w:rPr>
        <w:t>(see document T</w:t>
      </w:r>
      <w:r>
        <w:rPr>
          <w:rFonts w:eastAsiaTheme="minorEastAsia"/>
          <w:snapToGrid w:val="0"/>
          <w:lang w:eastAsia="ja-JP"/>
        </w:rPr>
        <w:t>C</w:t>
      </w:r>
      <w:r w:rsidRPr="00F27642">
        <w:rPr>
          <w:rFonts w:eastAsiaTheme="minorEastAsia" w:hint="eastAsia"/>
          <w:snapToGrid w:val="0"/>
          <w:lang w:eastAsia="ja-JP"/>
        </w:rPr>
        <w:t>/5</w:t>
      </w:r>
      <w:r>
        <w:rPr>
          <w:rFonts w:eastAsiaTheme="minorEastAsia"/>
          <w:snapToGrid w:val="0"/>
          <w:lang w:eastAsia="ja-JP"/>
        </w:rPr>
        <w:t>3</w:t>
      </w:r>
      <w:r w:rsidRPr="00F27642">
        <w:rPr>
          <w:rFonts w:eastAsiaTheme="minorEastAsia" w:hint="eastAsia"/>
          <w:snapToGrid w:val="0"/>
          <w:lang w:eastAsia="ja-JP"/>
        </w:rPr>
        <w:t>/</w:t>
      </w:r>
      <w:r>
        <w:rPr>
          <w:rFonts w:eastAsiaTheme="minorEastAsia"/>
          <w:snapToGrid w:val="0"/>
          <w:lang w:eastAsia="ja-JP"/>
        </w:rPr>
        <w:t>31</w:t>
      </w:r>
      <w:r w:rsidRPr="00F27642">
        <w:rPr>
          <w:rFonts w:eastAsiaTheme="minorEastAsia" w:hint="eastAsia"/>
          <w:snapToGrid w:val="0"/>
          <w:lang w:eastAsia="ja-JP"/>
        </w:rPr>
        <w:t xml:space="preserve">, paragraph </w:t>
      </w:r>
      <w:r>
        <w:rPr>
          <w:rFonts w:eastAsiaTheme="minorEastAsia"/>
          <w:snapToGrid w:val="0"/>
          <w:lang w:eastAsia="ja-JP"/>
        </w:rPr>
        <w:t>20</w:t>
      </w:r>
      <w:r w:rsidR="00A17FE2">
        <w:rPr>
          <w:rFonts w:eastAsiaTheme="minorEastAsia"/>
          <w:snapToGrid w:val="0"/>
          <w:lang w:eastAsia="ja-JP"/>
        </w:rPr>
        <w:t>4</w:t>
      </w:r>
      <w:r w:rsidRPr="00F27642">
        <w:rPr>
          <w:rFonts w:eastAsiaTheme="minorEastAsia" w:hint="eastAsia"/>
          <w:snapToGrid w:val="0"/>
          <w:lang w:eastAsia="ja-JP"/>
        </w:rPr>
        <w:t>)</w:t>
      </w:r>
      <w:r w:rsidRPr="00D51062">
        <w:rPr>
          <w:lang w:eastAsia="ja-JP"/>
        </w:rPr>
        <w:t>.</w:t>
      </w:r>
    </w:p>
    <w:p w:rsidR="001644BE" w:rsidRPr="00D51062" w:rsidRDefault="001644BE" w:rsidP="001644BE">
      <w:pPr>
        <w:rPr>
          <w:lang w:eastAsia="ja-JP"/>
        </w:rPr>
      </w:pPr>
    </w:p>
    <w:p w:rsidR="001644BE" w:rsidRPr="00D51062" w:rsidRDefault="001644BE" w:rsidP="001644BE">
      <w:pPr>
        <w:rPr>
          <w:lang w:eastAsia="ja-JP"/>
        </w:rPr>
      </w:pPr>
      <w:r w:rsidRPr="00D51062">
        <w:fldChar w:fldCharType="begin"/>
      </w:r>
      <w:r w:rsidRPr="00D51062">
        <w:instrText xml:space="preserve"> AUTONUM  </w:instrText>
      </w:r>
      <w:r w:rsidRPr="00D51062">
        <w:fldChar w:fldCharType="end"/>
      </w:r>
      <w:r w:rsidRPr="00D51062">
        <w:tab/>
        <w:t xml:space="preserve">The TC </w:t>
      </w:r>
      <w:r w:rsidRPr="00D51062">
        <w:rPr>
          <w:rFonts w:hint="eastAsia"/>
          <w:lang w:eastAsia="ja-JP"/>
        </w:rPr>
        <w:t>note</w:t>
      </w:r>
      <w:r w:rsidRPr="00D51062">
        <w:rPr>
          <w:lang w:eastAsia="ja-JP"/>
        </w:rPr>
        <w:t>d the offer by China to report its experience on the use of DNA databases of maize, rice and wheat when selecting similar varieties for the examination of distinctness</w:t>
      </w:r>
      <w:r w:rsidRPr="00D51062">
        <w:rPr>
          <w:rFonts w:hint="eastAsia"/>
          <w:lang w:eastAsia="ja-JP"/>
        </w:rPr>
        <w:t xml:space="preserve"> to the TWC</w:t>
      </w:r>
      <w:r>
        <w:rPr>
          <w:lang w:eastAsia="ja-JP"/>
        </w:rPr>
        <w:t xml:space="preserve"> </w:t>
      </w:r>
      <w:r w:rsidRPr="00F27642">
        <w:rPr>
          <w:rFonts w:eastAsiaTheme="minorEastAsia" w:hint="eastAsia"/>
          <w:snapToGrid w:val="0"/>
          <w:lang w:eastAsia="ja-JP"/>
        </w:rPr>
        <w:t>(see document T</w:t>
      </w:r>
      <w:r>
        <w:rPr>
          <w:rFonts w:eastAsiaTheme="minorEastAsia"/>
          <w:snapToGrid w:val="0"/>
          <w:lang w:eastAsia="ja-JP"/>
        </w:rPr>
        <w:t>C</w:t>
      </w:r>
      <w:r w:rsidRPr="00F27642">
        <w:rPr>
          <w:rFonts w:eastAsiaTheme="minorEastAsia" w:hint="eastAsia"/>
          <w:snapToGrid w:val="0"/>
          <w:lang w:eastAsia="ja-JP"/>
        </w:rPr>
        <w:t>/5</w:t>
      </w:r>
      <w:r>
        <w:rPr>
          <w:rFonts w:eastAsiaTheme="minorEastAsia"/>
          <w:snapToGrid w:val="0"/>
          <w:lang w:eastAsia="ja-JP"/>
        </w:rPr>
        <w:t>3</w:t>
      </w:r>
      <w:r w:rsidRPr="00F27642">
        <w:rPr>
          <w:rFonts w:eastAsiaTheme="minorEastAsia" w:hint="eastAsia"/>
          <w:snapToGrid w:val="0"/>
          <w:lang w:eastAsia="ja-JP"/>
        </w:rPr>
        <w:t>/</w:t>
      </w:r>
      <w:r>
        <w:rPr>
          <w:rFonts w:eastAsiaTheme="minorEastAsia"/>
          <w:snapToGrid w:val="0"/>
          <w:lang w:eastAsia="ja-JP"/>
        </w:rPr>
        <w:t>31</w:t>
      </w:r>
      <w:r w:rsidRPr="00F27642">
        <w:rPr>
          <w:rFonts w:eastAsiaTheme="minorEastAsia" w:hint="eastAsia"/>
          <w:snapToGrid w:val="0"/>
          <w:lang w:eastAsia="ja-JP"/>
        </w:rPr>
        <w:t xml:space="preserve">, paragraph </w:t>
      </w:r>
      <w:r>
        <w:rPr>
          <w:rFonts w:eastAsiaTheme="minorEastAsia"/>
          <w:snapToGrid w:val="0"/>
          <w:lang w:eastAsia="ja-JP"/>
        </w:rPr>
        <w:t>20</w:t>
      </w:r>
      <w:r w:rsidR="00A17FE2">
        <w:rPr>
          <w:rFonts w:eastAsiaTheme="minorEastAsia"/>
          <w:snapToGrid w:val="0"/>
          <w:lang w:eastAsia="ja-JP"/>
        </w:rPr>
        <w:t>5</w:t>
      </w:r>
      <w:r w:rsidRPr="00F27642">
        <w:rPr>
          <w:rFonts w:eastAsiaTheme="minorEastAsia" w:hint="eastAsia"/>
          <w:snapToGrid w:val="0"/>
          <w:lang w:eastAsia="ja-JP"/>
        </w:rPr>
        <w:t>)</w:t>
      </w:r>
      <w:r w:rsidRPr="00D51062">
        <w:rPr>
          <w:lang w:eastAsia="ja-JP"/>
        </w:rPr>
        <w:t>.</w:t>
      </w:r>
    </w:p>
    <w:p w:rsidR="001644BE" w:rsidRPr="00D51062" w:rsidRDefault="001644BE" w:rsidP="001644BE">
      <w:pPr>
        <w:rPr>
          <w:lang w:eastAsia="ja-JP"/>
        </w:rPr>
      </w:pPr>
    </w:p>
    <w:p w:rsidR="001644BE" w:rsidRPr="00D51062" w:rsidRDefault="001644BE" w:rsidP="001644BE">
      <w:pPr>
        <w:rPr>
          <w:lang w:eastAsia="ja-JP"/>
        </w:rPr>
      </w:pPr>
      <w:r w:rsidRPr="00D51062">
        <w:fldChar w:fldCharType="begin"/>
      </w:r>
      <w:r w:rsidRPr="00D51062">
        <w:instrText xml:space="preserve"> AUTONUM  </w:instrText>
      </w:r>
      <w:r w:rsidRPr="00D51062">
        <w:fldChar w:fldCharType="end"/>
      </w:r>
      <w:r w:rsidRPr="00D51062">
        <w:tab/>
        <w:t xml:space="preserve">The TC </w:t>
      </w:r>
      <w:r w:rsidRPr="00D51062">
        <w:rPr>
          <w:rFonts w:hint="eastAsia"/>
          <w:lang w:eastAsia="ja-JP"/>
        </w:rPr>
        <w:t>note</w:t>
      </w:r>
      <w:r w:rsidRPr="00D51062">
        <w:rPr>
          <w:lang w:eastAsia="ja-JP"/>
        </w:rPr>
        <w:t>d</w:t>
      </w:r>
      <w:r w:rsidRPr="00D51062">
        <w:rPr>
          <w:rFonts w:hint="eastAsia"/>
          <w:lang w:eastAsia="ja-JP"/>
        </w:rPr>
        <w:t xml:space="preserve"> that the </w:t>
      </w:r>
      <w:r w:rsidRPr="00D51062">
        <w:rPr>
          <w:lang w:eastAsia="ja-JP"/>
        </w:rPr>
        <w:t>TWC</w:t>
      </w:r>
      <w:r w:rsidRPr="00D51062">
        <w:rPr>
          <w:rFonts w:hint="eastAsia"/>
          <w:lang w:eastAsia="ja-JP"/>
        </w:rPr>
        <w:t xml:space="preserve"> </w:t>
      </w:r>
      <w:r w:rsidRPr="00D51062">
        <w:rPr>
          <w:lang w:eastAsia="ja-JP"/>
        </w:rPr>
        <w:t>had agreed to invite presentations from members on the statistical aspects of using molecular markers in DUS examination, including the selection of similar varieties and organization of growing trials</w:t>
      </w:r>
      <w:r>
        <w:rPr>
          <w:lang w:eastAsia="ja-JP"/>
        </w:rPr>
        <w:t xml:space="preserve"> </w:t>
      </w:r>
      <w:r w:rsidRPr="00F27642">
        <w:rPr>
          <w:rFonts w:eastAsiaTheme="minorEastAsia" w:hint="eastAsia"/>
          <w:snapToGrid w:val="0"/>
          <w:lang w:eastAsia="ja-JP"/>
        </w:rPr>
        <w:t>(see document T</w:t>
      </w:r>
      <w:r>
        <w:rPr>
          <w:rFonts w:eastAsiaTheme="minorEastAsia"/>
          <w:snapToGrid w:val="0"/>
          <w:lang w:eastAsia="ja-JP"/>
        </w:rPr>
        <w:t>C</w:t>
      </w:r>
      <w:r w:rsidRPr="00F27642">
        <w:rPr>
          <w:rFonts w:eastAsiaTheme="minorEastAsia" w:hint="eastAsia"/>
          <w:snapToGrid w:val="0"/>
          <w:lang w:eastAsia="ja-JP"/>
        </w:rPr>
        <w:t>/5</w:t>
      </w:r>
      <w:r>
        <w:rPr>
          <w:rFonts w:eastAsiaTheme="minorEastAsia"/>
          <w:snapToGrid w:val="0"/>
          <w:lang w:eastAsia="ja-JP"/>
        </w:rPr>
        <w:t>3</w:t>
      </w:r>
      <w:r w:rsidRPr="00F27642">
        <w:rPr>
          <w:rFonts w:eastAsiaTheme="minorEastAsia" w:hint="eastAsia"/>
          <w:snapToGrid w:val="0"/>
          <w:lang w:eastAsia="ja-JP"/>
        </w:rPr>
        <w:t>/</w:t>
      </w:r>
      <w:r>
        <w:rPr>
          <w:rFonts w:eastAsiaTheme="minorEastAsia"/>
          <w:snapToGrid w:val="0"/>
          <w:lang w:eastAsia="ja-JP"/>
        </w:rPr>
        <w:t>31</w:t>
      </w:r>
      <w:r w:rsidRPr="00F27642">
        <w:rPr>
          <w:rFonts w:eastAsiaTheme="minorEastAsia" w:hint="eastAsia"/>
          <w:snapToGrid w:val="0"/>
          <w:lang w:eastAsia="ja-JP"/>
        </w:rPr>
        <w:t xml:space="preserve">, paragraph </w:t>
      </w:r>
      <w:r>
        <w:rPr>
          <w:rFonts w:eastAsiaTheme="minorEastAsia"/>
          <w:snapToGrid w:val="0"/>
          <w:lang w:eastAsia="ja-JP"/>
        </w:rPr>
        <w:t>20</w:t>
      </w:r>
      <w:r w:rsidR="00A17FE2">
        <w:rPr>
          <w:rFonts w:eastAsiaTheme="minorEastAsia"/>
          <w:snapToGrid w:val="0"/>
          <w:lang w:eastAsia="ja-JP"/>
        </w:rPr>
        <w:t>6</w:t>
      </w:r>
      <w:r w:rsidRPr="00F27642">
        <w:rPr>
          <w:rFonts w:eastAsiaTheme="minorEastAsia" w:hint="eastAsia"/>
          <w:snapToGrid w:val="0"/>
          <w:lang w:eastAsia="ja-JP"/>
        </w:rPr>
        <w:t>)</w:t>
      </w:r>
      <w:r w:rsidRPr="00D51062">
        <w:rPr>
          <w:lang w:eastAsia="ja-JP"/>
        </w:rPr>
        <w:t>.</w:t>
      </w:r>
    </w:p>
    <w:p w:rsidR="001644BE" w:rsidRPr="00D51062" w:rsidRDefault="001644BE" w:rsidP="001644BE">
      <w:pPr>
        <w:rPr>
          <w:lang w:eastAsia="ja-JP"/>
        </w:rPr>
      </w:pPr>
    </w:p>
    <w:p w:rsidR="001644BE" w:rsidRPr="00D51062" w:rsidRDefault="001644BE" w:rsidP="001644BE">
      <w:pPr>
        <w:rPr>
          <w:lang w:eastAsia="ja-JP"/>
        </w:rPr>
      </w:pPr>
      <w:r w:rsidRPr="00D51062">
        <w:fldChar w:fldCharType="begin"/>
      </w:r>
      <w:r w:rsidRPr="00D51062">
        <w:instrText xml:space="preserve"> AUTONUM  </w:instrText>
      </w:r>
      <w:r w:rsidRPr="00D51062">
        <w:fldChar w:fldCharType="end"/>
      </w:r>
      <w:r w:rsidRPr="00D51062">
        <w:tab/>
        <w:t xml:space="preserve">The TC </w:t>
      </w:r>
      <w:r w:rsidRPr="00D51062">
        <w:rPr>
          <w:rFonts w:hint="eastAsia"/>
          <w:lang w:eastAsia="ja-JP"/>
        </w:rPr>
        <w:t>note</w:t>
      </w:r>
      <w:r w:rsidRPr="00D51062">
        <w:rPr>
          <w:lang w:eastAsia="ja-JP"/>
        </w:rPr>
        <w:t>d</w:t>
      </w:r>
      <w:r w:rsidRPr="00D51062">
        <w:rPr>
          <w:rFonts w:hint="eastAsia"/>
          <w:lang w:eastAsia="ja-JP"/>
        </w:rPr>
        <w:t xml:space="preserve"> </w:t>
      </w:r>
      <w:r w:rsidRPr="00D51062">
        <w:rPr>
          <w:lang w:eastAsia="ja-JP"/>
        </w:rPr>
        <w:t>the offer by France to make a presentation on current work with databases that included molecular information with computation of molecular distances using the GAIA software</w:t>
      </w:r>
      <w:r w:rsidRPr="00D51062">
        <w:rPr>
          <w:rFonts w:hint="eastAsia"/>
          <w:lang w:eastAsia="ja-JP"/>
        </w:rPr>
        <w:t>, to the TWC at its thirty-fifth session</w:t>
      </w:r>
      <w:r>
        <w:rPr>
          <w:lang w:eastAsia="ja-JP"/>
        </w:rPr>
        <w:t xml:space="preserve"> </w:t>
      </w:r>
      <w:r w:rsidRPr="00F27642">
        <w:rPr>
          <w:rFonts w:eastAsiaTheme="minorEastAsia" w:hint="eastAsia"/>
          <w:snapToGrid w:val="0"/>
          <w:lang w:eastAsia="ja-JP"/>
        </w:rPr>
        <w:t>(see document T</w:t>
      </w:r>
      <w:r>
        <w:rPr>
          <w:rFonts w:eastAsiaTheme="minorEastAsia"/>
          <w:snapToGrid w:val="0"/>
          <w:lang w:eastAsia="ja-JP"/>
        </w:rPr>
        <w:t>C</w:t>
      </w:r>
      <w:r w:rsidRPr="00F27642">
        <w:rPr>
          <w:rFonts w:eastAsiaTheme="minorEastAsia" w:hint="eastAsia"/>
          <w:snapToGrid w:val="0"/>
          <w:lang w:eastAsia="ja-JP"/>
        </w:rPr>
        <w:t>/5</w:t>
      </w:r>
      <w:r>
        <w:rPr>
          <w:rFonts w:eastAsiaTheme="minorEastAsia"/>
          <w:snapToGrid w:val="0"/>
          <w:lang w:eastAsia="ja-JP"/>
        </w:rPr>
        <w:t>3</w:t>
      </w:r>
      <w:r w:rsidRPr="00F27642">
        <w:rPr>
          <w:rFonts w:eastAsiaTheme="minorEastAsia" w:hint="eastAsia"/>
          <w:snapToGrid w:val="0"/>
          <w:lang w:eastAsia="ja-JP"/>
        </w:rPr>
        <w:t>/</w:t>
      </w:r>
      <w:r>
        <w:rPr>
          <w:rFonts w:eastAsiaTheme="minorEastAsia"/>
          <w:snapToGrid w:val="0"/>
          <w:lang w:eastAsia="ja-JP"/>
        </w:rPr>
        <w:t>31</w:t>
      </w:r>
      <w:r w:rsidRPr="00F27642">
        <w:rPr>
          <w:rFonts w:eastAsiaTheme="minorEastAsia" w:hint="eastAsia"/>
          <w:snapToGrid w:val="0"/>
          <w:lang w:eastAsia="ja-JP"/>
        </w:rPr>
        <w:t xml:space="preserve">, paragraph </w:t>
      </w:r>
      <w:r>
        <w:rPr>
          <w:rFonts w:eastAsiaTheme="minorEastAsia"/>
          <w:snapToGrid w:val="0"/>
          <w:lang w:eastAsia="ja-JP"/>
        </w:rPr>
        <w:t>20</w:t>
      </w:r>
      <w:r w:rsidR="00A17FE2">
        <w:rPr>
          <w:rFonts w:eastAsiaTheme="minorEastAsia"/>
          <w:snapToGrid w:val="0"/>
          <w:lang w:eastAsia="ja-JP"/>
        </w:rPr>
        <w:t>7</w:t>
      </w:r>
      <w:r w:rsidRPr="00F27642">
        <w:rPr>
          <w:rFonts w:eastAsiaTheme="minorEastAsia" w:hint="eastAsia"/>
          <w:snapToGrid w:val="0"/>
          <w:lang w:eastAsia="ja-JP"/>
        </w:rPr>
        <w:t>)</w:t>
      </w:r>
      <w:r w:rsidRPr="00D51062">
        <w:rPr>
          <w:lang w:eastAsia="ja-JP"/>
        </w:rPr>
        <w:t>.</w:t>
      </w:r>
    </w:p>
    <w:p w:rsidR="001644BE" w:rsidRPr="00D51062" w:rsidRDefault="001644BE" w:rsidP="001644BE">
      <w:pPr>
        <w:rPr>
          <w:lang w:eastAsia="ja-JP"/>
        </w:rPr>
      </w:pPr>
    </w:p>
    <w:p w:rsidR="001644BE" w:rsidRPr="00D51062" w:rsidRDefault="001644BE" w:rsidP="001644BE">
      <w:pPr>
        <w:rPr>
          <w:lang w:eastAsia="ja-JP"/>
        </w:rPr>
      </w:pPr>
      <w:r w:rsidRPr="00D51062">
        <w:fldChar w:fldCharType="begin"/>
      </w:r>
      <w:r w:rsidRPr="00D51062">
        <w:instrText xml:space="preserve"> AUTONUM  </w:instrText>
      </w:r>
      <w:r w:rsidRPr="00D51062">
        <w:fldChar w:fldCharType="end"/>
      </w:r>
      <w:r w:rsidRPr="00D51062">
        <w:tab/>
        <w:t xml:space="preserve">The TC </w:t>
      </w:r>
      <w:r w:rsidRPr="00D51062">
        <w:rPr>
          <w:rFonts w:hint="eastAsia"/>
          <w:lang w:eastAsia="ja-JP"/>
        </w:rPr>
        <w:t>note</w:t>
      </w:r>
      <w:r w:rsidRPr="00D51062">
        <w:rPr>
          <w:lang w:eastAsia="ja-JP"/>
        </w:rPr>
        <w:t>d</w:t>
      </w:r>
      <w:r w:rsidRPr="00D51062">
        <w:rPr>
          <w:rFonts w:hint="eastAsia"/>
          <w:lang w:eastAsia="ja-JP"/>
        </w:rPr>
        <w:t xml:space="preserve"> that t</w:t>
      </w:r>
      <w:r w:rsidRPr="00D51062">
        <w:rPr>
          <w:lang w:eastAsia="ja-JP"/>
        </w:rPr>
        <w:t>he TWC</w:t>
      </w:r>
      <w:r w:rsidRPr="00D51062">
        <w:rPr>
          <w:rFonts w:hint="eastAsia"/>
          <w:lang w:eastAsia="ja-JP"/>
        </w:rPr>
        <w:t xml:space="preserve"> </w:t>
      </w:r>
      <w:r w:rsidRPr="00D51062">
        <w:rPr>
          <w:lang w:eastAsia="ja-JP"/>
        </w:rPr>
        <w:t>had agreed that software and databases as well as associated statistical methods were important elements of DUS examination and of increasing relevance to plant variety protection</w:t>
      </w:r>
      <w:r w:rsidRPr="00D51062">
        <w:rPr>
          <w:rFonts w:hint="eastAsia"/>
          <w:lang w:eastAsia="ja-JP"/>
        </w:rPr>
        <w:t>, and the</w:t>
      </w:r>
      <w:r w:rsidRPr="00D51062">
        <w:rPr>
          <w:lang w:eastAsia="ja-JP"/>
        </w:rPr>
        <w:t xml:space="preserve"> Chairperson of the TWC should report on these particu</w:t>
      </w:r>
      <w:r>
        <w:rPr>
          <w:lang w:eastAsia="ja-JP"/>
        </w:rPr>
        <w:t>lar elements of the work of the </w:t>
      </w:r>
      <w:r w:rsidRPr="00D51062">
        <w:rPr>
          <w:lang w:eastAsia="ja-JP"/>
        </w:rPr>
        <w:t>TWC to the TC</w:t>
      </w:r>
      <w:r>
        <w:rPr>
          <w:lang w:eastAsia="ja-JP"/>
        </w:rPr>
        <w:t xml:space="preserve"> </w:t>
      </w:r>
      <w:r w:rsidRPr="00F27642">
        <w:rPr>
          <w:rFonts w:eastAsiaTheme="minorEastAsia" w:hint="eastAsia"/>
          <w:snapToGrid w:val="0"/>
          <w:lang w:eastAsia="ja-JP"/>
        </w:rPr>
        <w:t>(see document T</w:t>
      </w:r>
      <w:r>
        <w:rPr>
          <w:rFonts w:eastAsiaTheme="minorEastAsia"/>
          <w:snapToGrid w:val="0"/>
          <w:lang w:eastAsia="ja-JP"/>
        </w:rPr>
        <w:t>C</w:t>
      </w:r>
      <w:r w:rsidRPr="00F27642">
        <w:rPr>
          <w:rFonts w:eastAsiaTheme="minorEastAsia" w:hint="eastAsia"/>
          <w:snapToGrid w:val="0"/>
          <w:lang w:eastAsia="ja-JP"/>
        </w:rPr>
        <w:t>/5</w:t>
      </w:r>
      <w:r>
        <w:rPr>
          <w:rFonts w:eastAsiaTheme="minorEastAsia"/>
          <w:snapToGrid w:val="0"/>
          <w:lang w:eastAsia="ja-JP"/>
        </w:rPr>
        <w:t>3</w:t>
      </w:r>
      <w:r w:rsidRPr="00F27642">
        <w:rPr>
          <w:rFonts w:eastAsiaTheme="minorEastAsia" w:hint="eastAsia"/>
          <w:snapToGrid w:val="0"/>
          <w:lang w:eastAsia="ja-JP"/>
        </w:rPr>
        <w:t>/</w:t>
      </w:r>
      <w:r>
        <w:rPr>
          <w:rFonts w:eastAsiaTheme="minorEastAsia"/>
          <w:snapToGrid w:val="0"/>
          <w:lang w:eastAsia="ja-JP"/>
        </w:rPr>
        <w:t>31</w:t>
      </w:r>
      <w:r w:rsidRPr="00F27642">
        <w:rPr>
          <w:rFonts w:eastAsiaTheme="minorEastAsia" w:hint="eastAsia"/>
          <w:snapToGrid w:val="0"/>
          <w:lang w:eastAsia="ja-JP"/>
        </w:rPr>
        <w:t xml:space="preserve">, paragraph </w:t>
      </w:r>
      <w:r>
        <w:rPr>
          <w:rFonts w:eastAsiaTheme="minorEastAsia"/>
          <w:snapToGrid w:val="0"/>
          <w:lang w:eastAsia="ja-JP"/>
        </w:rPr>
        <w:t>20</w:t>
      </w:r>
      <w:r w:rsidR="00A17FE2">
        <w:rPr>
          <w:rFonts w:eastAsiaTheme="minorEastAsia"/>
          <w:snapToGrid w:val="0"/>
          <w:lang w:eastAsia="ja-JP"/>
        </w:rPr>
        <w:t>8</w:t>
      </w:r>
      <w:r w:rsidRPr="00F27642">
        <w:rPr>
          <w:rFonts w:eastAsiaTheme="minorEastAsia" w:hint="eastAsia"/>
          <w:snapToGrid w:val="0"/>
          <w:lang w:eastAsia="ja-JP"/>
        </w:rPr>
        <w:t>)</w:t>
      </w:r>
      <w:r w:rsidRPr="00D51062">
        <w:rPr>
          <w:lang w:eastAsia="ja-JP"/>
        </w:rPr>
        <w:t>.</w:t>
      </w:r>
    </w:p>
    <w:p w:rsidR="001644BE" w:rsidRPr="00D51062" w:rsidRDefault="001644BE" w:rsidP="001644BE">
      <w:pPr>
        <w:rPr>
          <w:lang w:eastAsia="ja-JP"/>
        </w:rPr>
      </w:pPr>
    </w:p>
    <w:p w:rsidR="001644BE" w:rsidRPr="00D51062" w:rsidRDefault="001644BE" w:rsidP="001644BE">
      <w:pPr>
        <w:rPr>
          <w:lang w:eastAsia="ja-JP"/>
        </w:rPr>
      </w:pPr>
      <w:r w:rsidRPr="00D51062">
        <w:fldChar w:fldCharType="begin"/>
      </w:r>
      <w:r w:rsidRPr="00D51062">
        <w:instrText xml:space="preserve"> AUTONUM  </w:instrText>
      </w:r>
      <w:r w:rsidRPr="00D51062">
        <w:fldChar w:fldCharType="end"/>
      </w:r>
      <w:r w:rsidRPr="00D51062">
        <w:tab/>
        <w:t xml:space="preserve">The TC </w:t>
      </w:r>
      <w:r w:rsidRPr="00D51062">
        <w:rPr>
          <w:rFonts w:hint="eastAsia"/>
          <w:lang w:eastAsia="ja-JP"/>
        </w:rPr>
        <w:t>note</w:t>
      </w:r>
      <w:r w:rsidRPr="00D51062">
        <w:rPr>
          <w:lang w:eastAsia="ja-JP"/>
        </w:rPr>
        <w:t>d</w:t>
      </w:r>
      <w:r w:rsidRPr="00D51062">
        <w:rPr>
          <w:rFonts w:hint="eastAsia"/>
          <w:lang w:eastAsia="ja-JP"/>
        </w:rPr>
        <w:t xml:space="preserve"> that</w:t>
      </w:r>
      <w:r w:rsidRPr="00D51062">
        <w:t xml:space="preserve"> </w:t>
      </w:r>
      <w:r w:rsidRPr="00D51062">
        <w:rPr>
          <w:lang w:eastAsia="ja-JP"/>
        </w:rPr>
        <w:t xml:space="preserve">a Joint OECD/UPOV/ISTA/AOSA Workshop on Biochemical and Molecular Methods had been held in Paris on June 8, 2016, and </w:t>
      </w:r>
      <w:r w:rsidRPr="00D51062">
        <w:rPr>
          <w:rFonts w:hint="eastAsia"/>
          <w:lang w:eastAsia="ja-JP"/>
        </w:rPr>
        <w:t xml:space="preserve">that the </w:t>
      </w:r>
      <w:r w:rsidRPr="00D51062">
        <w:rPr>
          <w:lang w:eastAsia="ja-JP"/>
        </w:rPr>
        <w:t xml:space="preserve">recommendations of the Joint OECD/UPOV/ISTA/AOSA Workshop </w:t>
      </w:r>
      <w:r w:rsidRPr="00D51062">
        <w:rPr>
          <w:rFonts w:hint="eastAsia"/>
          <w:lang w:eastAsia="ja-JP"/>
        </w:rPr>
        <w:t xml:space="preserve">as reproduced in </w:t>
      </w:r>
      <w:r w:rsidRPr="00D51062">
        <w:rPr>
          <w:snapToGrid w:val="0"/>
        </w:rPr>
        <w:t xml:space="preserve">document TC/53/11, </w:t>
      </w:r>
      <w:r w:rsidRPr="00D51062">
        <w:rPr>
          <w:rFonts w:hint="eastAsia"/>
          <w:lang w:eastAsia="ja-JP"/>
        </w:rPr>
        <w:t xml:space="preserve">paragraph </w:t>
      </w:r>
      <w:r w:rsidRPr="00D51062">
        <w:rPr>
          <w:lang w:eastAsia="ja-JP"/>
        </w:rPr>
        <w:t>25</w:t>
      </w:r>
      <w:r w:rsidRPr="00D51062">
        <w:rPr>
          <w:rFonts w:hint="eastAsia"/>
          <w:lang w:eastAsia="ja-JP"/>
        </w:rPr>
        <w:t xml:space="preserve">, </w:t>
      </w:r>
      <w:r w:rsidRPr="00D51062">
        <w:rPr>
          <w:lang w:eastAsia="ja-JP"/>
        </w:rPr>
        <w:t>had been approved by the Annual Meeting of the OECD Seed Schemes, held in Paris on June 9 and 10, 2016</w:t>
      </w:r>
      <w:r>
        <w:rPr>
          <w:lang w:eastAsia="ja-JP"/>
        </w:rPr>
        <w:t xml:space="preserve"> </w:t>
      </w:r>
      <w:r w:rsidRPr="00F27642">
        <w:rPr>
          <w:rFonts w:eastAsiaTheme="minorEastAsia" w:hint="eastAsia"/>
          <w:snapToGrid w:val="0"/>
          <w:lang w:eastAsia="ja-JP"/>
        </w:rPr>
        <w:t>(see document T</w:t>
      </w:r>
      <w:r>
        <w:rPr>
          <w:rFonts w:eastAsiaTheme="minorEastAsia"/>
          <w:snapToGrid w:val="0"/>
          <w:lang w:eastAsia="ja-JP"/>
        </w:rPr>
        <w:t>C</w:t>
      </w:r>
      <w:r w:rsidRPr="00F27642">
        <w:rPr>
          <w:rFonts w:eastAsiaTheme="minorEastAsia" w:hint="eastAsia"/>
          <w:snapToGrid w:val="0"/>
          <w:lang w:eastAsia="ja-JP"/>
        </w:rPr>
        <w:t>/5</w:t>
      </w:r>
      <w:r>
        <w:rPr>
          <w:rFonts w:eastAsiaTheme="minorEastAsia"/>
          <w:snapToGrid w:val="0"/>
          <w:lang w:eastAsia="ja-JP"/>
        </w:rPr>
        <w:t>3</w:t>
      </w:r>
      <w:r w:rsidRPr="00F27642">
        <w:rPr>
          <w:rFonts w:eastAsiaTheme="minorEastAsia" w:hint="eastAsia"/>
          <w:snapToGrid w:val="0"/>
          <w:lang w:eastAsia="ja-JP"/>
        </w:rPr>
        <w:t>/</w:t>
      </w:r>
      <w:r>
        <w:rPr>
          <w:rFonts w:eastAsiaTheme="minorEastAsia"/>
          <w:snapToGrid w:val="0"/>
          <w:lang w:eastAsia="ja-JP"/>
        </w:rPr>
        <w:t>31</w:t>
      </w:r>
      <w:r w:rsidRPr="00F27642">
        <w:rPr>
          <w:rFonts w:eastAsiaTheme="minorEastAsia" w:hint="eastAsia"/>
          <w:snapToGrid w:val="0"/>
          <w:lang w:eastAsia="ja-JP"/>
        </w:rPr>
        <w:t xml:space="preserve">, paragraph </w:t>
      </w:r>
      <w:r>
        <w:rPr>
          <w:rFonts w:eastAsiaTheme="minorEastAsia"/>
          <w:snapToGrid w:val="0"/>
          <w:lang w:eastAsia="ja-JP"/>
        </w:rPr>
        <w:t>20</w:t>
      </w:r>
      <w:r w:rsidR="00A17FE2">
        <w:rPr>
          <w:rFonts w:eastAsiaTheme="minorEastAsia"/>
          <w:snapToGrid w:val="0"/>
          <w:lang w:eastAsia="ja-JP"/>
        </w:rPr>
        <w:t>9</w:t>
      </w:r>
      <w:r w:rsidRPr="00F27642">
        <w:rPr>
          <w:rFonts w:eastAsiaTheme="minorEastAsia" w:hint="eastAsia"/>
          <w:snapToGrid w:val="0"/>
          <w:lang w:eastAsia="ja-JP"/>
        </w:rPr>
        <w:t>)</w:t>
      </w:r>
      <w:r w:rsidRPr="00D51062">
        <w:rPr>
          <w:lang w:eastAsia="ja-JP"/>
        </w:rPr>
        <w:t>.</w:t>
      </w:r>
    </w:p>
    <w:p w:rsidR="001644BE" w:rsidRPr="00D51062" w:rsidRDefault="001644BE" w:rsidP="001644BE">
      <w:pPr>
        <w:rPr>
          <w:lang w:eastAsia="ja-JP"/>
        </w:rPr>
      </w:pPr>
    </w:p>
    <w:p w:rsidR="001644BE" w:rsidRPr="00D51062" w:rsidRDefault="001644BE" w:rsidP="001644BE">
      <w:pPr>
        <w:rPr>
          <w:lang w:eastAsia="ja-JP"/>
        </w:rPr>
      </w:pPr>
      <w:r w:rsidRPr="00D51062">
        <w:fldChar w:fldCharType="begin"/>
      </w:r>
      <w:r w:rsidRPr="00D51062">
        <w:instrText xml:space="preserve"> AUTONUM  </w:instrText>
      </w:r>
      <w:r w:rsidRPr="00D51062">
        <w:fldChar w:fldCharType="end"/>
      </w:r>
      <w:r w:rsidRPr="00D51062">
        <w:tab/>
        <w:t xml:space="preserve">The TC </w:t>
      </w:r>
      <w:r w:rsidRPr="00D51062">
        <w:rPr>
          <w:rFonts w:hint="eastAsia"/>
          <w:lang w:eastAsia="ja-JP"/>
        </w:rPr>
        <w:t>note</w:t>
      </w:r>
      <w:r w:rsidRPr="00D51062">
        <w:rPr>
          <w:lang w:eastAsia="ja-JP"/>
        </w:rPr>
        <w:t>d</w:t>
      </w:r>
      <w:r w:rsidRPr="00D51062">
        <w:rPr>
          <w:rFonts w:hint="eastAsia"/>
          <w:lang w:eastAsia="ja-JP"/>
        </w:rPr>
        <w:t xml:space="preserve"> that a</w:t>
      </w:r>
      <w:r w:rsidRPr="00D51062">
        <w:rPr>
          <w:lang w:eastAsia="ja-JP"/>
        </w:rPr>
        <w:t xml:space="preserve"> </w:t>
      </w:r>
      <w:r w:rsidRPr="00D51062">
        <w:t>question and answer concerning the information on the situation in UPOV with regard to the use of</w:t>
      </w:r>
      <w:r w:rsidRPr="00D51062">
        <w:rPr>
          <w:lang w:eastAsia="ja-JP"/>
        </w:rPr>
        <w:t xml:space="preserve"> </w:t>
      </w:r>
      <w:r w:rsidRPr="00D51062">
        <w:t>molecular techniques for a wider audience, including the public in general,</w:t>
      </w:r>
      <w:r w:rsidRPr="00D51062">
        <w:rPr>
          <w:rFonts w:hint="eastAsia"/>
          <w:lang w:eastAsia="ja-JP"/>
        </w:rPr>
        <w:t xml:space="preserve"> </w:t>
      </w:r>
      <w:r w:rsidRPr="00D51062">
        <w:rPr>
          <w:lang w:eastAsia="ja-JP"/>
        </w:rPr>
        <w:t>had been</w:t>
      </w:r>
      <w:r w:rsidRPr="00D51062">
        <w:rPr>
          <w:rFonts w:hint="eastAsia"/>
          <w:lang w:eastAsia="ja-JP"/>
        </w:rPr>
        <w:t xml:space="preserve"> adopted by the C</w:t>
      </w:r>
      <w:r w:rsidRPr="00D51062">
        <w:rPr>
          <w:lang w:eastAsia="ja-JP"/>
        </w:rPr>
        <w:t>o</w:t>
      </w:r>
      <w:r w:rsidRPr="00D51062">
        <w:rPr>
          <w:rFonts w:hint="eastAsia"/>
          <w:lang w:eastAsia="ja-JP"/>
        </w:rPr>
        <w:t xml:space="preserve">uncil, at its fiftieth </w:t>
      </w:r>
      <w:r w:rsidR="00FF3B3C">
        <w:rPr>
          <w:lang w:eastAsia="ja-JP"/>
        </w:rPr>
        <w:t xml:space="preserve">ordinary </w:t>
      </w:r>
      <w:r w:rsidRPr="00D51062">
        <w:rPr>
          <w:rFonts w:hint="eastAsia"/>
          <w:lang w:eastAsia="ja-JP"/>
        </w:rPr>
        <w:t>session</w:t>
      </w:r>
      <w:r>
        <w:rPr>
          <w:lang w:eastAsia="ja-JP"/>
        </w:rPr>
        <w:t xml:space="preserve"> </w:t>
      </w:r>
      <w:r w:rsidRPr="00F27642">
        <w:rPr>
          <w:rFonts w:eastAsiaTheme="minorEastAsia" w:hint="eastAsia"/>
          <w:snapToGrid w:val="0"/>
          <w:lang w:eastAsia="ja-JP"/>
        </w:rPr>
        <w:t>(see document T</w:t>
      </w:r>
      <w:r>
        <w:rPr>
          <w:rFonts w:eastAsiaTheme="minorEastAsia"/>
          <w:snapToGrid w:val="0"/>
          <w:lang w:eastAsia="ja-JP"/>
        </w:rPr>
        <w:t>C</w:t>
      </w:r>
      <w:r w:rsidRPr="00F27642">
        <w:rPr>
          <w:rFonts w:eastAsiaTheme="minorEastAsia" w:hint="eastAsia"/>
          <w:snapToGrid w:val="0"/>
          <w:lang w:eastAsia="ja-JP"/>
        </w:rPr>
        <w:t>/5</w:t>
      </w:r>
      <w:r>
        <w:rPr>
          <w:rFonts w:eastAsiaTheme="minorEastAsia"/>
          <w:snapToGrid w:val="0"/>
          <w:lang w:eastAsia="ja-JP"/>
        </w:rPr>
        <w:t>3</w:t>
      </w:r>
      <w:r w:rsidRPr="00F27642">
        <w:rPr>
          <w:rFonts w:eastAsiaTheme="minorEastAsia" w:hint="eastAsia"/>
          <w:snapToGrid w:val="0"/>
          <w:lang w:eastAsia="ja-JP"/>
        </w:rPr>
        <w:t>/</w:t>
      </w:r>
      <w:r>
        <w:rPr>
          <w:rFonts w:eastAsiaTheme="minorEastAsia"/>
          <w:snapToGrid w:val="0"/>
          <w:lang w:eastAsia="ja-JP"/>
        </w:rPr>
        <w:t>31</w:t>
      </w:r>
      <w:r w:rsidRPr="00F27642">
        <w:rPr>
          <w:rFonts w:eastAsiaTheme="minorEastAsia" w:hint="eastAsia"/>
          <w:snapToGrid w:val="0"/>
          <w:lang w:eastAsia="ja-JP"/>
        </w:rPr>
        <w:t xml:space="preserve">, paragraph </w:t>
      </w:r>
      <w:r>
        <w:rPr>
          <w:rFonts w:eastAsiaTheme="minorEastAsia"/>
          <w:snapToGrid w:val="0"/>
          <w:lang w:eastAsia="ja-JP"/>
        </w:rPr>
        <w:t>21</w:t>
      </w:r>
      <w:r w:rsidR="00A17FE2">
        <w:rPr>
          <w:rFonts w:eastAsiaTheme="minorEastAsia"/>
          <w:snapToGrid w:val="0"/>
          <w:lang w:eastAsia="ja-JP"/>
        </w:rPr>
        <w:t>0</w:t>
      </w:r>
      <w:r w:rsidRPr="00F27642">
        <w:rPr>
          <w:rFonts w:eastAsiaTheme="minorEastAsia" w:hint="eastAsia"/>
          <w:snapToGrid w:val="0"/>
          <w:lang w:eastAsia="ja-JP"/>
        </w:rPr>
        <w:t>)</w:t>
      </w:r>
      <w:r w:rsidRPr="00D51062">
        <w:rPr>
          <w:rFonts w:hint="eastAsia"/>
          <w:lang w:eastAsia="ja-JP"/>
        </w:rPr>
        <w:t>.</w:t>
      </w:r>
    </w:p>
    <w:p w:rsidR="001644BE" w:rsidRPr="00D51062" w:rsidRDefault="001644BE" w:rsidP="001644BE">
      <w:pPr>
        <w:ind w:left="567" w:hanging="567"/>
      </w:pPr>
    </w:p>
    <w:p w:rsidR="001925B9" w:rsidRPr="00D51062" w:rsidRDefault="001644BE" w:rsidP="001925B9">
      <w:pPr>
        <w:rPr>
          <w:lang w:eastAsia="ja-JP"/>
        </w:rPr>
      </w:pPr>
      <w:r w:rsidRPr="00D51062">
        <w:fldChar w:fldCharType="begin"/>
      </w:r>
      <w:r w:rsidRPr="00D51062">
        <w:instrText xml:space="preserve"> AUTONUM  </w:instrText>
      </w:r>
      <w:r w:rsidRPr="00D51062">
        <w:fldChar w:fldCharType="end"/>
      </w:r>
      <w:r w:rsidRPr="00D51062">
        <w:tab/>
        <w:t>The TC agreed to propose that the meetings of the BMT be held on an annual basis and that consideration be given to organizing the sessions of the TWC and BMT back-to-back in the same location to facilitate exchange of information</w:t>
      </w:r>
      <w:r w:rsidR="00C12DBA">
        <w:rPr>
          <w:iCs/>
        </w:rPr>
        <w:t xml:space="preserve"> </w:t>
      </w:r>
      <w:r w:rsidR="00C12DBA" w:rsidRPr="00F27642">
        <w:rPr>
          <w:rFonts w:eastAsiaTheme="minorEastAsia" w:hint="eastAsia"/>
          <w:snapToGrid w:val="0"/>
          <w:lang w:eastAsia="ja-JP"/>
        </w:rPr>
        <w:t>(see document T</w:t>
      </w:r>
      <w:r w:rsidR="00C12DBA">
        <w:rPr>
          <w:rFonts w:eastAsiaTheme="minorEastAsia"/>
          <w:snapToGrid w:val="0"/>
          <w:lang w:eastAsia="ja-JP"/>
        </w:rPr>
        <w:t>C</w:t>
      </w:r>
      <w:r w:rsidR="00C12DBA" w:rsidRPr="00F27642">
        <w:rPr>
          <w:rFonts w:eastAsiaTheme="minorEastAsia" w:hint="eastAsia"/>
          <w:snapToGrid w:val="0"/>
          <w:lang w:eastAsia="ja-JP"/>
        </w:rPr>
        <w:t>/5</w:t>
      </w:r>
      <w:r w:rsidR="00C12DBA">
        <w:rPr>
          <w:rFonts w:eastAsiaTheme="minorEastAsia"/>
          <w:snapToGrid w:val="0"/>
          <w:lang w:eastAsia="ja-JP"/>
        </w:rPr>
        <w:t>3</w:t>
      </w:r>
      <w:r w:rsidR="00C12DBA" w:rsidRPr="00F27642">
        <w:rPr>
          <w:rFonts w:eastAsiaTheme="minorEastAsia" w:hint="eastAsia"/>
          <w:snapToGrid w:val="0"/>
          <w:lang w:eastAsia="ja-JP"/>
        </w:rPr>
        <w:t>/</w:t>
      </w:r>
      <w:r w:rsidR="00C12DBA">
        <w:rPr>
          <w:rFonts w:eastAsiaTheme="minorEastAsia"/>
          <w:snapToGrid w:val="0"/>
          <w:lang w:eastAsia="ja-JP"/>
        </w:rPr>
        <w:t>31</w:t>
      </w:r>
      <w:r w:rsidR="00C12DBA" w:rsidRPr="00F27642">
        <w:rPr>
          <w:rFonts w:eastAsiaTheme="minorEastAsia" w:hint="eastAsia"/>
          <w:snapToGrid w:val="0"/>
          <w:lang w:eastAsia="ja-JP"/>
        </w:rPr>
        <w:t xml:space="preserve">, paragraph </w:t>
      </w:r>
      <w:r w:rsidR="00C12DBA">
        <w:rPr>
          <w:rFonts w:eastAsiaTheme="minorEastAsia"/>
          <w:snapToGrid w:val="0"/>
          <w:lang w:eastAsia="ja-JP"/>
        </w:rPr>
        <w:t>2</w:t>
      </w:r>
      <w:r w:rsidR="00A17FE2">
        <w:rPr>
          <w:rFonts w:eastAsiaTheme="minorEastAsia"/>
          <w:snapToGrid w:val="0"/>
          <w:lang w:eastAsia="ja-JP"/>
        </w:rPr>
        <w:t>1</w:t>
      </w:r>
      <w:r w:rsidR="00C12DBA">
        <w:rPr>
          <w:rFonts w:eastAsiaTheme="minorEastAsia"/>
          <w:snapToGrid w:val="0"/>
          <w:lang w:eastAsia="ja-JP"/>
        </w:rPr>
        <w:t>1</w:t>
      </w:r>
      <w:r w:rsidR="00C12DBA" w:rsidRPr="00F27642">
        <w:rPr>
          <w:rFonts w:eastAsiaTheme="minorEastAsia" w:hint="eastAsia"/>
          <w:snapToGrid w:val="0"/>
          <w:lang w:eastAsia="ja-JP"/>
        </w:rPr>
        <w:t>)</w:t>
      </w:r>
      <w:r w:rsidR="001925B9" w:rsidRPr="00D51062">
        <w:rPr>
          <w:lang w:eastAsia="ja-JP"/>
        </w:rPr>
        <w:t>.</w:t>
      </w:r>
    </w:p>
    <w:p w:rsidR="002D68D4" w:rsidRDefault="002D68D4" w:rsidP="002D68D4">
      <w:pPr>
        <w:rPr>
          <w:snapToGrid w:val="0"/>
          <w:color w:val="000000" w:themeColor="text1"/>
          <w:lang w:eastAsia="ja-JP"/>
        </w:rPr>
      </w:pPr>
    </w:p>
    <w:p w:rsidR="00DA5C6F" w:rsidRDefault="00DA5C6F" w:rsidP="002D68D4">
      <w:pPr>
        <w:rPr>
          <w:snapToGrid w:val="0"/>
          <w:color w:val="000000" w:themeColor="text1"/>
          <w:lang w:eastAsia="ja-JP"/>
        </w:rPr>
      </w:pPr>
    </w:p>
    <w:p w:rsidR="002D68D4" w:rsidRPr="007E745C" w:rsidRDefault="002D68D4" w:rsidP="00BF5D1A">
      <w:pPr>
        <w:pStyle w:val="DecisionParagraphs"/>
      </w:pPr>
      <w:r w:rsidRPr="007E745C">
        <w:fldChar w:fldCharType="begin"/>
      </w:r>
      <w:r w:rsidRPr="007E745C">
        <w:instrText xml:space="preserve"> AUTONUM  </w:instrText>
      </w:r>
      <w:r w:rsidRPr="007E745C">
        <w:fldChar w:fldCharType="end"/>
      </w:r>
      <w:r w:rsidRPr="007E745C">
        <w:tab/>
        <w:t>The T</w:t>
      </w:r>
      <w:r w:rsidR="00A72D39" w:rsidRPr="007E745C">
        <w:t>WPs</w:t>
      </w:r>
      <w:r w:rsidRPr="007E745C">
        <w:t xml:space="preserve"> </w:t>
      </w:r>
      <w:r w:rsidR="00A72D39" w:rsidRPr="007E745C">
        <w:t>are</w:t>
      </w:r>
      <w:r w:rsidRPr="007E745C">
        <w:t xml:space="preserve"> invited to</w:t>
      </w:r>
      <w:r w:rsidR="00DB0B53" w:rsidRPr="007E745C">
        <w:t xml:space="preserve"> note</w:t>
      </w:r>
      <w:r w:rsidRPr="007E745C">
        <w:t>:</w:t>
      </w:r>
    </w:p>
    <w:p w:rsidR="002D68D4" w:rsidRPr="007E745C" w:rsidRDefault="002D68D4" w:rsidP="00BF5D1A">
      <w:pPr>
        <w:pStyle w:val="DecisionParagraphs"/>
      </w:pPr>
    </w:p>
    <w:p w:rsidR="00F827A0" w:rsidRPr="007E745C" w:rsidRDefault="00BD1D30" w:rsidP="00BF5D1A">
      <w:pPr>
        <w:pStyle w:val="DecisionParagraphs"/>
      </w:pPr>
      <w:r w:rsidRPr="007E745C">
        <w:t xml:space="preserve"> </w:t>
      </w:r>
      <w:r w:rsidR="00BF5D1A">
        <w:tab/>
      </w:r>
      <w:r w:rsidR="00F827A0" w:rsidRPr="007E745C">
        <w:t>(a)</w:t>
      </w:r>
      <w:r w:rsidR="00BF5D1A">
        <w:tab/>
      </w:r>
      <w:proofErr w:type="gramStart"/>
      <w:r w:rsidR="00DB0B53" w:rsidRPr="007E745C">
        <w:t>the</w:t>
      </w:r>
      <w:proofErr w:type="gramEnd"/>
      <w:r w:rsidR="00DB0B53" w:rsidRPr="007E745C">
        <w:t xml:space="preserve"> report on developments in the TWPs and BMT, as set out in paragraphs 5 to 24 of this document;</w:t>
      </w:r>
    </w:p>
    <w:p w:rsidR="00DB0B53" w:rsidRPr="007E745C" w:rsidRDefault="00DB0B53" w:rsidP="00BF5D1A">
      <w:pPr>
        <w:pStyle w:val="DecisionParagraphs"/>
      </w:pPr>
    </w:p>
    <w:p w:rsidR="00F827A0" w:rsidRPr="007E745C" w:rsidRDefault="00BF5D1A" w:rsidP="00BF5D1A">
      <w:pPr>
        <w:pStyle w:val="DecisionParagraphs"/>
      </w:pPr>
      <w:r w:rsidRPr="007E745C">
        <w:t xml:space="preserve"> </w:t>
      </w:r>
      <w:r>
        <w:tab/>
      </w:r>
      <w:r w:rsidR="00F827A0" w:rsidRPr="007E745C">
        <w:t>(b)</w:t>
      </w:r>
      <w:r>
        <w:tab/>
      </w:r>
      <w:r w:rsidR="00DB0B53" w:rsidRPr="007E745C">
        <w:t xml:space="preserve">that a Joint OECD/UPOV/ISTA/AOSA Workshop on Biochemical and Molecular Methods </w:t>
      </w:r>
      <w:r w:rsidR="003A1D4B" w:rsidRPr="007E745C">
        <w:t>was</w:t>
      </w:r>
      <w:r w:rsidR="00DB0B53" w:rsidRPr="007E745C">
        <w:t xml:space="preserve"> held in Paris on June 8, 2016, and that</w:t>
      </w:r>
      <w:r w:rsidR="00FF3B3C">
        <w:t xml:space="preserve"> </w:t>
      </w:r>
      <w:r w:rsidR="00DB0B53" w:rsidRPr="007E745C">
        <w:t>the recommendations of the Joint OECD/UPOV/ISTA/</w:t>
      </w:r>
      <w:r w:rsidR="00FF3B3C">
        <w:t xml:space="preserve"> </w:t>
      </w:r>
      <w:r w:rsidR="00DB0B53" w:rsidRPr="007E745C">
        <w:t>AOSA Workshop as reproduced in paragraph 25 of this document, were approved by the Annual Meeting of the OECD Seed Schemes, held in Paris on June 9 and 10, 2016</w:t>
      </w:r>
      <w:r w:rsidR="00F827A0" w:rsidRPr="007E745C">
        <w:t>;</w:t>
      </w:r>
    </w:p>
    <w:p w:rsidR="00F827A0" w:rsidRPr="007E745C" w:rsidRDefault="00F827A0" w:rsidP="00BF5D1A">
      <w:pPr>
        <w:pStyle w:val="DecisionParagraphs"/>
      </w:pPr>
    </w:p>
    <w:p w:rsidR="00F827A0" w:rsidRPr="007E745C" w:rsidRDefault="00BF5D1A" w:rsidP="00BF5D1A">
      <w:pPr>
        <w:pStyle w:val="DecisionParagraphs"/>
      </w:pPr>
      <w:r>
        <w:tab/>
      </w:r>
      <w:r w:rsidR="00F827A0" w:rsidRPr="007E745C">
        <w:t>(c)</w:t>
      </w:r>
      <w:r w:rsidR="00F827A0" w:rsidRPr="007E745C">
        <w:tab/>
      </w:r>
      <w:r w:rsidR="00DB0B53" w:rsidRPr="007E745C">
        <w:t xml:space="preserve">that a question and answer concerning the information on the situation in UPOV with regard to the use of molecular techniques for a wider audience, including the public in general, </w:t>
      </w:r>
      <w:r w:rsidR="004453C3">
        <w:t>as set out in paragraph 29</w:t>
      </w:r>
      <w:r w:rsidR="002F7102">
        <w:t xml:space="preserve"> of this document</w:t>
      </w:r>
      <w:r w:rsidR="004453C3">
        <w:t xml:space="preserve">, </w:t>
      </w:r>
      <w:r w:rsidR="00DB0B53" w:rsidRPr="007E745C">
        <w:t xml:space="preserve">was adopted by the Council, at its fiftieth </w:t>
      </w:r>
      <w:r w:rsidR="00FF3B3C">
        <w:t xml:space="preserve">ordinary </w:t>
      </w:r>
      <w:r w:rsidR="00DB0B53" w:rsidRPr="007E745C">
        <w:t>session</w:t>
      </w:r>
      <w:r w:rsidR="00F827A0" w:rsidRPr="007E745C">
        <w:t>;</w:t>
      </w:r>
    </w:p>
    <w:p w:rsidR="00F827A0" w:rsidRPr="007E745C" w:rsidRDefault="00F827A0" w:rsidP="00BF5D1A">
      <w:pPr>
        <w:pStyle w:val="DecisionParagraphs"/>
        <w:rPr>
          <w:lang w:eastAsia="ja-JP"/>
        </w:rPr>
      </w:pPr>
    </w:p>
    <w:p w:rsidR="00F827A0" w:rsidRPr="007E745C" w:rsidRDefault="004C0E5F" w:rsidP="00BF5D1A">
      <w:pPr>
        <w:pStyle w:val="DecisionParagraphs"/>
      </w:pPr>
      <w:r>
        <w:tab/>
      </w:r>
      <w:r w:rsidR="00F827A0" w:rsidRPr="007E745C">
        <w:t>(</w:t>
      </w:r>
      <w:r w:rsidR="00F827A0" w:rsidRPr="007E745C">
        <w:rPr>
          <w:lang w:eastAsia="ja-JP"/>
        </w:rPr>
        <w:t>d</w:t>
      </w:r>
      <w:r w:rsidR="00F827A0" w:rsidRPr="007E745C">
        <w:t>)</w:t>
      </w:r>
      <w:r w:rsidR="00F827A0" w:rsidRPr="007E745C">
        <w:tab/>
      </w:r>
      <w:r w:rsidR="00DB0B53" w:rsidRPr="007E745C">
        <w:t xml:space="preserve">that the TC, at its fifty-third session, </w:t>
      </w:r>
      <w:r w:rsidR="00DB0B53" w:rsidRPr="007E745C">
        <w:rPr>
          <w:lang w:eastAsia="ja-JP"/>
        </w:rPr>
        <w:t>agreed that possible future collaboration between UPOV, OECD and ISTA might include the harmonization of terms and methodologies used for different crops and the possible development of standards, after agreement by th</w:t>
      </w:r>
      <w:r w:rsidR="00DB0B53" w:rsidRPr="007E745C">
        <w:rPr>
          <w:rFonts w:hint="eastAsia"/>
          <w:lang w:eastAsia="ja-JP"/>
        </w:rPr>
        <w:t>ose</w:t>
      </w:r>
      <w:r w:rsidR="00DB0B53" w:rsidRPr="007E745C">
        <w:rPr>
          <w:lang w:eastAsia="ja-JP"/>
        </w:rPr>
        <w:t xml:space="preserve"> organizations</w:t>
      </w:r>
      <w:r w:rsidR="00F827A0" w:rsidRPr="007E745C">
        <w:t>;</w:t>
      </w:r>
    </w:p>
    <w:p w:rsidR="00F827A0" w:rsidRPr="007E745C" w:rsidRDefault="00F827A0" w:rsidP="00BF5D1A">
      <w:pPr>
        <w:pStyle w:val="DecisionParagraphs"/>
      </w:pPr>
      <w:r w:rsidRPr="007E745C">
        <w:t xml:space="preserve"> </w:t>
      </w:r>
    </w:p>
    <w:p w:rsidR="00F827A0" w:rsidRPr="007E745C" w:rsidRDefault="004C0E5F" w:rsidP="00BF5D1A">
      <w:pPr>
        <w:pStyle w:val="DecisionParagraphs"/>
      </w:pPr>
      <w:r>
        <w:tab/>
      </w:r>
      <w:r w:rsidR="00F827A0" w:rsidRPr="007E745C">
        <w:t>(e)</w:t>
      </w:r>
      <w:r w:rsidR="00F827A0" w:rsidRPr="007E745C">
        <w:tab/>
      </w:r>
      <w:proofErr w:type="gramStart"/>
      <w:r w:rsidR="00025002">
        <w:t>that</w:t>
      </w:r>
      <w:proofErr w:type="gramEnd"/>
      <w:r w:rsidR="00025002">
        <w:t xml:space="preserve"> </w:t>
      </w:r>
      <w:r w:rsidR="004453C3">
        <w:t>a first</w:t>
      </w:r>
      <w:r w:rsidR="00025002" w:rsidRPr="00D51062">
        <w:t xml:space="preserve"> </w:t>
      </w:r>
      <w:r w:rsidR="00025002">
        <w:t>practical workshop “DNA Techniques and Variety Identification” was held</w:t>
      </w:r>
      <w:r w:rsidR="00025002" w:rsidRPr="00D51062">
        <w:rPr>
          <w:lang w:eastAsia="ja-JP"/>
        </w:rPr>
        <w:t xml:space="preserve"> in </w:t>
      </w:r>
      <w:proofErr w:type="spellStart"/>
      <w:r w:rsidR="00025002" w:rsidRPr="00D51062">
        <w:rPr>
          <w:lang w:eastAsia="ja-JP"/>
        </w:rPr>
        <w:t>Roelofarendsveen</w:t>
      </w:r>
      <w:proofErr w:type="spellEnd"/>
      <w:r w:rsidR="00025002" w:rsidRPr="00D51062">
        <w:rPr>
          <w:lang w:eastAsia="ja-JP"/>
        </w:rPr>
        <w:t>, Netherlands, from May 8 to 10, 2017</w:t>
      </w:r>
      <w:r w:rsidR="004453C3">
        <w:rPr>
          <w:lang w:eastAsia="ja-JP"/>
        </w:rPr>
        <w:t xml:space="preserve"> and that a second practical workshop is planned for September 2017</w:t>
      </w:r>
      <w:r w:rsidR="00F827A0" w:rsidRPr="007E745C">
        <w:t>;</w:t>
      </w:r>
    </w:p>
    <w:p w:rsidR="00F827A0" w:rsidRPr="007E745C" w:rsidRDefault="00F827A0" w:rsidP="00BF5D1A">
      <w:pPr>
        <w:pStyle w:val="DecisionParagraphs"/>
      </w:pPr>
    </w:p>
    <w:p w:rsidR="00F827A0" w:rsidRPr="007E745C" w:rsidRDefault="004C0E5F" w:rsidP="00025002">
      <w:pPr>
        <w:pStyle w:val="DecisionParagraphs"/>
        <w:keepLines/>
      </w:pPr>
      <w:r>
        <w:tab/>
      </w:r>
      <w:r w:rsidR="00F827A0" w:rsidRPr="007E745C">
        <w:t>(f)</w:t>
      </w:r>
      <w:r w:rsidR="00F827A0" w:rsidRPr="007E745C">
        <w:tab/>
      </w:r>
      <w:proofErr w:type="gramStart"/>
      <w:r w:rsidR="00DB0B53" w:rsidRPr="007E745C">
        <w:t>that</w:t>
      </w:r>
      <w:proofErr w:type="gramEnd"/>
      <w:r w:rsidR="00DB0B53" w:rsidRPr="007E745C">
        <w:t xml:space="preserve"> the TC </w:t>
      </w:r>
      <w:r w:rsidR="00DB0B53" w:rsidRPr="007E745C">
        <w:rPr>
          <w:lang w:eastAsia="ja-JP"/>
        </w:rPr>
        <w:t xml:space="preserve">agreed that UPOV and OECD should consider making progress in the matters above if ISTA </w:t>
      </w:r>
      <w:r w:rsidR="003A1D4B" w:rsidRPr="007E745C">
        <w:rPr>
          <w:lang w:eastAsia="ja-JP"/>
        </w:rPr>
        <w:t>i</w:t>
      </w:r>
      <w:r w:rsidR="00DB0B53" w:rsidRPr="007E745C">
        <w:rPr>
          <w:lang w:eastAsia="ja-JP"/>
        </w:rPr>
        <w:t>s unable to participate in the near future</w:t>
      </w:r>
      <w:r w:rsidR="00F827A0" w:rsidRPr="007E745C">
        <w:t>;</w:t>
      </w:r>
      <w:r w:rsidR="00DA5C6F" w:rsidRPr="007E745C">
        <w:t xml:space="preserve"> and</w:t>
      </w:r>
    </w:p>
    <w:p w:rsidR="00F827A0" w:rsidRPr="007E745C" w:rsidRDefault="00F827A0" w:rsidP="00BF5D1A">
      <w:pPr>
        <w:pStyle w:val="DecisionParagraphs"/>
      </w:pPr>
    </w:p>
    <w:p w:rsidR="00F827A0" w:rsidRDefault="00F827A0" w:rsidP="00BF5D1A">
      <w:pPr>
        <w:pStyle w:val="DecisionParagraphs"/>
      </w:pPr>
      <w:r w:rsidRPr="007E745C">
        <w:t xml:space="preserve"> </w:t>
      </w:r>
      <w:r w:rsidR="004C0E5F">
        <w:tab/>
      </w:r>
      <w:r w:rsidRPr="007E745C">
        <w:t>(g)</w:t>
      </w:r>
      <w:r w:rsidRPr="007E745C">
        <w:tab/>
      </w:r>
      <w:proofErr w:type="gramStart"/>
      <w:r w:rsidR="00DB0B53" w:rsidRPr="007E745C">
        <w:t>that</w:t>
      </w:r>
      <w:proofErr w:type="gramEnd"/>
      <w:r w:rsidR="00DB0B53" w:rsidRPr="007E745C">
        <w:t xml:space="preserve"> </w:t>
      </w:r>
      <w:r w:rsidR="00DA5C6F" w:rsidRPr="007E745C">
        <w:t>the TC agreed to propose that the meetings of the BMT be held on an annual basis and that consideration be given to organizing the sessions of the TWC and BMT back-to-back in the same location to facilitate exchange of information</w:t>
      </w:r>
      <w:r w:rsidR="00DB0B53" w:rsidRPr="007E745C">
        <w:t>.</w:t>
      </w:r>
    </w:p>
    <w:p w:rsidR="007E745C" w:rsidRPr="000F7C86" w:rsidRDefault="007E745C" w:rsidP="000F7C86"/>
    <w:p w:rsidR="000F7C86" w:rsidRDefault="000F7C86" w:rsidP="000F7C86"/>
    <w:p w:rsidR="000F7C86" w:rsidRDefault="000F7C86" w:rsidP="000F7C86"/>
    <w:p w:rsidR="002D68D4" w:rsidRDefault="002D68D4" w:rsidP="000F7C86">
      <w:pPr>
        <w:jc w:val="right"/>
      </w:pPr>
      <w:r w:rsidRPr="000F7C86">
        <w:rPr>
          <w:rFonts w:hint="eastAsia"/>
        </w:rPr>
        <w:t>[</w:t>
      </w:r>
      <w:r w:rsidR="000F7C86">
        <w:t>A</w:t>
      </w:r>
      <w:r w:rsidRPr="000F7C86">
        <w:t>nnex</w:t>
      </w:r>
      <w:r w:rsidR="006930C2" w:rsidRPr="000F7C86">
        <w:t>es</w:t>
      </w:r>
      <w:r w:rsidRPr="000F7C86">
        <w:t xml:space="preserve"> follow]</w:t>
      </w:r>
    </w:p>
    <w:p w:rsidR="000F7C86" w:rsidRPr="000F7C86" w:rsidRDefault="000F7C86" w:rsidP="000F7C86"/>
    <w:p w:rsidR="002D68D4" w:rsidRPr="007C25BD" w:rsidRDefault="002D68D4" w:rsidP="002D68D4">
      <w:pPr>
        <w:pStyle w:val="Header"/>
        <w:jc w:val="left"/>
        <w:rPr>
          <w:lang w:val="en-US"/>
        </w:rPr>
        <w:sectPr w:rsidR="002D68D4" w:rsidRPr="007C25BD" w:rsidSect="00E71894">
          <w:headerReference w:type="default" r:id="rId9"/>
          <w:pgSz w:w="11907" w:h="16840" w:code="9"/>
          <w:pgMar w:top="510" w:right="1134" w:bottom="1134" w:left="1134" w:header="510" w:footer="680" w:gutter="0"/>
          <w:cols w:space="720"/>
          <w:titlePg/>
        </w:sectPr>
      </w:pPr>
    </w:p>
    <w:p w:rsidR="002D68D4" w:rsidRPr="007C25BD" w:rsidRDefault="002D68D4" w:rsidP="002D68D4">
      <w:pPr>
        <w:spacing w:before="60" w:after="120"/>
        <w:jc w:val="center"/>
      </w:pPr>
      <w:r w:rsidRPr="007C25BD">
        <w:t xml:space="preserve">ROLE OF THE WORKING GROUP ON BIOCHEMICAL AND MOLECULAR TECHNIQUES, </w:t>
      </w:r>
      <w:r w:rsidRPr="007C25BD">
        <w:br/>
        <w:t>AND DNA-PROFILING IN PARTICULAR (BMT)</w:t>
      </w:r>
    </w:p>
    <w:p w:rsidR="002D68D4" w:rsidRPr="007C25BD" w:rsidRDefault="002D68D4" w:rsidP="002D68D4">
      <w:pPr>
        <w:spacing w:before="60" w:after="120"/>
        <w:jc w:val="center"/>
        <w:rPr>
          <w:i/>
        </w:rPr>
      </w:pPr>
      <w:r w:rsidRPr="007C25BD">
        <w:rPr>
          <w:i/>
        </w:rPr>
        <w:t>(</w:t>
      </w:r>
      <w:proofErr w:type="gramStart"/>
      <w:r w:rsidRPr="007C25BD">
        <w:rPr>
          <w:i/>
        </w:rPr>
        <w:t>as</w:t>
      </w:r>
      <w:proofErr w:type="gramEnd"/>
      <w:r w:rsidRPr="007C25BD">
        <w:rPr>
          <w:i/>
        </w:rPr>
        <w:t xml:space="preserve"> agreed by the Technical Committee at its thirty-eighth session, held in Geneva, </w:t>
      </w:r>
      <w:r w:rsidRPr="007C25BD">
        <w:rPr>
          <w:i/>
        </w:rPr>
        <w:br/>
        <w:t>from April 15 to 17, 2002 (see document TC/38/16, paragraph 204))</w:t>
      </w:r>
    </w:p>
    <w:p w:rsidR="002D68D4" w:rsidRPr="007C25BD" w:rsidRDefault="002D68D4" w:rsidP="002D68D4">
      <w:pPr>
        <w:spacing w:before="60" w:after="60"/>
      </w:pPr>
    </w:p>
    <w:p w:rsidR="002D68D4" w:rsidRPr="007C25BD" w:rsidRDefault="002D68D4" w:rsidP="002D68D4">
      <w:pPr>
        <w:spacing w:before="60" w:after="60"/>
      </w:pPr>
      <w:r w:rsidRPr="007C25BD">
        <w:t>The BMT is a group open to DUS experts, biochemical and molecular specialists and plant breeders, whose role is to:</w:t>
      </w:r>
    </w:p>
    <w:p w:rsidR="002D68D4" w:rsidRPr="007C25BD" w:rsidRDefault="002D68D4" w:rsidP="002D68D4">
      <w:pPr>
        <w:spacing w:before="60" w:after="60"/>
      </w:pPr>
    </w:p>
    <w:p w:rsidR="002D68D4" w:rsidRPr="007C25BD" w:rsidRDefault="002D68D4" w:rsidP="002D68D4">
      <w:pPr>
        <w:pStyle w:val="ListParagraph"/>
        <w:numPr>
          <w:ilvl w:val="0"/>
          <w:numId w:val="1"/>
        </w:numPr>
        <w:tabs>
          <w:tab w:val="left" w:pos="1134"/>
        </w:tabs>
        <w:spacing w:before="60" w:after="60"/>
        <w:ind w:left="1134" w:hanging="708"/>
      </w:pPr>
      <w:r w:rsidRPr="007C25BD">
        <w:t>Review general developments in biochemical and molecular techniques;</w:t>
      </w:r>
    </w:p>
    <w:p w:rsidR="002D68D4" w:rsidRPr="007C25BD" w:rsidRDefault="002D68D4" w:rsidP="002D68D4">
      <w:pPr>
        <w:pStyle w:val="ListParagraph"/>
        <w:tabs>
          <w:tab w:val="left" w:pos="1134"/>
        </w:tabs>
        <w:spacing w:before="60" w:after="60"/>
        <w:ind w:left="1134" w:hanging="708"/>
      </w:pPr>
    </w:p>
    <w:p w:rsidR="002D68D4" w:rsidRPr="007C25BD" w:rsidRDefault="002D68D4" w:rsidP="002D68D4">
      <w:pPr>
        <w:pStyle w:val="ListParagraph"/>
        <w:numPr>
          <w:ilvl w:val="0"/>
          <w:numId w:val="1"/>
        </w:numPr>
        <w:tabs>
          <w:tab w:val="left" w:pos="1134"/>
        </w:tabs>
        <w:spacing w:before="60" w:after="60"/>
        <w:ind w:left="1134" w:hanging="708"/>
      </w:pPr>
      <w:r w:rsidRPr="007C25BD">
        <w:t xml:space="preserve">Maintain an awareness of relevant applications of biochemical and molecular techniques in plant breeding; </w:t>
      </w:r>
    </w:p>
    <w:p w:rsidR="002D68D4" w:rsidRPr="007C25BD" w:rsidRDefault="002D68D4" w:rsidP="002D68D4">
      <w:pPr>
        <w:pStyle w:val="ListParagraph"/>
        <w:tabs>
          <w:tab w:val="left" w:pos="1134"/>
        </w:tabs>
        <w:ind w:left="1134" w:hanging="708"/>
      </w:pPr>
    </w:p>
    <w:p w:rsidR="002D68D4" w:rsidRPr="007C25BD" w:rsidRDefault="002D68D4" w:rsidP="002D68D4">
      <w:pPr>
        <w:pStyle w:val="ListParagraph"/>
        <w:numPr>
          <w:ilvl w:val="0"/>
          <w:numId w:val="1"/>
        </w:numPr>
        <w:tabs>
          <w:tab w:val="left" w:pos="1134"/>
        </w:tabs>
        <w:spacing w:before="60" w:after="60"/>
        <w:ind w:left="1134" w:hanging="708"/>
      </w:pPr>
      <w:r w:rsidRPr="007C25BD">
        <w:t xml:space="preserve">Consider the possible application of biochemical and molecular techniques in DUS testing and report its considerations to the </w:t>
      </w:r>
      <w:r w:rsidRPr="007C25BD">
        <w:rPr>
          <w:lang w:eastAsia="ja-JP"/>
        </w:rPr>
        <w:t>TC</w:t>
      </w:r>
      <w:r w:rsidRPr="007C25BD">
        <w:t>;</w:t>
      </w:r>
    </w:p>
    <w:p w:rsidR="002D68D4" w:rsidRPr="007C25BD" w:rsidRDefault="002D68D4" w:rsidP="002D68D4">
      <w:pPr>
        <w:pStyle w:val="ListParagraph"/>
        <w:tabs>
          <w:tab w:val="left" w:pos="1134"/>
        </w:tabs>
        <w:spacing w:before="60" w:after="60"/>
        <w:ind w:left="1134" w:hanging="708"/>
      </w:pPr>
    </w:p>
    <w:p w:rsidR="002D68D4" w:rsidRPr="007C25BD" w:rsidRDefault="002D68D4" w:rsidP="002D68D4">
      <w:pPr>
        <w:pStyle w:val="ListParagraph"/>
        <w:numPr>
          <w:ilvl w:val="0"/>
          <w:numId w:val="1"/>
        </w:numPr>
        <w:tabs>
          <w:tab w:val="left" w:pos="1134"/>
        </w:tabs>
        <w:spacing w:before="60" w:after="60"/>
        <w:ind w:left="1134" w:hanging="708"/>
      </w:pPr>
      <w:r w:rsidRPr="007C25BD">
        <w:t xml:space="preserve">If appropriate, establish guidelines for biochemical and molecular methodologies and their harmonization and, in particular, contribute to the preparation of document TGP/15, “New Types of Characteristics.”  These guidelines to be developed in conjunction with the Technical Working Parties; </w:t>
      </w:r>
    </w:p>
    <w:p w:rsidR="002D68D4" w:rsidRPr="007C25BD" w:rsidRDefault="002D68D4" w:rsidP="002D68D4">
      <w:pPr>
        <w:tabs>
          <w:tab w:val="left" w:pos="1134"/>
        </w:tabs>
        <w:spacing w:before="60" w:after="60"/>
        <w:ind w:left="1134" w:hanging="708"/>
      </w:pPr>
    </w:p>
    <w:p w:rsidR="002D68D4" w:rsidRPr="007C25BD" w:rsidRDefault="002D68D4" w:rsidP="002D68D4">
      <w:pPr>
        <w:pStyle w:val="ListParagraph"/>
        <w:numPr>
          <w:ilvl w:val="0"/>
          <w:numId w:val="1"/>
        </w:numPr>
        <w:tabs>
          <w:tab w:val="left" w:pos="1134"/>
        </w:tabs>
        <w:spacing w:before="60" w:after="60"/>
        <w:ind w:left="1134" w:hanging="708"/>
      </w:pPr>
      <w:r w:rsidRPr="007C25BD">
        <w:t>Consider initiatives from TWPs, for the establishment of crop specific subgroups, taking into account available information and the need for biochemical and molecular methods;</w:t>
      </w:r>
    </w:p>
    <w:p w:rsidR="002D68D4" w:rsidRPr="007C25BD" w:rsidRDefault="002D68D4" w:rsidP="002D68D4">
      <w:pPr>
        <w:pStyle w:val="ListParagraph"/>
        <w:tabs>
          <w:tab w:val="left" w:pos="1134"/>
        </w:tabs>
        <w:ind w:left="1134" w:hanging="708"/>
      </w:pPr>
    </w:p>
    <w:p w:rsidR="002D68D4" w:rsidRPr="007C25BD" w:rsidRDefault="002D68D4" w:rsidP="002D68D4">
      <w:pPr>
        <w:pStyle w:val="ListParagraph"/>
        <w:numPr>
          <w:ilvl w:val="0"/>
          <w:numId w:val="1"/>
        </w:numPr>
        <w:tabs>
          <w:tab w:val="left" w:pos="1134"/>
        </w:tabs>
        <w:spacing w:before="60" w:after="60"/>
        <w:ind w:left="1134" w:hanging="708"/>
      </w:pPr>
      <w:r w:rsidRPr="007C25BD">
        <w:t>Develop guidelines regarding the management and harmonization of databases of biochemical and molecular information, in conjunction with the TWC;</w:t>
      </w:r>
    </w:p>
    <w:p w:rsidR="002D68D4" w:rsidRPr="007C25BD" w:rsidRDefault="002D68D4" w:rsidP="002D68D4">
      <w:pPr>
        <w:pStyle w:val="ListParagraph"/>
        <w:tabs>
          <w:tab w:val="left" w:pos="1134"/>
        </w:tabs>
        <w:spacing w:before="60" w:after="60"/>
        <w:ind w:left="1134" w:hanging="708"/>
      </w:pPr>
    </w:p>
    <w:p w:rsidR="002D68D4" w:rsidRPr="007C25BD" w:rsidRDefault="002D68D4" w:rsidP="002D68D4">
      <w:pPr>
        <w:pStyle w:val="ListParagraph"/>
        <w:numPr>
          <w:ilvl w:val="0"/>
          <w:numId w:val="1"/>
        </w:numPr>
        <w:tabs>
          <w:tab w:val="left" w:pos="1134"/>
        </w:tabs>
        <w:spacing w:before="60" w:after="60"/>
        <w:ind w:left="1134" w:hanging="708"/>
      </w:pPr>
      <w:r w:rsidRPr="007C25BD">
        <w:t>Receive reports from Crop Subgroups and the BMT Review Group;</w:t>
      </w:r>
    </w:p>
    <w:p w:rsidR="002D68D4" w:rsidRPr="007C25BD" w:rsidRDefault="002D68D4" w:rsidP="002D68D4">
      <w:pPr>
        <w:tabs>
          <w:tab w:val="left" w:pos="1134"/>
        </w:tabs>
        <w:spacing w:before="60" w:after="60"/>
        <w:ind w:left="1134" w:hanging="708"/>
      </w:pPr>
    </w:p>
    <w:p w:rsidR="002D68D4" w:rsidRPr="007C25BD" w:rsidRDefault="002D68D4" w:rsidP="002D68D4">
      <w:pPr>
        <w:pStyle w:val="ListParagraph"/>
        <w:numPr>
          <w:ilvl w:val="0"/>
          <w:numId w:val="1"/>
        </w:numPr>
        <w:tabs>
          <w:tab w:val="left" w:pos="1134"/>
        </w:tabs>
        <w:spacing w:before="60" w:after="60"/>
        <w:ind w:left="1134" w:hanging="708"/>
      </w:pPr>
      <w:r w:rsidRPr="007C25BD">
        <w:t>Provide a forum for discussion on the use of biochemical and molecular techniques in the consideration of essential derivation and variety identification.</w:t>
      </w:r>
    </w:p>
    <w:p w:rsidR="002D68D4" w:rsidRPr="007C25BD" w:rsidRDefault="002D68D4" w:rsidP="002D68D4"/>
    <w:p w:rsidR="002D68D4" w:rsidRPr="007C25BD" w:rsidRDefault="002D68D4" w:rsidP="002D68D4">
      <w:pPr>
        <w:ind w:right="-1"/>
      </w:pPr>
    </w:p>
    <w:p w:rsidR="002D68D4" w:rsidRPr="007C25BD" w:rsidRDefault="002D68D4" w:rsidP="002D68D4">
      <w:pPr>
        <w:ind w:right="369"/>
        <w:jc w:val="left"/>
      </w:pPr>
    </w:p>
    <w:p w:rsidR="002D68D4" w:rsidRPr="007C25BD" w:rsidRDefault="002D68D4" w:rsidP="002D68D4">
      <w:pPr>
        <w:jc w:val="right"/>
        <w:rPr>
          <w:bCs/>
          <w:snapToGrid w:val="0"/>
        </w:rPr>
      </w:pPr>
      <w:r w:rsidRPr="007C25BD">
        <w:rPr>
          <w:snapToGrid w:val="0"/>
        </w:rPr>
        <w:t>[</w:t>
      </w:r>
      <w:r>
        <w:rPr>
          <w:snapToGrid w:val="0"/>
        </w:rPr>
        <w:t>Annex</w:t>
      </w:r>
      <w:r w:rsidR="006930C2">
        <w:rPr>
          <w:snapToGrid w:val="0"/>
        </w:rPr>
        <w:t xml:space="preserve"> II follows</w:t>
      </w:r>
      <w:r w:rsidRPr="007C25BD">
        <w:rPr>
          <w:snapToGrid w:val="0"/>
        </w:rPr>
        <w:t>]</w:t>
      </w:r>
    </w:p>
    <w:p w:rsidR="006930C2" w:rsidRPr="00B71B42" w:rsidRDefault="006930C2" w:rsidP="006930C2">
      <w:pPr>
        <w:jc w:val="left"/>
        <w:rPr>
          <w:rFonts w:eastAsiaTheme="minorEastAsia" w:cs="Arial"/>
          <w:lang w:eastAsia="ja-JP"/>
        </w:rPr>
      </w:pPr>
    </w:p>
    <w:p w:rsidR="006930C2" w:rsidRDefault="006930C2" w:rsidP="006930C2">
      <w:pPr>
        <w:jc w:val="right"/>
        <w:rPr>
          <w:rFonts w:eastAsiaTheme="minorEastAsia" w:cs="Arial"/>
          <w:lang w:eastAsia="ja-JP"/>
        </w:rPr>
        <w:sectPr w:rsidR="006930C2" w:rsidSect="00B71B42">
          <w:headerReference w:type="default" r:id="rId10"/>
          <w:headerReference w:type="first" r:id="rId11"/>
          <w:pgSz w:w="11907" w:h="16840" w:code="9"/>
          <w:pgMar w:top="510" w:right="1134" w:bottom="1134" w:left="1134" w:header="510" w:footer="680" w:gutter="0"/>
          <w:pgNumType w:start="1"/>
          <w:cols w:space="720"/>
          <w:titlePg/>
        </w:sectPr>
      </w:pPr>
    </w:p>
    <w:p w:rsidR="006930C2" w:rsidRPr="00822ACC" w:rsidRDefault="006930C2" w:rsidP="00822ACC">
      <w:pPr>
        <w:rPr>
          <w:rFonts w:eastAsiaTheme="minorEastAsia"/>
        </w:rPr>
      </w:pPr>
    </w:p>
    <w:p w:rsidR="0029011D" w:rsidRDefault="00C36DE4" w:rsidP="00822ACC">
      <w:pPr>
        <w:spacing w:before="360"/>
        <w:jc w:val="center"/>
      </w:pPr>
      <w:r>
        <w:rPr>
          <w:snapToGrid w:val="0"/>
          <w:lang w:eastAsia="ja-JP"/>
        </w:rPr>
        <w:t>AGENDA OF PRACTICAL WORKSHOP</w:t>
      </w:r>
      <w:r>
        <w:t xml:space="preserve"> “DNA TECHNIQUES AND VARIETY IDENTIFICATION”</w:t>
      </w:r>
    </w:p>
    <w:p w:rsidR="004F5F61" w:rsidRDefault="00266134" w:rsidP="00F05A61">
      <w:pPr>
        <w:spacing w:before="720"/>
        <w:ind w:left="-142"/>
        <w:jc w:val="center"/>
      </w:pPr>
      <w:r>
        <w:rPr>
          <w:noProof/>
        </w:rPr>
        <w:drawing>
          <wp:inline distT="0" distB="0" distL="0" distR="0" wp14:anchorId="47168EF8" wp14:editId="47779224">
            <wp:extent cx="6477000" cy="7229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477000" cy="7229475"/>
                    </a:xfrm>
                    <a:prstGeom prst="rect">
                      <a:avLst/>
                    </a:prstGeom>
                  </pic:spPr>
                </pic:pic>
              </a:graphicData>
            </a:graphic>
          </wp:inline>
        </w:drawing>
      </w:r>
    </w:p>
    <w:p w:rsidR="002D68D4" w:rsidRPr="00C5280D" w:rsidRDefault="0029011D" w:rsidP="00266134">
      <w:pPr>
        <w:spacing w:before="720"/>
        <w:jc w:val="right"/>
      </w:pPr>
      <w:r>
        <w:t xml:space="preserve"> </w:t>
      </w:r>
      <w:r w:rsidR="006930C2">
        <w:t>[End of Annex II and of document]</w:t>
      </w:r>
    </w:p>
    <w:sectPr w:rsidR="002D68D4" w:rsidRPr="00C5280D" w:rsidSect="00906DDC">
      <w:headerReference w:type="default" r:id="rId13"/>
      <w:headerReference w:type="first" r:id="rId14"/>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32C" w:rsidRDefault="0027032C" w:rsidP="006655D3">
      <w:r>
        <w:separator/>
      </w:r>
    </w:p>
    <w:p w:rsidR="0027032C" w:rsidRDefault="0027032C" w:rsidP="006655D3"/>
    <w:p w:rsidR="0027032C" w:rsidRDefault="0027032C" w:rsidP="006655D3"/>
  </w:endnote>
  <w:endnote w:type="continuationSeparator" w:id="0">
    <w:p w:rsidR="0027032C" w:rsidRDefault="0027032C" w:rsidP="006655D3">
      <w:r>
        <w:separator/>
      </w:r>
    </w:p>
    <w:p w:rsidR="0027032C" w:rsidRPr="00294751" w:rsidRDefault="0027032C">
      <w:pPr>
        <w:pStyle w:val="Footer"/>
        <w:spacing w:after="60"/>
        <w:rPr>
          <w:sz w:val="18"/>
          <w:lang w:val="fr-FR"/>
        </w:rPr>
      </w:pPr>
      <w:r w:rsidRPr="00294751">
        <w:rPr>
          <w:sz w:val="18"/>
          <w:lang w:val="fr-FR"/>
        </w:rPr>
        <w:t>[Suite de la note de la page précédente]</w:t>
      </w:r>
    </w:p>
    <w:p w:rsidR="0027032C" w:rsidRPr="00294751" w:rsidRDefault="0027032C" w:rsidP="006655D3">
      <w:pPr>
        <w:rPr>
          <w:lang w:val="fr-FR"/>
        </w:rPr>
      </w:pPr>
    </w:p>
    <w:p w:rsidR="0027032C" w:rsidRPr="00294751" w:rsidRDefault="0027032C" w:rsidP="006655D3">
      <w:pPr>
        <w:rPr>
          <w:lang w:val="fr-FR"/>
        </w:rPr>
      </w:pPr>
    </w:p>
  </w:endnote>
  <w:endnote w:type="continuationNotice" w:id="1">
    <w:p w:rsidR="0027032C" w:rsidRPr="00294751" w:rsidRDefault="0027032C" w:rsidP="006655D3">
      <w:pPr>
        <w:rPr>
          <w:lang w:val="fr-FR"/>
        </w:rPr>
      </w:pPr>
      <w:r w:rsidRPr="00294751">
        <w:rPr>
          <w:lang w:val="fr-FR"/>
        </w:rPr>
        <w:t>[Suite de la note page suivante]</w:t>
      </w:r>
    </w:p>
    <w:p w:rsidR="0027032C" w:rsidRPr="00294751" w:rsidRDefault="0027032C" w:rsidP="006655D3">
      <w:pPr>
        <w:rPr>
          <w:lang w:val="fr-FR"/>
        </w:rPr>
      </w:pPr>
    </w:p>
    <w:p w:rsidR="0027032C" w:rsidRPr="00294751" w:rsidRDefault="0027032C"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32C" w:rsidRDefault="0027032C" w:rsidP="006655D3">
      <w:r>
        <w:separator/>
      </w:r>
    </w:p>
  </w:footnote>
  <w:footnote w:type="continuationSeparator" w:id="0">
    <w:p w:rsidR="0027032C" w:rsidRDefault="0027032C" w:rsidP="006655D3">
      <w:r>
        <w:separator/>
      </w:r>
    </w:p>
  </w:footnote>
  <w:footnote w:type="continuationNotice" w:id="1">
    <w:p w:rsidR="0027032C" w:rsidRPr="00AB530F" w:rsidRDefault="0027032C" w:rsidP="00AB530F">
      <w:pPr>
        <w:pStyle w:val="Footer"/>
      </w:pPr>
    </w:p>
  </w:footnote>
  <w:footnote w:id="2">
    <w:p w:rsidR="002D68D4" w:rsidRDefault="002D68D4" w:rsidP="00FF3B3C">
      <w:pPr>
        <w:pStyle w:val="FootnoteText"/>
      </w:pPr>
      <w:r>
        <w:rPr>
          <w:rStyle w:val="FootnoteReference"/>
        </w:rPr>
        <w:footnoteRef/>
      </w:r>
      <w:r>
        <w:t xml:space="preserve"> </w:t>
      </w:r>
      <w:r>
        <w:tab/>
      </w:r>
      <w:r w:rsidRPr="00DE31D4">
        <w:t>In relation to the offer of the Netherlands to organize a practical workshop in 2017, with support from UPOV, OECD and ISTA, to explore how molecular techniques might be applied in an efficient way for UPOV, OECD and ISTA purposes (see paragraph 1</w:t>
      </w:r>
      <w:r>
        <w:t>5</w:t>
      </w:r>
      <w:r w:rsidRPr="00DE31D4">
        <w:t xml:space="preserve"> of this document), the Office of the Union transmitted information concerning a workshop “DNA Techniques and Variety Identification”, being organized by </w:t>
      </w:r>
      <w:proofErr w:type="spellStart"/>
      <w:r w:rsidRPr="00DE31D4">
        <w:t>Naktuinbouw</w:t>
      </w:r>
      <w:proofErr w:type="spellEnd"/>
      <w:r w:rsidRPr="00DE31D4">
        <w:t xml:space="preserve">, in </w:t>
      </w:r>
      <w:proofErr w:type="spellStart"/>
      <w:r w:rsidRPr="00DE31D4">
        <w:t>Roelofarendsveen</w:t>
      </w:r>
      <w:proofErr w:type="spellEnd"/>
      <w:r w:rsidRPr="00DE31D4">
        <w:t>, Netherlands, from May 8 to 10, 2017, (see</w:t>
      </w:r>
      <w:r>
        <w:t> </w:t>
      </w:r>
      <w:r w:rsidRPr="00DE31D4">
        <w:t>UPOV</w:t>
      </w:r>
      <w:r>
        <w:t> </w:t>
      </w:r>
      <w:r w:rsidRPr="00DE31D4">
        <w:t>Circular E-17/015, of January 23, 2017).</w:t>
      </w:r>
    </w:p>
  </w:footnote>
  <w:footnote w:id="3">
    <w:p w:rsidR="002D68D4" w:rsidRDefault="002D68D4" w:rsidP="00FF3B3C">
      <w:pPr>
        <w:pStyle w:val="FootnoteText"/>
        <w:rPr>
          <w:lang w:eastAsia="ja-JP"/>
        </w:rPr>
      </w:pPr>
      <w:r>
        <w:rPr>
          <w:rStyle w:val="FootnoteReference"/>
        </w:rPr>
        <w:footnoteRef/>
      </w:r>
      <w:r>
        <w:t xml:space="preserve"> </w:t>
      </w:r>
      <w:r>
        <w:rPr>
          <w:rFonts w:hint="eastAsia"/>
          <w:lang w:eastAsia="ja-JP"/>
        </w:rPr>
        <w:tab/>
        <w:t>Breeder</w:t>
      </w:r>
      <w:r>
        <w:rPr>
          <w:lang w:eastAsia="ja-JP"/>
        </w:rPr>
        <w:t>’</w:t>
      </w:r>
      <w:r>
        <w:rPr>
          <w:rFonts w:hint="eastAsia"/>
          <w:lang w:eastAsia="ja-JP"/>
        </w:rPr>
        <w:t>s Day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243" w:rsidRPr="00C5280D" w:rsidRDefault="00D73243" w:rsidP="00D73243">
    <w:pPr>
      <w:pStyle w:val="Header"/>
      <w:rPr>
        <w:rStyle w:val="PageNumber"/>
        <w:lang w:val="en-US"/>
      </w:rPr>
    </w:pPr>
    <w:r>
      <w:rPr>
        <w:rStyle w:val="PageNumber"/>
        <w:lang w:val="en-US"/>
      </w:rPr>
      <w:t>TWP/1/</w:t>
    </w:r>
    <w:r w:rsidR="00241E92">
      <w:rPr>
        <w:rStyle w:val="PageNumber"/>
        <w:lang w:val="en-US"/>
      </w:rPr>
      <w:t>7</w:t>
    </w:r>
  </w:p>
  <w:p w:rsidR="002D68D4" w:rsidRPr="00C5280D" w:rsidRDefault="002D68D4"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345772">
      <w:rPr>
        <w:rStyle w:val="PageNumber"/>
        <w:noProof/>
        <w:lang w:val="en-US"/>
      </w:rPr>
      <w:t>2</w:t>
    </w:r>
    <w:r w:rsidRPr="00C5280D">
      <w:rPr>
        <w:rStyle w:val="PageNumber"/>
        <w:lang w:val="en-US"/>
      </w:rPr>
      <w:fldChar w:fldCharType="end"/>
    </w:r>
    <w:bookmarkStart w:id="18" w:name="_Toc410822398"/>
    <w:bookmarkStart w:id="19" w:name="_Toc410822802"/>
  </w:p>
  <w:p w:rsidR="002D68D4" w:rsidRPr="00C5280D" w:rsidRDefault="002D68D4" w:rsidP="006655D3">
    <w:bookmarkStart w:id="20" w:name="_Toc441145847"/>
    <w:bookmarkStart w:id="21" w:name="_Toc374716168"/>
    <w:bookmarkEnd w:id="18"/>
    <w:bookmarkEnd w:id="19"/>
    <w:bookmarkEnd w:id="20"/>
    <w:bookmarkEnd w:id="21"/>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0C2" w:rsidRPr="00C5280D" w:rsidRDefault="006930C2" w:rsidP="00EB048E">
    <w:pPr>
      <w:pStyle w:val="Header"/>
      <w:rPr>
        <w:rStyle w:val="PageNumber"/>
        <w:lang w:val="en-US"/>
      </w:rPr>
    </w:pPr>
    <w:r>
      <w:rPr>
        <w:rStyle w:val="PageNumber"/>
        <w:lang w:val="en-US"/>
      </w:rPr>
      <w:t>TWP/1/4</w:t>
    </w:r>
  </w:p>
  <w:p w:rsidR="006930C2" w:rsidRPr="00C5280D" w:rsidRDefault="006930C2" w:rsidP="00EB048E">
    <w:pPr>
      <w:pStyle w:val="Header"/>
      <w:rPr>
        <w:lang w:val="en-US"/>
      </w:rPr>
    </w:pPr>
    <w:r>
      <w:rPr>
        <w:lang w:val="en-US"/>
      </w:rPr>
      <w:t xml:space="preserve">Annex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345772">
      <w:rPr>
        <w:rStyle w:val="PageNumber"/>
        <w:noProof/>
        <w:lang w:val="en-US"/>
      </w:rPr>
      <w:t>7</w:t>
    </w:r>
    <w:r w:rsidRPr="00C5280D">
      <w:rPr>
        <w:rStyle w:val="PageNumber"/>
        <w:lang w:val="en-US"/>
      </w:rPr>
      <w:fldChar w:fldCharType="end"/>
    </w:r>
  </w:p>
  <w:p w:rsidR="006930C2" w:rsidRPr="00C5280D" w:rsidRDefault="006930C2"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0C2" w:rsidRDefault="006930C2">
    <w:pPr>
      <w:pStyle w:val="Header"/>
      <w:rPr>
        <w:lang w:eastAsia="ja-JP"/>
      </w:rPr>
    </w:pPr>
    <w:r>
      <w:t>TWP/1/</w:t>
    </w:r>
    <w:r>
      <w:rPr>
        <w:lang w:eastAsia="ja-JP"/>
      </w:rPr>
      <w:t>7</w:t>
    </w:r>
  </w:p>
  <w:p w:rsidR="006930C2" w:rsidRDefault="006930C2" w:rsidP="00703BA4">
    <w:pPr>
      <w:pStyle w:val="Header"/>
    </w:pPr>
  </w:p>
  <w:p w:rsidR="006930C2" w:rsidRPr="00C5280D" w:rsidRDefault="006930C2" w:rsidP="00703BA4">
    <w:pPr>
      <w:pStyle w:val="Header"/>
    </w:pPr>
    <w:r>
      <w:t>ANNEX I</w:t>
    </w:r>
  </w:p>
  <w:p w:rsidR="006930C2" w:rsidRDefault="006930C2" w:rsidP="00703BA4">
    <w:pPr>
      <w:pStyle w:val="Header"/>
      <w:rPr>
        <w:lang w:eastAsia="ja-JP"/>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B99" w:rsidRPr="00C5280D" w:rsidRDefault="00524CC2" w:rsidP="00EB048E">
    <w:pPr>
      <w:pStyle w:val="Header"/>
      <w:rPr>
        <w:rStyle w:val="PageNumber"/>
        <w:lang w:val="en-US"/>
      </w:rPr>
    </w:pPr>
    <w:r>
      <w:rPr>
        <w:rStyle w:val="PageNumber"/>
        <w:lang w:val="en-US"/>
      </w:rPr>
      <w:t>UPOV/</w:t>
    </w:r>
    <w:r w:rsidR="00C53EB3">
      <w:rPr>
        <w:rStyle w:val="PageNumber"/>
        <w:lang w:val="en-US"/>
      </w:rPr>
      <w:t>T</w:t>
    </w:r>
    <w:r w:rsidR="00E70039">
      <w:rPr>
        <w:rStyle w:val="PageNumber"/>
        <w:lang w:val="en-US"/>
      </w:rPr>
      <w:t>W</w:t>
    </w:r>
    <w:r w:rsidR="00D01D7C">
      <w:rPr>
        <w:rStyle w:val="PageNumber"/>
        <w:lang w:val="en-US"/>
      </w:rPr>
      <w:t>P</w:t>
    </w:r>
    <w:r w:rsidR="00C53EB3">
      <w:rPr>
        <w:rStyle w:val="PageNumber"/>
        <w:lang w:val="en-US"/>
      </w:rPr>
      <w:t>/</w:t>
    </w:r>
    <w:r w:rsidR="00D01D7C">
      <w:rPr>
        <w:rStyle w:val="PageNumber"/>
        <w:lang w:val="en-US"/>
      </w:rPr>
      <w:t>1</w:t>
    </w:r>
    <w:r w:rsidR="00667404">
      <w:rPr>
        <w:rStyle w:val="PageNumber"/>
        <w:lang w:val="en-US"/>
      </w:rPr>
      <w:t>/</w:t>
    </w:r>
    <w:r w:rsidRPr="00524CC2">
      <w:rPr>
        <w:rStyle w:val="PageNumber"/>
        <w:highlight w:val="cyan"/>
        <w:lang w:val="en-US"/>
      </w:rPr>
      <w:t>xxx</w:t>
    </w:r>
  </w:p>
  <w:p w:rsidR="00182B99" w:rsidRPr="00C5280D" w:rsidRDefault="00182B99"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345772">
      <w:rPr>
        <w:rStyle w:val="PageNumber"/>
        <w:noProof/>
        <w:lang w:val="en-US"/>
      </w:rPr>
      <w:t>7</w:t>
    </w:r>
    <w:r w:rsidRPr="00C5280D">
      <w:rPr>
        <w:rStyle w:val="PageNumber"/>
        <w:lang w:val="en-US"/>
      </w:rPr>
      <w:fldChar w:fldCharType="end"/>
    </w:r>
  </w:p>
  <w:p w:rsidR="00182B99" w:rsidRPr="00C5280D" w:rsidRDefault="00182B99" w:rsidP="006655D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07F" w:rsidRDefault="0094507F">
    <w:pPr>
      <w:pStyle w:val="Header"/>
      <w:rPr>
        <w:lang w:eastAsia="ja-JP"/>
      </w:rPr>
    </w:pPr>
    <w:r>
      <w:t>TWP/1/</w:t>
    </w:r>
    <w:r>
      <w:rPr>
        <w:lang w:eastAsia="ja-JP"/>
      </w:rPr>
      <w:t>7</w:t>
    </w:r>
  </w:p>
  <w:p w:rsidR="0094507F" w:rsidRDefault="0094507F" w:rsidP="00703BA4">
    <w:pPr>
      <w:pStyle w:val="Header"/>
    </w:pPr>
  </w:p>
  <w:p w:rsidR="0094507F" w:rsidRPr="00C5280D" w:rsidRDefault="0094507F" w:rsidP="00703BA4">
    <w:pPr>
      <w:pStyle w:val="Header"/>
    </w:pPr>
    <w:r>
      <w:t>ANNEX II</w:t>
    </w:r>
  </w:p>
  <w:p w:rsidR="0094507F" w:rsidRDefault="0094507F" w:rsidP="00703BA4">
    <w:pPr>
      <w:pStyle w:val="Header"/>
      <w:rPr>
        <w:lang w:eastAsia="ja-JP"/>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22EB8"/>
    <w:multiLevelType w:val="hybridMultilevel"/>
    <w:tmpl w:val="5B880656"/>
    <w:lvl w:ilvl="0" w:tplc="3FBED5E6">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2CD23DA3"/>
    <w:multiLevelType w:val="hybridMultilevel"/>
    <w:tmpl w:val="B33483A2"/>
    <w:lvl w:ilvl="0" w:tplc="8210023A">
      <w:start w:val="1"/>
      <w:numFmt w:val="lowerRoman"/>
      <w:lvlText w:val="(%1)"/>
      <w:lvlJc w:val="left"/>
      <w:pPr>
        <w:ind w:left="1410" w:hanging="72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2">
    <w:nsid w:val="7ED03910"/>
    <w:multiLevelType w:val="hybridMultilevel"/>
    <w:tmpl w:val="5B880656"/>
    <w:lvl w:ilvl="0" w:tplc="3FBED5E6">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31D"/>
    <w:rsid w:val="00010CF3"/>
    <w:rsid w:val="00011E27"/>
    <w:rsid w:val="000148BC"/>
    <w:rsid w:val="00017751"/>
    <w:rsid w:val="00024AB8"/>
    <w:rsid w:val="00025002"/>
    <w:rsid w:val="00030854"/>
    <w:rsid w:val="00036028"/>
    <w:rsid w:val="00044642"/>
    <w:rsid w:val="000446B9"/>
    <w:rsid w:val="00047E21"/>
    <w:rsid w:val="00050E16"/>
    <w:rsid w:val="00085505"/>
    <w:rsid w:val="000C33CD"/>
    <w:rsid w:val="000C4E25"/>
    <w:rsid w:val="000C7021"/>
    <w:rsid w:val="000C71C2"/>
    <w:rsid w:val="000D6BBC"/>
    <w:rsid w:val="000D7780"/>
    <w:rsid w:val="000E636A"/>
    <w:rsid w:val="000F2F11"/>
    <w:rsid w:val="000F7C86"/>
    <w:rsid w:val="00105929"/>
    <w:rsid w:val="00110C36"/>
    <w:rsid w:val="001131D5"/>
    <w:rsid w:val="001132F2"/>
    <w:rsid w:val="00120911"/>
    <w:rsid w:val="00141DB8"/>
    <w:rsid w:val="001644BE"/>
    <w:rsid w:val="00172084"/>
    <w:rsid w:val="0017474A"/>
    <w:rsid w:val="001758C6"/>
    <w:rsid w:val="00180319"/>
    <w:rsid w:val="00182B99"/>
    <w:rsid w:val="001925B9"/>
    <w:rsid w:val="001B117E"/>
    <w:rsid w:val="001B43B4"/>
    <w:rsid w:val="001C0A12"/>
    <w:rsid w:val="001D2F68"/>
    <w:rsid w:val="001D6303"/>
    <w:rsid w:val="001F3659"/>
    <w:rsid w:val="0021332C"/>
    <w:rsid w:val="00213982"/>
    <w:rsid w:val="00241E92"/>
    <w:rsid w:val="00243076"/>
    <w:rsid w:val="0024416D"/>
    <w:rsid w:val="00266134"/>
    <w:rsid w:val="0027032C"/>
    <w:rsid w:val="00271911"/>
    <w:rsid w:val="002800A0"/>
    <w:rsid w:val="002801B3"/>
    <w:rsid w:val="00281060"/>
    <w:rsid w:val="00284CDF"/>
    <w:rsid w:val="0029011D"/>
    <w:rsid w:val="002906F5"/>
    <w:rsid w:val="002940E8"/>
    <w:rsid w:val="00294751"/>
    <w:rsid w:val="002A043C"/>
    <w:rsid w:val="002A6E50"/>
    <w:rsid w:val="002B4298"/>
    <w:rsid w:val="002B53BB"/>
    <w:rsid w:val="002C256A"/>
    <w:rsid w:val="002C70E8"/>
    <w:rsid w:val="002D68D4"/>
    <w:rsid w:val="002F7102"/>
    <w:rsid w:val="00305A7F"/>
    <w:rsid w:val="003152FE"/>
    <w:rsid w:val="00327436"/>
    <w:rsid w:val="00335389"/>
    <w:rsid w:val="00336561"/>
    <w:rsid w:val="00344BD6"/>
    <w:rsid w:val="00345772"/>
    <w:rsid w:val="0035528D"/>
    <w:rsid w:val="00361821"/>
    <w:rsid w:val="00361E9E"/>
    <w:rsid w:val="00370BF0"/>
    <w:rsid w:val="00384B59"/>
    <w:rsid w:val="003A1D4B"/>
    <w:rsid w:val="003C7FBE"/>
    <w:rsid w:val="003D227C"/>
    <w:rsid w:val="003D2B4D"/>
    <w:rsid w:val="003D4E84"/>
    <w:rsid w:val="00405B5E"/>
    <w:rsid w:val="00444A88"/>
    <w:rsid w:val="004453C3"/>
    <w:rsid w:val="00472818"/>
    <w:rsid w:val="00474DA4"/>
    <w:rsid w:val="00476B4D"/>
    <w:rsid w:val="004805FA"/>
    <w:rsid w:val="00480F7A"/>
    <w:rsid w:val="004935D2"/>
    <w:rsid w:val="0049744F"/>
    <w:rsid w:val="004B1215"/>
    <w:rsid w:val="004C0E5F"/>
    <w:rsid w:val="004C39C2"/>
    <w:rsid w:val="004D047D"/>
    <w:rsid w:val="004D4D8A"/>
    <w:rsid w:val="004D4DEC"/>
    <w:rsid w:val="004F1E9E"/>
    <w:rsid w:val="004F305A"/>
    <w:rsid w:val="004F5F61"/>
    <w:rsid w:val="00507190"/>
    <w:rsid w:val="00512164"/>
    <w:rsid w:val="00520297"/>
    <w:rsid w:val="00524CC2"/>
    <w:rsid w:val="005338F9"/>
    <w:rsid w:val="0054281C"/>
    <w:rsid w:val="00544581"/>
    <w:rsid w:val="00546D50"/>
    <w:rsid w:val="0055268D"/>
    <w:rsid w:val="00576BE4"/>
    <w:rsid w:val="005A400A"/>
    <w:rsid w:val="005C33F3"/>
    <w:rsid w:val="005F7B92"/>
    <w:rsid w:val="00612379"/>
    <w:rsid w:val="00612891"/>
    <w:rsid w:val="006153B6"/>
    <w:rsid w:val="0061555F"/>
    <w:rsid w:val="00621302"/>
    <w:rsid w:val="00636CA6"/>
    <w:rsid w:val="00641200"/>
    <w:rsid w:val="006655D3"/>
    <w:rsid w:val="00667404"/>
    <w:rsid w:val="00687EB4"/>
    <w:rsid w:val="006930C2"/>
    <w:rsid w:val="00695C56"/>
    <w:rsid w:val="006A5CDE"/>
    <w:rsid w:val="006A644A"/>
    <w:rsid w:val="006A7FAE"/>
    <w:rsid w:val="006B17D2"/>
    <w:rsid w:val="006C224E"/>
    <w:rsid w:val="006D780A"/>
    <w:rsid w:val="0071271E"/>
    <w:rsid w:val="007308B4"/>
    <w:rsid w:val="00731833"/>
    <w:rsid w:val="00732DEC"/>
    <w:rsid w:val="00735BD5"/>
    <w:rsid w:val="00750A3D"/>
    <w:rsid w:val="00751613"/>
    <w:rsid w:val="007556F6"/>
    <w:rsid w:val="00760EEF"/>
    <w:rsid w:val="00777EE5"/>
    <w:rsid w:val="00784836"/>
    <w:rsid w:val="0079023E"/>
    <w:rsid w:val="007A2854"/>
    <w:rsid w:val="007C1D92"/>
    <w:rsid w:val="007C4CB9"/>
    <w:rsid w:val="007D0B9D"/>
    <w:rsid w:val="007D19B0"/>
    <w:rsid w:val="007E745C"/>
    <w:rsid w:val="007F498F"/>
    <w:rsid w:val="0080679D"/>
    <w:rsid w:val="008108B0"/>
    <w:rsid w:val="00811B20"/>
    <w:rsid w:val="008211B5"/>
    <w:rsid w:val="0082296E"/>
    <w:rsid w:val="00822ACC"/>
    <w:rsid w:val="00824099"/>
    <w:rsid w:val="00835B95"/>
    <w:rsid w:val="008467AC"/>
    <w:rsid w:val="00846D7C"/>
    <w:rsid w:val="00860A1D"/>
    <w:rsid w:val="00867AC1"/>
    <w:rsid w:val="0087152E"/>
    <w:rsid w:val="00885BFD"/>
    <w:rsid w:val="00890DF8"/>
    <w:rsid w:val="008A743F"/>
    <w:rsid w:val="008C0970"/>
    <w:rsid w:val="008D0BC5"/>
    <w:rsid w:val="008D2CF7"/>
    <w:rsid w:val="008D3104"/>
    <w:rsid w:val="008F59A2"/>
    <w:rsid w:val="00900C26"/>
    <w:rsid w:val="0090197F"/>
    <w:rsid w:val="00906DDC"/>
    <w:rsid w:val="009114F0"/>
    <w:rsid w:val="00934E09"/>
    <w:rsid w:val="00936253"/>
    <w:rsid w:val="00940D46"/>
    <w:rsid w:val="0094507F"/>
    <w:rsid w:val="00952DD4"/>
    <w:rsid w:val="00965AE7"/>
    <w:rsid w:val="00970FED"/>
    <w:rsid w:val="00992D82"/>
    <w:rsid w:val="00997029"/>
    <w:rsid w:val="009A7339"/>
    <w:rsid w:val="009B23C0"/>
    <w:rsid w:val="009B440E"/>
    <w:rsid w:val="009D690D"/>
    <w:rsid w:val="009E4C2C"/>
    <w:rsid w:val="009E65B6"/>
    <w:rsid w:val="00A17FE2"/>
    <w:rsid w:val="00A24C10"/>
    <w:rsid w:val="00A42AC3"/>
    <w:rsid w:val="00A430CF"/>
    <w:rsid w:val="00A54309"/>
    <w:rsid w:val="00A72D39"/>
    <w:rsid w:val="00AA5BE7"/>
    <w:rsid w:val="00AB1D53"/>
    <w:rsid w:val="00AB2B93"/>
    <w:rsid w:val="00AB530F"/>
    <w:rsid w:val="00AB7E5B"/>
    <w:rsid w:val="00AC2883"/>
    <w:rsid w:val="00AC5B50"/>
    <w:rsid w:val="00AE0EF1"/>
    <w:rsid w:val="00AE2937"/>
    <w:rsid w:val="00B07301"/>
    <w:rsid w:val="00B11F3E"/>
    <w:rsid w:val="00B224DE"/>
    <w:rsid w:val="00B324D4"/>
    <w:rsid w:val="00B46575"/>
    <w:rsid w:val="00B61777"/>
    <w:rsid w:val="00B83136"/>
    <w:rsid w:val="00B84BBD"/>
    <w:rsid w:val="00B91766"/>
    <w:rsid w:val="00BA43FB"/>
    <w:rsid w:val="00BB5F2A"/>
    <w:rsid w:val="00BC127D"/>
    <w:rsid w:val="00BC1FE6"/>
    <w:rsid w:val="00BD1D30"/>
    <w:rsid w:val="00BF5D1A"/>
    <w:rsid w:val="00C061B6"/>
    <w:rsid w:val="00C12DBA"/>
    <w:rsid w:val="00C2437E"/>
    <w:rsid w:val="00C2446C"/>
    <w:rsid w:val="00C36AE5"/>
    <w:rsid w:val="00C36DE4"/>
    <w:rsid w:val="00C41F17"/>
    <w:rsid w:val="00C527FA"/>
    <w:rsid w:val="00C5280D"/>
    <w:rsid w:val="00C53EB3"/>
    <w:rsid w:val="00C54E49"/>
    <w:rsid w:val="00C5791C"/>
    <w:rsid w:val="00C66290"/>
    <w:rsid w:val="00C72B7A"/>
    <w:rsid w:val="00C863D6"/>
    <w:rsid w:val="00C8731D"/>
    <w:rsid w:val="00C973F2"/>
    <w:rsid w:val="00CA304C"/>
    <w:rsid w:val="00CA774A"/>
    <w:rsid w:val="00CC11B0"/>
    <w:rsid w:val="00CC2841"/>
    <w:rsid w:val="00CF1330"/>
    <w:rsid w:val="00CF7E36"/>
    <w:rsid w:val="00D01D7C"/>
    <w:rsid w:val="00D30563"/>
    <w:rsid w:val="00D3708D"/>
    <w:rsid w:val="00D40426"/>
    <w:rsid w:val="00D433D8"/>
    <w:rsid w:val="00D51651"/>
    <w:rsid w:val="00D57C96"/>
    <w:rsid w:val="00D57D18"/>
    <w:rsid w:val="00D73243"/>
    <w:rsid w:val="00D91203"/>
    <w:rsid w:val="00D95174"/>
    <w:rsid w:val="00DA1712"/>
    <w:rsid w:val="00DA4499"/>
    <w:rsid w:val="00DA4973"/>
    <w:rsid w:val="00DA5C6F"/>
    <w:rsid w:val="00DA6F36"/>
    <w:rsid w:val="00DB0B53"/>
    <w:rsid w:val="00DB596E"/>
    <w:rsid w:val="00DB6AD0"/>
    <w:rsid w:val="00DB7773"/>
    <w:rsid w:val="00DC00EA"/>
    <w:rsid w:val="00DC3802"/>
    <w:rsid w:val="00E07D87"/>
    <w:rsid w:val="00E31C23"/>
    <w:rsid w:val="00E32F7E"/>
    <w:rsid w:val="00E5267B"/>
    <w:rsid w:val="00E535B8"/>
    <w:rsid w:val="00E70039"/>
    <w:rsid w:val="00E72D49"/>
    <w:rsid w:val="00E7593C"/>
    <w:rsid w:val="00E7678A"/>
    <w:rsid w:val="00E935F1"/>
    <w:rsid w:val="00E94A81"/>
    <w:rsid w:val="00EA1FFB"/>
    <w:rsid w:val="00EA34F7"/>
    <w:rsid w:val="00EB048E"/>
    <w:rsid w:val="00EB4E9C"/>
    <w:rsid w:val="00EC481C"/>
    <w:rsid w:val="00EE1AFA"/>
    <w:rsid w:val="00EE34DF"/>
    <w:rsid w:val="00EE5FD3"/>
    <w:rsid w:val="00EF2F89"/>
    <w:rsid w:val="00F03E98"/>
    <w:rsid w:val="00F05A61"/>
    <w:rsid w:val="00F1237A"/>
    <w:rsid w:val="00F22CBD"/>
    <w:rsid w:val="00F272F1"/>
    <w:rsid w:val="00F3446D"/>
    <w:rsid w:val="00F36437"/>
    <w:rsid w:val="00F45372"/>
    <w:rsid w:val="00F560F7"/>
    <w:rsid w:val="00F6334D"/>
    <w:rsid w:val="00F71032"/>
    <w:rsid w:val="00F76A11"/>
    <w:rsid w:val="00F82316"/>
    <w:rsid w:val="00F827A0"/>
    <w:rsid w:val="00FA49AB"/>
    <w:rsid w:val="00FC7403"/>
    <w:rsid w:val="00FD6054"/>
    <w:rsid w:val="00FE39C7"/>
    <w:rsid w:val="00FF3B3C"/>
    <w:rsid w:val="00FF4D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uiPriority w:val="99"/>
    <w:rsid w:val="00BF5D1A"/>
    <w:pPr>
      <w:tabs>
        <w:tab w:val="left" w:pos="5387"/>
        <w:tab w:val="left" w:pos="5954"/>
      </w:tabs>
      <w:ind w:left="4820"/>
    </w:pPr>
    <w:rPr>
      <w:i/>
    </w:rPr>
  </w:style>
  <w:style w:type="paragraph" w:styleId="FootnoteText">
    <w:name w:val="footnote text"/>
    <w:link w:val="FootnoteTextChar"/>
    <w:autoRedefine/>
    <w:uiPriority w:val="99"/>
    <w:rsid w:val="00FF3B3C"/>
    <w:pPr>
      <w:spacing w:before="60"/>
      <w:ind w:left="284" w:hanging="284"/>
      <w:jc w:val="both"/>
    </w:pPr>
    <w:rPr>
      <w:rFonts w:ascii="Arial" w:hAnsi="Arial"/>
      <w:sz w:val="16"/>
    </w:rPr>
  </w:style>
  <w:style w:type="character" w:styleId="FootnoteReference">
    <w:name w:val="footnote reference"/>
    <w:basedOn w:val="DefaultParagraphFont"/>
    <w:uiPriority w:val="99"/>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70BF0"/>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70BF0"/>
    <w:pPr>
      <w:spacing w:before="600" w:after="240"/>
      <w:jc w:val="left"/>
    </w:pPr>
    <w:rPr>
      <w:b/>
    </w:rPr>
  </w:style>
  <w:style w:type="paragraph" w:customStyle="1" w:styleId="preparedby1">
    <w:name w:val="prepared_by"/>
    <w:basedOn w:val="preparedby0"/>
    <w:rsid w:val="00D01D7C"/>
    <w:pPr>
      <w:spacing w:before="0" w:after="240"/>
      <w:jc w:val="left"/>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120911"/>
    <w:rPr>
      <w:rFonts w:ascii="Arial" w:hAnsi="Arial"/>
      <w:b/>
      <w:bCs/>
      <w:spacing w:val="10"/>
      <w:sz w:val="18"/>
    </w:rPr>
  </w:style>
  <w:style w:type="paragraph" w:customStyle="1" w:styleId="Sessiontwp">
    <w:name w:val="Session_twp"/>
    <w:basedOn w:val="Normal"/>
    <w:next w:val="Normal"/>
    <w:qFormat/>
    <w:rsid w:val="00524CC2"/>
    <w:rPr>
      <w:b/>
    </w:rPr>
  </w:style>
  <w:style w:type="paragraph" w:customStyle="1" w:styleId="Sessiontwpplacedate">
    <w:name w:val="Session_twp_place_date"/>
    <w:basedOn w:val="Normal"/>
    <w:next w:val="Normal"/>
    <w:qFormat/>
    <w:rsid w:val="00524CC2"/>
  </w:style>
  <w:style w:type="character" w:customStyle="1" w:styleId="Heading1Char">
    <w:name w:val="Heading 1 Char"/>
    <w:basedOn w:val="DefaultParagraphFont"/>
    <w:link w:val="Heading1"/>
    <w:rsid w:val="002D68D4"/>
    <w:rPr>
      <w:rFonts w:ascii="Arial" w:hAnsi="Arial"/>
      <w:caps/>
    </w:rPr>
  </w:style>
  <w:style w:type="paragraph" w:styleId="ListParagraph">
    <w:name w:val="List Paragraph"/>
    <w:basedOn w:val="Normal"/>
    <w:uiPriority w:val="34"/>
    <w:qFormat/>
    <w:rsid w:val="002D68D4"/>
    <w:pPr>
      <w:ind w:left="720"/>
      <w:contextualSpacing/>
    </w:pPr>
    <w:rPr>
      <w:rFonts w:eastAsiaTheme="minorEastAsia"/>
    </w:rPr>
  </w:style>
  <w:style w:type="paragraph" w:styleId="BodyTextIndent">
    <w:name w:val="Body Text Indent"/>
    <w:basedOn w:val="Normal"/>
    <w:link w:val="BodyTextIndentChar"/>
    <w:rsid w:val="002D68D4"/>
    <w:pPr>
      <w:spacing w:after="120"/>
      <w:ind w:left="283"/>
    </w:pPr>
    <w:rPr>
      <w:rFonts w:eastAsiaTheme="minorEastAsia"/>
    </w:rPr>
  </w:style>
  <w:style w:type="character" w:customStyle="1" w:styleId="BodyTextIndentChar">
    <w:name w:val="Body Text Indent Char"/>
    <w:basedOn w:val="DefaultParagraphFont"/>
    <w:link w:val="BodyTextIndent"/>
    <w:rsid w:val="002D68D4"/>
    <w:rPr>
      <w:rFonts w:ascii="Arial" w:eastAsiaTheme="minorEastAsia" w:hAnsi="Arial"/>
    </w:rPr>
  </w:style>
  <w:style w:type="character" w:customStyle="1" w:styleId="FootnoteTextChar">
    <w:name w:val="Footnote Text Char"/>
    <w:basedOn w:val="DefaultParagraphFont"/>
    <w:link w:val="FootnoteText"/>
    <w:uiPriority w:val="99"/>
    <w:rsid w:val="00FF3B3C"/>
    <w:rPr>
      <w:rFonts w:ascii="Arial" w:hAnsi="Arial"/>
      <w:sz w:val="16"/>
    </w:rPr>
  </w:style>
  <w:style w:type="character" w:customStyle="1" w:styleId="HeaderChar">
    <w:name w:val="Header Char"/>
    <w:basedOn w:val="DefaultParagraphFont"/>
    <w:link w:val="Header"/>
    <w:rsid w:val="002D68D4"/>
    <w:rPr>
      <w:rFonts w:ascii="Arial" w:hAnsi="Arial"/>
      <w:lang w:val="fr-FR"/>
    </w:rPr>
  </w:style>
  <w:style w:type="paragraph" w:customStyle="1" w:styleId="Style1">
    <w:name w:val="Style1"/>
    <w:basedOn w:val="Normal"/>
    <w:rsid w:val="002D68D4"/>
    <w:pPr>
      <w:tabs>
        <w:tab w:val="decimal" w:pos="907"/>
        <w:tab w:val="left" w:pos="1077"/>
      </w:tabs>
    </w:pPr>
    <w:rPr>
      <w:rFonts w:ascii="Times New Roman" w:eastAsiaTheme="minorEastAsia" w:hAnsi="Times New Roman"/>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uiPriority w:val="99"/>
    <w:rsid w:val="00BF5D1A"/>
    <w:pPr>
      <w:tabs>
        <w:tab w:val="left" w:pos="5387"/>
        <w:tab w:val="left" w:pos="5954"/>
      </w:tabs>
      <w:ind w:left="4820"/>
    </w:pPr>
    <w:rPr>
      <w:i/>
    </w:rPr>
  </w:style>
  <w:style w:type="paragraph" w:styleId="FootnoteText">
    <w:name w:val="footnote text"/>
    <w:link w:val="FootnoteTextChar"/>
    <w:autoRedefine/>
    <w:uiPriority w:val="99"/>
    <w:rsid w:val="00FF3B3C"/>
    <w:pPr>
      <w:spacing w:before="60"/>
      <w:ind w:left="284" w:hanging="284"/>
      <w:jc w:val="both"/>
    </w:pPr>
    <w:rPr>
      <w:rFonts w:ascii="Arial" w:hAnsi="Arial"/>
      <w:sz w:val="16"/>
    </w:rPr>
  </w:style>
  <w:style w:type="character" w:styleId="FootnoteReference">
    <w:name w:val="footnote reference"/>
    <w:basedOn w:val="DefaultParagraphFont"/>
    <w:uiPriority w:val="99"/>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70BF0"/>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70BF0"/>
    <w:pPr>
      <w:spacing w:before="600" w:after="240"/>
      <w:jc w:val="left"/>
    </w:pPr>
    <w:rPr>
      <w:b/>
    </w:rPr>
  </w:style>
  <w:style w:type="paragraph" w:customStyle="1" w:styleId="preparedby1">
    <w:name w:val="prepared_by"/>
    <w:basedOn w:val="preparedby0"/>
    <w:rsid w:val="00D01D7C"/>
    <w:pPr>
      <w:spacing w:before="0" w:after="240"/>
      <w:jc w:val="left"/>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120911"/>
    <w:rPr>
      <w:rFonts w:ascii="Arial" w:hAnsi="Arial"/>
      <w:b/>
      <w:bCs/>
      <w:spacing w:val="10"/>
      <w:sz w:val="18"/>
    </w:rPr>
  </w:style>
  <w:style w:type="paragraph" w:customStyle="1" w:styleId="Sessiontwp">
    <w:name w:val="Session_twp"/>
    <w:basedOn w:val="Normal"/>
    <w:next w:val="Normal"/>
    <w:qFormat/>
    <w:rsid w:val="00524CC2"/>
    <w:rPr>
      <w:b/>
    </w:rPr>
  </w:style>
  <w:style w:type="paragraph" w:customStyle="1" w:styleId="Sessiontwpplacedate">
    <w:name w:val="Session_twp_place_date"/>
    <w:basedOn w:val="Normal"/>
    <w:next w:val="Normal"/>
    <w:qFormat/>
    <w:rsid w:val="00524CC2"/>
  </w:style>
  <w:style w:type="character" w:customStyle="1" w:styleId="Heading1Char">
    <w:name w:val="Heading 1 Char"/>
    <w:basedOn w:val="DefaultParagraphFont"/>
    <w:link w:val="Heading1"/>
    <w:rsid w:val="002D68D4"/>
    <w:rPr>
      <w:rFonts w:ascii="Arial" w:hAnsi="Arial"/>
      <w:caps/>
    </w:rPr>
  </w:style>
  <w:style w:type="paragraph" w:styleId="ListParagraph">
    <w:name w:val="List Paragraph"/>
    <w:basedOn w:val="Normal"/>
    <w:uiPriority w:val="34"/>
    <w:qFormat/>
    <w:rsid w:val="002D68D4"/>
    <w:pPr>
      <w:ind w:left="720"/>
      <w:contextualSpacing/>
    </w:pPr>
    <w:rPr>
      <w:rFonts w:eastAsiaTheme="minorEastAsia"/>
    </w:rPr>
  </w:style>
  <w:style w:type="paragraph" w:styleId="BodyTextIndent">
    <w:name w:val="Body Text Indent"/>
    <w:basedOn w:val="Normal"/>
    <w:link w:val="BodyTextIndentChar"/>
    <w:rsid w:val="002D68D4"/>
    <w:pPr>
      <w:spacing w:after="120"/>
      <w:ind w:left="283"/>
    </w:pPr>
    <w:rPr>
      <w:rFonts w:eastAsiaTheme="minorEastAsia"/>
    </w:rPr>
  </w:style>
  <w:style w:type="character" w:customStyle="1" w:styleId="BodyTextIndentChar">
    <w:name w:val="Body Text Indent Char"/>
    <w:basedOn w:val="DefaultParagraphFont"/>
    <w:link w:val="BodyTextIndent"/>
    <w:rsid w:val="002D68D4"/>
    <w:rPr>
      <w:rFonts w:ascii="Arial" w:eastAsiaTheme="minorEastAsia" w:hAnsi="Arial"/>
    </w:rPr>
  </w:style>
  <w:style w:type="character" w:customStyle="1" w:styleId="FootnoteTextChar">
    <w:name w:val="Footnote Text Char"/>
    <w:basedOn w:val="DefaultParagraphFont"/>
    <w:link w:val="FootnoteText"/>
    <w:uiPriority w:val="99"/>
    <w:rsid w:val="00FF3B3C"/>
    <w:rPr>
      <w:rFonts w:ascii="Arial" w:hAnsi="Arial"/>
      <w:sz w:val="16"/>
    </w:rPr>
  </w:style>
  <w:style w:type="character" w:customStyle="1" w:styleId="HeaderChar">
    <w:name w:val="Header Char"/>
    <w:basedOn w:val="DefaultParagraphFont"/>
    <w:link w:val="Header"/>
    <w:rsid w:val="002D68D4"/>
    <w:rPr>
      <w:rFonts w:ascii="Arial" w:hAnsi="Arial"/>
      <w:lang w:val="fr-FR"/>
    </w:rPr>
  </w:style>
  <w:style w:type="paragraph" w:customStyle="1" w:styleId="Style1">
    <w:name w:val="Style1"/>
    <w:basedOn w:val="Normal"/>
    <w:rsid w:val="002D68D4"/>
    <w:pPr>
      <w:tabs>
        <w:tab w:val="decimal" w:pos="907"/>
        <w:tab w:val="left" w:pos="1077"/>
      </w:tabs>
    </w:pPr>
    <w:rPr>
      <w:rFonts w:ascii="Times New Roman" w:eastAsiaTheme="minorEastAsia" w:hAnsi="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11</Pages>
  <Words>4083</Words>
  <Characters>23432</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TWP/1</vt:lpstr>
    </vt:vector>
  </TitlesOfParts>
  <Company>UPOV</Company>
  <LinksUpToDate>false</LinksUpToDate>
  <CharactersWithSpaces>27461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TWP/1</dc:title>
  <dc:creator>MOTOMURA Tomochika</dc:creator>
  <cp:lastModifiedBy>SANCHEZ-VIZCAINO GOMEZ Rosa Maria</cp:lastModifiedBy>
  <cp:revision>16</cp:revision>
  <cp:lastPrinted>2017-06-13T09:41:00Z</cp:lastPrinted>
  <dcterms:created xsi:type="dcterms:W3CDTF">2017-06-01T07:30:00Z</dcterms:created>
  <dcterms:modified xsi:type="dcterms:W3CDTF">2017-06-13T09:41:00Z</dcterms:modified>
</cp:coreProperties>
</file>