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41F91" w:rsidTr="00EB4E9C">
        <w:tc>
          <w:tcPr>
            <w:tcW w:w="6522" w:type="dxa"/>
          </w:tcPr>
          <w:p w:rsidR="00DC3802" w:rsidRPr="00A41F91" w:rsidRDefault="00DC3802" w:rsidP="00AC2883">
            <w:r w:rsidRPr="00A41F91">
              <w:rPr>
                <w:noProof/>
              </w:rPr>
              <w:drawing>
                <wp:inline distT="0" distB="0" distL="0" distR="0" wp14:anchorId="19D463FF" wp14:editId="040CF31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41F91" w:rsidRDefault="00DC3802" w:rsidP="00AC2883">
            <w:pPr>
              <w:pStyle w:val="Lettrine"/>
            </w:pPr>
            <w:r w:rsidRPr="00A41F91">
              <w:t>E</w:t>
            </w:r>
          </w:p>
        </w:tc>
      </w:tr>
      <w:tr w:rsidR="00DC3802" w:rsidRPr="00A41F91" w:rsidTr="00EB4E9C">
        <w:tc>
          <w:tcPr>
            <w:tcW w:w="6522" w:type="dxa"/>
          </w:tcPr>
          <w:p w:rsidR="00DC3802" w:rsidRPr="00A41F91" w:rsidRDefault="00DC3802" w:rsidP="00AC2883">
            <w:pPr>
              <w:pStyle w:val="upove"/>
            </w:pPr>
            <w:r w:rsidRPr="00A41F91">
              <w:t>International Union for the Protection of New Varieties of Plants</w:t>
            </w:r>
          </w:p>
        </w:tc>
        <w:tc>
          <w:tcPr>
            <w:tcW w:w="3117" w:type="dxa"/>
          </w:tcPr>
          <w:p w:rsidR="00DC3802" w:rsidRPr="00A41F91" w:rsidRDefault="00DC3802" w:rsidP="00DA4973"/>
        </w:tc>
      </w:tr>
    </w:tbl>
    <w:p w:rsidR="00DC3802" w:rsidRPr="00A41F91" w:rsidRDefault="00DC3802" w:rsidP="00DC3802"/>
    <w:p w:rsidR="00524CC2" w:rsidRPr="00A41F9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A41F91" w:rsidTr="004D373F">
        <w:tc>
          <w:tcPr>
            <w:tcW w:w="6512" w:type="dxa"/>
          </w:tcPr>
          <w:p w:rsidR="00524CC2" w:rsidRPr="00B86669" w:rsidRDefault="00524CC2" w:rsidP="004D373F">
            <w:pPr>
              <w:pStyle w:val="Sessiontwp"/>
            </w:pPr>
            <w:r w:rsidRPr="00B86669">
              <w:t>Technical Working Party for Agricultural Crops</w:t>
            </w:r>
          </w:p>
          <w:p w:rsidR="00524CC2" w:rsidRPr="00B86669" w:rsidRDefault="00524CC2" w:rsidP="004D373F">
            <w:pPr>
              <w:pStyle w:val="Sessiontwpplacedate"/>
            </w:pPr>
            <w:r w:rsidRPr="00B86669">
              <w:t>Forty-Sixth Session</w:t>
            </w:r>
          </w:p>
          <w:p w:rsidR="00524CC2" w:rsidRPr="00B86669" w:rsidRDefault="00524CC2" w:rsidP="004D373F">
            <w:pPr>
              <w:pStyle w:val="Sessiontwpplacedate"/>
            </w:pPr>
            <w:r w:rsidRPr="00B86669">
              <w:t>Hanover, Germany, June 19 to 23, 2017</w:t>
            </w:r>
          </w:p>
          <w:p w:rsidR="00524CC2" w:rsidRPr="00B86669" w:rsidRDefault="00524CC2" w:rsidP="004D373F"/>
          <w:p w:rsidR="00524CC2" w:rsidRPr="00B86669" w:rsidRDefault="00524CC2" w:rsidP="004D373F">
            <w:pPr>
              <w:pStyle w:val="Sessiontwp"/>
            </w:pPr>
            <w:r w:rsidRPr="00B86669">
              <w:t>Technical Working Party for Vegetables</w:t>
            </w:r>
          </w:p>
          <w:p w:rsidR="00524CC2" w:rsidRPr="00B86669" w:rsidRDefault="00524CC2" w:rsidP="004D373F">
            <w:pPr>
              <w:pStyle w:val="Sessiontwpplacedate"/>
            </w:pPr>
            <w:r w:rsidRPr="00B86669">
              <w:t>Fifty-First Session</w:t>
            </w:r>
          </w:p>
          <w:p w:rsidR="00524CC2" w:rsidRPr="00B86669" w:rsidRDefault="00524CC2" w:rsidP="004D373F">
            <w:pPr>
              <w:pStyle w:val="Sessiontwpplacedate"/>
            </w:pPr>
            <w:proofErr w:type="spellStart"/>
            <w:r w:rsidRPr="00B86669">
              <w:t>Roelofarendsveen</w:t>
            </w:r>
            <w:proofErr w:type="spellEnd"/>
            <w:r w:rsidRPr="00B86669">
              <w:t xml:space="preserve">, Netherlands, July 3 to 7, 2017 </w:t>
            </w:r>
          </w:p>
          <w:p w:rsidR="00524CC2" w:rsidRPr="00B86669" w:rsidRDefault="00524CC2" w:rsidP="004D373F"/>
          <w:p w:rsidR="00524CC2" w:rsidRPr="00B86669" w:rsidRDefault="00524CC2" w:rsidP="004D373F">
            <w:pPr>
              <w:pStyle w:val="Sessiontwp"/>
            </w:pPr>
            <w:r w:rsidRPr="00B86669">
              <w:t xml:space="preserve">Technical Working Party </w:t>
            </w:r>
            <w:r w:rsidR="00D2507B">
              <w:t>for</w:t>
            </w:r>
            <w:bookmarkStart w:id="1" w:name="_GoBack"/>
            <w:bookmarkEnd w:id="1"/>
            <w:r w:rsidRPr="00B86669">
              <w:t xml:space="preserve"> Ornamental Plants and Forest Trees</w:t>
            </w:r>
          </w:p>
          <w:p w:rsidR="00524CC2" w:rsidRPr="00B86669" w:rsidRDefault="00524CC2" w:rsidP="004D373F">
            <w:pPr>
              <w:pStyle w:val="Sessiontwpplacedate"/>
            </w:pPr>
            <w:r w:rsidRPr="00B86669">
              <w:t>Fiftieth Session</w:t>
            </w:r>
          </w:p>
          <w:p w:rsidR="00524CC2" w:rsidRPr="00B86669" w:rsidRDefault="00524CC2" w:rsidP="004D373F">
            <w:pPr>
              <w:pStyle w:val="Sessiontwpplacedate"/>
            </w:pPr>
            <w:r w:rsidRPr="00B86669">
              <w:t>Victoria, Canada, September 11 to 15, 2017</w:t>
            </w:r>
          </w:p>
          <w:p w:rsidR="00524CC2" w:rsidRPr="00B86669" w:rsidRDefault="00524CC2" w:rsidP="004D373F"/>
          <w:p w:rsidR="00524CC2" w:rsidRPr="00B86669" w:rsidRDefault="00524CC2" w:rsidP="004D373F">
            <w:pPr>
              <w:pStyle w:val="Sessiontwp"/>
            </w:pPr>
            <w:r w:rsidRPr="00B86669">
              <w:t>Technical Working Party for Fruit Crops</w:t>
            </w:r>
          </w:p>
          <w:p w:rsidR="00524CC2" w:rsidRPr="00B86669" w:rsidRDefault="00524CC2" w:rsidP="004D373F">
            <w:pPr>
              <w:pStyle w:val="Sessiontwpplacedate"/>
            </w:pPr>
            <w:r w:rsidRPr="00B86669">
              <w:t>Forty-Eighth Session</w:t>
            </w:r>
          </w:p>
          <w:p w:rsidR="00524CC2" w:rsidRPr="00B86669" w:rsidRDefault="00524CC2" w:rsidP="004D373F">
            <w:pPr>
              <w:pStyle w:val="Sessiontwpplacedate"/>
            </w:pPr>
            <w:r w:rsidRPr="00B86669">
              <w:t>Kelowna, Canada, September 18 to 22, 2017</w:t>
            </w:r>
          </w:p>
          <w:p w:rsidR="00524CC2" w:rsidRPr="00B86669" w:rsidRDefault="00524CC2" w:rsidP="004D373F"/>
          <w:p w:rsidR="00524CC2" w:rsidRPr="00B86669" w:rsidRDefault="00524CC2" w:rsidP="004D373F">
            <w:pPr>
              <w:pStyle w:val="Sessiontwp"/>
            </w:pPr>
            <w:r w:rsidRPr="00B86669">
              <w:t>Technical Working Party on Automation and Computer Programs</w:t>
            </w:r>
          </w:p>
          <w:p w:rsidR="00524CC2" w:rsidRPr="00B86669" w:rsidRDefault="00524CC2" w:rsidP="004D373F">
            <w:pPr>
              <w:pStyle w:val="Sessiontwpplacedate"/>
            </w:pPr>
            <w:r w:rsidRPr="00B86669">
              <w:t>Thirty-Fifth Session</w:t>
            </w:r>
          </w:p>
          <w:p w:rsidR="00524CC2" w:rsidRPr="00B86669" w:rsidRDefault="00524CC2" w:rsidP="004D373F">
            <w:pPr>
              <w:pStyle w:val="Sessiontwpplacedate"/>
            </w:pPr>
            <w:r w:rsidRPr="00B86669">
              <w:t>Buenos Aires, Argentina, November 14 to 17, 2017</w:t>
            </w:r>
          </w:p>
        </w:tc>
        <w:tc>
          <w:tcPr>
            <w:tcW w:w="3127" w:type="dxa"/>
          </w:tcPr>
          <w:p w:rsidR="00524CC2" w:rsidRPr="00B86669" w:rsidRDefault="00524CC2" w:rsidP="004D373F">
            <w:pPr>
              <w:pStyle w:val="Doccode"/>
            </w:pPr>
            <w:r w:rsidRPr="00B86669">
              <w:t>TWP/1/</w:t>
            </w:r>
            <w:r w:rsidR="00253459" w:rsidRPr="00B86669">
              <w:t>5</w:t>
            </w:r>
          </w:p>
          <w:p w:rsidR="00524CC2" w:rsidRPr="00B86669" w:rsidRDefault="00524CC2" w:rsidP="004D373F">
            <w:pPr>
              <w:pStyle w:val="Docoriginal"/>
            </w:pPr>
            <w:r w:rsidRPr="00B86669">
              <w:t>Original:</w:t>
            </w:r>
            <w:r w:rsidRPr="00B86669">
              <w:rPr>
                <w:b w:val="0"/>
                <w:spacing w:val="0"/>
              </w:rPr>
              <w:t xml:space="preserve">  English</w:t>
            </w:r>
          </w:p>
          <w:p w:rsidR="00524CC2" w:rsidRPr="00A41F91" w:rsidRDefault="00524CC2" w:rsidP="00B86669">
            <w:pPr>
              <w:pStyle w:val="Docoriginal"/>
            </w:pPr>
            <w:r w:rsidRPr="00B86669">
              <w:t>Date:</w:t>
            </w:r>
            <w:r w:rsidRPr="00B86669">
              <w:rPr>
                <w:b w:val="0"/>
                <w:spacing w:val="0"/>
              </w:rPr>
              <w:t xml:space="preserve">  </w:t>
            </w:r>
            <w:r w:rsidR="00D83B34" w:rsidRPr="00B86669">
              <w:rPr>
                <w:b w:val="0"/>
                <w:spacing w:val="0"/>
              </w:rPr>
              <w:t xml:space="preserve">June </w:t>
            </w:r>
            <w:r w:rsidR="00B86669" w:rsidRPr="00B86669">
              <w:rPr>
                <w:b w:val="0"/>
                <w:spacing w:val="0"/>
              </w:rPr>
              <w:t>9</w:t>
            </w:r>
            <w:r w:rsidR="00253459" w:rsidRPr="00B86669">
              <w:rPr>
                <w:b w:val="0"/>
                <w:spacing w:val="0"/>
              </w:rPr>
              <w:t>, 2017</w:t>
            </w:r>
          </w:p>
        </w:tc>
      </w:tr>
    </w:tbl>
    <w:p w:rsidR="004D373F" w:rsidRPr="00A41F91" w:rsidRDefault="004D373F" w:rsidP="004D373F">
      <w:pPr>
        <w:pStyle w:val="Titleofdoc0"/>
      </w:pPr>
      <w:bookmarkStart w:id="2" w:name="Prepared"/>
      <w:bookmarkEnd w:id="2"/>
      <w:r w:rsidRPr="00A41F91">
        <w:rPr>
          <w:rFonts w:cs="Arial"/>
          <w:snapToGrid w:val="0"/>
        </w:rPr>
        <w:t>Exchange and use of software and equipment</w:t>
      </w:r>
    </w:p>
    <w:p w:rsidR="00D51651" w:rsidRPr="00A41F91" w:rsidRDefault="00D51651" w:rsidP="00D51651">
      <w:pPr>
        <w:pStyle w:val="preparedby1"/>
      </w:pPr>
      <w:r w:rsidRPr="00A41F91">
        <w:t>Document prepared by the Office of the Union</w:t>
      </w:r>
    </w:p>
    <w:p w:rsidR="00D51651" w:rsidRPr="00A41F91" w:rsidRDefault="00D51651" w:rsidP="00D51651">
      <w:pPr>
        <w:pStyle w:val="Disclaimer"/>
      </w:pPr>
      <w:r w:rsidRPr="00A41F91">
        <w:t>Disclaimer:  this document does not represent UPOV policies or guidance</w:t>
      </w:r>
    </w:p>
    <w:p w:rsidR="004D373F" w:rsidRPr="00A41F91" w:rsidRDefault="004D373F" w:rsidP="004D373F">
      <w:pPr>
        <w:pStyle w:val="Heading1"/>
        <w:rPr>
          <w:lang w:eastAsia="ja-JP"/>
        </w:rPr>
      </w:pPr>
      <w:bookmarkStart w:id="3" w:name="_Toc484079195"/>
      <w:r w:rsidRPr="00A41F91">
        <w:rPr>
          <w:lang w:eastAsia="ja-JP"/>
        </w:rPr>
        <w:t>Executive summary</w:t>
      </w:r>
      <w:bookmarkEnd w:id="3"/>
    </w:p>
    <w:p w:rsidR="004D373F" w:rsidRPr="00A41F91" w:rsidRDefault="004D373F" w:rsidP="004D373F">
      <w:pPr>
        <w:rPr>
          <w:lang w:eastAsia="ja-JP"/>
        </w:rPr>
      </w:pPr>
    </w:p>
    <w:p w:rsidR="004D373F" w:rsidRPr="00A41F91" w:rsidRDefault="004D373F" w:rsidP="004D373F">
      <w:r w:rsidRPr="00A41F91">
        <w:fldChar w:fldCharType="begin"/>
      </w:r>
      <w:r w:rsidRPr="00A41F91">
        <w:instrText xml:space="preserve"> AUTONUM  </w:instrText>
      </w:r>
      <w:r w:rsidRPr="00A41F91">
        <w:fldChar w:fldCharType="end"/>
      </w:r>
      <w:r w:rsidRPr="00A41F91">
        <w:tab/>
      </w:r>
      <w:r w:rsidRPr="00A41F91">
        <w:rPr>
          <w:snapToGrid w:val="0"/>
        </w:rPr>
        <w:t xml:space="preserve">The purpose of this document is to report on developments </w:t>
      </w:r>
      <w:r w:rsidRPr="00A41F91">
        <w:rPr>
          <w:snapToGrid w:val="0"/>
          <w:lang w:eastAsia="ja-JP"/>
        </w:rPr>
        <w:t xml:space="preserve">and to propose a revision of documents </w:t>
      </w:r>
      <w:r w:rsidRPr="00A41F91">
        <w:rPr>
          <w:lang w:eastAsia="ja-JP"/>
        </w:rPr>
        <w:t xml:space="preserve">UPOV/INF/16/6 “Exchangeable Software” and </w:t>
      </w:r>
      <w:r w:rsidRPr="00A41F91">
        <w:rPr>
          <w:color w:val="000000"/>
          <w:lang w:eastAsia="ja-JP"/>
        </w:rPr>
        <w:t>UPOV/INF/22/3 “</w:t>
      </w:r>
      <w:r w:rsidRPr="00A41F91">
        <w:rPr>
          <w:rFonts w:eastAsia="MS Mincho"/>
          <w:snapToGrid w:val="0"/>
        </w:rPr>
        <w:t>Software and equipment used by members of the Union</w:t>
      </w:r>
      <w:r w:rsidRPr="00A41F91">
        <w:rPr>
          <w:color w:val="000000"/>
          <w:lang w:eastAsia="ja-JP"/>
        </w:rPr>
        <w:t>”</w:t>
      </w:r>
      <w:r w:rsidRPr="00A41F91">
        <w:rPr>
          <w:snapToGrid w:val="0"/>
        </w:rPr>
        <w:t>.</w:t>
      </w:r>
    </w:p>
    <w:p w:rsidR="004D373F" w:rsidRPr="00A41F91" w:rsidRDefault="004D373F" w:rsidP="004D373F">
      <w:pPr>
        <w:rPr>
          <w:lang w:eastAsia="ja-JP"/>
        </w:rPr>
      </w:pPr>
    </w:p>
    <w:p w:rsidR="004D373F" w:rsidRPr="00A41F91" w:rsidRDefault="004D373F" w:rsidP="004D373F">
      <w:pPr>
        <w:rPr>
          <w:lang w:eastAsia="ja-JP"/>
        </w:rPr>
      </w:pPr>
      <w:r w:rsidRPr="00A41F91">
        <w:fldChar w:fldCharType="begin"/>
      </w:r>
      <w:r w:rsidRPr="00A41F91">
        <w:instrText xml:space="preserve"> AUTONUM  </w:instrText>
      </w:r>
      <w:r w:rsidRPr="00A41F91">
        <w:fldChar w:fldCharType="end"/>
      </w:r>
      <w:r w:rsidRPr="00A41F91">
        <w:tab/>
      </w:r>
      <w:r w:rsidRPr="00A41F91">
        <w:rPr>
          <w:lang w:eastAsia="ja-JP"/>
        </w:rPr>
        <w:t xml:space="preserve">The </w:t>
      </w:r>
      <w:r w:rsidR="00CD6FCC" w:rsidRPr="00A41F91">
        <w:rPr>
          <w:lang w:eastAsia="ja-JP"/>
        </w:rPr>
        <w:t>TWPs</w:t>
      </w:r>
      <w:r w:rsidRPr="00A41F91">
        <w:rPr>
          <w:lang w:eastAsia="ja-JP"/>
        </w:rPr>
        <w:t xml:space="preserve"> </w:t>
      </w:r>
      <w:r w:rsidR="00CD6FCC" w:rsidRPr="00A41F91">
        <w:rPr>
          <w:lang w:eastAsia="ja-JP"/>
        </w:rPr>
        <w:t>are</w:t>
      </w:r>
      <w:r w:rsidRPr="00A41F91">
        <w:rPr>
          <w:lang w:eastAsia="ja-JP"/>
        </w:rPr>
        <w:t xml:space="preserve"> invited to</w:t>
      </w:r>
      <w:r w:rsidR="00CD6FCC" w:rsidRPr="00A41F91">
        <w:rPr>
          <w:lang w:eastAsia="ja-JP"/>
        </w:rPr>
        <w:t xml:space="preserve"> note</w:t>
      </w:r>
      <w:r w:rsidR="00840EB1" w:rsidRPr="00A41F91">
        <w:rPr>
          <w:lang w:eastAsia="ja-JP"/>
        </w:rPr>
        <w:t xml:space="preserve"> that</w:t>
      </w:r>
      <w:r w:rsidRPr="00A41F91">
        <w:rPr>
          <w:lang w:eastAsia="ja-JP"/>
        </w:rPr>
        <w:t>:</w:t>
      </w:r>
    </w:p>
    <w:p w:rsidR="004D373F" w:rsidRPr="00A41F91" w:rsidRDefault="004D373F" w:rsidP="004D373F">
      <w:pPr>
        <w:ind w:left="540" w:hanging="540"/>
        <w:rPr>
          <w:lang w:eastAsia="ja-JP"/>
        </w:rPr>
      </w:pPr>
    </w:p>
    <w:p w:rsidR="004D373F" w:rsidRPr="00A41F91" w:rsidRDefault="004D373F" w:rsidP="004D373F">
      <w:pPr>
        <w:pStyle w:val="ListParagraph"/>
        <w:numPr>
          <w:ilvl w:val="0"/>
          <w:numId w:val="2"/>
        </w:numPr>
        <w:ind w:left="0" w:firstLine="567"/>
        <w:rPr>
          <w:lang w:eastAsia="ja-JP"/>
        </w:rPr>
      </w:pPr>
      <w:r w:rsidRPr="00A41F91">
        <w:rPr>
          <w:lang w:eastAsia="ja-JP"/>
        </w:rPr>
        <w:t>the Council, at its fiftieth ordinary session, held in Geneva, on October 28, 2016, adopted document UPOV/INF/16/6 “Exchangeable Software”;</w:t>
      </w:r>
    </w:p>
    <w:p w:rsidR="004D373F" w:rsidRPr="00A41F91" w:rsidRDefault="004D373F" w:rsidP="004D373F">
      <w:pPr>
        <w:ind w:firstLine="567"/>
        <w:rPr>
          <w:lang w:eastAsia="ja-JP"/>
        </w:rPr>
      </w:pPr>
    </w:p>
    <w:p w:rsidR="004D373F" w:rsidRPr="00A41F91" w:rsidRDefault="004D373F" w:rsidP="004D373F">
      <w:pPr>
        <w:pStyle w:val="ListParagraph"/>
        <w:numPr>
          <w:ilvl w:val="0"/>
          <w:numId w:val="2"/>
        </w:numPr>
        <w:ind w:left="0" w:firstLine="567"/>
        <w:rPr>
          <w:lang w:eastAsia="ja-JP"/>
        </w:rPr>
      </w:pPr>
      <w:r w:rsidRPr="00A41F91">
        <w:rPr>
          <w:lang w:eastAsia="ja-JP"/>
        </w:rPr>
        <w:t xml:space="preserve">the SIVAVE software </w:t>
      </w:r>
      <w:r w:rsidR="00840EB1" w:rsidRPr="00A41F91">
        <w:rPr>
          <w:lang w:eastAsia="ja-JP"/>
        </w:rPr>
        <w:t xml:space="preserve">has been deleted </w:t>
      </w:r>
      <w:r w:rsidRPr="00A41F91">
        <w:rPr>
          <w:lang w:eastAsia="ja-JP"/>
        </w:rPr>
        <w:t>from document UPOV/INF/16;</w:t>
      </w:r>
    </w:p>
    <w:p w:rsidR="004D373F" w:rsidRPr="00A41F91" w:rsidRDefault="004D373F" w:rsidP="004D373F">
      <w:pPr>
        <w:ind w:firstLine="567"/>
        <w:rPr>
          <w:lang w:eastAsia="ja-JP"/>
        </w:rPr>
      </w:pPr>
    </w:p>
    <w:p w:rsidR="004D373F" w:rsidRPr="00A41F91" w:rsidRDefault="00840EB1" w:rsidP="004D373F">
      <w:pPr>
        <w:pStyle w:val="ListParagraph"/>
        <w:numPr>
          <w:ilvl w:val="0"/>
          <w:numId w:val="2"/>
        </w:numPr>
        <w:ind w:left="0" w:firstLine="567"/>
        <w:rPr>
          <w:lang w:eastAsia="ja-JP"/>
        </w:rPr>
      </w:pPr>
      <w:r w:rsidRPr="00A41F91">
        <w:rPr>
          <w:rFonts w:eastAsia="MS Mincho"/>
          <w:snapToGrid w:val="0"/>
          <w:lang w:eastAsia="ja-JP"/>
        </w:rPr>
        <w:t>the TC</w:t>
      </w:r>
      <w:r w:rsidRPr="00A41F91">
        <w:rPr>
          <w:lang w:eastAsia="ja-JP"/>
        </w:rPr>
        <w:t>, at its fifty-third session,</w:t>
      </w:r>
      <w:r w:rsidRPr="00A41F91">
        <w:rPr>
          <w:rFonts w:eastAsia="MS Mincho"/>
          <w:snapToGrid w:val="0"/>
          <w:lang w:eastAsia="ja-JP"/>
        </w:rPr>
        <w:t xml:space="preserve"> agreed that the proposed revision of document UPOV/INF/16/6 concerning the </w:t>
      </w:r>
      <w:r w:rsidR="00CA149D">
        <w:rPr>
          <w:rFonts w:eastAsia="MS Mincho"/>
          <w:snapToGrid w:val="0"/>
          <w:lang w:eastAsia="ja-JP"/>
        </w:rPr>
        <w:t>exchange</w:t>
      </w:r>
      <w:r w:rsidRPr="00A41F91">
        <w:rPr>
          <w:rFonts w:eastAsia="MS Mincho"/>
          <w:snapToGrid w:val="0"/>
          <w:lang w:eastAsia="ja-JP"/>
        </w:rPr>
        <w:t xml:space="preserve"> of software </w:t>
      </w:r>
      <w:r w:rsidRPr="00A41F91">
        <w:rPr>
          <w:lang w:eastAsia="ja-JP"/>
        </w:rPr>
        <w:t>and the use of software by members of the Union in conjunction with the comments of the TC,</w:t>
      </w:r>
      <w:r w:rsidRPr="00A41F91">
        <w:rPr>
          <w:rFonts w:eastAsia="MS Mincho"/>
          <w:snapToGrid w:val="0"/>
          <w:lang w:eastAsia="ja-JP"/>
        </w:rPr>
        <w:t xml:space="preserve"> as set out in Annex I to this document, </w:t>
      </w:r>
      <w:r w:rsidRPr="00A41F91">
        <w:rPr>
          <w:lang w:eastAsia="ja-JP"/>
        </w:rPr>
        <w:t>be reported to the CAJ at its seventy-fourth session, to be held in Geneva in October 2017, and if agreed by the CAJ, a draft of document UPOV/INF/16/7 “Exchangeable Software” will be presented for adoption by the Council at its fifty-first ordinary session, to be held on October 26, 2017, on that basis</w:t>
      </w:r>
      <w:r w:rsidRPr="00A41F91">
        <w:rPr>
          <w:snapToGrid w:val="0"/>
          <w:lang w:eastAsia="ja-JP"/>
        </w:rPr>
        <w:t xml:space="preserve"> (see document TC/53/31 “Report”, paragraph 168)</w:t>
      </w:r>
      <w:r w:rsidR="004D373F" w:rsidRPr="00A41F91">
        <w:rPr>
          <w:lang w:eastAsia="ja-JP"/>
        </w:rPr>
        <w:t>;</w:t>
      </w:r>
    </w:p>
    <w:p w:rsidR="00BC4CDE" w:rsidRPr="00A41F91" w:rsidRDefault="00BC4CDE" w:rsidP="00BC4CDE">
      <w:pPr>
        <w:pStyle w:val="ListParagraph"/>
        <w:rPr>
          <w:lang w:eastAsia="ja-JP"/>
        </w:rPr>
      </w:pPr>
    </w:p>
    <w:p w:rsidR="00BC4CDE" w:rsidRPr="00A41F91" w:rsidRDefault="00803526" w:rsidP="004D373F">
      <w:pPr>
        <w:pStyle w:val="ListParagraph"/>
        <w:numPr>
          <w:ilvl w:val="0"/>
          <w:numId w:val="2"/>
        </w:numPr>
        <w:ind w:left="0" w:firstLine="567"/>
        <w:rPr>
          <w:lang w:eastAsia="ja-JP"/>
        </w:rPr>
      </w:pPr>
      <w:r w:rsidRPr="00A41F91">
        <w:rPr>
          <w:rFonts w:eastAsia="MS Mincho"/>
          <w:snapToGrid w:val="0"/>
          <w:lang w:eastAsia="ja-JP"/>
        </w:rPr>
        <w:t>the TC agreed that the information in document UPOV/INF/16 should be made available in a searchable form on the UPOV website and noted that the Office of the Union would inve</w:t>
      </w:r>
      <w:r w:rsidR="00534DA4">
        <w:rPr>
          <w:rFonts w:eastAsia="MS Mincho"/>
          <w:snapToGrid w:val="0"/>
          <w:lang w:eastAsia="ja-JP"/>
        </w:rPr>
        <w:t>stigate a tool for that purpose;</w:t>
      </w:r>
    </w:p>
    <w:p w:rsidR="004D373F" w:rsidRPr="00A41F91" w:rsidRDefault="004D373F" w:rsidP="004D373F">
      <w:pPr>
        <w:ind w:firstLine="567"/>
        <w:rPr>
          <w:lang w:eastAsia="ja-JP"/>
        </w:rPr>
      </w:pPr>
    </w:p>
    <w:p w:rsidR="004D373F" w:rsidRPr="00A41F91" w:rsidRDefault="004D373F" w:rsidP="004D373F">
      <w:pPr>
        <w:pStyle w:val="ListParagraph"/>
        <w:numPr>
          <w:ilvl w:val="0"/>
          <w:numId w:val="2"/>
        </w:numPr>
        <w:ind w:left="0" w:firstLine="567"/>
        <w:rPr>
          <w:lang w:eastAsia="ja-JP"/>
        </w:rPr>
      </w:pPr>
      <w:r w:rsidRPr="00A41F91">
        <w:rPr>
          <w:lang w:eastAsia="ja-JP"/>
        </w:rPr>
        <w:t>the Council, at its f</w:t>
      </w:r>
      <w:r w:rsidR="00ED70F5" w:rsidRPr="00A41F91">
        <w:rPr>
          <w:lang w:eastAsia="ja-JP"/>
        </w:rPr>
        <w:t>iftie</w:t>
      </w:r>
      <w:r w:rsidRPr="00A41F91">
        <w:rPr>
          <w:lang w:eastAsia="ja-JP"/>
        </w:rPr>
        <w:t>th ordinary session, held in Geneva, on October 28, 2016, adopted document UPOV/INF/22/3 “Software and equipment used by members of the Union”;</w:t>
      </w:r>
    </w:p>
    <w:p w:rsidR="004D373F" w:rsidRPr="00A41F91" w:rsidRDefault="004D373F" w:rsidP="004D373F">
      <w:pPr>
        <w:ind w:firstLine="567"/>
        <w:rPr>
          <w:lang w:eastAsia="ja-JP"/>
        </w:rPr>
      </w:pPr>
    </w:p>
    <w:p w:rsidR="004D373F" w:rsidRPr="00A41F91" w:rsidRDefault="00245433" w:rsidP="004D373F">
      <w:pPr>
        <w:pStyle w:val="ListParagraph"/>
        <w:numPr>
          <w:ilvl w:val="0"/>
          <w:numId w:val="2"/>
        </w:numPr>
        <w:ind w:left="0" w:firstLine="567"/>
        <w:rPr>
          <w:lang w:eastAsia="ja-JP"/>
        </w:rPr>
      </w:pPr>
      <w:r w:rsidRPr="00A41F91">
        <w:rPr>
          <w:rFonts w:eastAsia="MS Mincho"/>
          <w:snapToGrid w:val="0"/>
          <w:lang w:eastAsia="ja-JP"/>
        </w:rPr>
        <w:lastRenderedPageBreak/>
        <w:t>t</w:t>
      </w:r>
      <w:r w:rsidRPr="00A41F91">
        <w:t xml:space="preserve">he information </w:t>
      </w:r>
      <w:r w:rsidRPr="00A41F91">
        <w:rPr>
          <w:color w:val="000000"/>
          <w:lang w:eastAsia="ja-JP" w:bidi="km-KH"/>
        </w:rPr>
        <w:t>received from Estonia, the Russian Federation and the United Kingdom in response to circular E-16/290 as approved by the TC at its fifty-third session, is included in Annex II to this document</w:t>
      </w:r>
      <w:r w:rsidR="00F30EBB" w:rsidRPr="00A41F91">
        <w:rPr>
          <w:rFonts w:eastAsia="MS Mincho"/>
          <w:snapToGrid w:val="0"/>
          <w:lang w:eastAsia="ja-JP"/>
        </w:rPr>
        <w:t>;</w:t>
      </w:r>
    </w:p>
    <w:p w:rsidR="004D373F" w:rsidRPr="00A41F91" w:rsidRDefault="004D373F" w:rsidP="004D373F">
      <w:pPr>
        <w:ind w:firstLine="567"/>
        <w:rPr>
          <w:lang w:eastAsia="ja-JP"/>
        </w:rPr>
      </w:pPr>
    </w:p>
    <w:p w:rsidR="004D373F" w:rsidRPr="00A41F91" w:rsidRDefault="00BB2365" w:rsidP="004D373F">
      <w:pPr>
        <w:pStyle w:val="ListParagraph"/>
        <w:numPr>
          <w:ilvl w:val="0"/>
          <w:numId w:val="2"/>
        </w:numPr>
        <w:ind w:left="0" w:firstLine="567"/>
        <w:rPr>
          <w:lang w:eastAsia="ja-JP"/>
        </w:rPr>
      </w:pPr>
      <w:r w:rsidRPr="00A41F91">
        <w:rPr>
          <w:rFonts w:eastAsia="MS Mincho"/>
          <w:snapToGrid w:val="0"/>
          <w:lang w:eastAsia="ja-JP"/>
        </w:rPr>
        <w:t>the TC</w:t>
      </w:r>
      <w:r w:rsidR="00B92D20" w:rsidRPr="00A41F91">
        <w:rPr>
          <w:rFonts w:eastAsia="MS Mincho"/>
          <w:snapToGrid w:val="0"/>
          <w:lang w:eastAsia="ja-JP"/>
        </w:rPr>
        <w:t>,</w:t>
      </w:r>
      <w:r w:rsidR="00B92D20" w:rsidRPr="00A41F91">
        <w:rPr>
          <w:color w:val="000000"/>
          <w:lang w:eastAsia="ja-JP" w:bidi="km-KH"/>
        </w:rPr>
        <w:t xml:space="preserve"> at its fifty-third session, </w:t>
      </w:r>
      <w:r w:rsidRPr="00A41F91">
        <w:rPr>
          <w:rFonts w:eastAsia="MS Mincho"/>
          <w:snapToGrid w:val="0"/>
          <w:lang w:eastAsia="ja-JP"/>
        </w:rPr>
        <w:t xml:space="preserve">agreed to propose the addition of a disclaimer to document UPOV/INF/22 </w:t>
      </w:r>
      <w:r w:rsidRPr="00A41F91">
        <w:rPr>
          <w:lang w:eastAsia="ja-JP"/>
        </w:rPr>
        <w:t>explaining that the document was intended to pro</w:t>
      </w:r>
      <w:r w:rsidR="00534DA4">
        <w:rPr>
          <w:lang w:eastAsia="ja-JP"/>
        </w:rPr>
        <w:t xml:space="preserve">vide information on the use of </w:t>
      </w:r>
      <w:r w:rsidRPr="00A41F91">
        <w:rPr>
          <w:lang w:eastAsia="ja-JP"/>
        </w:rPr>
        <w:t xml:space="preserve">software and equipment by members of the Union and to clarify that neither UPOV nor the contributing Authority were responsible </w:t>
      </w:r>
      <w:r w:rsidRPr="00A41F91">
        <w:rPr>
          <w:rFonts w:eastAsia="MS Mincho"/>
          <w:snapToGrid w:val="0"/>
          <w:lang w:eastAsia="ja-JP"/>
        </w:rPr>
        <w:t xml:space="preserve">for the performance of the </w:t>
      </w:r>
      <w:r w:rsidRPr="00A41F91">
        <w:rPr>
          <w:lang w:eastAsia="ja-JP"/>
        </w:rPr>
        <w:t>software or equipment</w:t>
      </w:r>
      <w:r w:rsidR="004D373F" w:rsidRPr="00A41F91">
        <w:rPr>
          <w:lang w:eastAsia="ja-JP"/>
        </w:rPr>
        <w:t>;</w:t>
      </w:r>
    </w:p>
    <w:p w:rsidR="004D373F" w:rsidRPr="00A41F91" w:rsidRDefault="004D373F" w:rsidP="004D373F">
      <w:pPr>
        <w:ind w:firstLine="567"/>
        <w:rPr>
          <w:lang w:eastAsia="ja-JP"/>
        </w:rPr>
      </w:pPr>
    </w:p>
    <w:p w:rsidR="004D373F" w:rsidRPr="00A41F91" w:rsidRDefault="00BB2365" w:rsidP="004D373F">
      <w:pPr>
        <w:pStyle w:val="ListParagraph"/>
        <w:numPr>
          <w:ilvl w:val="0"/>
          <w:numId w:val="2"/>
        </w:numPr>
        <w:ind w:left="0" w:firstLine="567"/>
        <w:rPr>
          <w:lang w:eastAsia="ja-JP"/>
        </w:rPr>
      </w:pPr>
      <w:r w:rsidRPr="00A41F91">
        <w:rPr>
          <w:lang w:eastAsia="ja-JP"/>
        </w:rPr>
        <w:t xml:space="preserve">the TC </w:t>
      </w:r>
      <w:r w:rsidRPr="00A41F91">
        <w:rPr>
          <w:rFonts w:eastAsia="MS Mincho"/>
          <w:snapToGrid w:val="0"/>
          <w:lang w:eastAsia="ja-JP"/>
        </w:rPr>
        <w:t>considered whether the information in document UPOV/INF/22 should be presented in an alternative form (e.g. on-line format) rather than an INF document and agreed that only the existing document UPOV/INF/22 format should be maintained</w:t>
      </w:r>
      <w:r w:rsidR="004D373F" w:rsidRPr="00A41F91">
        <w:rPr>
          <w:lang w:eastAsia="ja-JP"/>
        </w:rPr>
        <w:t>;</w:t>
      </w:r>
      <w:r w:rsidR="00102B39" w:rsidRPr="00A41F91">
        <w:rPr>
          <w:lang w:eastAsia="ja-JP"/>
        </w:rPr>
        <w:t xml:space="preserve"> and</w:t>
      </w:r>
    </w:p>
    <w:p w:rsidR="004D373F" w:rsidRPr="00A41F91" w:rsidRDefault="004D373F" w:rsidP="004D373F">
      <w:pPr>
        <w:tabs>
          <w:tab w:val="left" w:pos="2535"/>
        </w:tabs>
        <w:ind w:firstLine="567"/>
        <w:rPr>
          <w:lang w:eastAsia="ja-JP"/>
        </w:rPr>
      </w:pPr>
    </w:p>
    <w:p w:rsidR="004D373F" w:rsidRPr="00A41F91" w:rsidRDefault="00BB2365" w:rsidP="004D373F">
      <w:pPr>
        <w:pStyle w:val="ListParagraph"/>
        <w:numPr>
          <w:ilvl w:val="0"/>
          <w:numId w:val="2"/>
        </w:numPr>
        <w:ind w:left="0" w:firstLine="567"/>
        <w:rPr>
          <w:lang w:eastAsia="ja-JP"/>
        </w:rPr>
      </w:pPr>
      <w:r w:rsidRPr="00A41F91">
        <w:rPr>
          <w:rFonts w:eastAsia="MS Mincho"/>
          <w:snapToGrid w:val="0"/>
          <w:lang w:eastAsia="ja-JP"/>
        </w:rPr>
        <w:t xml:space="preserve">the </w:t>
      </w:r>
      <w:r w:rsidR="00102B39" w:rsidRPr="00A41F91">
        <w:rPr>
          <w:rFonts w:eastAsia="MS Mincho"/>
          <w:snapToGrid w:val="0"/>
          <w:lang w:eastAsia="ja-JP"/>
        </w:rPr>
        <w:t xml:space="preserve">proposals of the </w:t>
      </w:r>
      <w:r w:rsidRPr="00A41F91">
        <w:rPr>
          <w:rFonts w:eastAsia="MS Mincho"/>
          <w:snapToGrid w:val="0"/>
          <w:lang w:eastAsia="ja-JP"/>
        </w:rPr>
        <w:t>TC</w:t>
      </w:r>
      <w:r w:rsidR="00102B39" w:rsidRPr="00A41F91">
        <w:rPr>
          <w:lang w:eastAsia="ja-JP"/>
        </w:rPr>
        <w:t>, at its fifty-third session,</w:t>
      </w:r>
      <w:r w:rsidR="00102B39" w:rsidRPr="00A41F91">
        <w:rPr>
          <w:rFonts w:eastAsia="MS Mincho"/>
          <w:snapToGrid w:val="0"/>
          <w:lang w:eastAsia="ja-JP"/>
        </w:rPr>
        <w:t xml:space="preserve"> concerning </w:t>
      </w:r>
      <w:r w:rsidRPr="00A41F91">
        <w:rPr>
          <w:rFonts w:eastAsia="MS Mincho"/>
          <w:snapToGrid w:val="0"/>
          <w:lang w:eastAsia="ja-JP"/>
        </w:rPr>
        <w:t xml:space="preserve">the revision </w:t>
      </w:r>
      <w:r w:rsidR="00A41F91">
        <w:rPr>
          <w:rFonts w:eastAsia="MS Mincho"/>
          <w:snapToGrid w:val="0"/>
          <w:lang w:eastAsia="ja-JP"/>
        </w:rPr>
        <w:t>of document</w:t>
      </w:r>
      <w:r w:rsidR="00534DA4">
        <w:rPr>
          <w:rFonts w:eastAsia="MS Mincho"/>
          <w:snapToGrid w:val="0"/>
          <w:lang w:eastAsia="ja-JP"/>
        </w:rPr>
        <w:t> </w:t>
      </w:r>
      <w:r w:rsidRPr="00A41F91">
        <w:rPr>
          <w:rFonts w:eastAsia="MS Mincho"/>
          <w:snapToGrid w:val="0"/>
          <w:lang w:eastAsia="ja-JP"/>
        </w:rPr>
        <w:t>UPOV/INF/22</w:t>
      </w:r>
      <w:r w:rsidR="00534DA4">
        <w:rPr>
          <w:rFonts w:eastAsia="MS Mincho"/>
          <w:snapToGrid w:val="0"/>
          <w:lang w:eastAsia="ja-JP"/>
        </w:rPr>
        <w:t>/3</w:t>
      </w:r>
      <w:r w:rsidRPr="00A41F91">
        <w:rPr>
          <w:rFonts w:eastAsia="MS Mincho"/>
          <w:snapToGrid w:val="0"/>
          <w:lang w:eastAsia="ja-JP"/>
        </w:rPr>
        <w:t xml:space="preserve"> will be reported to the CAJ at its seventy-fourth session, and if agreed by the CAJ, a draft of document UPOV/INF/22/4 will be presented for adoption by the Council at its fifty-first ordinary session, to be held on October 26, 2017</w:t>
      </w:r>
      <w:r w:rsidR="00102B39" w:rsidRPr="00A41F91">
        <w:rPr>
          <w:lang w:eastAsia="ja-JP"/>
        </w:rPr>
        <w:t>.</w:t>
      </w:r>
    </w:p>
    <w:p w:rsidR="004D373F" w:rsidRPr="00A41F91" w:rsidRDefault="004D373F" w:rsidP="004D373F">
      <w:pPr>
        <w:ind w:firstLine="540"/>
        <w:rPr>
          <w:lang w:eastAsia="ja-JP"/>
        </w:rPr>
      </w:pPr>
    </w:p>
    <w:p w:rsidR="004D373F" w:rsidRPr="00A41F91" w:rsidRDefault="004D373F" w:rsidP="004D373F">
      <w:pPr>
        <w:keepNext/>
        <w:rPr>
          <w:color w:val="000000"/>
        </w:rPr>
      </w:pPr>
      <w:r w:rsidRPr="00A41F91">
        <w:rPr>
          <w:color w:val="000000"/>
        </w:rPr>
        <w:fldChar w:fldCharType="begin"/>
      </w:r>
      <w:r w:rsidRPr="00A41F91">
        <w:rPr>
          <w:color w:val="000000"/>
        </w:rPr>
        <w:instrText xml:space="preserve"> AUTONUM  </w:instrText>
      </w:r>
      <w:r w:rsidRPr="00A41F91">
        <w:rPr>
          <w:color w:val="000000"/>
        </w:rPr>
        <w:fldChar w:fldCharType="end"/>
      </w:r>
      <w:r w:rsidRPr="00A41F91">
        <w:rPr>
          <w:color w:val="000000"/>
        </w:rPr>
        <w:tab/>
        <w:t>The following abbreviations are used in this document:</w:t>
      </w:r>
    </w:p>
    <w:p w:rsidR="004D373F" w:rsidRPr="00A41F91" w:rsidRDefault="004D373F" w:rsidP="004D373F">
      <w:pPr>
        <w:keepNext/>
        <w:ind w:left="1692" w:hanging="1125"/>
        <w:jc w:val="left"/>
        <w:rPr>
          <w:color w:val="000000"/>
        </w:rPr>
      </w:pPr>
    </w:p>
    <w:p w:rsidR="004D373F" w:rsidRPr="00A41F91" w:rsidRDefault="004D373F" w:rsidP="004D373F">
      <w:pPr>
        <w:keepNext/>
        <w:tabs>
          <w:tab w:val="left" w:pos="567"/>
          <w:tab w:val="left" w:pos="1701"/>
        </w:tabs>
      </w:pPr>
      <w:r w:rsidRPr="00A41F91">
        <w:tab/>
        <w:t>CAJ:</w:t>
      </w:r>
      <w:r w:rsidRPr="00A41F91">
        <w:tab/>
        <w:t>Administrative and Legal Committee</w:t>
      </w:r>
    </w:p>
    <w:p w:rsidR="004D373F" w:rsidRPr="00A41F91" w:rsidRDefault="004D373F" w:rsidP="004D373F">
      <w:pPr>
        <w:keepNext/>
        <w:tabs>
          <w:tab w:val="left" w:pos="567"/>
          <w:tab w:val="left" w:pos="1701"/>
        </w:tabs>
      </w:pPr>
      <w:r w:rsidRPr="00A41F91">
        <w:tab/>
        <w:t>TC:</w:t>
      </w:r>
      <w:r w:rsidRPr="00A41F91">
        <w:tab/>
        <w:t>Technical Committee</w:t>
      </w:r>
    </w:p>
    <w:p w:rsidR="004D373F" w:rsidRPr="00A41F91" w:rsidRDefault="004D373F" w:rsidP="004D373F">
      <w:pPr>
        <w:keepNext/>
        <w:tabs>
          <w:tab w:val="left" w:pos="567"/>
          <w:tab w:val="left" w:pos="1701"/>
        </w:tabs>
      </w:pPr>
      <w:r w:rsidRPr="00A41F91">
        <w:tab/>
        <w:t>TWC:</w:t>
      </w:r>
      <w:r w:rsidRPr="00A41F91">
        <w:tab/>
        <w:t>Technical Working Party on Automation and Computer Programs</w:t>
      </w:r>
    </w:p>
    <w:p w:rsidR="004D373F" w:rsidRPr="00A41F91" w:rsidRDefault="004D373F" w:rsidP="004D373F">
      <w:pPr>
        <w:keepNext/>
        <w:tabs>
          <w:tab w:val="left" w:pos="567"/>
          <w:tab w:val="left" w:pos="1701"/>
        </w:tabs>
      </w:pPr>
      <w:r w:rsidRPr="00A41F91">
        <w:tab/>
        <w:t>TWPs:</w:t>
      </w:r>
      <w:r w:rsidRPr="00A41F91">
        <w:tab/>
        <w:t>Technical Working Parties</w:t>
      </w:r>
    </w:p>
    <w:p w:rsidR="004D373F" w:rsidRPr="00A41F91" w:rsidRDefault="004D373F" w:rsidP="004D373F">
      <w:pPr>
        <w:rPr>
          <w:snapToGrid w:val="0"/>
          <w:lang w:eastAsia="ja-JP"/>
        </w:rPr>
      </w:pPr>
    </w:p>
    <w:p w:rsidR="004D373F" w:rsidRPr="00A41F91" w:rsidRDefault="004D373F" w:rsidP="004D373F">
      <w:pPr>
        <w:keepNext/>
        <w:spacing w:line="360" w:lineRule="auto"/>
      </w:pPr>
      <w:r w:rsidRPr="00A41F91">
        <w:fldChar w:fldCharType="begin"/>
      </w:r>
      <w:r w:rsidRPr="00A41F91">
        <w:instrText xml:space="preserve"> AUTONUM  </w:instrText>
      </w:r>
      <w:r w:rsidRPr="00A41F91">
        <w:fldChar w:fldCharType="end"/>
      </w:r>
      <w:r w:rsidRPr="00A41F91">
        <w:tab/>
        <w:t>The structure of this document is as follows:</w:t>
      </w:r>
    </w:p>
    <w:sdt>
      <w:sdtPr>
        <w:rPr>
          <w:rFonts w:eastAsiaTheme="minorEastAsia"/>
          <w:bCs/>
          <w:caps w:val="0"/>
        </w:rPr>
        <w:id w:val="-1800911247"/>
        <w:docPartObj>
          <w:docPartGallery w:val="Table of Contents"/>
          <w:docPartUnique/>
        </w:docPartObj>
      </w:sdtPr>
      <w:sdtEndPr>
        <w:rPr>
          <w:rFonts w:eastAsia="Times New Roman"/>
          <w:b/>
          <w:bCs w:val="0"/>
          <w:szCs w:val="18"/>
        </w:rPr>
      </w:sdtEndPr>
      <w:sdtContent>
        <w:p w:rsidR="00A41F91" w:rsidRDefault="004D373F" w:rsidP="00A41F91">
          <w:pPr>
            <w:pStyle w:val="TOC1"/>
            <w:rPr>
              <w:rFonts w:asciiTheme="minorHAnsi" w:eastAsiaTheme="minorEastAsia" w:hAnsiTheme="minorHAnsi" w:cstheme="minorBidi"/>
              <w:noProof/>
              <w:sz w:val="22"/>
              <w:szCs w:val="22"/>
            </w:rPr>
          </w:pPr>
          <w:r w:rsidRPr="00A41F91">
            <w:rPr>
              <w:rFonts w:cs="Arial"/>
            </w:rPr>
            <w:fldChar w:fldCharType="begin"/>
          </w:r>
          <w:r w:rsidRPr="00A41F91">
            <w:instrText xml:space="preserve"> TOC \o "1-3" \h \z \u </w:instrText>
          </w:r>
          <w:r w:rsidRPr="00A41F91">
            <w:rPr>
              <w:rFonts w:cs="Arial"/>
            </w:rPr>
            <w:fldChar w:fldCharType="separate"/>
          </w:r>
          <w:hyperlink w:anchor="_Toc484079195" w:history="1">
            <w:r w:rsidR="00A41F91" w:rsidRPr="002E5BD0">
              <w:rPr>
                <w:rStyle w:val="Hyperlink"/>
                <w:noProof/>
                <w:lang w:eastAsia="ja-JP"/>
              </w:rPr>
              <w:t>Executive summary</w:t>
            </w:r>
            <w:r w:rsidR="00A41F91">
              <w:rPr>
                <w:noProof/>
                <w:webHidden/>
              </w:rPr>
              <w:tab/>
            </w:r>
            <w:r w:rsidR="00A41F91">
              <w:rPr>
                <w:noProof/>
                <w:webHidden/>
              </w:rPr>
              <w:fldChar w:fldCharType="begin"/>
            </w:r>
            <w:r w:rsidR="00A41F91">
              <w:rPr>
                <w:noProof/>
                <w:webHidden/>
              </w:rPr>
              <w:instrText xml:space="preserve"> PAGEREF _Toc484079195 \h </w:instrText>
            </w:r>
            <w:r w:rsidR="00A41F91">
              <w:rPr>
                <w:noProof/>
                <w:webHidden/>
              </w:rPr>
            </w:r>
            <w:r w:rsidR="00A41F91">
              <w:rPr>
                <w:noProof/>
                <w:webHidden/>
              </w:rPr>
              <w:fldChar w:fldCharType="separate"/>
            </w:r>
            <w:r w:rsidR="009E1C86">
              <w:rPr>
                <w:noProof/>
                <w:webHidden/>
              </w:rPr>
              <w:t>1</w:t>
            </w:r>
            <w:r w:rsidR="00A41F91">
              <w:rPr>
                <w:noProof/>
                <w:webHidden/>
              </w:rPr>
              <w:fldChar w:fldCharType="end"/>
            </w:r>
          </w:hyperlink>
        </w:p>
        <w:p w:rsidR="00A41F91" w:rsidRDefault="009E1C86" w:rsidP="00A41F91">
          <w:pPr>
            <w:pStyle w:val="TOC1"/>
            <w:rPr>
              <w:rFonts w:asciiTheme="minorHAnsi" w:eastAsiaTheme="minorEastAsia" w:hAnsiTheme="minorHAnsi" w:cstheme="minorBidi"/>
              <w:noProof/>
              <w:sz w:val="22"/>
              <w:szCs w:val="22"/>
            </w:rPr>
          </w:pPr>
          <w:hyperlink w:anchor="_Toc484079196" w:history="1">
            <w:r w:rsidR="00A41F91" w:rsidRPr="002E5BD0">
              <w:rPr>
                <w:rStyle w:val="Hyperlink"/>
                <w:noProof/>
                <w:snapToGrid w:val="0"/>
              </w:rPr>
              <w:t>document UPOV/INF/16 “Exchangeable Software”</w:t>
            </w:r>
            <w:r w:rsidR="00A41F91">
              <w:rPr>
                <w:noProof/>
                <w:webHidden/>
              </w:rPr>
              <w:tab/>
            </w:r>
            <w:r w:rsidR="00A41F91">
              <w:rPr>
                <w:noProof/>
                <w:webHidden/>
              </w:rPr>
              <w:fldChar w:fldCharType="begin"/>
            </w:r>
            <w:r w:rsidR="00A41F91">
              <w:rPr>
                <w:noProof/>
                <w:webHidden/>
              </w:rPr>
              <w:instrText xml:space="preserve"> PAGEREF _Toc484079196 \h </w:instrText>
            </w:r>
            <w:r w:rsidR="00A41F91">
              <w:rPr>
                <w:noProof/>
                <w:webHidden/>
              </w:rPr>
            </w:r>
            <w:r w:rsidR="00A41F91">
              <w:rPr>
                <w:noProof/>
                <w:webHidden/>
              </w:rPr>
              <w:fldChar w:fldCharType="separate"/>
            </w:r>
            <w:r>
              <w:rPr>
                <w:noProof/>
                <w:webHidden/>
              </w:rPr>
              <w:t>2</w:t>
            </w:r>
            <w:r w:rsidR="00A41F91">
              <w:rPr>
                <w:noProof/>
                <w:webHidden/>
              </w:rPr>
              <w:fldChar w:fldCharType="end"/>
            </w:r>
          </w:hyperlink>
        </w:p>
        <w:p w:rsidR="00A41F91" w:rsidRDefault="009E1C86">
          <w:pPr>
            <w:pStyle w:val="TOC2"/>
            <w:rPr>
              <w:rFonts w:asciiTheme="minorHAnsi" w:eastAsiaTheme="minorEastAsia" w:hAnsiTheme="minorHAnsi" w:cstheme="minorBidi"/>
              <w:smallCaps w:val="0"/>
              <w:noProof/>
              <w:sz w:val="22"/>
              <w:szCs w:val="22"/>
            </w:rPr>
          </w:pPr>
          <w:hyperlink w:anchor="_Toc484079197" w:history="1">
            <w:r w:rsidR="00A41F91" w:rsidRPr="002E5BD0">
              <w:rPr>
                <w:rStyle w:val="Hyperlink"/>
                <w:noProof/>
                <w:lang w:eastAsia="ja-JP"/>
              </w:rPr>
              <w:t xml:space="preserve">Adoption of </w:t>
            </w:r>
            <w:r w:rsidR="00A41F91" w:rsidRPr="002E5BD0">
              <w:rPr>
                <w:rStyle w:val="Hyperlink"/>
                <w:noProof/>
              </w:rPr>
              <w:t>document UPOV/INF/16</w:t>
            </w:r>
            <w:r w:rsidR="00A41F91" w:rsidRPr="002E5BD0">
              <w:rPr>
                <w:rStyle w:val="Hyperlink"/>
                <w:noProof/>
                <w:lang w:eastAsia="ja-JP"/>
              </w:rPr>
              <w:t>/6</w:t>
            </w:r>
            <w:r w:rsidR="00A41F91">
              <w:rPr>
                <w:noProof/>
                <w:webHidden/>
              </w:rPr>
              <w:tab/>
            </w:r>
            <w:r w:rsidR="00A41F91">
              <w:rPr>
                <w:noProof/>
                <w:webHidden/>
              </w:rPr>
              <w:fldChar w:fldCharType="begin"/>
            </w:r>
            <w:r w:rsidR="00A41F91">
              <w:rPr>
                <w:noProof/>
                <w:webHidden/>
              </w:rPr>
              <w:instrText xml:space="preserve"> PAGEREF _Toc484079197 \h </w:instrText>
            </w:r>
            <w:r w:rsidR="00A41F91">
              <w:rPr>
                <w:noProof/>
                <w:webHidden/>
              </w:rPr>
            </w:r>
            <w:r w:rsidR="00A41F91">
              <w:rPr>
                <w:noProof/>
                <w:webHidden/>
              </w:rPr>
              <w:fldChar w:fldCharType="separate"/>
            </w:r>
            <w:r>
              <w:rPr>
                <w:noProof/>
                <w:webHidden/>
              </w:rPr>
              <w:t>2</w:t>
            </w:r>
            <w:r w:rsidR="00A41F91">
              <w:rPr>
                <w:noProof/>
                <w:webHidden/>
              </w:rPr>
              <w:fldChar w:fldCharType="end"/>
            </w:r>
          </w:hyperlink>
        </w:p>
        <w:p w:rsidR="00A41F91" w:rsidRDefault="009E1C86">
          <w:pPr>
            <w:pStyle w:val="TOC2"/>
            <w:rPr>
              <w:rFonts w:asciiTheme="minorHAnsi" w:eastAsiaTheme="minorEastAsia" w:hAnsiTheme="minorHAnsi" w:cstheme="minorBidi"/>
              <w:smallCaps w:val="0"/>
              <w:noProof/>
              <w:sz w:val="22"/>
              <w:szCs w:val="22"/>
            </w:rPr>
          </w:pPr>
          <w:hyperlink w:anchor="_Toc484079198" w:history="1">
            <w:r w:rsidR="00A41F91" w:rsidRPr="002E5BD0">
              <w:rPr>
                <w:rStyle w:val="Hyperlink"/>
                <w:noProof/>
                <w:lang w:eastAsia="ja-JP"/>
              </w:rPr>
              <w:t xml:space="preserve">Revision of </w:t>
            </w:r>
            <w:r w:rsidR="00A41F91" w:rsidRPr="002E5BD0">
              <w:rPr>
                <w:rStyle w:val="Hyperlink"/>
                <w:noProof/>
              </w:rPr>
              <w:t>document UPOV/INF/16</w:t>
            </w:r>
            <w:r w:rsidR="00A41F91" w:rsidRPr="002E5BD0">
              <w:rPr>
                <w:rStyle w:val="Hyperlink"/>
                <w:noProof/>
                <w:lang w:eastAsia="ja-JP"/>
              </w:rPr>
              <w:t>/6</w:t>
            </w:r>
            <w:r w:rsidR="00A41F91">
              <w:rPr>
                <w:noProof/>
                <w:webHidden/>
              </w:rPr>
              <w:tab/>
            </w:r>
            <w:r w:rsidR="00A41F91">
              <w:rPr>
                <w:noProof/>
                <w:webHidden/>
              </w:rPr>
              <w:fldChar w:fldCharType="begin"/>
            </w:r>
            <w:r w:rsidR="00A41F91">
              <w:rPr>
                <w:noProof/>
                <w:webHidden/>
              </w:rPr>
              <w:instrText xml:space="preserve"> PAGEREF _Toc484079198 \h </w:instrText>
            </w:r>
            <w:r w:rsidR="00A41F91">
              <w:rPr>
                <w:noProof/>
                <w:webHidden/>
              </w:rPr>
            </w:r>
            <w:r w:rsidR="00A41F91">
              <w:rPr>
                <w:noProof/>
                <w:webHidden/>
              </w:rPr>
              <w:fldChar w:fldCharType="separate"/>
            </w:r>
            <w:r>
              <w:rPr>
                <w:noProof/>
                <w:webHidden/>
              </w:rPr>
              <w:t>2</w:t>
            </w:r>
            <w:r w:rsidR="00A41F91">
              <w:rPr>
                <w:noProof/>
                <w:webHidden/>
              </w:rPr>
              <w:fldChar w:fldCharType="end"/>
            </w:r>
          </w:hyperlink>
        </w:p>
        <w:p w:rsidR="00A41F91" w:rsidRDefault="009E1C86" w:rsidP="00A41F91">
          <w:pPr>
            <w:pStyle w:val="TOC1"/>
            <w:rPr>
              <w:rFonts w:asciiTheme="minorHAnsi" w:eastAsiaTheme="minorEastAsia" w:hAnsiTheme="minorHAnsi" w:cstheme="minorBidi"/>
              <w:noProof/>
              <w:sz w:val="22"/>
              <w:szCs w:val="22"/>
            </w:rPr>
          </w:pPr>
          <w:hyperlink w:anchor="_Toc484079199" w:history="1">
            <w:r w:rsidR="00A41F91" w:rsidRPr="002E5BD0">
              <w:rPr>
                <w:rStyle w:val="Hyperlink"/>
                <w:noProof/>
              </w:rPr>
              <w:t>Document</w:t>
            </w:r>
            <w:r w:rsidR="00A41F91" w:rsidRPr="002E5BD0">
              <w:rPr>
                <w:rStyle w:val="Hyperlink"/>
                <w:noProof/>
                <w:lang w:eastAsia="ja-JP"/>
              </w:rPr>
              <w:t xml:space="preserve"> </w:t>
            </w:r>
            <w:r w:rsidR="00A41F91" w:rsidRPr="002E5BD0">
              <w:rPr>
                <w:rStyle w:val="Hyperlink"/>
                <w:noProof/>
                <w:snapToGrid w:val="0"/>
              </w:rPr>
              <w:t>UPOV/INF/22 “Software and equipment used by members of the Union”</w:t>
            </w:r>
            <w:r w:rsidR="00A41F91">
              <w:rPr>
                <w:noProof/>
                <w:webHidden/>
              </w:rPr>
              <w:tab/>
            </w:r>
            <w:r w:rsidR="00A41F91">
              <w:rPr>
                <w:noProof/>
                <w:webHidden/>
              </w:rPr>
              <w:fldChar w:fldCharType="begin"/>
            </w:r>
            <w:r w:rsidR="00A41F91">
              <w:rPr>
                <w:noProof/>
                <w:webHidden/>
              </w:rPr>
              <w:instrText xml:space="preserve"> PAGEREF _Toc484079199 \h </w:instrText>
            </w:r>
            <w:r w:rsidR="00A41F91">
              <w:rPr>
                <w:noProof/>
                <w:webHidden/>
              </w:rPr>
            </w:r>
            <w:r w:rsidR="00A41F91">
              <w:rPr>
                <w:noProof/>
                <w:webHidden/>
              </w:rPr>
              <w:fldChar w:fldCharType="separate"/>
            </w:r>
            <w:r>
              <w:rPr>
                <w:noProof/>
                <w:webHidden/>
              </w:rPr>
              <w:t>4</w:t>
            </w:r>
            <w:r w:rsidR="00A41F91">
              <w:rPr>
                <w:noProof/>
                <w:webHidden/>
              </w:rPr>
              <w:fldChar w:fldCharType="end"/>
            </w:r>
          </w:hyperlink>
        </w:p>
        <w:p w:rsidR="00A41F91" w:rsidRDefault="009E1C86">
          <w:pPr>
            <w:pStyle w:val="TOC2"/>
            <w:rPr>
              <w:rFonts w:asciiTheme="minorHAnsi" w:eastAsiaTheme="minorEastAsia" w:hAnsiTheme="minorHAnsi" w:cstheme="minorBidi"/>
              <w:smallCaps w:val="0"/>
              <w:noProof/>
              <w:sz w:val="22"/>
              <w:szCs w:val="22"/>
            </w:rPr>
          </w:pPr>
          <w:hyperlink w:anchor="_Toc484079200" w:history="1">
            <w:r w:rsidR="00A41F91" w:rsidRPr="002E5BD0">
              <w:rPr>
                <w:rStyle w:val="Hyperlink"/>
                <w:noProof/>
                <w:lang w:eastAsia="ja-JP"/>
              </w:rPr>
              <w:t>Adoption of document UPOV/INF/22/2</w:t>
            </w:r>
            <w:r w:rsidR="00A41F91">
              <w:rPr>
                <w:noProof/>
                <w:webHidden/>
              </w:rPr>
              <w:tab/>
            </w:r>
            <w:r w:rsidR="00A41F91">
              <w:rPr>
                <w:noProof/>
                <w:webHidden/>
              </w:rPr>
              <w:fldChar w:fldCharType="begin"/>
            </w:r>
            <w:r w:rsidR="00A41F91">
              <w:rPr>
                <w:noProof/>
                <w:webHidden/>
              </w:rPr>
              <w:instrText xml:space="preserve"> PAGEREF _Toc484079200 \h </w:instrText>
            </w:r>
            <w:r w:rsidR="00A41F91">
              <w:rPr>
                <w:noProof/>
                <w:webHidden/>
              </w:rPr>
            </w:r>
            <w:r w:rsidR="00A41F91">
              <w:rPr>
                <w:noProof/>
                <w:webHidden/>
              </w:rPr>
              <w:fldChar w:fldCharType="separate"/>
            </w:r>
            <w:r>
              <w:rPr>
                <w:noProof/>
                <w:webHidden/>
              </w:rPr>
              <w:t>4</w:t>
            </w:r>
            <w:r w:rsidR="00A41F91">
              <w:rPr>
                <w:noProof/>
                <w:webHidden/>
              </w:rPr>
              <w:fldChar w:fldCharType="end"/>
            </w:r>
          </w:hyperlink>
        </w:p>
        <w:p w:rsidR="00A41F91" w:rsidRDefault="009E1C86">
          <w:pPr>
            <w:pStyle w:val="TOC2"/>
            <w:rPr>
              <w:rFonts w:asciiTheme="minorHAnsi" w:eastAsiaTheme="minorEastAsia" w:hAnsiTheme="minorHAnsi" w:cstheme="minorBidi"/>
              <w:smallCaps w:val="0"/>
              <w:noProof/>
              <w:sz w:val="22"/>
              <w:szCs w:val="22"/>
            </w:rPr>
          </w:pPr>
          <w:hyperlink w:anchor="_Toc484079201" w:history="1">
            <w:r w:rsidR="00A41F91" w:rsidRPr="002E5BD0">
              <w:rPr>
                <w:rStyle w:val="Hyperlink"/>
                <w:noProof/>
                <w:lang w:eastAsia="ja-JP"/>
              </w:rPr>
              <w:t>Revision of document UPOV/INF/22/2</w:t>
            </w:r>
            <w:r w:rsidR="00A41F91">
              <w:rPr>
                <w:noProof/>
                <w:webHidden/>
              </w:rPr>
              <w:tab/>
            </w:r>
            <w:r w:rsidR="00A41F91">
              <w:rPr>
                <w:noProof/>
                <w:webHidden/>
              </w:rPr>
              <w:fldChar w:fldCharType="begin"/>
            </w:r>
            <w:r w:rsidR="00A41F91">
              <w:rPr>
                <w:noProof/>
                <w:webHidden/>
              </w:rPr>
              <w:instrText xml:space="preserve"> PAGEREF _Toc484079201 \h </w:instrText>
            </w:r>
            <w:r w:rsidR="00A41F91">
              <w:rPr>
                <w:noProof/>
                <w:webHidden/>
              </w:rPr>
            </w:r>
            <w:r w:rsidR="00A41F91">
              <w:rPr>
                <w:noProof/>
                <w:webHidden/>
              </w:rPr>
              <w:fldChar w:fldCharType="separate"/>
            </w:r>
            <w:r>
              <w:rPr>
                <w:noProof/>
                <w:webHidden/>
              </w:rPr>
              <w:t>4</w:t>
            </w:r>
            <w:r w:rsidR="00A41F91">
              <w:rPr>
                <w:noProof/>
                <w:webHidden/>
              </w:rPr>
              <w:fldChar w:fldCharType="end"/>
            </w:r>
          </w:hyperlink>
        </w:p>
        <w:p w:rsidR="00A41F91" w:rsidRDefault="009E1C86">
          <w:pPr>
            <w:pStyle w:val="TOC3"/>
            <w:rPr>
              <w:rFonts w:asciiTheme="minorHAnsi" w:eastAsiaTheme="minorEastAsia" w:hAnsiTheme="minorHAnsi" w:cstheme="minorBidi"/>
              <w:noProof/>
              <w:sz w:val="22"/>
              <w:szCs w:val="22"/>
              <w:lang w:val="en-US"/>
            </w:rPr>
          </w:pPr>
          <w:hyperlink w:anchor="_Toc484079202" w:history="1">
            <w:r w:rsidR="00A41F91" w:rsidRPr="002E5BD0">
              <w:rPr>
                <w:rStyle w:val="Hyperlink"/>
                <w:noProof/>
                <w:lang w:eastAsia="ja-JP"/>
              </w:rPr>
              <w:t>Software for inclusion</w:t>
            </w:r>
            <w:r w:rsidR="00A41F91">
              <w:rPr>
                <w:noProof/>
                <w:webHidden/>
              </w:rPr>
              <w:tab/>
            </w:r>
            <w:r w:rsidR="00A41F91">
              <w:rPr>
                <w:noProof/>
                <w:webHidden/>
              </w:rPr>
              <w:fldChar w:fldCharType="begin"/>
            </w:r>
            <w:r w:rsidR="00A41F91">
              <w:rPr>
                <w:noProof/>
                <w:webHidden/>
              </w:rPr>
              <w:instrText xml:space="preserve"> PAGEREF _Toc484079202 \h </w:instrText>
            </w:r>
            <w:r w:rsidR="00A41F91">
              <w:rPr>
                <w:noProof/>
                <w:webHidden/>
              </w:rPr>
            </w:r>
            <w:r w:rsidR="00A41F91">
              <w:rPr>
                <w:noProof/>
                <w:webHidden/>
              </w:rPr>
              <w:fldChar w:fldCharType="separate"/>
            </w:r>
            <w:r>
              <w:rPr>
                <w:noProof/>
                <w:webHidden/>
              </w:rPr>
              <w:t>4</w:t>
            </w:r>
            <w:r w:rsidR="00A41F91">
              <w:rPr>
                <w:noProof/>
                <w:webHidden/>
              </w:rPr>
              <w:fldChar w:fldCharType="end"/>
            </w:r>
          </w:hyperlink>
        </w:p>
        <w:p w:rsidR="004D373F" w:rsidRPr="00A41F91" w:rsidRDefault="004D373F" w:rsidP="004D373F">
          <w:pPr>
            <w:ind w:right="1134"/>
            <w:rPr>
              <w:b/>
              <w:bCs/>
              <w:sz w:val="18"/>
              <w:szCs w:val="18"/>
            </w:rPr>
          </w:pPr>
          <w:r w:rsidRPr="00A41F91">
            <w:rPr>
              <w:b/>
              <w:bCs/>
              <w:sz w:val="18"/>
              <w:szCs w:val="18"/>
            </w:rPr>
            <w:fldChar w:fldCharType="end"/>
          </w:r>
        </w:p>
      </w:sdtContent>
    </w:sdt>
    <w:p w:rsidR="004D373F" w:rsidRPr="00A41F91" w:rsidRDefault="004D373F" w:rsidP="00A41F91">
      <w:pPr>
        <w:spacing w:after="120"/>
        <w:ind w:left="1134" w:right="284" w:hanging="1134"/>
        <w:rPr>
          <w:snapToGrid w:val="0"/>
          <w:szCs w:val="18"/>
        </w:rPr>
      </w:pPr>
      <w:r w:rsidRPr="00A41F91">
        <w:rPr>
          <w:spacing w:val="-2"/>
          <w:szCs w:val="18"/>
        </w:rPr>
        <w:t>ANNEX</w:t>
      </w:r>
      <w:r w:rsidRPr="00A41F91">
        <w:rPr>
          <w:color w:val="000000"/>
          <w:szCs w:val="18"/>
        </w:rPr>
        <w:t xml:space="preserve"> I</w:t>
      </w:r>
      <w:r w:rsidRPr="00A41F91">
        <w:rPr>
          <w:color w:val="000000"/>
          <w:szCs w:val="18"/>
        </w:rPr>
        <w:tab/>
      </w:r>
      <w:r w:rsidRPr="00A41F91">
        <w:rPr>
          <w:rFonts w:cs="Arial"/>
          <w:szCs w:val="18"/>
        </w:rPr>
        <w:t>PROPOSED REVISION TO DOCUMENT UPOV/INF/16/5 “EXCHANGEABLE SOFTWARE”</w:t>
      </w:r>
    </w:p>
    <w:p w:rsidR="004D373F" w:rsidRPr="00A41F91" w:rsidRDefault="004D373F" w:rsidP="00A41F91">
      <w:pPr>
        <w:ind w:left="1134" w:right="283" w:hanging="1134"/>
        <w:rPr>
          <w:rFonts w:cs="Arial"/>
          <w:snapToGrid w:val="0"/>
          <w:szCs w:val="18"/>
          <w:lang w:eastAsia="ja-JP"/>
        </w:rPr>
      </w:pPr>
      <w:r w:rsidRPr="00A41F91">
        <w:rPr>
          <w:spacing w:val="-2"/>
          <w:szCs w:val="18"/>
        </w:rPr>
        <w:t>ANNEX</w:t>
      </w:r>
      <w:r w:rsidRPr="00A41F91">
        <w:rPr>
          <w:color w:val="000000"/>
          <w:szCs w:val="18"/>
        </w:rPr>
        <w:t xml:space="preserve"> II</w:t>
      </w:r>
      <w:r w:rsidRPr="00A41F91">
        <w:rPr>
          <w:color w:val="000000"/>
          <w:szCs w:val="18"/>
        </w:rPr>
        <w:tab/>
      </w:r>
      <w:r w:rsidRPr="00A41F91">
        <w:rPr>
          <w:rFonts w:cs="Arial"/>
          <w:szCs w:val="18"/>
          <w:lang w:eastAsia="ja-JP"/>
        </w:rPr>
        <w:t>PROPOSED REVISION TO</w:t>
      </w:r>
      <w:r w:rsidRPr="00A41F91">
        <w:rPr>
          <w:rFonts w:cs="Arial"/>
          <w:szCs w:val="18"/>
        </w:rPr>
        <w:t xml:space="preserve"> DOCUMENT UPOV/INF/</w:t>
      </w:r>
      <w:r w:rsidRPr="00A41F91">
        <w:rPr>
          <w:rFonts w:cs="Arial"/>
          <w:szCs w:val="18"/>
          <w:lang w:eastAsia="ja-JP"/>
        </w:rPr>
        <w:t>22/2</w:t>
      </w:r>
      <w:r w:rsidRPr="00A41F91">
        <w:rPr>
          <w:rFonts w:cs="Arial"/>
          <w:szCs w:val="18"/>
        </w:rPr>
        <w:t xml:space="preserve"> “</w:t>
      </w:r>
      <w:r w:rsidRPr="00A41F91">
        <w:rPr>
          <w:bCs/>
          <w:caps/>
          <w:kern w:val="28"/>
          <w:szCs w:val="18"/>
        </w:rPr>
        <w:t>software and equipment used by members of the Union</w:t>
      </w:r>
    </w:p>
    <w:p w:rsidR="004D373F" w:rsidRPr="00A41F91" w:rsidRDefault="004D373F" w:rsidP="004D373F">
      <w:pPr>
        <w:rPr>
          <w:lang w:eastAsia="ja-JP"/>
        </w:rPr>
      </w:pPr>
      <w:bookmarkStart w:id="4" w:name="_Toc380588283"/>
    </w:p>
    <w:p w:rsidR="004D373F" w:rsidRPr="00A41F91" w:rsidRDefault="004D373F" w:rsidP="004D373F">
      <w:pPr>
        <w:rPr>
          <w:lang w:eastAsia="ja-JP"/>
        </w:rPr>
      </w:pPr>
    </w:p>
    <w:p w:rsidR="004D373F" w:rsidRPr="00A41F91" w:rsidRDefault="004D373F" w:rsidP="004D373F">
      <w:pPr>
        <w:rPr>
          <w:lang w:eastAsia="ja-JP"/>
        </w:rPr>
      </w:pPr>
    </w:p>
    <w:p w:rsidR="004D373F" w:rsidRPr="00A41F91" w:rsidRDefault="004D373F" w:rsidP="004D373F">
      <w:pPr>
        <w:pStyle w:val="Heading1"/>
        <w:rPr>
          <w:snapToGrid w:val="0"/>
        </w:rPr>
      </w:pPr>
      <w:bookmarkStart w:id="5" w:name="_Toc484079196"/>
      <w:r w:rsidRPr="00A41F91">
        <w:rPr>
          <w:snapToGrid w:val="0"/>
        </w:rPr>
        <w:t>document UPOV/INF/16 “Exchangeable Software”</w:t>
      </w:r>
      <w:bookmarkEnd w:id="4"/>
      <w:bookmarkEnd w:id="5"/>
    </w:p>
    <w:p w:rsidR="004D373F" w:rsidRPr="00A41F91" w:rsidRDefault="004D373F" w:rsidP="004D373F">
      <w:pPr>
        <w:keepNext/>
        <w:rPr>
          <w:rFonts w:eastAsia="MS Mincho" w:cs="Arial"/>
        </w:rPr>
      </w:pPr>
    </w:p>
    <w:p w:rsidR="004D373F" w:rsidRPr="00A41F91" w:rsidRDefault="004D373F" w:rsidP="004D373F">
      <w:pPr>
        <w:pStyle w:val="Heading2"/>
        <w:rPr>
          <w:lang w:eastAsia="ja-JP"/>
        </w:rPr>
      </w:pPr>
      <w:bookmarkStart w:id="6" w:name="_Toc484079197"/>
      <w:r w:rsidRPr="00A41F91">
        <w:rPr>
          <w:lang w:eastAsia="ja-JP"/>
        </w:rPr>
        <w:t xml:space="preserve">Adoption of </w:t>
      </w:r>
      <w:r w:rsidRPr="00A41F91">
        <w:t>document UPOV/INF/16</w:t>
      </w:r>
      <w:r w:rsidRPr="00A41F91">
        <w:rPr>
          <w:lang w:eastAsia="ja-JP"/>
        </w:rPr>
        <w:t>/6</w:t>
      </w:r>
      <w:bookmarkEnd w:id="6"/>
    </w:p>
    <w:p w:rsidR="004D373F" w:rsidRPr="00A41F91" w:rsidRDefault="004D373F" w:rsidP="004D373F">
      <w:pPr>
        <w:keepNext/>
        <w:rPr>
          <w:rFonts w:eastAsia="MS Mincho" w:cs="Arial"/>
        </w:rPr>
      </w:pPr>
    </w:p>
    <w:p w:rsidR="004D373F" w:rsidRPr="00A41F91" w:rsidRDefault="004D373F" w:rsidP="004D373F">
      <w:pPr>
        <w:rPr>
          <w:lang w:eastAsia="ja-JP"/>
        </w:rPr>
      </w:pPr>
      <w:r w:rsidRPr="00A41F91">
        <w:fldChar w:fldCharType="begin"/>
      </w:r>
      <w:r w:rsidRPr="00A41F91">
        <w:instrText xml:space="preserve"> AUTONUM  </w:instrText>
      </w:r>
      <w:r w:rsidRPr="00A41F91">
        <w:fldChar w:fldCharType="end"/>
      </w:r>
      <w:r w:rsidRPr="00A41F91">
        <w:tab/>
        <w:t>The Council</w:t>
      </w:r>
      <w:r w:rsidRPr="00A41F91">
        <w:rPr>
          <w:lang w:eastAsia="ja-JP"/>
        </w:rPr>
        <w:t>, at its fiftieth ordinary session, held in Geneva, on October 28, 2016,</w:t>
      </w:r>
      <w:r w:rsidRPr="00A41F91">
        <w:t xml:space="preserve"> adopted </w:t>
      </w:r>
      <w:r w:rsidRPr="00A41F91">
        <w:rPr>
          <w:color w:val="000000"/>
          <w:lang w:eastAsia="ja-JP"/>
        </w:rPr>
        <w:t>a</w:t>
      </w:r>
      <w:r w:rsidRPr="00A41F91">
        <w:rPr>
          <w:color w:val="000000"/>
        </w:rPr>
        <w:t xml:space="preserve"> revision of </w:t>
      </w:r>
      <w:r w:rsidRPr="00A41F91">
        <w:t>document UPOV/INF/16</w:t>
      </w:r>
      <w:r w:rsidRPr="00A41F91">
        <w:rPr>
          <w:lang w:eastAsia="ja-JP"/>
        </w:rPr>
        <w:t>/6</w:t>
      </w:r>
      <w:r w:rsidRPr="00A41F91">
        <w:t xml:space="preserve"> “Exchangeable Software (document UPOV/INF/16/</w:t>
      </w:r>
      <w:r w:rsidRPr="00A41F91">
        <w:rPr>
          <w:lang w:eastAsia="ja-JP"/>
        </w:rPr>
        <w:t>6</w:t>
      </w:r>
      <w:r w:rsidRPr="00A41F91">
        <w:t>), on the basis of document UPOV/INF/16/</w:t>
      </w:r>
      <w:r w:rsidRPr="00A41F91">
        <w:rPr>
          <w:lang w:eastAsia="ja-JP"/>
        </w:rPr>
        <w:t>6</w:t>
      </w:r>
      <w:r w:rsidRPr="00A41F91">
        <w:t xml:space="preserve"> Draft 1</w:t>
      </w:r>
      <w:r w:rsidRPr="00A41F91">
        <w:rPr>
          <w:lang w:eastAsia="ja-JP"/>
        </w:rPr>
        <w:t xml:space="preserve"> (see document C/50/19 “Report on the Decisions”, paragraph 19)</w:t>
      </w:r>
      <w:r w:rsidRPr="00A41F91">
        <w:t>.</w:t>
      </w:r>
    </w:p>
    <w:p w:rsidR="004D373F" w:rsidRPr="00A41F91" w:rsidRDefault="004D373F" w:rsidP="004D373F">
      <w:pPr>
        <w:rPr>
          <w:lang w:eastAsia="ja-JP"/>
        </w:rPr>
      </w:pPr>
      <w:bookmarkStart w:id="7" w:name="_Toc380588284"/>
    </w:p>
    <w:p w:rsidR="004D373F" w:rsidRPr="00A41F91" w:rsidRDefault="004D373F" w:rsidP="004D373F">
      <w:pPr>
        <w:rPr>
          <w:lang w:eastAsia="ja-JP"/>
        </w:rPr>
      </w:pPr>
    </w:p>
    <w:p w:rsidR="004D373F" w:rsidRPr="00A41F91" w:rsidRDefault="004D373F" w:rsidP="004D373F">
      <w:pPr>
        <w:pStyle w:val="Heading2"/>
      </w:pPr>
      <w:bookmarkStart w:id="8" w:name="_Toc484079198"/>
      <w:r w:rsidRPr="00A41F91">
        <w:rPr>
          <w:lang w:eastAsia="ja-JP"/>
        </w:rPr>
        <w:t xml:space="preserve">Revision of </w:t>
      </w:r>
      <w:r w:rsidRPr="00A41F91">
        <w:t>document UPOV/INF/16</w:t>
      </w:r>
      <w:r w:rsidRPr="00A41F91">
        <w:rPr>
          <w:lang w:eastAsia="ja-JP"/>
        </w:rPr>
        <w:t>/</w:t>
      </w:r>
      <w:bookmarkEnd w:id="7"/>
      <w:r w:rsidRPr="00A41F91">
        <w:rPr>
          <w:lang w:eastAsia="ja-JP"/>
        </w:rPr>
        <w:t>6</w:t>
      </w:r>
      <w:bookmarkEnd w:id="8"/>
    </w:p>
    <w:p w:rsidR="004D373F" w:rsidRPr="00A41F91" w:rsidRDefault="004D373F" w:rsidP="004D373F">
      <w:pPr>
        <w:keepNext/>
        <w:rPr>
          <w:snapToGrid w:val="0"/>
          <w:lang w:eastAsia="ja-JP"/>
        </w:rPr>
      </w:pPr>
    </w:p>
    <w:p w:rsidR="003A691D" w:rsidRPr="00A41F91" w:rsidRDefault="003A691D" w:rsidP="003A691D">
      <w:pPr>
        <w:rPr>
          <w:rFonts w:eastAsia="MS Mincho"/>
          <w:snapToGrid w:val="0"/>
          <w:lang w:eastAsia="ja-JP"/>
        </w:rPr>
      </w:pPr>
      <w:r w:rsidRPr="00A41F91">
        <w:rPr>
          <w:rFonts w:eastAsia="MS Mincho"/>
          <w:snapToGrid w:val="0"/>
          <w:lang w:eastAsia="ja-JP"/>
        </w:rPr>
        <w:fldChar w:fldCharType="begin"/>
      </w:r>
      <w:r w:rsidRPr="00A41F91">
        <w:rPr>
          <w:rFonts w:eastAsia="MS Mincho"/>
          <w:snapToGrid w:val="0"/>
          <w:lang w:eastAsia="ja-JP"/>
        </w:rPr>
        <w:instrText xml:space="preserve"> AUTONUM  </w:instrText>
      </w:r>
      <w:r w:rsidRPr="00A41F91">
        <w:rPr>
          <w:rFonts w:eastAsia="MS Mincho"/>
          <w:snapToGrid w:val="0"/>
          <w:lang w:eastAsia="ja-JP"/>
        </w:rPr>
        <w:fldChar w:fldCharType="end"/>
      </w:r>
      <w:r w:rsidRPr="00A41F91">
        <w:rPr>
          <w:rFonts w:eastAsia="MS Mincho"/>
          <w:snapToGrid w:val="0"/>
          <w:lang w:eastAsia="ja-JP"/>
        </w:rPr>
        <w:tab/>
        <w:t>The TC</w:t>
      </w:r>
      <w:r w:rsidRPr="00A41F91">
        <w:rPr>
          <w:lang w:eastAsia="ja-JP"/>
        </w:rPr>
        <w:t>, at its fifty-third session,</w:t>
      </w:r>
      <w:r w:rsidRPr="00A41F91">
        <w:rPr>
          <w:rFonts w:eastAsia="MS Mincho"/>
          <w:snapToGrid w:val="0"/>
          <w:lang w:eastAsia="ja-JP"/>
        </w:rPr>
        <w:t xml:space="preserve"> noted the deletion of SIVAVE software from document UPOV/INF/16</w:t>
      </w:r>
      <w:r w:rsidRPr="00A41F91">
        <w:rPr>
          <w:snapToGrid w:val="0"/>
          <w:lang w:eastAsia="ja-JP"/>
        </w:rPr>
        <w:t xml:space="preserve"> (see document TC/53/31 “Report”, paragraph 166)</w:t>
      </w:r>
      <w:r w:rsidRPr="00A41F91">
        <w:rPr>
          <w:rFonts w:eastAsia="MS Mincho"/>
          <w:snapToGrid w:val="0"/>
          <w:lang w:eastAsia="ja-JP"/>
        </w:rPr>
        <w:t>.</w:t>
      </w:r>
    </w:p>
    <w:p w:rsidR="003A691D" w:rsidRPr="00A41F91" w:rsidRDefault="003A691D" w:rsidP="00A41F91">
      <w:pPr>
        <w:rPr>
          <w:snapToGrid w:val="0"/>
        </w:rPr>
      </w:pPr>
    </w:p>
    <w:p w:rsidR="004D373F" w:rsidRPr="00A41F91" w:rsidRDefault="004D373F" w:rsidP="004D373F">
      <w:pPr>
        <w:keepNext/>
      </w:pPr>
      <w:r w:rsidRPr="00A41F91">
        <w:rPr>
          <w:snapToGrid w:val="0"/>
        </w:rPr>
        <w:lastRenderedPageBreak/>
        <w:fldChar w:fldCharType="begin"/>
      </w:r>
      <w:r w:rsidRPr="00A41F91">
        <w:rPr>
          <w:snapToGrid w:val="0"/>
        </w:rPr>
        <w:instrText xml:space="preserve"> AUTONUM  </w:instrText>
      </w:r>
      <w:r w:rsidRPr="00A41F91">
        <w:rPr>
          <w:snapToGrid w:val="0"/>
        </w:rPr>
        <w:fldChar w:fldCharType="end"/>
      </w:r>
      <w:r w:rsidRPr="00A41F91">
        <w:rPr>
          <w:snapToGrid w:val="0"/>
        </w:rPr>
        <w:tab/>
        <w:t>Section 4 of d</w:t>
      </w:r>
      <w:r w:rsidRPr="00A41F91">
        <w:t>ocument UPOV/INF/16 “Exchangeable Software” provides the following:</w:t>
      </w:r>
    </w:p>
    <w:p w:rsidR="004D373F" w:rsidRPr="00A41F91" w:rsidRDefault="004D373F" w:rsidP="004D373F">
      <w:pPr>
        <w:keepNext/>
      </w:pPr>
    </w:p>
    <w:p w:rsidR="004D373F" w:rsidRPr="00A41F91" w:rsidRDefault="004D373F" w:rsidP="004D373F">
      <w:pPr>
        <w:keepNext/>
        <w:ind w:left="567" w:right="566"/>
        <w:rPr>
          <w:snapToGrid w:val="0"/>
          <w:sz w:val="18"/>
          <w:szCs w:val="18"/>
          <w:u w:val="single"/>
        </w:rPr>
      </w:pPr>
      <w:r w:rsidRPr="00A41F91">
        <w:rPr>
          <w:snapToGrid w:val="0"/>
          <w:sz w:val="18"/>
          <w:szCs w:val="18"/>
        </w:rPr>
        <w:t>“4.</w:t>
      </w:r>
      <w:r w:rsidRPr="00A41F91">
        <w:rPr>
          <w:snapToGrid w:val="0"/>
          <w:sz w:val="18"/>
          <w:szCs w:val="18"/>
        </w:rPr>
        <w:tab/>
      </w:r>
      <w:r w:rsidRPr="00A41F91">
        <w:rPr>
          <w:snapToGrid w:val="0"/>
          <w:sz w:val="18"/>
          <w:szCs w:val="18"/>
          <w:u w:val="single"/>
        </w:rPr>
        <w:t>Information on use by members of the Union</w:t>
      </w:r>
    </w:p>
    <w:p w:rsidR="004D373F" w:rsidRPr="00A41F91" w:rsidRDefault="004D373F" w:rsidP="004D373F">
      <w:pPr>
        <w:keepNext/>
        <w:ind w:left="567" w:right="566"/>
        <w:rPr>
          <w:snapToGrid w:val="0"/>
          <w:sz w:val="18"/>
          <w:szCs w:val="18"/>
        </w:rPr>
      </w:pPr>
    </w:p>
    <w:p w:rsidR="004D373F" w:rsidRPr="00A41F91" w:rsidRDefault="004D373F" w:rsidP="004D373F">
      <w:pPr>
        <w:keepNext/>
        <w:ind w:left="567" w:right="566"/>
        <w:rPr>
          <w:snapToGrid w:val="0"/>
          <w:sz w:val="18"/>
          <w:szCs w:val="18"/>
        </w:rPr>
      </w:pPr>
      <w:r w:rsidRPr="00A41F91">
        <w:rPr>
          <w:snapToGrid w:val="0"/>
          <w:sz w:val="18"/>
          <w:szCs w:val="18"/>
        </w:rPr>
        <w:t>“4.1</w:t>
      </w:r>
      <w:r w:rsidRPr="00A41F91">
        <w:rPr>
          <w:snapToGrid w:val="0"/>
          <w:sz w:val="18"/>
          <w:szCs w:val="18"/>
        </w:rPr>
        <w:tab/>
        <w:t>A circular is issued to members of the Union on an annual basis, inviting them to provide information on their use of the software included in document UPOV/INF/16.</w:t>
      </w:r>
    </w:p>
    <w:p w:rsidR="004D373F" w:rsidRPr="00A41F91" w:rsidRDefault="004D373F" w:rsidP="004D373F">
      <w:pPr>
        <w:keepNext/>
        <w:ind w:left="567" w:right="566"/>
        <w:rPr>
          <w:snapToGrid w:val="0"/>
          <w:sz w:val="18"/>
          <w:szCs w:val="18"/>
          <w:lang w:eastAsia="ja-JP"/>
        </w:rPr>
      </w:pPr>
    </w:p>
    <w:p w:rsidR="004D373F" w:rsidRPr="00A41F91" w:rsidRDefault="004D373F" w:rsidP="004D373F">
      <w:pPr>
        <w:ind w:left="567" w:right="566"/>
        <w:rPr>
          <w:snapToGrid w:val="0"/>
          <w:sz w:val="18"/>
          <w:szCs w:val="18"/>
        </w:rPr>
      </w:pPr>
      <w:r w:rsidRPr="00A41F91">
        <w:rPr>
          <w:snapToGrid w:val="0"/>
          <w:sz w:val="18"/>
          <w:szCs w:val="18"/>
        </w:rPr>
        <w:t>“4.2</w:t>
      </w:r>
      <w:r w:rsidRPr="00A41F91">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4D373F" w:rsidRPr="00A41F91" w:rsidRDefault="004D373F" w:rsidP="004D373F">
      <w:pPr>
        <w:rPr>
          <w:snapToGrid w:val="0"/>
          <w:lang w:eastAsia="ja-JP"/>
        </w:rPr>
      </w:pPr>
    </w:p>
    <w:p w:rsidR="004D373F" w:rsidRPr="00A41F91" w:rsidRDefault="004D373F" w:rsidP="004D373F">
      <w:pPr>
        <w:spacing w:after="240"/>
        <w:rPr>
          <w:color w:val="000000"/>
          <w:lang w:eastAsia="ja-JP" w:bidi="km-KH"/>
        </w:rPr>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t xml:space="preserve">On </w:t>
      </w:r>
      <w:r w:rsidRPr="00A41F91">
        <w:rPr>
          <w:snapToGrid w:val="0"/>
          <w:lang w:eastAsia="ja-JP"/>
        </w:rPr>
        <w:t>December 15</w:t>
      </w:r>
      <w:r w:rsidRPr="00A41F91">
        <w:rPr>
          <w:snapToGrid w:val="0"/>
        </w:rPr>
        <w:t>, 201</w:t>
      </w:r>
      <w:r w:rsidRPr="00A41F91">
        <w:rPr>
          <w:snapToGrid w:val="0"/>
          <w:lang w:eastAsia="ja-JP"/>
        </w:rPr>
        <w:t>6</w:t>
      </w:r>
      <w:r w:rsidRPr="00A41F91">
        <w:rPr>
          <w:snapToGrid w:val="0"/>
        </w:rPr>
        <w:t xml:space="preserve">, the Office of the Union issued </w:t>
      </w:r>
      <w:r w:rsidRPr="00A41F91">
        <w:t>circular E-1</w:t>
      </w:r>
      <w:r w:rsidRPr="00A41F91">
        <w:rPr>
          <w:lang w:eastAsia="ja-JP"/>
        </w:rPr>
        <w:t>6</w:t>
      </w:r>
      <w:r w:rsidRPr="00A41F91">
        <w:t>/</w:t>
      </w:r>
      <w:r w:rsidRPr="00A41F91">
        <w:rPr>
          <w:lang w:eastAsia="ja-JP"/>
        </w:rPr>
        <w:t>290</w:t>
      </w:r>
      <w:r w:rsidRPr="00A41F91">
        <w:t xml:space="preserve"> to the designated persons of the members of the Union in the TC, inviting them to provide or update information regarding the use of the software included in document UPOV/INF/16.  The information </w:t>
      </w:r>
      <w:r w:rsidRPr="00A41F91">
        <w:rPr>
          <w:color w:val="000000"/>
          <w:lang w:eastAsia="ja-JP" w:bidi="km-KH"/>
        </w:rPr>
        <w:t xml:space="preserve">received from Brazil and Mexico in response to circular </w:t>
      </w:r>
      <w:r w:rsidR="00534DA4">
        <w:rPr>
          <w:color w:val="000000"/>
          <w:lang w:eastAsia="ja-JP" w:bidi="km-KH"/>
        </w:rPr>
        <w:t xml:space="preserve">E-16/290 </w:t>
      </w:r>
      <w:r w:rsidRPr="00A41F91">
        <w:rPr>
          <w:color w:val="000000"/>
          <w:lang w:eastAsia="ja-JP" w:bidi="km-KH"/>
        </w:rPr>
        <w:t>is included in Annex I to this document.</w:t>
      </w:r>
    </w:p>
    <w:p w:rsidR="002C64D3" w:rsidRPr="00A41F91" w:rsidRDefault="002C64D3" w:rsidP="002C64D3">
      <w:pPr>
        <w:rPr>
          <w:rFonts w:eastAsia="MS Mincho"/>
          <w:snapToGrid w:val="0"/>
          <w:lang w:eastAsia="ja-JP"/>
        </w:rPr>
      </w:pPr>
      <w:r w:rsidRPr="00A41F91">
        <w:rPr>
          <w:rFonts w:eastAsia="MS Mincho"/>
          <w:snapToGrid w:val="0"/>
          <w:lang w:eastAsia="ja-JP"/>
        </w:rPr>
        <w:fldChar w:fldCharType="begin"/>
      </w:r>
      <w:r w:rsidRPr="00A41F91">
        <w:rPr>
          <w:rFonts w:eastAsia="MS Mincho"/>
          <w:snapToGrid w:val="0"/>
          <w:lang w:eastAsia="ja-JP"/>
        </w:rPr>
        <w:instrText xml:space="preserve"> AUTONUM  </w:instrText>
      </w:r>
      <w:r w:rsidRPr="00A41F91">
        <w:rPr>
          <w:rFonts w:eastAsia="MS Mincho"/>
          <w:snapToGrid w:val="0"/>
          <w:lang w:eastAsia="ja-JP"/>
        </w:rPr>
        <w:fldChar w:fldCharType="end"/>
      </w:r>
      <w:r w:rsidRPr="00A41F91">
        <w:rPr>
          <w:rFonts w:eastAsia="MS Mincho"/>
          <w:snapToGrid w:val="0"/>
          <w:lang w:eastAsia="ja-JP"/>
        </w:rPr>
        <w:tab/>
        <w:t>The TC</w:t>
      </w:r>
      <w:r w:rsidRPr="00A41F91">
        <w:rPr>
          <w:lang w:eastAsia="ja-JP"/>
        </w:rPr>
        <w:t>, at its fifty-third session,</w:t>
      </w:r>
      <w:r w:rsidRPr="00A41F91">
        <w:rPr>
          <w:rFonts w:eastAsia="MS Mincho"/>
          <w:snapToGrid w:val="0"/>
          <w:lang w:eastAsia="ja-JP"/>
        </w:rPr>
        <w:t xml:space="preserve"> agreed </w:t>
      </w:r>
      <w:r w:rsidR="00D83B34" w:rsidRPr="00A41F91">
        <w:rPr>
          <w:rFonts w:eastAsia="MS Mincho"/>
          <w:snapToGrid w:val="0"/>
          <w:lang w:eastAsia="ja-JP"/>
        </w:rPr>
        <w:t xml:space="preserve">that </w:t>
      </w:r>
      <w:r w:rsidRPr="00A41F91">
        <w:rPr>
          <w:rFonts w:eastAsia="MS Mincho"/>
          <w:snapToGrid w:val="0"/>
          <w:lang w:eastAsia="ja-JP"/>
        </w:rPr>
        <w:t xml:space="preserve">the proposed revision of document UPOV/INF/16/6 concerning the exclusion of software </w:t>
      </w:r>
      <w:r w:rsidRPr="00A41F91">
        <w:rPr>
          <w:lang w:eastAsia="ja-JP"/>
        </w:rPr>
        <w:t>and the use of software by members of the Union in conjunction with the comments of the TC,</w:t>
      </w:r>
      <w:r w:rsidRPr="00A41F91">
        <w:rPr>
          <w:rFonts w:eastAsia="MS Mincho"/>
          <w:snapToGrid w:val="0"/>
          <w:lang w:eastAsia="ja-JP"/>
        </w:rPr>
        <w:t xml:space="preserve"> as set out in Annex I to this document, </w:t>
      </w:r>
      <w:r w:rsidRPr="00A41F91">
        <w:rPr>
          <w:lang w:eastAsia="ja-JP"/>
        </w:rPr>
        <w:t xml:space="preserve">be reported to the CAJ at its seventy-fourth session, to be held in Geneva in October 2017, and if agreed by the CAJ, </w:t>
      </w:r>
      <w:r w:rsidR="00D83B34" w:rsidRPr="00A41F91">
        <w:rPr>
          <w:lang w:eastAsia="ja-JP"/>
        </w:rPr>
        <w:t xml:space="preserve">a draft of document UPOV/INF/16/7 “Exchangeable Software” </w:t>
      </w:r>
      <w:r w:rsidRPr="00A41F91">
        <w:rPr>
          <w:lang w:eastAsia="ja-JP"/>
        </w:rPr>
        <w:t>will be presented for adoption by the Council at its fifty-first ordinary session, to be held on October 26, 2017, on that basis</w:t>
      </w:r>
      <w:r w:rsidR="000D3638" w:rsidRPr="00A41F91">
        <w:rPr>
          <w:snapToGrid w:val="0"/>
          <w:lang w:eastAsia="ja-JP"/>
        </w:rPr>
        <w:t xml:space="preserve"> (see document TC/53/31 “Report”</w:t>
      </w:r>
      <w:r w:rsidR="00D83B34" w:rsidRPr="00A41F91">
        <w:rPr>
          <w:snapToGrid w:val="0"/>
          <w:lang w:eastAsia="ja-JP"/>
        </w:rPr>
        <w:t>, paragraph </w:t>
      </w:r>
      <w:r w:rsidR="000D3638" w:rsidRPr="00A41F91">
        <w:rPr>
          <w:snapToGrid w:val="0"/>
          <w:lang w:eastAsia="ja-JP"/>
        </w:rPr>
        <w:t>168)</w:t>
      </w:r>
      <w:r w:rsidRPr="00A41F91">
        <w:rPr>
          <w:rFonts w:eastAsia="MS Mincho"/>
          <w:snapToGrid w:val="0"/>
          <w:lang w:eastAsia="ja-JP"/>
        </w:rPr>
        <w:t>.</w:t>
      </w:r>
    </w:p>
    <w:p w:rsidR="002C64D3" w:rsidRPr="00A41F91" w:rsidRDefault="002C64D3" w:rsidP="002C64D3">
      <w:pPr>
        <w:rPr>
          <w:rFonts w:eastAsia="MS Mincho"/>
          <w:snapToGrid w:val="0"/>
          <w:lang w:eastAsia="ja-JP"/>
        </w:rPr>
      </w:pPr>
    </w:p>
    <w:p w:rsidR="002C64D3" w:rsidRPr="00A41F91" w:rsidRDefault="002C64D3" w:rsidP="002C64D3">
      <w:pPr>
        <w:rPr>
          <w:rFonts w:eastAsia="MS Mincho"/>
          <w:snapToGrid w:val="0"/>
          <w:lang w:eastAsia="ja-JP"/>
        </w:rPr>
      </w:pPr>
      <w:r w:rsidRPr="00A41F91">
        <w:rPr>
          <w:rFonts w:eastAsia="MS Mincho"/>
          <w:snapToGrid w:val="0"/>
          <w:lang w:eastAsia="ja-JP"/>
        </w:rPr>
        <w:fldChar w:fldCharType="begin"/>
      </w:r>
      <w:r w:rsidRPr="00A41F91">
        <w:rPr>
          <w:rFonts w:eastAsia="MS Mincho"/>
          <w:snapToGrid w:val="0"/>
          <w:lang w:eastAsia="ja-JP"/>
        </w:rPr>
        <w:instrText xml:space="preserve"> AUTONUM  </w:instrText>
      </w:r>
      <w:r w:rsidRPr="00A41F91">
        <w:rPr>
          <w:rFonts w:eastAsia="MS Mincho"/>
          <w:snapToGrid w:val="0"/>
          <w:lang w:eastAsia="ja-JP"/>
        </w:rPr>
        <w:fldChar w:fldCharType="end"/>
      </w:r>
      <w:r w:rsidRPr="00A41F91">
        <w:rPr>
          <w:rFonts w:eastAsia="MS Mincho"/>
          <w:snapToGrid w:val="0"/>
          <w:lang w:eastAsia="ja-JP"/>
        </w:rPr>
        <w:tab/>
        <w:t>The TC agreed that the information in document UPOV/INF/16 should be made available in a searchable form on the UPOV website and noted that the Office of the Union would investigate a tool for that purpose</w:t>
      </w:r>
      <w:r w:rsidR="000D3638" w:rsidRPr="00A41F91">
        <w:rPr>
          <w:snapToGrid w:val="0"/>
          <w:lang w:eastAsia="ja-JP"/>
        </w:rPr>
        <w:t xml:space="preserve"> (see document TC/53/31 “Report”, paragraph 169)</w:t>
      </w:r>
      <w:r w:rsidRPr="00A41F91">
        <w:rPr>
          <w:rFonts w:eastAsia="MS Mincho"/>
          <w:snapToGrid w:val="0"/>
          <w:lang w:eastAsia="ja-JP"/>
        </w:rPr>
        <w:t>.</w:t>
      </w:r>
    </w:p>
    <w:p w:rsidR="002C64D3" w:rsidRPr="00A41F91" w:rsidRDefault="002C64D3" w:rsidP="004D373F">
      <w:pPr>
        <w:rPr>
          <w:rFonts w:eastAsia="MS Mincho"/>
          <w:snapToGrid w:val="0"/>
          <w:lang w:eastAsia="ja-JP"/>
        </w:rPr>
      </w:pPr>
    </w:p>
    <w:p w:rsidR="004D373F" w:rsidRPr="00A41F91" w:rsidRDefault="004D373F" w:rsidP="00F65F61">
      <w:pPr>
        <w:pStyle w:val="DecisionParagraphs"/>
        <w:rPr>
          <w:lang w:eastAsia="ja-JP"/>
        </w:rPr>
      </w:pPr>
      <w:r w:rsidRPr="00A41F91">
        <w:fldChar w:fldCharType="begin"/>
      </w:r>
      <w:r w:rsidRPr="00A41F91">
        <w:instrText xml:space="preserve"> AUTONUM  </w:instrText>
      </w:r>
      <w:r w:rsidRPr="00A41F91">
        <w:fldChar w:fldCharType="end"/>
      </w:r>
      <w:r w:rsidRPr="00A41F91">
        <w:tab/>
        <w:t>The T</w:t>
      </w:r>
      <w:r w:rsidR="00C57D89" w:rsidRPr="00A41F91">
        <w:t>WPs</w:t>
      </w:r>
      <w:r w:rsidRPr="00A41F91">
        <w:t xml:space="preserve"> </w:t>
      </w:r>
      <w:r w:rsidR="00C57D89" w:rsidRPr="00A41F91">
        <w:t>are</w:t>
      </w:r>
      <w:r w:rsidRPr="00A41F91">
        <w:t xml:space="preserve"> invited to</w:t>
      </w:r>
      <w:r w:rsidR="00B17A58" w:rsidRPr="00A41F91">
        <w:t xml:space="preserve"> note</w:t>
      </w:r>
      <w:r w:rsidR="00840EB1" w:rsidRPr="00A41F91">
        <w:t xml:space="preserve"> that</w:t>
      </w:r>
      <w:r w:rsidRPr="00A41F91">
        <w:rPr>
          <w:lang w:eastAsia="ja-JP"/>
        </w:rPr>
        <w:t xml:space="preserve">: </w:t>
      </w:r>
    </w:p>
    <w:p w:rsidR="00F65F61" w:rsidRPr="00A41F91" w:rsidRDefault="00F65F61" w:rsidP="00F65F61">
      <w:pPr>
        <w:pStyle w:val="DecisionParagraphs"/>
        <w:rPr>
          <w:lang w:eastAsia="ja-JP"/>
        </w:rPr>
      </w:pPr>
    </w:p>
    <w:p w:rsidR="00F65F61" w:rsidRPr="00A41F91" w:rsidRDefault="00F65F61" w:rsidP="00F65F61">
      <w:pPr>
        <w:pStyle w:val="DecisionParagraphs"/>
        <w:rPr>
          <w:lang w:eastAsia="ja-JP"/>
        </w:rPr>
      </w:pPr>
      <w:r w:rsidRPr="00A41F91">
        <w:rPr>
          <w:lang w:eastAsia="ja-JP"/>
        </w:rPr>
        <w:tab/>
        <w:t>(a)</w:t>
      </w:r>
      <w:r w:rsidRPr="00A41F91">
        <w:rPr>
          <w:lang w:eastAsia="ja-JP"/>
        </w:rPr>
        <w:tab/>
      </w:r>
      <w:proofErr w:type="gramStart"/>
      <w:r w:rsidRPr="00A41F91">
        <w:rPr>
          <w:lang w:eastAsia="ja-JP"/>
        </w:rPr>
        <w:t>the</w:t>
      </w:r>
      <w:proofErr w:type="gramEnd"/>
      <w:r w:rsidRPr="00A41F91">
        <w:rPr>
          <w:lang w:eastAsia="ja-JP"/>
        </w:rPr>
        <w:t xml:space="preserve"> Council, at its fiftieth ordinary session, held in Geneva, on October 28, 2016, adopted document UPOV/INF/16/6 “Exchangeable Software”;</w:t>
      </w:r>
    </w:p>
    <w:p w:rsidR="00F65F61" w:rsidRPr="00A41F91" w:rsidRDefault="00F65F61" w:rsidP="00F65F61">
      <w:pPr>
        <w:pStyle w:val="DecisionParagraphs"/>
        <w:rPr>
          <w:lang w:eastAsia="ja-JP"/>
        </w:rPr>
      </w:pPr>
    </w:p>
    <w:p w:rsidR="00F65F61" w:rsidRPr="00A41F91" w:rsidRDefault="00F65F61" w:rsidP="00F65F61">
      <w:pPr>
        <w:pStyle w:val="DecisionParagraphs"/>
        <w:rPr>
          <w:lang w:eastAsia="ja-JP"/>
        </w:rPr>
      </w:pPr>
      <w:r w:rsidRPr="00A41F91">
        <w:rPr>
          <w:lang w:eastAsia="ja-JP"/>
        </w:rPr>
        <w:tab/>
        <w:t>(b)</w:t>
      </w:r>
      <w:r w:rsidRPr="00A41F91">
        <w:rPr>
          <w:lang w:eastAsia="ja-JP"/>
        </w:rPr>
        <w:tab/>
      </w:r>
      <w:proofErr w:type="gramStart"/>
      <w:r w:rsidRPr="00A41F91">
        <w:rPr>
          <w:lang w:eastAsia="ja-JP"/>
        </w:rPr>
        <w:t>the</w:t>
      </w:r>
      <w:proofErr w:type="gramEnd"/>
      <w:r w:rsidRPr="00A41F91">
        <w:rPr>
          <w:lang w:eastAsia="ja-JP"/>
        </w:rPr>
        <w:t xml:space="preserve"> SIVAVE software </w:t>
      </w:r>
      <w:r w:rsidR="00840EB1" w:rsidRPr="00A41F91">
        <w:rPr>
          <w:lang w:eastAsia="ja-JP"/>
        </w:rPr>
        <w:t xml:space="preserve">has been deleted </w:t>
      </w:r>
      <w:r w:rsidRPr="00A41F91">
        <w:rPr>
          <w:lang w:eastAsia="ja-JP"/>
        </w:rPr>
        <w:t>from document UPOV/INF/16;</w:t>
      </w:r>
    </w:p>
    <w:p w:rsidR="00F65F61" w:rsidRPr="00A41F91" w:rsidRDefault="00F65F61" w:rsidP="00F65F61">
      <w:pPr>
        <w:pStyle w:val="DecisionParagraphs"/>
        <w:rPr>
          <w:lang w:eastAsia="ja-JP"/>
        </w:rPr>
      </w:pPr>
    </w:p>
    <w:p w:rsidR="00F65F61" w:rsidRPr="00A41F91" w:rsidRDefault="00F65F61" w:rsidP="00F65F61">
      <w:pPr>
        <w:pStyle w:val="DecisionParagraphs"/>
        <w:rPr>
          <w:lang w:eastAsia="ja-JP"/>
        </w:rPr>
      </w:pPr>
      <w:r w:rsidRPr="00A41F91">
        <w:rPr>
          <w:rFonts w:eastAsia="MS Mincho"/>
          <w:snapToGrid w:val="0"/>
          <w:lang w:eastAsia="ja-JP"/>
        </w:rPr>
        <w:tab/>
        <w:t>(c)</w:t>
      </w:r>
      <w:r w:rsidRPr="00A41F91">
        <w:rPr>
          <w:rFonts w:eastAsia="MS Mincho"/>
          <w:snapToGrid w:val="0"/>
          <w:lang w:eastAsia="ja-JP"/>
        </w:rPr>
        <w:tab/>
      </w:r>
      <w:r w:rsidR="00840EB1" w:rsidRPr="00A41F91">
        <w:rPr>
          <w:rFonts w:eastAsia="MS Mincho"/>
          <w:snapToGrid w:val="0"/>
          <w:lang w:eastAsia="ja-JP"/>
        </w:rPr>
        <w:t xml:space="preserve">the TC, at its fifty-third session, agreed </w:t>
      </w:r>
      <w:r w:rsidR="00840EB1" w:rsidRPr="00A41F91">
        <w:rPr>
          <w:rFonts w:eastAsia="MS Mincho"/>
          <w:snapToGrid w:val="0"/>
          <w:spacing w:val="-2"/>
          <w:lang w:eastAsia="ja-JP"/>
        </w:rPr>
        <w:t xml:space="preserve">that the proposed revision of document UPOV/INF/16/6 </w:t>
      </w:r>
      <w:r w:rsidR="00840EB1" w:rsidRPr="00A41F91">
        <w:rPr>
          <w:rFonts w:eastAsia="MS Mincho"/>
          <w:snapToGrid w:val="0"/>
          <w:lang w:eastAsia="ja-JP"/>
        </w:rPr>
        <w:t xml:space="preserve">concerning the </w:t>
      </w:r>
      <w:r w:rsidR="00CA149D">
        <w:rPr>
          <w:rFonts w:eastAsia="MS Mincho"/>
          <w:snapToGrid w:val="0"/>
          <w:lang w:eastAsia="ja-JP"/>
        </w:rPr>
        <w:t>exchange</w:t>
      </w:r>
      <w:r w:rsidR="00840EB1" w:rsidRPr="00A41F91">
        <w:rPr>
          <w:rFonts w:eastAsia="MS Mincho"/>
          <w:snapToGrid w:val="0"/>
          <w:lang w:eastAsia="ja-JP"/>
        </w:rPr>
        <w:t xml:space="preserve"> of software and the use of software by members of the Union in conjunction with the comments of the TC, as set out in Annex I to this document, be reported to the CAJ at its seventy-fourth session, to be held in Geneva in October 2017, and if agreed by the CAJ, a draft of document UPOV/INF/16/7 “Exchangeable Software” will be presented for adoption by the Council at its fifty-first ordinary session, to be held on October 26, 2017, on that basis</w:t>
      </w:r>
      <w:r w:rsidRPr="00A41F91">
        <w:rPr>
          <w:lang w:eastAsia="ja-JP"/>
        </w:rPr>
        <w:t>; and</w:t>
      </w:r>
    </w:p>
    <w:p w:rsidR="00F65F61" w:rsidRPr="00A41F91" w:rsidRDefault="00F65F61" w:rsidP="00F65F61">
      <w:pPr>
        <w:pStyle w:val="DecisionParagraphs"/>
        <w:rPr>
          <w:lang w:eastAsia="ja-JP"/>
        </w:rPr>
      </w:pPr>
    </w:p>
    <w:p w:rsidR="00F65F61" w:rsidRPr="00A41F91" w:rsidRDefault="00F65F61" w:rsidP="00F65F61">
      <w:pPr>
        <w:pStyle w:val="DecisionParagraphs"/>
        <w:rPr>
          <w:lang w:eastAsia="ja-JP"/>
        </w:rPr>
      </w:pPr>
      <w:r w:rsidRPr="00A41F91">
        <w:rPr>
          <w:rFonts w:eastAsia="MS Mincho"/>
          <w:snapToGrid w:val="0"/>
          <w:lang w:eastAsia="ja-JP"/>
        </w:rPr>
        <w:tab/>
        <w:t>(d)</w:t>
      </w:r>
      <w:r w:rsidRPr="00A41F91">
        <w:rPr>
          <w:rFonts w:eastAsia="MS Mincho"/>
          <w:snapToGrid w:val="0"/>
          <w:lang w:eastAsia="ja-JP"/>
        </w:rPr>
        <w:tab/>
      </w:r>
      <w:proofErr w:type="gramStart"/>
      <w:r w:rsidRPr="00A41F91">
        <w:rPr>
          <w:rFonts w:eastAsia="MS Mincho"/>
          <w:snapToGrid w:val="0"/>
          <w:lang w:eastAsia="ja-JP"/>
        </w:rPr>
        <w:t>the</w:t>
      </w:r>
      <w:proofErr w:type="gramEnd"/>
      <w:r w:rsidRPr="00A41F91">
        <w:rPr>
          <w:rFonts w:eastAsia="MS Mincho"/>
          <w:snapToGrid w:val="0"/>
          <w:lang w:eastAsia="ja-JP"/>
        </w:rPr>
        <w:t xml:space="preserve"> TC agreed that the information in document UPOV/INF/16 should be made available in a searchable form on the UPOV website and noted that the Office of the Union would investigate a tool for that purpose.</w:t>
      </w:r>
    </w:p>
    <w:p w:rsidR="00B17A58" w:rsidRPr="00A41F91" w:rsidRDefault="00B17A58" w:rsidP="004D373F">
      <w:pPr>
        <w:rPr>
          <w:snapToGrid w:val="0"/>
          <w:lang w:eastAsia="ja-JP"/>
        </w:rPr>
      </w:pPr>
    </w:p>
    <w:p w:rsidR="00840EB1" w:rsidRPr="00A41F91" w:rsidRDefault="00840EB1">
      <w:pPr>
        <w:jc w:val="left"/>
        <w:rPr>
          <w:caps/>
        </w:rPr>
      </w:pPr>
      <w:r w:rsidRPr="00A41F91">
        <w:br w:type="page"/>
      </w:r>
    </w:p>
    <w:p w:rsidR="004D373F" w:rsidRPr="00A41F91" w:rsidRDefault="004D373F" w:rsidP="004D373F">
      <w:pPr>
        <w:pStyle w:val="Heading1"/>
        <w:rPr>
          <w:lang w:eastAsia="ja-JP"/>
        </w:rPr>
      </w:pPr>
      <w:bookmarkStart w:id="9" w:name="_Toc484079199"/>
      <w:r w:rsidRPr="00A41F91">
        <w:t>Document</w:t>
      </w:r>
      <w:r w:rsidRPr="00A41F91">
        <w:rPr>
          <w:lang w:eastAsia="ja-JP"/>
        </w:rPr>
        <w:t xml:space="preserve"> </w:t>
      </w:r>
      <w:r w:rsidRPr="00A41F91">
        <w:rPr>
          <w:snapToGrid w:val="0"/>
        </w:rPr>
        <w:t>UPOV/INF/22 “Software and equipment used by members of the Union”</w:t>
      </w:r>
      <w:bookmarkEnd w:id="9"/>
    </w:p>
    <w:p w:rsidR="004D373F" w:rsidRPr="00A41F91" w:rsidRDefault="004D373F" w:rsidP="004D373F">
      <w:pPr>
        <w:keepNext/>
        <w:rPr>
          <w:rFonts w:eastAsia="MS Mincho"/>
          <w:u w:val="single"/>
        </w:rPr>
      </w:pPr>
    </w:p>
    <w:p w:rsidR="004D373F" w:rsidRPr="00A41F91" w:rsidRDefault="004D373F" w:rsidP="004D373F">
      <w:pPr>
        <w:pStyle w:val="Heading2"/>
        <w:rPr>
          <w:lang w:eastAsia="ja-JP"/>
        </w:rPr>
      </w:pPr>
      <w:bookmarkStart w:id="10" w:name="_Toc484079200"/>
      <w:r w:rsidRPr="00A41F91">
        <w:rPr>
          <w:lang w:eastAsia="ja-JP"/>
        </w:rPr>
        <w:t>Adoption of document UPOV/INF/22/2</w:t>
      </w:r>
      <w:bookmarkEnd w:id="10"/>
    </w:p>
    <w:p w:rsidR="004D373F" w:rsidRPr="00A41F91" w:rsidRDefault="004D373F" w:rsidP="004D373F">
      <w:pPr>
        <w:rPr>
          <w:rFonts w:eastAsia="MS Mincho"/>
          <w:lang w:eastAsia="ja-JP"/>
        </w:rPr>
      </w:pPr>
    </w:p>
    <w:p w:rsidR="004D373F" w:rsidRPr="00A41F91" w:rsidRDefault="004D373F" w:rsidP="004D373F">
      <w:r w:rsidRPr="00A41F91">
        <w:fldChar w:fldCharType="begin"/>
      </w:r>
      <w:r w:rsidRPr="00A41F91">
        <w:instrText xml:space="preserve"> AUTONUM  </w:instrText>
      </w:r>
      <w:r w:rsidRPr="00A41F91">
        <w:fldChar w:fldCharType="end"/>
      </w:r>
      <w:r w:rsidRPr="00A41F91">
        <w:tab/>
        <w:t>The Council</w:t>
      </w:r>
      <w:r w:rsidRPr="00A41F91">
        <w:rPr>
          <w:lang w:eastAsia="ja-JP"/>
        </w:rPr>
        <w:t>, at its fiftieth ordinary session, held in Geneva, on October 28, 2016,</w:t>
      </w:r>
      <w:r w:rsidRPr="00A41F91">
        <w:t xml:space="preserve"> adopted </w:t>
      </w:r>
      <w:r w:rsidRPr="00A41F91">
        <w:rPr>
          <w:lang w:eastAsia="ja-JP"/>
        </w:rPr>
        <w:t xml:space="preserve">a revision of </w:t>
      </w:r>
      <w:r w:rsidRPr="00A41F91">
        <w:t>document UPOV/INF/22/</w:t>
      </w:r>
      <w:r w:rsidRPr="00A41F91">
        <w:rPr>
          <w:lang w:eastAsia="ja-JP"/>
        </w:rPr>
        <w:t>2</w:t>
      </w:r>
      <w:r w:rsidRPr="00A41F91">
        <w:t xml:space="preserve"> “Software and Equipment Used by Members of</w:t>
      </w:r>
      <w:r w:rsidRPr="00A41F91">
        <w:rPr>
          <w:lang w:eastAsia="ja-JP"/>
        </w:rPr>
        <w:t xml:space="preserve"> </w:t>
      </w:r>
      <w:r w:rsidRPr="00A41F91">
        <w:t>the Union”</w:t>
      </w:r>
      <w:r w:rsidRPr="00A41F91">
        <w:rPr>
          <w:lang w:eastAsia="ja-JP"/>
        </w:rPr>
        <w:t xml:space="preserve"> </w:t>
      </w:r>
      <w:r w:rsidRPr="00A41F91">
        <w:rPr>
          <w:rFonts w:cs="Arial"/>
        </w:rPr>
        <w:t>(document UPOV/INF/22/</w:t>
      </w:r>
      <w:r w:rsidRPr="00A41F91">
        <w:rPr>
          <w:rFonts w:cs="Arial"/>
          <w:lang w:eastAsia="ja-JP"/>
        </w:rPr>
        <w:t>3</w:t>
      </w:r>
      <w:r w:rsidRPr="00A41F91">
        <w:rPr>
          <w:rFonts w:cs="Arial"/>
        </w:rPr>
        <w:t>)</w:t>
      </w:r>
      <w:r w:rsidRPr="00A41F91">
        <w:t>, on the basis of document UPOV/INF/22/</w:t>
      </w:r>
      <w:r w:rsidRPr="00A41F91">
        <w:rPr>
          <w:lang w:eastAsia="ja-JP"/>
        </w:rPr>
        <w:t>2</w:t>
      </w:r>
      <w:r w:rsidRPr="00A41F91">
        <w:t> Draft 1</w:t>
      </w:r>
      <w:r w:rsidRPr="00A41F91">
        <w:rPr>
          <w:lang w:eastAsia="ja-JP"/>
        </w:rPr>
        <w:t xml:space="preserve"> (see document C/50/19 “Report on the Decisions”, paragraph 20)</w:t>
      </w:r>
      <w:r w:rsidRPr="00A41F91">
        <w:t>.</w:t>
      </w:r>
    </w:p>
    <w:p w:rsidR="004D373F" w:rsidRPr="00A41F91" w:rsidRDefault="004D373F" w:rsidP="004D373F">
      <w:pPr>
        <w:rPr>
          <w:lang w:eastAsia="ja-JP"/>
        </w:rPr>
      </w:pPr>
    </w:p>
    <w:p w:rsidR="004D373F" w:rsidRPr="00A41F91" w:rsidRDefault="004D373F" w:rsidP="004D373F">
      <w:pPr>
        <w:rPr>
          <w:lang w:eastAsia="ja-JP"/>
        </w:rPr>
      </w:pPr>
    </w:p>
    <w:p w:rsidR="004D373F" w:rsidRPr="00A41F91" w:rsidRDefault="004D373F" w:rsidP="004D373F">
      <w:pPr>
        <w:pStyle w:val="Heading2"/>
        <w:rPr>
          <w:lang w:eastAsia="ja-JP"/>
        </w:rPr>
      </w:pPr>
      <w:bookmarkStart w:id="11" w:name="_Toc484079201"/>
      <w:r w:rsidRPr="00A41F91">
        <w:rPr>
          <w:lang w:eastAsia="ja-JP"/>
        </w:rPr>
        <w:t>Revision of document UPOV/INF/22/2</w:t>
      </w:r>
      <w:bookmarkEnd w:id="11"/>
    </w:p>
    <w:p w:rsidR="004D373F" w:rsidRPr="00A41F91" w:rsidRDefault="004D373F" w:rsidP="004D373F">
      <w:pPr>
        <w:rPr>
          <w:lang w:eastAsia="ja-JP"/>
        </w:rPr>
      </w:pPr>
    </w:p>
    <w:p w:rsidR="004D373F" w:rsidRPr="00A41F91" w:rsidRDefault="004D373F" w:rsidP="004D373F">
      <w:pPr>
        <w:pStyle w:val="Heading3"/>
        <w:rPr>
          <w:lang w:eastAsia="ja-JP"/>
        </w:rPr>
      </w:pPr>
      <w:bookmarkStart w:id="12" w:name="_Toc484079202"/>
      <w:r w:rsidRPr="00A41F91">
        <w:rPr>
          <w:lang w:eastAsia="ja-JP"/>
        </w:rPr>
        <w:t>Software for inclusion</w:t>
      </w:r>
      <w:bookmarkEnd w:id="12"/>
    </w:p>
    <w:p w:rsidR="004D373F" w:rsidRPr="00A41F91" w:rsidRDefault="004D373F" w:rsidP="004D373F">
      <w:pPr>
        <w:rPr>
          <w:lang w:eastAsia="ja-JP"/>
        </w:rPr>
      </w:pPr>
    </w:p>
    <w:p w:rsidR="004D373F" w:rsidRPr="00A41F91" w:rsidRDefault="004D373F" w:rsidP="004D373F">
      <w:pPr>
        <w:rPr>
          <w:rFonts w:eastAsia="MS Mincho"/>
          <w:lang w:eastAsia="ja-JP"/>
        </w:rPr>
      </w:pPr>
      <w:r w:rsidRPr="00A41F91">
        <w:fldChar w:fldCharType="begin"/>
      </w:r>
      <w:r w:rsidRPr="00A41F91">
        <w:instrText xml:space="preserve"> AUTONUM  </w:instrText>
      </w:r>
      <w:r w:rsidRPr="00A41F91">
        <w:fldChar w:fldCharType="end"/>
      </w:r>
      <w:r w:rsidRPr="00A41F91">
        <w:rPr>
          <w:rFonts w:eastAsia="MS Mincho"/>
          <w:snapToGrid w:val="0"/>
          <w:color w:val="000000"/>
        </w:rPr>
        <w:tab/>
      </w:r>
      <w:r w:rsidRPr="00A41F91">
        <w:rPr>
          <w:rFonts w:eastAsia="MS Mincho"/>
        </w:rPr>
        <w:t>The procedure for considering software</w:t>
      </w:r>
      <w:r w:rsidRPr="00A41F91">
        <w:rPr>
          <w:rFonts w:eastAsia="MS Mincho"/>
          <w:lang w:eastAsia="ja-JP"/>
        </w:rPr>
        <w:t xml:space="preserve"> and equipment</w:t>
      </w:r>
      <w:r w:rsidRPr="00A41F91">
        <w:rPr>
          <w:rFonts w:eastAsia="MS Mincho"/>
        </w:rPr>
        <w:t xml:space="preserve"> proposed for inclusion in document UPOV/INF/</w:t>
      </w:r>
      <w:r w:rsidRPr="00A41F91">
        <w:rPr>
          <w:rFonts w:eastAsia="MS Mincho"/>
          <w:lang w:eastAsia="ja-JP"/>
        </w:rPr>
        <w:t>22</w:t>
      </w:r>
      <w:r w:rsidRPr="00A41F91">
        <w:rPr>
          <w:rFonts w:eastAsia="MS Mincho"/>
        </w:rPr>
        <w:t xml:space="preserve"> is set out in document UPOV/INF/</w:t>
      </w:r>
      <w:r w:rsidRPr="00A41F91">
        <w:rPr>
          <w:rFonts w:eastAsia="MS Mincho"/>
          <w:lang w:eastAsia="ja-JP"/>
        </w:rPr>
        <w:t>22</w:t>
      </w:r>
      <w:r w:rsidRPr="00A41F91">
        <w:rPr>
          <w:rFonts w:eastAsia="MS Mincho"/>
        </w:rPr>
        <w:t>, as follows:</w:t>
      </w:r>
    </w:p>
    <w:p w:rsidR="004D373F" w:rsidRPr="00A41F91" w:rsidRDefault="004D373F" w:rsidP="004D373F">
      <w:pPr>
        <w:rPr>
          <w:lang w:eastAsia="ja-JP"/>
        </w:rPr>
      </w:pPr>
    </w:p>
    <w:p w:rsidR="004D373F" w:rsidRPr="00A41F91" w:rsidRDefault="004D373F" w:rsidP="004D373F">
      <w:pPr>
        <w:pStyle w:val="ListParagraph"/>
        <w:autoSpaceDE w:val="0"/>
        <w:autoSpaceDN w:val="0"/>
        <w:adjustRightInd w:val="0"/>
        <w:ind w:left="567" w:right="567"/>
        <w:rPr>
          <w:rFonts w:cs="Arial"/>
          <w:sz w:val="18"/>
          <w:szCs w:val="18"/>
        </w:rPr>
      </w:pPr>
      <w:r w:rsidRPr="00A41F91">
        <w:rPr>
          <w:rFonts w:cs="Arial"/>
          <w:sz w:val="18"/>
          <w:szCs w:val="18"/>
        </w:rPr>
        <w:t>“2.1</w:t>
      </w:r>
      <w:r w:rsidRPr="00A41F91">
        <w:rPr>
          <w:rFonts w:cs="Arial"/>
          <w:sz w:val="18"/>
          <w:szCs w:val="18"/>
        </w:rPr>
        <w:tab/>
        <w:t>Software/equipment proposed for inclusion in this document by members of the Union is, in the first instance, presented to the TC.</w:t>
      </w:r>
    </w:p>
    <w:p w:rsidR="004D373F" w:rsidRPr="00A41F91" w:rsidRDefault="004D373F" w:rsidP="004D373F">
      <w:pPr>
        <w:pStyle w:val="ListParagraph"/>
        <w:autoSpaceDE w:val="0"/>
        <w:autoSpaceDN w:val="0"/>
        <w:adjustRightInd w:val="0"/>
        <w:ind w:left="567" w:right="567"/>
        <w:rPr>
          <w:rFonts w:cs="Arial"/>
          <w:sz w:val="18"/>
          <w:szCs w:val="18"/>
        </w:rPr>
      </w:pPr>
    </w:p>
    <w:p w:rsidR="004D373F" w:rsidRPr="00A41F91" w:rsidRDefault="004D373F" w:rsidP="004D373F">
      <w:pPr>
        <w:pStyle w:val="ListParagraph"/>
        <w:autoSpaceDE w:val="0"/>
        <w:autoSpaceDN w:val="0"/>
        <w:adjustRightInd w:val="0"/>
        <w:ind w:left="567" w:right="567"/>
        <w:rPr>
          <w:rFonts w:cs="Arial"/>
          <w:sz w:val="18"/>
          <w:szCs w:val="18"/>
        </w:rPr>
      </w:pPr>
      <w:r w:rsidRPr="00A41F91">
        <w:rPr>
          <w:rFonts w:cs="Arial"/>
          <w:sz w:val="18"/>
          <w:szCs w:val="18"/>
        </w:rPr>
        <w:t>“2.2</w:t>
      </w:r>
      <w:r w:rsidRPr="00A41F91">
        <w:rPr>
          <w:rFonts w:cs="Arial"/>
          <w:sz w:val="18"/>
          <w:szCs w:val="18"/>
        </w:rPr>
        <w:tab/>
        <w:t>The TC will decide whether to:</w:t>
      </w:r>
    </w:p>
    <w:p w:rsidR="004D373F" w:rsidRPr="00A41F91" w:rsidRDefault="004D373F" w:rsidP="004D373F">
      <w:pPr>
        <w:pStyle w:val="ListParagraph"/>
        <w:autoSpaceDE w:val="0"/>
        <w:autoSpaceDN w:val="0"/>
        <w:adjustRightInd w:val="0"/>
        <w:ind w:left="567" w:right="567"/>
        <w:rPr>
          <w:rFonts w:cs="Arial"/>
          <w:sz w:val="18"/>
          <w:szCs w:val="18"/>
        </w:rPr>
      </w:pPr>
    </w:p>
    <w:p w:rsidR="004D373F" w:rsidRPr="00A41F91" w:rsidRDefault="004D373F" w:rsidP="004D373F">
      <w:pPr>
        <w:pStyle w:val="ListParagraph"/>
        <w:numPr>
          <w:ilvl w:val="0"/>
          <w:numId w:val="1"/>
        </w:numPr>
        <w:autoSpaceDE w:val="0"/>
        <w:autoSpaceDN w:val="0"/>
        <w:adjustRightInd w:val="0"/>
        <w:ind w:left="1418" w:right="567" w:hanging="284"/>
        <w:rPr>
          <w:rFonts w:cs="Arial"/>
          <w:sz w:val="18"/>
          <w:szCs w:val="18"/>
        </w:rPr>
      </w:pPr>
      <w:r w:rsidRPr="00A41F91">
        <w:rPr>
          <w:rFonts w:cs="Arial"/>
          <w:sz w:val="18"/>
          <w:szCs w:val="18"/>
        </w:rPr>
        <w:t>propose to include the information in the document;</w:t>
      </w:r>
    </w:p>
    <w:p w:rsidR="004D373F" w:rsidRPr="00A41F91" w:rsidRDefault="004D373F" w:rsidP="004D373F">
      <w:pPr>
        <w:pStyle w:val="ListParagraph"/>
        <w:numPr>
          <w:ilvl w:val="0"/>
          <w:numId w:val="1"/>
        </w:numPr>
        <w:autoSpaceDE w:val="0"/>
        <w:autoSpaceDN w:val="0"/>
        <w:adjustRightInd w:val="0"/>
        <w:ind w:left="1418" w:right="567" w:hanging="284"/>
        <w:rPr>
          <w:rFonts w:cs="Arial"/>
          <w:sz w:val="18"/>
          <w:szCs w:val="18"/>
        </w:rPr>
      </w:pPr>
      <w:r w:rsidRPr="00A41F91">
        <w:rPr>
          <w:rFonts w:cs="Arial"/>
          <w:sz w:val="18"/>
          <w:szCs w:val="18"/>
        </w:rPr>
        <w:t>request further guidance from other relevant bodies (e.g. CAJ and TWPs); or</w:t>
      </w:r>
    </w:p>
    <w:p w:rsidR="004D373F" w:rsidRPr="00A41F91" w:rsidRDefault="004D373F" w:rsidP="004D373F">
      <w:pPr>
        <w:pStyle w:val="ListParagraph"/>
        <w:numPr>
          <w:ilvl w:val="0"/>
          <w:numId w:val="1"/>
        </w:numPr>
        <w:autoSpaceDE w:val="0"/>
        <w:autoSpaceDN w:val="0"/>
        <w:adjustRightInd w:val="0"/>
        <w:ind w:left="1418" w:right="567" w:hanging="284"/>
        <w:rPr>
          <w:rFonts w:cs="Arial"/>
          <w:sz w:val="18"/>
          <w:szCs w:val="18"/>
        </w:rPr>
      </w:pPr>
      <w:proofErr w:type="gramStart"/>
      <w:r w:rsidRPr="00A41F91">
        <w:rPr>
          <w:rFonts w:cs="Arial"/>
          <w:sz w:val="18"/>
          <w:szCs w:val="18"/>
        </w:rPr>
        <w:t>propose</w:t>
      </w:r>
      <w:proofErr w:type="gramEnd"/>
      <w:r w:rsidRPr="00A41F91">
        <w:rPr>
          <w:rFonts w:cs="Arial"/>
          <w:sz w:val="18"/>
          <w:szCs w:val="18"/>
        </w:rPr>
        <w:t xml:space="preserve"> not to include the information in the document. </w:t>
      </w:r>
    </w:p>
    <w:p w:rsidR="004D373F" w:rsidRPr="00A41F91" w:rsidRDefault="004D373F" w:rsidP="004D373F">
      <w:pPr>
        <w:pStyle w:val="ListParagraph"/>
        <w:autoSpaceDE w:val="0"/>
        <w:autoSpaceDN w:val="0"/>
        <w:adjustRightInd w:val="0"/>
        <w:ind w:left="567" w:right="567"/>
        <w:rPr>
          <w:rFonts w:cs="Arial"/>
          <w:sz w:val="18"/>
          <w:szCs w:val="18"/>
        </w:rPr>
      </w:pPr>
    </w:p>
    <w:p w:rsidR="004D373F" w:rsidRPr="00A41F91" w:rsidRDefault="004D373F" w:rsidP="004D373F">
      <w:pPr>
        <w:pStyle w:val="ListParagraph"/>
        <w:autoSpaceDE w:val="0"/>
        <w:autoSpaceDN w:val="0"/>
        <w:adjustRightInd w:val="0"/>
        <w:ind w:left="567" w:right="567"/>
        <w:rPr>
          <w:rFonts w:cs="Arial"/>
          <w:sz w:val="18"/>
          <w:szCs w:val="18"/>
          <w:lang w:eastAsia="ja-JP"/>
        </w:rPr>
      </w:pPr>
      <w:r w:rsidRPr="00A41F91">
        <w:rPr>
          <w:rFonts w:cs="Arial"/>
          <w:sz w:val="18"/>
          <w:szCs w:val="18"/>
        </w:rPr>
        <w:t>“2.3</w:t>
      </w:r>
      <w:r w:rsidRPr="00A41F91">
        <w:rPr>
          <w:rFonts w:cs="Arial"/>
          <w:sz w:val="18"/>
          <w:szCs w:val="18"/>
        </w:rPr>
        <w:tab/>
        <w:t>In the case of a positive recommendation by the TC and, subsequently by the CAJ, the software/equipment will be listed in a draft of the document, to be considered for adoption by the Council.</w:t>
      </w:r>
    </w:p>
    <w:p w:rsidR="004D373F" w:rsidRPr="00A41F91" w:rsidRDefault="004D373F" w:rsidP="004D373F">
      <w:pPr>
        <w:pStyle w:val="ListParagraph"/>
        <w:autoSpaceDE w:val="0"/>
        <w:autoSpaceDN w:val="0"/>
        <w:adjustRightInd w:val="0"/>
        <w:ind w:left="567" w:right="567"/>
        <w:rPr>
          <w:rFonts w:cs="Arial"/>
          <w:sz w:val="18"/>
          <w:szCs w:val="18"/>
          <w:lang w:eastAsia="ja-JP"/>
        </w:rPr>
      </w:pPr>
    </w:p>
    <w:p w:rsidR="004D373F" w:rsidRPr="00A41F91" w:rsidRDefault="004D373F" w:rsidP="004D373F">
      <w:pPr>
        <w:pStyle w:val="ListParagraph"/>
        <w:autoSpaceDE w:val="0"/>
        <w:autoSpaceDN w:val="0"/>
        <w:adjustRightInd w:val="0"/>
        <w:ind w:left="567" w:right="567"/>
        <w:rPr>
          <w:lang w:eastAsia="ja-JP"/>
        </w:rPr>
      </w:pPr>
      <w:r w:rsidRPr="00A41F91">
        <w:rPr>
          <w:rFonts w:cs="Arial"/>
          <w:sz w:val="18"/>
          <w:szCs w:val="18"/>
          <w:lang w:eastAsia="ja-JP"/>
        </w:rPr>
        <w:t>“4.1</w:t>
      </w:r>
      <w:r w:rsidRPr="00A41F91">
        <w:rPr>
          <w:rFonts w:cs="Arial"/>
          <w:sz w:val="18"/>
          <w:szCs w:val="18"/>
          <w:lang w:eastAsia="ja-JP"/>
        </w:rPr>
        <w:tab/>
        <w:t>A circular is issued to members of the Union on an annual basis, inviting them to provide information on their use of the software/equipment included in this document.</w:t>
      </w:r>
      <w:r w:rsidRPr="00A41F91">
        <w:rPr>
          <w:rFonts w:cs="Arial"/>
          <w:sz w:val="18"/>
          <w:szCs w:val="18"/>
        </w:rPr>
        <w:t>”</w:t>
      </w:r>
    </w:p>
    <w:p w:rsidR="004D373F" w:rsidRPr="00A41F91" w:rsidRDefault="004D373F" w:rsidP="004D373F">
      <w:pPr>
        <w:rPr>
          <w:lang w:eastAsia="ja-JP"/>
        </w:rPr>
      </w:pPr>
    </w:p>
    <w:p w:rsidR="004D373F" w:rsidRPr="00A41F91" w:rsidRDefault="004D373F" w:rsidP="004D373F">
      <w:pPr>
        <w:rPr>
          <w:color w:val="000000"/>
          <w:lang w:eastAsia="ja-JP" w:bidi="km-KH"/>
        </w:rPr>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t xml:space="preserve">On </w:t>
      </w:r>
      <w:r w:rsidRPr="00A41F91">
        <w:rPr>
          <w:snapToGrid w:val="0"/>
          <w:lang w:eastAsia="ja-JP"/>
        </w:rPr>
        <w:t>December 15</w:t>
      </w:r>
      <w:r w:rsidRPr="00A41F91">
        <w:rPr>
          <w:snapToGrid w:val="0"/>
        </w:rPr>
        <w:t>, 201</w:t>
      </w:r>
      <w:r w:rsidRPr="00A41F91">
        <w:rPr>
          <w:snapToGrid w:val="0"/>
          <w:lang w:eastAsia="ja-JP"/>
        </w:rPr>
        <w:t>6</w:t>
      </w:r>
      <w:r w:rsidRPr="00A41F91">
        <w:rPr>
          <w:snapToGrid w:val="0"/>
        </w:rPr>
        <w:t xml:space="preserve">, the Office of the Union issued </w:t>
      </w:r>
      <w:r w:rsidRPr="00A41F91">
        <w:t>circular E-1</w:t>
      </w:r>
      <w:r w:rsidRPr="00A41F91">
        <w:rPr>
          <w:lang w:eastAsia="ja-JP"/>
        </w:rPr>
        <w:t>6</w:t>
      </w:r>
      <w:r w:rsidRPr="00A41F91">
        <w:t>/</w:t>
      </w:r>
      <w:r w:rsidRPr="00A41F91">
        <w:rPr>
          <w:lang w:eastAsia="ja-JP"/>
        </w:rPr>
        <w:t>290</w:t>
      </w:r>
      <w:r w:rsidRPr="00A41F91">
        <w:t xml:space="preserve"> to the designated persons of the members of the Union in the TC, inviting them to provide information </w:t>
      </w:r>
      <w:r w:rsidRPr="00A41F91">
        <w:rPr>
          <w:lang w:eastAsia="ja-JP"/>
        </w:rPr>
        <w:t>for</w:t>
      </w:r>
      <w:r w:rsidRPr="00A41F91">
        <w:t xml:space="preserve"> document UPOV/INF/</w:t>
      </w:r>
      <w:r w:rsidRPr="00A41F91">
        <w:rPr>
          <w:lang w:eastAsia="ja-JP"/>
        </w:rPr>
        <w:t>22</w:t>
      </w:r>
      <w:r w:rsidRPr="00A41F91">
        <w:t xml:space="preserve">.  The information </w:t>
      </w:r>
      <w:r w:rsidRPr="00A41F91">
        <w:rPr>
          <w:color w:val="000000"/>
          <w:lang w:eastAsia="ja-JP" w:bidi="km-KH"/>
        </w:rPr>
        <w:t xml:space="preserve">received from Estonia, the Russian Federation and the United Kingdom in response to circular </w:t>
      </w:r>
      <w:r w:rsidR="00534DA4" w:rsidRPr="00A41F91">
        <w:t>E-1</w:t>
      </w:r>
      <w:r w:rsidR="00534DA4" w:rsidRPr="00A41F91">
        <w:rPr>
          <w:lang w:eastAsia="ja-JP"/>
        </w:rPr>
        <w:t>6</w:t>
      </w:r>
      <w:r w:rsidR="00534DA4" w:rsidRPr="00A41F91">
        <w:t>/</w:t>
      </w:r>
      <w:r w:rsidR="00534DA4" w:rsidRPr="00A41F91">
        <w:rPr>
          <w:lang w:eastAsia="ja-JP"/>
        </w:rPr>
        <w:t>290</w:t>
      </w:r>
      <w:r w:rsidR="00534DA4">
        <w:rPr>
          <w:lang w:eastAsia="ja-JP"/>
        </w:rPr>
        <w:t xml:space="preserve"> </w:t>
      </w:r>
      <w:r w:rsidR="0033072E" w:rsidRPr="00A41F91">
        <w:rPr>
          <w:color w:val="000000"/>
          <w:lang w:eastAsia="ja-JP" w:bidi="km-KH"/>
        </w:rPr>
        <w:t xml:space="preserve">as approved by the TC at its </w:t>
      </w:r>
      <w:r w:rsidR="007A7B62" w:rsidRPr="00A41F91">
        <w:rPr>
          <w:color w:val="000000"/>
          <w:lang w:eastAsia="ja-JP" w:bidi="km-KH"/>
        </w:rPr>
        <w:t>fif</w:t>
      </w:r>
      <w:r w:rsidR="0033072E" w:rsidRPr="00A41F91">
        <w:rPr>
          <w:color w:val="000000"/>
          <w:lang w:eastAsia="ja-JP" w:bidi="km-KH"/>
        </w:rPr>
        <w:t>ty-third session,</w:t>
      </w:r>
      <w:r w:rsidR="00A75416" w:rsidRPr="00A41F91">
        <w:rPr>
          <w:color w:val="000000"/>
          <w:lang w:eastAsia="ja-JP" w:bidi="km-KH"/>
        </w:rPr>
        <w:t xml:space="preserve"> </w:t>
      </w:r>
      <w:r w:rsidRPr="00A41F91">
        <w:rPr>
          <w:color w:val="000000"/>
          <w:lang w:eastAsia="ja-JP" w:bidi="km-KH"/>
        </w:rPr>
        <w:t>is included in Annex II to this document.</w:t>
      </w:r>
    </w:p>
    <w:p w:rsidR="004441E0" w:rsidRPr="00A41F91" w:rsidRDefault="004441E0" w:rsidP="004441E0">
      <w:pPr>
        <w:rPr>
          <w:rFonts w:eastAsia="MS Mincho"/>
        </w:rPr>
      </w:pPr>
    </w:p>
    <w:p w:rsidR="004441E0" w:rsidRPr="00A41F91" w:rsidRDefault="004441E0" w:rsidP="004441E0">
      <w:pPr>
        <w:rPr>
          <w:rFonts w:eastAsia="MS Mincho"/>
          <w:snapToGrid w:val="0"/>
          <w:lang w:eastAsia="ja-JP"/>
        </w:rPr>
      </w:pPr>
      <w:r w:rsidRPr="00A41F91">
        <w:rPr>
          <w:rFonts w:eastAsia="MS Mincho"/>
        </w:rPr>
        <w:fldChar w:fldCharType="begin"/>
      </w:r>
      <w:r w:rsidRPr="00A41F91">
        <w:rPr>
          <w:rFonts w:eastAsia="MS Mincho"/>
        </w:rPr>
        <w:instrText xml:space="preserve"> AUTONUM  </w:instrText>
      </w:r>
      <w:r w:rsidRPr="00A41F91">
        <w:rPr>
          <w:rFonts w:eastAsia="MS Mincho"/>
        </w:rPr>
        <w:fldChar w:fldCharType="end"/>
      </w:r>
      <w:r w:rsidRPr="00A41F91">
        <w:rPr>
          <w:rFonts w:eastAsia="MS Mincho"/>
        </w:rPr>
        <w:tab/>
        <w:t xml:space="preserve">The TC, at its fifty-third session, noted </w:t>
      </w:r>
      <w:r w:rsidRPr="00A41F91">
        <w:rPr>
          <w:rFonts w:eastAsia="MS Mincho"/>
          <w:snapToGrid w:val="0"/>
          <w:lang w:eastAsia="ja-JP"/>
        </w:rPr>
        <w:t>that the Council, at its f</w:t>
      </w:r>
      <w:r w:rsidR="007F4974" w:rsidRPr="00A41F91">
        <w:rPr>
          <w:rFonts w:eastAsia="MS Mincho"/>
          <w:snapToGrid w:val="0"/>
          <w:lang w:eastAsia="ja-JP"/>
        </w:rPr>
        <w:t>iftie</w:t>
      </w:r>
      <w:r w:rsidRPr="00A41F91">
        <w:rPr>
          <w:rFonts w:eastAsia="MS Mincho"/>
          <w:snapToGrid w:val="0"/>
          <w:lang w:eastAsia="ja-JP"/>
        </w:rPr>
        <w:t>th ordinary session, held in Geneva, on October 28, 2016, had adopted document UPOV/INF/22/3 “Software and equipment used by members of the Union”</w:t>
      </w:r>
      <w:r w:rsidR="00A41F91" w:rsidRPr="00A41F91">
        <w:rPr>
          <w:rFonts w:eastAsia="MS Mincho"/>
          <w:snapToGrid w:val="0"/>
          <w:lang w:eastAsia="ja-JP"/>
        </w:rPr>
        <w:t xml:space="preserve"> </w:t>
      </w:r>
      <w:r w:rsidR="007F4974" w:rsidRPr="00A41F91">
        <w:rPr>
          <w:rFonts w:eastAsia="MS Mincho"/>
          <w:snapToGrid w:val="0"/>
          <w:lang w:eastAsia="ja-JP"/>
        </w:rPr>
        <w:t>(</w:t>
      </w:r>
      <w:r w:rsidR="007F4974" w:rsidRPr="00A41F91">
        <w:rPr>
          <w:lang w:eastAsia="ja-JP"/>
        </w:rPr>
        <w:t>see document TC/53/31 “Report”, paragraphs 170 to 174</w:t>
      </w:r>
      <w:r w:rsidR="007F4974" w:rsidRPr="00A41F91">
        <w:rPr>
          <w:rFonts w:eastAsia="MS Mincho"/>
          <w:snapToGrid w:val="0"/>
          <w:lang w:eastAsia="ja-JP"/>
        </w:rPr>
        <w:t>)</w:t>
      </w:r>
      <w:r w:rsidRPr="00A41F91">
        <w:rPr>
          <w:rFonts w:eastAsia="MS Mincho"/>
          <w:snapToGrid w:val="0"/>
          <w:lang w:eastAsia="ja-JP"/>
        </w:rPr>
        <w:t>.</w:t>
      </w:r>
    </w:p>
    <w:p w:rsidR="004441E0" w:rsidRPr="00A41F91" w:rsidRDefault="004441E0" w:rsidP="004441E0">
      <w:pPr>
        <w:rPr>
          <w:rFonts w:eastAsia="MS Mincho"/>
          <w:snapToGrid w:val="0"/>
          <w:lang w:eastAsia="ja-JP"/>
        </w:rPr>
      </w:pPr>
    </w:p>
    <w:p w:rsidR="004441E0" w:rsidRPr="00A41F91" w:rsidRDefault="004441E0" w:rsidP="004441E0">
      <w:pPr>
        <w:rPr>
          <w:rFonts w:eastAsia="MS Mincho"/>
          <w:snapToGrid w:val="0"/>
          <w:lang w:eastAsia="ja-JP"/>
        </w:rPr>
      </w:pPr>
      <w:r w:rsidRPr="00A41F91">
        <w:rPr>
          <w:rFonts w:eastAsia="MS Mincho"/>
        </w:rPr>
        <w:fldChar w:fldCharType="begin"/>
      </w:r>
      <w:r w:rsidRPr="00A41F91">
        <w:rPr>
          <w:rFonts w:eastAsia="MS Mincho"/>
        </w:rPr>
        <w:instrText xml:space="preserve"> AUTONUM  </w:instrText>
      </w:r>
      <w:r w:rsidRPr="00A41F91">
        <w:rPr>
          <w:rFonts w:eastAsia="MS Mincho"/>
        </w:rPr>
        <w:fldChar w:fldCharType="end"/>
      </w:r>
      <w:r w:rsidRPr="00A41F91">
        <w:rPr>
          <w:rFonts w:eastAsia="MS Mincho"/>
        </w:rPr>
        <w:tab/>
        <w:t>The TC</w:t>
      </w:r>
      <w:r w:rsidRPr="00A41F91">
        <w:rPr>
          <w:rFonts w:eastAsia="MS Mincho"/>
          <w:snapToGrid w:val="0"/>
          <w:lang w:eastAsia="ja-JP"/>
        </w:rPr>
        <w:t xml:space="preserve"> considered the information in Annex II to document TC/53/8 as a basis for a proposed revision of document UPOV/INF/22/3 and agreed to propose the following changes:</w:t>
      </w:r>
    </w:p>
    <w:p w:rsidR="004441E0" w:rsidRPr="00A41F91" w:rsidRDefault="004441E0" w:rsidP="004441E0">
      <w:pPr>
        <w:rPr>
          <w:rFonts w:eastAsia="MS Mincho"/>
          <w:snapToGrid w:val="0"/>
          <w:lang w:eastAsia="ja-JP"/>
        </w:rPr>
      </w:pPr>
    </w:p>
    <w:tbl>
      <w:tblPr>
        <w:tblW w:w="0" w:type="auto"/>
        <w:tblLook w:val="04A0" w:firstRow="1" w:lastRow="0" w:firstColumn="1" w:lastColumn="0" w:noHBand="0" w:noVBand="1"/>
      </w:tblPr>
      <w:tblGrid>
        <w:gridCol w:w="3369"/>
        <w:gridCol w:w="6486"/>
      </w:tblGrid>
      <w:tr w:rsidR="004441E0" w:rsidRPr="00A41F91" w:rsidTr="007F4974">
        <w:tc>
          <w:tcPr>
            <w:tcW w:w="3369" w:type="dxa"/>
          </w:tcPr>
          <w:p w:rsidR="004441E0" w:rsidRPr="00A41F91" w:rsidRDefault="004441E0" w:rsidP="007F4974">
            <w:pPr>
              <w:keepNext/>
              <w:tabs>
                <w:tab w:val="left" w:pos="567"/>
                <w:tab w:val="left" w:pos="3969"/>
              </w:tabs>
              <w:jc w:val="left"/>
              <w:rPr>
                <w:snapToGrid w:val="0"/>
                <w:u w:val="single"/>
              </w:rPr>
            </w:pPr>
            <w:r w:rsidRPr="00A41F91">
              <w:rPr>
                <w:snapToGrid w:val="0"/>
              </w:rPr>
              <w:t>(c) Variety denomination checking (Row: Germany)</w:t>
            </w:r>
          </w:p>
        </w:tc>
        <w:tc>
          <w:tcPr>
            <w:tcW w:w="6486" w:type="dxa"/>
          </w:tcPr>
          <w:p w:rsidR="004441E0" w:rsidRPr="00A41F91" w:rsidRDefault="004441E0" w:rsidP="007F4974">
            <w:pPr>
              <w:rPr>
                <w:rFonts w:cs="Arial"/>
                <w:snapToGrid w:val="0"/>
                <w:color w:val="000000"/>
              </w:rPr>
            </w:pPr>
            <w:r w:rsidRPr="00A41F91">
              <w:rPr>
                <w:rFonts w:eastAsia="MS Mincho"/>
                <w:snapToGrid w:val="0"/>
                <w:lang w:eastAsia="ja-JP"/>
              </w:rPr>
              <w:t>to read: “</w:t>
            </w:r>
            <w:r w:rsidRPr="00A41F91">
              <w:rPr>
                <w:rFonts w:cs="Arial"/>
                <w:snapToGrid w:val="0"/>
                <w:color w:val="000000"/>
              </w:rPr>
              <w:t xml:space="preserve">Checking of variety denominations in national procedures according to phonetic rules </w:t>
            </w:r>
            <w:r w:rsidRPr="00A41F91">
              <w:rPr>
                <w:rFonts w:cs="Arial"/>
                <w:strike/>
                <w:snapToGrid w:val="0"/>
                <w:color w:val="000000"/>
                <w:highlight w:val="lightGray"/>
              </w:rPr>
              <w:t>as a supplement to testing</w:t>
            </w:r>
            <w:r w:rsidRPr="00A41F91">
              <w:rPr>
                <w:rFonts w:cs="Arial"/>
                <w:snapToGrid w:val="0"/>
                <w:color w:val="000000"/>
              </w:rPr>
              <w:t>”</w:t>
            </w:r>
          </w:p>
          <w:p w:rsidR="004441E0" w:rsidRPr="00A41F91" w:rsidRDefault="004441E0" w:rsidP="007F4974">
            <w:pPr>
              <w:rPr>
                <w:rFonts w:eastAsia="MS Mincho"/>
                <w:snapToGrid w:val="0"/>
                <w:lang w:eastAsia="ja-JP"/>
              </w:rPr>
            </w:pPr>
          </w:p>
        </w:tc>
      </w:tr>
      <w:tr w:rsidR="004441E0" w:rsidRPr="00A41F91" w:rsidTr="007F4974">
        <w:tc>
          <w:tcPr>
            <w:tcW w:w="3369" w:type="dxa"/>
          </w:tcPr>
          <w:p w:rsidR="004441E0" w:rsidRPr="00A41F91" w:rsidRDefault="004441E0" w:rsidP="007F4974">
            <w:pPr>
              <w:rPr>
                <w:rFonts w:eastAsia="MS Mincho"/>
                <w:snapToGrid w:val="0"/>
                <w:lang w:eastAsia="ja-JP"/>
              </w:rPr>
            </w:pPr>
            <w:r w:rsidRPr="00A41F91">
              <w:rPr>
                <w:rFonts w:eastAsia="MS Mincho"/>
                <w:snapToGrid w:val="0"/>
                <w:lang w:eastAsia="ja-JP"/>
              </w:rPr>
              <w:t>(f) Image analysis</w:t>
            </w:r>
          </w:p>
        </w:tc>
        <w:tc>
          <w:tcPr>
            <w:tcW w:w="6486" w:type="dxa"/>
          </w:tcPr>
          <w:p w:rsidR="004441E0" w:rsidRPr="00A41F91" w:rsidRDefault="004441E0" w:rsidP="007F4974">
            <w:pPr>
              <w:rPr>
                <w:rFonts w:eastAsia="MS Mincho"/>
                <w:snapToGrid w:val="0"/>
                <w:lang w:eastAsia="ja-JP"/>
              </w:rPr>
            </w:pPr>
            <w:r w:rsidRPr="00A41F91">
              <w:rPr>
                <w:rFonts w:eastAsia="MS Mincho"/>
                <w:snapToGrid w:val="0"/>
                <w:lang w:eastAsia="ja-JP"/>
              </w:rPr>
              <w:t xml:space="preserve">to read: “E-mail: </w:t>
            </w:r>
            <w:hyperlink r:id="rId10" w:history="1">
              <w:r w:rsidRPr="00A41F91">
                <w:rPr>
                  <w:rStyle w:val="Hyperlink"/>
                  <w:rFonts w:eastAsia="MS Mincho"/>
                  <w:snapToGrid w:val="0"/>
                  <w:lang w:eastAsia="ja-JP"/>
                </w:rPr>
                <w:t>a.roberts@bioss.ac.uk</w:t>
              </w:r>
            </w:hyperlink>
            <w:r w:rsidRPr="00A41F91">
              <w:rPr>
                <w:rFonts w:eastAsia="MS Mincho"/>
                <w:snapToGrid w:val="0"/>
                <w:lang w:eastAsia="ja-JP"/>
              </w:rPr>
              <w:t>”</w:t>
            </w:r>
          </w:p>
          <w:p w:rsidR="004441E0" w:rsidRPr="00A41F91" w:rsidRDefault="004441E0" w:rsidP="007F4974">
            <w:pPr>
              <w:rPr>
                <w:rFonts w:eastAsia="MS Mincho"/>
                <w:snapToGrid w:val="0"/>
                <w:lang w:eastAsia="ja-JP"/>
              </w:rPr>
            </w:pPr>
          </w:p>
        </w:tc>
      </w:tr>
    </w:tbl>
    <w:p w:rsidR="00840EB1" w:rsidRPr="00A41F91" w:rsidRDefault="00840EB1" w:rsidP="007B1B69">
      <w:pPr>
        <w:rPr>
          <w:rFonts w:eastAsia="MS Mincho"/>
        </w:rPr>
      </w:pPr>
    </w:p>
    <w:p w:rsidR="007B1B69" w:rsidRPr="00A41F91" w:rsidRDefault="007B1B69" w:rsidP="007B1B69">
      <w:pPr>
        <w:rPr>
          <w:rFonts w:eastAsia="MS Mincho"/>
          <w:snapToGrid w:val="0"/>
          <w:lang w:eastAsia="ja-JP"/>
        </w:rPr>
      </w:pPr>
      <w:r w:rsidRPr="00A41F91">
        <w:rPr>
          <w:rFonts w:eastAsia="MS Mincho"/>
        </w:rPr>
        <w:fldChar w:fldCharType="begin"/>
      </w:r>
      <w:r w:rsidRPr="00A41F91">
        <w:rPr>
          <w:rFonts w:eastAsia="MS Mincho"/>
        </w:rPr>
        <w:instrText xml:space="preserve"> AUTONUM  </w:instrText>
      </w:r>
      <w:r w:rsidRPr="00A41F91">
        <w:rPr>
          <w:rFonts w:eastAsia="MS Mincho"/>
        </w:rPr>
        <w:fldChar w:fldCharType="end"/>
      </w:r>
      <w:r w:rsidRPr="00A41F91">
        <w:rPr>
          <w:rFonts w:eastAsia="MS Mincho"/>
        </w:rPr>
        <w:tab/>
        <w:t xml:space="preserve">The TC </w:t>
      </w:r>
      <w:r w:rsidRPr="00A41F91">
        <w:rPr>
          <w:rFonts w:eastAsia="MS Mincho"/>
          <w:snapToGrid w:val="0"/>
          <w:lang w:eastAsia="ja-JP"/>
        </w:rPr>
        <w:t xml:space="preserve">agreed to propose the addition of a disclaimer to document UPOV/INF/22 </w:t>
      </w:r>
      <w:r w:rsidRPr="00A41F91">
        <w:rPr>
          <w:lang w:eastAsia="ja-JP"/>
        </w:rPr>
        <w:t>explaining that the document was intended to pro</w:t>
      </w:r>
      <w:r w:rsidR="00534DA4">
        <w:rPr>
          <w:lang w:eastAsia="ja-JP"/>
        </w:rPr>
        <w:t xml:space="preserve">vide information on the use of </w:t>
      </w:r>
      <w:r w:rsidRPr="00A41F91">
        <w:rPr>
          <w:lang w:eastAsia="ja-JP"/>
        </w:rPr>
        <w:t xml:space="preserve">software </w:t>
      </w:r>
      <w:r w:rsidR="00534DA4">
        <w:rPr>
          <w:lang w:eastAsia="ja-JP"/>
        </w:rPr>
        <w:t>and equipment by members of the </w:t>
      </w:r>
      <w:r w:rsidRPr="00A41F91">
        <w:rPr>
          <w:lang w:eastAsia="ja-JP"/>
        </w:rPr>
        <w:t xml:space="preserve">Union and to clarify that neither UPOV nor the contributing Authority were responsible </w:t>
      </w:r>
      <w:r w:rsidRPr="00A41F91">
        <w:rPr>
          <w:rFonts w:eastAsia="MS Mincho"/>
          <w:snapToGrid w:val="0"/>
          <w:lang w:eastAsia="ja-JP"/>
        </w:rPr>
        <w:t xml:space="preserve">for the performance of the </w:t>
      </w:r>
      <w:r w:rsidRPr="00A41F91">
        <w:rPr>
          <w:lang w:eastAsia="ja-JP"/>
        </w:rPr>
        <w:t>software or equipment</w:t>
      </w:r>
      <w:r w:rsidRPr="00A41F91">
        <w:rPr>
          <w:rFonts w:eastAsia="MS Mincho"/>
          <w:snapToGrid w:val="0"/>
          <w:lang w:eastAsia="ja-JP"/>
        </w:rPr>
        <w:t>.</w:t>
      </w:r>
    </w:p>
    <w:p w:rsidR="007B1B69" w:rsidRPr="00A41F91" w:rsidRDefault="007B1B69" w:rsidP="007B1B69">
      <w:pPr>
        <w:rPr>
          <w:rFonts w:eastAsia="MS Mincho"/>
          <w:snapToGrid w:val="0"/>
          <w:lang w:eastAsia="ja-JP"/>
        </w:rPr>
      </w:pPr>
    </w:p>
    <w:p w:rsidR="007B1B69" w:rsidRPr="00A41F91" w:rsidRDefault="007B1B69" w:rsidP="007B1B69">
      <w:pPr>
        <w:rPr>
          <w:rFonts w:eastAsia="MS Mincho"/>
          <w:snapToGrid w:val="0"/>
          <w:lang w:eastAsia="ja-JP"/>
        </w:rPr>
      </w:pPr>
      <w:r w:rsidRPr="00A41F91">
        <w:rPr>
          <w:rFonts w:eastAsia="MS Mincho"/>
        </w:rPr>
        <w:fldChar w:fldCharType="begin"/>
      </w:r>
      <w:r w:rsidRPr="00A41F91">
        <w:rPr>
          <w:rFonts w:eastAsia="MS Mincho"/>
        </w:rPr>
        <w:instrText xml:space="preserve"> AUTONUM  </w:instrText>
      </w:r>
      <w:r w:rsidRPr="00A41F91">
        <w:rPr>
          <w:rFonts w:eastAsia="MS Mincho"/>
        </w:rPr>
        <w:fldChar w:fldCharType="end"/>
      </w:r>
      <w:r w:rsidRPr="00A41F91">
        <w:rPr>
          <w:rFonts w:eastAsia="MS Mincho"/>
        </w:rPr>
        <w:tab/>
        <w:t>The TC</w:t>
      </w:r>
      <w:r w:rsidRPr="00A41F91">
        <w:rPr>
          <w:rFonts w:eastAsia="MS Mincho"/>
          <w:snapToGrid w:val="0"/>
          <w:lang w:eastAsia="ja-JP"/>
        </w:rPr>
        <w:t xml:space="preserve"> considered whether the information in document UPOV/INF/22 should be presented in an alternative form (e.g. on-line format) rather than an INF document and agreed that only the existing document UPOV/INF/22 format should be maintained.  </w:t>
      </w:r>
    </w:p>
    <w:p w:rsidR="007B1B69" w:rsidRPr="00A41F91" w:rsidRDefault="007B1B69" w:rsidP="007B1B69">
      <w:pPr>
        <w:rPr>
          <w:rFonts w:eastAsia="MS Mincho"/>
          <w:snapToGrid w:val="0"/>
          <w:lang w:eastAsia="ja-JP"/>
        </w:rPr>
      </w:pPr>
    </w:p>
    <w:p w:rsidR="007B1B69" w:rsidRPr="00A41F91" w:rsidRDefault="007B1B69" w:rsidP="007B1B69">
      <w:pPr>
        <w:rPr>
          <w:rFonts w:eastAsia="MS Mincho"/>
          <w:snapToGrid w:val="0"/>
          <w:lang w:eastAsia="ja-JP"/>
        </w:rPr>
      </w:pPr>
      <w:r w:rsidRPr="00A41F91">
        <w:rPr>
          <w:rFonts w:eastAsia="MS Mincho"/>
        </w:rPr>
        <w:fldChar w:fldCharType="begin"/>
      </w:r>
      <w:r w:rsidRPr="00A41F91">
        <w:rPr>
          <w:rFonts w:eastAsia="MS Mincho"/>
        </w:rPr>
        <w:instrText xml:space="preserve"> AUTONUM  </w:instrText>
      </w:r>
      <w:r w:rsidRPr="00A41F91">
        <w:rPr>
          <w:rFonts w:eastAsia="MS Mincho"/>
        </w:rPr>
        <w:fldChar w:fldCharType="end"/>
      </w:r>
      <w:r w:rsidRPr="00A41F91">
        <w:rPr>
          <w:rFonts w:eastAsia="MS Mincho"/>
        </w:rPr>
        <w:tab/>
        <w:t>The TC</w:t>
      </w:r>
      <w:r w:rsidRPr="00A41F91">
        <w:rPr>
          <w:rFonts w:eastAsia="MS Mincho"/>
          <w:snapToGrid w:val="0"/>
          <w:lang w:eastAsia="ja-JP"/>
        </w:rPr>
        <w:t xml:space="preserve"> noted that the proposals of the TC, at its fifty-third session, concerning the revision of document UPOV/INF/22</w:t>
      </w:r>
      <w:r w:rsidR="00534DA4">
        <w:rPr>
          <w:rFonts w:eastAsia="MS Mincho"/>
          <w:snapToGrid w:val="0"/>
          <w:lang w:eastAsia="ja-JP"/>
        </w:rPr>
        <w:t>/3</w:t>
      </w:r>
      <w:r w:rsidRPr="00A41F91">
        <w:rPr>
          <w:rFonts w:eastAsia="MS Mincho"/>
          <w:snapToGrid w:val="0"/>
          <w:lang w:eastAsia="ja-JP"/>
        </w:rPr>
        <w:t xml:space="preserve"> would be reported to the CAJ at its seventy-fourth session, and if agreed by the CAJ, a draft of document UPOV/INF/22/4 would be presented for adoption by the Council at its </w:t>
      </w:r>
      <w:r w:rsidRPr="00A41F91">
        <w:rPr>
          <w:rFonts w:eastAsia="MS Mincho"/>
          <w:snapToGrid w:val="0"/>
          <w:lang w:eastAsia="ja-JP"/>
        </w:rPr>
        <w:br/>
        <w:t>fifty-first ordinary session, to be held on October 26, 2017.</w:t>
      </w:r>
    </w:p>
    <w:p w:rsidR="004D373F" w:rsidRPr="00A41F91" w:rsidRDefault="004D373F" w:rsidP="004D373F">
      <w:pPr>
        <w:rPr>
          <w:lang w:eastAsia="ja-JP"/>
        </w:rPr>
      </w:pPr>
    </w:p>
    <w:p w:rsidR="004D373F" w:rsidRPr="00A41F91" w:rsidRDefault="004D373F" w:rsidP="004E24CB">
      <w:pPr>
        <w:pStyle w:val="DecisionParagraphs"/>
        <w:keepNext/>
        <w:rPr>
          <w:rFonts w:eastAsia="MS Mincho"/>
        </w:rPr>
      </w:pPr>
      <w:r w:rsidRPr="00A41F91">
        <w:rPr>
          <w:rFonts w:eastAsia="MS Mincho"/>
        </w:rPr>
        <w:fldChar w:fldCharType="begin"/>
      </w:r>
      <w:r w:rsidRPr="00A41F91">
        <w:rPr>
          <w:rFonts w:eastAsia="MS Mincho"/>
        </w:rPr>
        <w:instrText xml:space="preserve"> AUTONUM  </w:instrText>
      </w:r>
      <w:r w:rsidRPr="00A41F91">
        <w:rPr>
          <w:rFonts w:eastAsia="MS Mincho"/>
        </w:rPr>
        <w:fldChar w:fldCharType="end"/>
      </w:r>
      <w:r w:rsidRPr="00A41F91">
        <w:rPr>
          <w:rFonts w:eastAsia="MS Mincho"/>
        </w:rPr>
        <w:tab/>
        <w:t>The T</w:t>
      </w:r>
      <w:r w:rsidR="00C57D89" w:rsidRPr="00A41F91">
        <w:rPr>
          <w:rFonts w:eastAsia="MS Mincho"/>
        </w:rPr>
        <w:t>WPs</w:t>
      </w:r>
      <w:r w:rsidRPr="00A41F91">
        <w:rPr>
          <w:rFonts w:eastAsia="MS Mincho"/>
        </w:rPr>
        <w:t xml:space="preserve"> </w:t>
      </w:r>
      <w:r w:rsidR="00C57D89" w:rsidRPr="00A41F91">
        <w:rPr>
          <w:rFonts w:eastAsia="MS Mincho"/>
        </w:rPr>
        <w:t>are</w:t>
      </w:r>
      <w:r w:rsidRPr="00A41F91">
        <w:rPr>
          <w:rFonts w:eastAsia="MS Mincho"/>
        </w:rPr>
        <w:t xml:space="preserve"> invited to</w:t>
      </w:r>
      <w:r w:rsidR="00B17A58" w:rsidRPr="00A41F91">
        <w:rPr>
          <w:rFonts w:eastAsia="MS Mincho"/>
        </w:rPr>
        <w:t xml:space="preserve"> note that</w:t>
      </w:r>
      <w:r w:rsidRPr="00A41F91">
        <w:rPr>
          <w:rFonts w:eastAsia="MS Mincho"/>
        </w:rPr>
        <w:t>:</w:t>
      </w:r>
    </w:p>
    <w:p w:rsidR="004D373F" w:rsidRPr="00A41F91" w:rsidRDefault="004D373F" w:rsidP="004E24CB">
      <w:pPr>
        <w:pStyle w:val="DecisionParagraphs"/>
        <w:keepNext/>
        <w:rPr>
          <w:rFonts w:eastAsia="MS Mincho"/>
          <w:lang w:eastAsia="ja-JP"/>
        </w:rPr>
      </w:pPr>
    </w:p>
    <w:p w:rsidR="004D373F" w:rsidRPr="00A41F91" w:rsidRDefault="00C17C5B" w:rsidP="004E24CB">
      <w:pPr>
        <w:pStyle w:val="DecisionParagraphs"/>
        <w:keepNext/>
        <w:rPr>
          <w:rFonts w:eastAsia="MS Mincho"/>
          <w:snapToGrid w:val="0"/>
          <w:lang w:eastAsia="ja-JP"/>
        </w:rPr>
      </w:pPr>
      <w:r w:rsidRPr="00A41F91">
        <w:rPr>
          <w:lang w:eastAsia="ja-JP"/>
        </w:rPr>
        <w:tab/>
        <w:t>(a)</w:t>
      </w:r>
      <w:r w:rsidRPr="00A41F91">
        <w:rPr>
          <w:lang w:eastAsia="ja-JP"/>
        </w:rPr>
        <w:tab/>
      </w:r>
      <w:proofErr w:type="gramStart"/>
      <w:r w:rsidR="007E0695" w:rsidRPr="00A41F91">
        <w:rPr>
          <w:lang w:eastAsia="ja-JP"/>
        </w:rPr>
        <w:t>the</w:t>
      </w:r>
      <w:proofErr w:type="gramEnd"/>
      <w:r w:rsidR="007E0695" w:rsidRPr="00A41F91">
        <w:rPr>
          <w:lang w:eastAsia="ja-JP"/>
        </w:rPr>
        <w:t xml:space="preserve"> Council, at its fiftieth ordinary session, held in Geneva, on October 28, 2016, adopted document UPOV/INF/22/3 “Software and equipment used by members of the Union</w:t>
      </w:r>
      <w:r w:rsidR="004D373F" w:rsidRPr="00A41F91">
        <w:rPr>
          <w:rFonts w:eastAsia="MS Mincho"/>
          <w:snapToGrid w:val="0"/>
          <w:lang w:eastAsia="ja-JP"/>
        </w:rPr>
        <w:t>”;</w:t>
      </w:r>
    </w:p>
    <w:p w:rsidR="004D373F" w:rsidRPr="00A41F91" w:rsidRDefault="004D373F" w:rsidP="00C17C5B">
      <w:pPr>
        <w:pStyle w:val="DecisionParagraphs"/>
        <w:rPr>
          <w:rFonts w:eastAsia="MS Mincho"/>
          <w:snapToGrid w:val="0"/>
          <w:lang w:eastAsia="ja-JP"/>
        </w:rPr>
      </w:pPr>
    </w:p>
    <w:p w:rsidR="004D373F" w:rsidRPr="00A41F91" w:rsidRDefault="00C17C5B" w:rsidP="00C17C5B">
      <w:pPr>
        <w:pStyle w:val="DecisionParagraphs"/>
        <w:rPr>
          <w:rFonts w:eastAsia="MS Mincho"/>
          <w:snapToGrid w:val="0"/>
          <w:lang w:eastAsia="ja-JP"/>
        </w:rPr>
      </w:pPr>
      <w:r w:rsidRPr="00A41F91">
        <w:rPr>
          <w:rFonts w:eastAsia="MS Mincho"/>
          <w:snapToGrid w:val="0"/>
          <w:lang w:eastAsia="ja-JP"/>
        </w:rPr>
        <w:tab/>
        <w:t>(b)</w:t>
      </w:r>
      <w:r w:rsidRPr="00A41F91">
        <w:rPr>
          <w:rFonts w:eastAsia="MS Mincho"/>
          <w:snapToGrid w:val="0"/>
          <w:lang w:eastAsia="ja-JP"/>
        </w:rPr>
        <w:tab/>
      </w:r>
      <w:r w:rsidR="007A7B62" w:rsidRPr="00A41F91">
        <w:rPr>
          <w:rFonts w:eastAsia="MS Mincho"/>
          <w:snapToGrid w:val="0"/>
          <w:lang w:eastAsia="ja-JP"/>
        </w:rPr>
        <w:t>t</w:t>
      </w:r>
      <w:r w:rsidR="007A7B62" w:rsidRPr="00A41F91">
        <w:t xml:space="preserve">he information </w:t>
      </w:r>
      <w:r w:rsidR="007A7B62" w:rsidRPr="00A41F91">
        <w:rPr>
          <w:color w:val="000000"/>
          <w:lang w:eastAsia="ja-JP" w:bidi="km-KH"/>
        </w:rPr>
        <w:t>received from Estonia, the Russian Federation and the United Kingdom in response to circular E-16/290 as approved by the TC at its fifty-third session, is included in Annex II to this document</w:t>
      </w:r>
      <w:r w:rsidR="00F30EBB" w:rsidRPr="00A41F91">
        <w:rPr>
          <w:rFonts w:eastAsia="MS Mincho"/>
          <w:snapToGrid w:val="0"/>
          <w:lang w:eastAsia="ja-JP"/>
        </w:rPr>
        <w:t>;</w:t>
      </w:r>
    </w:p>
    <w:p w:rsidR="007E0695" w:rsidRPr="00A41F91" w:rsidRDefault="007E0695" w:rsidP="00C17C5B">
      <w:pPr>
        <w:pStyle w:val="DecisionParagraphs"/>
        <w:rPr>
          <w:rFonts w:eastAsia="MS Mincho"/>
          <w:snapToGrid w:val="0"/>
          <w:lang w:eastAsia="ja-JP"/>
        </w:rPr>
      </w:pPr>
    </w:p>
    <w:p w:rsidR="004D373F" w:rsidRPr="00A41F91" w:rsidRDefault="00C17C5B" w:rsidP="00C17C5B">
      <w:pPr>
        <w:pStyle w:val="DecisionParagraphs"/>
        <w:rPr>
          <w:rFonts w:eastAsia="MS Mincho"/>
          <w:snapToGrid w:val="0"/>
          <w:lang w:eastAsia="ja-JP"/>
        </w:rPr>
      </w:pPr>
      <w:r w:rsidRPr="00A41F91">
        <w:rPr>
          <w:rFonts w:eastAsia="MS Mincho"/>
          <w:snapToGrid w:val="0"/>
          <w:lang w:eastAsia="ja-JP"/>
        </w:rPr>
        <w:tab/>
        <w:t>(c)</w:t>
      </w:r>
      <w:r w:rsidRPr="00A41F91">
        <w:rPr>
          <w:rFonts w:eastAsia="MS Mincho"/>
          <w:snapToGrid w:val="0"/>
          <w:lang w:eastAsia="ja-JP"/>
        </w:rPr>
        <w:tab/>
      </w:r>
      <w:r w:rsidR="00F0532C" w:rsidRPr="00A41F91">
        <w:rPr>
          <w:rFonts w:eastAsia="MS Mincho"/>
          <w:snapToGrid w:val="0"/>
          <w:lang w:eastAsia="ja-JP"/>
        </w:rPr>
        <w:t>the TC</w:t>
      </w:r>
      <w:r w:rsidR="00B92D20" w:rsidRPr="00A41F91">
        <w:rPr>
          <w:rFonts w:eastAsia="MS Mincho"/>
          <w:snapToGrid w:val="0"/>
          <w:lang w:eastAsia="ja-JP"/>
        </w:rPr>
        <w:t>, at its fifty-third session,</w:t>
      </w:r>
      <w:r w:rsidR="00F0532C" w:rsidRPr="00A41F91">
        <w:rPr>
          <w:rFonts w:eastAsia="MS Mincho"/>
          <w:snapToGrid w:val="0"/>
          <w:lang w:eastAsia="ja-JP"/>
        </w:rPr>
        <w:t xml:space="preserve"> agreed to propose the addition of a disclaimer to document UPOV/INF/22 </w:t>
      </w:r>
      <w:r w:rsidR="00F0532C" w:rsidRPr="00A41F91">
        <w:rPr>
          <w:lang w:eastAsia="ja-JP"/>
        </w:rPr>
        <w:t xml:space="preserve">explaining that the document was intended to provide information on the use </w:t>
      </w:r>
      <w:proofErr w:type="gramStart"/>
      <w:r w:rsidR="00F0532C" w:rsidRPr="00A41F91">
        <w:rPr>
          <w:lang w:eastAsia="ja-JP"/>
        </w:rPr>
        <w:t>of  software</w:t>
      </w:r>
      <w:proofErr w:type="gramEnd"/>
      <w:r w:rsidR="00F0532C" w:rsidRPr="00A41F91">
        <w:rPr>
          <w:lang w:eastAsia="ja-JP"/>
        </w:rPr>
        <w:t xml:space="preserve"> and equipment by members of the Union and to clarify that that neither UPOV nor the contributing Authority were responsible </w:t>
      </w:r>
      <w:r w:rsidR="00F0532C" w:rsidRPr="00A41F91">
        <w:rPr>
          <w:rFonts w:eastAsia="MS Mincho"/>
          <w:snapToGrid w:val="0"/>
          <w:lang w:eastAsia="ja-JP"/>
        </w:rPr>
        <w:t xml:space="preserve">for the performance of the </w:t>
      </w:r>
      <w:r w:rsidR="00F0532C" w:rsidRPr="00A41F91">
        <w:rPr>
          <w:lang w:eastAsia="ja-JP"/>
        </w:rPr>
        <w:t>software or equipment</w:t>
      </w:r>
      <w:r w:rsidR="004D373F" w:rsidRPr="00A41F91">
        <w:rPr>
          <w:rFonts w:eastAsia="MS Mincho"/>
          <w:snapToGrid w:val="0"/>
          <w:lang w:eastAsia="ja-JP"/>
        </w:rPr>
        <w:t>;</w:t>
      </w:r>
    </w:p>
    <w:p w:rsidR="004D373F" w:rsidRPr="00A41F91" w:rsidRDefault="004D373F" w:rsidP="00C17C5B">
      <w:pPr>
        <w:pStyle w:val="DecisionParagraphs"/>
        <w:rPr>
          <w:rFonts w:eastAsia="MS Mincho"/>
          <w:snapToGrid w:val="0"/>
          <w:lang w:eastAsia="ja-JP"/>
        </w:rPr>
      </w:pPr>
    </w:p>
    <w:p w:rsidR="004D373F" w:rsidRPr="00A41F91" w:rsidRDefault="00C17C5B" w:rsidP="00C17C5B">
      <w:pPr>
        <w:pStyle w:val="DecisionParagraphs"/>
        <w:rPr>
          <w:rFonts w:eastAsia="MS Mincho"/>
          <w:snapToGrid w:val="0"/>
          <w:lang w:eastAsia="ja-JP"/>
        </w:rPr>
      </w:pPr>
      <w:r w:rsidRPr="00A41F91">
        <w:rPr>
          <w:lang w:eastAsia="ja-JP"/>
        </w:rPr>
        <w:tab/>
        <w:t>(d)</w:t>
      </w:r>
      <w:r w:rsidRPr="00A41F91">
        <w:rPr>
          <w:lang w:eastAsia="ja-JP"/>
        </w:rPr>
        <w:tab/>
      </w:r>
      <w:r w:rsidR="00F0532C" w:rsidRPr="00A41F91">
        <w:rPr>
          <w:lang w:eastAsia="ja-JP"/>
        </w:rPr>
        <w:t xml:space="preserve">the TC </w:t>
      </w:r>
      <w:r w:rsidR="00F0532C" w:rsidRPr="00A41F91">
        <w:rPr>
          <w:rFonts w:eastAsia="MS Mincho"/>
          <w:snapToGrid w:val="0"/>
          <w:lang w:eastAsia="ja-JP"/>
        </w:rPr>
        <w:t>considered whether the information in document UPOV/INF/22 should be presented in an alternative form (e.g. on-line format) rather than an INF document and agreed that only the existing document UPOV/INF/22 format should be maintained</w:t>
      </w:r>
      <w:r w:rsidR="004D373F" w:rsidRPr="00A41F91">
        <w:rPr>
          <w:rFonts w:eastAsia="MS Mincho"/>
          <w:snapToGrid w:val="0"/>
          <w:lang w:eastAsia="ja-JP"/>
        </w:rPr>
        <w:t>;</w:t>
      </w:r>
      <w:r w:rsidR="00F0532C" w:rsidRPr="00A41F91">
        <w:rPr>
          <w:rFonts w:eastAsia="MS Mincho"/>
          <w:snapToGrid w:val="0"/>
          <w:lang w:eastAsia="ja-JP"/>
        </w:rPr>
        <w:t xml:space="preserve"> and</w:t>
      </w:r>
    </w:p>
    <w:p w:rsidR="004D373F" w:rsidRPr="00A41F91" w:rsidRDefault="004D373F" w:rsidP="00C17C5B">
      <w:pPr>
        <w:pStyle w:val="DecisionParagraphs"/>
        <w:rPr>
          <w:rFonts w:eastAsia="MS Mincho"/>
          <w:snapToGrid w:val="0"/>
          <w:lang w:eastAsia="ja-JP"/>
        </w:rPr>
      </w:pPr>
    </w:p>
    <w:p w:rsidR="004D373F" w:rsidRPr="00A41F91" w:rsidRDefault="00C17C5B" w:rsidP="00C17C5B">
      <w:pPr>
        <w:pStyle w:val="DecisionParagraphs"/>
        <w:rPr>
          <w:rFonts w:eastAsia="MS Mincho"/>
          <w:snapToGrid w:val="0"/>
          <w:lang w:eastAsia="ja-JP"/>
        </w:rPr>
      </w:pPr>
      <w:r w:rsidRPr="00A41F91">
        <w:rPr>
          <w:rFonts w:eastAsia="MS Mincho"/>
          <w:snapToGrid w:val="0"/>
          <w:lang w:eastAsia="ja-JP"/>
        </w:rPr>
        <w:tab/>
        <w:t>(e)</w:t>
      </w:r>
      <w:r w:rsidRPr="00A41F91">
        <w:rPr>
          <w:rFonts w:eastAsia="MS Mincho"/>
          <w:snapToGrid w:val="0"/>
          <w:lang w:eastAsia="ja-JP"/>
        </w:rPr>
        <w:tab/>
      </w:r>
      <w:r w:rsidR="00F0532C" w:rsidRPr="00A41F91">
        <w:rPr>
          <w:rFonts w:eastAsia="MS Mincho"/>
          <w:snapToGrid w:val="0"/>
          <w:lang w:eastAsia="ja-JP"/>
        </w:rPr>
        <w:t>the proposals of the TC</w:t>
      </w:r>
      <w:r w:rsidR="00F0532C" w:rsidRPr="00A41F91">
        <w:rPr>
          <w:lang w:eastAsia="ja-JP"/>
        </w:rPr>
        <w:t>, at its fifty-third session,</w:t>
      </w:r>
      <w:r w:rsidR="00F0532C" w:rsidRPr="00A41F91">
        <w:rPr>
          <w:rFonts w:eastAsia="MS Mincho"/>
          <w:snapToGrid w:val="0"/>
          <w:lang w:eastAsia="ja-JP"/>
        </w:rPr>
        <w:t xml:space="preserve"> concerning the revision of document UPOV/INF/22 will be reported to the CAJ at its seventy-fourth session, and if agreed by the CAJ, a draft of document UPOV/INF/22/4 will be presented for adoption by the Council at its fifty-first ordinary session, to be held on October 26, 2017. </w:t>
      </w:r>
    </w:p>
    <w:p w:rsidR="00F0532C" w:rsidRPr="00534DA4" w:rsidRDefault="00F0532C" w:rsidP="00534DA4">
      <w:pPr>
        <w:rPr>
          <w:rFonts w:eastAsia="MS Mincho"/>
        </w:rPr>
      </w:pPr>
    </w:p>
    <w:p w:rsidR="00F0532C" w:rsidRDefault="00F0532C" w:rsidP="00534DA4">
      <w:pPr>
        <w:rPr>
          <w:rFonts w:eastAsia="MS Mincho"/>
        </w:rPr>
      </w:pPr>
    </w:p>
    <w:p w:rsidR="00534DA4" w:rsidRPr="00534DA4" w:rsidRDefault="00534DA4" w:rsidP="00534DA4">
      <w:pPr>
        <w:rPr>
          <w:rFonts w:eastAsia="MS Mincho"/>
        </w:rPr>
      </w:pPr>
    </w:p>
    <w:p w:rsidR="004D373F" w:rsidRPr="00A41F91" w:rsidRDefault="00F0532C" w:rsidP="004D373F">
      <w:pPr>
        <w:jc w:val="right"/>
        <w:sectPr w:rsidR="004D373F" w:rsidRPr="00A41F91" w:rsidSect="00906DDC">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cols w:space="720"/>
          <w:titlePg/>
        </w:sectPr>
      </w:pPr>
      <w:r w:rsidRPr="00A41F91">
        <w:t xml:space="preserve"> </w:t>
      </w:r>
      <w:r w:rsidR="004D373F" w:rsidRPr="00A41F91">
        <w:t>[Annex</w:t>
      </w:r>
      <w:r w:rsidR="004D373F" w:rsidRPr="00A41F91">
        <w:rPr>
          <w:lang w:eastAsia="ja-JP"/>
        </w:rPr>
        <w:t>es</w:t>
      </w:r>
      <w:r w:rsidR="004D373F" w:rsidRPr="00A41F91">
        <w:t xml:space="preserve"> follow]</w:t>
      </w:r>
    </w:p>
    <w:p w:rsidR="004D373F" w:rsidRPr="00A41F91" w:rsidRDefault="004D373F" w:rsidP="004D373F"/>
    <w:p w:rsidR="004D373F" w:rsidRPr="00A41F91" w:rsidRDefault="004D373F" w:rsidP="004D373F">
      <w:pPr>
        <w:autoSpaceDE w:val="0"/>
        <w:autoSpaceDN w:val="0"/>
        <w:adjustRightInd w:val="0"/>
        <w:spacing w:line="360" w:lineRule="auto"/>
        <w:jc w:val="center"/>
        <w:rPr>
          <w:rFonts w:cs="Arial"/>
        </w:rPr>
      </w:pPr>
      <w:r w:rsidRPr="00A41F91">
        <w:rPr>
          <w:rFonts w:cs="Arial"/>
        </w:rPr>
        <w:t>PROPOSED REVISION TO DOCUMENT UPOV/INF/16/5 “EXCHANGEABLE SOFTWARE”</w:t>
      </w:r>
    </w:p>
    <w:p w:rsidR="004D373F" w:rsidRPr="00A41F91" w:rsidRDefault="004D373F" w:rsidP="004D373F">
      <w:pPr>
        <w:ind w:left="-352" w:right="-352"/>
        <w:jc w:val="center"/>
        <w:rPr>
          <w:rFonts w:cs="Arial"/>
          <w:snapToGrid w:val="0"/>
          <w:lang w:eastAsia="ja-JP"/>
        </w:rPr>
      </w:pPr>
      <w:r w:rsidRPr="00A41F91">
        <w:rPr>
          <w:rFonts w:cs="Arial"/>
        </w:rPr>
        <w:t xml:space="preserve">(Proposals received from </w:t>
      </w:r>
      <w:r w:rsidRPr="00A41F91">
        <w:rPr>
          <w:rFonts w:cs="Arial"/>
          <w:lang w:eastAsia="ja-JP"/>
        </w:rPr>
        <w:t>Brazil</w:t>
      </w:r>
      <w:r w:rsidRPr="00A41F91">
        <w:rPr>
          <w:color w:val="000000"/>
          <w:lang w:eastAsia="ja-JP" w:bidi="km-KH"/>
        </w:rPr>
        <w:t xml:space="preserve"> and Mexico </w:t>
      </w:r>
      <w:r w:rsidRPr="00A41F91">
        <w:rPr>
          <w:rFonts w:cs="Arial"/>
        </w:rPr>
        <w:t>in reply to circular E-16/</w:t>
      </w:r>
      <w:r w:rsidRPr="00A41F91">
        <w:rPr>
          <w:rFonts w:cs="Arial"/>
          <w:lang w:eastAsia="ja-JP"/>
        </w:rPr>
        <w:t>290 are</w:t>
      </w:r>
      <w:r w:rsidRPr="00A41F91">
        <w:rPr>
          <w:rFonts w:cs="Arial"/>
        </w:rPr>
        <w:t xml:space="preserve"> highlighted)</w:t>
      </w:r>
    </w:p>
    <w:p w:rsidR="004D373F" w:rsidRPr="00A41F91" w:rsidRDefault="004D373F" w:rsidP="004D373F">
      <w:pPr>
        <w:rPr>
          <w:rFonts w:cs="Arial"/>
          <w:snapToGrid w:val="0"/>
          <w:lang w:eastAsia="ja-JP"/>
        </w:rPr>
      </w:pPr>
    </w:p>
    <w:p w:rsidR="004D373F" w:rsidRPr="00A41F91" w:rsidRDefault="004D373F" w:rsidP="004D373F">
      <w:pPr>
        <w:rPr>
          <w:rFonts w:cs="Arial"/>
          <w:snapToGrid w:val="0"/>
          <w:lang w:eastAsia="ja-JP"/>
        </w:rPr>
      </w:pPr>
    </w:p>
    <w:p w:rsidR="004D373F" w:rsidRPr="00A41F91" w:rsidRDefault="004D373F" w:rsidP="004D373F">
      <w:pPr>
        <w:keepNext/>
        <w:rPr>
          <w:rFonts w:cs="Arial"/>
          <w:snapToGrid w:val="0"/>
          <w:u w:val="single"/>
        </w:rPr>
      </w:pPr>
      <w:r w:rsidRPr="00A41F91">
        <w:rPr>
          <w:rFonts w:cs="Arial"/>
          <w:snapToGrid w:val="0"/>
        </w:rPr>
        <w:t>(a)</w:t>
      </w:r>
      <w:r w:rsidRPr="00A41F91">
        <w:rPr>
          <w:rFonts w:cs="Arial"/>
          <w:snapToGrid w:val="0"/>
        </w:rPr>
        <w:tab/>
      </w:r>
      <w:r w:rsidRPr="00A41F91">
        <w:rPr>
          <w:rFonts w:cs="Arial"/>
          <w:snapToGrid w:val="0"/>
          <w:u w:val="single"/>
        </w:rPr>
        <w:t>Administration of applications</w:t>
      </w:r>
    </w:p>
    <w:p w:rsidR="004D373F" w:rsidRPr="00A41F91" w:rsidRDefault="004D373F" w:rsidP="004D373F">
      <w:pPr>
        <w:keepNext/>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4D373F" w:rsidRPr="00A41F91" w:rsidTr="004D373F">
        <w:trPr>
          <w:cantSplit/>
          <w:jc w:val="center"/>
        </w:trPr>
        <w:tc>
          <w:tcPr>
            <w:tcW w:w="1149"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Date added</w:t>
            </w:r>
          </w:p>
        </w:tc>
        <w:tc>
          <w:tcPr>
            <w:tcW w:w="1022"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Program name</w:t>
            </w:r>
          </w:p>
        </w:tc>
        <w:tc>
          <w:tcPr>
            <w:tcW w:w="1544"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Programming language</w:t>
            </w:r>
          </w:p>
        </w:tc>
        <w:tc>
          <w:tcPr>
            <w:tcW w:w="2941"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Function (brief summary)</w:t>
            </w:r>
          </w:p>
        </w:tc>
        <w:tc>
          <w:tcPr>
            <w:tcW w:w="2984"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Source &amp; contact details</w:t>
            </w:r>
          </w:p>
        </w:tc>
        <w:tc>
          <w:tcPr>
            <w:tcW w:w="1418"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Condition for supply</w:t>
            </w:r>
          </w:p>
        </w:tc>
        <w:tc>
          <w:tcPr>
            <w:tcW w:w="1856"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Member(s) of the Union using the software</w:t>
            </w:r>
          </w:p>
        </w:tc>
        <w:tc>
          <w:tcPr>
            <w:tcW w:w="2410"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Application by user(s)</w:t>
            </w:r>
          </w:p>
        </w:tc>
      </w:tr>
      <w:tr w:rsidR="004D373F" w:rsidRPr="00A41F91" w:rsidTr="004D373F">
        <w:tblPrEx>
          <w:tblLook w:val="01E0" w:firstRow="1" w:lastRow="1" w:firstColumn="1" w:lastColumn="1" w:noHBand="0" w:noVBand="0"/>
        </w:tblPrEx>
        <w:trPr>
          <w:cantSplit/>
          <w:jc w:val="center"/>
        </w:trPr>
        <w:tc>
          <w:tcPr>
            <w:tcW w:w="1149" w:type="dxa"/>
            <w:vMerge w:val="restart"/>
            <w:tcBorders>
              <w:right w:val="single" w:sz="2" w:space="0" w:color="auto"/>
            </w:tcBorders>
          </w:tcPr>
          <w:p w:rsidR="004D373F" w:rsidRPr="00A41F91" w:rsidRDefault="004D373F" w:rsidP="004D373F">
            <w:pPr>
              <w:keepNext/>
              <w:jc w:val="left"/>
              <w:rPr>
                <w:rFonts w:cs="Arial"/>
                <w:snapToGrid w:val="0"/>
                <w:sz w:val="18"/>
                <w:szCs w:val="18"/>
                <w:lang w:eastAsia="ja-JP"/>
              </w:rPr>
            </w:pPr>
            <w:r w:rsidRPr="00A41F91">
              <w:rPr>
                <w:rFonts w:cs="Arial"/>
                <w:snapToGrid w:val="0"/>
                <w:sz w:val="18"/>
                <w:szCs w:val="18"/>
                <w:lang w:eastAsia="ja-JP"/>
              </w:rPr>
              <w:t>October 24, 2013</w:t>
            </w:r>
          </w:p>
        </w:tc>
        <w:tc>
          <w:tcPr>
            <w:tcW w:w="1022" w:type="dxa"/>
            <w:vMerge w:val="restart"/>
            <w:tcBorders>
              <w:left w:val="single" w:sz="2" w:space="0" w:color="auto"/>
              <w:right w:val="single" w:sz="2" w:space="0" w:color="auto"/>
            </w:tcBorders>
          </w:tcPr>
          <w:p w:rsidR="004D373F" w:rsidRPr="00A41F91" w:rsidRDefault="004D373F" w:rsidP="004D373F">
            <w:pPr>
              <w:keepNext/>
              <w:jc w:val="left"/>
              <w:rPr>
                <w:rFonts w:cs="Arial"/>
                <w:snapToGrid w:val="0"/>
                <w:color w:val="FFFFFF"/>
                <w:sz w:val="18"/>
                <w:szCs w:val="18"/>
              </w:rPr>
            </w:pPr>
            <w:r w:rsidRPr="00A41F91">
              <w:rPr>
                <w:rFonts w:cs="Arial"/>
                <w:sz w:val="18"/>
                <w:szCs w:val="18"/>
              </w:rPr>
              <w:t>ZAJVKA</w:t>
            </w:r>
          </w:p>
        </w:tc>
        <w:tc>
          <w:tcPr>
            <w:tcW w:w="1544" w:type="dxa"/>
            <w:vMerge w:val="restart"/>
            <w:tcBorders>
              <w:left w:val="single" w:sz="2" w:space="0" w:color="auto"/>
              <w:right w:val="single" w:sz="2" w:space="0" w:color="auto"/>
            </w:tcBorders>
          </w:tcPr>
          <w:p w:rsidR="004D373F" w:rsidRPr="00A41F91" w:rsidRDefault="004D373F" w:rsidP="004D373F">
            <w:pPr>
              <w:keepNext/>
              <w:jc w:val="left"/>
              <w:rPr>
                <w:rFonts w:cs="Arial"/>
                <w:snapToGrid w:val="0"/>
                <w:color w:val="FFFFFF"/>
                <w:sz w:val="18"/>
                <w:szCs w:val="18"/>
              </w:rPr>
            </w:pPr>
            <w:r w:rsidRPr="00A41F91">
              <w:rPr>
                <w:rFonts w:cs="Arial"/>
                <w:sz w:val="18"/>
                <w:szCs w:val="18"/>
              </w:rPr>
              <w:t>SQL Windows</w:t>
            </w:r>
          </w:p>
        </w:tc>
        <w:tc>
          <w:tcPr>
            <w:tcW w:w="2941" w:type="dxa"/>
            <w:vMerge w:val="restart"/>
            <w:tcBorders>
              <w:left w:val="single" w:sz="2" w:space="0" w:color="auto"/>
              <w:right w:val="single" w:sz="2" w:space="0" w:color="auto"/>
            </w:tcBorders>
          </w:tcPr>
          <w:p w:rsidR="004D373F" w:rsidRPr="00A41F91" w:rsidRDefault="004D373F" w:rsidP="004D373F">
            <w:pPr>
              <w:keepNext/>
              <w:jc w:val="left"/>
              <w:rPr>
                <w:rFonts w:cs="Arial"/>
                <w:snapToGrid w:val="0"/>
                <w:color w:val="FFFFFF"/>
                <w:sz w:val="18"/>
                <w:szCs w:val="18"/>
              </w:rPr>
            </w:pPr>
            <w:r w:rsidRPr="00A41F91">
              <w:rPr>
                <w:rFonts w:cs="Arial"/>
                <w:sz w:val="18"/>
                <w:szCs w:val="18"/>
              </w:rPr>
              <w:t xml:space="preserve">Information on applications (name and address of applicants, proposed denomination, date of application </w:t>
            </w:r>
            <w:proofErr w:type="spellStart"/>
            <w:r w:rsidRPr="00A41F91">
              <w:rPr>
                <w:rFonts w:cs="Arial"/>
                <w:sz w:val="18"/>
                <w:szCs w:val="18"/>
              </w:rPr>
              <w:t>etc</w:t>
            </w:r>
            <w:proofErr w:type="spellEnd"/>
            <w:r w:rsidRPr="00A41F91">
              <w:rPr>
                <w:rFonts w:cs="Arial"/>
                <w:sz w:val="18"/>
                <w:szCs w:val="18"/>
              </w:rPr>
              <w:t>) and registration (denomination, date of registration)</w:t>
            </w:r>
          </w:p>
        </w:tc>
        <w:tc>
          <w:tcPr>
            <w:tcW w:w="2984" w:type="dxa"/>
            <w:vMerge w:val="restart"/>
            <w:tcBorders>
              <w:left w:val="single" w:sz="2" w:space="0" w:color="auto"/>
              <w:right w:val="single" w:sz="2" w:space="0" w:color="auto"/>
            </w:tcBorders>
          </w:tcPr>
          <w:p w:rsidR="004D373F" w:rsidRPr="00A41F91" w:rsidRDefault="004D373F" w:rsidP="004D373F">
            <w:pPr>
              <w:keepNext/>
              <w:jc w:val="left"/>
              <w:rPr>
                <w:rFonts w:cs="Arial"/>
                <w:sz w:val="18"/>
                <w:szCs w:val="18"/>
              </w:rPr>
            </w:pPr>
            <w:r w:rsidRPr="00A41F91">
              <w:rPr>
                <w:rFonts w:cs="Arial"/>
                <w:sz w:val="18"/>
                <w:szCs w:val="18"/>
              </w:rPr>
              <w:t xml:space="preserve">Russian Federation: State Commission of the Russian Federation for Selection Achievements Test and Protection, Valentin </w:t>
            </w:r>
            <w:proofErr w:type="spellStart"/>
            <w:r w:rsidRPr="00A41F91">
              <w:rPr>
                <w:rFonts w:cs="Arial"/>
                <w:sz w:val="18"/>
                <w:szCs w:val="18"/>
              </w:rPr>
              <w:t>Sherbina</w:t>
            </w:r>
            <w:proofErr w:type="spellEnd"/>
            <w:r w:rsidRPr="00A41F91">
              <w:rPr>
                <w:rFonts w:cs="Arial"/>
                <w:sz w:val="18"/>
                <w:szCs w:val="18"/>
              </w:rPr>
              <w:t>,</w:t>
            </w:r>
          </w:p>
          <w:p w:rsidR="004D373F" w:rsidRPr="00A41F91" w:rsidRDefault="004D373F" w:rsidP="004D373F">
            <w:pPr>
              <w:keepNext/>
              <w:jc w:val="left"/>
              <w:rPr>
                <w:rFonts w:cs="Arial"/>
                <w:sz w:val="18"/>
                <w:szCs w:val="18"/>
              </w:rPr>
            </w:pPr>
            <w:r w:rsidRPr="00A41F91">
              <w:rPr>
                <w:rFonts w:cs="Arial"/>
                <w:sz w:val="18"/>
                <w:szCs w:val="18"/>
              </w:rPr>
              <w:t xml:space="preserve">Chief of  IT Department </w:t>
            </w:r>
          </w:p>
          <w:p w:rsidR="004D373F" w:rsidRPr="00A41F91" w:rsidRDefault="004D373F" w:rsidP="004D373F">
            <w:pPr>
              <w:keepNext/>
              <w:jc w:val="left"/>
              <w:rPr>
                <w:rFonts w:cs="Arial"/>
                <w:snapToGrid w:val="0"/>
                <w:color w:val="FFFFFF"/>
                <w:sz w:val="18"/>
                <w:szCs w:val="18"/>
              </w:rPr>
            </w:pPr>
            <w:r w:rsidRPr="00A41F91">
              <w:rPr>
                <w:rFonts w:cs="Arial"/>
                <w:sz w:val="18"/>
                <w:szCs w:val="18"/>
              </w:rPr>
              <w:t xml:space="preserve">E-mail: </w:t>
            </w:r>
            <w:hyperlink r:id="rId17" w:history="1">
              <w:r w:rsidRPr="00A41F91">
                <w:rPr>
                  <w:rStyle w:val="Hyperlink"/>
                  <w:rFonts w:cs="Arial"/>
                  <w:sz w:val="18"/>
                  <w:szCs w:val="18"/>
                </w:rPr>
                <w:t>gossort@gossort.com</w:t>
              </w:r>
            </w:hyperlink>
            <w:r w:rsidRPr="00A41F91">
              <w:rPr>
                <w:rFonts w:cs="Arial"/>
                <w:sz w:val="18"/>
                <w:szCs w:val="18"/>
              </w:rPr>
              <w:t xml:space="preserve"> </w:t>
            </w:r>
          </w:p>
        </w:tc>
        <w:tc>
          <w:tcPr>
            <w:tcW w:w="1418" w:type="dxa"/>
            <w:vMerge w:val="restart"/>
            <w:tcBorders>
              <w:left w:val="single" w:sz="2" w:space="0" w:color="auto"/>
              <w:right w:val="single" w:sz="2" w:space="0" w:color="auto"/>
            </w:tcBorders>
          </w:tcPr>
          <w:p w:rsidR="004D373F" w:rsidRPr="00A41F91" w:rsidRDefault="004D373F" w:rsidP="004D373F">
            <w:pPr>
              <w:keepNext/>
              <w:jc w:val="left"/>
              <w:rPr>
                <w:rFonts w:cs="Arial"/>
                <w:snapToGrid w:val="0"/>
                <w:color w:val="FFFFFF"/>
                <w:sz w:val="18"/>
                <w:szCs w:val="18"/>
              </w:rPr>
            </w:pPr>
            <w:r w:rsidRPr="00A41F91">
              <w:rPr>
                <w:rFonts w:cs="Arial"/>
                <w:snapToGrid w:val="0"/>
                <w:sz w:val="18"/>
                <w:szCs w:val="18"/>
              </w:rPr>
              <w:t>Only available in Russian</w:t>
            </w:r>
          </w:p>
        </w:tc>
        <w:tc>
          <w:tcPr>
            <w:tcW w:w="1856" w:type="dxa"/>
            <w:tcBorders>
              <w:top w:val="single" w:sz="2" w:space="0" w:color="auto"/>
              <w:left w:val="single" w:sz="2" w:space="0" w:color="auto"/>
              <w:right w:val="single" w:sz="2" w:space="0" w:color="auto"/>
            </w:tcBorders>
          </w:tcPr>
          <w:p w:rsidR="004D373F" w:rsidRPr="00A41F91" w:rsidRDefault="004D373F" w:rsidP="004D373F">
            <w:pPr>
              <w:keepNext/>
              <w:jc w:val="left"/>
              <w:rPr>
                <w:rFonts w:cs="Arial"/>
                <w:snapToGrid w:val="0"/>
                <w:sz w:val="18"/>
                <w:szCs w:val="18"/>
              </w:rPr>
            </w:pPr>
            <w:r w:rsidRPr="00A41F91">
              <w:rPr>
                <w:rFonts w:cs="Arial"/>
                <w:snapToGrid w:val="0"/>
                <w:sz w:val="18"/>
                <w:szCs w:val="18"/>
              </w:rPr>
              <w:t>RU</w:t>
            </w:r>
          </w:p>
        </w:tc>
        <w:tc>
          <w:tcPr>
            <w:tcW w:w="2410" w:type="dxa"/>
            <w:tcBorders>
              <w:left w:val="single" w:sz="2" w:space="0" w:color="auto"/>
              <w:right w:val="single" w:sz="2" w:space="0" w:color="auto"/>
            </w:tcBorders>
            <w:shd w:val="clear" w:color="auto" w:fill="auto"/>
          </w:tcPr>
          <w:p w:rsidR="004D373F" w:rsidRPr="00A41F91" w:rsidRDefault="004D373F" w:rsidP="004D373F">
            <w:pPr>
              <w:keepNext/>
              <w:jc w:val="left"/>
              <w:rPr>
                <w:rFonts w:cs="Arial"/>
                <w:snapToGrid w:val="0"/>
                <w:sz w:val="18"/>
                <w:szCs w:val="18"/>
              </w:rPr>
            </w:pPr>
            <w:r w:rsidRPr="00A41F91">
              <w:rPr>
                <w:rFonts w:cs="Arial"/>
                <w:snapToGrid w:val="0"/>
                <w:sz w:val="18"/>
                <w:szCs w:val="18"/>
                <w:lang w:eastAsia="ja-JP"/>
              </w:rPr>
              <w:t>a</w:t>
            </w:r>
            <w:r w:rsidRPr="00A41F91">
              <w:rPr>
                <w:rFonts w:cs="Arial"/>
                <w:snapToGrid w:val="0"/>
                <w:sz w:val="18"/>
                <w:szCs w:val="18"/>
              </w:rPr>
              <w:t>ll crops</w:t>
            </w:r>
          </w:p>
        </w:tc>
      </w:tr>
      <w:tr w:rsidR="004D373F" w:rsidRPr="00A41F91" w:rsidTr="004D373F">
        <w:tblPrEx>
          <w:tblLook w:val="01E0" w:firstRow="1" w:lastRow="1" w:firstColumn="1" w:lastColumn="1" w:noHBand="0" w:noVBand="0"/>
        </w:tblPrEx>
        <w:trPr>
          <w:cantSplit/>
          <w:jc w:val="center"/>
        </w:trPr>
        <w:tc>
          <w:tcPr>
            <w:tcW w:w="1149" w:type="dxa"/>
            <w:vMerge/>
            <w:tcBorders>
              <w:right w:val="single" w:sz="2" w:space="0" w:color="auto"/>
            </w:tcBorders>
          </w:tcPr>
          <w:p w:rsidR="004D373F" w:rsidRPr="00A41F91" w:rsidRDefault="004D373F" w:rsidP="004D373F">
            <w:pPr>
              <w:keepNext/>
              <w:jc w:val="left"/>
              <w:rPr>
                <w:rFonts w:cs="Arial"/>
                <w:snapToGrid w:val="0"/>
                <w:sz w:val="18"/>
                <w:szCs w:val="18"/>
                <w:lang w:eastAsia="ja-JP"/>
              </w:rPr>
            </w:pPr>
          </w:p>
        </w:tc>
        <w:tc>
          <w:tcPr>
            <w:tcW w:w="1022" w:type="dxa"/>
            <w:vMerge/>
            <w:tcBorders>
              <w:left w:val="single" w:sz="2" w:space="0" w:color="auto"/>
              <w:right w:val="single" w:sz="2" w:space="0" w:color="auto"/>
            </w:tcBorders>
          </w:tcPr>
          <w:p w:rsidR="004D373F" w:rsidRPr="00A41F91" w:rsidRDefault="004D373F" w:rsidP="004D373F">
            <w:pPr>
              <w:keepNext/>
              <w:jc w:val="center"/>
              <w:rPr>
                <w:rFonts w:cs="Arial"/>
                <w:sz w:val="18"/>
                <w:szCs w:val="18"/>
              </w:rPr>
            </w:pPr>
          </w:p>
        </w:tc>
        <w:tc>
          <w:tcPr>
            <w:tcW w:w="1544" w:type="dxa"/>
            <w:vMerge/>
            <w:tcBorders>
              <w:left w:val="single" w:sz="2" w:space="0" w:color="auto"/>
              <w:right w:val="single" w:sz="2" w:space="0" w:color="auto"/>
            </w:tcBorders>
          </w:tcPr>
          <w:p w:rsidR="004D373F" w:rsidRPr="00A41F91" w:rsidRDefault="004D373F" w:rsidP="004D373F">
            <w:pPr>
              <w:keepNext/>
              <w:jc w:val="left"/>
              <w:rPr>
                <w:rFonts w:cs="Arial"/>
                <w:sz w:val="18"/>
                <w:szCs w:val="18"/>
              </w:rPr>
            </w:pPr>
          </w:p>
        </w:tc>
        <w:tc>
          <w:tcPr>
            <w:tcW w:w="2941" w:type="dxa"/>
            <w:vMerge/>
            <w:tcBorders>
              <w:left w:val="single" w:sz="2" w:space="0" w:color="auto"/>
              <w:right w:val="single" w:sz="2" w:space="0" w:color="auto"/>
            </w:tcBorders>
          </w:tcPr>
          <w:p w:rsidR="004D373F" w:rsidRPr="00A41F91" w:rsidRDefault="004D373F" w:rsidP="004D373F">
            <w:pPr>
              <w:keepNext/>
              <w:jc w:val="left"/>
              <w:rPr>
                <w:rFonts w:cs="Arial"/>
                <w:sz w:val="18"/>
                <w:szCs w:val="18"/>
              </w:rPr>
            </w:pPr>
          </w:p>
        </w:tc>
        <w:tc>
          <w:tcPr>
            <w:tcW w:w="2984" w:type="dxa"/>
            <w:vMerge/>
            <w:tcBorders>
              <w:left w:val="single" w:sz="2" w:space="0" w:color="auto"/>
              <w:right w:val="single" w:sz="2" w:space="0" w:color="auto"/>
            </w:tcBorders>
          </w:tcPr>
          <w:p w:rsidR="004D373F" w:rsidRPr="00A41F91" w:rsidRDefault="004D373F" w:rsidP="004D373F">
            <w:pPr>
              <w:keepNext/>
              <w:jc w:val="left"/>
              <w:rPr>
                <w:rFonts w:cs="Arial"/>
                <w:sz w:val="18"/>
                <w:szCs w:val="18"/>
              </w:rPr>
            </w:pPr>
          </w:p>
        </w:tc>
        <w:tc>
          <w:tcPr>
            <w:tcW w:w="1418"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szCs w:val="18"/>
              </w:rPr>
            </w:pPr>
          </w:p>
        </w:tc>
        <w:tc>
          <w:tcPr>
            <w:tcW w:w="1856" w:type="dxa"/>
            <w:tcBorders>
              <w:top w:val="single" w:sz="4" w:space="0" w:color="auto"/>
              <w:left w:val="single" w:sz="2" w:space="0" w:color="auto"/>
              <w:right w:val="single" w:sz="2" w:space="0" w:color="auto"/>
            </w:tcBorders>
          </w:tcPr>
          <w:p w:rsidR="004D373F" w:rsidRPr="00A41F91" w:rsidRDefault="004D373F" w:rsidP="004D373F">
            <w:pPr>
              <w:keepNext/>
              <w:jc w:val="left"/>
              <w:rPr>
                <w:rFonts w:cs="Arial"/>
                <w:snapToGrid w:val="0"/>
                <w:sz w:val="18"/>
                <w:szCs w:val="18"/>
              </w:rPr>
            </w:pPr>
          </w:p>
        </w:tc>
        <w:tc>
          <w:tcPr>
            <w:tcW w:w="2410" w:type="dxa"/>
            <w:tcBorders>
              <w:top w:val="single" w:sz="4" w:space="0" w:color="auto"/>
              <w:left w:val="single" w:sz="2" w:space="0" w:color="auto"/>
              <w:right w:val="single" w:sz="2" w:space="0" w:color="auto"/>
            </w:tcBorders>
            <w:shd w:val="clear" w:color="auto" w:fill="auto"/>
          </w:tcPr>
          <w:p w:rsidR="004D373F" w:rsidRPr="00A41F91" w:rsidRDefault="004D373F" w:rsidP="004D373F">
            <w:pPr>
              <w:keepNext/>
              <w:jc w:val="left"/>
              <w:rPr>
                <w:rFonts w:cs="Arial"/>
                <w:snapToGrid w:val="0"/>
                <w:sz w:val="18"/>
                <w:szCs w:val="18"/>
              </w:rPr>
            </w:pPr>
          </w:p>
        </w:tc>
      </w:tr>
      <w:tr w:rsidR="004D373F" w:rsidRPr="00A41F91" w:rsidTr="004D373F">
        <w:tblPrEx>
          <w:tblLook w:val="01E0" w:firstRow="1" w:lastRow="1" w:firstColumn="1" w:lastColumn="1" w:noHBand="0" w:noVBand="0"/>
        </w:tblPrEx>
        <w:trPr>
          <w:cantSplit/>
          <w:jc w:val="center"/>
        </w:trPr>
        <w:tc>
          <w:tcPr>
            <w:tcW w:w="1149" w:type="dxa"/>
            <w:vMerge w:val="restart"/>
            <w:tcBorders>
              <w:top w:val="single" w:sz="4" w:space="0" w:color="auto"/>
              <w:right w:val="single" w:sz="2" w:space="0" w:color="auto"/>
            </w:tcBorders>
          </w:tcPr>
          <w:p w:rsidR="004D373F" w:rsidRPr="00A41F91" w:rsidRDefault="004D373F" w:rsidP="004D373F">
            <w:pPr>
              <w:jc w:val="left"/>
              <w:rPr>
                <w:rFonts w:cs="Arial"/>
                <w:strike/>
                <w:snapToGrid w:val="0"/>
                <w:sz w:val="18"/>
                <w:szCs w:val="18"/>
                <w:highlight w:val="lightGray"/>
                <w:lang w:eastAsia="ja-JP"/>
              </w:rPr>
            </w:pPr>
            <w:r w:rsidRPr="00A41F91">
              <w:rPr>
                <w:rFonts w:cs="Arial"/>
                <w:strike/>
                <w:snapToGrid w:val="0"/>
                <w:sz w:val="18"/>
                <w:szCs w:val="18"/>
                <w:highlight w:val="lightGray"/>
                <w:lang w:eastAsia="ja-JP"/>
              </w:rPr>
              <w:t>October 16, 2014</w:t>
            </w:r>
          </w:p>
        </w:tc>
        <w:tc>
          <w:tcPr>
            <w:tcW w:w="1022" w:type="dxa"/>
            <w:vMerge w:val="restart"/>
            <w:tcBorders>
              <w:top w:val="single" w:sz="4" w:space="0" w:color="auto"/>
              <w:left w:val="single" w:sz="2" w:space="0" w:color="auto"/>
              <w:right w:val="single" w:sz="2" w:space="0" w:color="auto"/>
            </w:tcBorders>
          </w:tcPr>
          <w:p w:rsidR="004D373F" w:rsidRPr="00A41F91" w:rsidRDefault="004D373F" w:rsidP="004D373F">
            <w:pPr>
              <w:jc w:val="left"/>
              <w:rPr>
                <w:rFonts w:cs="Arial"/>
                <w:strike/>
                <w:snapToGrid w:val="0"/>
                <w:sz w:val="18"/>
                <w:highlight w:val="lightGray"/>
              </w:rPr>
            </w:pPr>
            <w:r w:rsidRPr="00A41F91">
              <w:rPr>
                <w:rFonts w:cs="Arial"/>
                <w:strike/>
                <w:snapToGrid w:val="0"/>
                <w:sz w:val="18"/>
                <w:highlight w:val="lightGray"/>
              </w:rPr>
              <w:t>SIVAVE</w:t>
            </w:r>
          </w:p>
        </w:tc>
        <w:tc>
          <w:tcPr>
            <w:tcW w:w="1544" w:type="dxa"/>
            <w:vMerge w:val="restart"/>
            <w:tcBorders>
              <w:top w:val="single" w:sz="4" w:space="0" w:color="auto"/>
              <w:left w:val="single" w:sz="2" w:space="0" w:color="auto"/>
              <w:right w:val="single" w:sz="2" w:space="0" w:color="auto"/>
            </w:tcBorders>
          </w:tcPr>
          <w:p w:rsidR="004D373F" w:rsidRPr="00CA149D" w:rsidRDefault="004D373F" w:rsidP="004D373F">
            <w:pPr>
              <w:jc w:val="left"/>
              <w:rPr>
                <w:rFonts w:cs="Arial"/>
                <w:strike/>
                <w:sz w:val="18"/>
                <w:szCs w:val="18"/>
                <w:highlight w:val="lightGray"/>
                <w:lang w:val="fr-FR"/>
              </w:rPr>
            </w:pPr>
            <w:proofErr w:type="spellStart"/>
            <w:r w:rsidRPr="00CA149D">
              <w:rPr>
                <w:rFonts w:cs="Arial"/>
                <w:strike/>
                <w:sz w:val="18"/>
                <w:szCs w:val="18"/>
                <w:highlight w:val="lightGray"/>
                <w:lang w:val="fr-FR"/>
              </w:rPr>
              <w:t>Database</w:t>
            </w:r>
            <w:proofErr w:type="spellEnd"/>
            <w:r w:rsidRPr="00CA149D">
              <w:rPr>
                <w:rFonts w:cs="Arial"/>
                <w:strike/>
                <w:sz w:val="18"/>
                <w:szCs w:val="18"/>
                <w:highlight w:val="lightGray"/>
                <w:lang w:val="fr-FR"/>
              </w:rPr>
              <w:t>:</w:t>
            </w:r>
          </w:p>
          <w:p w:rsidR="004D373F" w:rsidRPr="00CA149D" w:rsidRDefault="004D373F" w:rsidP="004D373F">
            <w:pPr>
              <w:jc w:val="left"/>
              <w:rPr>
                <w:rFonts w:cs="Arial"/>
                <w:strike/>
                <w:sz w:val="18"/>
                <w:szCs w:val="18"/>
                <w:highlight w:val="lightGray"/>
                <w:lang w:val="fr-FR"/>
              </w:rPr>
            </w:pPr>
            <w:proofErr w:type="spellStart"/>
            <w:r w:rsidRPr="00CA149D">
              <w:rPr>
                <w:rFonts w:cs="Arial"/>
                <w:strike/>
                <w:sz w:val="18"/>
                <w:szCs w:val="18"/>
                <w:highlight w:val="lightGray"/>
                <w:lang w:val="fr-FR"/>
              </w:rPr>
              <w:t>Mysql</w:t>
            </w:r>
            <w:proofErr w:type="spellEnd"/>
            <w:r w:rsidRPr="00CA149D">
              <w:rPr>
                <w:rFonts w:cs="Arial"/>
                <w:strike/>
                <w:sz w:val="18"/>
                <w:szCs w:val="18"/>
                <w:highlight w:val="lightGray"/>
                <w:lang w:val="fr-FR"/>
              </w:rPr>
              <w:t xml:space="preserve"> 5.1</w:t>
            </w:r>
          </w:p>
          <w:p w:rsidR="004D373F" w:rsidRPr="00CA149D" w:rsidRDefault="004D373F" w:rsidP="004D373F">
            <w:pPr>
              <w:jc w:val="left"/>
              <w:rPr>
                <w:rFonts w:cs="Arial"/>
                <w:strike/>
                <w:sz w:val="18"/>
                <w:szCs w:val="18"/>
                <w:highlight w:val="lightGray"/>
                <w:lang w:val="fr-FR"/>
              </w:rPr>
            </w:pPr>
          </w:p>
          <w:p w:rsidR="004D373F" w:rsidRPr="00CA149D" w:rsidRDefault="004D373F" w:rsidP="004D373F">
            <w:pPr>
              <w:jc w:val="left"/>
              <w:rPr>
                <w:rFonts w:cs="Arial"/>
                <w:strike/>
                <w:sz w:val="18"/>
                <w:szCs w:val="18"/>
                <w:highlight w:val="lightGray"/>
                <w:lang w:val="fr-FR"/>
              </w:rPr>
            </w:pPr>
            <w:r w:rsidRPr="00CA149D">
              <w:rPr>
                <w:rFonts w:cs="Arial"/>
                <w:strike/>
                <w:sz w:val="18"/>
                <w:szCs w:val="18"/>
                <w:highlight w:val="lightGray"/>
                <w:lang w:val="fr-FR"/>
              </w:rPr>
              <w:t>PHP  Version 2.5.9</w:t>
            </w:r>
          </w:p>
          <w:p w:rsidR="004D373F" w:rsidRPr="00CA149D" w:rsidRDefault="004D373F" w:rsidP="004D373F">
            <w:pPr>
              <w:jc w:val="left"/>
              <w:rPr>
                <w:rFonts w:cs="Arial"/>
                <w:strike/>
                <w:sz w:val="18"/>
                <w:szCs w:val="18"/>
                <w:highlight w:val="lightGray"/>
                <w:lang w:val="fr-FR"/>
              </w:rPr>
            </w:pPr>
            <w:r w:rsidRPr="00CA149D">
              <w:rPr>
                <w:rFonts w:cs="Arial"/>
                <w:strike/>
                <w:sz w:val="18"/>
                <w:szCs w:val="18"/>
                <w:highlight w:val="lightGray"/>
                <w:lang w:val="fr-FR"/>
              </w:rPr>
              <w:t>Ajax.</w:t>
            </w:r>
          </w:p>
          <w:p w:rsidR="004D373F" w:rsidRPr="00CA149D" w:rsidRDefault="004D373F" w:rsidP="004D373F">
            <w:pPr>
              <w:jc w:val="left"/>
              <w:rPr>
                <w:rFonts w:cs="Arial"/>
                <w:strike/>
                <w:sz w:val="18"/>
                <w:szCs w:val="18"/>
                <w:highlight w:val="lightGray"/>
                <w:lang w:val="fr-FR" w:eastAsia="ja-JP"/>
              </w:rPr>
            </w:pPr>
            <w:proofErr w:type="spellStart"/>
            <w:r w:rsidRPr="00CA149D">
              <w:rPr>
                <w:rFonts w:cs="Arial"/>
                <w:strike/>
                <w:sz w:val="18"/>
                <w:szCs w:val="18"/>
                <w:highlight w:val="lightGray"/>
                <w:lang w:val="fr-FR"/>
              </w:rPr>
              <w:t>Javascript</w:t>
            </w:r>
            <w:proofErr w:type="spellEnd"/>
            <w:r w:rsidRPr="00CA149D">
              <w:rPr>
                <w:rFonts w:cs="Arial"/>
                <w:strike/>
                <w:sz w:val="18"/>
                <w:szCs w:val="18"/>
                <w:highlight w:val="lightGray"/>
                <w:lang w:val="fr-FR"/>
              </w:rPr>
              <w:t>.</w:t>
            </w:r>
          </w:p>
          <w:p w:rsidR="004D373F" w:rsidRPr="00CA149D" w:rsidRDefault="004D373F" w:rsidP="004D373F">
            <w:pPr>
              <w:jc w:val="left"/>
              <w:rPr>
                <w:rFonts w:cs="Arial"/>
                <w:strike/>
                <w:sz w:val="18"/>
                <w:szCs w:val="18"/>
                <w:highlight w:val="lightGray"/>
                <w:lang w:val="fr-FR" w:eastAsia="ja-JP"/>
              </w:rPr>
            </w:pPr>
          </w:p>
          <w:p w:rsidR="004D373F" w:rsidRPr="00A41F91" w:rsidRDefault="004D373F" w:rsidP="004D373F">
            <w:pPr>
              <w:jc w:val="left"/>
              <w:rPr>
                <w:rFonts w:cs="Arial"/>
                <w:strike/>
                <w:sz w:val="18"/>
                <w:szCs w:val="18"/>
                <w:highlight w:val="lightGray"/>
              </w:rPr>
            </w:pPr>
            <w:r w:rsidRPr="00A41F91">
              <w:rPr>
                <w:rFonts w:cs="Arial"/>
                <w:strike/>
                <w:sz w:val="18"/>
                <w:szCs w:val="18"/>
                <w:highlight w:val="lightGray"/>
              </w:rPr>
              <w:t>Routines are integrated with Java Applets and several Java Archives (JARS).</w:t>
            </w:r>
          </w:p>
          <w:p w:rsidR="004D373F" w:rsidRPr="00A41F91" w:rsidRDefault="004D373F" w:rsidP="004D373F">
            <w:pPr>
              <w:jc w:val="left"/>
              <w:rPr>
                <w:rFonts w:cs="Arial"/>
                <w:strike/>
                <w:sz w:val="18"/>
                <w:szCs w:val="18"/>
                <w:highlight w:val="lightGray"/>
              </w:rPr>
            </w:pPr>
          </w:p>
          <w:p w:rsidR="004D373F" w:rsidRPr="00A41F91" w:rsidRDefault="004D373F" w:rsidP="004D373F">
            <w:pPr>
              <w:jc w:val="left"/>
              <w:rPr>
                <w:rFonts w:cs="Arial"/>
                <w:strike/>
                <w:sz w:val="18"/>
                <w:szCs w:val="18"/>
                <w:highlight w:val="lightGray"/>
              </w:rPr>
            </w:pPr>
            <w:r w:rsidRPr="00A41F91">
              <w:rPr>
                <w:rFonts w:cs="Arial"/>
                <w:strike/>
                <w:sz w:val="18"/>
                <w:szCs w:val="18"/>
                <w:highlight w:val="lightGray"/>
              </w:rPr>
              <w:t>Complements:</w:t>
            </w:r>
          </w:p>
          <w:p w:rsidR="004D373F" w:rsidRPr="00A41F91" w:rsidRDefault="004D373F" w:rsidP="004D373F">
            <w:pPr>
              <w:jc w:val="left"/>
              <w:rPr>
                <w:rFonts w:cs="Arial"/>
                <w:strike/>
                <w:sz w:val="18"/>
                <w:szCs w:val="18"/>
                <w:highlight w:val="lightGray"/>
              </w:rPr>
            </w:pPr>
            <w:r w:rsidRPr="00A41F91">
              <w:rPr>
                <w:rFonts w:cs="Arial"/>
                <w:strike/>
                <w:sz w:val="18"/>
                <w:szCs w:val="18"/>
                <w:highlight w:val="lightGray"/>
              </w:rPr>
              <w:t>Zend Optimizer 3.3</w:t>
            </w:r>
          </w:p>
          <w:p w:rsidR="004D373F" w:rsidRPr="00A41F91" w:rsidRDefault="004D373F" w:rsidP="004D373F">
            <w:pPr>
              <w:jc w:val="left"/>
              <w:rPr>
                <w:rFonts w:cs="Arial"/>
                <w:strike/>
                <w:sz w:val="18"/>
                <w:szCs w:val="18"/>
                <w:highlight w:val="lightGray"/>
              </w:rPr>
            </w:pPr>
          </w:p>
          <w:p w:rsidR="004D373F" w:rsidRPr="00A41F91" w:rsidRDefault="004D373F" w:rsidP="004D373F">
            <w:pPr>
              <w:jc w:val="left"/>
              <w:rPr>
                <w:rFonts w:cs="Arial"/>
                <w:strike/>
                <w:sz w:val="18"/>
                <w:szCs w:val="18"/>
                <w:highlight w:val="lightGray"/>
              </w:rPr>
            </w:pPr>
            <w:r w:rsidRPr="00A41F91">
              <w:rPr>
                <w:rFonts w:cs="Arial"/>
                <w:strike/>
                <w:sz w:val="18"/>
                <w:szCs w:val="18"/>
                <w:highlight w:val="lightGray"/>
              </w:rPr>
              <w:t>Compilers:</w:t>
            </w:r>
          </w:p>
          <w:p w:rsidR="004D373F" w:rsidRPr="00A41F91" w:rsidRDefault="004D373F" w:rsidP="004D373F">
            <w:pPr>
              <w:jc w:val="left"/>
              <w:rPr>
                <w:rFonts w:cs="Arial"/>
                <w:strike/>
                <w:sz w:val="18"/>
                <w:szCs w:val="18"/>
                <w:highlight w:val="lightGray"/>
              </w:rPr>
            </w:pPr>
            <w:r w:rsidRPr="00A41F91">
              <w:rPr>
                <w:rFonts w:cs="Arial"/>
                <w:strike/>
                <w:sz w:val="18"/>
                <w:szCs w:val="18"/>
                <w:highlight w:val="lightGray"/>
              </w:rPr>
              <w:t>Zend Studio</w:t>
            </w:r>
          </w:p>
          <w:p w:rsidR="004D373F" w:rsidRPr="00A41F91" w:rsidRDefault="004D373F" w:rsidP="004D373F">
            <w:pPr>
              <w:jc w:val="left"/>
              <w:rPr>
                <w:rFonts w:cs="Arial"/>
                <w:strike/>
                <w:snapToGrid w:val="0"/>
                <w:sz w:val="18"/>
                <w:highlight w:val="lightGray"/>
              </w:rPr>
            </w:pPr>
            <w:proofErr w:type="spellStart"/>
            <w:r w:rsidRPr="00A41F91">
              <w:rPr>
                <w:rFonts w:cs="Arial"/>
                <w:strike/>
                <w:sz w:val="18"/>
                <w:szCs w:val="18"/>
                <w:highlight w:val="lightGray"/>
              </w:rPr>
              <w:t>ScriptCase</w:t>
            </w:r>
            <w:proofErr w:type="spellEnd"/>
          </w:p>
        </w:tc>
        <w:tc>
          <w:tcPr>
            <w:tcW w:w="2941" w:type="dxa"/>
            <w:vMerge w:val="restart"/>
            <w:tcBorders>
              <w:top w:val="single" w:sz="4" w:space="0" w:color="auto"/>
              <w:left w:val="single" w:sz="2" w:space="0" w:color="auto"/>
              <w:right w:val="single" w:sz="2" w:space="0" w:color="auto"/>
            </w:tcBorders>
          </w:tcPr>
          <w:p w:rsidR="004D373F" w:rsidRPr="00A41F91" w:rsidRDefault="004D373F" w:rsidP="004D373F">
            <w:pPr>
              <w:jc w:val="left"/>
              <w:rPr>
                <w:rFonts w:cs="Arial"/>
                <w:strike/>
                <w:sz w:val="18"/>
                <w:highlight w:val="lightGray"/>
              </w:rPr>
            </w:pPr>
            <w:r w:rsidRPr="00A41F91">
              <w:rPr>
                <w:rFonts w:cs="Arial"/>
                <w:strike/>
                <w:sz w:val="18"/>
                <w:highlight w:val="lightGray"/>
              </w:rPr>
              <w:t>Allows for the real-time dissemination of the status of proceedings concerning applications for breeders’ rights in Mexico.</w:t>
            </w:r>
          </w:p>
        </w:tc>
        <w:tc>
          <w:tcPr>
            <w:tcW w:w="2984" w:type="dxa"/>
            <w:vMerge w:val="restart"/>
            <w:tcBorders>
              <w:top w:val="single" w:sz="4" w:space="0" w:color="auto"/>
              <w:left w:val="single" w:sz="2" w:space="0" w:color="auto"/>
              <w:right w:val="single" w:sz="2" w:space="0" w:color="auto"/>
            </w:tcBorders>
          </w:tcPr>
          <w:p w:rsidR="004D373F" w:rsidRPr="00A41F91" w:rsidRDefault="004D373F" w:rsidP="004D373F">
            <w:pPr>
              <w:jc w:val="left"/>
              <w:rPr>
                <w:rFonts w:cs="Arial"/>
                <w:strike/>
                <w:snapToGrid w:val="0"/>
                <w:color w:val="000000"/>
                <w:sz w:val="18"/>
                <w:highlight w:val="lightGray"/>
              </w:rPr>
            </w:pPr>
            <w:r w:rsidRPr="00A41F91">
              <w:rPr>
                <w:rFonts w:cs="Arial"/>
                <w:strike/>
                <w:snapToGrid w:val="0"/>
                <w:color w:val="000000"/>
                <w:sz w:val="18"/>
                <w:highlight w:val="lightGray"/>
              </w:rPr>
              <w:t xml:space="preserve">Mexico: </w:t>
            </w:r>
            <w:r w:rsidRPr="00A41F91">
              <w:rPr>
                <w:rFonts w:cs="Arial"/>
                <w:strike/>
                <w:snapToGrid w:val="0"/>
                <w:color w:val="000000"/>
                <w:sz w:val="18"/>
                <w:highlight w:val="lightGray"/>
              </w:rPr>
              <w:br/>
              <w:t xml:space="preserve">Manuel Rafael Villa </w:t>
            </w:r>
            <w:proofErr w:type="spellStart"/>
            <w:r w:rsidRPr="00A41F91">
              <w:rPr>
                <w:rFonts w:cs="Arial"/>
                <w:strike/>
                <w:snapToGrid w:val="0"/>
                <w:color w:val="000000"/>
                <w:sz w:val="18"/>
                <w:highlight w:val="lightGray"/>
              </w:rPr>
              <w:t>Issa</w:t>
            </w:r>
            <w:proofErr w:type="spellEnd"/>
            <w:r w:rsidRPr="00A41F91">
              <w:rPr>
                <w:rFonts w:cs="Arial"/>
                <w:strike/>
                <w:snapToGrid w:val="0"/>
                <w:color w:val="000000"/>
                <w:sz w:val="18"/>
                <w:highlight w:val="lightGray"/>
              </w:rPr>
              <w:t xml:space="preserve">, </w:t>
            </w:r>
            <w:r w:rsidRPr="00A41F91">
              <w:rPr>
                <w:rFonts w:cs="Arial"/>
                <w:strike/>
                <w:snapToGrid w:val="0"/>
                <w:color w:val="000000"/>
                <w:sz w:val="18"/>
                <w:highlight w:val="lightGray"/>
              </w:rPr>
              <w:br/>
              <w:t>Director General, SNICS</w:t>
            </w:r>
          </w:p>
          <w:p w:rsidR="004D373F" w:rsidRPr="00A41F91" w:rsidRDefault="004D373F" w:rsidP="004D373F">
            <w:pPr>
              <w:jc w:val="left"/>
              <w:rPr>
                <w:rFonts w:cs="Arial"/>
                <w:strike/>
                <w:snapToGrid w:val="0"/>
                <w:color w:val="000000"/>
                <w:sz w:val="18"/>
                <w:highlight w:val="lightGray"/>
              </w:rPr>
            </w:pPr>
            <w:r w:rsidRPr="00A41F91">
              <w:rPr>
                <w:rFonts w:cs="Arial"/>
                <w:strike/>
                <w:snapToGrid w:val="0"/>
                <w:color w:val="000000"/>
                <w:sz w:val="18"/>
                <w:highlight w:val="lightGray"/>
              </w:rPr>
              <w:t xml:space="preserve">E-mail:  </w:t>
            </w:r>
            <w:hyperlink r:id="rId18" w:history="1">
              <w:r w:rsidRPr="00A41F91">
                <w:rPr>
                  <w:rStyle w:val="Hyperlink"/>
                  <w:rFonts w:cs="Arial"/>
                  <w:strike/>
                  <w:snapToGrid w:val="0"/>
                  <w:sz w:val="18"/>
                  <w:highlight w:val="lightGray"/>
                </w:rPr>
                <w:t>manuel.villaissa@sagarpa.gob.mx</w:t>
              </w:r>
            </w:hyperlink>
            <w:r w:rsidRPr="00A41F91">
              <w:rPr>
                <w:rFonts w:cs="Arial"/>
                <w:strike/>
                <w:snapToGrid w:val="0"/>
                <w:color w:val="000000"/>
                <w:sz w:val="18"/>
                <w:highlight w:val="lightGray"/>
              </w:rPr>
              <w:t xml:space="preserve"> </w:t>
            </w:r>
          </w:p>
          <w:p w:rsidR="004D373F" w:rsidRPr="00A41F91" w:rsidRDefault="004D373F" w:rsidP="004D373F">
            <w:pPr>
              <w:jc w:val="left"/>
              <w:rPr>
                <w:rFonts w:cs="Arial"/>
                <w:strike/>
                <w:snapToGrid w:val="0"/>
                <w:color w:val="000000"/>
                <w:sz w:val="18"/>
                <w:highlight w:val="lightGray"/>
              </w:rPr>
            </w:pPr>
            <w:r w:rsidRPr="00A41F91">
              <w:rPr>
                <w:rFonts w:cs="Arial"/>
                <w:strike/>
                <w:snapToGrid w:val="0"/>
                <w:color w:val="000000"/>
                <w:sz w:val="18"/>
                <w:highlight w:val="lightGray"/>
              </w:rPr>
              <w:t>Eduardo Padilla Vaca, Director,</w:t>
            </w:r>
            <w:r w:rsidRPr="00A41F91">
              <w:rPr>
                <w:rFonts w:cs="Arial"/>
                <w:strike/>
                <w:snapToGrid w:val="0"/>
                <w:color w:val="000000"/>
                <w:sz w:val="18"/>
                <w:highlight w:val="lightGray"/>
              </w:rPr>
              <w:br/>
              <w:t>Plant Varieties, SNICS</w:t>
            </w:r>
          </w:p>
          <w:p w:rsidR="004D373F" w:rsidRPr="00CA149D" w:rsidRDefault="004D373F" w:rsidP="004D373F">
            <w:pPr>
              <w:jc w:val="left"/>
              <w:rPr>
                <w:rFonts w:cs="Arial"/>
                <w:strike/>
                <w:snapToGrid w:val="0"/>
                <w:color w:val="000000"/>
                <w:sz w:val="18"/>
                <w:highlight w:val="lightGray"/>
                <w:lang w:val="pt-BR"/>
              </w:rPr>
            </w:pPr>
            <w:r w:rsidRPr="00CA149D">
              <w:rPr>
                <w:strike/>
                <w:highlight w:val="lightGray"/>
                <w:lang w:val="pt-BR"/>
              </w:rPr>
              <w:t xml:space="preserve">E-mail: </w:t>
            </w:r>
            <w:r w:rsidR="00CA149D">
              <w:fldChar w:fldCharType="begin"/>
            </w:r>
            <w:r w:rsidR="00CA149D" w:rsidRPr="00CA149D">
              <w:rPr>
                <w:lang w:val="pt-BR"/>
              </w:rPr>
              <w:instrText xml:space="preserve"> HYPERLINK "mailto:eduardo.padilla@snics.gob.mx" </w:instrText>
            </w:r>
            <w:r w:rsidR="00CA149D">
              <w:fldChar w:fldCharType="separate"/>
            </w:r>
            <w:r w:rsidRPr="00CA149D">
              <w:rPr>
                <w:rStyle w:val="Hyperlink"/>
                <w:rFonts w:cs="Arial"/>
                <w:strike/>
                <w:snapToGrid w:val="0"/>
                <w:sz w:val="18"/>
                <w:highlight w:val="lightGray"/>
                <w:lang w:val="pt-BR"/>
              </w:rPr>
              <w:t>eduardo.padilla@snics.gob.mx</w:t>
            </w:r>
            <w:r w:rsidR="00CA149D">
              <w:rPr>
                <w:rStyle w:val="Hyperlink"/>
                <w:rFonts w:cs="Arial"/>
                <w:strike/>
                <w:snapToGrid w:val="0"/>
                <w:sz w:val="18"/>
                <w:highlight w:val="lightGray"/>
              </w:rPr>
              <w:fldChar w:fldCharType="end"/>
            </w:r>
            <w:r w:rsidRPr="00CA149D">
              <w:rPr>
                <w:rFonts w:cs="Arial"/>
                <w:strike/>
                <w:snapToGrid w:val="0"/>
                <w:color w:val="000000"/>
                <w:sz w:val="18"/>
                <w:highlight w:val="lightGray"/>
                <w:lang w:val="pt-BR"/>
              </w:rPr>
              <w:t xml:space="preserve"> </w:t>
            </w:r>
          </w:p>
        </w:tc>
        <w:tc>
          <w:tcPr>
            <w:tcW w:w="1418" w:type="dxa"/>
            <w:vMerge w:val="restart"/>
            <w:tcBorders>
              <w:top w:val="single" w:sz="4" w:space="0" w:color="auto"/>
              <w:left w:val="single" w:sz="2" w:space="0" w:color="auto"/>
              <w:right w:val="single" w:sz="2" w:space="0" w:color="auto"/>
            </w:tcBorders>
          </w:tcPr>
          <w:p w:rsidR="004D373F" w:rsidRPr="00A41F91" w:rsidRDefault="004D373F" w:rsidP="004D373F">
            <w:pPr>
              <w:jc w:val="left"/>
              <w:rPr>
                <w:rFonts w:cs="Arial"/>
                <w:strike/>
                <w:snapToGrid w:val="0"/>
                <w:sz w:val="18"/>
                <w:highlight w:val="lightGray"/>
              </w:rPr>
            </w:pPr>
            <w:r w:rsidRPr="00A41F91">
              <w:rPr>
                <w:rFonts w:cs="Arial"/>
                <w:strike/>
                <w:snapToGrid w:val="0"/>
                <w:sz w:val="18"/>
                <w:highlight w:val="lightGray"/>
              </w:rPr>
              <w:t>Written application and justification of need for use.</w:t>
            </w:r>
          </w:p>
        </w:tc>
        <w:tc>
          <w:tcPr>
            <w:tcW w:w="1856" w:type="dxa"/>
            <w:tcBorders>
              <w:top w:val="single" w:sz="4" w:space="0" w:color="auto"/>
              <w:left w:val="single" w:sz="2" w:space="0" w:color="auto"/>
              <w:bottom w:val="single" w:sz="4" w:space="0" w:color="auto"/>
              <w:right w:val="single" w:sz="2" w:space="0" w:color="auto"/>
            </w:tcBorders>
          </w:tcPr>
          <w:p w:rsidR="004D373F" w:rsidRPr="00A41F91" w:rsidRDefault="004D373F" w:rsidP="004D373F">
            <w:pPr>
              <w:jc w:val="left"/>
              <w:rPr>
                <w:rFonts w:cs="Arial"/>
                <w:strike/>
                <w:snapToGrid w:val="0"/>
                <w:sz w:val="18"/>
                <w:highlight w:val="lightGray"/>
              </w:rPr>
            </w:pPr>
            <w:r w:rsidRPr="00A41F91">
              <w:rPr>
                <w:rFonts w:cs="Arial"/>
                <w:strike/>
                <w:snapToGrid w:val="0"/>
                <w:sz w:val="18"/>
                <w:highlight w:val="lightGray"/>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4D373F" w:rsidRPr="00A41F91" w:rsidRDefault="004D373F" w:rsidP="004D373F">
            <w:pPr>
              <w:jc w:val="left"/>
              <w:rPr>
                <w:rFonts w:cs="Arial"/>
                <w:strike/>
                <w:sz w:val="18"/>
                <w:highlight w:val="lightGray"/>
              </w:rPr>
            </w:pPr>
            <w:r w:rsidRPr="00A41F91">
              <w:rPr>
                <w:rFonts w:cs="Arial"/>
                <w:strike/>
                <w:sz w:val="18"/>
                <w:highlight w:val="lightGray"/>
                <w:lang w:eastAsia="ja-JP"/>
              </w:rPr>
              <w:t>a</w:t>
            </w:r>
            <w:r w:rsidRPr="00A41F91">
              <w:rPr>
                <w:rFonts w:cs="Arial"/>
                <w:strike/>
                <w:sz w:val="18"/>
                <w:highlight w:val="lightGray"/>
              </w:rPr>
              <w:t>ll crops</w:t>
            </w:r>
          </w:p>
        </w:tc>
      </w:tr>
      <w:tr w:rsidR="004D373F" w:rsidRPr="00A41F91" w:rsidTr="004D373F">
        <w:tblPrEx>
          <w:tblLook w:val="01E0" w:firstRow="1" w:lastRow="1" w:firstColumn="1" w:lastColumn="1" w:noHBand="0" w:noVBand="0"/>
        </w:tblPrEx>
        <w:trPr>
          <w:cantSplit/>
          <w:jc w:val="center"/>
        </w:trPr>
        <w:tc>
          <w:tcPr>
            <w:tcW w:w="1149" w:type="dxa"/>
            <w:vMerge/>
            <w:tcBorders>
              <w:bottom w:val="single" w:sz="4" w:space="0" w:color="auto"/>
              <w:right w:val="single" w:sz="2" w:space="0" w:color="auto"/>
            </w:tcBorders>
          </w:tcPr>
          <w:p w:rsidR="004D373F" w:rsidRPr="00A41F91" w:rsidRDefault="004D373F" w:rsidP="004D373F">
            <w:pPr>
              <w:jc w:val="left"/>
              <w:rPr>
                <w:rFonts w:cs="Arial"/>
                <w:snapToGrid w:val="0"/>
                <w:sz w:val="18"/>
                <w:szCs w:val="18"/>
                <w:lang w:eastAsia="ja-JP"/>
              </w:rPr>
            </w:pPr>
          </w:p>
        </w:tc>
        <w:tc>
          <w:tcPr>
            <w:tcW w:w="1022" w:type="dxa"/>
            <w:vMerge/>
            <w:tcBorders>
              <w:left w:val="single" w:sz="2" w:space="0" w:color="auto"/>
              <w:bottom w:val="single" w:sz="4" w:space="0" w:color="auto"/>
              <w:right w:val="single" w:sz="2" w:space="0" w:color="auto"/>
            </w:tcBorders>
          </w:tcPr>
          <w:p w:rsidR="004D373F" w:rsidRPr="00A41F91" w:rsidRDefault="004D373F" w:rsidP="004D373F">
            <w:pPr>
              <w:jc w:val="center"/>
              <w:rPr>
                <w:rFonts w:cs="Arial"/>
                <w:snapToGrid w:val="0"/>
                <w:sz w:val="18"/>
              </w:rPr>
            </w:pPr>
          </w:p>
        </w:tc>
        <w:tc>
          <w:tcPr>
            <w:tcW w:w="1544" w:type="dxa"/>
            <w:vMerge/>
            <w:tcBorders>
              <w:left w:val="single" w:sz="2" w:space="0" w:color="auto"/>
              <w:bottom w:val="single" w:sz="4" w:space="0" w:color="auto"/>
              <w:right w:val="single" w:sz="2" w:space="0" w:color="auto"/>
            </w:tcBorders>
          </w:tcPr>
          <w:p w:rsidR="004D373F" w:rsidRPr="00A41F91" w:rsidRDefault="004D373F" w:rsidP="004D373F">
            <w:pPr>
              <w:jc w:val="left"/>
              <w:rPr>
                <w:rFonts w:cs="Arial"/>
                <w:sz w:val="18"/>
                <w:szCs w:val="18"/>
              </w:rPr>
            </w:pPr>
          </w:p>
        </w:tc>
        <w:tc>
          <w:tcPr>
            <w:tcW w:w="2941" w:type="dxa"/>
            <w:vMerge/>
            <w:tcBorders>
              <w:left w:val="single" w:sz="2" w:space="0" w:color="auto"/>
              <w:bottom w:val="single" w:sz="4" w:space="0" w:color="auto"/>
              <w:right w:val="single" w:sz="2" w:space="0" w:color="auto"/>
            </w:tcBorders>
          </w:tcPr>
          <w:p w:rsidR="004D373F" w:rsidRPr="00A41F91" w:rsidRDefault="004D373F" w:rsidP="004D373F">
            <w:pPr>
              <w:jc w:val="left"/>
              <w:rPr>
                <w:rFonts w:cs="Arial"/>
                <w:sz w:val="18"/>
              </w:rPr>
            </w:pPr>
          </w:p>
        </w:tc>
        <w:tc>
          <w:tcPr>
            <w:tcW w:w="2984" w:type="dxa"/>
            <w:vMerge/>
            <w:tcBorders>
              <w:left w:val="single" w:sz="2" w:space="0" w:color="auto"/>
              <w:bottom w:val="single" w:sz="4" w:space="0" w:color="auto"/>
              <w:right w:val="single" w:sz="2" w:space="0" w:color="auto"/>
            </w:tcBorders>
          </w:tcPr>
          <w:p w:rsidR="004D373F" w:rsidRPr="00A41F91" w:rsidRDefault="004D373F" w:rsidP="004D373F">
            <w:pPr>
              <w:jc w:val="left"/>
              <w:rPr>
                <w:rFonts w:cs="Arial"/>
                <w:snapToGrid w:val="0"/>
                <w:color w:val="000000"/>
                <w:sz w:val="18"/>
              </w:rPr>
            </w:pPr>
          </w:p>
        </w:tc>
        <w:tc>
          <w:tcPr>
            <w:tcW w:w="1418" w:type="dxa"/>
            <w:vMerge/>
            <w:tcBorders>
              <w:left w:val="single" w:sz="2" w:space="0" w:color="auto"/>
              <w:bottom w:val="single" w:sz="4" w:space="0" w:color="auto"/>
              <w:right w:val="single" w:sz="2" w:space="0" w:color="auto"/>
            </w:tcBorders>
          </w:tcPr>
          <w:p w:rsidR="004D373F" w:rsidRPr="00A41F91" w:rsidRDefault="004D373F" w:rsidP="004D373F">
            <w:pPr>
              <w:jc w:val="left"/>
              <w:rPr>
                <w:rFonts w:cs="Arial"/>
                <w:snapToGrid w:val="0"/>
                <w:sz w:val="18"/>
              </w:rPr>
            </w:pPr>
          </w:p>
        </w:tc>
        <w:tc>
          <w:tcPr>
            <w:tcW w:w="1856" w:type="dxa"/>
            <w:tcBorders>
              <w:top w:val="single" w:sz="4" w:space="0" w:color="auto"/>
              <w:left w:val="single" w:sz="2" w:space="0" w:color="auto"/>
              <w:bottom w:val="single" w:sz="4" w:space="0" w:color="auto"/>
              <w:right w:val="single" w:sz="2" w:space="0" w:color="auto"/>
            </w:tcBorders>
          </w:tcPr>
          <w:p w:rsidR="004D373F" w:rsidRPr="00A41F91" w:rsidRDefault="004D373F" w:rsidP="004D373F">
            <w:pPr>
              <w:jc w:val="left"/>
              <w:rPr>
                <w:rFonts w:cs="Arial"/>
                <w:snapToGrid w:val="0"/>
                <w:sz w:val="18"/>
              </w:rPr>
            </w:pP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4D373F" w:rsidRPr="00A41F91" w:rsidRDefault="004D373F" w:rsidP="004D373F">
            <w:pPr>
              <w:jc w:val="left"/>
              <w:rPr>
                <w:rFonts w:cs="Arial"/>
                <w:sz w:val="18"/>
                <w:lang w:eastAsia="ja-JP"/>
              </w:rPr>
            </w:pPr>
          </w:p>
        </w:tc>
      </w:tr>
    </w:tbl>
    <w:p w:rsidR="004D373F" w:rsidRPr="00A41F91" w:rsidRDefault="004D373F" w:rsidP="004D373F">
      <w:pPr>
        <w:keepNext/>
        <w:rPr>
          <w:rFonts w:cs="Arial"/>
          <w:snapToGrid w:val="0"/>
          <w:lang w:eastAsia="ja-JP"/>
        </w:rPr>
      </w:pPr>
    </w:p>
    <w:p w:rsidR="004D373F" w:rsidRPr="00A41F91" w:rsidRDefault="004D373F" w:rsidP="004D373F">
      <w:pPr>
        <w:rPr>
          <w:snapToGrid w:val="0"/>
          <w:lang w:eastAsia="ja-JP"/>
        </w:rPr>
      </w:pPr>
    </w:p>
    <w:p w:rsidR="004D373F" w:rsidRPr="00A41F91" w:rsidRDefault="004D373F" w:rsidP="004D373F">
      <w:pPr>
        <w:rPr>
          <w:snapToGrid w:val="0"/>
          <w:u w:val="single"/>
          <w:lang w:eastAsia="ja-JP"/>
        </w:rPr>
      </w:pPr>
      <w:r w:rsidRPr="00A41F91">
        <w:rPr>
          <w:snapToGrid w:val="0"/>
        </w:rPr>
        <w:t>(b)</w:t>
      </w:r>
      <w:r w:rsidRPr="00A41F91">
        <w:rPr>
          <w:snapToGrid w:val="0"/>
        </w:rPr>
        <w:tab/>
      </w:r>
      <w:r w:rsidRPr="00A41F91">
        <w:rPr>
          <w:snapToGrid w:val="0"/>
          <w:u w:val="single"/>
        </w:rPr>
        <w:t>On-line application systems</w:t>
      </w:r>
      <w:r w:rsidRPr="00A41F91">
        <w:rPr>
          <w:snapToGrid w:val="0"/>
          <w:lang w:eastAsia="ja-JP"/>
        </w:rPr>
        <w:t xml:space="preserve"> </w:t>
      </w:r>
    </w:p>
    <w:p w:rsidR="004D373F" w:rsidRPr="00A41F91" w:rsidRDefault="004D373F" w:rsidP="004D373F">
      <w:pPr>
        <w:rPr>
          <w:snapToGrid w:val="0"/>
          <w:lang w:eastAsia="ja-JP"/>
        </w:rPr>
      </w:pPr>
    </w:p>
    <w:p w:rsidR="004D373F" w:rsidRPr="00A41F91" w:rsidRDefault="004D373F" w:rsidP="004D373F">
      <w:pPr>
        <w:rPr>
          <w:snapToGrid w:val="0"/>
          <w:lang w:eastAsia="ja-JP"/>
        </w:rPr>
      </w:pPr>
    </w:p>
    <w:p w:rsidR="004D373F" w:rsidRPr="00A41F91" w:rsidRDefault="004D373F" w:rsidP="004D373F">
      <w:pPr>
        <w:rPr>
          <w:rFonts w:cs="Arial"/>
          <w:snapToGrid w:val="0"/>
          <w:u w:val="single"/>
          <w:lang w:eastAsia="ja-JP"/>
        </w:rPr>
      </w:pPr>
      <w:r w:rsidRPr="00A41F91">
        <w:rPr>
          <w:rFonts w:cs="Arial"/>
          <w:snapToGrid w:val="0"/>
        </w:rPr>
        <w:t>(c)</w:t>
      </w:r>
      <w:r w:rsidRPr="00A41F91">
        <w:rPr>
          <w:rFonts w:cs="Arial"/>
          <w:snapToGrid w:val="0"/>
        </w:rPr>
        <w:tab/>
      </w:r>
      <w:r w:rsidRPr="00A41F91">
        <w:rPr>
          <w:rFonts w:cs="Arial"/>
          <w:snapToGrid w:val="0"/>
          <w:u w:val="single"/>
        </w:rPr>
        <w:t>Variety denomination checking</w:t>
      </w:r>
    </w:p>
    <w:p w:rsidR="004D373F" w:rsidRPr="00A41F91" w:rsidRDefault="004D373F" w:rsidP="004D373F">
      <w:pPr>
        <w:jc w:val="left"/>
        <w:rPr>
          <w:rFonts w:cs="Arial"/>
          <w:snapToGrid w:val="0"/>
          <w:lang w:eastAsia="ja-JP"/>
        </w:rPr>
      </w:pPr>
    </w:p>
    <w:p w:rsidR="004D373F" w:rsidRPr="00A41F91" w:rsidRDefault="004D373F" w:rsidP="004D373F">
      <w:pPr>
        <w:jc w:val="left"/>
        <w:rPr>
          <w:rFonts w:cs="Arial"/>
          <w:snapToGrid w:val="0"/>
          <w:lang w:eastAsia="ja-JP"/>
        </w:rPr>
      </w:pPr>
    </w:p>
    <w:p w:rsidR="004D373F" w:rsidRPr="00A41F91" w:rsidRDefault="004D373F" w:rsidP="004D373F">
      <w:pPr>
        <w:jc w:val="left"/>
        <w:rPr>
          <w:rFonts w:cs="Arial"/>
          <w:snapToGrid w:val="0"/>
          <w:u w:val="single"/>
          <w:lang w:eastAsia="ja-JP"/>
        </w:rPr>
      </w:pPr>
      <w:r w:rsidRPr="00A41F91">
        <w:rPr>
          <w:rFonts w:cs="Arial"/>
          <w:snapToGrid w:val="0"/>
        </w:rPr>
        <w:t>(d)</w:t>
      </w:r>
      <w:r w:rsidRPr="00A41F91">
        <w:rPr>
          <w:rFonts w:cs="Arial"/>
          <w:snapToGrid w:val="0"/>
        </w:rPr>
        <w:tab/>
      </w:r>
      <w:bookmarkStart w:id="13" w:name="OLE_LINK1"/>
      <w:bookmarkStart w:id="14" w:name="OLE_LINK2"/>
      <w:r w:rsidRPr="00A41F91">
        <w:rPr>
          <w:rFonts w:cs="Arial"/>
          <w:snapToGrid w:val="0"/>
          <w:u w:val="single"/>
        </w:rPr>
        <w:t>DUS trial design and data analysis</w:t>
      </w:r>
      <w:bookmarkEnd w:id="13"/>
      <w:bookmarkEnd w:id="14"/>
    </w:p>
    <w:p w:rsidR="004D373F" w:rsidRPr="00A41F91" w:rsidRDefault="004D373F" w:rsidP="004D373F">
      <w:pPr>
        <w:rPr>
          <w:snapToGrid w:val="0"/>
          <w:lang w:eastAsia="ja-JP"/>
        </w:rPr>
      </w:pPr>
    </w:p>
    <w:tbl>
      <w:tblPr>
        <w:tblStyle w:val="TableGrid"/>
        <w:tblW w:w="15324" w:type="dxa"/>
        <w:jc w:val="center"/>
        <w:tblLayout w:type="fixed"/>
        <w:tblCellMar>
          <w:top w:w="57"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4D373F" w:rsidRPr="00A41F91" w:rsidTr="004D373F">
        <w:trPr>
          <w:cantSplit/>
          <w:jc w:val="center"/>
        </w:trPr>
        <w:tc>
          <w:tcPr>
            <w:tcW w:w="1149"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Date added</w:t>
            </w:r>
          </w:p>
        </w:tc>
        <w:tc>
          <w:tcPr>
            <w:tcW w:w="1022"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Program name</w:t>
            </w:r>
          </w:p>
        </w:tc>
        <w:tc>
          <w:tcPr>
            <w:tcW w:w="1544"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Programming language</w:t>
            </w:r>
          </w:p>
        </w:tc>
        <w:tc>
          <w:tcPr>
            <w:tcW w:w="2941"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Function (brief summary)</w:t>
            </w:r>
          </w:p>
        </w:tc>
        <w:tc>
          <w:tcPr>
            <w:tcW w:w="2984"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Source &amp; contact details</w:t>
            </w:r>
          </w:p>
        </w:tc>
        <w:tc>
          <w:tcPr>
            <w:tcW w:w="1418"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Condition for supply</w:t>
            </w:r>
          </w:p>
        </w:tc>
        <w:tc>
          <w:tcPr>
            <w:tcW w:w="1856"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Member(s) of the Union using the software</w:t>
            </w:r>
          </w:p>
        </w:tc>
        <w:tc>
          <w:tcPr>
            <w:tcW w:w="2410"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Application by user(s)</w:t>
            </w:r>
          </w:p>
        </w:tc>
      </w:tr>
      <w:tr w:rsidR="004D373F" w:rsidRPr="00A41F91" w:rsidTr="004D373F">
        <w:tblPrEx>
          <w:tblLook w:val="01E0" w:firstRow="1" w:lastRow="1" w:firstColumn="1" w:lastColumn="1" w:noHBand="0" w:noVBand="0"/>
        </w:tblPrEx>
        <w:trPr>
          <w:cantSplit/>
          <w:jc w:val="center"/>
        </w:trPr>
        <w:tc>
          <w:tcPr>
            <w:tcW w:w="1149" w:type="dxa"/>
            <w:vMerge w:val="restart"/>
            <w:tcBorders>
              <w:right w:val="single" w:sz="2" w:space="0" w:color="auto"/>
            </w:tcBorders>
          </w:tcPr>
          <w:p w:rsidR="004D373F" w:rsidRPr="00A41F91" w:rsidRDefault="004D373F" w:rsidP="004D373F">
            <w:pPr>
              <w:keepNext/>
              <w:jc w:val="left"/>
              <w:rPr>
                <w:rFonts w:cs="Arial"/>
                <w:snapToGrid w:val="0"/>
                <w:sz w:val="18"/>
                <w:lang w:eastAsia="ja-JP"/>
              </w:rPr>
            </w:pPr>
            <w:r w:rsidRPr="00A41F91">
              <w:rPr>
                <w:rFonts w:cs="Arial"/>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4D373F" w:rsidRPr="00A41F91" w:rsidRDefault="004D373F" w:rsidP="004D373F">
            <w:pPr>
              <w:keepNext/>
              <w:jc w:val="left"/>
              <w:rPr>
                <w:rFonts w:cs="Arial"/>
                <w:snapToGrid w:val="0"/>
                <w:sz w:val="18"/>
              </w:rPr>
            </w:pPr>
            <w:r w:rsidRPr="00A41F91">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4D373F" w:rsidRPr="00A41F91" w:rsidRDefault="004D373F" w:rsidP="004D373F">
            <w:pPr>
              <w:keepNext/>
              <w:rPr>
                <w:rFonts w:cs="Arial"/>
                <w:snapToGrid w:val="0"/>
                <w:sz w:val="18"/>
              </w:rPr>
            </w:pPr>
            <w:r w:rsidRPr="00A41F91">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4D373F" w:rsidRPr="00A41F91" w:rsidRDefault="004D373F" w:rsidP="004D373F">
            <w:pPr>
              <w:keepNext/>
              <w:jc w:val="left"/>
              <w:rPr>
                <w:rFonts w:cs="Arial"/>
                <w:snapToGrid w:val="0"/>
                <w:sz w:val="18"/>
              </w:rPr>
            </w:pPr>
            <w:r w:rsidRPr="00A41F91">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4D373F" w:rsidRPr="00A41F91" w:rsidRDefault="004D373F" w:rsidP="004D373F">
            <w:pPr>
              <w:keepNext/>
              <w:jc w:val="left"/>
              <w:rPr>
                <w:rFonts w:cs="Arial"/>
                <w:snapToGrid w:val="0"/>
                <w:sz w:val="18"/>
              </w:rPr>
            </w:pPr>
            <w:r w:rsidRPr="00A41F91">
              <w:rPr>
                <w:rFonts w:cs="Arial"/>
                <w:snapToGrid w:val="0"/>
                <w:sz w:val="18"/>
              </w:rPr>
              <w:t>United Kingdom:</w:t>
            </w:r>
            <w:r w:rsidRPr="00A41F91">
              <w:rPr>
                <w:rFonts w:cs="Arial"/>
                <w:snapToGrid w:val="0"/>
                <w:sz w:val="18"/>
              </w:rPr>
              <w:br/>
              <w:t xml:space="preserve">Dr. Sally Watson </w:t>
            </w:r>
            <w:r w:rsidRPr="00A41F91">
              <w:rPr>
                <w:rFonts w:cs="Arial"/>
                <w:snapToGrid w:val="0"/>
                <w:sz w:val="18"/>
              </w:rPr>
              <w:br/>
              <w:t xml:space="preserve">Email:  </w:t>
            </w:r>
            <w:hyperlink r:id="rId19" w:history="1">
              <w:r w:rsidRPr="00A41F91">
                <w:rPr>
                  <w:rStyle w:val="Hyperlink"/>
                  <w:rFonts w:cs="Arial"/>
                  <w:snapToGrid w:val="0"/>
                  <w:sz w:val="18"/>
                </w:rPr>
                <w:t>sally.watson@afbini.gov.uk</w:t>
              </w:r>
            </w:hyperlink>
            <w:r w:rsidRPr="00A41F91">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4D373F" w:rsidRPr="00A41F91" w:rsidRDefault="004D373F" w:rsidP="004D373F">
            <w:pPr>
              <w:keepNext/>
              <w:jc w:val="left"/>
              <w:rPr>
                <w:rFonts w:cs="Arial"/>
                <w:snapToGrid w:val="0"/>
                <w:sz w:val="18"/>
              </w:rPr>
            </w:pPr>
            <w:r w:rsidRPr="00A41F91">
              <w:rPr>
                <w:rFonts w:cs="Arial"/>
                <w:snapToGrid w:val="0"/>
                <w:sz w:val="18"/>
              </w:rPr>
              <w:t>GB</w:t>
            </w:r>
          </w:p>
        </w:tc>
        <w:tc>
          <w:tcPr>
            <w:tcW w:w="2410" w:type="dxa"/>
            <w:tcBorders>
              <w:top w:val="single" w:sz="2" w:space="0" w:color="auto"/>
              <w:left w:val="single" w:sz="2" w:space="0" w:color="auto"/>
              <w:right w:val="single" w:sz="2" w:space="0" w:color="auto"/>
            </w:tcBorders>
          </w:tcPr>
          <w:p w:rsidR="004D373F" w:rsidRPr="00A41F91" w:rsidRDefault="004D373F" w:rsidP="004D373F">
            <w:pPr>
              <w:keepNext/>
              <w:jc w:val="left"/>
              <w:rPr>
                <w:rFonts w:cs="Arial"/>
                <w:snapToGrid w:val="0"/>
                <w:sz w:val="18"/>
              </w:rPr>
            </w:pPr>
            <w:r w:rsidRPr="00A41F91">
              <w:rPr>
                <w:rFonts w:cs="Arial"/>
                <w:snapToGrid w:val="0"/>
                <w:sz w:val="18"/>
              </w:rPr>
              <w:t xml:space="preserve">Herbage, </w:t>
            </w:r>
            <w:r w:rsidRPr="00A41F91">
              <w:rPr>
                <w:rFonts w:cs="Arial"/>
                <w:snapToGrid w:val="0"/>
                <w:sz w:val="18"/>
              </w:rPr>
              <w:br/>
              <w:t xml:space="preserve">Pea (Field &amp; Veg), Parsnip, Swede, Onion, Brussels Sprout, Winter Oilseed Rape, Sugar Beet, </w:t>
            </w:r>
            <w:proofErr w:type="spellStart"/>
            <w:r w:rsidRPr="00A41F91">
              <w:rPr>
                <w:rFonts w:cs="Arial"/>
                <w:snapToGrid w:val="0"/>
                <w:sz w:val="18"/>
              </w:rPr>
              <w:t>Faba</w:t>
            </w:r>
            <w:proofErr w:type="spellEnd"/>
            <w:r w:rsidRPr="00A41F91">
              <w:rPr>
                <w:rFonts w:cs="Arial"/>
                <w:snapToGrid w:val="0"/>
                <w:sz w:val="18"/>
              </w:rPr>
              <w:t xml:space="preserve"> Beans, Spring Oilseed Rape, Kale, Linseed</w:t>
            </w:r>
          </w:p>
        </w:tc>
      </w:tr>
      <w:tr w:rsidR="004D373F" w:rsidRPr="00A41F91" w:rsidTr="004D373F">
        <w:tblPrEx>
          <w:tblLook w:val="01E0" w:firstRow="1" w:lastRow="1" w:firstColumn="1" w:lastColumn="1" w:noHBand="0" w:noVBand="0"/>
        </w:tblPrEx>
        <w:trPr>
          <w:cantSplit/>
          <w:jc w:val="center"/>
        </w:trPr>
        <w:tc>
          <w:tcPr>
            <w:tcW w:w="1149" w:type="dxa"/>
            <w:vMerge/>
            <w:tcBorders>
              <w:right w:val="single" w:sz="2" w:space="0" w:color="auto"/>
            </w:tcBorders>
          </w:tcPr>
          <w:p w:rsidR="004D373F" w:rsidRPr="00A41F91" w:rsidRDefault="004D373F" w:rsidP="004D373F">
            <w:pPr>
              <w:keepNext/>
              <w:jc w:val="center"/>
              <w:rPr>
                <w:rFonts w:cs="Arial"/>
                <w:snapToGrid w:val="0"/>
                <w:sz w:val="18"/>
              </w:rPr>
            </w:pPr>
          </w:p>
        </w:tc>
        <w:tc>
          <w:tcPr>
            <w:tcW w:w="1022" w:type="dxa"/>
            <w:vMerge/>
            <w:tcBorders>
              <w:left w:val="single" w:sz="2" w:space="0" w:color="auto"/>
              <w:right w:val="single" w:sz="2" w:space="0" w:color="auto"/>
            </w:tcBorders>
          </w:tcPr>
          <w:p w:rsidR="004D373F" w:rsidRPr="00A41F91" w:rsidRDefault="004D373F" w:rsidP="004D373F">
            <w:pPr>
              <w:keepNext/>
              <w:jc w:val="center"/>
              <w:rPr>
                <w:rFonts w:cs="Arial"/>
                <w:snapToGrid w:val="0"/>
                <w:sz w:val="18"/>
              </w:rPr>
            </w:pPr>
          </w:p>
        </w:tc>
        <w:tc>
          <w:tcPr>
            <w:tcW w:w="1544" w:type="dxa"/>
            <w:vMerge/>
            <w:tcBorders>
              <w:left w:val="single" w:sz="2" w:space="0" w:color="auto"/>
              <w:right w:val="single" w:sz="2" w:space="0" w:color="auto"/>
            </w:tcBorders>
          </w:tcPr>
          <w:p w:rsidR="004D373F" w:rsidRPr="00A41F91" w:rsidRDefault="004D373F" w:rsidP="004D373F">
            <w:pPr>
              <w:keepNext/>
              <w:rPr>
                <w:rFonts w:cs="Arial"/>
                <w:snapToGrid w:val="0"/>
                <w:sz w:val="18"/>
              </w:rPr>
            </w:pPr>
          </w:p>
        </w:tc>
        <w:tc>
          <w:tcPr>
            <w:tcW w:w="2941"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2984"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1418"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4D373F" w:rsidRPr="00A41F91" w:rsidRDefault="004D373F" w:rsidP="004D373F">
            <w:pPr>
              <w:keepNext/>
              <w:tabs>
                <w:tab w:val="right" w:pos="1734"/>
              </w:tabs>
              <w:jc w:val="left"/>
              <w:rPr>
                <w:rFonts w:cs="Arial"/>
                <w:snapToGrid w:val="0"/>
                <w:sz w:val="18"/>
              </w:rPr>
            </w:pPr>
            <w:r w:rsidRPr="00A41F91">
              <w:rPr>
                <w:rFonts w:cs="Arial"/>
                <w:snapToGrid w:val="0"/>
                <w:sz w:val="18"/>
              </w:rPr>
              <w:t>CZ</w:t>
            </w:r>
          </w:p>
        </w:tc>
        <w:tc>
          <w:tcPr>
            <w:tcW w:w="2410" w:type="dxa"/>
            <w:tcBorders>
              <w:top w:val="single" w:sz="2" w:space="0" w:color="auto"/>
              <w:left w:val="single" w:sz="2" w:space="0" w:color="auto"/>
              <w:right w:val="single" w:sz="2" w:space="0" w:color="auto"/>
            </w:tcBorders>
          </w:tcPr>
          <w:p w:rsidR="004D373F" w:rsidRPr="00A41F91" w:rsidRDefault="004D373F" w:rsidP="004D373F">
            <w:pPr>
              <w:keepNext/>
              <w:jc w:val="left"/>
              <w:rPr>
                <w:rFonts w:cs="Arial"/>
                <w:snapToGrid w:val="0"/>
                <w:sz w:val="18"/>
              </w:rPr>
            </w:pPr>
            <w:r w:rsidRPr="00A41F91">
              <w:rPr>
                <w:rFonts w:cs="Arial"/>
                <w:snapToGrid w:val="0"/>
                <w:sz w:val="18"/>
              </w:rPr>
              <w:t>Oilseed Rape, Grasses and Luzerne</w:t>
            </w:r>
          </w:p>
        </w:tc>
      </w:tr>
      <w:tr w:rsidR="004D373F" w:rsidRPr="00A41F91" w:rsidTr="004D373F">
        <w:tblPrEx>
          <w:tblLook w:val="01E0" w:firstRow="1" w:lastRow="1" w:firstColumn="1" w:lastColumn="1" w:noHBand="0" w:noVBand="0"/>
        </w:tblPrEx>
        <w:trPr>
          <w:cantSplit/>
          <w:jc w:val="center"/>
        </w:trPr>
        <w:tc>
          <w:tcPr>
            <w:tcW w:w="1149" w:type="dxa"/>
            <w:vMerge/>
            <w:tcBorders>
              <w:right w:val="single" w:sz="2" w:space="0" w:color="auto"/>
            </w:tcBorders>
          </w:tcPr>
          <w:p w:rsidR="004D373F" w:rsidRPr="00A41F91" w:rsidRDefault="004D373F" w:rsidP="004D373F">
            <w:pPr>
              <w:keepNext/>
              <w:jc w:val="center"/>
              <w:rPr>
                <w:rFonts w:cs="Arial"/>
                <w:snapToGrid w:val="0"/>
                <w:sz w:val="18"/>
              </w:rPr>
            </w:pPr>
          </w:p>
        </w:tc>
        <w:tc>
          <w:tcPr>
            <w:tcW w:w="1022" w:type="dxa"/>
            <w:vMerge/>
            <w:tcBorders>
              <w:left w:val="single" w:sz="2" w:space="0" w:color="auto"/>
              <w:right w:val="single" w:sz="2" w:space="0" w:color="auto"/>
            </w:tcBorders>
          </w:tcPr>
          <w:p w:rsidR="004D373F" w:rsidRPr="00A41F91" w:rsidRDefault="004D373F" w:rsidP="004D373F">
            <w:pPr>
              <w:keepNext/>
              <w:jc w:val="center"/>
              <w:rPr>
                <w:rFonts w:cs="Arial"/>
                <w:snapToGrid w:val="0"/>
                <w:sz w:val="18"/>
              </w:rPr>
            </w:pPr>
          </w:p>
        </w:tc>
        <w:tc>
          <w:tcPr>
            <w:tcW w:w="1544" w:type="dxa"/>
            <w:vMerge/>
            <w:tcBorders>
              <w:left w:val="single" w:sz="2" w:space="0" w:color="auto"/>
              <w:right w:val="single" w:sz="2" w:space="0" w:color="auto"/>
            </w:tcBorders>
          </w:tcPr>
          <w:p w:rsidR="004D373F" w:rsidRPr="00A41F91" w:rsidRDefault="004D373F" w:rsidP="004D373F">
            <w:pPr>
              <w:keepNext/>
              <w:rPr>
                <w:rFonts w:cs="Arial"/>
                <w:snapToGrid w:val="0"/>
                <w:sz w:val="18"/>
              </w:rPr>
            </w:pPr>
          </w:p>
        </w:tc>
        <w:tc>
          <w:tcPr>
            <w:tcW w:w="2941"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2984"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1418"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4D373F" w:rsidRPr="00A41F91" w:rsidRDefault="004D373F" w:rsidP="004D373F">
            <w:pPr>
              <w:keepNext/>
              <w:jc w:val="left"/>
              <w:rPr>
                <w:rFonts w:cs="Arial"/>
                <w:snapToGrid w:val="0"/>
                <w:sz w:val="18"/>
              </w:rPr>
            </w:pPr>
            <w:r w:rsidRPr="00A41F91">
              <w:rPr>
                <w:rFonts w:cs="Arial"/>
                <w:snapToGrid w:val="0"/>
                <w:sz w:val="18"/>
              </w:rPr>
              <w:t>EE</w:t>
            </w:r>
          </w:p>
        </w:tc>
        <w:tc>
          <w:tcPr>
            <w:tcW w:w="2410" w:type="dxa"/>
            <w:tcBorders>
              <w:left w:val="single" w:sz="2" w:space="0" w:color="auto"/>
              <w:right w:val="single" w:sz="2" w:space="0" w:color="auto"/>
            </w:tcBorders>
          </w:tcPr>
          <w:p w:rsidR="004D373F" w:rsidRPr="00A41F91" w:rsidRDefault="004D373F" w:rsidP="004D373F">
            <w:pPr>
              <w:keepNext/>
              <w:jc w:val="left"/>
              <w:rPr>
                <w:rFonts w:cs="Arial"/>
                <w:snapToGrid w:val="0"/>
                <w:sz w:val="18"/>
              </w:rPr>
            </w:pPr>
            <w:r w:rsidRPr="00A41F91">
              <w:rPr>
                <w:rFonts w:cs="Arial"/>
                <w:snapToGrid w:val="0"/>
                <w:sz w:val="18"/>
              </w:rPr>
              <w:t>Grasses and Legumes</w:t>
            </w:r>
          </w:p>
        </w:tc>
      </w:tr>
      <w:tr w:rsidR="004D373F" w:rsidRPr="00A41F91" w:rsidTr="004D373F">
        <w:tblPrEx>
          <w:tblLook w:val="01E0" w:firstRow="1" w:lastRow="1" w:firstColumn="1" w:lastColumn="1" w:noHBand="0" w:noVBand="0"/>
        </w:tblPrEx>
        <w:trPr>
          <w:cantSplit/>
          <w:jc w:val="center"/>
        </w:trPr>
        <w:tc>
          <w:tcPr>
            <w:tcW w:w="1149" w:type="dxa"/>
            <w:vMerge/>
            <w:tcBorders>
              <w:right w:val="single" w:sz="2" w:space="0" w:color="auto"/>
            </w:tcBorders>
          </w:tcPr>
          <w:p w:rsidR="004D373F" w:rsidRPr="00A41F91" w:rsidRDefault="004D373F" w:rsidP="004D373F">
            <w:pPr>
              <w:keepNext/>
              <w:jc w:val="center"/>
              <w:rPr>
                <w:rFonts w:cs="Arial"/>
                <w:snapToGrid w:val="0"/>
                <w:sz w:val="18"/>
              </w:rPr>
            </w:pPr>
          </w:p>
        </w:tc>
        <w:tc>
          <w:tcPr>
            <w:tcW w:w="1022" w:type="dxa"/>
            <w:vMerge/>
            <w:tcBorders>
              <w:left w:val="single" w:sz="2" w:space="0" w:color="auto"/>
              <w:right w:val="single" w:sz="2" w:space="0" w:color="auto"/>
            </w:tcBorders>
          </w:tcPr>
          <w:p w:rsidR="004D373F" w:rsidRPr="00A41F91" w:rsidRDefault="004D373F" w:rsidP="004D373F">
            <w:pPr>
              <w:keepNext/>
              <w:jc w:val="center"/>
              <w:rPr>
                <w:rFonts w:cs="Arial"/>
                <w:snapToGrid w:val="0"/>
                <w:sz w:val="18"/>
              </w:rPr>
            </w:pPr>
          </w:p>
        </w:tc>
        <w:tc>
          <w:tcPr>
            <w:tcW w:w="1544" w:type="dxa"/>
            <w:vMerge/>
            <w:tcBorders>
              <w:left w:val="single" w:sz="2" w:space="0" w:color="auto"/>
              <w:right w:val="single" w:sz="2" w:space="0" w:color="auto"/>
            </w:tcBorders>
          </w:tcPr>
          <w:p w:rsidR="004D373F" w:rsidRPr="00A41F91" w:rsidRDefault="004D373F" w:rsidP="004D373F">
            <w:pPr>
              <w:keepNext/>
              <w:rPr>
                <w:rFonts w:cs="Arial"/>
                <w:snapToGrid w:val="0"/>
                <w:sz w:val="18"/>
              </w:rPr>
            </w:pPr>
          </w:p>
        </w:tc>
        <w:tc>
          <w:tcPr>
            <w:tcW w:w="2941"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2984"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1418"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4D373F" w:rsidRPr="00A41F91" w:rsidRDefault="004D373F" w:rsidP="004D373F">
            <w:pPr>
              <w:keepNext/>
              <w:jc w:val="left"/>
              <w:rPr>
                <w:snapToGrid w:val="0"/>
                <w:sz w:val="18"/>
              </w:rPr>
            </w:pPr>
            <w:r w:rsidRPr="00A41F91">
              <w:rPr>
                <w:snapToGrid w:val="0"/>
                <w:sz w:val="18"/>
                <w:lang w:eastAsia="ja-JP"/>
              </w:rPr>
              <w:t>FI</w:t>
            </w:r>
          </w:p>
        </w:tc>
        <w:tc>
          <w:tcPr>
            <w:tcW w:w="2410" w:type="dxa"/>
            <w:tcBorders>
              <w:left w:val="single" w:sz="2" w:space="0" w:color="auto"/>
              <w:right w:val="single" w:sz="2" w:space="0" w:color="auto"/>
            </w:tcBorders>
          </w:tcPr>
          <w:p w:rsidR="004D373F" w:rsidRPr="00A41F91" w:rsidRDefault="004D373F" w:rsidP="004D373F">
            <w:pPr>
              <w:keepNext/>
              <w:jc w:val="left"/>
              <w:rPr>
                <w:rFonts w:cs="Arial"/>
                <w:snapToGrid w:val="0"/>
                <w:sz w:val="18"/>
                <w:lang w:eastAsia="ja-JP"/>
              </w:rPr>
            </w:pPr>
            <w:r w:rsidRPr="00A41F91">
              <w:rPr>
                <w:rFonts w:cs="Arial"/>
                <w:snapToGrid w:val="0"/>
                <w:sz w:val="18"/>
                <w:lang w:eastAsia="ja-JP"/>
              </w:rPr>
              <w:t>Grasses, Red Clover, White Clover, Turnip Rape, Rye</w:t>
            </w:r>
          </w:p>
        </w:tc>
      </w:tr>
      <w:tr w:rsidR="004D373F" w:rsidRPr="00A41F91" w:rsidTr="004D373F">
        <w:tblPrEx>
          <w:tblLook w:val="01E0" w:firstRow="1" w:lastRow="1" w:firstColumn="1" w:lastColumn="1" w:noHBand="0" w:noVBand="0"/>
        </w:tblPrEx>
        <w:trPr>
          <w:cantSplit/>
          <w:jc w:val="center"/>
        </w:trPr>
        <w:tc>
          <w:tcPr>
            <w:tcW w:w="1149" w:type="dxa"/>
            <w:vMerge/>
            <w:tcBorders>
              <w:right w:val="single" w:sz="2" w:space="0" w:color="auto"/>
            </w:tcBorders>
          </w:tcPr>
          <w:p w:rsidR="004D373F" w:rsidRPr="00A41F91" w:rsidRDefault="004D373F" w:rsidP="004D373F">
            <w:pPr>
              <w:keepNext/>
              <w:jc w:val="center"/>
              <w:rPr>
                <w:rFonts w:cs="Arial"/>
                <w:snapToGrid w:val="0"/>
                <w:sz w:val="18"/>
              </w:rPr>
            </w:pPr>
          </w:p>
        </w:tc>
        <w:tc>
          <w:tcPr>
            <w:tcW w:w="1022" w:type="dxa"/>
            <w:vMerge/>
            <w:tcBorders>
              <w:left w:val="single" w:sz="2" w:space="0" w:color="auto"/>
              <w:right w:val="single" w:sz="2" w:space="0" w:color="auto"/>
            </w:tcBorders>
          </w:tcPr>
          <w:p w:rsidR="004D373F" w:rsidRPr="00A41F91" w:rsidRDefault="004D373F" w:rsidP="004D373F">
            <w:pPr>
              <w:keepNext/>
              <w:jc w:val="center"/>
              <w:rPr>
                <w:rFonts w:cs="Arial"/>
                <w:snapToGrid w:val="0"/>
                <w:sz w:val="18"/>
              </w:rPr>
            </w:pPr>
          </w:p>
        </w:tc>
        <w:tc>
          <w:tcPr>
            <w:tcW w:w="1544" w:type="dxa"/>
            <w:vMerge/>
            <w:tcBorders>
              <w:left w:val="single" w:sz="2" w:space="0" w:color="auto"/>
              <w:right w:val="single" w:sz="2" w:space="0" w:color="auto"/>
            </w:tcBorders>
          </w:tcPr>
          <w:p w:rsidR="004D373F" w:rsidRPr="00A41F91" w:rsidRDefault="004D373F" w:rsidP="004D373F">
            <w:pPr>
              <w:keepNext/>
              <w:rPr>
                <w:rFonts w:cs="Arial"/>
                <w:snapToGrid w:val="0"/>
                <w:sz w:val="18"/>
              </w:rPr>
            </w:pPr>
          </w:p>
        </w:tc>
        <w:tc>
          <w:tcPr>
            <w:tcW w:w="2941"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2984"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1418"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4D373F" w:rsidRPr="00A41F91" w:rsidRDefault="004D373F" w:rsidP="004D373F">
            <w:pPr>
              <w:keepNext/>
              <w:jc w:val="left"/>
              <w:rPr>
                <w:snapToGrid w:val="0"/>
                <w:sz w:val="18"/>
                <w:lang w:eastAsia="ja-JP"/>
              </w:rPr>
            </w:pPr>
            <w:r w:rsidRPr="00A41F91">
              <w:rPr>
                <w:snapToGrid w:val="0"/>
                <w:sz w:val="18"/>
                <w:lang w:eastAsia="ja-JP"/>
              </w:rPr>
              <w:t>KE</w:t>
            </w:r>
          </w:p>
        </w:tc>
        <w:tc>
          <w:tcPr>
            <w:tcW w:w="2410" w:type="dxa"/>
            <w:tcBorders>
              <w:top w:val="single" w:sz="4" w:space="0" w:color="auto"/>
              <w:left w:val="single" w:sz="2" w:space="0" w:color="auto"/>
              <w:right w:val="single" w:sz="2" w:space="0" w:color="auto"/>
            </w:tcBorders>
          </w:tcPr>
          <w:p w:rsidR="004D373F" w:rsidRPr="00A41F91" w:rsidRDefault="004D373F" w:rsidP="004D373F">
            <w:pPr>
              <w:keepNext/>
              <w:jc w:val="left"/>
              <w:rPr>
                <w:rFonts w:cs="Arial"/>
                <w:snapToGrid w:val="0"/>
                <w:sz w:val="18"/>
                <w:lang w:eastAsia="ja-JP"/>
              </w:rPr>
            </w:pPr>
            <w:r w:rsidRPr="00A41F91">
              <w:rPr>
                <w:rFonts w:cs="Arial"/>
                <w:snapToGrid w:val="0"/>
                <w:sz w:val="18"/>
                <w:lang w:eastAsia="ja-JP"/>
              </w:rPr>
              <w:t>Maize</w:t>
            </w:r>
          </w:p>
        </w:tc>
      </w:tr>
      <w:tr w:rsidR="004D373F" w:rsidRPr="00A41F91" w:rsidTr="004D373F">
        <w:tblPrEx>
          <w:tblLook w:val="01E0" w:firstRow="1" w:lastRow="1" w:firstColumn="1" w:lastColumn="1" w:noHBand="0" w:noVBand="0"/>
        </w:tblPrEx>
        <w:trPr>
          <w:cantSplit/>
          <w:jc w:val="center"/>
        </w:trPr>
        <w:tc>
          <w:tcPr>
            <w:tcW w:w="1149" w:type="dxa"/>
            <w:vMerge/>
            <w:tcBorders>
              <w:right w:val="single" w:sz="2" w:space="0" w:color="auto"/>
            </w:tcBorders>
          </w:tcPr>
          <w:p w:rsidR="004D373F" w:rsidRPr="00A41F91" w:rsidRDefault="004D373F" w:rsidP="004D373F">
            <w:pPr>
              <w:keepNext/>
              <w:jc w:val="center"/>
              <w:rPr>
                <w:rFonts w:cs="Arial"/>
                <w:snapToGrid w:val="0"/>
                <w:sz w:val="18"/>
              </w:rPr>
            </w:pPr>
          </w:p>
        </w:tc>
        <w:tc>
          <w:tcPr>
            <w:tcW w:w="1022" w:type="dxa"/>
            <w:vMerge/>
            <w:tcBorders>
              <w:left w:val="single" w:sz="2" w:space="0" w:color="auto"/>
              <w:right w:val="single" w:sz="2" w:space="0" w:color="auto"/>
            </w:tcBorders>
          </w:tcPr>
          <w:p w:rsidR="004D373F" w:rsidRPr="00A41F91" w:rsidRDefault="004D373F" w:rsidP="004D373F">
            <w:pPr>
              <w:keepNext/>
              <w:jc w:val="center"/>
              <w:rPr>
                <w:rFonts w:cs="Arial"/>
                <w:snapToGrid w:val="0"/>
                <w:sz w:val="18"/>
              </w:rPr>
            </w:pPr>
          </w:p>
        </w:tc>
        <w:tc>
          <w:tcPr>
            <w:tcW w:w="1544" w:type="dxa"/>
            <w:vMerge/>
            <w:tcBorders>
              <w:left w:val="single" w:sz="2" w:space="0" w:color="auto"/>
              <w:right w:val="single" w:sz="2" w:space="0" w:color="auto"/>
            </w:tcBorders>
          </w:tcPr>
          <w:p w:rsidR="004D373F" w:rsidRPr="00A41F91" w:rsidRDefault="004D373F" w:rsidP="004D373F">
            <w:pPr>
              <w:keepNext/>
              <w:rPr>
                <w:rFonts w:cs="Arial"/>
                <w:snapToGrid w:val="0"/>
                <w:sz w:val="18"/>
              </w:rPr>
            </w:pPr>
          </w:p>
        </w:tc>
        <w:tc>
          <w:tcPr>
            <w:tcW w:w="2941"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2984"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1418"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4D373F" w:rsidRPr="00A41F91" w:rsidRDefault="004D373F" w:rsidP="004D373F">
            <w:pPr>
              <w:keepNext/>
              <w:jc w:val="left"/>
              <w:rPr>
                <w:snapToGrid w:val="0"/>
                <w:sz w:val="18"/>
                <w:lang w:eastAsia="ja-JP"/>
              </w:rPr>
            </w:pPr>
            <w:r w:rsidRPr="00A41F91">
              <w:rPr>
                <w:snapToGrid w:val="0"/>
                <w:sz w:val="18"/>
                <w:lang w:eastAsia="ja-JP"/>
              </w:rPr>
              <w:t>NZ</w:t>
            </w:r>
          </w:p>
        </w:tc>
        <w:tc>
          <w:tcPr>
            <w:tcW w:w="2410" w:type="dxa"/>
            <w:tcBorders>
              <w:top w:val="single" w:sz="4" w:space="0" w:color="auto"/>
              <w:left w:val="single" w:sz="2" w:space="0" w:color="auto"/>
              <w:right w:val="single" w:sz="2" w:space="0" w:color="auto"/>
            </w:tcBorders>
          </w:tcPr>
          <w:p w:rsidR="004D373F" w:rsidRPr="00A41F91" w:rsidRDefault="004D373F" w:rsidP="004D373F">
            <w:pPr>
              <w:keepNext/>
              <w:jc w:val="left"/>
              <w:rPr>
                <w:rFonts w:cs="Arial"/>
                <w:snapToGrid w:val="0"/>
                <w:sz w:val="18"/>
                <w:lang w:eastAsia="ja-JP"/>
              </w:rPr>
            </w:pPr>
            <w:r w:rsidRPr="00A41F91">
              <w:rPr>
                <w:rFonts w:cs="Arial"/>
                <w:snapToGrid w:val="0"/>
                <w:sz w:val="18"/>
                <w:lang w:eastAsia="ja-JP"/>
              </w:rPr>
              <w:t>Grasses, Brassicas, Wheat, Barley, Garden Peas</w:t>
            </w:r>
          </w:p>
        </w:tc>
      </w:tr>
      <w:tr w:rsidR="004D373F" w:rsidRPr="00A41F91" w:rsidTr="004D373F">
        <w:tblPrEx>
          <w:tblLook w:val="01E0" w:firstRow="1" w:lastRow="1" w:firstColumn="1" w:lastColumn="1" w:noHBand="0" w:noVBand="0"/>
        </w:tblPrEx>
        <w:trPr>
          <w:cantSplit/>
          <w:jc w:val="center"/>
        </w:trPr>
        <w:tc>
          <w:tcPr>
            <w:tcW w:w="1149" w:type="dxa"/>
            <w:vMerge/>
            <w:tcBorders>
              <w:right w:val="single" w:sz="2" w:space="0" w:color="auto"/>
            </w:tcBorders>
          </w:tcPr>
          <w:p w:rsidR="004D373F" w:rsidRPr="00A41F91" w:rsidRDefault="004D373F" w:rsidP="004D373F">
            <w:pPr>
              <w:keepNext/>
              <w:jc w:val="center"/>
              <w:rPr>
                <w:rFonts w:cs="Arial"/>
                <w:snapToGrid w:val="0"/>
                <w:sz w:val="18"/>
              </w:rPr>
            </w:pPr>
          </w:p>
        </w:tc>
        <w:tc>
          <w:tcPr>
            <w:tcW w:w="1022" w:type="dxa"/>
            <w:vMerge/>
            <w:tcBorders>
              <w:left w:val="single" w:sz="2" w:space="0" w:color="auto"/>
              <w:right w:val="single" w:sz="2" w:space="0" w:color="auto"/>
            </w:tcBorders>
          </w:tcPr>
          <w:p w:rsidR="004D373F" w:rsidRPr="00A41F91" w:rsidRDefault="004D373F" w:rsidP="004D373F">
            <w:pPr>
              <w:keepNext/>
              <w:jc w:val="center"/>
              <w:rPr>
                <w:rFonts w:cs="Arial"/>
                <w:snapToGrid w:val="0"/>
                <w:sz w:val="18"/>
              </w:rPr>
            </w:pPr>
          </w:p>
        </w:tc>
        <w:tc>
          <w:tcPr>
            <w:tcW w:w="1544" w:type="dxa"/>
            <w:vMerge/>
            <w:tcBorders>
              <w:left w:val="single" w:sz="2" w:space="0" w:color="auto"/>
              <w:right w:val="single" w:sz="2" w:space="0" w:color="auto"/>
            </w:tcBorders>
          </w:tcPr>
          <w:p w:rsidR="004D373F" w:rsidRPr="00A41F91" w:rsidRDefault="004D373F" w:rsidP="004D373F">
            <w:pPr>
              <w:keepNext/>
              <w:rPr>
                <w:rFonts w:cs="Arial"/>
                <w:snapToGrid w:val="0"/>
                <w:sz w:val="18"/>
              </w:rPr>
            </w:pPr>
          </w:p>
        </w:tc>
        <w:tc>
          <w:tcPr>
            <w:tcW w:w="2941"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2984"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1418" w:type="dxa"/>
            <w:vMerge/>
            <w:tcBorders>
              <w:left w:val="single" w:sz="2" w:space="0" w:color="auto"/>
              <w:right w:val="single" w:sz="2" w:space="0" w:color="auto"/>
            </w:tcBorders>
          </w:tcPr>
          <w:p w:rsidR="004D373F" w:rsidRPr="00A41F91" w:rsidRDefault="004D373F" w:rsidP="004D373F">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4D373F" w:rsidRPr="00A41F91" w:rsidRDefault="004D373F" w:rsidP="004D373F">
            <w:pPr>
              <w:keepNext/>
              <w:jc w:val="left"/>
              <w:rPr>
                <w:snapToGrid w:val="0"/>
                <w:sz w:val="18"/>
                <w:lang w:eastAsia="ja-JP"/>
              </w:rPr>
            </w:pPr>
            <w:r w:rsidRPr="00A41F91">
              <w:rPr>
                <w:snapToGrid w:val="0"/>
                <w:sz w:val="18"/>
              </w:rPr>
              <w:t>VN</w:t>
            </w:r>
          </w:p>
        </w:tc>
        <w:tc>
          <w:tcPr>
            <w:tcW w:w="2410" w:type="dxa"/>
            <w:tcBorders>
              <w:top w:val="single" w:sz="4" w:space="0" w:color="auto"/>
              <w:left w:val="single" w:sz="2" w:space="0" w:color="auto"/>
              <w:right w:val="single" w:sz="2" w:space="0" w:color="auto"/>
            </w:tcBorders>
          </w:tcPr>
          <w:p w:rsidR="004D373F" w:rsidRPr="00A41F91" w:rsidRDefault="004D373F" w:rsidP="004D373F">
            <w:pPr>
              <w:keepNext/>
              <w:jc w:val="left"/>
              <w:rPr>
                <w:rFonts w:cs="Arial"/>
                <w:snapToGrid w:val="0"/>
                <w:sz w:val="18"/>
                <w:lang w:eastAsia="ja-JP"/>
              </w:rPr>
            </w:pPr>
            <w:r w:rsidRPr="00A41F91">
              <w:rPr>
                <w:rFonts w:cs="Arial"/>
                <w:snapToGrid w:val="0"/>
                <w:sz w:val="18"/>
              </w:rPr>
              <w:t xml:space="preserve">Maize, Flowers, Rice, Tomato, Potato, Soybean, Vegetables, and other species </w:t>
            </w:r>
          </w:p>
        </w:tc>
      </w:tr>
      <w:tr w:rsidR="004D373F" w:rsidRPr="00A41F91" w:rsidTr="004D373F">
        <w:tblPrEx>
          <w:tblLook w:val="01E0" w:firstRow="1" w:lastRow="1" w:firstColumn="1" w:lastColumn="1" w:noHBand="0" w:noVBand="0"/>
        </w:tblPrEx>
        <w:trPr>
          <w:cantSplit/>
          <w:jc w:val="center"/>
        </w:trPr>
        <w:tc>
          <w:tcPr>
            <w:tcW w:w="1149" w:type="dxa"/>
            <w:vMerge w:val="restart"/>
            <w:tcBorders>
              <w:right w:val="single" w:sz="2" w:space="0" w:color="auto"/>
            </w:tcBorders>
          </w:tcPr>
          <w:p w:rsidR="004D373F" w:rsidRPr="00A41F91" w:rsidRDefault="004D373F" w:rsidP="004D373F">
            <w:pPr>
              <w:jc w:val="left"/>
              <w:rPr>
                <w:rFonts w:cs="Arial"/>
                <w:snapToGrid w:val="0"/>
                <w:sz w:val="18"/>
                <w:lang w:eastAsia="ja-JP"/>
              </w:rPr>
            </w:pPr>
            <w:r w:rsidRPr="00A41F91">
              <w:rPr>
                <w:rFonts w:cs="Arial"/>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4D373F" w:rsidRPr="00A41F91" w:rsidRDefault="004D373F" w:rsidP="004D373F">
            <w:pPr>
              <w:jc w:val="left"/>
              <w:rPr>
                <w:rFonts w:cs="Arial"/>
                <w:snapToGrid w:val="0"/>
                <w:sz w:val="18"/>
              </w:rPr>
            </w:pPr>
            <w:r w:rsidRPr="00A41F91">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4D373F" w:rsidRPr="00A41F91" w:rsidRDefault="004D373F" w:rsidP="004D373F">
            <w:pPr>
              <w:rPr>
                <w:rFonts w:cs="Arial"/>
                <w:snapToGrid w:val="0"/>
                <w:sz w:val="18"/>
              </w:rPr>
            </w:pPr>
            <w:proofErr w:type="spellStart"/>
            <w:r w:rsidRPr="00A41F91">
              <w:rPr>
                <w:rFonts w:cs="Arial"/>
                <w:snapToGrid w:val="0"/>
                <w:sz w:val="18"/>
              </w:rPr>
              <w:t>Windev</w:t>
            </w:r>
            <w:proofErr w:type="spellEnd"/>
          </w:p>
        </w:tc>
        <w:tc>
          <w:tcPr>
            <w:tcW w:w="2941" w:type="dxa"/>
            <w:vMerge w:val="restart"/>
            <w:tcBorders>
              <w:top w:val="single" w:sz="2" w:space="0" w:color="auto"/>
              <w:left w:val="single" w:sz="2" w:space="0" w:color="auto"/>
              <w:right w:val="single" w:sz="2" w:space="0" w:color="auto"/>
            </w:tcBorders>
          </w:tcPr>
          <w:p w:rsidR="004D373F" w:rsidRPr="00A41F91" w:rsidRDefault="004D373F" w:rsidP="004D373F">
            <w:pPr>
              <w:jc w:val="left"/>
              <w:rPr>
                <w:rFonts w:cs="Arial"/>
                <w:snapToGrid w:val="0"/>
                <w:sz w:val="18"/>
              </w:rPr>
            </w:pPr>
            <w:r w:rsidRPr="00A41F91">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4D373F" w:rsidRPr="00CA149D" w:rsidRDefault="004D373F" w:rsidP="004D373F">
            <w:pPr>
              <w:jc w:val="left"/>
              <w:rPr>
                <w:rFonts w:cs="Arial"/>
                <w:snapToGrid w:val="0"/>
                <w:sz w:val="18"/>
                <w:lang w:val="fr-FR"/>
              </w:rPr>
            </w:pPr>
            <w:r w:rsidRPr="00CA149D">
              <w:rPr>
                <w:rFonts w:cs="Arial"/>
                <w:snapToGrid w:val="0"/>
                <w:sz w:val="18"/>
                <w:lang w:val="fr-FR"/>
              </w:rPr>
              <w:t>France:</w:t>
            </w:r>
            <w:r w:rsidRPr="00CA149D">
              <w:rPr>
                <w:rFonts w:cs="Arial"/>
                <w:snapToGrid w:val="0"/>
                <w:sz w:val="18"/>
                <w:lang w:val="fr-FR"/>
              </w:rPr>
              <w:br/>
              <w:t>Email</w:t>
            </w:r>
            <w:proofErr w:type="gramStart"/>
            <w:r w:rsidRPr="00CA149D">
              <w:rPr>
                <w:rFonts w:cs="Arial"/>
                <w:snapToGrid w:val="0"/>
                <w:sz w:val="18"/>
                <w:lang w:val="fr-FR"/>
              </w:rPr>
              <w:t xml:space="preserve">:  </w:t>
            </w:r>
            <w:proofErr w:type="gramEnd"/>
            <w:r w:rsidR="00CA149D">
              <w:fldChar w:fldCharType="begin"/>
            </w:r>
            <w:r w:rsidR="00CA149D" w:rsidRPr="00CA149D">
              <w:rPr>
                <w:lang w:val="fr-FR"/>
              </w:rPr>
              <w:instrText xml:space="preserve"> HYPERLINK "mailto:christophe.chevalier@geves.fr" </w:instrText>
            </w:r>
            <w:r w:rsidR="00CA149D">
              <w:fldChar w:fldCharType="separate"/>
            </w:r>
            <w:r w:rsidRPr="00CA149D">
              <w:rPr>
                <w:rStyle w:val="Hyperlink"/>
                <w:rFonts w:cs="Arial"/>
                <w:snapToGrid w:val="0"/>
                <w:sz w:val="18"/>
                <w:lang w:val="fr-FR"/>
              </w:rPr>
              <w:t>christophe.chevalier@geves.fr</w:t>
            </w:r>
            <w:r w:rsidR="00CA149D">
              <w:rPr>
                <w:rStyle w:val="Hyperlink"/>
                <w:rFonts w:cs="Arial"/>
                <w:snapToGrid w:val="0"/>
                <w:sz w:val="18"/>
              </w:rPr>
              <w:fldChar w:fldCharType="end"/>
            </w:r>
            <w:r w:rsidRPr="00CA149D">
              <w:rPr>
                <w:rFonts w:cs="Arial"/>
                <w:snapToGrid w:val="0"/>
                <w:sz w:val="18"/>
                <w:lang w:val="fr-FR"/>
              </w:rPr>
              <w:t xml:space="preserve"> </w:t>
            </w:r>
          </w:p>
        </w:tc>
        <w:tc>
          <w:tcPr>
            <w:tcW w:w="1418" w:type="dxa"/>
            <w:vMerge w:val="restart"/>
            <w:tcBorders>
              <w:top w:val="single" w:sz="2" w:space="0" w:color="auto"/>
              <w:left w:val="single" w:sz="2" w:space="0" w:color="auto"/>
              <w:right w:val="single" w:sz="2" w:space="0" w:color="auto"/>
            </w:tcBorders>
          </w:tcPr>
          <w:p w:rsidR="004D373F" w:rsidRPr="00CA149D" w:rsidRDefault="004D373F" w:rsidP="004D373F">
            <w:pPr>
              <w:jc w:val="left"/>
              <w:rPr>
                <w:rFonts w:cs="Arial"/>
                <w:snapToGrid w:val="0"/>
                <w:sz w:val="18"/>
                <w:lang w:val="fr-FR"/>
              </w:rPr>
            </w:pPr>
          </w:p>
        </w:tc>
        <w:tc>
          <w:tcPr>
            <w:tcW w:w="1856" w:type="dxa"/>
            <w:tcBorders>
              <w:top w:val="single" w:sz="2" w:space="0" w:color="auto"/>
              <w:left w:val="single" w:sz="2" w:space="0" w:color="auto"/>
              <w:right w:val="single" w:sz="2" w:space="0" w:color="auto"/>
            </w:tcBorders>
          </w:tcPr>
          <w:p w:rsidR="004D373F" w:rsidRPr="00A41F91" w:rsidRDefault="004D373F" w:rsidP="004D373F">
            <w:pPr>
              <w:jc w:val="left"/>
              <w:rPr>
                <w:rFonts w:cs="Arial"/>
                <w:snapToGrid w:val="0"/>
                <w:sz w:val="18"/>
                <w:highlight w:val="lightGray"/>
                <w:lang w:eastAsia="ja-JP"/>
              </w:rPr>
            </w:pPr>
            <w:r w:rsidRPr="00A41F91">
              <w:rPr>
                <w:rFonts w:cs="Arial"/>
                <w:snapToGrid w:val="0"/>
                <w:sz w:val="18"/>
              </w:rPr>
              <w:t>FR</w:t>
            </w:r>
          </w:p>
        </w:tc>
        <w:tc>
          <w:tcPr>
            <w:tcW w:w="2410" w:type="dxa"/>
            <w:tcBorders>
              <w:top w:val="single" w:sz="2" w:space="0" w:color="auto"/>
              <w:left w:val="single" w:sz="2" w:space="0" w:color="auto"/>
              <w:right w:val="single" w:sz="2" w:space="0" w:color="auto"/>
            </w:tcBorders>
            <w:shd w:val="clear" w:color="auto" w:fill="auto"/>
          </w:tcPr>
          <w:p w:rsidR="004D373F" w:rsidRPr="00A41F91" w:rsidRDefault="004D373F" w:rsidP="004D373F">
            <w:pPr>
              <w:jc w:val="left"/>
              <w:rPr>
                <w:rFonts w:cs="Arial"/>
                <w:snapToGrid w:val="0"/>
                <w:sz w:val="18"/>
                <w:highlight w:val="lightGray"/>
                <w:lang w:eastAsia="ja-JP"/>
              </w:rPr>
            </w:pPr>
            <w:r w:rsidRPr="00A41F91">
              <w:rPr>
                <w:rFonts w:cs="Arial"/>
                <w:snapToGrid w:val="0"/>
                <w:sz w:val="18"/>
              </w:rPr>
              <w:t>Sorghum, Sugar Beet, Maize, Wheat, Barley, Oat</w:t>
            </w:r>
            <w:r w:rsidRPr="00A41F91">
              <w:rPr>
                <w:rFonts w:cs="Arial"/>
                <w:snapToGrid w:val="0"/>
                <w:sz w:val="18"/>
                <w:lang w:eastAsia="ja-JP"/>
              </w:rPr>
              <w:t>s</w:t>
            </w:r>
            <w:r w:rsidRPr="00A41F91">
              <w:rPr>
                <w:rFonts w:cs="Arial"/>
                <w:snapToGrid w:val="0"/>
                <w:sz w:val="18"/>
              </w:rPr>
              <w:t>, Rape</w:t>
            </w:r>
            <w:r w:rsidRPr="00A41F91">
              <w:rPr>
                <w:rFonts w:cs="Arial"/>
                <w:snapToGrid w:val="0"/>
                <w:sz w:val="18"/>
                <w:lang w:eastAsia="ja-JP"/>
              </w:rPr>
              <w:t>seed</w:t>
            </w:r>
            <w:r w:rsidRPr="00A41F91">
              <w:rPr>
                <w:rFonts w:cs="Arial"/>
                <w:snapToGrid w:val="0"/>
                <w:sz w:val="18"/>
              </w:rPr>
              <w:t>, Sunflower, Triticale, Pea</w:t>
            </w:r>
          </w:p>
        </w:tc>
      </w:tr>
      <w:tr w:rsidR="004D373F" w:rsidRPr="00A41F91" w:rsidTr="004D373F">
        <w:tblPrEx>
          <w:tblLook w:val="01E0" w:firstRow="1" w:lastRow="1" w:firstColumn="1" w:lastColumn="1" w:noHBand="0" w:noVBand="0"/>
        </w:tblPrEx>
        <w:trPr>
          <w:cantSplit/>
          <w:jc w:val="center"/>
        </w:trPr>
        <w:tc>
          <w:tcPr>
            <w:tcW w:w="1149" w:type="dxa"/>
            <w:vMerge/>
            <w:tcBorders>
              <w:right w:val="single" w:sz="2" w:space="0" w:color="auto"/>
            </w:tcBorders>
          </w:tcPr>
          <w:p w:rsidR="004D373F" w:rsidRPr="00A41F91" w:rsidRDefault="004D373F" w:rsidP="004D373F">
            <w:pPr>
              <w:jc w:val="left"/>
              <w:rPr>
                <w:rFonts w:cs="Arial"/>
                <w:snapToGrid w:val="0"/>
                <w:sz w:val="18"/>
                <w:szCs w:val="18"/>
                <w:lang w:eastAsia="ja-JP"/>
              </w:rPr>
            </w:pPr>
          </w:p>
        </w:tc>
        <w:tc>
          <w:tcPr>
            <w:tcW w:w="1022" w:type="dxa"/>
            <w:vMerge/>
            <w:tcBorders>
              <w:top w:val="single" w:sz="2" w:space="0" w:color="auto"/>
              <w:left w:val="single" w:sz="2" w:space="0" w:color="auto"/>
              <w:right w:val="single" w:sz="2" w:space="0" w:color="auto"/>
            </w:tcBorders>
          </w:tcPr>
          <w:p w:rsidR="004D373F" w:rsidRPr="00A41F91" w:rsidRDefault="004D373F" w:rsidP="004D373F">
            <w:pPr>
              <w:jc w:val="center"/>
              <w:rPr>
                <w:rFonts w:cs="Arial"/>
                <w:snapToGrid w:val="0"/>
                <w:sz w:val="18"/>
              </w:rPr>
            </w:pPr>
          </w:p>
        </w:tc>
        <w:tc>
          <w:tcPr>
            <w:tcW w:w="1544" w:type="dxa"/>
            <w:vMerge/>
            <w:tcBorders>
              <w:top w:val="single" w:sz="2" w:space="0" w:color="auto"/>
              <w:left w:val="single" w:sz="2" w:space="0" w:color="auto"/>
              <w:right w:val="single" w:sz="2" w:space="0" w:color="auto"/>
            </w:tcBorders>
          </w:tcPr>
          <w:p w:rsidR="004D373F" w:rsidRPr="00A41F91" w:rsidRDefault="004D373F" w:rsidP="004D373F">
            <w:pPr>
              <w:rPr>
                <w:rFonts w:cs="Arial"/>
                <w:snapToGrid w:val="0"/>
                <w:sz w:val="18"/>
              </w:rPr>
            </w:pPr>
          </w:p>
        </w:tc>
        <w:tc>
          <w:tcPr>
            <w:tcW w:w="2941" w:type="dxa"/>
            <w:vMerge/>
            <w:tcBorders>
              <w:top w:val="single" w:sz="2" w:space="0" w:color="auto"/>
              <w:left w:val="single" w:sz="2" w:space="0" w:color="auto"/>
              <w:right w:val="single" w:sz="2" w:space="0" w:color="auto"/>
            </w:tcBorders>
          </w:tcPr>
          <w:p w:rsidR="004D373F" w:rsidRPr="00A41F91" w:rsidRDefault="004D373F" w:rsidP="004D373F">
            <w:pPr>
              <w:jc w:val="left"/>
              <w:rPr>
                <w:rFonts w:cs="Arial"/>
                <w:snapToGrid w:val="0"/>
                <w:sz w:val="18"/>
              </w:rPr>
            </w:pPr>
          </w:p>
        </w:tc>
        <w:tc>
          <w:tcPr>
            <w:tcW w:w="2984" w:type="dxa"/>
            <w:vMerge/>
            <w:tcBorders>
              <w:top w:val="single" w:sz="2" w:space="0" w:color="auto"/>
              <w:left w:val="single" w:sz="2" w:space="0" w:color="auto"/>
              <w:right w:val="single" w:sz="2" w:space="0" w:color="auto"/>
            </w:tcBorders>
          </w:tcPr>
          <w:p w:rsidR="004D373F" w:rsidRPr="00A41F91" w:rsidRDefault="004D373F" w:rsidP="004D373F">
            <w:pPr>
              <w:jc w:val="left"/>
              <w:rPr>
                <w:rFonts w:cs="Arial"/>
                <w:snapToGrid w:val="0"/>
                <w:sz w:val="18"/>
              </w:rPr>
            </w:pPr>
          </w:p>
        </w:tc>
        <w:tc>
          <w:tcPr>
            <w:tcW w:w="1418" w:type="dxa"/>
            <w:vMerge/>
            <w:tcBorders>
              <w:top w:val="single" w:sz="2" w:space="0" w:color="auto"/>
              <w:left w:val="single" w:sz="2" w:space="0" w:color="auto"/>
              <w:right w:val="single" w:sz="2" w:space="0" w:color="auto"/>
            </w:tcBorders>
          </w:tcPr>
          <w:p w:rsidR="004D373F" w:rsidRPr="00A41F91" w:rsidRDefault="004D373F" w:rsidP="004D373F">
            <w:pPr>
              <w:jc w:val="left"/>
              <w:rPr>
                <w:rFonts w:cs="Arial"/>
                <w:snapToGrid w:val="0"/>
                <w:sz w:val="18"/>
              </w:rPr>
            </w:pPr>
          </w:p>
        </w:tc>
        <w:tc>
          <w:tcPr>
            <w:tcW w:w="1856" w:type="dxa"/>
            <w:tcBorders>
              <w:top w:val="single" w:sz="4" w:space="0" w:color="auto"/>
              <w:left w:val="single" w:sz="2" w:space="0" w:color="auto"/>
              <w:bottom w:val="single" w:sz="2" w:space="0" w:color="auto"/>
              <w:right w:val="single" w:sz="2" w:space="0" w:color="auto"/>
            </w:tcBorders>
          </w:tcPr>
          <w:p w:rsidR="004D373F" w:rsidRPr="00A41F91" w:rsidRDefault="004D373F" w:rsidP="004D373F">
            <w:pPr>
              <w:jc w:val="left"/>
              <w:rPr>
                <w:rFonts w:cs="Arial"/>
                <w:snapToGrid w:val="0"/>
                <w:sz w:val="18"/>
              </w:rPr>
            </w:pPr>
            <w:r w:rsidRPr="00A41F91">
              <w:rPr>
                <w:rFonts w:cs="Arial"/>
                <w:snapToGrid w:val="0"/>
                <w:sz w:val="18"/>
                <w:highlight w:val="lightGray"/>
                <w:lang w:eastAsia="ja-JP"/>
              </w:rPr>
              <w:t>BR</w:t>
            </w:r>
          </w:p>
        </w:tc>
        <w:tc>
          <w:tcPr>
            <w:tcW w:w="2410" w:type="dxa"/>
            <w:tcBorders>
              <w:top w:val="single" w:sz="4" w:space="0" w:color="auto"/>
              <w:left w:val="single" w:sz="2" w:space="0" w:color="auto"/>
              <w:bottom w:val="single" w:sz="2" w:space="0" w:color="auto"/>
              <w:right w:val="single" w:sz="2" w:space="0" w:color="auto"/>
            </w:tcBorders>
            <w:shd w:val="clear" w:color="auto" w:fill="auto"/>
          </w:tcPr>
          <w:p w:rsidR="004D373F" w:rsidRPr="00A41F91" w:rsidRDefault="004D373F" w:rsidP="004D373F">
            <w:pPr>
              <w:jc w:val="left"/>
              <w:rPr>
                <w:rFonts w:cs="Arial"/>
                <w:snapToGrid w:val="0"/>
                <w:sz w:val="18"/>
                <w:highlight w:val="lightGray"/>
                <w:lang w:eastAsia="ja-JP"/>
              </w:rPr>
            </w:pPr>
            <w:r w:rsidRPr="00A41F91">
              <w:rPr>
                <w:rFonts w:cs="Arial"/>
                <w:snapToGrid w:val="0"/>
                <w:sz w:val="18"/>
                <w:highlight w:val="lightGray"/>
                <w:lang w:eastAsia="ja-JP"/>
              </w:rPr>
              <w:t>Soybean, Wheat</w:t>
            </w:r>
          </w:p>
        </w:tc>
      </w:tr>
      <w:tr w:rsidR="004D373F" w:rsidRPr="00A41F91" w:rsidTr="004D373F">
        <w:tblPrEx>
          <w:tblLook w:val="01E0" w:firstRow="1" w:lastRow="1" w:firstColumn="1" w:lastColumn="1" w:noHBand="0" w:noVBand="0"/>
        </w:tblPrEx>
        <w:trPr>
          <w:cantSplit/>
          <w:jc w:val="center"/>
        </w:trPr>
        <w:tc>
          <w:tcPr>
            <w:tcW w:w="1149" w:type="dxa"/>
            <w:vMerge/>
            <w:tcBorders>
              <w:right w:val="single" w:sz="2" w:space="0" w:color="auto"/>
            </w:tcBorders>
          </w:tcPr>
          <w:p w:rsidR="004D373F" w:rsidRPr="00A41F91" w:rsidRDefault="004D373F" w:rsidP="004D373F">
            <w:pPr>
              <w:jc w:val="center"/>
              <w:rPr>
                <w:rFonts w:cs="Arial"/>
                <w:snapToGrid w:val="0"/>
                <w:sz w:val="18"/>
              </w:rPr>
            </w:pPr>
          </w:p>
        </w:tc>
        <w:tc>
          <w:tcPr>
            <w:tcW w:w="1022" w:type="dxa"/>
            <w:vMerge/>
            <w:tcBorders>
              <w:left w:val="single" w:sz="2" w:space="0" w:color="auto"/>
              <w:right w:val="single" w:sz="2" w:space="0" w:color="auto"/>
            </w:tcBorders>
          </w:tcPr>
          <w:p w:rsidR="004D373F" w:rsidRPr="00A41F91" w:rsidRDefault="004D373F" w:rsidP="004D373F">
            <w:pPr>
              <w:jc w:val="center"/>
              <w:rPr>
                <w:rFonts w:cs="Arial"/>
                <w:snapToGrid w:val="0"/>
                <w:sz w:val="18"/>
              </w:rPr>
            </w:pPr>
          </w:p>
        </w:tc>
        <w:tc>
          <w:tcPr>
            <w:tcW w:w="1544" w:type="dxa"/>
            <w:vMerge/>
            <w:tcBorders>
              <w:left w:val="single" w:sz="2" w:space="0" w:color="auto"/>
              <w:right w:val="single" w:sz="2" w:space="0" w:color="auto"/>
            </w:tcBorders>
          </w:tcPr>
          <w:p w:rsidR="004D373F" w:rsidRPr="00A41F91" w:rsidRDefault="004D373F" w:rsidP="004D373F">
            <w:pPr>
              <w:rPr>
                <w:rFonts w:cs="Arial"/>
                <w:snapToGrid w:val="0"/>
                <w:sz w:val="18"/>
              </w:rPr>
            </w:pPr>
          </w:p>
        </w:tc>
        <w:tc>
          <w:tcPr>
            <w:tcW w:w="2941" w:type="dxa"/>
            <w:vMerge/>
            <w:tcBorders>
              <w:left w:val="single" w:sz="2" w:space="0" w:color="auto"/>
              <w:right w:val="single" w:sz="2" w:space="0" w:color="auto"/>
            </w:tcBorders>
          </w:tcPr>
          <w:p w:rsidR="004D373F" w:rsidRPr="00A41F91" w:rsidRDefault="004D373F" w:rsidP="004D373F">
            <w:pPr>
              <w:jc w:val="left"/>
              <w:rPr>
                <w:rFonts w:cs="Arial"/>
                <w:snapToGrid w:val="0"/>
                <w:sz w:val="18"/>
              </w:rPr>
            </w:pPr>
          </w:p>
        </w:tc>
        <w:tc>
          <w:tcPr>
            <w:tcW w:w="2984" w:type="dxa"/>
            <w:vMerge/>
            <w:tcBorders>
              <w:left w:val="single" w:sz="2" w:space="0" w:color="auto"/>
              <w:right w:val="single" w:sz="2" w:space="0" w:color="auto"/>
            </w:tcBorders>
          </w:tcPr>
          <w:p w:rsidR="004D373F" w:rsidRPr="00A41F91" w:rsidRDefault="004D373F" w:rsidP="004D373F">
            <w:pPr>
              <w:jc w:val="left"/>
              <w:rPr>
                <w:rFonts w:cs="Arial"/>
                <w:snapToGrid w:val="0"/>
                <w:sz w:val="18"/>
              </w:rPr>
            </w:pPr>
          </w:p>
        </w:tc>
        <w:tc>
          <w:tcPr>
            <w:tcW w:w="1418" w:type="dxa"/>
            <w:vMerge/>
            <w:tcBorders>
              <w:left w:val="single" w:sz="2" w:space="0" w:color="auto"/>
              <w:right w:val="single" w:sz="2" w:space="0" w:color="auto"/>
            </w:tcBorders>
          </w:tcPr>
          <w:p w:rsidR="004D373F" w:rsidRPr="00A41F91" w:rsidRDefault="004D373F" w:rsidP="004D373F">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4D373F" w:rsidRPr="00A41F91" w:rsidRDefault="004D373F" w:rsidP="004D373F">
            <w:pPr>
              <w:tabs>
                <w:tab w:val="right" w:pos="1734"/>
              </w:tabs>
              <w:jc w:val="left"/>
              <w:rPr>
                <w:rFonts w:cs="Arial"/>
                <w:snapToGrid w:val="0"/>
                <w:sz w:val="18"/>
              </w:rPr>
            </w:pPr>
            <w:r w:rsidRPr="00A41F91">
              <w:rPr>
                <w:rFonts w:cs="Arial"/>
                <w:snapToGrid w:val="0"/>
                <w:sz w:val="18"/>
              </w:rPr>
              <w:t>CZ</w:t>
            </w: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4D373F" w:rsidRPr="00A41F91" w:rsidRDefault="004D373F" w:rsidP="004D373F">
            <w:pPr>
              <w:tabs>
                <w:tab w:val="right" w:pos="1734"/>
              </w:tabs>
              <w:jc w:val="left"/>
              <w:rPr>
                <w:rFonts w:cs="Arial"/>
                <w:snapToGrid w:val="0"/>
                <w:sz w:val="18"/>
                <w:lang w:eastAsia="ja-JP"/>
              </w:rPr>
            </w:pPr>
            <w:r w:rsidRPr="00A41F91">
              <w:rPr>
                <w:rFonts w:cs="Arial"/>
                <w:snapToGrid w:val="0"/>
                <w:sz w:val="18"/>
              </w:rPr>
              <w:t>Maize, Wheat, Barley, Oat</w:t>
            </w:r>
            <w:r w:rsidRPr="00A41F91">
              <w:rPr>
                <w:rFonts w:cs="Arial"/>
                <w:snapToGrid w:val="0"/>
                <w:sz w:val="18"/>
                <w:lang w:eastAsia="ja-JP"/>
              </w:rPr>
              <w:t>s</w:t>
            </w:r>
            <w:r w:rsidRPr="00A41F91">
              <w:rPr>
                <w:rFonts w:cs="Arial"/>
                <w:snapToGrid w:val="0"/>
                <w:sz w:val="18"/>
              </w:rPr>
              <w:t>, and Pea</w:t>
            </w:r>
          </w:p>
        </w:tc>
      </w:tr>
      <w:tr w:rsidR="004D373F" w:rsidRPr="00A41F91" w:rsidTr="004D373F">
        <w:tblPrEx>
          <w:tblLook w:val="01E0" w:firstRow="1" w:lastRow="1" w:firstColumn="1" w:lastColumn="1" w:noHBand="0" w:noVBand="0"/>
        </w:tblPrEx>
        <w:trPr>
          <w:cantSplit/>
          <w:jc w:val="center"/>
        </w:trPr>
        <w:tc>
          <w:tcPr>
            <w:tcW w:w="1149" w:type="dxa"/>
            <w:vMerge/>
            <w:tcBorders>
              <w:right w:val="single" w:sz="2" w:space="0" w:color="auto"/>
            </w:tcBorders>
          </w:tcPr>
          <w:p w:rsidR="004D373F" w:rsidRPr="00A41F91" w:rsidRDefault="004D373F" w:rsidP="004D373F">
            <w:pPr>
              <w:jc w:val="center"/>
              <w:rPr>
                <w:rFonts w:cs="Arial"/>
                <w:snapToGrid w:val="0"/>
                <w:sz w:val="18"/>
              </w:rPr>
            </w:pPr>
          </w:p>
        </w:tc>
        <w:tc>
          <w:tcPr>
            <w:tcW w:w="1022" w:type="dxa"/>
            <w:vMerge/>
            <w:tcBorders>
              <w:left w:val="single" w:sz="2" w:space="0" w:color="auto"/>
              <w:right w:val="single" w:sz="2" w:space="0" w:color="auto"/>
            </w:tcBorders>
          </w:tcPr>
          <w:p w:rsidR="004D373F" w:rsidRPr="00A41F91" w:rsidRDefault="004D373F" w:rsidP="004D373F">
            <w:pPr>
              <w:jc w:val="center"/>
              <w:rPr>
                <w:rFonts w:cs="Arial"/>
                <w:snapToGrid w:val="0"/>
                <w:sz w:val="18"/>
              </w:rPr>
            </w:pPr>
          </w:p>
        </w:tc>
        <w:tc>
          <w:tcPr>
            <w:tcW w:w="1544" w:type="dxa"/>
            <w:vMerge/>
            <w:tcBorders>
              <w:left w:val="single" w:sz="2" w:space="0" w:color="auto"/>
              <w:right w:val="single" w:sz="2" w:space="0" w:color="auto"/>
            </w:tcBorders>
          </w:tcPr>
          <w:p w:rsidR="004D373F" w:rsidRPr="00A41F91" w:rsidRDefault="004D373F" w:rsidP="004D373F">
            <w:pPr>
              <w:rPr>
                <w:rFonts w:cs="Arial"/>
                <w:snapToGrid w:val="0"/>
                <w:sz w:val="18"/>
              </w:rPr>
            </w:pPr>
          </w:p>
        </w:tc>
        <w:tc>
          <w:tcPr>
            <w:tcW w:w="2941" w:type="dxa"/>
            <w:vMerge/>
            <w:tcBorders>
              <w:left w:val="single" w:sz="2" w:space="0" w:color="auto"/>
              <w:right w:val="single" w:sz="2" w:space="0" w:color="auto"/>
            </w:tcBorders>
          </w:tcPr>
          <w:p w:rsidR="004D373F" w:rsidRPr="00A41F91" w:rsidRDefault="004D373F" w:rsidP="004D373F">
            <w:pPr>
              <w:jc w:val="left"/>
              <w:rPr>
                <w:rFonts w:cs="Arial"/>
                <w:snapToGrid w:val="0"/>
                <w:sz w:val="18"/>
              </w:rPr>
            </w:pPr>
          </w:p>
        </w:tc>
        <w:tc>
          <w:tcPr>
            <w:tcW w:w="2984" w:type="dxa"/>
            <w:vMerge/>
            <w:tcBorders>
              <w:left w:val="single" w:sz="2" w:space="0" w:color="auto"/>
              <w:right w:val="single" w:sz="2" w:space="0" w:color="auto"/>
            </w:tcBorders>
          </w:tcPr>
          <w:p w:rsidR="004D373F" w:rsidRPr="00A41F91" w:rsidRDefault="004D373F" w:rsidP="004D373F">
            <w:pPr>
              <w:jc w:val="left"/>
              <w:rPr>
                <w:rFonts w:cs="Arial"/>
                <w:snapToGrid w:val="0"/>
                <w:sz w:val="18"/>
              </w:rPr>
            </w:pPr>
          </w:p>
        </w:tc>
        <w:tc>
          <w:tcPr>
            <w:tcW w:w="1418" w:type="dxa"/>
            <w:vMerge/>
            <w:tcBorders>
              <w:left w:val="single" w:sz="2" w:space="0" w:color="auto"/>
              <w:right w:val="single" w:sz="2" w:space="0" w:color="auto"/>
            </w:tcBorders>
          </w:tcPr>
          <w:p w:rsidR="004D373F" w:rsidRPr="00A41F91" w:rsidRDefault="004D373F" w:rsidP="004D373F">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4D373F" w:rsidRPr="00A41F91" w:rsidRDefault="004D373F" w:rsidP="004D373F">
            <w:pPr>
              <w:tabs>
                <w:tab w:val="right" w:pos="1734"/>
              </w:tabs>
              <w:jc w:val="left"/>
              <w:rPr>
                <w:rFonts w:cs="Arial"/>
                <w:snapToGrid w:val="0"/>
                <w:sz w:val="18"/>
              </w:rPr>
            </w:pPr>
            <w:r w:rsidRPr="00A41F91">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4D373F" w:rsidRPr="00A41F91" w:rsidRDefault="004D373F" w:rsidP="004D373F">
            <w:pPr>
              <w:tabs>
                <w:tab w:val="right" w:pos="1734"/>
              </w:tabs>
              <w:jc w:val="left"/>
              <w:rPr>
                <w:rFonts w:cs="Arial"/>
                <w:snapToGrid w:val="0"/>
                <w:sz w:val="18"/>
                <w:lang w:eastAsia="ja-JP"/>
              </w:rPr>
            </w:pPr>
            <w:r w:rsidRPr="00A41F91">
              <w:rPr>
                <w:rFonts w:cs="Arial"/>
                <w:snapToGrid w:val="0"/>
                <w:sz w:val="18"/>
              </w:rPr>
              <w:t xml:space="preserve">Barley, Maize, </w:t>
            </w:r>
            <w:r w:rsidRPr="00A41F91">
              <w:rPr>
                <w:rFonts w:cs="Arial"/>
                <w:snapToGrid w:val="0"/>
                <w:sz w:val="18"/>
                <w:lang w:eastAsia="ja-JP"/>
              </w:rPr>
              <w:t xml:space="preserve">Soybean, </w:t>
            </w:r>
            <w:r w:rsidRPr="00A41F91">
              <w:rPr>
                <w:rFonts w:cs="Arial"/>
                <w:snapToGrid w:val="0"/>
                <w:sz w:val="18"/>
              </w:rPr>
              <w:t>Wheat</w:t>
            </w:r>
          </w:p>
        </w:tc>
      </w:tr>
      <w:tr w:rsidR="004D373F" w:rsidRPr="00A41F91" w:rsidTr="004D373F">
        <w:tblPrEx>
          <w:tblLook w:val="01E0" w:firstRow="1" w:lastRow="1" w:firstColumn="1" w:lastColumn="1" w:noHBand="0" w:noVBand="0"/>
        </w:tblPrEx>
        <w:trPr>
          <w:cantSplit/>
          <w:jc w:val="center"/>
        </w:trPr>
        <w:tc>
          <w:tcPr>
            <w:tcW w:w="1149" w:type="dxa"/>
            <w:vMerge/>
            <w:tcBorders>
              <w:right w:val="single" w:sz="2" w:space="0" w:color="auto"/>
            </w:tcBorders>
          </w:tcPr>
          <w:p w:rsidR="004D373F" w:rsidRPr="00A41F91" w:rsidRDefault="004D373F" w:rsidP="004D373F">
            <w:pPr>
              <w:jc w:val="center"/>
              <w:rPr>
                <w:rFonts w:cs="Arial"/>
                <w:snapToGrid w:val="0"/>
                <w:sz w:val="18"/>
              </w:rPr>
            </w:pPr>
          </w:p>
        </w:tc>
        <w:tc>
          <w:tcPr>
            <w:tcW w:w="1022" w:type="dxa"/>
            <w:vMerge/>
            <w:tcBorders>
              <w:left w:val="single" w:sz="2" w:space="0" w:color="auto"/>
              <w:right w:val="single" w:sz="2" w:space="0" w:color="auto"/>
            </w:tcBorders>
          </w:tcPr>
          <w:p w:rsidR="004D373F" w:rsidRPr="00A41F91" w:rsidRDefault="004D373F" w:rsidP="004D373F">
            <w:pPr>
              <w:jc w:val="center"/>
              <w:rPr>
                <w:rFonts w:cs="Arial"/>
                <w:snapToGrid w:val="0"/>
                <w:sz w:val="18"/>
              </w:rPr>
            </w:pPr>
          </w:p>
        </w:tc>
        <w:tc>
          <w:tcPr>
            <w:tcW w:w="1544" w:type="dxa"/>
            <w:vMerge/>
            <w:tcBorders>
              <w:left w:val="single" w:sz="2" w:space="0" w:color="auto"/>
              <w:right w:val="single" w:sz="2" w:space="0" w:color="auto"/>
            </w:tcBorders>
          </w:tcPr>
          <w:p w:rsidR="004D373F" w:rsidRPr="00A41F91" w:rsidRDefault="004D373F" w:rsidP="004D373F">
            <w:pPr>
              <w:rPr>
                <w:rFonts w:cs="Arial"/>
                <w:snapToGrid w:val="0"/>
                <w:sz w:val="18"/>
              </w:rPr>
            </w:pPr>
          </w:p>
        </w:tc>
        <w:tc>
          <w:tcPr>
            <w:tcW w:w="2941" w:type="dxa"/>
            <w:vMerge/>
            <w:tcBorders>
              <w:left w:val="single" w:sz="2" w:space="0" w:color="auto"/>
              <w:right w:val="single" w:sz="2" w:space="0" w:color="auto"/>
            </w:tcBorders>
          </w:tcPr>
          <w:p w:rsidR="004D373F" w:rsidRPr="00A41F91" w:rsidRDefault="004D373F" w:rsidP="004D373F">
            <w:pPr>
              <w:jc w:val="left"/>
              <w:rPr>
                <w:rFonts w:cs="Arial"/>
                <w:snapToGrid w:val="0"/>
                <w:sz w:val="18"/>
              </w:rPr>
            </w:pPr>
          </w:p>
        </w:tc>
        <w:tc>
          <w:tcPr>
            <w:tcW w:w="2984" w:type="dxa"/>
            <w:vMerge/>
            <w:tcBorders>
              <w:left w:val="single" w:sz="2" w:space="0" w:color="auto"/>
              <w:right w:val="single" w:sz="2" w:space="0" w:color="auto"/>
            </w:tcBorders>
          </w:tcPr>
          <w:p w:rsidR="004D373F" w:rsidRPr="00A41F91" w:rsidRDefault="004D373F" w:rsidP="004D373F">
            <w:pPr>
              <w:jc w:val="left"/>
              <w:rPr>
                <w:rFonts w:cs="Arial"/>
                <w:snapToGrid w:val="0"/>
                <w:sz w:val="18"/>
              </w:rPr>
            </w:pPr>
          </w:p>
        </w:tc>
        <w:tc>
          <w:tcPr>
            <w:tcW w:w="1418" w:type="dxa"/>
            <w:vMerge/>
            <w:tcBorders>
              <w:left w:val="single" w:sz="2" w:space="0" w:color="auto"/>
              <w:right w:val="single" w:sz="2" w:space="0" w:color="auto"/>
            </w:tcBorders>
          </w:tcPr>
          <w:p w:rsidR="004D373F" w:rsidRPr="00A41F91" w:rsidRDefault="004D373F" w:rsidP="004D373F">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4D373F" w:rsidRPr="00A41F91" w:rsidRDefault="004D373F" w:rsidP="004D373F">
            <w:pPr>
              <w:tabs>
                <w:tab w:val="right" w:pos="1734"/>
              </w:tabs>
              <w:jc w:val="left"/>
              <w:rPr>
                <w:rFonts w:cs="Arial"/>
                <w:snapToGrid w:val="0"/>
                <w:sz w:val="18"/>
                <w:lang w:eastAsia="ja-JP"/>
              </w:rPr>
            </w:pPr>
            <w:r w:rsidRPr="00A41F91">
              <w:rPr>
                <w:rFonts w:cs="Arial"/>
                <w:snapToGrid w:val="0"/>
                <w:sz w:val="18"/>
                <w:lang w:eastAsia="ja-JP"/>
              </w:rPr>
              <w:t>UY</w:t>
            </w:r>
          </w:p>
        </w:tc>
        <w:tc>
          <w:tcPr>
            <w:tcW w:w="2410" w:type="dxa"/>
            <w:tcBorders>
              <w:left w:val="single" w:sz="2" w:space="0" w:color="auto"/>
              <w:right w:val="single" w:sz="2" w:space="0" w:color="auto"/>
            </w:tcBorders>
            <w:shd w:val="clear" w:color="auto" w:fill="auto"/>
          </w:tcPr>
          <w:p w:rsidR="004D373F" w:rsidRPr="00A41F91" w:rsidRDefault="004D373F" w:rsidP="004D373F">
            <w:pPr>
              <w:tabs>
                <w:tab w:val="right" w:pos="1734"/>
              </w:tabs>
              <w:jc w:val="left"/>
              <w:rPr>
                <w:rFonts w:cs="Arial"/>
                <w:snapToGrid w:val="0"/>
                <w:sz w:val="18"/>
                <w:lang w:eastAsia="ja-JP"/>
              </w:rPr>
            </w:pPr>
            <w:r w:rsidRPr="00A41F91">
              <w:rPr>
                <w:rFonts w:cs="Arial"/>
                <w:snapToGrid w:val="0"/>
                <w:sz w:val="18"/>
              </w:rPr>
              <w:t>Sorghum, Sugar Beet, Maize, Wheat, Barley, Oat</w:t>
            </w:r>
            <w:r w:rsidRPr="00A41F91">
              <w:rPr>
                <w:rFonts w:cs="Arial"/>
                <w:snapToGrid w:val="0"/>
                <w:sz w:val="18"/>
                <w:lang w:eastAsia="ja-JP"/>
              </w:rPr>
              <w:t>s</w:t>
            </w:r>
            <w:r w:rsidRPr="00A41F91">
              <w:rPr>
                <w:rFonts w:cs="Arial"/>
                <w:snapToGrid w:val="0"/>
                <w:sz w:val="18"/>
              </w:rPr>
              <w:t>, Rape</w:t>
            </w:r>
            <w:r w:rsidRPr="00A41F91">
              <w:rPr>
                <w:rFonts w:cs="Arial"/>
                <w:snapToGrid w:val="0"/>
                <w:sz w:val="18"/>
                <w:lang w:eastAsia="ja-JP"/>
              </w:rPr>
              <w:t>seed</w:t>
            </w:r>
            <w:r w:rsidRPr="00A41F91">
              <w:rPr>
                <w:rFonts w:cs="Arial"/>
                <w:snapToGrid w:val="0"/>
                <w:sz w:val="18"/>
              </w:rPr>
              <w:t>, Sunflower, Triticale, Pea</w:t>
            </w:r>
          </w:p>
        </w:tc>
      </w:tr>
    </w:tbl>
    <w:p w:rsidR="004D373F" w:rsidRPr="00A41F91" w:rsidRDefault="004D373F" w:rsidP="004D373F">
      <w:pPr>
        <w:keepNext/>
        <w:rPr>
          <w:rFonts w:cs="Arial"/>
          <w:snapToGrid w:val="0"/>
          <w:u w:val="single"/>
        </w:rPr>
      </w:pPr>
      <w:r w:rsidRPr="00A41F91">
        <w:rPr>
          <w:rFonts w:cs="Arial"/>
          <w:snapToGrid w:val="0"/>
        </w:rPr>
        <w:t>(e)</w:t>
      </w:r>
      <w:r w:rsidRPr="00A41F91">
        <w:rPr>
          <w:rFonts w:cs="Arial"/>
          <w:snapToGrid w:val="0"/>
        </w:rPr>
        <w:tab/>
      </w:r>
      <w:r w:rsidRPr="00A41F91">
        <w:rPr>
          <w:rFonts w:cs="Arial"/>
          <w:snapToGrid w:val="0"/>
          <w:u w:val="single"/>
        </w:rPr>
        <w:t>Data recording and transfer</w:t>
      </w:r>
    </w:p>
    <w:p w:rsidR="004D373F" w:rsidRPr="00A41F91" w:rsidRDefault="004D373F" w:rsidP="004D373F">
      <w:pPr>
        <w:keepNext/>
        <w:rPr>
          <w:rFonts w:cs="Arial"/>
          <w:snapToGrid w:val="0"/>
          <w:u w:val="single"/>
        </w:rPr>
      </w:pPr>
    </w:p>
    <w:tbl>
      <w:tblPr>
        <w:tblStyle w:val="TableGrid"/>
        <w:tblW w:w="15340" w:type="dxa"/>
        <w:jc w:val="center"/>
        <w:tblLayout w:type="fixed"/>
        <w:tblCellMar>
          <w:top w:w="57"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4D373F" w:rsidRPr="00A41F91" w:rsidTr="004D373F">
        <w:trPr>
          <w:cantSplit/>
          <w:jc w:val="center"/>
        </w:trPr>
        <w:tc>
          <w:tcPr>
            <w:tcW w:w="1149"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Date added</w:t>
            </w:r>
          </w:p>
        </w:tc>
        <w:tc>
          <w:tcPr>
            <w:tcW w:w="1022"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Program name</w:t>
            </w:r>
          </w:p>
        </w:tc>
        <w:tc>
          <w:tcPr>
            <w:tcW w:w="1544"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Programming language</w:t>
            </w:r>
          </w:p>
        </w:tc>
        <w:tc>
          <w:tcPr>
            <w:tcW w:w="2941"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Function (brief summary)</w:t>
            </w:r>
          </w:p>
        </w:tc>
        <w:tc>
          <w:tcPr>
            <w:tcW w:w="2984"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Source &amp; contact details</w:t>
            </w:r>
          </w:p>
        </w:tc>
        <w:tc>
          <w:tcPr>
            <w:tcW w:w="1418"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Condition for supply</w:t>
            </w:r>
          </w:p>
        </w:tc>
        <w:tc>
          <w:tcPr>
            <w:tcW w:w="1856"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Member(s) of the Union using the software</w:t>
            </w:r>
          </w:p>
        </w:tc>
        <w:tc>
          <w:tcPr>
            <w:tcW w:w="2426"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Application by user(s)</w:t>
            </w:r>
          </w:p>
        </w:tc>
      </w:tr>
      <w:tr w:rsidR="004D373F" w:rsidRPr="00A41F91" w:rsidTr="004D373F">
        <w:trPr>
          <w:cantSplit/>
          <w:jc w:val="center"/>
        </w:trPr>
        <w:tc>
          <w:tcPr>
            <w:tcW w:w="1149" w:type="dxa"/>
            <w:shd w:val="clear" w:color="auto" w:fill="auto"/>
          </w:tcPr>
          <w:p w:rsidR="004D373F" w:rsidRPr="00A41F91" w:rsidRDefault="004D373F" w:rsidP="004D373F">
            <w:pPr>
              <w:jc w:val="left"/>
              <w:rPr>
                <w:rFonts w:cs="Arial"/>
                <w:snapToGrid w:val="0"/>
                <w:sz w:val="18"/>
                <w:szCs w:val="18"/>
                <w:lang w:eastAsia="ja-JP"/>
              </w:rPr>
            </w:pPr>
            <w:r w:rsidRPr="00A41F91">
              <w:rPr>
                <w:rFonts w:cs="Arial"/>
                <w:snapToGrid w:val="0"/>
                <w:sz w:val="18"/>
                <w:szCs w:val="18"/>
                <w:lang w:eastAsia="ja-JP"/>
              </w:rPr>
              <w:t>October 21, 2010</w:t>
            </w:r>
          </w:p>
        </w:tc>
        <w:tc>
          <w:tcPr>
            <w:tcW w:w="1022" w:type="dxa"/>
            <w:shd w:val="clear" w:color="auto" w:fill="auto"/>
          </w:tcPr>
          <w:p w:rsidR="004D373F" w:rsidRPr="00A41F91" w:rsidRDefault="004D373F" w:rsidP="004D373F">
            <w:pPr>
              <w:jc w:val="left"/>
              <w:rPr>
                <w:rFonts w:cs="Arial"/>
                <w:snapToGrid w:val="0"/>
                <w:sz w:val="18"/>
                <w:szCs w:val="18"/>
              </w:rPr>
            </w:pPr>
            <w:r w:rsidRPr="00A41F91">
              <w:rPr>
                <w:rFonts w:cs="Arial"/>
                <w:snapToGrid w:val="0"/>
                <w:sz w:val="18"/>
                <w:szCs w:val="18"/>
              </w:rPr>
              <w:t>SIRIUS</w:t>
            </w:r>
          </w:p>
        </w:tc>
        <w:tc>
          <w:tcPr>
            <w:tcW w:w="1544" w:type="dxa"/>
            <w:shd w:val="clear" w:color="auto" w:fill="auto"/>
          </w:tcPr>
          <w:p w:rsidR="004D373F" w:rsidRPr="00A41F91" w:rsidRDefault="004D373F" w:rsidP="004D373F">
            <w:pPr>
              <w:rPr>
                <w:rFonts w:cs="Arial"/>
                <w:snapToGrid w:val="0"/>
                <w:sz w:val="18"/>
                <w:szCs w:val="18"/>
              </w:rPr>
            </w:pPr>
            <w:proofErr w:type="spellStart"/>
            <w:r w:rsidRPr="00A41F91">
              <w:rPr>
                <w:rFonts w:cs="Arial"/>
                <w:snapToGrid w:val="0"/>
                <w:sz w:val="18"/>
                <w:szCs w:val="18"/>
              </w:rPr>
              <w:t>Windev</w:t>
            </w:r>
            <w:proofErr w:type="spellEnd"/>
          </w:p>
        </w:tc>
        <w:tc>
          <w:tcPr>
            <w:tcW w:w="2941" w:type="dxa"/>
            <w:shd w:val="clear" w:color="auto" w:fill="auto"/>
          </w:tcPr>
          <w:p w:rsidR="004D373F" w:rsidRPr="00A41F91" w:rsidRDefault="004D373F" w:rsidP="004D373F">
            <w:pPr>
              <w:jc w:val="left"/>
              <w:rPr>
                <w:rFonts w:cs="Arial"/>
                <w:snapToGrid w:val="0"/>
                <w:sz w:val="18"/>
                <w:szCs w:val="18"/>
              </w:rPr>
            </w:pPr>
            <w:r w:rsidRPr="00A41F91">
              <w:rPr>
                <w:rFonts w:cs="Arial"/>
                <w:snapToGrid w:val="0"/>
                <w:sz w:val="18"/>
                <w:szCs w:val="18"/>
              </w:rPr>
              <w:t>Hand-Held Data Capture Software</w:t>
            </w:r>
          </w:p>
        </w:tc>
        <w:tc>
          <w:tcPr>
            <w:tcW w:w="2984" w:type="dxa"/>
            <w:shd w:val="clear" w:color="auto" w:fill="auto"/>
          </w:tcPr>
          <w:p w:rsidR="004D373F" w:rsidRPr="00CA149D" w:rsidRDefault="004D373F" w:rsidP="004D373F">
            <w:pPr>
              <w:jc w:val="left"/>
              <w:rPr>
                <w:rFonts w:cs="Arial"/>
                <w:snapToGrid w:val="0"/>
                <w:sz w:val="18"/>
                <w:szCs w:val="18"/>
                <w:lang w:val="fr-FR"/>
              </w:rPr>
            </w:pPr>
            <w:r w:rsidRPr="00CA149D">
              <w:rPr>
                <w:rFonts w:cs="Arial"/>
                <w:snapToGrid w:val="0"/>
                <w:sz w:val="18"/>
                <w:szCs w:val="18"/>
                <w:lang w:val="fr-FR"/>
              </w:rPr>
              <w:t>France:</w:t>
            </w:r>
            <w:r w:rsidRPr="00CA149D">
              <w:rPr>
                <w:rFonts w:cs="Arial"/>
                <w:snapToGrid w:val="0"/>
                <w:sz w:val="18"/>
                <w:szCs w:val="18"/>
                <w:lang w:val="fr-FR"/>
              </w:rPr>
              <w:br/>
              <w:t>Email</w:t>
            </w:r>
            <w:proofErr w:type="gramStart"/>
            <w:r w:rsidRPr="00CA149D">
              <w:rPr>
                <w:rFonts w:cs="Arial"/>
                <w:snapToGrid w:val="0"/>
                <w:sz w:val="18"/>
                <w:szCs w:val="18"/>
                <w:lang w:val="fr-FR"/>
              </w:rPr>
              <w:t xml:space="preserve">:  </w:t>
            </w:r>
            <w:proofErr w:type="gramEnd"/>
            <w:hyperlink r:id="rId20" w:history="1">
              <w:r w:rsidRPr="00CA149D">
                <w:rPr>
                  <w:rStyle w:val="Hyperlink"/>
                  <w:rFonts w:cs="Arial"/>
                  <w:snapToGrid w:val="0"/>
                  <w:sz w:val="18"/>
                  <w:szCs w:val="18"/>
                  <w:lang w:val="fr-FR"/>
                </w:rPr>
                <w:t>christophe.chevalier@geves.fr</w:t>
              </w:r>
            </w:hyperlink>
            <w:r w:rsidRPr="00CA149D">
              <w:rPr>
                <w:rFonts w:cs="Arial"/>
                <w:snapToGrid w:val="0"/>
                <w:sz w:val="18"/>
                <w:szCs w:val="18"/>
                <w:lang w:val="fr-FR"/>
              </w:rPr>
              <w:t xml:space="preserve"> </w:t>
            </w:r>
          </w:p>
        </w:tc>
        <w:tc>
          <w:tcPr>
            <w:tcW w:w="1418" w:type="dxa"/>
            <w:shd w:val="clear" w:color="auto" w:fill="auto"/>
          </w:tcPr>
          <w:p w:rsidR="004D373F" w:rsidRPr="00CA149D" w:rsidRDefault="004D373F" w:rsidP="004D373F">
            <w:pPr>
              <w:jc w:val="center"/>
              <w:rPr>
                <w:rFonts w:cs="Arial"/>
                <w:snapToGrid w:val="0"/>
                <w:sz w:val="18"/>
                <w:lang w:val="fr-FR"/>
              </w:rPr>
            </w:pPr>
          </w:p>
        </w:tc>
        <w:tc>
          <w:tcPr>
            <w:tcW w:w="1856" w:type="dxa"/>
            <w:shd w:val="clear" w:color="auto" w:fill="auto"/>
          </w:tcPr>
          <w:p w:rsidR="004D373F" w:rsidRPr="00A41F91" w:rsidRDefault="004D373F" w:rsidP="004D373F">
            <w:pPr>
              <w:jc w:val="left"/>
              <w:rPr>
                <w:rFonts w:cs="Arial"/>
                <w:snapToGrid w:val="0"/>
                <w:sz w:val="18"/>
              </w:rPr>
            </w:pPr>
            <w:r w:rsidRPr="00A41F91">
              <w:rPr>
                <w:rFonts w:cs="Arial"/>
                <w:snapToGrid w:val="0"/>
                <w:sz w:val="18"/>
              </w:rPr>
              <w:t>FR</w:t>
            </w:r>
          </w:p>
        </w:tc>
        <w:tc>
          <w:tcPr>
            <w:tcW w:w="2426" w:type="dxa"/>
            <w:shd w:val="clear" w:color="auto" w:fill="auto"/>
          </w:tcPr>
          <w:p w:rsidR="004D373F" w:rsidRPr="00A41F91" w:rsidRDefault="004D373F" w:rsidP="004D373F">
            <w:pPr>
              <w:jc w:val="left"/>
              <w:rPr>
                <w:rFonts w:cs="Arial"/>
                <w:snapToGrid w:val="0"/>
                <w:sz w:val="18"/>
              </w:rPr>
            </w:pPr>
            <w:r w:rsidRPr="00A41F91">
              <w:rPr>
                <w:rFonts w:cs="Arial"/>
                <w:snapToGrid w:val="0"/>
                <w:sz w:val="18"/>
                <w:szCs w:val="18"/>
              </w:rPr>
              <w:t>Sorghum, Sugar Beet, Maize, Wheat, Barley, Oat</w:t>
            </w:r>
            <w:r w:rsidRPr="00A41F91">
              <w:rPr>
                <w:rFonts w:cs="Arial"/>
                <w:snapToGrid w:val="0"/>
                <w:sz w:val="18"/>
                <w:szCs w:val="18"/>
                <w:lang w:eastAsia="ja-JP"/>
              </w:rPr>
              <w:t>s</w:t>
            </w:r>
            <w:r w:rsidRPr="00A41F91">
              <w:rPr>
                <w:rFonts w:cs="Arial"/>
                <w:snapToGrid w:val="0"/>
                <w:sz w:val="18"/>
                <w:szCs w:val="18"/>
              </w:rPr>
              <w:t>, Rape</w:t>
            </w:r>
            <w:r w:rsidRPr="00A41F91">
              <w:rPr>
                <w:rFonts w:cs="Arial"/>
                <w:snapToGrid w:val="0"/>
                <w:sz w:val="18"/>
                <w:szCs w:val="18"/>
                <w:lang w:eastAsia="ja-JP"/>
              </w:rPr>
              <w:t>seed</w:t>
            </w:r>
            <w:r w:rsidRPr="00A41F91">
              <w:rPr>
                <w:rFonts w:cs="Arial"/>
                <w:snapToGrid w:val="0"/>
                <w:sz w:val="18"/>
                <w:szCs w:val="18"/>
              </w:rPr>
              <w:t>, Sunflower, Triticale, Pea, Herbage</w:t>
            </w:r>
          </w:p>
        </w:tc>
      </w:tr>
    </w:tbl>
    <w:p w:rsidR="004D373F" w:rsidRPr="00A41F91" w:rsidRDefault="004D373F" w:rsidP="004D373F">
      <w:pPr>
        <w:ind w:left="567" w:hanging="567"/>
        <w:rPr>
          <w:rFonts w:cs="Arial"/>
          <w:snapToGrid w:val="0"/>
          <w:sz w:val="18"/>
          <w:szCs w:val="18"/>
        </w:rPr>
      </w:pPr>
    </w:p>
    <w:p w:rsidR="004D373F" w:rsidRPr="00A41F91" w:rsidRDefault="004D373F" w:rsidP="004D373F">
      <w:pPr>
        <w:ind w:left="567" w:hanging="567"/>
        <w:rPr>
          <w:rFonts w:cs="Arial"/>
          <w:snapToGrid w:val="0"/>
          <w:sz w:val="18"/>
          <w:szCs w:val="18"/>
        </w:rPr>
      </w:pPr>
    </w:p>
    <w:p w:rsidR="004D373F" w:rsidRPr="00A41F91" w:rsidRDefault="004D373F" w:rsidP="004D373F">
      <w:pPr>
        <w:keepNext/>
        <w:ind w:left="567" w:hanging="567"/>
        <w:rPr>
          <w:rFonts w:cs="Arial"/>
          <w:snapToGrid w:val="0"/>
          <w:u w:val="single"/>
        </w:rPr>
      </w:pPr>
      <w:r w:rsidRPr="00A41F91">
        <w:rPr>
          <w:rFonts w:cs="Arial"/>
          <w:snapToGrid w:val="0"/>
        </w:rPr>
        <w:t>(f)</w:t>
      </w:r>
      <w:r w:rsidRPr="00A41F91">
        <w:rPr>
          <w:rFonts w:cs="Arial"/>
          <w:snapToGrid w:val="0"/>
        </w:rPr>
        <w:tab/>
      </w:r>
      <w:r w:rsidRPr="00A41F91">
        <w:rPr>
          <w:rFonts w:cs="Arial"/>
          <w:snapToGrid w:val="0"/>
          <w:u w:val="single"/>
        </w:rPr>
        <w:t>Image analysis</w:t>
      </w:r>
    </w:p>
    <w:p w:rsidR="004D373F" w:rsidRPr="00A41F91" w:rsidRDefault="004D373F" w:rsidP="004D373F">
      <w:pPr>
        <w:keepNext/>
        <w:ind w:left="567" w:hanging="567"/>
        <w:rPr>
          <w:rFonts w:cs="Arial"/>
          <w:snapToGrid w:val="0"/>
          <w:sz w:val="18"/>
          <w:szCs w:val="18"/>
        </w:rPr>
      </w:pPr>
    </w:p>
    <w:tbl>
      <w:tblPr>
        <w:tblStyle w:val="TableGrid"/>
        <w:tblW w:w="15340" w:type="dxa"/>
        <w:jc w:val="center"/>
        <w:tblLayout w:type="fixed"/>
        <w:tblCellMar>
          <w:top w:w="57"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4D373F" w:rsidRPr="00A41F91" w:rsidTr="004D373F">
        <w:trPr>
          <w:cantSplit/>
          <w:jc w:val="center"/>
        </w:trPr>
        <w:tc>
          <w:tcPr>
            <w:tcW w:w="1149"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Date added</w:t>
            </w:r>
          </w:p>
        </w:tc>
        <w:tc>
          <w:tcPr>
            <w:tcW w:w="1022"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Program name</w:t>
            </w:r>
          </w:p>
        </w:tc>
        <w:tc>
          <w:tcPr>
            <w:tcW w:w="1544"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Programming language</w:t>
            </w:r>
          </w:p>
        </w:tc>
        <w:tc>
          <w:tcPr>
            <w:tcW w:w="2941"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Function (brief summary)</w:t>
            </w:r>
          </w:p>
        </w:tc>
        <w:tc>
          <w:tcPr>
            <w:tcW w:w="2984"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Source &amp; contact details</w:t>
            </w:r>
          </w:p>
        </w:tc>
        <w:tc>
          <w:tcPr>
            <w:tcW w:w="1418"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Condition for supply</w:t>
            </w:r>
          </w:p>
        </w:tc>
        <w:tc>
          <w:tcPr>
            <w:tcW w:w="1856"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Member(s) of the Union using the software</w:t>
            </w:r>
          </w:p>
        </w:tc>
        <w:tc>
          <w:tcPr>
            <w:tcW w:w="2426" w:type="dxa"/>
            <w:shd w:val="clear" w:color="auto" w:fill="F2F2F2" w:themeFill="background1" w:themeFillShade="F2"/>
            <w:vAlign w:val="center"/>
          </w:tcPr>
          <w:p w:rsidR="004D373F" w:rsidRPr="00A41F91" w:rsidRDefault="004D373F" w:rsidP="004D373F">
            <w:pPr>
              <w:keepNext/>
              <w:jc w:val="center"/>
              <w:rPr>
                <w:rFonts w:cs="Arial"/>
                <w:snapToGrid w:val="0"/>
                <w:sz w:val="18"/>
              </w:rPr>
            </w:pPr>
            <w:r w:rsidRPr="00A41F91">
              <w:rPr>
                <w:rFonts w:cs="Arial"/>
                <w:snapToGrid w:val="0"/>
                <w:sz w:val="18"/>
              </w:rPr>
              <w:t>Application by user(s)</w:t>
            </w:r>
          </w:p>
        </w:tc>
      </w:tr>
      <w:tr w:rsidR="004D373F" w:rsidRPr="00A41F91" w:rsidTr="004D373F">
        <w:trPr>
          <w:cantSplit/>
          <w:jc w:val="center"/>
        </w:trPr>
        <w:tc>
          <w:tcPr>
            <w:tcW w:w="1149" w:type="dxa"/>
            <w:shd w:val="clear" w:color="auto" w:fill="auto"/>
          </w:tcPr>
          <w:p w:rsidR="004D373F" w:rsidRPr="00A41F91" w:rsidRDefault="004D373F" w:rsidP="004D373F">
            <w:pPr>
              <w:jc w:val="left"/>
              <w:rPr>
                <w:rFonts w:cs="Arial"/>
                <w:snapToGrid w:val="0"/>
                <w:sz w:val="18"/>
              </w:rPr>
            </w:pPr>
            <w:r w:rsidRPr="00A41F91">
              <w:rPr>
                <w:rFonts w:cs="Arial"/>
                <w:snapToGrid w:val="0"/>
                <w:sz w:val="18"/>
                <w:szCs w:val="18"/>
                <w:lang w:eastAsia="ja-JP"/>
              </w:rPr>
              <w:t>October 24, 2013</w:t>
            </w:r>
          </w:p>
        </w:tc>
        <w:tc>
          <w:tcPr>
            <w:tcW w:w="1022" w:type="dxa"/>
            <w:shd w:val="clear" w:color="auto" w:fill="auto"/>
          </w:tcPr>
          <w:p w:rsidR="004D373F" w:rsidRPr="00A41F91" w:rsidRDefault="004D373F" w:rsidP="004D373F">
            <w:pPr>
              <w:jc w:val="left"/>
              <w:rPr>
                <w:rFonts w:cs="Arial"/>
                <w:snapToGrid w:val="0"/>
                <w:sz w:val="18"/>
              </w:rPr>
            </w:pPr>
            <w:r w:rsidRPr="00A41F91">
              <w:rPr>
                <w:rFonts w:cs="Arial"/>
                <w:sz w:val="18"/>
                <w:szCs w:val="18"/>
              </w:rPr>
              <w:t>AIM</w:t>
            </w:r>
          </w:p>
        </w:tc>
        <w:tc>
          <w:tcPr>
            <w:tcW w:w="1544" w:type="dxa"/>
            <w:shd w:val="clear" w:color="auto" w:fill="auto"/>
          </w:tcPr>
          <w:p w:rsidR="004D373F" w:rsidRPr="00A41F91" w:rsidRDefault="004D373F" w:rsidP="004D373F">
            <w:pPr>
              <w:rPr>
                <w:rFonts w:cs="Arial"/>
                <w:snapToGrid w:val="0"/>
                <w:sz w:val="18"/>
              </w:rPr>
            </w:pPr>
            <w:r w:rsidRPr="00A41F91">
              <w:rPr>
                <w:rFonts w:cs="Arial"/>
                <w:snapToGrid w:val="0"/>
                <w:sz w:val="18"/>
                <w:szCs w:val="18"/>
              </w:rPr>
              <w:t>Windows</w:t>
            </w:r>
          </w:p>
        </w:tc>
        <w:tc>
          <w:tcPr>
            <w:tcW w:w="2941" w:type="dxa"/>
            <w:shd w:val="clear" w:color="auto" w:fill="auto"/>
          </w:tcPr>
          <w:p w:rsidR="004D373F" w:rsidRPr="00A41F91" w:rsidRDefault="004D373F" w:rsidP="004D373F">
            <w:pPr>
              <w:jc w:val="center"/>
              <w:rPr>
                <w:rFonts w:cs="Arial"/>
                <w:snapToGrid w:val="0"/>
                <w:sz w:val="18"/>
              </w:rPr>
            </w:pPr>
            <w:r w:rsidRPr="00A41F91">
              <w:rPr>
                <w:rFonts w:cs="Arial"/>
                <w:snapToGrid w:val="0"/>
                <w:sz w:val="18"/>
                <w:szCs w:val="18"/>
              </w:rPr>
              <w:t>Image processing software</w:t>
            </w:r>
          </w:p>
        </w:tc>
        <w:tc>
          <w:tcPr>
            <w:tcW w:w="2984" w:type="dxa"/>
            <w:shd w:val="clear" w:color="auto" w:fill="auto"/>
          </w:tcPr>
          <w:p w:rsidR="004D373F" w:rsidRPr="00A41F91" w:rsidRDefault="004D373F" w:rsidP="004D373F">
            <w:pPr>
              <w:jc w:val="left"/>
              <w:rPr>
                <w:rFonts w:cs="Arial"/>
                <w:snapToGrid w:val="0"/>
                <w:sz w:val="18"/>
              </w:rPr>
            </w:pPr>
            <w:r w:rsidRPr="00A41F91">
              <w:rPr>
                <w:rFonts w:cs="Arial"/>
                <w:snapToGrid w:val="0"/>
                <w:sz w:val="18"/>
                <w:szCs w:val="18"/>
              </w:rPr>
              <w:t>France:</w:t>
            </w:r>
            <w:r w:rsidRPr="00A41F91">
              <w:rPr>
                <w:rFonts w:cs="Arial"/>
                <w:snapToGrid w:val="0"/>
                <w:sz w:val="18"/>
                <w:szCs w:val="18"/>
              </w:rPr>
              <w:br/>
              <w:t xml:space="preserve">E-mail:   </w:t>
            </w:r>
            <w:hyperlink r:id="rId21" w:history="1">
              <w:r w:rsidRPr="00A41F91">
                <w:rPr>
                  <w:rStyle w:val="Hyperlink"/>
                  <w:rFonts w:cs="Arial"/>
                  <w:snapToGrid w:val="0"/>
                  <w:sz w:val="18"/>
                  <w:szCs w:val="18"/>
                </w:rPr>
                <w:t>christophe.chevalier@geves.fr</w:t>
              </w:r>
            </w:hyperlink>
            <w:r w:rsidRPr="00A41F91">
              <w:rPr>
                <w:rFonts w:cs="Arial"/>
                <w:snapToGrid w:val="0"/>
                <w:sz w:val="18"/>
                <w:szCs w:val="18"/>
              </w:rPr>
              <w:t xml:space="preserve"> </w:t>
            </w:r>
          </w:p>
        </w:tc>
        <w:tc>
          <w:tcPr>
            <w:tcW w:w="1418" w:type="dxa"/>
            <w:shd w:val="clear" w:color="auto" w:fill="auto"/>
          </w:tcPr>
          <w:p w:rsidR="004D373F" w:rsidRPr="00A41F91" w:rsidRDefault="004D373F" w:rsidP="004D373F">
            <w:pPr>
              <w:jc w:val="center"/>
              <w:rPr>
                <w:rFonts w:cs="Arial"/>
                <w:snapToGrid w:val="0"/>
                <w:sz w:val="18"/>
              </w:rPr>
            </w:pPr>
          </w:p>
        </w:tc>
        <w:tc>
          <w:tcPr>
            <w:tcW w:w="1856" w:type="dxa"/>
            <w:shd w:val="clear" w:color="auto" w:fill="auto"/>
          </w:tcPr>
          <w:p w:rsidR="004D373F" w:rsidRPr="00A41F91" w:rsidRDefault="004D373F" w:rsidP="004D373F">
            <w:pPr>
              <w:jc w:val="left"/>
              <w:rPr>
                <w:rFonts w:cs="Arial"/>
                <w:snapToGrid w:val="0"/>
                <w:sz w:val="18"/>
              </w:rPr>
            </w:pPr>
            <w:r w:rsidRPr="00A41F91">
              <w:rPr>
                <w:rFonts w:cs="Arial"/>
                <w:snapToGrid w:val="0"/>
                <w:sz w:val="18"/>
              </w:rPr>
              <w:t>FR</w:t>
            </w:r>
          </w:p>
        </w:tc>
        <w:tc>
          <w:tcPr>
            <w:tcW w:w="2426" w:type="dxa"/>
            <w:shd w:val="clear" w:color="auto" w:fill="auto"/>
          </w:tcPr>
          <w:p w:rsidR="004D373F" w:rsidRPr="00A41F91" w:rsidRDefault="004D373F" w:rsidP="004D373F">
            <w:pPr>
              <w:jc w:val="left"/>
              <w:rPr>
                <w:rFonts w:cs="Arial"/>
                <w:snapToGrid w:val="0"/>
                <w:sz w:val="18"/>
              </w:rPr>
            </w:pPr>
            <w:r w:rsidRPr="00A41F91">
              <w:rPr>
                <w:snapToGrid w:val="0"/>
                <w:sz w:val="18"/>
                <w:szCs w:val="18"/>
                <w:lang w:eastAsia="ja-JP" w:bidi="km-KH"/>
              </w:rPr>
              <w:t>Rapeseed</w:t>
            </w:r>
            <w:r w:rsidRPr="00A41F91">
              <w:rPr>
                <w:sz w:val="18"/>
                <w:szCs w:val="18"/>
                <w:lang w:eastAsia="ja-JP" w:bidi="km-KH"/>
              </w:rPr>
              <w:t xml:space="preserve">, </w:t>
            </w:r>
            <w:r w:rsidRPr="00A41F91">
              <w:rPr>
                <w:snapToGrid w:val="0"/>
                <w:sz w:val="18"/>
                <w:szCs w:val="18"/>
                <w:lang w:eastAsia="ja-JP" w:bidi="km-KH"/>
              </w:rPr>
              <w:t>Sunflower</w:t>
            </w:r>
            <w:r w:rsidRPr="00A41F91">
              <w:rPr>
                <w:sz w:val="18"/>
                <w:szCs w:val="18"/>
                <w:lang w:eastAsia="ja-JP" w:bidi="km-KH"/>
              </w:rPr>
              <w:t xml:space="preserve">, </w:t>
            </w:r>
            <w:r w:rsidRPr="00A41F91">
              <w:rPr>
                <w:snapToGrid w:val="0"/>
                <w:sz w:val="18"/>
                <w:szCs w:val="18"/>
                <w:lang w:eastAsia="ja-JP" w:bidi="km-KH"/>
              </w:rPr>
              <w:t>Hydrangea, Flax</w:t>
            </w:r>
            <w:r w:rsidRPr="00A41F91">
              <w:rPr>
                <w:sz w:val="18"/>
                <w:szCs w:val="18"/>
                <w:lang w:eastAsia="ja-JP" w:bidi="km-KH"/>
              </w:rPr>
              <w:t xml:space="preserve">, </w:t>
            </w:r>
            <w:r w:rsidRPr="00A41F91">
              <w:rPr>
                <w:snapToGrid w:val="0"/>
                <w:sz w:val="18"/>
                <w:szCs w:val="18"/>
                <w:lang w:eastAsia="ja-JP" w:bidi="km-KH"/>
              </w:rPr>
              <w:t>Peas</w:t>
            </w:r>
            <w:r w:rsidRPr="00A41F91">
              <w:rPr>
                <w:sz w:val="18"/>
                <w:szCs w:val="18"/>
                <w:lang w:eastAsia="ja-JP" w:bidi="km-KH"/>
              </w:rPr>
              <w:t xml:space="preserve">, </w:t>
            </w:r>
            <w:r w:rsidRPr="00A41F91">
              <w:rPr>
                <w:snapToGrid w:val="0"/>
                <w:sz w:val="18"/>
                <w:szCs w:val="18"/>
                <w:lang w:eastAsia="ja-JP" w:bidi="km-KH"/>
              </w:rPr>
              <w:t>Carrot</w:t>
            </w:r>
            <w:r w:rsidRPr="00A41F91">
              <w:rPr>
                <w:sz w:val="18"/>
                <w:szCs w:val="18"/>
                <w:lang w:eastAsia="ja-JP" w:bidi="km-KH"/>
              </w:rPr>
              <w:t xml:space="preserve">, </w:t>
            </w:r>
            <w:r w:rsidRPr="00A41F91">
              <w:rPr>
                <w:snapToGrid w:val="0"/>
                <w:sz w:val="18"/>
                <w:szCs w:val="18"/>
                <w:lang w:eastAsia="ja-JP" w:bidi="km-KH"/>
              </w:rPr>
              <w:t>Maize</w:t>
            </w:r>
            <w:r w:rsidRPr="00A41F91">
              <w:rPr>
                <w:sz w:val="18"/>
                <w:szCs w:val="18"/>
                <w:lang w:eastAsia="ja-JP" w:bidi="km-KH"/>
              </w:rPr>
              <w:t xml:space="preserve">, </w:t>
            </w:r>
            <w:r w:rsidRPr="00A41F91">
              <w:rPr>
                <w:snapToGrid w:val="0"/>
                <w:sz w:val="18"/>
                <w:szCs w:val="18"/>
                <w:lang w:eastAsia="ja-JP" w:bidi="km-KH"/>
              </w:rPr>
              <w:t>Winter wheat</w:t>
            </w:r>
            <w:r w:rsidRPr="00A41F91">
              <w:rPr>
                <w:sz w:val="18"/>
                <w:szCs w:val="18"/>
                <w:lang w:eastAsia="ja-JP" w:bidi="km-KH"/>
              </w:rPr>
              <w:t xml:space="preserve">, </w:t>
            </w:r>
            <w:r w:rsidRPr="00A41F91">
              <w:rPr>
                <w:snapToGrid w:val="0"/>
                <w:sz w:val="18"/>
                <w:szCs w:val="18"/>
                <w:lang w:eastAsia="ja-JP" w:bidi="km-KH"/>
              </w:rPr>
              <w:t>Orchids</w:t>
            </w:r>
          </w:p>
        </w:tc>
      </w:tr>
    </w:tbl>
    <w:p w:rsidR="004D373F" w:rsidRPr="00A41F91" w:rsidRDefault="004D373F" w:rsidP="004D373F"/>
    <w:p w:rsidR="004D373F" w:rsidRPr="00A41F91" w:rsidRDefault="004D373F" w:rsidP="004D373F"/>
    <w:p w:rsidR="004D373F" w:rsidRPr="00A41F91" w:rsidRDefault="004D373F" w:rsidP="004D373F">
      <w:pPr>
        <w:ind w:left="567" w:hanging="567"/>
        <w:rPr>
          <w:rFonts w:cs="Arial"/>
          <w:snapToGrid w:val="0"/>
          <w:u w:val="single"/>
        </w:rPr>
      </w:pPr>
      <w:r w:rsidRPr="00A41F91">
        <w:rPr>
          <w:rFonts w:cs="Arial"/>
          <w:snapToGrid w:val="0"/>
        </w:rPr>
        <w:t>(g)</w:t>
      </w:r>
      <w:r w:rsidRPr="00A41F91">
        <w:rPr>
          <w:rFonts w:cs="Arial"/>
          <w:snapToGrid w:val="0"/>
        </w:rPr>
        <w:tab/>
      </w:r>
      <w:r w:rsidRPr="00A41F91">
        <w:rPr>
          <w:rFonts w:cs="Arial"/>
          <w:snapToGrid w:val="0"/>
          <w:u w:val="single"/>
        </w:rPr>
        <w:t>Biochemical and molecular data</w:t>
      </w:r>
    </w:p>
    <w:p w:rsidR="004D373F" w:rsidRPr="00A41F91" w:rsidRDefault="004D373F" w:rsidP="004D373F">
      <w:pPr>
        <w:ind w:left="567" w:hanging="567"/>
        <w:rPr>
          <w:rFonts w:cs="Arial"/>
          <w:snapToGrid w:val="0"/>
          <w:u w:val="single"/>
        </w:rPr>
      </w:pPr>
    </w:p>
    <w:p w:rsidR="004D373F" w:rsidRPr="00A41F91" w:rsidRDefault="004D373F" w:rsidP="004D373F">
      <w:pPr>
        <w:ind w:left="567" w:hanging="567"/>
        <w:rPr>
          <w:rFonts w:cs="Arial"/>
          <w:snapToGrid w:val="0"/>
          <w:u w:val="single"/>
        </w:rPr>
      </w:pPr>
    </w:p>
    <w:p w:rsidR="004D373F" w:rsidRPr="00A41F91" w:rsidRDefault="004D373F" w:rsidP="004D373F">
      <w:pPr>
        <w:ind w:left="567" w:hanging="567"/>
        <w:rPr>
          <w:rFonts w:cs="Arial"/>
          <w:snapToGrid w:val="0"/>
          <w:u w:val="single"/>
        </w:rPr>
      </w:pPr>
    </w:p>
    <w:p w:rsidR="004D373F" w:rsidRPr="00A41F91" w:rsidRDefault="004D373F" w:rsidP="004D373F">
      <w:pPr>
        <w:ind w:left="567" w:hanging="567"/>
        <w:rPr>
          <w:rFonts w:cs="Arial"/>
          <w:snapToGrid w:val="0"/>
          <w:u w:val="single"/>
        </w:rPr>
      </w:pPr>
    </w:p>
    <w:p w:rsidR="0078000F" w:rsidRPr="00A41F91" w:rsidRDefault="0078000F" w:rsidP="0078000F">
      <w:pPr>
        <w:ind w:right="170"/>
        <w:jc w:val="right"/>
        <w:rPr>
          <w:rFonts w:eastAsiaTheme="minorEastAsia"/>
          <w:lang w:eastAsia="ja-JP"/>
        </w:rPr>
      </w:pPr>
      <w:r w:rsidRPr="00A41F91">
        <w:rPr>
          <w:rFonts w:eastAsiaTheme="minorEastAsia" w:cs="Arial"/>
          <w:szCs w:val="24"/>
        </w:rPr>
        <w:t>[Annex II follows]</w:t>
      </w:r>
    </w:p>
    <w:p w:rsidR="0078000F" w:rsidRPr="00A41F91" w:rsidRDefault="0078000F" w:rsidP="0078000F">
      <w:pPr>
        <w:jc w:val="right"/>
        <w:rPr>
          <w:rFonts w:eastAsiaTheme="minorEastAsia"/>
          <w:lang w:eastAsia="ja-JP"/>
        </w:rPr>
        <w:sectPr w:rsidR="0078000F" w:rsidRPr="00A41F91" w:rsidSect="00677E82">
          <w:headerReference w:type="default" r:id="rId22"/>
          <w:headerReference w:type="first" r:id="rId23"/>
          <w:pgSz w:w="16840" w:h="11907" w:orient="landscape" w:code="9"/>
          <w:pgMar w:top="510" w:right="1134" w:bottom="851" w:left="1134" w:header="510" w:footer="680" w:gutter="0"/>
          <w:pgNumType w:start="1"/>
          <w:cols w:space="720"/>
          <w:titlePg/>
          <w:docGrid w:linePitch="272"/>
        </w:sectPr>
      </w:pPr>
    </w:p>
    <w:p w:rsidR="0078000F" w:rsidRPr="00A41F91" w:rsidRDefault="0078000F" w:rsidP="0078000F">
      <w:pPr>
        <w:jc w:val="right"/>
        <w:rPr>
          <w:rFonts w:eastAsiaTheme="minorEastAsia"/>
          <w:lang w:eastAsia="ja-JP"/>
        </w:rPr>
      </w:pPr>
    </w:p>
    <w:p w:rsidR="0078000F" w:rsidRPr="00A41F91" w:rsidRDefault="0078000F" w:rsidP="0078000F">
      <w:pPr>
        <w:spacing w:line="360" w:lineRule="auto"/>
        <w:jc w:val="center"/>
        <w:rPr>
          <w:rFonts w:eastAsiaTheme="minorEastAsia" w:cs="Arial"/>
          <w:snapToGrid w:val="0"/>
          <w:lang w:eastAsia="ja-JP"/>
        </w:rPr>
      </w:pPr>
      <w:r w:rsidRPr="00A41F91">
        <w:rPr>
          <w:rFonts w:eastAsiaTheme="minorEastAsia" w:cs="Arial"/>
          <w:lang w:eastAsia="ja-JP"/>
        </w:rPr>
        <w:t>PROPOSED REVISION TO</w:t>
      </w:r>
      <w:r w:rsidRPr="00A41F91">
        <w:rPr>
          <w:rFonts w:eastAsiaTheme="minorEastAsia" w:cs="Arial"/>
        </w:rPr>
        <w:t xml:space="preserve"> DOCUMENT UPOV/INF/</w:t>
      </w:r>
      <w:r w:rsidRPr="00A41F91">
        <w:rPr>
          <w:rFonts w:eastAsiaTheme="minorEastAsia" w:cs="Arial"/>
          <w:lang w:eastAsia="ja-JP"/>
        </w:rPr>
        <w:t>22/2</w:t>
      </w:r>
      <w:r w:rsidRPr="00A41F91">
        <w:rPr>
          <w:rFonts w:eastAsiaTheme="minorEastAsia" w:cs="Arial"/>
        </w:rPr>
        <w:t xml:space="preserve"> “</w:t>
      </w:r>
      <w:r w:rsidRPr="00A41F91">
        <w:rPr>
          <w:rFonts w:eastAsiaTheme="minorEastAsia"/>
          <w:bCs/>
          <w:caps/>
          <w:kern w:val="28"/>
        </w:rPr>
        <w:t>software and equipment used by members of the Union</w:t>
      </w:r>
    </w:p>
    <w:p w:rsidR="0078000F" w:rsidRPr="00A41F91" w:rsidRDefault="0078000F" w:rsidP="0078000F">
      <w:pPr>
        <w:jc w:val="center"/>
        <w:rPr>
          <w:rFonts w:eastAsiaTheme="minorEastAsia" w:cs="Arial"/>
          <w:snapToGrid w:val="0"/>
          <w:lang w:eastAsia="ja-JP"/>
        </w:rPr>
      </w:pPr>
      <w:r w:rsidRPr="00A41F91">
        <w:rPr>
          <w:rFonts w:eastAsiaTheme="minorEastAsia" w:cs="Arial"/>
        </w:rPr>
        <w:t>(Proposals received from Estonia</w:t>
      </w:r>
      <w:r w:rsidRPr="00A41F91">
        <w:rPr>
          <w:rFonts w:eastAsiaTheme="minorEastAsia" w:cs="Arial"/>
          <w:lang w:eastAsia="ja-JP"/>
        </w:rPr>
        <w:t>, the Russian Federation and the United Kingdom</w:t>
      </w:r>
      <w:r w:rsidRPr="00A41F91">
        <w:rPr>
          <w:rFonts w:eastAsiaTheme="minorEastAsia"/>
          <w:color w:val="000000"/>
          <w:lang w:eastAsia="ja-JP" w:bidi="km-KH"/>
        </w:rPr>
        <w:t xml:space="preserve"> </w:t>
      </w:r>
      <w:r w:rsidRPr="00A41F91">
        <w:rPr>
          <w:rFonts w:eastAsiaTheme="minorEastAsia" w:cs="Arial"/>
        </w:rPr>
        <w:t>in reply to circular E-16/</w:t>
      </w:r>
      <w:r w:rsidRPr="00A41F91">
        <w:rPr>
          <w:rFonts w:eastAsiaTheme="minorEastAsia" w:cs="Arial"/>
          <w:lang w:eastAsia="ja-JP"/>
        </w:rPr>
        <w:t>2</w:t>
      </w:r>
      <w:r w:rsidRPr="00A41F91">
        <w:rPr>
          <w:rFonts w:eastAsiaTheme="minorEastAsia" w:cs="Arial"/>
        </w:rPr>
        <w:t>9</w:t>
      </w:r>
      <w:r w:rsidRPr="00A41F91">
        <w:rPr>
          <w:rFonts w:eastAsiaTheme="minorEastAsia" w:cs="Arial"/>
          <w:lang w:eastAsia="ja-JP"/>
        </w:rPr>
        <w:t>0</w:t>
      </w:r>
      <w:r w:rsidRPr="00A41F91">
        <w:rPr>
          <w:rFonts w:eastAsiaTheme="minorEastAsia" w:cs="Arial"/>
        </w:rPr>
        <w:t xml:space="preserve"> are highlighted)</w:t>
      </w:r>
    </w:p>
    <w:p w:rsidR="0078000F" w:rsidRPr="00A41F91" w:rsidRDefault="0078000F" w:rsidP="0078000F">
      <w:pPr>
        <w:rPr>
          <w:rFonts w:eastAsiaTheme="minorEastAsia" w:cs="Arial"/>
          <w:snapToGrid w:val="0"/>
        </w:rPr>
      </w:pPr>
    </w:p>
    <w:p w:rsidR="0078000F" w:rsidRPr="00A41F91" w:rsidRDefault="0078000F" w:rsidP="0078000F">
      <w:pPr>
        <w:rPr>
          <w:rFonts w:eastAsiaTheme="minorEastAsia" w:cs="Arial"/>
          <w:snapToGrid w:val="0"/>
        </w:rPr>
      </w:pPr>
    </w:p>
    <w:p w:rsidR="0078000F" w:rsidRPr="00A41F91" w:rsidRDefault="0078000F" w:rsidP="0078000F">
      <w:pPr>
        <w:keepNext/>
        <w:tabs>
          <w:tab w:val="left" w:pos="567"/>
          <w:tab w:val="left" w:pos="3969"/>
        </w:tabs>
        <w:ind w:right="-738"/>
        <w:jc w:val="left"/>
        <w:rPr>
          <w:rFonts w:eastAsiaTheme="minorEastAsia" w:cs="Arial"/>
          <w:snapToGrid w:val="0"/>
          <w:u w:val="single"/>
          <w:lang w:eastAsia="ja-JP"/>
        </w:rPr>
      </w:pPr>
      <w:r w:rsidRPr="00A41F91">
        <w:rPr>
          <w:rFonts w:eastAsiaTheme="minorEastAsia" w:cs="Arial"/>
          <w:snapToGrid w:val="0"/>
        </w:rPr>
        <w:t>(a)</w:t>
      </w:r>
      <w:r w:rsidRPr="00A41F91">
        <w:rPr>
          <w:rFonts w:eastAsiaTheme="minorEastAsia" w:cs="Arial"/>
          <w:snapToGrid w:val="0"/>
        </w:rPr>
        <w:tab/>
      </w:r>
      <w:r w:rsidRPr="00A41F91">
        <w:rPr>
          <w:rFonts w:eastAsiaTheme="minorEastAsia" w:cs="Arial"/>
          <w:snapToGrid w:val="0"/>
          <w:u w:val="single"/>
        </w:rPr>
        <w:t>Administration of applications</w:t>
      </w:r>
    </w:p>
    <w:p w:rsidR="0078000F" w:rsidRPr="00A41F91" w:rsidRDefault="0078000F" w:rsidP="0078000F">
      <w:pPr>
        <w:keepNext/>
        <w:tabs>
          <w:tab w:val="left" w:pos="567"/>
          <w:tab w:val="left" w:pos="3969"/>
        </w:tabs>
        <w:rPr>
          <w:rFonts w:eastAsiaTheme="minorEastAsia"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8000F" w:rsidRPr="00A41F91" w:rsidTr="00677E82">
        <w:trPr>
          <w:cantSplit/>
          <w:jc w:val="center"/>
        </w:trPr>
        <w:tc>
          <w:tcPr>
            <w:tcW w:w="1226"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lang w:eastAsia="ja-JP"/>
              </w:rPr>
            </w:pPr>
            <w:r w:rsidRPr="00A41F91">
              <w:rPr>
                <w:rFonts w:eastAsiaTheme="minorEastAsia" w:cs="Arial"/>
                <w:snapToGrid w:val="0"/>
                <w:sz w:val="18"/>
                <w:lang w:eastAsia="ja-JP"/>
              </w:rPr>
              <w:t>Date added</w:t>
            </w:r>
          </w:p>
        </w:tc>
        <w:tc>
          <w:tcPr>
            <w:tcW w:w="2551"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Title of software/equipment</w:t>
            </w:r>
          </w:p>
        </w:tc>
        <w:tc>
          <w:tcPr>
            <w:tcW w:w="3119"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Function (brief summary)</w:t>
            </w:r>
          </w:p>
        </w:tc>
        <w:tc>
          <w:tcPr>
            <w:tcW w:w="3260"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Source &amp; contact details</w:t>
            </w:r>
          </w:p>
        </w:tc>
        <w:tc>
          <w:tcPr>
            <w:tcW w:w="2552"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Member(s) of the Union using the software/equipment</w:t>
            </w:r>
          </w:p>
        </w:tc>
        <w:tc>
          <w:tcPr>
            <w:tcW w:w="2601"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Application by user(s)</w:t>
            </w:r>
          </w:p>
        </w:tc>
      </w:tr>
      <w:tr w:rsidR="0078000F" w:rsidRPr="00A41F91" w:rsidTr="00677E82">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ja-JP"/>
              </w:rPr>
            </w:pPr>
            <w:r w:rsidRPr="00A41F91">
              <w:rPr>
                <w:rFonts w:eastAsiaTheme="minorEastAsia" w:cs="Arial"/>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rPr>
            </w:pPr>
            <w:r w:rsidRPr="00A41F91">
              <w:rPr>
                <w:rFonts w:cs="Arial"/>
                <w:snapToGrid w:val="0"/>
                <w:color w:val="000000"/>
                <w:sz w:val="18"/>
                <w:szCs w:val="18"/>
              </w:rPr>
              <w:t>Administrative data</w:t>
            </w:r>
          </w:p>
        </w:tc>
        <w:tc>
          <w:tcPr>
            <w:tcW w:w="3119" w:type="dxa"/>
            <w:tcBorders>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rPr>
            </w:pPr>
            <w:r w:rsidRPr="00A41F91">
              <w:rPr>
                <w:rFonts w:cs="Arial"/>
                <w:snapToGrid w:val="0"/>
                <w:color w:val="000000"/>
                <w:sz w:val="18"/>
                <w:szCs w:val="18"/>
              </w:rPr>
              <w:t>Database for administrative data on plant varieties</w:t>
            </w:r>
          </w:p>
        </w:tc>
        <w:tc>
          <w:tcPr>
            <w:tcW w:w="3260"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color w:val="000000"/>
                <w:sz w:val="18"/>
                <w:szCs w:val="18"/>
              </w:rPr>
            </w:pPr>
            <w:r w:rsidRPr="00A41F91">
              <w:rPr>
                <w:rFonts w:cs="Arial"/>
                <w:color w:val="000000"/>
                <w:sz w:val="18"/>
                <w:szCs w:val="18"/>
              </w:rPr>
              <w:t>Federal Plant Variety Office</w:t>
            </w:r>
          </w:p>
          <w:p w:rsidR="0078000F" w:rsidRPr="00A41F91" w:rsidRDefault="0078000F" w:rsidP="0078000F">
            <w:pPr>
              <w:jc w:val="left"/>
              <w:rPr>
                <w:rFonts w:eastAsiaTheme="minorEastAsia" w:cs="Arial"/>
                <w:snapToGrid w:val="0"/>
                <w:color w:val="000000"/>
                <w:sz w:val="18"/>
                <w:szCs w:val="18"/>
                <w:lang w:eastAsia="ja-JP"/>
              </w:rPr>
            </w:pPr>
            <w:r w:rsidRPr="00A41F91">
              <w:rPr>
                <w:rFonts w:eastAsiaTheme="minorEastAsia" w:cs="Arial"/>
                <w:snapToGrid w:val="0"/>
                <w:sz w:val="18"/>
                <w:szCs w:val="18"/>
              </w:rPr>
              <w:t xml:space="preserve">E-mail:  </w:t>
            </w:r>
            <w:hyperlink r:id="rId24" w:history="1">
              <w:r w:rsidRPr="00A41F91">
                <w:rPr>
                  <w:rFonts w:cs="Arial"/>
                  <w:color w:val="0000FF"/>
                  <w:sz w:val="18"/>
                  <w:szCs w:val="18"/>
                  <w:u w:val="single"/>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lang w:eastAsia="ja-JP"/>
              </w:rPr>
            </w:pPr>
            <w:r w:rsidRPr="00A41F91">
              <w:rPr>
                <w:rFonts w:eastAsiaTheme="minorEastAsia" w:cs="Arial"/>
                <w:snapToGrid w:val="0"/>
                <w:color w:val="00000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cs="Arial"/>
                <w:snapToGrid w:val="0"/>
                <w:sz w:val="18"/>
                <w:szCs w:val="18"/>
              </w:rPr>
              <w:t>All species</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rPr>
            </w:pPr>
            <w:r w:rsidRPr="00A41F91">
              <w:rPr>
                <w:rFonts w:eastAsiaTheme="minorEastAsia" w:cs="Arial"/>
                <w:snapToGrid w:val="0"/>
                <w:color w:val="000000"/>
                <w:sz w:val="18"/>
                <w:szCs w:val="18"/>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lang w:eastAsia="ja-JP"/>
              </w:rPr>
            </w:pPr>
            <w:r w:rsidRPr="00A41F91">
              <w:rPr>
                <w:rFonts w:eastAsiaTheme="minorEastAsia" w:cs="Arial"/>
                <w:snapToGrid w:val="0"/>
                <w:color w:val="000000"/>
                <w:sz w:val="18"/>
                <w:szCs w:val="18"/>
              </w:rPr>
              <w:t>Applications management and database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color w:val="000000"/>
                <w:sz w:val="18"/>
                <w:szCs w:val="18"/>
              </w:rPr>
            </w:pPr>
            <w:r w:rsidRPr="00A41F91">
              <w:rPr>
                <w:rFonts w:eastAsiaTheme="minorEastAsia" w:cs="Arial"/>
                <w:color w:val="000000"/>
                <w:sz w:val="18"/>
                <w:szCs w:val="18"/>
              </w:rPr>
              <w:t>Plant Breeders’ Rights Unit</w:t>
            </w:r>
          </w:p>
          <w:p w:rsidR="0078000F" w:rsidRPr="00A41F91" w:rsidRDefault="0078000F" w:rsidP="0078000F">
            <w:pPr>
              <w:tabs>
                <w:tab w:val="left" w:pos="567"/>
                <w:tab w:val="left" w:pos="3969"/>
              </w:tabs>
              <w:jc w:val="left"/>
              <w:rPr>
                <w:rFonts w:eastAsiaTheme="minorEastAsia" w:cs="Arial"/>
                <w:snapToGrid w:val="0"/>
                <w:color w:val="000000"/>
                <w:sz w:val="18"/>
                <w:szCs w:val="18"/>
              </w:rPr>
            </w:pPr>
            <w:r w:rsidRPr="00A41F91">
              <w:rPr>
                <w:rFonts w:eastAsiaTheme="minorEastAsia" w:cs="Arial"/>
                <w:snapToGrid w:val="0"/>
                <w:color w:val="000000"/>
                <w:sz w:val="18"/>
                <w:szCs w:val="18"/>
              </w:rPr>
              <w:t xml:space="preserve">E-mail:  </w:t>
            </w:r>
            <w:hyperlink r:id="rId25" w:history="1">
              <w:r w:rsidRPr="00A41F91">
                <w:rPr>
                  <w:rFonts w:eastAsiaTheme="minorEastAsia" w:cs="Arial"/>
                  <w:snapToGrid w:val="0"/>
                  <w:color w:val="0000FF"/>
                  <w:sz w:val="18"/>
                  <w:szCs w:val="18"/>
                  <w:u w:val="single"/>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rPr>
            </w:pPr>
            <w:r w:rsidRPr="00A41F91">
              <w:rPr>
                <w:rFonts w:eastAsiaTheme="minorEastAsia"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cs="Arial"/>
                <w:snapToGrid w:val="0"/>
                <w:sz w:val="18"/>
                <w:szCs w:val="18"/>
              </w:rPr>
            </w:pPr>
            <w:r w:rsidRPr="00A41F91">
              <w:rPr>
                <w:rFonts w:cs="Arial"/>
                <w:snapToGrid w:val="0"/>
                <w:sz w:val="18"/>
                <w:szCs w:val="18"/>
              </w:rPr>
              <w:t>All species</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Database management</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z w:val="18"/>
                <w:szCs w:val="18"/>
              </w:rPr>
            </w:pPr>
            <w:proofErr w:type="spellStart"/>
            <w:r w:rsidRPr="00A41F91">
              <w:rPr>
                <w:rFonts w:eastAsiaTheme="minorEastAsia" w:cs="Arial"/>
                <w:sz w:val="18"/>
                <w:szCs w:val="18"/>
              </w:rPr>
              <w:t>Instituto</w:t>
            </w:r>
            <w:proofErr w:type="spellEnd"/>
            <w:r w:rsidRPr="00A41F91">
              <w:rPr>
                <w:rFonts w:eastAsiaTheme="minorEastAsia" w:cs="Arial"/>
                <w:sz w:val="18"/>
                <w:szCs w:val="18"/>
              </w:rPr>
              <w:t xml:space="preserve"> Nacional de </w:t>
            </w:r>
            <w:proofErr w:type="spellStart"/>
            <w:r w:rsidRPr="00A41F91">
              <w:rPr>
                <w:rFonts w:eastAsiaTheme="minorEastAsia" w:cs="Arial"/>
                <w:sz w:val="18"/>
                <w:szCs w:val="18"/>
              </w:rPr>
              <w:t>semillas</w:t>
            </w:r>
            <w:proofErr w:type="spellEnd"/>
          </w:p>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z w:val="18"/>
                <w:szCs w:val="18"/>
              </w:rPr>
              <w:t xml:space="preserve">E-mail:  </w:t>
            </w:r>
            <w:hyperlink r:id="rId26" w:history="1">
              <w:r w:rsidRPr="00A41F91">
                <w:rPr>
                  <w:rFonts w:eastAsiaTheme="minorEastAsia" w:cs="Arial"/>
                  <w:snapToGrid w:val="0"/>
                  <w:color w:val="0000FF"/>
                  <w:sz w:val="18"/>
                  <w:szCs w:val="18"/>
                  <w:u w:val="single"/>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cs="Arial"/>
                <w:snapToGrid w:val="0"/>
                <w:sz w:val="18"/>
                <w:szCs w:val="18"/>
              </w:rPr>
            </w:pPr>
            <w:r w:rsidRPr="00A41F91">
              <w:rPr>
                <w:rFonts w:cs="Arial"/>
                <w:snapToGrid w:val="0"/>
                <w:sz w:val="18"/>
                <w:szCs w:val="18"/>
              </w:rPr>
              <w:t>All species</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ja-JP"/>
              </w:rPr>
            </w:pPr>
          </w:p>
          <w:p w:rsidR="0078000F" w:rsidRPr="00A41F91" w:rsidRDefault="0078000F" w:rsidP="0078000F">
            <w:pPr>
              <w:tabs>
                <w:tab w:val="left" w:pos="567"/>
                <w:tab w:val="left" w:pos="3969"/>
              </w:tabs>
              <w:jc w:val="left"/>
              <w:rPr>
                <w:rFonts w:eastAsiaTheme="minorEastAsia"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Sword Ptolemy</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Intellectual property case management system supporting:</w:t>
            </w:r>
          </w:p>
          <w:p w:rsidR="0078000F" w:rsidRPr="00A41F91" w:rsidRDefault="0078000F" w:rsidP="0078000F">
            <w:pPr>
              <w:tabs>
                <w:tab w:val="left" w:pos="567"/>
                <w:tab w:val="left" w:pos="3969"/>
              </w:tabs>
              <w:jc w:val="left"/>
              <w:rPr>
                <w:rFonts w:eastAsiaTheme="minorEastAsia" w:cs="Arial"/>
                <w:snapToGrid w:val="0"/>
                <w:sz w:val="18"/>
                <w:szCs w:val="18"/>
              </w:rPr>
            </w:pPr>
          </w:p>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PVR assessing and examining applications, and administrative tasks relating to applications and granting rights;</w:t>
            </w:r>
          </w:p>
          <w:p w:rsidR="0078000F" w:rsidRPr="00A41F91" w:rsidRDefault="0078000F" w:rsidP="0078000F">
            <w:pPr>
              <w:tabs>
                <w:tab w:val="left" w:pos="567"/>
                <w:tab w:val="left" w:pos="3969"/>
              </w:tabs>
              <w:jc w:val="left"/>
              <w:rPr>
                <w:rFonts w:eastAsiaTheme="minorEastAsia" w:cs="Arial"/>
                <w:snapToGrid w:val="0"/>
                <w:sz w:val="18"/>
                <w:szCs w:val="18"/>
              </w:rPr>
            </w:pPr>
          </w:p>
          <w:p w:rsidR="0078000F" w:rsidRPr="00A41F91" w:rsidRDefault="0078000F" w:rsidP="0078000F">
            <w:pPr>
              <w:tabs>
                <w:tab w:val="left" w:pos="567"/>
                <w:tab w:val="left" w:pos="3969"/>
              </w:tabs>
              <w:jc w:val="left"/>
              <w:rPr>
                <w:rFonts w:eastAsiaTheme="minorEastAsia" w:cs="Arial"/>
                <w:snapToGrid w:val="0"/>
                <w:sz w:val="18"/>
                <w:szCs w:val="18"/>
                <w:lang w:eastAsia="ja-JP"/>
              </w:rPr>
            </w:pPr>
            <w:r w:rsidRPr="00A41F91">
              <w:rPr>
                <w:rFonts w:eastAsiaTheme="minorEastAsia" w:cs="Arial"/>
                <w:snapToGrid w:val="0"/>
                <w:sz w:val="18"/>
                <w:szCs w:val="18"/>
              </w:rPr>
              <w:t>Management of all records relating to these activities, including correspondence, documentation and transaction histories.</w:t>
            </w:r>
          </w:p>
          <w:p w:rsidR="0078000F" w:rsidRPr="00A41F91" w:rsidRDefault="0078000F" w:rsidP="0078000F">
            <w:pPr>
              <w:tabs>
                <w:tab w:val="left" w:pos="567"/>
                <w:tab w:val="left" w:pos="3969"/>
              </w:tabs>
              <w:jc w:val="left"/>
              <w:rPr>
                <w:rFonts w:eastAsiaTheme="minorEastAsia" w:cs="Arial"/>
                <w:snapToGrid w:val="0"/>
                <w:sz w:val="18"/>
                <w:szCs w:val="18"/>
                <w:lang w:eastAsia="ja-JP"/>
              </w:rPr>
            </w:pPr>
            <w:r w:rsidRPr="00A41F91">
              <w:rPr>
                <w:rFonts w:eastAsiaTheme="minorEastAsia" w:cs="Arial"/>
                <w:snapToGrid w:val="0"/>
                <w:sz w:val="18"/>
                <w:szCs w:val="18"/>
                <w:lang w:eastAsia="ja-JP"/>
              </w:rPr>
              <w:t>Also see (b) below.</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9E1C86" w:rsidP="0078000F">
            <w:pPr>
              <w:tabs>
                <w:tab w:val="left" w:pos="567"/>
                <w:tab w:val="left" w:pos="3969"/>
              </w:tabs>
              <w:jc w:val="left"/>
              <w:rPr>
                <w:rFonts w:eastAsiaTheme="minorEastAsia" w:cs="Arial"/>
                <w:sz w:val="18"/>
                <w:szCs w:val="18"/>
              </w:rPr>
            </w:pPr>
            <w:hyperlink r:id="rId27" w:history="1">
              <w:r w:rsidR="0078000F" w:rsidRPr="00A41F91">
                <w:rPr>
                  <w:rFonts w:eastAsiaTheme="minorEastAsia" w:cs="Arial"/>
                  <w:color w:val="0000FF"/>
                  <w:sz w:val="18"/>
                  <w:szCs w:val="18"/>
                  <w:u w:val="single"/>
                </w:rPr>
                <w:t>http://intellect.sword-group.com/Home/Ptolemy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cs="Arial"/>
                <w:snapToGrid w:val="0"/>
                <w:sz w:val="18"/>
                <w:szCs w:val="18"/>
              </w:rPr>
            </w:pPr>
            <w:r w:rsidRPr="00A41F91">
              <w:rPr>
                <w:rFonts w:cs="Arial"/>
                <w:snapToGrid w:val="0"/>
                <w:sz w:val="18"/>
                <w:szCs w:val="18"/>
              </w:rPr>
              <w:t>All species</w:t>
            </w:r>
          </w:p>
        </w:tc>
      </w:tr>
    </w:tbl>
    <w:p w:rsidR="0078000F" w:rsidRPr="00A41F91" w:rsidRDefault="0078000F" w:rsidP="0078000F">
      <w:pPr>
        <w:tabs>
          <w:tab w:val="left" w:pos="567"/>
          <w:tab w:val="left" w:pos="3969"/>
        </w:tabs>
        <w:rPr>
          <w:rFonts w:eastAsiaTheme="minorEastAsia" w:cs="Arial"/>
          <w:snapToGrid w:val="0"/>
          <w:u w:val="single"/>
        </w:rPr>
      </w:pPr>
    </w:p>
    <w:p w:rsidR="0078000F" w:rsidRPr="00A41F91" w:rsidRDefault="0078000F" w:rsidP="0078000F">
      <w:pPr>
        <w:rPr>
          <w:rFonts w:eastAsiaTheme="minorEastAsia"/>
          <w:snapToGrid w:val="0"/>
          <w:lang w:eastAsia="ja-JP"/>
        </w:rPr>
      </w:pPr>
    </w:p>
    <w:p w:rsidR="0078000F" w:rsidRPr="00A41F91" w:rsidRDefault="0078000F" w:rsidP="0078000F">
      <w:pPr>
        <w:keepNext/>
        <w:tabs>
          <w:tab w:val="left" w:pos="567"/>
          <w:tab w:val="left" w:pos="3969"/>
        </w:tabs>
        <w:ind w:right="-738"/>
        <w:jc w:val="left"/>
        <w:rPr>
          <w:rFonts w:eastAsiaTheme="minorEastAsia" w:cs="Arial"/>
          <w:snapToGrid w:val="0"/>
          <w:u w:val="single"/>
          <w:lang w:eastAsia="ja-JP"/>
        </w:rPr>
      </w:pPr>
      <w:r w:rsidRPr="00A41F91">
        <w:rPr>
          <w:rFonts w:eastAsiaTheme="minorEastAsia" w:cs="Arial"/>
          <w:snapToGrid w:val="0"/>
        </w:rPr>
        <w:t>(b)</w:t>
      </w:r>
      <w:r w:rsidRPr="00A41F91">
        <w:rPr>
          <w:rFonts w:eastAsiaTheme="minorEastAsia" w:cs="Arial"/>
          <w:snapToGrid w:val="0"/>
        </w:rPr>
        <w:tab/>
      </w:r>
      <w:r w:rsidRPr="00A41F91">
        <w:rPr>
          <w:rFonts w:eastAsiaTheme="minorEastAsia" w:cs="Arial"/>
          <w:snapToGrid w:val="0"/>
          <w:u w:val="single"/>
        </w:rPr>
        <w:t>On-line application systems</w:t>
      </w:r>
    </w:p>
    <w:p w:rsidR="0078000F" w:rsidRPr="00A41F91" w:rsidRDefault="0078000F" w:rsidP="0078000F">
      <w:pPr>
        <w:keepNext/>
        <w:tabs>
          <w:tab w:val="left" w:pos="567"/>
          <w:tab w:val="left" w:pos="3969"/>
        </w:tabs>
        <w:ind w:right="-738"/>
        <w:jc w:val="left"/>
        <w:rPr>
          <w:rFonts w:eastAsiaTheme="minorEastAsia"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8000F" w:rsidRPr="00A41F91" w:rsidTr="00677E82">
        <w:trPr>
          <w:cantSplit/>
          <w:tblHeader/>
          <w:jc w:val="center"/>
        </w:trPr>
        <w:tc>
          <w:tcPr>
            <w:tcW w:w="1226"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lang w:eastAsia="ja-JP"/>
              </w:rPr>
            </w:pPr>
            <w:r w:rsidRPr="00A41F91">
              <w:rPr>
                <w:rFonts w:eastAsiaTheme="minorEastAsia" w:cs="Arial"/>
                <w:snapToGrid w:val="0"/>
                <w:sz w:val="18"/>
                <w:lang w:eastAsia="ja-JP"/>
              </w:rPr>
              <w:t>Date added</w:t>
            </w:r>
          </w:p>
        </w:tc>
        <w:tc>
          <w:tcPr>
            <w:tcW w:w="2551"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Title of software/equipment</w:t>
            </w:r>
          </w:p>
        </w:tc>
        <w:tc>
          <w:tcPr>
            <w:tcW w:w="3119"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Function (brief summary)</w:t>
            </w:r>
          </w:p>
        </w:tc>
        <w:tc>
          <w:tcPr>
            <w:tcW w:w="3260"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Source &amp; contact details</w:t>
            </w:r>
          </w:p>
        </w:tc>
        <w:tc>
          <w:tcPr>
            <w:tcW w:w="2552"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Member(s) of the Union using the software/equipment</w:t>
            </w:r>
          </w:p>
        </w:tc>
        <w:tc>
          <w:tcPr>
            <w:tcW w:w="2601"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Application by user(s)</w:t>
            </w:r>
          </w:p>
        </w:tc>
      </w:tr>
      <w:tr w:rsidR="0078000F" w:rsidRPr="00A41F91" w:rsidTr="00677E82">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color w:val="000000"/>
                <w:sz w:val="18"/>
                <w:szCs w:val="18"/>
              </w:rPr>
            </w:pPr>
            <w:r w:rsidRPr="00A41F91">
              <w:rPr>
                <w:rFonts w:cs="Arial"/>
                <w:snapToGrid w:val="0"/>
                <w:color w:val="000000"/>
                <w:sz w:val="18"/>
                <w:szCs w:val="18"/>
              </w:rPr>
              <w:t>E- Application</w:t>
            </w:r>
          </w:p>
        </w:tc>
        <w:tc>
          <w:tcPr>
            <w:tcW w:w="3119"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eastAsiaTheme="minorEastAsia" w:cs="Arial"/>
                <w:snapToGrid w:val="0"/>
                <w:color w:val="000000"/>
                <w:sz w:val="18"/>
                <w:szCs w:val="18"/>
                <w:lang w:eastAsia="ja-JP"/>
              </w:rPr>
            </w:pPr>
            <w:r w:rsidRPr="00A41F91">
              <w:rPr>
                <w:rFonts w:cs="Arial"/>
                <w:snapToGrid w:val="0"/>
                <w:color w:val="000000"/>
                <w:sz w:val="18"/>
                <w:szCs w:val="18"/>
              </w:rPr>
              <w:t>Electronic application for the protection of plant varieties and approval including qualified electronic signature</w:t>
            </w:r>
          </w:p>
        </w:tc>
        <w:tc>
          <w:tcPr>
            <w:tcW w:w="3260"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color w:val="000000"/>
                <w:sz w:val="18"/>
                <w:szCs w:val="18"/>
              </w:rPr>
            </w:pPr>
            <w:r w:rsidRPr="00A41F91">
              <w:rPr>
                <w:rFonts w:cs="Arial"/>
                <w:color w:val="000000"/>
                <w:sz w:val="18"/>
                <w:szCs w:val="18"/>
              </w:rPr>
              <w:t>Federal Plant Variety Office</w:t>
            </w:r>
          </w:p>
          <w:p w:rsidR="0078000F" w:rsidRPr="00A41F91" w:rsidRDefault="0078000F" w:rsidP="0078000F">
            <w:pPr>
              <w:jc w:val="left"/>
              <w:rPr>
                <w:rFonts w:cs="Arial"/>
                <w:snapToGrid w:val="0"/>
                <w:color w:val="000000"/>
                <w:sz w:val="18"/>
                <w:szCs w:val="18"/>
              </w:rPr>
            </w:pPr>
            <w:r w:rsidRPr="00A41F91">
              <w:rPr>
                <w:rFonts w:eastAsiaTheme="minorEastAsia" w:cs="Arial"/>
                <w:snapToGrid w:val="0"/>
                <w:sz w:val="18"/>
                <w:szCs w:val="18"/>
              </w:rPr>
              <w:t xml:space="preserve">E-mail:  </w:t>
            </w:r>
            <w:hyperlink r:id="rId28" w:history="1">
              <w:r w:rsidRPr="00A41F91">
                <w:rPr>
                  <w:rFonts w:cs="Arial"/>
                  <w:color w:val="0000FF"/>
                  <w:sz w:val="18"/>
                  <w:szCs w:val="18"/>
                  <w:u w:val="single"/>
                </w:rPr>
                <w:t>uwe.meyer@bundessortenamt.de</w:t>
              </w:r>
            </w:hyperlink>
            <w:r w:rsidRPr="00A41F91">
              <w:rPr>
                <w:rFonts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color w:val="000000"/>
                <w:sz w:val="18"/>
                <w:szCs w:val="18"/>
              </w:rPr>
            </w:pPr>
            <w:r w:rsidRPr="00A41F91">
              <w:rPr>
                <w:rFonts w:cs="Arial"/>
                <w:snapToGrid w:val="0"/>
                <w:color w:val="000000"/>
                <w:sz w:val="18"/>
                <w:szCs w:val="18"/>
              </w:rPr>
              <w:t>DE</w:t>
            </w:r>
          </w:p>
        </w:tc>
        <w:tc>
          <w:tcPr>
            <w:tcW w:w="2601"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sz w:val="18"/>
                <w:szCs w:val="18"/>
              </w:rPr>
            </w:pPr>
            <w:r w:rsidRPr="00A41F91">
              <w:rPr>
                <w:rFonts w:cs="Arial"/>
                <w:snapToGrid w:val="0"/>
                <w:sz w:val="18"/>
                <w:szCs w:val="18"/>
              </w:rPr>
              <w:t>All species</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Application for the protection of plant varieties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z w:val="18"/>
                <w:szCs w:val="18"/>
              </w:rPr>
            </w:pPr>
            <w:proofErr w:type="spellStart"/>
            <w:r w:rsidRPr="00A41F91">
              <w:rPr>
                <w:rFonts w:eastAsiaTheme="minorEastAsia" w:cs="Arial"/>
                <w:sz w:val="18"/>
                <w:szCs w:val="18"/>
              </w:rPr>
              <w:t>Instituto</w:t>
            </w:r>
            <w:proofErr w:type="spellEnd"/>
            <w:r w:rsidRPr="00A41F91">
              <w:rPr>
                <w:rFonts w:eastAsiaTheme="minorEastAsia" w:cs="Arial"/>
                <w:sz w:val="18"/>
                <w:szCs w:val="18"/>
              </w:rPr>
              <w:t xml:space="preserve"> Nacional de </w:t>
            </w:r>
            <w:proofErr w:type="spellStart"/>
            <w:r w:rsidRPr="00A41F91">
              <w:rPr>
                <w:rFonts w:eastAsiaTheme="minorEastAsia" w:cs="Arial"/>
                <w:sz w:val="18"/>
                <w:szCs w:val="18"/>
              </w:rPr>
              <w:t>semillas</w:t>
            </w:r>
            <w:proofErr w:type="spellEnd"/>
          </w:p>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z w:val="18"/>
                <w:szCs w:val="18"/>
              </w:rPr>
              <w:t xml:space="preserve">E-mail:  </w:t>
            </w:r>
            <w:hyperlink r:id="rId29" w:history="1">
              <w:r w:rsidRPr="00A41F91">
                <w:rPr>
                  <w:rFonts w:eastAsiaTheme="minorEastAsia" w:cs="Arial"/>
                  <w:snapToGrid w:val="0"/>
                  <w:color w:val="0000FF"/>
                  <w:sz w:val="18"/>
                  <w:szCs w:val="18"/>
                  <w:u w:val="single"/>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sz w:val="18"/>
                <w:szCs w:val="18"/>
              </w:rPr>
            </w:pPr>
            <w:r w:rsidRPr="00A41F91">
              <w:rPr>
                <w:rFonts w:cs="Arial"/>
                <w:snapToGrid w:val="0"/>
                <w:sz w:val="18"/>
                <w:szCs w:val="18"/>
              </w:rPr>
              <w:t>All species</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ja-JP"/>
              </w:rPr>
            </w:pPr>
            <w:r w:rsidRPr="00A41F91">
              <w:rPr>
                <w:rFonts w:eastAsiaTheme="minorEastAsia"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Office (Word)  and PDF</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color w:val="000000"/>
                <w:sz w:val="18"/>
                <w:szCs w:val="18"/>
              </w:rPr>
              <w:t>E-application for the protection of plant varieties and approval including qualified electronic signature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z w:val="18"/>
                <w:szCs w:val="18"/>
              </w:rPr>
            </w:pPr>
            <w:proofErr w:type="spellStart"/>
            <w:r w:rsidRPr="00A41F91">
              <w:rPr>
                <w:rFonts w:eastAsiaTheme="minorEastAsia" w:cs="Arial"/>
                <w:sz w:val="18"/>
                <w:szCs w:val="18"/>
              </w:rPr>
              <w:t>Oficina</w:t>
            </w:r>
            <w:proofErr w:type="spellEnd"/>
            <w:r w:rsidRPr="00A41F91">
              <w:rPr>
                <w:rFonts w:eastAsiaTheme="minorEastAsia" w:cs="Arial"/>
                <w:sz w:val="18"/>
                <w:szCs w:val="18"/>
              </w:rPr>
              <w:t xml:space="preserve"> Nacional de </w:t>
            </w:r>
            <w:proofErr w:type="spellStart"/>
            <w:r w:rsidRPr="00A41F91">
              <w:rPr>
                <w:rFonts w:eastAsiaTheme="minorEastAsia" w:cs="Arial"/>
                <w:sz w:val="18"/>
                <w:szCs w:val="18"/>
              </w:rPr>
              <w:t>Semillas</w:t>
            </w:r>
            <w:proofErr w:type="spellEnd"/>
            <w:r w:rsidRPr="00A41F91">
              <w:rPr>
                <w:rFonts w:eastAsiaTheme="minorEastAsia" w:cs="Arial"/>
                <w:sz w:val="18"/>
                <w:szCs w:val="18"/>
              </w:rPr>
              <w:t>.</w:t>
            </w:r>
          </w:p>
          <w:p w:rsidR="0078000F" w:rsidRPr="00A41F91" w:rsidRDefault="0078000F" w:rsidP="0078000F">
            <w:pPr>
              <w:tabs>
                <w:tab w:val="left" w:pos="567"/>
                <w:tab w:val="left" w:pos="3969"/>
              </w:tabs>
              <w:jc w:val="left"/>
              <w:rPr>
                <w:rFonts w:eastAsiaTheme="minorEastAsia" w:cs="Arial"/>
                <w:sz w:val="18"/>
                <w:szCs w:val="18"/>
              </w:rPr>
            </w:pPr>
            <w:proofErr w:type="spellStart"/>
            <w:r w:rsidRPr="00A41F91">
              <w:rPr>
                <w:rFonts w:eastAsiaTheme="minorEastAsia" w:cs="Arial"/>
                <w:sz w:val="18"/>
                <w:szCs w:val="18"/>
              </w:rPr>
              <w:t>Registro</w:t>
            </w:r>
            <w:proofErr w:type="spellEnd"/>
            <w:r w:rsidRPr="00A41F91">
              <w:rPr>
                <w:rFonts w:eastAsiaTheme="minorEastAsia" w:cs="Arial"/>
                <w:sz w:val="18"/>
                <w:szCs w:val="18"/>
              </w:rPr>
              <w:t xml:space="preserve"> de </w:t>
            </w:r>
            <w:proofErr w:type="spellStart"/>
            <w:r w:rsidRPr="00A41F91">
              <w:rPr>
                <w:rFonts w:eastAsiaTheme="minorEastAsia" w:cs="Arial"/>
                <w:sz w:val="18"/>
                <w:szCs w:val="18"/>
              </w:rPr>
              <w:t>Variedades</w:t>
            </w:r>
            <w:proofErr w:type="spellEnd"/>
            <w:r w:rsidRPr="00A41F91">
              <w:rPr>
                <w:rFonts w:eastAsiaTheme="minorEastAsia" w:cs="Arial"/>
                <w:sz w:val="18"/>
                <w:szCs w:val="18"/>
              </w:rPr>
              <w:t xml:space="preserve"> </w:t>
            </w:r>
            <w:proofErr w:type="spellStart"/>
            <w:r w:rsidRPr="00A41F91">
              <w:rPr>
                <w:rFonts w:eastAsiaTheme="minorEastAsia" w:cs="Arial"/>
                <w:sz w:val="18"/>
                <w:szCs w:val="18"/>
              </w:rPr>
              <w:t>Vegetales</w:t>
            </w:r>
            <w:proofErr w:type="spellEnd"/>
            <w:r w:rsidRPr="00A41F91">
              <w:rPr>
                <w:rFonts w:eastAsiaTheme="minorEastAsia" w:cs="Arial"/>
                <w:sz w:val="18"/>
                <w:szCs w:val="18"/>
              </w:rPr>
              <w:t>.</w:t>
            </w:r>
          </w:p>
          <w:p w:rsidR="0078000F" w:rsidRPr="00A41F91" w:rsidRDefault="009E1C86" w:rsidP="0078000F">
            <w:pPr>
              <w:tabs>
                <w:tab w:val="left" w:pos="567"/>
                <w:tab w:val="left" w:pos="3969"/>
              </w:tabs>
              <w:jc w:val="left"/>
              <w:rPr>
                <w:rFonts w:eastAsiaTheme="minorEastAsia" w:cs="Arial"/>
                <w:sz w:val="18"/>
                <w:szCs w:val="18"/>
              </w:rPr>
            </w:pPr>
            <w:hyperlink r:id="rId30" w:history="1">
              <w:r w:rsidR="0078000F" w:rsidRPr="00A41F91">
                <w:rPr>
                  <w:rFonts w:eastAsiaTheme="minorEastAsia" w:cs="Arial"/>
                  <w:color w:val="0000FF"/>
                  <w:sz w:val="18"/>
                  <w:szCs w:val="18"/>
                  <w:u w:val="single"/>
                </w:rPr>
                <w:t>galizaga@ofinase.go.cr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CR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sz w:val="18"/>
                <w:szCs w:val="18"/>
              </w:rPr>
            </w:pPr>
            <w:r w:rsidRPr="00A41F91">
              <w:rPr>
                <w:rFonts w:cs="Arial"/>
                <w:snapToGrid w:val="0"/>
                <w:sz w:val="18"/>
                <w:szCs w:val="18"/>
              </w:rPr>
              <w:t>All species</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ja-JP"/>
              </w:rPr>
            </w:pPr>
            <w:r w:rsidRPr="00A41F91">
              <w:rPr>
                <w:rFonts w:eastAsiaTheme="minorEastAsia"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ja-JP"/>
              </w:rPr>
            </w:pPr>
            <w:proofErr w:type="spellStart"/>
            <w:r w:rsidRPr="00A41F91">
              <w:rPr>
                <w:rFonts w:eastAsiaTheme="minorEastAsia" w:cs="Arial"/>
                <w:snapToGrid w:val="0"/>
                <w:sz w:val="18"/>
                <w:szCs w:val="18"/>
                <w:lang w:eastAsia="ja-JP"/>
              </w:rPr>
              <w:t>eAkte</w:t>
            </w:r>
            <w:proofErr w:type="spellEnd"/>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ja-JP"/>
              </w:rPr>
            </w:pPr>
            <w:r w:rsidRPr="00A41F91">
              <w:rPr>
                <w:rFonts w:eastAsiaTheme="minorEastAsia" w:cs="Arial"/>
                <w:snapToGrid w:val="0"/>
                <w:sz w:val="18"/>
                <w:szCs w:val="18"/>
                <w:lang w:eastAsia="ja-JP"/>
              </w:rPr>
              <w:t>Electronic system for processing and filing variety files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color w:val="000000"/>
                <w:sz w:val="18"/>
                <w:szCs w:val="18"/>
              </w:rPr>
            </w:pPr>
            <w:r w:rsidRPr="00A41F91">
              <w:rPr>
                <w:rFonts w:cs="Arial"/>
                <w:color w:val="000000"/>
                <w:sz w:val="18"/>
                <w:szCs w:val="18"/>
              </w:rPr>
              <w:t>Federal Plant Variety Office</w:t>
            </w:r>
          </w:p>
          <w:p w:rsidR="0078000F" w:rsidRPr="00A41F91" w:rsidRDefault="0078000F" w:rsidP="0078000F">
            <w:pPr>
              <w:jc w:val="left"/>
              <w:rPr>
                <w:rFonts w:eastAsiaTheme="minorEastAsia" w:cs="Arial"/>
                <w:sz w:val="18"/>
                <w:szCs w:val="18"/>
                <w:lang w:eastAsia="ja-JP"/>
              </w:rPr>
            </w:pPr>
            <w:r w:rsidRPr="00A41F91">
              <w:rPr>
                <w:rFonts w:eastAsiaTheme="minorEastAsia" w:cs="Arial"/>
                <w:snapToGrid w:val="0"/>
                <w:sz w:val="18"/>
                <w:szCs w:val="18"/>
              </w:rPr>
              <w:t xml:space="preserve">E-mail:  </w:t>
            </w:r>
            <w:hyperlink r:id="rId31" w:history="1">
              <w:r w:rsidRPr="00A41F91">
                <w:rPr>
                  <w:rFonts w:cs="Arial"/>
                  <w:color w:val="0000FF"/>
                  <w:sz w:val="18"/>
                  <w:szCs w:val="18"/>
                  <w:u w:val="single"/>
                </w:rPr>
                <w:t>uwe.meyer@bundessortenamt.de</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ja-JP"/>
              </w:rPr>
            </w:pPr>
            <w:r w:rsidRPr="00A41F91">
              <w:rPr>
                <w:rFonts w:eastAsiaTheme="minorEastAsia" w:cs="Arial"/>
                <w:snapToGrid w:val="0"/>
                <w:sz w:val="18"/>
                <w:szCs w:val="18"/>
                <w:lang w:eastAsia="ja-JP"/>
              </w:rPr>
              <w:t>DE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sz w:val="18"/>
                <w:szCs w:val="18"/>
              </w:rPr>
            </w:pPr>
            <w:r w:rsidRPr="00A41F91">
              <w:rPr>
                <w:rFonts w:cs="Arial"/>
                <w:snapToGrid w:val="0"/>
                <w:sz w:val="18"/>
                <w:szCs w:val="18"/>
              </w:rPr>
              <w:t>All species</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ja-JP"/>
              </w:rPr>
            </w:pPr>
            <w:r w:rsidRPr="00A41F91">
              <w:rPr>
                <w:rFonts w:eastAsiaTheme="minorEastAsia" w:cs="Arial"/>
                <w:snapToGrid w:val="0"/>
                <w:sz w:val="18"/>
                <w:szCs w:val="18"/>
                <w:lang w:eastAsia="ja-JP"/>
              </w:rPr>
              <w:t>October 28, 2016</w:t>
            </w:r>
          </w:p>
        </w:tc>
        <w:tc>
          <w:tcPr>
            <w:tcW w:w="2551" w:type="dxa"/>
            <w:tcBorders>
              <w:top w:val="single" w:sz="4" w:space="0" w:color="auto"/>
              <w:left w:val="single" w:sz="2"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Sword Ptolemy</w:t>
            </w:r>
          </w:p>
        </w:tc>
        <w:tc>
          <w:tcPr>
            <w:tcW w:w="3119" w:type="dxa"/>
            <w:tcBorders>
              <w:top w:val="single" w:sz="4" w:space="0" w:color="auto"/>
              <w:left w:val="single" w:sz="2"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Intellectual property case management system supporting:</w:t>
            </w:r>
          </w:p>
          <w:p w:rsidR="0078000F" w:rsidRPr="00A41F91" w:rsidRDefault="0078000F" w:rsidP="0078000F">
            <w:pPr>
              <w:tabs>
                <w:tab w:val="left" w:pos="567"/>
                <w:tab w:val="left" w:pos="3969"/>
              </w:tabs>
              <w:jc w:val="left"/>
              <w:rPr>
                <w:rFonts w:eastAsiaTheme="minorEastAsia" w:cs="Arial"/>
                <w:snapToGrid w:val="0"/>
                <w:sz w:val="18"/>
                <w:szCs w:val="18"/>
              </w:rPr>
            </w:pPr>
          </w:p>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PVR assessing and examining applications, and administrative tasks relating to applications and granting rights;</w:t>
            </w:r>
          </w:p>
          <w:p w:rsidR="0078000F" w:rsidRPr="00A41F91" w:rsidRDefault="0078000F" w:rsidP="0078000F">
            <w:pPr>
              <w:tabs>
                <w:tab w:val="left" w:pos="567"/>
                <w:tab w:val="left" w:pos="3969"/>
              </w:tabs>
              <w:jc w:val="left"/>
              <w:rPr>
                <w:rFonts w:eastAsiaTheme="minorEastAsia" w:cs="Arial"/>
                <w:snapToGrid w:val="0"/>
                <w:sz w:val="18"/>
                <w:szCs w:val="18"/>
              </w:rPr>
            </w:pPr>
          </w:p>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Management of all records relating to these activities, including correspondence, documentation and transaction histories.</w:t>
            </w:r>
          </w:p>
          <w:p w:rsidR="0078000F" w:rsidRPr="00A41F91" w:rsidRDefault="0078000F" w:rsidP="0078000F">
            <w:pPr>
              <w:tabs>
                <w:tab w:val="left" w:pos="567"/>
                <w:tab w:val="left" w:pos="3969"/>
              </w:tabs>
              <w:jc w:val="left"/>
              <w:rPr>
                <w:rFonts w:eastAsiaTheme="minorEastAsia" w:cs="Arial"/>
                <w:snapToGrid w:val="0"/>
                <w:sz w:val="18"/>
                <w:szCs w:val="18"/>
                <w:lang w:eastAsia="ja-JP"/>
              </w:rPr>
            </w:pPr>
            <w:r w:rsidRPr="00A41F91">
              <w:rPr>
                <w:rFonts w:eastAsiaTheme="minorEastAsia" w:cs="Arial"/>
                <w:snapToGrid w:val="0"/>
                <w:sz w:val="18"/>
                <w:szCs w:val="18"/>
                <w:lang w:eastAsia="ja-JP"/>
              </w:rPr>
              <w:t>Also see (a) above.</w:t>
            </w:r>
          </w:p>
        </w:tc>
        <w:tc>
          <w:tcPr>
            <w:tcW w:w="3260" w:type="dxa"/>
            <w:tcBorders>
              <w:top w:val="single" w:sz="4" w:space="0" w:color="auto"/>
              <w:left w:val="single" w:sz="2" w:space="0" w:color="auto"/>
              <w:right w:val="single" w:sz="2" w:space="0" w:color="auto"/>
            </w:tcBorders>
            <w:shd w:val="clear" w:color="auto" w:fill="auto"/>
          </w:tcPr>
          <w:p w:rsidR="0078000F" w:rsidRPr="00A41F91" w:rsidRDefault="009E1C86" w:rsidP="0078000F">
            <w:pPr>
              <w:tabs>
                <w:tab w:val="left" w:pos="567"/>
                <w:tab w:val="left" w:pos="3969"/>
              </w:tabs>
              <w:jc w:val="left"/>
              <w:rPr>
                <w:rFonts w:eastAsiaTheme="minorEastAsia" w:cs="Arial"/>
                <w:sz w:val="18"/>
                <w:szCs w:val="18"/>
              </w:rPr>
            </w:pPr>
            <w:hyperlink r:id="rId32" w:history="1">
              <w:r w:rsidR="0078000F" w:rsidRPr="00A41F91">
                <w:rPr>
                  <w:rFonts w:eastAsiaTheme="minorEastAsia" w:cs="Arial"/>
                  <w:color w:val="0000FF"/>
                  <w:sz w:val="18"/>
                  <w:szCs w:val="18"/>
                  <w:u w:val="single"/>
                </w:rPr>
                <w:t>http://intellect.sword-group.com/Home/Ptolemy</w:t>
              </w:r>
            </w:hyperlink>
          </w:p>
        </w:tc>
        <w:tc>
          <w:tcPr>
            <w:tcW w:w="2552" w:type="dxa"/>
            <w:tcBorders>
              <w:top w:val="single" w:sz="4" w:space="0" w:color="auto"/>
              <w:left w:val="single" w:sz="2"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NZ</w:t>
            </w:r>
          </w:p>
        </w:tc>
        <w:tc>
          <w:tcPr>
            <w:tcW w:w="2601" w:type="dxa"/>
            <w:tcBorders>
              <w:top w:val="single" w:sz="4" w:space="0" w:color="auto"/>
              <w:left w:val="single" w:sz="2" w:space="0" w:color="auto"/>
              <w:right w:val="single" w:sz="2" w:space="0" w:color="auto"/>
            </w:tcBorders>
            <w:shd w:val="clear" w:color="auto" w:fill="auto"/>
          </w:tcPr>
          <w:p w:rsidR="0078000F" w:rsidRPr="00A41F91" w:rsidRDefault="0078000F" w:rsidP="0078000F">
            <w:pPr>
              <w:jc w:val="left"/>
              <w:rPr>
                <w:rFonts w:cs="Arial"/>
                <w:snapToGrid w:val="0"/>
                <w:sz w:val="18"/>
                <w:szCs w:val="18"/>
              </w:rPr>
            </w:pPr>
            <w:r w:rsidRPr="00A41F91">
              <w:rPr>
                <w:rFonts w:cs="Arial"/>
                <w:snapToGrid w:val="0"/>
                <w:sz w:val="18"/>
                <w:szCs w:val="18"/>
              </w:rPr>
              <w:t>All species</w:t>
            </w:r>
          </w:p>
        </w:tc>
      </w:tr>
    </w:tbl>
    <w:p w:rsidR="0078000F" w:rsidRPr="00A41F91" w:rsidRDefault="0078000F" w:rsidP="0078000F">
      <w:pPr>
        <w:tabs>
          <w:tab w:val="left" w:pos="567"/>
          <w:tab w:val="left" w:pos="3969"/>
        </w:tabs>
        <w:rPr>
          <w:rFonts w:eastAsiaTheme="minorEastAsia"/>
        </w:rPr>
      </w:pPr>
    </w:p>
    <w:p w:rsidR="0078000F" w:rsidRPr="00A41F91" w:rsidRDefault="0078000F" w:rsidP="0078000F">
      <w:pPr>
        <w:tabs>
          <w:tab w:val="left" w:pos="567"/>
          <w:tab w:val="left" w:pos="3969"/>
        </w:tabs>
        <w:rPr>
          <w:rFonts w:eastAsiaTheme="minorEastAsia"/>
        </w:rPr>
      </w:pPr>
    </w:p>
    <w:p w:rsidR="0078000F" w:rsidRPr="00A41F91" w:rsidRDefault="0078000F" w:rsidP="0078000F">
      <w:pPr>
        <w:keepNext/>
        <w:tabs>
          <w:tab w:val="left" w:pos="567"/>
          <w:tab w:val="left" w:pos="3969"/>
        </w:tabs>
        <w:rPr>
          <w:rFonts w:eastAsiaTheme="minorEastAsia"/>
          <w:snapToGrid w:val="0"/>
          <w:u w:val="single"/>
        </w:rPr>
      </w:pPr>
      <w:r w:rsidRPr="00A41F91">
        <w:rPr>
          <w:rFonts w:eastAsiaTheme="minorEastAsia"/>
          <w:snapToGrid w:val="0"/>
        </w:rPr>
        <w:t>(c)</w:t>
      </w:r>
      <w:r w:rsidRPr="00A41F91">
        <w:rPr>
          <w:rFonts w:eastAsiaTheme="minorEastAsia"/>
          <w:snapToGrid w:val="0"/>
        </w:rPr>
        <w:tab/>
      </w:r>
      <w:r w:rsidRPr="00A41F91">
        <w:rPr>
          <w:rFonts w:eastAsiaTheme="minorEastAsia"/>
          <w:snapToGrid w:val="0"/>
          <w:u w:val="single"/>
        </w:rPr>
        <w:t>Variety denomination checking</w:t>
      </w:r>
    </w:p>
    <w:p w:rsidR="0078000F" w:rsidRPr="00A41F91" w:rsidRDefault="0078000F" w:rsidP="0078000F">
      <w:pPr>
        <w:keepNext/>
        <w:tabs>
          <w:tab w:val="left" w:pos="567"/>
          <w:tab w:val="left" w:pos="3969"/>
        </w:tabs>
        <w:rPr>
          <w:rFonts w:eastAsiaTheme="minorEastAsia"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8000F" w:rsidRPr="00A41F91" w:rsidTr="00677E82">
        <w:trPr>
          <w:cantSplit/>
          <w:tblHeader/>
          <w:jc w:val="center"/>
        </w:trPr>
        <w:tc>
          <w:tcPr>
            <w:tcW w:w="1226"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lang w:eastAsia="ja-JP"/>
              </w:rPr>
            </w:pPr>
            <w:r w:rsidRPr="00A41F91">
              <w:rPr>
                <w:rFonts w:eastAsiaTheme="minorEastAsia" w:cs="Arial"/>
                <w:snapToGrid w:val="0"/>
                <w:sz w:val="18"/>
                <w:lang w:eastAsia="ja-JP"/>
              </w:rPr>
              <w:t>Date added</w:t>
            </w:r>
          </w:p>
        </w:tc>
        <w:tc>
          <w:tcPr>
            <w:tcW w:w="2551"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Title of software/equipment</w:t>
            </w:r>
          </w:p>
        </w:tc>
        <w:tc>
          <w:tcPr>
            <w:tcW w:w="3119"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Function (brief summary)</w:t>
            </w:r>
          </w:p>
        </w:tc>
        <w:tc>
          <w:tcPr>
            <w:tcW w:w="3260"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Source &amp; contact details</w:t>
            </w:r>
          </w:p>
        </w:tc>
        <w:tc>
          <w:tcPr>
            <w:tcW w:w="2552"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Member(s) of the Union using the software/equipment</w:t>
            </w:r>
          </w:p>
        </w:tc>
        <w:tc>
          <w:tcPr>
            <w:tcW w:w="2601"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Application by user(s)</w:t>
            </w:r>
          </w:p>
        </w:tc>
      </w:tr>
      <w:tr w:rsidR="0078000F" w:rsidRPr="00A41F91" w:rsidTr="00677E82">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color w:val="000000"/>
                <w:sz w:val="18"/>
                <w:szCs w:val="18"/>
              </w:rPr>
            </w:pPr>
            <w:r w:rsidRPr="00A41F91">
              <w:rPr>
                <w:rFonts w:cs="Arial"/>
                <w:snapToGrid w:val="0"/>
                <w:color w:val="000000"/>
                <w:sz w:val="18"/>
                <w:szCs w:val="18"/>
              </w:rPr>
              <w:t xml:space="preserve">Variety denomination similarity </w:t>
            </w:r>
          </w:p>
        </w:tc>
        <w:tc>
          <w:tcPr>
            <w:tcW w:w="3119" w:type="dxa"/>
            <w:tcBorders>
              <w:left w:val="single" w:sz="2" w:space="0" w:color="auto"/>
              <w:bottom w:val="single" w:sz="4" w:space="0" w:color="auto"/>
              <w:right w:val="single" w:sz="2" w:space="0" w:color="auto"/>
            </w:tcBorders>
            <w:shd w:val="clear" w:color="auto" w:fill="auto"/>
          </w:tcPr>
          <w:p w:rsidR="0078000F" w:rsidRPr="00A41F91" w:rsidRDefault="0078000F" w:rsidP="004441E0">
            <w:pPr>
              <w:jc w:val="left"/>
              <w:rPr>
                <w:rFonts w:cs="Arial"/>
                <w:snapToGrid w:val="0"/>
                <w:color w:val="000000"/>
                <w:sz w:val="18"/>
                <w:szCs w:val="18"/>
              </w:rPr>
            </w:pPr>
            <w:r w:rsidRPr="00A41F91">
              <w:rPr>
                <w:rFonts w:cs="Arial"/>
                <w:snapToGrid w:val="0"/>
                <w:color w:val="000000"/>
                <w:sz w:val="18"/>
                <w:szCs w:val="18"/>
              </w:rPr>
              <w:t>Checking of variety denominations in national procedures according to phonetic rules</w:t>
            </w:r>
            <w:r w:rsidR="004441E0" w:rsidRPr="00A41F91">
              <w:rPr>
                <w:rFonts w:cs="Arial"/>
                <w:strike/>
                <w:snapToGrid w:val="0"/>
                <w:color w:val="000000"/>
                <w:highlight w:val="lightGray"/>
              </w:rPr>
              <w:t xml:space="preserve"> as a supplement to testing</w:t>
            </w:r>
          </w:p>
        </w:tc>
        <w:tc>
          <w:tcPr>
            <w:tcW w:w="3260"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color w:val="000000"/>
                <w:sz w:val="18"/>
                <w:szCs w:val="18"/>
              </w:rPr>
            </w:pPr>
            <w:r w:rsidRPr="00A41F91">
              <w:rPr>
                <w:rFonts w:cs="Arial"/>
                <w:color w:val="000000"/>
                <w:sz w:val="18"/>
                <w:szCs w:val="18"/>
              </w:rPr>
              <w:t>Federal Plant Variety Office</w:t>
            </w:r>
          </w:p>
          <w:p w:rsidR="0078000F" w:rsidRPr="00A41F91" w:rsidRDefault="0078000F" w:rsidP="0078000F">
            <w:pPr>
              <w:jc w:val="left"/>
              <w:rPr>
                <w:rFonts w:cs="Arial"/>
                <w:snapToGrid w:val="0"/>
                <w:color w:val="000000"/>
                <w:sz w:val="18"/>
                <w:szCs w:val="18"/>
              </w:rPr>
            </w:pPr>
            <w:r w:rsidRPr="00A41F91">
              <w:rPr>
                <w:rFonts w:eastAsiaTheme="minorEastAsia" w:cs="Arial"/>
                <w:snapToGrid w:val="0"/>
                <w:sz w:val="18"/>
                <w:szCs w:val="18"/>
              </w:rPr>
              <w:t xml:space="preserve">E-mail:  </w:t>
            </w:r>
            <w:hyperlink r:id="rId33" w:history="1">
              <w:r w:rsidRPr="00A41F91">
                <w:rPr>
                  <w:rFonts w:cs="Arial"/>
                  <w:color w:val="0000FF"/>
                  <w:sz w:val="18"/>
                  <w:szCs w:val="18"/>
                  <w:u w:val="single"/>
                </w:rPr>
                <w:t>uwe.meyer@bundessortenamt.de</w:t>
              </w:r>
            </w:hyperlink>
            <w:r w:rsidRPr="00A41F91">
              <w:rPr>
                <w:rFonts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color w:val="000000"/>
                <w:sz w:val="18"/>
                <w:szCs w:val="18"/>
              </w:rPr>
            </w:pPr>
            <w:r w:rsidRPr="00A41F91">
              <w:rPr>
                <w:rFonts w:cs="Arial"/>
                <w:snapToGrid w:val="0"/>
                <w:color w:val="000000"/>
                <w:sz w:val="18"/>
                <w:szCs w:val="18"/>
              </w:rPr>
              <w:t>DE</w:t>
            </w:r>
          </w:p>
        </w:tc>
        <w:tc>
          <w:tcPr>
            <w:tcW w:w="2601"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sz w:val="18"/>
                <w:szCs w:val="18"/>
              </w:rPr>
            </w:pPr>
            <w:r w:rsidRPr="00A41F91">
              <w:rPr>
                <w:rFonts w:cs="Arial"/>
                <w:snapToGrid w:val="0"/>
                <w:sz w:val="18"/>
                <w:szCs w:val="18"/>
              </w:rPr>
              <w:t>All species</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ja-JP"/>
              </w:rPr>
            </w:pPr>
            <w:r w:rsidRPr="00A41F91">
              <w:rPr>
                <w:rFonts w:eastAsiaTheme="minorEastAsia"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color w:val="000000"/>
                <w:sz w:val="18"/>
                <w:szCs w:val="18"/>
              </w:rPr>
            </w:pPr>
            <w:r w:rsidRPr="00A41F91">
              <w:rPr>
                <w:rFonts w:cs="Arial"/>
                <w:snapToGrid w:val="0"/>
                <w:color w:val="000000"/>
                <w:sz w:val="18"/>
                <w:szCs w:val="18"/>
              </w:rPr>
              <w:t xml:space="preserve">Sword </w:t>
            </w:r>
            <w:proofErr w:type="spellStart"/>
            <w:r w:rsidRPr="00A41F91">
              <w:rPr>
                <w:rFonts w:cs="Arial"/>
                <w:snapToGrid w:val="0"/>
                <w:color w:val="000000"/>
                <w:sz w:val="18"/>
                <w:szCs w:val="18"/>
              </w:rPr>
              <w:t>Acsepto</w:t>
            </w:r>
            <w:proofErr w:type="spellEnd"/>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eastAsiaTheme="minorEastAsia" w:cs="Arial"/>
                <w:snapToGrid w:val="0"/>
                <w:color w:val="000000"/>
                <w:sz w:val="18"/>
                <w:szCs w:val="18"/>
                <w:lang w:eastAsia="ja-JP"/>
              </w:rPr>
            </w:pPr>
            <w:r w:rsidRPr="00A41F91">
              <w:rPr>
                <w:rFonts w:cs="Arial"/>
                <w:snapToGrid w:val="0"/>
                <w:color w:val="000000"/>
                <w:sz w:val="18"/>
                <w:szCs w:val="18"/>
              </w:rPr>
              <w:t>Trade mark and design search tool supporting the searching for prior use of proposed denominations.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9E1C86" w:rsidP="0078000F">
            <w:pPr>
              <w:jc w:val="left"/>
              <w:rPr>
                <w:rFonts w:cs="Arial"/>
                <w:color w:val="000000"/>
                <w:sz w:val="18"/>
                <w:szCs w:val="18"/>
              </w:rPr>
            </w:pPr>
            <w:hyperlink r:id="rId34" w:history="1">
              <w:r w:rsidR="0078000F" w:rsidRPr="00A41F91">
                <w:rPr>
                  <w:rFonts w:cs="Arial"/>
                  <w:color w:val="0000FF"/>
                  <w:sz w:val="18"/>
                  <w:szCs w:val="18"/>
                  <w:u w:val="single"/>
                </w:rPr>
                <w:t>http://intellect.sword-group.com/Home/Acsepto</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eastAsiaTheme="minorEastAsia" w:cs="Arial"/>
                <w:snapToGrid w:val="0"/>
                <w:color w:val="000000"/>
                <w:sz w:val="18"/>
                <w:szCs w:val="18"/>
                <w:lang w:eastAsia="ja-JP"/>
              </w:rPr>
            </w:pPr>
            <w:r w:rsidRPr="00A41F91">
              <w:rPr>
                <w:rFonts w:eastAsiaTheme="minorEastAsia" w:cs="Arial"/>
                <w:snapToGrid w:val="0"/>
                <w:color w:val="000000"/>
                <w:sz w:val="18"/>
                <w:szCs w:val="18"/>
                <w:lang w:eastAsia="ja-JP"/>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sz w:val="18"/>
                <w:szCs w:val="18"/>
              </w:rPr>
            </w:pPr>
            <w:r w:rsidRPr="00A41F91">
              <w:rPr>
                <w:rFonts w:eastAsiaTheme="minorEastAsia" w:cs="Arial"/>
                <w:snapToGrid w:val="0"/>
                <w:sz w:val="18"/>
                <w:szCs w:val="18"/>
                <w:lang w:eastAsia="ja-JP"/>
              </w:rPr>
              <w:t>All species</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eastAsiaTheme="minorEastAsia"/>
                <w:snapToGrid w:val="0"/>
                <w:sz w:val="18"/>
                <w:szCs w:val="18"/>
                <w:highlight w:val="lightGray"/>
                <w:lang w:eastAsia="ja-JP"/>
              </w:rPr>
            </w:pPr>
            <w:r w:rsidRPr="00A41F91">
              <w:rPr>
                <w:snapToGrid w:val="0"/>
                <w:sz w:val="18"/>
                <w:szCs w:val="18"/>
                <w:highlight w:val="lightGray"/>
              </w:rPr>
              <w:t>Variety denomination similarity</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033CFD">
            <w:pPr>
              <w:jc w:val="left"/>
              <w:rPr>
                <w:snapToGrid w:val="0"/>
                <w:sz w:val="18"/>
                <w:szCs w:val="18"/>
                <w:highlight w:val="lightGray"/>
              </w:rPr>
            </w:pPr>
            <w:r w:rsidRPr="00A41F91">
              <w:rPr>
                <w:snapToGrid w:val="0"/>
                <w:sz w:val="18"/>
                <w:szCs w:val="18"/>
                <w:highlight w:val="lightGray"/>
              </w:rPr>
              <w:t>Checking of variety denominations in national procedures according to phonetic rules</w:t>
            </w:r>
            <w:r w:rsidR="004441E0" w:rsidRPr="00A41F91">
              <w:rPr>
                <w:rFonts w:cs="Arial"/>
                <w:snapToGrid w:val="0"/>
                <w:color w:val="000000"/>
                <w:sz w:val="18"/>
                <w:szCs w:val="18"/>
                <w:shd w:val="pct15" w:color="auto" w:fill="FFFFFF"/>
              </w:rPr>
              <w:t xml:space="preserve"> as a supplement  to testing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sz w:val="18"/>
                <w:szCs w:val="18"/>
                <w:highlight w:val="lightGray"/>
              </w:rPr>
            </w:pPr>
            <w:r w:rsidRPr="00A41F91">
              <w:rPr>
                <w:sz w:val="18"/>
                <w:szCs w:val="18"/>
                <w:highlight w:val="lightGray"/>
              </w:rPr>
              <w:t>State Commission of the Russian Federation for Selection Achievements Test and Protection</w:t>
            </w:r>
          </w:p>
          <w:p w:rsidR="0078000F" w:rsidRPr="00CA149D" w:rsidRDefault="0078000F" w:rsidP="0078000F">
            <w:pPr>
              <w:jc w:val="left"/>
              <w:rPr>
                <w:sz w:val="18"/>
                <w:szCs w:val="18"/>
                <w:highlight w:val="lightGray"/>
                <w:lang w:val="pt-BR"/>
              </w:rPr>
            </w:pPr>
            <w:r w:rsidRPr="00CA149D">
              <w:rPr>
                <w:rFonts w:eastAsiaTheme="minorEastAsia"/>
                <w:sz w:val="18"/>
                <w:szCs w:val="18"/>
                <w:highlight w:val="lightGray"/>
                <w:lang w:val="pt-BR"/>
              </w:rPr>
              <w:t xml:space="preserve">E-mail: </w:t>
            </w:r>
            <w:r w:rsidR="00CA149D">
              <w:fldChar w:fldCharType="begin"/>
            </w:r>
            <w:r w:rsidR="00CA149D" w:rsidRPr="00CA149D">
              <w:rPr>
                <w:lang w:val="pt-BR"/>
              </w:rPr>
              <w:instrText xml:space="preserve"> HYPERLINK "mailto:gossort@gossort.com" </w:instrText>
            </w:r>
            <w:r w:rsidR="00CA149D">
              <w:fldChar w:fldCharType="separate"/>
            </w:r>
            <w:r w:rsidRPr="00CA149D">
              <w:rPr>
                <w:rFonts w:eastAsiaTheme="minorEastAsia"/>
                <w:color w:val="0000FF"/>
                <w:sz w:val="18"/>
                <w:szCs w:val="18"/>
                <w:highlight w:val="lightGray"/>
                <w:u w:val="single"/>
                <w:lang w:val="pt-BR"/>
              </w:rPr>
              <w:t>gossort@gossort.com</w:t>
            </w:r>
            <w:r w:rsidR="00CA149D">
              <w:rPr>
                <w:rFonts w:eastAsiaTheme="minorEastAsia"/>
                <w:color w:val="0000FF"/>
                <w:sz w:val="18"/>
                <w:szCs w:val="18"/>
                <w:highlight w:val="lightGray"/>
                <w:u w:val="single"/>
              </w:rPr>
              <w:fldChar w:fldCharType="end"/>
            </w:r>
            <w:r w:rsidRPr="00CA149D">
              <w:rPr>
                <w:rFonts w:eastAsiaTheme="minorEastAsia"/>
                <w:sz w:val="18"/>
                <w:szCs w:val="18"/>
                <w:lang w:val="pt-BR"/>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snapToGrid w:val="0"/>
                <w:sz w:val="18"/>
                <w:szCs w:val="18"/>
                <w:highlight w:val="lightGray"/>
              </w:rPr>
            </w:pPr>
            <w:r w:rsidRPr="00A41F91">
              <w:rPr>
                <w:snapToGrid w:val="0"/>
                <w:sz w:val="18"/>
                <w:szCs w:val="18"/>
                <w:highlight w:val="lightGray"/>
              </w:rPr>
              <w:t>RU</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eastAsiaTheme="minorEastAsia"/>
                <w:snapToGrid w:val="0"/>
                <w:sz w:val="18"/>
                <w:szCs w:val="18"/>
                <w:highlight w:val="lightGray"/>
                <w:lang w:eastAsia="ja-JP"/>
              </w:rPr>
            </w:pPr>
            <w:r w:rsidRPr="00A41F91">
              <w:rPr>
                <w:rFonts w:eastAsiaTheme="minorEastAsia"/>
                <w:snapToGrid w:val="0"/>
                <w:sz w:val="18"/>
                <w:szCs w:val="18"/>
                <w:highlight w:val="lightGray"/>
                <w:lang w:eastAsia="ja-JP"/>
              </w:rPr>
              <w:t>All species</w:t>
            </w:r>
          </w:p>
        </w:tc>
      </w:tr>
    </w:tbl>
    <w:p w:rsidR="0078000F" w:rsidRPr="00A41F91" w:rsidRDefault="0078000F" w:rsidP="0078000F">
      <w:pPr>
        <w:tabs>
          <w:tab w:val="left" w:pos="567"/>
          <w:tab w:val="left" w:pos="3969"/>
        </w:tabs>
        <w:rPr>
          <w:rFonts w:eastAsiaTheme="minorEastAsia" w:cs="Arial"/>
          <w:snapToGrid w:val="0"/>
          <w:u w:val="single"/>
        </w:rPr>
      </w:pPr>
    </w:p>
    <w:p w:rsidR="0078000F" w:rsidRPr="00A41F91" w:rsidRDefault="0078000F" w:rsidP="0078000F">
      <w:pPr>
        <w:keepNext/>
        <w:tabs>
          <w:tab w:val="left" w:pos="567"/>
          <w:tab w:val="left" w:pos="3969"/>
        </w:tabs>
        <w:rPr>
          <w:rFonts w:eastAsiaTheme="minorEastAsia"/>
          <w:snapToGrid w:val="0"/>
          <w:u w:val="single"/>
        </w:rPr>
      </w:pPr>
      <w:r w:rsidRPr="00A41F91">
        <w:rPr>
          <w:rFonts w:eastAsiaTheme="minorEastAsia"/>
          <w:snapToGrid w:val="0"/>
        </w:rPr>
        <w:t>(d)</w:t>
      </w:r>
      <w:r w:rsidRPr="00A41F91">
        <w:rPr>
          <w:rFonts w:eastAsiaTheme="minorEastAsia"/>
          <w:snapToGrid w:val="0"/>
        </w:rPr>
        <w:tab/>
      </w:r>
      <w:r w:rsidRPr="00A41F91">
        <w:rPr>
          <w:rFonts w:eastAsiaTheme="minorEastAsia"/>
          <w:snapToGrid w:val="0"/>
          <w:u w:val="single"/>
        </w:rPr>
        <w:t>DUS trial design and data analysis</w:t>
      </w:r>
    </w:p>
    <w:p w:rsidR="0078000F" w:rsidRPr="00A41F91" w:rsidRDefault="0078000F" w:rsidP="0078000F">
      <w:pPr>
        <w:keepNext/>
        <w:tabs>
          <w:tab w:val="left" w:pos="567"/>
          <w:tab w:val="left" w:pos="3969"/>
        </w:tabs>
        <w:rPr>
          <w:rFonts w:eastAsiaTheme="minorEastAsia"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8000F" w:rsidRPr="00A41F91" w:rsidTr="00677E82">
        <w:trPr>
          <w:cantSplit/>
          <w:tblHeader/>
          <w:jc w:val="center"/>
        </w:trPr>
        <w:tc>
          <w:tcPr>
            <w:tcW w:w="1226"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lang w:eastAsia="ja-JP"/>
              </w:rPr>
            </w:pPr>
            <w:r w:rsidRPr="00A41F91">
              <w:rPr>
                <w:rFonts w:eastAsiaTheme="minorEastAsia" w:cs="Arial"/>
                <w:snapToGrid w:val="0"/>
                <w:sz w:val="18"/>
                <w:lang w:eastAsia="ja-JP"/>
              </w:rPr>
              <w:t>Date added</w:t>
            </w:r>
          </w:p>
        </w:tc>
        <w:tc>
          <w:tcPr>
            <w:tcW w:w="2551"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Title of software/equipment</w:t>
            </w:r>
          </w:p>
        </w:tc>
        <w:tc>
          <w:tcPr>
            <w:tcW w:w="3119"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Function (brief summary)</w:t>
            </w:r>
          </w:p>
        </w:tc>
        <w:tc>
          <w:tcPr>
            <w:tcW w:w="3260"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Source &amp; contact details</w:t>
            </w:r>
          </w:p>
        </w:tc>
        <w:tc>
          <w:tcPr>
            <w:tcW w:w="2552"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Member(s) of the Union using the software/equipment</w:t>
            </w:r>
          </w:p>
        </w:tc>
        <w:tc>
          <w:tcPr>
            <w:tcW w:w="2601"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Application by user(s)</w:t>
            </w:r>
          </w:p>
        </w:tc>
      </w:tr>
      <w:tr w:rsidR="0078000F" w:rsidRPr="00A41F91" w:rsidTr="00677E82">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color w:val="000000"/>
                <w:sz w:val="18"/>
                <w:szCs w:val="18"/>
              </w:rPr>
            </w:pPr>
            <w:r w:rsidRPr="00A41F91">
              <w:rPr>
                <w:rFonts w:cs="Arial"/>
                <w:snapToGrid w:val="0"/>
                <w:color w:val="000000"/>
                <w:sz w:val="18"/>
                <w:szCs w:val="18"/>
              </w:rPr>
              <w:t>Register (DUS)</w:t>
            </w:r>
          </w:p>
        </w:tc>
        <w:tc>
          <w:tcPr>
            <w:tcW w:w="3119"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color w:val="000000"/>
                <w:sz w:val="18"/>
                <w:szCs w:val="18"/>
              </w:rPr>
            </w:pPr>
            <w:r w:rsidRPr="00A41F91">
              <w:rPr>
                <w:rFonts w:cs="Arial"/>
                <w:snapToGrid w:val="0"/>
                <w:color w:val="000000"/>
                <w:sz w:val="18"/>
                <w:szCs w:val="18"/>
              </w:rPr>
              <w:t>Cultivation design, data capture, compilation of lists, distinctness program, COYD and COYU, description of variety</w:t>
            </w:r>
          </w:p>
        </w:tc>
        <w:tc>
          <w:tcPr>
            <w:tcW w:w="3260"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color w:val="000000"/>
                <w:sz w:val="18"/>
                <w:szCs w:val="18"/>
              </w:rPr>
            </w:pPr>
            <w:r w:rsidRPr="00A41F91">
              <w:rPr>
                <w:rFonts w:cs="Arial"/>
                <w:color w:val="000000"/>
                <w:sz w:val="18"/>
                <w:szCs w:val="18"/>
              </w:rPr>
              <w:t>Federal Plant Variety Office</w:t>
            </w:r>
          </w:p>
          <w:p w:rsidR="0078000F" w:rsidRPr="00A41F91" w:rsidRDefault="0078000F" w:rsidP="0078000F">
            <w:pPr>
              <w:jc w:val="left"/>
              <w:rPr>
                <w:rFonts w:eastAsiaTheme="minorEastAsia" w:cs="Arial"/>
                <w:snapToGrid w:val="0"/>
                <w:color w:val="000000"/>
                <w:sz w:val="18"/>
                <w:szCs w:val="18"/>
                <w:lang w:eastAsia="ja-JP"/>
              </w:rPr>
            </w:pPr>
            <w:r w:rsidRPr="00A41F91">
              <w:rPr>
                <w:rFonts w:eastAsiaTheme="minorEastAsia" w:cs="Arial"/>
                <w:snapToGrid w:val="0"/>
                <w:sz w:val="18"/>
                <w:szCs w:val="18"/>
              </w:rPr>
              <w:t xml:space="preserve">E-mail:  </w:t>
            </w:r>
            <w:hyperlink r:id="rId35" w:history="1">
              <w:r w:rsidRPr="00A41F91">
                <w:rPr>
                  <w:rFonts w:cs="Arial"/>
                  <w:color w:val="0000FF"/>
                  <w:sz w:val="18"/>
                  <w:szCs w:val="18"/>
                  <w:u w:val="single"/>
                </w:rPr>
                <w:t>uwe.meyer@bundessortenamt.de</w:t>
              </w:r>
            </w:hyperlink>
            <w:r w:rsidRPr="00A41F91">
              <w:rPr>
                <w:rFonts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eastAsiaTheme="minorEastAsia" w:cs="Arial"/>
                <w:snapToGrid w:val="0"/>
                <w:color w:val="000000"/>
                <w:sz w:val="18"/>
                <w:szCs w:val="18"/>
                <w:lang w:eastAsia="ja-JP"/>
              </w:rPr>
            </w:pPr>
            <w:r w:rsidRPr="00A41F91">
              <w:rPr>
                <w:rFonts w:cs="Arial"/>
                <w:snapToGrid w:val="0"/>
                <w:color w:val="000000"/>
                <w:sz w:val="18"/>
                <w:szCs w:val="18"/>
              </w:rPr>
              <w:t>DE</w:t>
            </w:r>
          </w:p>
        </w:tc>
        <w:tc>
          <w:tcPr>
            <w:tcW w:w="2601"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sz w:val="18"/>
                <w:szCs w:val="18"/>
              </w:rPr>
            </w:pPr>
            <w:r w:rsidRPr="00A41F91">
              <w:rPr>
                <w:rFonts w:cs="Arial"/>
                <w:snapToGrid w:val="0"/>
                <w:sz w:val="18"/>
                <w:szCs w:val="18"/>
              </w:rPr>
              <w:t xml:space="preserve">All species </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z w:val="18"/>
                <w:szCs w:val="18"/>
              </w:rPr>
            </w:pPr>
            <w:proofErr w:type="spellStart"/>
            <w:r w:rsidRPr="00A41F91">
              <w:rPr>
                <w:rFonts w:eastAsiaTheme="minorEastAsia" w:cs="Arial"/>
                <w:sz w:val="18"/>
                <w:szCs w:val="18"/>
              </w:rPr>
              <w:t>Instituto</w:t>
            </w:r>
            <w:proofErr w:type="spellEnd"/>
            <w:r w:rsidRPr="00A41F91">
              <w:rPr>
                <w:rFonts w:eastAsiaTheme="minorEastAsia" w:cs="Arial"/>
                <w:sz w:val="18"/>
                <w:szCs w:val="18"/>
              </w:rPr>
              <w:t xml:space="preserve"> Nacional de </w:t>
            </w:r>
            <w:proofErr w:type="spellStart"/>
            <w:r w:rsidRPr="00A41F91">
              <w:rPr>
                <w:rFonts w:eastAsiaTheme="minorEastAsia" w:cs="Arial"/>
                <w:sz w:val="18"/>
                <w:szCs w:val="18"/>
              </w:rPr>
              <w:t>semillas</w:t>
            </w:r>
            <w:proofErr w:type="spellEnd"/>
          </w:p>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z w:val="18"/>
                <w:szCs w:val="18"/>
              </w:rPr>
              <w:t xml:space="preserve">E-mail:  </w:t>
            </w:r>
            <w:hyperlink r:id="rId36" w:history="1">
              <w:r w:rsidRPr="00A41F91">
                <w:rPr>
                  <w:rFonts w:eastAsiaTheme="minorEastAsia" w:cs="Arial"/>
                  <w:snapToGrid w:val="0"/>
                  <w:color w:val="0000FF"/>
                  <w:sz w:val="18"/>
                  <w:szCs w:val="18"/>
                  <w:u w:val="single"/>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sz w:val="18"/>
                <w:szCs w:val="18"/>
              </w:rPr>
            </w:pPr>
            <w:r w:rsidRPr="00A41F91">
              <w:rPr>
                <w:rFonts w:cs="Arial"/>
                <w:snapToGrid w:val="0"/>
                <w:sz w:val="18"/>
                <w:szCs w:val="18"/>
              </w:rPr>
              <w:t>All species</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ja-JP"/>
              </w:rPr>
            </w:pPr>
            <w:r w:rsidRPr="00A41F91">
              <w:rPr>
                <w:rFonts w:eastAsiaTheme="minorEastAsia" w:cs="Arial"/>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z w:val="18"/>
                <w:szCs w:val="18"/>
              </w:rPr>
            </w:pPr>
            <w:proofErr w:type="spellStart"/>
            <w:r w:rsidRPr="00A41F91">
              <w:rPr>
                <w:rFonts w:eastAsiaTheme="minorEastAsia" w:cs="Arial"/>
                <w:sz w:val="18"/>
                <w:szCs w:val="18"/>
              </w:rPr>
              <w:t>Instituto</w:t>
            </w:r>
            <w:proofErr w:type="spellEnd"/>
            <w:r w:rsidRPr="00A41F91">
              <w:rPr>
                <w:rFonts w:eastAsiaTheme="minorEastAsia" w:cs="Arial"/>
                <w:sz w:val="18"/>
                <w:szCs w:val="18"/>
              </w:rPr>
              <w:t xml:space="preserve"> Nacional de </w:t>
            </w:r>
            <w:proofErr w:type="spellStart"/>
            <w:r w:rsidRPr="00A41F91">
              <w:rPr>
                <w:rFonts w:eastAsiaTheme="minorEastAsia" w:cs="Arial"/>
                <w:sz w:val="18"/>
                <w:szCs w:val="18"/>
              </w:rPr>
              <w:t>semillas</w:t>
            </w:r>
            <w:proofErr w:type="spellEnd"/>
          </w:p>
          <w:p w:rsidR="0078000F" w:rsidRPr="00A41F91" w:rsidRDefault="0078000F" w:rsidP="0078000F">
            <w:pPr>
              <w:tabs>
                <w:tab w:val="left" w:pos="567"/>
                <w:tab w:val="left" w:pos="3969"/>
              </w:tabs>
              <w:jc w:val="left"/>
              <w:rPr>
                <w:rFonts w:eastAsiaTheme="minorEastAsia" w:cs="Arial"/>
                <w:sz w:val="18"/>
                <w:szCs w:val="18"/>
              </w:rPr>
            </w:pPr>
            <w:r w:rsidRPr="00A41F91">
              <w:rPr>
                <w:rFonts w:eastAsiaTheme="minorEastAsia" w:cs="Arial"/>
                <w:sz w:val="18"/>
                <w:szCs w:val="18"/>
              </w:rPr>
              <w:t xml:space="preserve">E-mail:  </w:t>
            </w:r>
            <w:hyperlink r:id="rId37" w:history="1">
              <w:r w:rsidRPr="00A41F91">
                <w:rPr>
                  <w:rFonts w:eastAsiaTheme="minorEastAsia" w:cs="Arial"/>
                  <w:snapToGrid w:val="0"/>
                  <w:color w:val="0000FF"/>
                  <w:sz w:val="18"/>
                  <w:szCs w:val="18"/>
                  <w:u w:val="single"/>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sz w:val="18"/>
                <w:szCs w:val="18"/>
              </w:rPr>
            </w:pPr>
            <w:r w:rsidRPr="00A41F91">
              <w:rPr>
                <w:rFonts w:cs="Arial"/>
                <w:snapToGrid w:val="0"/>
                <w:sz w:val="18"/>
                <w:szCs w:val="18"/>
              </w:rPr>
              <w:t>All species</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ja-JP"/>
              </w:rPr>
            </w:pPr>
            <w:r w:rsidRPr="00A41F91">
              <w:rPr>
                <w:rFonts w:eastAsiaTheme="minorEastAsia"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SAS and R</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Design and analysis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z w:val="18"/>
                <w:szCs w:val="18"/>
                <w:lang w:eastAsia="ja-JP"/>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KE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sz w:val="18"/>
                <w:szCs w:val="18"/>
              </w:rPr>
            </w:pPr>
            <w:r w:rsidRPr="00A41F91">
              <w:rPr>
                <w:rFonts w:cs="Arial"/>
                <w:snapToGrid w:val="0"/>
                <w:sz w:val="18"/>
                <w:szCs w:val="18"/>
              </w:rPr>
              <w:t>All species</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ja-JP"/>
              </w:rPr>
            </w:pPr>
          </w:p>
          <w:p w:rsidR="0078000F" w:rsidRPr="00A41F91" w:rsidRDefault="0078000F" w:rsidP="0078000F">
            <w:pPr>
              <w:tabs>
                <w:tab w:val="left" w:pos="567"/>
                <w:tab w:val="left" w:pos="3969"/>
              </w:tabs>
              <w:jc w:val="left"/>
              <w:rPr>
                <w:rFonts w:eastAsiaTheme="minorEastAsia" w:cs="Arial"/>
                <w:snapToGrid w:val="0"/>
                <w:sz w:val="18"/>
                <w:szCs w:val="18"/>
                <w:lang w:eastAsia="ja-JP"/>
              </w:rPr>
            </w:pPr>
          </w:p>
        </w:tc>
        <w:tc>
          <w:tcPr>
            <w:tcW w:w="2551" w:type="dxa"/>
            <w:tcBorders>
              <w:top w:val="single" w:sz="4" w:space="0" w:color="auto"/>
              <w:left w:val="single" w:sz="2"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cs="Arial"/>
                <w:snapToGrid w:val="0"/>
                <w:color w:val="000000"/>
                <w:sz w:val="18"/>
                <w:szCs w:val="18"/>
                <w:highlight w:val="lightGray"/>
              </w:rPr>
              <w:t>Register (DUS)</w:t>
            </w:r>
          </w:p>
        </w:tc>
        <w:tc>
          <w:tcPr>
            <w:tcW w:w="3119" w:type="dxa"/>
            <w:tcBorders>
              <w:top w:val="single" w:sz="4" w:space="0" w:color="auto"/>
              <w:left w:val="single" w:sz="2"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ja-JP"/>
              </w:rPr>
            </w:pPr>
            <w:r w:rsidRPr="00A41F91">
              <w:rPr>
                <w:rFonts w:eastAsiaTheme="minorEastAsia" w:cs="Arial"/>
                <w:snapToGrid w:val="0"/>
                <w:sz w:val="18"/>
                <w:szCs w:val="18"/>
                <w:highlight w:val="lightGray"/>
              </w:rPr>
              <w:t>Cultivation design, data capture, compilation of lists, COYD and COYU, description of variety</w:t>
            </w:r>
          </w:p>
        </w:tc>
        <w:tc>
          <w:tcPr>
            <w:tcW w:w="3260" w:type="dxa"/>
            <w:tcBorders>
              <w:top w:val="single" w:sz="4" w:space="0" w:color="auto"/>
              <w:left w:val="single" w:sz="2"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z w:val="18"/>
                <w:szCs w:val="18"/>
                <w:highlight w:val="lightGray"/>
              </w:rPr>
            </w:pPr>
            <w:r w:rsidRPr="00A41F91">
              <w:rPr>
                <w:rFonts w:eastAsiaTheme="minorEastAsia" w:cs="Arial"/>
                <w:sz w:val="18"/>
                <w:szCs w:val="18"/>
                <w:highlight w:val="lightGray"/>
              </w:rPr>
              <w:t>Agricultural Research Centre</w:t>
            </w:r>
          </w:p>
          <w:p w:rsidR="0078000F" w:rsidRPr="00A41F91" w:rsidRDefault="0078000F" w:rsidP="0078000F">
            <w:pPr>
              <w:tabs>
                <w:tab w:val="left" w:pos="567"/>
                <w:tab w:val="left" w:pos="3969"/>
              </w:tabs>
              <w:jc w:val="left"/>
              <w:rPr>
                <w:rFonts w:eastAsiaTheme="minorEastAsia" w:cs="Arial"/>
                <w:sz w:val="18"/>
                <w:szCs w:val="18"/>
                <w:highlight w:val="lightGray"/>
              </w:rPr>
            </w:pPr>
            <w:r w:rsidRPr="00A41F91">
              <w:rPr>
                <w:rFonts w:eastAsiaTheme="minorEastAsia" w:cs="Arial"/>
                <w:sz w:val="18"/>
                <w:szCs w:val="18"/>
                <w:highlight w:val="lightGray"/>
              </w:rPr>
              <w:t xml:space="preserve">E-mail : </w:t>
            </w:r>
            <w:hyperlink r:id="rId38" w:history="1">
              <w:r w:rsidRPr="00A41F91">
                <w:rPr>
                  <w:rFonts w:eastAsiaTheme="minorEastAsia" w:cs="Arial"/>
                  <w:color w:val="0000FF"/>
                  <w:sz w:val="18"/>
                  <w:szCs w:val="18"/>
                  <w:highlight w:val="lightGray"/>
                  <w:u w:val="single"/>
                </w:rPr>
                <w:t>sordi@pmk.agri.ee</w:t>
              </w:r>
            </w:hyperlink>
          </w:p>
        </w:tc>
        <w:tc>
          <w:tcPr>
            <w:tcW w:w="2552" w:type="dxa"/>
            <w:tcBorders>
              <w:top w:val="single" w:sz="4" w:space="0" w:color="auto"/>
              <w:left w:val="single" w:sz="2"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highlight w:val="lightGray"/>
              </w:rPr>
            </w:pPr>
            <w:r w:rsidRPr="00A41F91">
              <w:rPr>
                <w:rFonts w:eastAsiaTheme="minorEastAsia" w:cs="Arial"/>
                <w:snapToGrid w:val="0"/>
                <w:sz w:val="18"/>
                <w:szCs w:val="18"/>
                <w:highlight w:val="lightGray"/>
              </w:rPr>
              <w:t>EE</w:t>
            </w:r>
          </w:p>
        </w:tc>
        <w:tc>
          <w:tcPr>
            <w:tcW w:w="2601" w:type="dxa"/>
            <w:tcBorders>
              <w:top w:val="single" w:sz="4" w:space="0" w:color="auto"/>
              <w:left w:val="single" w:sz="2" w:space="0" w:color="auto"/>
              <w:right w:val="single" w:sz="2" w:space="0" w:color="auto"/>
            </w:tcBorders>
            <w:shd w:val="clear" w:color="auto" w:fill="auto"/>
          </w:tcPr>
          <w:p w:rsidR="0078000F" w:rsidRPr="00A41F91" w:rsidRDefault="0078000F" w:rsidP="0078000F">
            <w:pPr>
              <w:jc w:val="left"/>
              <w:rPr>
                <w:rFonts w:cs="Arial"/>
                <w:snapToGrid w:val="0"/>
                <w:sz w:val="18"/>
                <w:szCs w:val="18"/>
                <w:highlight w:val="lightGray"/>
              </w:rPr>
            </w:pPr>
            <w:r w:rsidRPr="00A41F91">
              <w:rPr>
                <w:rFonts w:cs="Arial"/>
                <w:snapToGrid w:val="0"/>
                <w:sz w:val="18"/>
                <w:szCs w:val="18"/>
                <w:highlight w:val="lightGray"/>
              </w:rPr>
              <w:t>All species</w:t>
            </w:r>
          </w:p>
        </w:tc>
      </w:tr>
    </w:tbl>
    <w:p w:rsidR="0078000F" w:rsidRPr="00A41F91" w:rsidRDefault="0078000F" w:rsidP="0078000F">
      <w:pPr>
        <w:rPr>
          <w:rFonts w:eastAsiaTheme="minorEastAsia"/>
          <w:snapToGrid w:val="0"/>
        </w:rPr>
      </w:pPr>
    </w:p>
    <w:p w:rsidR="0078000F" w:rsidRPr="00A41F91" w:rsidRDefault="0078000F" w:rsidP="0078000F">
      <w:pPr>
        <w:rPr>
          <w:rFonts w:eastAsiaTheme="minorEastAsia"/>
          <w:snapToGrid w:val="0"/>
        </w:rPr>
      </w:pPr>
    </w:p>
    <w:p w:rsidR="0078000F" w:rsidRPr="00A41F91" w:rsidRDefault="0078000F" w:rsidP="0078000F">
      <w:pPr>
        <w:keepNext/>
        <w:tabs>
          <w:tab w:val="left" w:pos="567"/>
          <w:tab w:val="left" w:pos="3969"/>
        </w:tabs>
        <w:rPr>
          <w:rFonts w:eastAsiaTheme="minorEastAsia"/>
          <w:snapToGrid w:val="0"/>
          <w:u w:val="single"/>
        </w:rPr>
      </w:pPr>
      <w:r w:rsidRPr="00A41F91">
        <w:rPr>
          <w:rFonts w:eastAsiaTheme="minorEastAsia"/>
          <w:snapToGrid w:val="0"/>
        </w:rPr>
        <w:t>(e)</w:t>
      </w:r>
      <w:r w:rsidRPr="00A41F91">
        <w:rPr>
          <w:rFonts w:eastAsiaTheme="minorEastAsia"/>
          <w:snapToGrid w:val="0"/>
        </w:rPr>
        <w:tab/>
      </w:r>
      <w:r w:rsidRPr="00A41F91">
        <w:rPr>
          <w:rFonts w:eastAsiaTheme="minorEastAsia"/>
          <w:snapToGrid w:val="0"/>
          <w:u w:val="single"/>
        </w:rPr>
        <w:t>Data recording and transfer</w:t>
      </w:r>
    </w:p>
    <w:p w:rsidR="0078000F" w:rsidRPr="00A41F91" w:rsidRDefault="0078000F" w:rsidP="0078000F">
      <w:pPr>
        <w:keepNext/>
        <w:tabs>
          <w:tab w:val="left" w:pos="567"/>
          <w:tab w:val="left" w:pos="3969"/>
        </w:tabs>
        <w:rPr>
          <w:rFonts w:eastAsiaTheme="minorEastAsia"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8000F" w:rsidRPr="00A41F91" w:rsidTr="00677E82">
        <w:trPr>
          <w:cantSplit/>
          <w:tblHeader/>
          <w:jc w:val="center"/>
        </w:trPr>
        <w:tc>
          <w:tcPr>
            <w:tcW w:w="1226"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lang w:eastAsia="ja-JP"/>
              </w:rPr>
            </w:pPr>
            <w:r w:rsidRPr="00A41F91">
              <w:rPr>
                <w:rFonts w:eastAsiaTheme="minorEastAsia" w:cs="Arial"/>
                <w:snapToGrid w:val="0"/>
                <w:sz w:val="18"/>
                <w:lang w:eastAsia="ja-JP"/>
              </w:rPr>
              <w:t>Date added</w:t>
            </w:r>
          </w:p>
        </w:tc>
        <w:tc>
          <w:tcPr>
            <w:tcW w:w="2551"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Title of software/equipment</w:t>
            </w:r>
          </w:p>
        </w:tc>
        <w:tc>
          <w:tcPr>
            <w:tcW w:w="3119"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Function (brief summary)</w:t>
            </w:r>
          </w:p>
        </w:tc>
        <w:tc>
          <w:tcPr>
            <w:tcW w:w="3260"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Source &amp; contact details</w:t>
            </w:r>
          </w:p>
        </w:tc>
        <w:tc>
          <w:tcPr>
            <w:tcW w:w="2552"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Member(s) of the Union using the software/equipment</w:t>
            </w:r>
          </w:p>
        </w:tc>
        <w:tc>
          <w:tcPr>
            <w:tcW w:w="2601"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Application by user(s)</w:t>
            </w:r>
          </w:p>
        </w:tc>
      </w:tr>
      <w:tr w:rsidR="0078000F" w:rsidRPr="00A41F91" w:rsidTr="00677E82">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eastAsiaTheme="minorEastAsia" w:cs="Arial"/>
                <w:snapToGrid w:val="0"/>
                <w:color w:val="000000"/>
                <w:sz w:val="18"/>
                <w:szCs w:val="18"/>
                <w:lang w:eastAsia="ja-JP"/>
              </w:rPr>
            </w:pPr>
            <w:proofErr w:type="spellStart"/>
            <w:r w:rsidRPr="00A41F91">
              <w:rPr>
                <w:rFonts w:eastAsiaTheme="minorEastAsia" w:cs="Arial"/>
                <w:snapToGrid w:val="0"/>
                <w:color w:val="000000"/>
                <w:sz w:val="18"/>
                <w:szCs w:val="18"/>
                <w:lang w:eastAsia="ja-JP"/>
              </w:rPr>
              <w:t>Reg.mobile</w:t>
            </w:r>
            <w:proofErr w:type="spellEnd"/>
          </w:p>
        </w:tc>
        <w:tc>
          <w:tcPr>
            <w:tcW w:w="3119"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eastAsiaTheme="minorEastAsia" w:cs="Arial"/>
                <w:snapToGrid w:val="0"/>
                <w:color w:val="000000"/>
                <w:sz w:val="18"/>
                <w:szCs w:val="18"/>
                <w:lang w:eastAsia="ja-JP"/>
              </w:rPr>
            </w:pPr>
            <w:r w:rsidRPr="00A41F91">
              <w:rPr>
                <w:rFonts w:cs="Arial"/>
                <w:snapToGrid w:val="0"/>
                <w:color w:val="000000"/>
                <w:sz w:val="18"/>
                <w:szCs w:val="18"/>
              </w:rPr>
              <w:t xml:space="preserve">Mobile data capture with transmission of layout plan and data transfer to PC </w:t>
            </w:r>
          </w:p>
        </w:tc>
        <w:tc>
          <w:tcPr>
            <w:tcW w:w="3260"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color w:val="000000"/>
                <w:sz w:val="18"/>
                <w:szCs w:val="18"/>
              </w:rPr>
            </w:pPr>
            <w:r w:rsidRPr="00A41F91">
              <w:rPr>
                <w:rFonts w:cs="Arial"/>
                <w:color w:val="000000"/>
                <w:sz w:val="18"/>
                <w:szCs w:val="18"/>
              </w:rPr>
              <w:t>Federal Plant Variety Office</w:t>
            </w:r>
          </w:p>
          <w:p w:rsidR="0078000F" w:rsidRPr="00A41F91" w:rsidRDefault="0078000F" w:rsidP="0078000F">
            <w:pPr>
              <w:jc w:val="left"/>
              <w:rPr>
                <w:rFonts w:cs="Arial"/>
                <w:snapToGrid w:val="0"/>
                <w:color w:val="000000"/>
                <w:sz w:val="18"/>
                <w:szCs w:val="18"/>
              </w:rPr>
            </w:pPr>
            <w:r w:rsidRPr="00A41F91">
              <w:rPr>
                <w:rFonts w:eastAsiaTheme="minorEastAsia" w:cs="Arial"/>
                <w:snapToGrid w:val="0"/>
                <w:sz w:val="18"/>
                <w:szCs w:val="18"/>
              </w:rPr>
              <w:t xml:space="preserve">E-mail:  </w:t>
            </w:r>
            <w:hyperlink r:id="rId39" w:history="1">
              <w:r w:rsidRPr="00A41F91">
                <w:rPr>
                  <w:rFonts w:cs="Arial"/>
                  <w:color w:val="0000FF"/>
                  <w:sz w:val="18"/>
                  <w:szCs w:val="18"/>
                  <w:u w:val="single"/>
                </w:rPr>
                <w:t>uwe.meyer@bundessortenamt.de</w:t>
              </w:r>
            </w:hyperlink>
            <w:r w:rsidRPr="00A41F91">
              <w:rPr>
                <w:rFonts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color w:val="000000"/>
                <w:sz w:val="18"/>
                <w:szCs w:val="18"/>
              </w:rPr>
            </w:pPr>
            <w:r w:rsidRPr="00A41F91">
              <w:rPr>
                <w:rFonts w:cs="Arial"/>
                <w:snapToGrid w:val="0"/>
                <w:color w:val="000000"/>
                <w:sz w:val="18"/>
                <w:szCs w:val="18"/>
              </w:rPr>
              <w:t>DE</w:t>
            </w:r>
          </w:p>
        </w:tc>
        <w:tc>
          <w:tcPr>
            <w:tcW w:w="2601"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sz w:val="18"/>
                <w:szCs w:val="18"/>
              </w:rPr>
            </w:pPr>
            <w:r w:rsidRPr="00A41F91">
              <w:rPr>
                <w:rFonts w:cs="Arial"/>
                <w:snapToGrid w:val="0"/>
                <w:sz w:val="18"/>
                <w:szCs w:val="18"/>
              </w:rPr>
              <w:t>All species</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lang w:eastAsia="ja-JP"/>
              </w:rPr>
            </w:pPr>
            <w:r w:rsidRPr="00A41F91">
              <w:rPr>
                <w:rFonts w:eastAsiaTheme="minorEastAsia" w:cs="Arial"/>
                <w:snapToGrid w:val="0"/>
                <w:color w:val="00000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rPr>
            </w:pPr>
            <w:r w:rsidRPr="00A41F91">
              <w:rPr>
                <w:rFonts w:eastAsiaTheme="minorEastAsia" w:cs="Arial"/>
                <w:snapToGrid w:val="0"/>
                <w:color w:val="00000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00F" w:rsidRPr="00CA149D" w:rsidRDefault="0078000F" w:rsidP="0078000F">
            <w:pPr>
              <w:tabs>
                <w:tab w:val="left" w:pos="567"/>
                <w:tab w:val="left" w:pos="3969"/>
              </w:tabs>
              <w:jc w:val="left"/>
              <w:rPr>
                <w:rFonts w:eastAsiaTheme="minorEastAsia" w:cs="Arial"/>
                <w:color w:val="000000"/>
                <w:sz w:val="18"/>
                <w:szCs w:val="18"/>
                <w:lang w:val="pt-BR"/>
              </w:rPr>
            </w:pPr>
            <w:r w:rsidRPr="00CA149D">
              <w:rPr>
                <w:rFonts w:eastAsiaTheme="minorEastAsia" w:cs="Arial"/>
                <w:color w:val="000000"/>
                <w:sz w:val="18"/>
                <w:szCs w:val="18"/>
                <w:lang w:val="pt-BR"/>
              </w:rPr>
              <w:t>Croatia</w:t>
            </w:r>
          </w:p>
          <w:p w:rsidR="0078000F" w:rsidRPr="00CA149D" w:rsidRDefault="0078000F" w:rsidP="0078000F">
            <w:pPr>
              <w:tabs>
                <w:tab w:val="left" w:pos="567"/>
                <w:tab w:val="left" w:pos="3969"/>
              </w:tabs>
              <w:jc w:val="left"/>
              <w:rPr>
                <w:rFonts w:eastAsiaTheme="minorEastAsia" w:cs="Arial"/>
                <w:color w:val="000000"/>
                <w:sz w:val="18"/>
                <w:szCs w:val="18"/>
                <w:lang w:val="pt-BR"/>
              </w:rPr>
            </w:pPr>
            <w:r w:rsidRPr="00CA149D">
              <w:rPr>
                <w:rFonts w:eastAsiaTheme="minorEastAsia" w:cs="Arial"/>
                <w:color w:val="000000"/>
                <w:sz w:val="18"/>
                <w:szCs w:val="18"/>
                <w:lang w:val="pt-BR"/>
              </w:rPr>
              <w:t xml:space="preserve">E-mail:  </w:t>
            </w:r>
            <w:r w:rsidR="00CA149D">
              <w:fldChar w:fldCharType="begin"/>
            </w:r>
            <w:r w:rsidR="00CA149D" w:rsidRPr="00CA149D">
              <w:rPr>
                <w:lang w:val="pt-BR"/>
              </w:rPr>
              <w:instrText xml:space="preserve"> HYPERLINK "mailto:bojan.markovic@hcphs.hr" </w:instrText>
            </w:r>
            <w:r w:rsidR="00CA149D">
              <w:fldChar w:fldCharType="separate"/>
            </w:r>
            <w:r w:rsidRPr="00CA149D">
              <w:rPr>
                <w:rFonts w:eastAsiaTheme="minorEastAsia" w:cs="Arial"/>
                <w:color w:val="0000FF"/>
                <w:sz w:val="18"/>
                <w:szCs w:val="18"/>
                <w:u w:val="single"/>
                <w:lang w:val="pt-BR"/>
              </w:rPr>
              <w:t>bojan.markovic@hcphs.hr</w:t>
            </w:r>
            <w:r w:rsidR="00CA149D">
              <w:rPr>
                <w:rFonts w:eastAsiaTheme="minorEastAsia" w:cs="Arial"/>
                <w:color w:val="0000FF"/>
                <w:sz w:val="18"/>
                <w:szCs w:val="18"/>
                <w:u w:val="single"/>
              </w:rPr>
              <w:fldChar w:fldCharType="end"/>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rPr>
            </w:pPr>
            <w:r w:rsidRPr="00A41F91">
              <w:rPr>
                <w:rFonts w:eastAsiaTheme="minorEastAsia" w:cs="Arial"/>
                <w:snapToGrid w:val="0"/>
                <w:color w:val="00000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Maize</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rPr>
            </w:pPr>
            <w:r w:rsidRPr="00A41F91">
              <w:rPr>
                <w:rFonts w:eastAsiaTheme="minorEastAsia" w:cs="Arial"/>
                <w:snapToGrid w:val="0"/>
                <w:color w:val="00000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rPr>
            </w:pPr>
            <w:r w:rsidRPr="00A41F91">
              <w:rPr>
                <w:rFonts w:eastAsiaTheme="minorEastAsia" w:cs="Arial"/>
                <w:snapToGrid w:val="0"/>
                <w:color w:val="000000"/>
                <w:sz w:val="18"/>
                <w:szCs w:val="18"/>
              </w:rPr>
              <w:t>Field DUS tests data acquisition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color w:val="000000"/>
                <w:sz w:val="18"/>
                <w:szCs w:val="18"/>
              </w:rPr>
            </w:pPr>
            <w:r w:rsidRPr="00A41F91">
              <w:rPr>
                <w:rFonts w:eastAsiaTheme="minorEastAsia" w:cs="Arial"/>
                <w:color w:val="000000"/>
                <w:sz w:val="18"/>
                <w:szCs w:val="18"/>
              </w:rPr>
              <w:t>Plant Breeders’ Rights Unit</w:t>
            </w:r>
          </w:p>
          <w:p w:rsidR="0078000F" w:rsidRPr="00A41F91" w:rsidRDefault="0078000F" w:rsidP="0078000F">
            <w:pPr>
              <w:tabs>
                <w:tab w:val="left" w:pos="567"/>
                <w:tab w:val="left" w:pos="3969"/>
              </w:tabs>
              <w:jc w:val="left"/>
              <w:rPr>
                <w:rFonts w:eastAsiaTheme="minorEastAsia" w:cs="Arial"/>
                <w:snapToGrid w:val="0"/>
                <w:color w:val="000000"/>
                <w:sz w:val="18"/>
                <w:szCs w:val="18"/>
              </w:rPr>
            </w:pPr>
            <w:r w:rsidRPr="00A41F91">
              <w:rPr>
                <w:rFonts w:eastAsiaTheme="minorEastAsia" w:cs="Arial"/>
                <w:snapToGrid w:val="0"/>
                <w:color w:val="000000"/>
                <w:sz w:val="18"/>
                <w:szCs w:val="18"/>
              </w:rPr>
              <w:t xml:space="preserve">E-mail:  </w:t>
            </w:r>
            <w:hyperlink r:id="rId40" w:history="1">
              <w:r w:rsidRPr="00A41F91">
                <w:rPr>
                  <w:rFonts w:eastAsiaTheme="minorEastAsia" w:cs="Arial"/>
                  <w:snapToGrid w:val="0"/>
                  <w:color w:val="0000FF"/>
                  <w:sz w:val="18"/>
                  <w:szCs w:val="18"/>
                  <w:u w:val="single"/>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rtl/>
                <w:lang w:bidi="he-IL"/>
              </w:rPr>
            </w:pPr>
            <w:r w:rsidRPr="00A41F91">
              <w:rPr>
                <w:rFonts w:eastAsiaTheme="minorEastAsia"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All species</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ja-JP"/>
              </w:rPr>
            </w:pPr>
            <w:r w:rsidRPr="00A41F91">
              <w:rPr>
                <w:rFonts w:eastAsiaTheme="minorEastAsia"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rPr>
            </w:pPr>
            <w:r w:rsidRPr="00A41F91">
              <w:rPr>
                <w:rFonts w:eastAsiaTheme="minorEastAsia" w:cs="Arial"/>
                <w:snapToGrid w:val="0"/>
                <w:color w:val="000000"/>
                <w:sz w:val="18"/>
                <w:szCs w:val="18"/>
              </w:rPr>
              <w:t>PANASONIC CF-U1</w:t>
            </w:r>
          </w:p>
          <w:p w:rsidR="0078000F" w:rsidRPr="00A41F91" w:rsidRDefault="0078000F" w:rsidP="0078000F">
            <w:pPr>
              <w:tabs>
                <w:tab w:val="left" w:pos="567"/>
                <w:tab w:val="left" w:pos="3969"/>
              </w:tabs>
              <w:jc w:val="left"/>
              <w:rPr>
                <w:rFonts w:eastAsiaTheme="minorEastAsia" w:cs="Arial"/>
                <w:snapToGrid w:val="0"/>
                <w:color w:val="000000"/>
                <w:sz w:val="18"/>
                <w:szCs w:val="18"/>
                <w:lang w:eastAsia="ja-JP"/>
              </w:rPr>
            </w:pPr>
            <w:r w:rsidRPr="00A41F91">
              <w:rPr>
                <w:rFonts w:eastAsiaTheme="minorEastAsia" w:cs="Arial"/>
                <w:snapToGrid w:val="0"/>
                <w:color w:val="000000"/>
                <w:sz w:val="18"/>
                <w:szCs w:val="18"/>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rPr>
            </w:pPr>
            <w:r w:rsidRPr="00A41F91">
              <w:rPr>
                <w:rFonts w:eastAsiaTheme="minorEastAsia" w:cs="Arial"/>
                <w:snapToGrid w:val="0"/>
                <w:color w:val="00000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color w:val="000000"/>
                <w:sz w:val="18"/>
                <w:szCs w:val="18"/>
              </w:rPr>
            </w:pPr>
            <w:r w:rsidRPr="00A41F91">
              <w:rPr>
                <w:rFonts w:eastAsiaTheme="minorEastAsia" w:cs="Arial"/>
                <w:color w:val="000000"/>
                <w:sz w:val="18"/>
                <w:szCs w:val="18"/>
              </w:rPr>
              <w:t>Finnish Food Safety Authority</w:t>
            </w:r>
          </w:p>
          <w:p w:rsidR="0078000F" w:rsidRPr="00A41F91" w:rsidRDefault="0078000F" w:rsidP="0078000F">
            <w:pPr>
              <w:tabs>
                <w:tab w:val="left" w:pos="567"/>
                <w:tab w:val="left" w:pos="3969"/>
              </w:tabs>
              <w:jc w:val="left"/>
              <w:rPr>
                <w:rFonts w:eastAsiaTheme="minorEastAsia" w:cs="Arial"/>
                <w:color w:val="000000"/>
                <w:sz w:val="18"/>
                <w:szCs w:val="18"/>
              </w:rPr>
            </w:pPr>
            <w:r w:rsidRPr="00A41F91">
              <w:rPr>
                <w:rFonts w:eastAsiaTheme="minorEastAsia" w:cs="Arial"/>
                <w:color w:val="000000"/>
                <w:sz w:val="18"/>
                <w:szCs w:val="18"/>
              </w:rPr>
              <w:t xml:space="preserve">E-mail:  </w:t>
            </w:r>
            <w:hyperlink r:id="rId41" w:history="1">
              <w:r w:rsidRPr="00A41F91">
                <w:rPr>
                  <w:rFonts w:eastAsiaTheme="minorEastAsia" w:cs="Arial"/>
                  <w:color w:val="0000FF"/>
                  <w:sz w:val="18"/>
                  <w:szCs w:val="18"/>
                  <w:u w:val="single"/>
                </w:rPr>
                <w:t>Kaarina.paavilainen@evira.fi</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rPr>
            </w:pPr>
            <w:r w:rsidRPr="00A41F91">
              <w:rPr>
                <w:rFonts w:eastAsiaTheme="minorEastAsia" w:cs="Arial"/>
                <w:snapToGrid w:val="0"/>
                <w:color w:val="000000"/>
                <w:sz w:val="18"/>
                <w:szCs w:val="18"/>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rPr>
              <w:t>Mainly cross pollinated plants</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keepNext/>
              <w:tabs>
                <w:tab w:val="left" w:pos="567"/>
                <w:tab w:val="left" w:pos="3969"/>
              </w:tabs>
              <w:jc w:val="left"/>
              <w:rPr>
                <w:rFonts w:eastAsiaTheme="minorEastAsia" w:cs="Arial"/>
                <w:snapToGrid w:val="0"/>
                <w:sz w:val="18"/>
                <w:szCs w:val="18"/>
                <w:highlight w:val="lightGray"/>
              </w:rPr>
            </w:pPr>
            <w:r w:rsidRPr="00A41F91">
              <w:rPr>
                <w:rFonts w:eastAsiaTheme="minorEastAsia" w:cs="Arial"/>
                <w:snapToGrid w:val="0"/>
                <w:sz w:val="18"/>
                <w:szCs w:val="18"/>
                <w:highlight w:val="lightGray"/>
              </w:rPr>
              <w:t>PANASONIC FZ-G1</w:t>
            </w:r>
          </w:p>
          <w:p w:rsidR="0078000F" w:rsidRPr="00A41F91" w:rsidRDefault="0078000F" w:rsidP="0078000F">
            <w:pPr>
              <w:tabs>
                <w:tab w:val="left" w:pos="567"/>
                <w:tab w:val="left" w:pos="3969"/>
              </w:tabs>
              <w:jc w:val="left"/>
              <w:rPr>
                <w:rFonts w:eastAsiaTheme="minorEastAsia" w:cs="Arial"/>
                <w:snapToGrid w:val="0"/>
                <w:sz w:val="18"/>
                <w:szCs w:val="18"/>
                <w:highlight w:val="lightGray"/>
              </w:rPr>
            </w:pPr>
            <w:r w:rsidRPr="00A41F91">
              <w:rPr>
                <w:rFonts w:eastAsiaTheme="minorEastAsia" w:cs="Arial"/>
                <w:snapToGrid w:val="0"/>
                <w:sz w:val="18"/>
                <w:szCs w:val="18"/>
                <w:highlight w:val="lightGray"/>
              </w:rPr>
              <w:t>TOUGHPAD</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highlight w:val="lightGray"/>
              </w:rPr>
            </w:pPr>
            <w:r w:rsidRPr="00A41F91">
              <w:rPr>
                <w:rFonts w:eastAsiaTheme="minorEastAsia" w:cs="Arial"/>
                <w:snapToGrid w:val="0"/>
                <w:sz w:val="18"/>
                <w:szCs w:val="18"/>
                <w:highlight w:val="lightGray"/>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00F" w:rsidRPr="00CA149D" w:rsidRDefault="0078000F" w:rsidP="0078000F">
            <w:pPr>
              <w:tabs>
                <w:tab w:val="left" w:pos="567"/>
                <w:tab w:val="left" w:pos="3969"/>
              </w:tabs>
              <w:jc w:val="left"/>
              <w:rPr>
                <w:rFonts w:eastAsiaTheme="minorEastAsia" w:cs="Arial"/>
                <w:sz w:val="18"/>
                <w:szCs w:val="18"/>
                <w:highlight w:val="lightGray"/>
                <w:lang w:val="pt-BR"/>
              </w:rPr>
            </w:pPr>
            <w:r w:rsidRPr="00CA149D">
              <w:rPr>
                <w:rFonts w:eastAsiaTheme="minorEastAsia" w:cs="Arial"/>
                <w:sz w:val="18"/>
                <w:szCs w:val="18"/>
                <w:highlight w:val="lightGray"/>
                <w:lang w:val="pt-BR"/>
              </w:rPr>
              <w:t>SASA</w:t>
            </w:r>
          </w:p>
          <w:p w:rsidR="0078000F" w:rsidRPr="00CA149D" w:rsidRDefault="0078000F" w:rsidP="0078000F">
            <w:pPr>
              <w:tabs>
                <w:tab w:val="left" w:pos="567"/>
                <w:tab w:val="left" w:pos="3969"/>
              </w:tabs>
              <w:jc w:val="left"/>
              <w:rPr>
                <w:rFonts w:eastAsiaTheme="minorEastAsia" w:cs="Arial"/>
                <w:sz w:val="18"/>
                <w:szCs w:val="18"/>
                <w:highlight w:val="lightGray"/>
                <w:lang w:val="pt-BR"/>
              </w:rPr>
            </w:pPr>
            <w:r w:rsidRPr="00CA149D">
              <w:rPr>
                <w:rFonts w:eastAsiaTheme="minorEastAsia" w:cs="Arial"/>
                <w:sz w:val="18"/>
                <w:szCs w:val="18"/>
                <w:highlight w:val="lightGray"/>
                <w:lang w:val="pt-BR"/>
              </w:rPr>
              <w:t xml:space="preserve">E-mail: </w:t>
            </w:r>
            <w:r w:rsidR="00CA149D">
              <w:fldChar w:fldCharType="begin"/>
            </w:r>
            <w:r w:rsidR="00CA149D" w:rsidRPr="00CA149D">
              <w:rPr>
                <w:lang w:val="pt-BR"/>
              </w:rPr>
              <w:instrText xml:space="preserve"> HYPERLINK "mailto:Tom.Christie@sasa.gsi.gov.uk" </w:instrText>
            </w:r>
            <w:r w:rsidR="00CA149D">
              <w:fldChar w:fldCharType="separate"/>
            </w:r>
            <w:r w:rsidRPr="00CA149D">
              <w:rPr>
                <w:rFonts w:eastAsiaTheme="minorEastAsia" w:cs="Arial"/>
                <w:color w:val="0000FF"/>
                <w:sz w:val="18"/>
                <w:szCs w:val="18"/>
                <w:highlight w:val="lightGray"/>
                <w:u w:val="single"/>
                <w:lang w:val="pt-BR"/>
              </w:rPr>
              <w:t>Tom.Christie@sasa.gsi.gov.uk</w:t>
            </w:r>
            <w:r w:rsidR="00CA149D">
              <w:rPr>
                <w:rFonts w:eastAsiaTheme="minorEastAsia" w:cs="Arial"/>
                <w:color w:val="0000FF"/>
                <w:sz w:val="18"/>
                <w:szCs w:val="18"/>
                <w:highlight w:val="lightGray"/>
                <w:u w:val="single"/>
              </w:rPr>
              <w:fldChar w:fldCharType="end"/>
            </w:r>
            <w:r w:rsidRPr="00CA149D">
              <w:rPr>
                <w:rFonts w:eastAsiaTheme="minorEastAsia" w:cs="Arial"/>
                <w:sz w:val="18"/>
                <w:szCs w:val="18"/>
                <w:highlight w:val="lightGray"/>
                <w:lang w:val="pt-BR"/>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highlight w:val="lightGray"/>
              </w:rPr>
            </w:pPr>
            <w:r w:rsidRPr="00A41F91">
              <w:rPr>
                <w:rFonts w:eastAsiaTheme="minorEastAsia" w:cs="Arial"/>
                <w:snapToGrid w:val="0"/>
                <w:sz w:val="18"/>
                <w:szCs w:val="18"/>
                <w:highlight w:val="lightGray"/>
              </w:rPr>
              <w:t>GB</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highlight w:val="lightGray"/>
              </w:rPr>
            </w:pPr>
            <w:r w:rsidRPr="00A41F91">
              <w:rPr>
                <w:rFonts w:eastAsiaTheme="minorEastAsia" w:cs="Arial"/>
                <w:snapToGrid w:val="0"/>
                <w:sz w:val="18"/>
                <w:szCs w:val="18"/>
                <w:highlight w:val="lightGray"/>
              </w:rPr>
              <w:t>All species</w:t>
            </w:r>
          </w:p>
        </w:tc>
      </w:tr>
    </w:tbl>
    <w:p w:rsidR="0078000F" w:rsidRPr="00A41F91" w:rsidRDefault="0078000F" w:rsidP="0078000F">
      <w:pPr>
        <w:keepNext/>
        <w:tabs>
          <w:tab w:val="left" w:pos="567"/>
          <w:tab w:val="left" w:pos="3969"/>
        </w:tabs>
        <w:rPr>
          <w:rFonts w:eastAsiaTheme="minorEastAsia"/>
          <w:b/>
          <w:u w:val="single"/>
        </w:rPr>
      </w:pPr>
      <w:r w:rsidRPr="00A41F91">
        <w:rPr>
          <w:rFonts w:eastAsiaTheme="minorEastAsia"/>
          <w:snapToGrid w:val="0"/>
        </w:rPr>
        <w:t>(f)</w:t>
      </w:r>
      <w:r w:rsidRPr="00A41F91">
        <w:rPr>
          <w:rFonts w:eastAsiaTheme="minorEastAsia"/>
          <w:snapToGrid w:val="0"/>
        </w:rPr>
        <w:tab/>
      </w:r>
      <w:r w:rsidRPr="00A41F91">
        <w:rPr>
          <w:rFonts w:eastAsiaTheme="minorEastAsia"/>
          <w:snapToGrid w:val="0"/>
          <w:u w:val="single"/>
        </w:rPr>
        <w:t>Image analysis</w:t>
      </w:r>
    </w:p>
    <w:p w:rsidR="0078000F" w:rsidRPr="00A41F91" w:rsidRDefault="0078000F" w:rsidP="0078000F">
      <w:pPr>
        <w:keepNext/>
        <w:tabs>
          <w:tab w:val="left" w:pos="567"/>
          <w:tab w:val="left" w:pos="3969"/>
        </w:tabs>
        <w:rPr>
          <w:rFonts w:eastAsiaTheme="minorEastAsia" w:cs="Arial"/>
          <w:snapToGrid w:val="0"/>
          <w:u w:val="singl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78000F" w:rsidRPr="00A41F91" w:rsidTr="00677E82">
        <w:trPr>
          <w:cantSplit/>
          <w:tblHeader/>
          <w:jc w:val="center"/>
        </w:trPr>
        <w:tc>
          <w:tcPr>
            <w:tcW w:w="1226"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lang w:eastAsia="ja-JP"/>
              </w:rPr>
            </w:pPr>
            <w:r w:rsidRPr="00A41F91">
              <w:rPr>
                <w:rFonts w:eastAsiaTheme="minorEastAsia" w:cs="Arial"/>
                <w:snapToGrid w:val="0"/>
                <w:sz w:val="18"/>
                <w:lang w:eastAsia="ja-JP"/>
              </w:rPr>
              <w:t>Date added</w:t>
            </w:r>
          </w:p>
        </w:tc>
        <w:tc>
          <w:tcPr>
            <w:tcW w:w="2551"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Title of software/equipment</w:t>
            </w:r>
          </w:p>
        </w:tc>
        <w:tc>
          <w:tcPr>
            <w:tcW w:w="3119"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Function (brief summary)</w:t>
            </w:r>
          </w:p>
        </w:tc>
        <w:tc>
          <w:tcPr>
            <w:tcW w:w="3260"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Source &amp; contact details</w:t>
            </w:r>
          </w:p>
        </w:tc>
        <w:tc>
          <w:tcPr>
            <w:tcW w:w="2552"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Member(s) of the Union using the software/equipment</w:t>
            </w:r>
          </w:p>
        </w:tc>
        <w:tc>
          <w:tcPr>
            <w:tcW w:w="2744"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Application by user(s)</w:t>
            </w:r>
          </w:p>
        </w:tc>
      </w:tr>
      <w:tr w:rsidR="0078000F" w:rsidRPr="00A41F91" w:rsidTr="00677E82">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color w:val="000000"/>
                <w:sz w:val="18"/>
                <w:szCs w:val="18"/>
              </w:rPr>
            </w:pPr>
            <w:r w:rsidRPr="00A41F91">
              <w:rPr>
                <w:rFonts w:cs="Arial"/>
                <w:snapToGrid w:val="0"/>
                <w:color w:val="000000"/>
                <w:sz w:val="18"/>
                <w:szCs w:val="18"/>
              </w:rPr>
              <w:t>Image analysis</w:t>
            </w:r>
          </w:p>
        </w:tc>
        <w:tc>
          <w:tcPr>
            <w:tcW w:w="3119"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color w:val="000000"/>
                <w:sz w:val="18"/>
                <w:szCs w:val="18"/>
              </w:rPr>
            </w:pPr>
            <w:r w:rsidRPr="00A41F91">
              <w:rPr>
                <w:rFonts w:cs="Arial"/>
                <w:snapToGrid w:val="0"/>
                <w:color w:val="000000"/>
                <w:sz w:val="18"/>
                <w:szCs w:val="18"/>
              </w:rPr>
              <w:t xml:space="preserve">Automatic measurement of leaf characteristics in various plant species  </w:t>
            </w:r>
          </w:p>
        </w:tc>
        <w:tc>
          <w:tcPr>
            <w:tcW w:w="3260"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color w:val="000000"/>
                <w:sz w:val="18"/>
                <w:szCs w:val="18"/>
              </w:rPr>
            </w:pPr>
            <w:r w:rsidRPr="00A41F91">
              <w:rPr>
                <w:rFonts w:cs="Arial"/>
                <w:color w:val="000000"/>
                <w:sz w:val="18"/>
                <w:szCs w:val="18"/>
              </w:rPr>
              <w:t xml:space="preserve">Federal Plant Variety Office </w:t>
            </w:r>
          </w:p>
          <w:p w:rsidR="0078000F" w:rsidRPr="00A41F91" w:rsidRDefault="0078000F" w:rsidP="0078000F">
            <w:pPr>
              <w:jc w:val="left"/>
              <w:rPr>
                <w:rFonts w:cs="Arial"/>
                <w:color w:val="000000"/>
                <w:sz w:val="18"/>
                <w:szCs w:val="18"/>
              </w:rPr>
            </w:pPr>
            <w:r w:rsidRPr="00A41F91">
              <w:rPr>
                <w:rFonts w:eastAsiaTheme="minorEastAsia" w:cs="Arial"/>
                <w:snapToGrid w:val="0"/>
                <w:sz w:val="18"/>
                <w:szCs w:val="18"/>
              </w:rPr>
              <w:t>E-mail:</w:t>
            </w:r>
          </w:p>
          <w:p w:rsidR="0078000F" w:rsidRPr="00A41F91" w:rsidRDefault="009E1C86" w:rsidP="0078000F">
            <w:pPr>
              <w:jc w:val="left"/>
              <w:rPr>
                <w:rFonts w:eastAsiaTheme="minorEastAsia" w:cs="Arial"/>
                <w:snapToGrid w:val="0"/>
                <w:color w:val="000000"/>
                <w:sz w:val="18"/>
                <w:szCs w:val="18"/>
                <w:lang w:eastAsia="ja-JP"/>
              </w:rPr>
            </w:pPr>
            <w:hyperlink r:id="rId42" w:history="1">
              <w:r w:rsidR="0078000F" w:rsidRPr="00A41F91">
                <w:rPr>
                  <w:rFonts w:cs="Arial"/>
                  <w:color w:val="0000FF"/>
                  <w:sz w:val="18"/>
                  <w:szCs w:val="18"/>
                  <w:u w:val="single"/>
                </w:rPr>
                <w:t>uwe.meyer@bundessortenamt.de</w:t>
              </w:r>
            </w:hyperlink>
            <w:r w:rsidR="0078000F" w:rsidRPr="00A41F91">
              <w:rPr>
                <w:rFonts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color w:val="000000"/>
                <w:sz w:val="18"/>
                <w:szCs w:val="18"/>
              </w:rPr>
            </w:pPr>
            <w:r w:rsidRPr="00A41F91">
              <w:rPr>
                <w:rFonts w:cs="Arial"/>
                <w:snapToGrid w:val="0"/>
                <w:color w:val="000000"/>
                <w:sz w:val="18"/>
                <w:szCs w:val="18"/>
              </w:rPr>
              <w:t>DE</w:t>
            </w:r>
          </w:p>
        </w:tc>
        <w:tc>
          <w:tcPr>
            <w:tcW w:w="2744" w:type="dxa"/>
            <w:tcBorders>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sz w:val="18"/>
                <w:szCs w:val="18"/>
              </w:rPr>
            </w:pPr>
            <w:r w:rsidRPr="00A41F91">
              <w:rPr>
                <w:rFonts w:cs="Arial"/>
                <w:snapToGrid w:val="0"/>
                <w:sz w:val="18"/>
                <w:szCs w:val="18"/>
              </w:rPr>
              <w:t xml:space="preserve">Employees of Federal Plant Variety Office </w:t>
            </w:r>
          </w:p>
        </w:tc>
      </w:tr>
      <w:tr w:rsidR="0078000F" w:rsidRPr="00A41F91" w:rsidTr="00677E82">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sz w:val="18"/>
                <w:szCs w:val="18"/>
                <w:highlight w:val="lightGray"/>
              </w:rPr>
            </w:pPr>
            <w:r w:rsidRPr="00A41F91">
              <w:rPr>
                <w:rFonts w:eastAsiaTheme="minorEastAsia" w:cs="Arial"/>
                <w:snapToGrid w:val="0"/>
                <w:highlight w:val="lightGray"/>
              </w:rPr>
              <w:t>IMAGIN</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sz w:val="18"/>
                <w:szCs w:val="18"/>
                <w:highlight w:val="lightGray"/>
              </w:rPr>
            </w:pPr>
            <w:r w:rsidRPr="00A41F91">
              <w:rPr>
                <w:rFonts w:cs="Arial"/>
                <w:snapToGrid w:val="0"/>
                <w:sz w:val="18"/>
                <w:szCs w:val="18"/>
                <w:highlight w:val="lightGray"/>
              </w:rPr>
              <w:t xml:space="preserve">Automatic measurement of leaf characteristics in various plant species  </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sz w:val="18"/>
                <w:szCs w:val="18"/>
                <w:highlight w:val="lightGray"/>
              </w:rPr>
            </w:pPr>
            <w:r w:rsidRPr="00A41F91">
              <w:rPr>
                <w:rFonts w:cs="Arial"/>
                <w:snapToGrid w:val="0"/>
                <w:sz w:val="18"/>
                <w:szCs w:val="18"/>
                <w:highlight w:val="lightGray"/>
              </w:rPr>
              <w:t>Biomathematics and Statistics Scotland</w:t>
            </w:r>
          </w:p>
          <w:p w:rsidR="0078000F" w:rsidRPr="00A41F91" w:rsidRDefault="0078000F" w:rsidP="00033CFD">
            <w:pPr>
              <w:jc w:val="left"/>
              <w:rPr>
                <w:rFonts w:cs="Arial"/>
                <w:snapToGrid w:val="0"/>
                <w:sz w:val="18"/>
                <w:szCs w:val="18"/>
                <w:highlight w:val="lightGray"/>
              </w:rPr>
            </w:pPr>
            <w:r w:rsidRPr="00A41F91">
              <w:rPr>
                <w:rFonts w:cs="Arial"/>
                <w:snapToGrid w:val="0"/>
                <w:sz w:val="18"/>
                <w:szCs w:val="18"/>
                <w:highlight w:val="lightGray"/>
              </w:rPr>
              <w:t xml:space="preserve">E-mail: </w:t>
            </w:r>
            <w:hyperlink r:id="rId43" w:history="1">
              <w:r w:rsidR="00764D0A" w:rsidRPr="00A41F91">
                <w:rPr>
                  <w:rStyle w:val="Hyperlink"/>
                  <w:rFonts w:cs="Arial"/>
                  <w:snapToGrid w:val="0"/>
                  <w:sz w:val="18"/>
                  <w:szCs w:val="18"/>
                  <w:highlight w:val="lightGray"/>
                </w:rPr>
                <w:t>a.roberts@bioss.ac.uk</w:t>
              </w:r>
            </w:hyperlink>
            <w:r w:rsidRPr="00A41F91">
              <w:rPr>
                <w:rFonts w:cs="Arial"/>
                <w:snapToGrid w:val="0"/>
                <w:sz w:val="18"/>
                <w:szCs w:val="18"/>
                <w:highlight w:val="lightGray"/>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cs="Arial"/>
                <w:snapToGrid w:val="0"/>
                <w:sz w:val="18"/>
                <w:szCs w:val="18"/>
                <w:highlight w:val="lightGray"/>
              </w:rPr>
            </w:pPr>
            <w:r w:rsidRPr="00A41F91">
              <w:rPr>
                <w:rFonts w:cs="Arial"/>
                <w:snapToGrid w:val="0"/>
                <w:sz w:val="18"/>
                <w:szCs w:val="18"/>
                <w:highlight w:val="lightGray"/>
              </w:rPr>
              <w:t>GB</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jc w:val="left"/>
              <w:rPr>
                <w:rFonts w:eastAsiaTheme="minorEastAsia" w:cs="Arial"/>
                <w:snapToGrid w:val="0"/>
                <w:sz w:val="18"/>
                <w:szCs w:val="18"/>
                <w:highlight w:val="lightGray"/>
                <w:lang w:eastAsia="ja-JP"/>
              </w:rPr>
            </w:pPr>
            <w:r w:rsidRPr="00A41F91">
              <w:rPr>
                <w:rFonts w:eastAsiaTheme="minorEastAsia" w:cs="Arial"/>
                <w:snapToGrid w:val="0"/>
                <w:sz w:val="18"/>
                <w:szCs w:val="18"/>
                <w:highlight w:val="lightGray"/>
                <w:lang w:eastAsia="ja-JP"/>
              </w:rPr>
              <w:t>Pea, parsnip, brassicas</w:t>
            </w:r>
          </w:p>
        </w:tc>
      </w:tr>
    </w:tbl>
    <w:p w:rsidR="0078000F" w:rsidRPr="00A41F91" w:rsidRDefault="0078000F" w:rsidP="0078000F">
      <w:pPr>
        <w:tabs>
          <w:tab w:val="left" w:pos="567"/>
          <w:tab w:val="left" w:pos="3969"/>
        </w:tabs>
        <w:rPr>
          <w:rFonts w:eastAsiaTheme="minorEastAsia" w:cs="Arial"/>
          <w:snapToGrid w:val="0"/>
          <w:u w:val="single"/>
        </w:rPr>
      </w:pPr>
    </w:p>
    <w:p w:rsidR="0078000F" w:rsidRPr="00A41F91" w:rsidRDefault="0078000F" w:rsidP="0078000F">
      <w:pPr>
        <w:tabs>
          <w:tab w:val="left" w:pos="567"/>
          <w:tab w:val="left" w:pos="3969"/>
        </w:tabs>
        <w:rPr>
          <w:rFonts w:eastAsiaTheme="minorEastAsia" w:cs="Arial"/>
          <w:snapToGrid w:val="0"/>
          <w:u w:val="single"/>
        </w:rPr>
      </w:pPr>
    </w:p>
    <w:p w:rsidR="0078000F" w:rsidRPr="00A41F91" w:rsidRDefault="0078000F" w:rsidP="0078000F">
      <w:pPr>
        <w:keepNext/>
        <w:tabs>
          <w:tab w:val="left" w:pos="567"/>
          <w:tab w:val="left" w:pos="3969"/>
        </w:tabs>
        <w:rPr>
          <w:rFonts w:eastAsiaTheme="minorEastAsia"/>
          <w:snapToGrid w:val="0"/>
          <w:u w:val="single"/>
        </w:rPr>
      </w:pPr>
      <w:r w:rsidRPr="00A41F91">
        <w:rPr>
          <w:rFonts w:eastAsiaTheme="minorEastAsia"/>
          <w:snapToGrid w:val="0"/>
        </w:rPr>
        <w:t>(g)</w:t>
      </w:r>
      <w:r w:rsidRPr="00A41F91">
        <w:rPr>
          <w:rFonts w:eastAsiaTheme="minorEastAsia"/>
          <w:snapToGrid w:val="0"/>
        </w:rPr>
        <w:tab/>
      </w:r>
      <w:r w:rsidRPr="00A41F91">
        <w:rPr>
          <w:rFonts w:eastAsiaTheme="minorEastAsia"/>
          <w:snapToGrid w:val="0"/>
          <w:u w:val="single"/>
        </w:rPr>
        <w:t>Biochemical and molecular data</w:t>
      </w:r>
    </w:p>
    <w:p w:rsidR="0078000F" w:rsidRPr="00A41F91" w:rsidRDefault="0078000F" w:rsidP="0078000F">
      <w:pPr>
        <w:keepNext/>
        <w:tabs>
          <w:tab w:val="left" w:pos="567"/>
          <w:tab w:val="left" w:pos="3969"/>
        </w:tabs>
        <w:rPr>
          <w:rFonts w:eastAsiaTheme="minorEastAsia" w:cs="Arial"/>
          <w:snapToGrid w:val="0"/>
          <w:u w:val="singl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78000F" w:rsidRPr="00A41F91" w:rsidTr="00677E82">
        <w:trPr>
          <w:cantSplit/>
          <w:tblHeader/>
          <w:jc w:val="center"/>
        </w:trPr>
        <w:tc>
          <w:tcPr>
            <w:tcW w:w="1226"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lang w:eastAsia="ja-JP"/>
              </w:rPr>
            </w:pPr>
            <w:r w:rsidRPr="00A41F91">
              <w:rPr>
                <w:rFonts w:eastAsiaTheme="minorEastAsia" w:cs="Arial"/>
                <w:snapToGrid w:val="0"/>
                <w:sz w:val="18"/>
                <w:lang w:eastAsia="ja-JP"/>
              </w:rPr>
              <w:t>Date added</w:t>
            </w:r>
          </w:p>
        </w:tc>
        <w:tc>
          <w:tcPr>
            <w:tcW w:w="2551"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Title of software/equipment</w:t>
            </w:r>
          </w:p>
        </w:tc>
        <w:tc>
          <w:tcPr>
            <w:tcW w:w="3119"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Function (brief summary)</w:t>
            </w:r>
          </w:p>
        </w:tc>
        <w:tc>
          <w:tcPr>
            <w:tcW w:w="3260"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Source &amp; contact details</w:t>
            </w:r>
          </w:p>
        </w:tc>
        <w:tc>
          <w:tcPr>
            <w:tcW w:w="2552"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Member(s) of the Union using the software/equipment</w:t>
            </w:r>
          </w:p>
        </w:tc>
        <w:tc>
          <w:tcPr>
            <w:tcW w:w="2744" w:type="dxa"/>
            <w:shd w:val="clear" w:color="auto" w:fill="F2F2F2"/>
            <w:vAlign w:val="center"/>
          </w:tcPr>
          <w:p w:rsidR="0078000F" w:rsidRPr="00A41F91" w:rsidRDefault="0078000F" w:rsidP="0078000F">
            <w:pPr>
              <w:keepNext/>
              <w:tabs>
                <w:tab w:val="left" w:pos="567"/>
                <w:tab w:val="left" w:pos="3969"/>
              </w:tabs>
              <w:jc w:val="center"/>
              <w:rPr>
                <w:rFonts w:eastAsiaTheme="minorEastAsia" w:cs="Arial"/>
                <w:snapToGrid w:val="0"/>
                <w:sz w:val="18"/>
              </w:rPr>
            </w:pPr>
            <w:r w:rsidRPr="00A41F91">
              <w:rPr>
                <w:rFonts w:eastAsiaTheme="minorEastAsia" w:cs="Arial"/>
                <w:snapToGrid w:val="0"/>
                <w:sz w:val="18"/>
              </w:rPr>
              <w:t>Application by user(s)</w:t>
            </w:r>
          </w:p>
        </w:tc>
      </w:tr>
      <w:tr w:rsidR="0078000F" w:rsidRPr="00A41F91" w:rsidTr="00677E82">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rPr>
            </w:pPr>
            <w:r w:rsidRPr="00A41F91">
              <w:rPr>
                <w:rFonts w:eastAsiaTheme="minorEastAsia" w:cs="Arial"/>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lang w:eastAsia="ko-KR"/>
              </w:rPr>
            </w:pPr>
            <w:proofErr w:type="spellStart"/>
            <w:r w:rsidRPr="00A41F91">
              <w:rPr>
                <w:rFonts w:eastAsiaTheme="minorEastAsia" w:cs="Arial"/>
                <w:snapToGrid w:val="0"/>
                <w:color w:val="000000"/>
                <w:sz w:val="18"/>
                <w:szCs w:val="18"/>
                <w:lang w:eastAsia="ko-KR"/>
              </w:rPr>
              <w:t>NTSYSpc</w:t>
            </w:r>
            <w:proofErr w:type="spellEnd"/>
            <w:r w:rsidRPr="00A41F91">
              <w:rPr>
                <w:rFonts w:eastAsiaTheme="minorEastAsia" w:cs="Arial"/>
                <w:snapToGrid w:val="0"/>
                <w:color w:val="000000"/>
                <w:sz w:val="18"/>
                <w:szCs w:val="18"/>
                <w:lang w:eastAsia="ja-JP"/>
              </w:rPr>
              <w:t xml:space="preserve"> </w:t>
            </w:r>
            <w:r w:rsidRPr="00A41F91">
              <w:rPr>
                <w:rFonts w:eastAsiaTheme="minorEastAsia" w:cs="Arial"/>
                <w:snapToGrid w:val="0"/>
                <w:color w:val="000000"/>
                <w:sz w:val="18"/>
                <w:szCs w:val="18"/>
                <w:lang w:eastAsia="ko-KR"/>
              </w:rPr>
              <w:t>(version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lang w:eastAsia="ko-KR"/>
              </w:rPr>
            </w:pPr>
            <w:r w:rsidRPr="00A41F91">
              <w:rPr>
                <w:rFonts w:eastAsiaTheme="minorEastAsia" w:cs="Arial"/>
                <w:snapToGrid w:val="0"/>
                <w:color w:val="000000"/>
                <w:sz w:val="18"/>
                <w:szCs w:val="18"/>
                <w:lang w:eastAsia="ko-KR"/>
              </w:rPr>
              <w:t>Multivariate data analysis program</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s>
              <w:jc w:val="left"/>
              <w:rPr>
                <w:rFonts w:eastAsiaTheme="minorEastAsia" w:cs="Arial"/>
                <w:snapToGrid w:val="0"/>
                <w:color w:val="000000"/>
                <w:sz w:val="18"/>
                <w:szCs w:val="18"/>
                <w:lang w:eastAsia="ko-KR"/>
              </w:rPr>
            </w:pPr>
            <w:r w:rsidRPr="00A41F91">
              <w:rPr>
                <w:rFonts w:eastAsiaTheme="minorEastAsia" w:cs="Arial"/>
                <w:color w:val="000000"/>
                <w:sz w:val="18"/>
                <w:szCs w:val="18"/>
                <w:lang w:eastAsia="ko-KR"/>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color w:val="000000"/>
                <w:sz w:val="18"/>
                <w:szCs w:val="18"/>
                <w:lang w:eastAsia="ko-KR"/>
              </w:rPr>
            </w:pPr>
            <w:r w:rsidRPr="00A41F91">
              <w:rPr>
                <w:rFonts w:eastAsiaTheme="minorEastAsia" w:cs="Arial"/>
                <w:snapToGrid w:val="0"/>
                <w:color w:val="000000"/>
                <w:sz w:val="18"/>
                <w:szCs w:val="18"/>
                <w:lang w:eastAsia="ko-KR"/>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78000F" w:rsidRPr="00A41F91" w:rsidRDefault="0078000F" w:rsidP="0078000F">
            <w:pPr>
              <w:tabs>
                <w:tab w:val="left" w:pos="567"/>
                <w:tab w:val="left" w:pos="3969"/>
              </w:tabs>
              <w:jc w:val="left"/>
              <w:rPr>
                <w:rFonts w:eastAsiaTheme="minorEastAsia" w:cs="Arial"/>
                <w:snapToGrid w:val="0"/>
                <w:sz w:val="18"/>
                <w:szCs w:val="18"/>
                <w:lang w:eastAsia="ko-KR"/>
              </w:rPr>
            </w:pPr>
            <w:r w:rsidRPr="00A41F91">
              <w:rPr>
                <w:rFonts w:eastAsiaTheme="minorEastAsia" w:cs="Arial"/>
                <w:snapToGrid w:val="0"/>
                <w:sz w:val="18"/>
                <w:szCs w:val="18"/>
                <w:lang w:eastAsia="ko-KR"/>
              </w:rPr>
              <w:t>Clustering analysis for  DNA marker development</w:t>
            </w:r>
          </w:p>
        </w:tc>
      </w:tr>
    </w:tbl>
    <w:p w:rsidR="0078000F" w:rsidRPr="00A41F91" w:rsidRDefault="0078000F" w:rsidP="0078000F">
      <w:pPr>
        <w:tabs>
          <w:tab w:val="left" w:pos="567"/>
          <w:tab w:val="left" w:pos="3969"/>
        </w:tabs>
        <w:rPr>
          <w:rFonts w:eastAsiaTheme="minorEastAsia" w:cs="Arial"/>
          <w:snapToGrid w:val="0"/>
        </w:rPr>
      </w:pPr>
    </w:p>
    <w:p w:rsidR="0078000F" w:rsidRPr="00A41F91" w:rsidRDefault="0078000F" w:rsidP="0078000F">
      <w:pPr>
        <w:tabs>
          <w:tab w:val="left" w:pos="567"/>
          <w:tab w:val="left" w:pos="3969"/>
        </w:tabs>
        <w:rPr>
          <w:rFonts w:eastAsiaTheme="minorEastAsia" w:cs="Arial"/>
          <w:snapToGrid w:val="0"/>
        </w:rPr>
      </w:pPr>
    </w:p>
    <w:p w:rsidR="0078000F" w:rsidRPr="00A41F91" w:rsidRDefault="0078000F" w:rsidP="0078000F">
      <w:pPr>
        <w:tabs>
          <w:tab w:val="left" w:pos="567"/>
          <w:tab w:val="left" w:pos="3969"/>
        </w:tabs>
        <w:rPr>
          <w:rFonts w:eastAsiaTheme="minorEastAsia" w:cs="Arial"/>
          <w:snapToGrid w:val="0"/>
        </w:rPr>
      </w:pPr>
    </w:p>
    <w:p w:rsidR="0078000F" w:rsidRPr="00A41F91" w:rsidRDefault="0078000F" w:rsidP="0078000F">
      <w:pPr>
        <w:jc w:val="right"/>
        <w:rPr>
          <w:rFonts w:eastAsiaTheme="minorEastAsia"/>
        </w:rPr>
      </w:pPr>
      <w:r w:rsidRPr="00A41F91">
        <w:rPr>
          <w:rFonts w:eastAsiaTheme="minorEastAsia" w:cs="Arial"/>
          <w:snapToGrid w:val="0"/>
        </w:rPr>
        <w:t xml:space="preserve">[End of Annex II and of </w:t>
      </w:r>
      <w:r w:rsidRPr="00A41F91">
        <w:rPr>
          <w:rFonts w:eastAsiaTheme="minorEastAsia" w:cs="Arial"/>
          <w:snapToGrid w:val="0"/>
          <w:lang w:eastAsia="ja-JP"/>
        </w:rPr>
        <w:t>document</w:t>
      </w:r>
      <w:r w:rsidRPr="00A41F91">
        <w:rPr>
          <w:rFonts w:eastAsiaTheme="minorEastAsia" w:cs="Arial"/>
          <w:snapToGrid w:val="0"/>
        </w:rPr>
        <w:t>]</w:t>
      </w:r>
    </w:p>
    <w:sectPr w:rsidR="0078000F" w:rsidRPr="00A41F91" w:rsidSect="0078000F">
      <w:headerReference w:type="default" r:id="rId44"/>
      <w:headerReference w:type="first" r:id="rId45"/>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995" w:rsidRDefault="00850995" w:rsidP="006655D3">
      <w:r>
        <w:separator/>
      </w:r>
    </w:p>
    <w:p w:rsidR="00850995" w:rsidRDefault="00850995" w:rsidP="006655D3"/>
    <w:p w:rsidR="00850995" w:rsidRDefault="00850995" w:rsidP="006655D3"/>
  </w:endnote>
  <w:endnote w:type="continuationSeparator" w:id="0">
    <w:p w:rsidR="00850995" w:rsidRDefault="00850995" w:rsidP="006655D3">
      <w:r>
        <w:separator/>
      </w:r>
    </w:p>
    <w:p w:rsidR="00850995" w:rsidRPr="00294751" w:rsidRDefault="00850995">
      <w:pPr>
        <w:pStyle w:val="Footer"/>
        <w:spacing w:after="60"/>
        <w:rPr>
          <w:sz w:val="18"/>
          <w:lang w:val="fr-FR"/>
        </w:rPr>
      </w:pPr>
      <w:r w:rsidRPr="00294751">
        <w:rPr>
          <w:sz w:val="18"/>
          <w:lang w:val="fr-FR"/>
        </w:rPr>
        <w:t>[Suite de la note de la page précédente]</w:t>
      </w:r>
    </w:p>
    <w:p w:rsidR="00850995" w:rsidRPr="00294751" w:rsidRDefault="00850995" w:rsidP="006655D3">
      <w:pPr>
        <w:rPr>
          <w:lang w:val="fr-FR"/>
        </w:rPr>
      </w:pPr>
    </w:p>
    <w:p w:rsidR="00850995" w:rsidRPr="00294751" w:rsidRDefault="00850995" w:rsidP="006655D3">
      <w:pPr>
        <w:rPr>
          <w:lang w:val="fr-FR"/>
        </w:rPr>
      </w:pPr>
    </w:p>
  </w:endnote>
  <w:endnote w:type="continuationNotice" w:id="1">
    <w:p w:rsidR="00850995" w:rsidRPr="00294751" w:rsidRDefault="00850995" w:rsidP="006655D3">
      <w:pPr>
        <w:rPr>
          <w:lang w:val="fr-FR"/>
        </w:rPr>
      </w:pPr>
      <w:r w:rsidRPr="00294751">
        <w:rPr>
          <w:lang w:val="fr-FR"/>
        </w:rPr>
        <w:t>[Suite de la note page suivante]</w:t>
      </w:r>
    </w:p>
    <w:p w:rsidR="00850995" w:rsidRPr="00294751" w:rsidRDefault="00850995" w:rsidP="006655D3">
      <w:pPr>
        <w:rPr>
          <w:lang w:val="fr-FR"/>
        </w:rPr>
      </w:pPr>
    </w:p>
    <w:p w:rsidR="00850995" w:rsidRPr="00294751" w:rsidRDefault="0085099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74" w:rsidRDefault="007F49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74" w:rsidRDefault="007F49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74" w:rsidRDefault="007F49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995" w:rsidRDefault="00850995" w:rsidP="006655D3">
      <w:r>
        <w:separator/>
      </w:r>
    </w:p>
  </w:footnote>
  <w:footnote w:type="continuationSeparator" w:id="0">
    <w:p w:rsidR="00850995" w:rsidRDefault="00850995" w:rsidP="006655D3">
      <w:r>
        <w:separator/>
      </w:r>
    </w:p>
  </w:footnote>
  <w:footnote w:type="continuationNotice" w:id="1">
    <w:p w:rsidR="00850995" w:rsidRPr="00AB530F" w:rsidRDefault="0085099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74" w:rsidRDefault="007F49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74" w:rsidRPr="00C5280D" w:rsidRDefault="007F4974" w:rsidP="00EB048E">
    <w:pPr>
      <w:pStyle w:val="Header"/>
      <w:rPr>
        <w:rStyle w:val="PageNumber"/>
        <w:lang w:val="en-US"/>
      </w:rPr>
    </w:pPr>
    <w:r>
      <w:rPr>
        <w:rStyle w:val="PageNumber"/>
        <w:lang w:val="en-US"/>
      </w:rPr>
      <w:t>TWP/1/5</w:t>
    </w:r>
  </w:p>
  <w:p w:rsidR="007F4974" w:rsidRPr="00C5280D" w:rsidRDefault="007F4974"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E1C86">
      <w:rPr>
        <w:rStyle w:val="PageNumber"/>
        <w:noProof/>
        <w:lang w:val="en-US"/>
      </w:rPr>
      <w:t>4</w:t>
    </w:r>
    <w:r w:rsidRPr="00C5280D">
      <w:rPr>
        <w:rStyle w:val="PageNumber"/>
        <w:lang w:val="en-US"/>
      </w:rPr>
      <w:fldChar w:fldCharType="end"/>
    </w:r>
  </w:p>
  <w:p w:rsidR="007F4974" w:rsidRPr="00C5280D" w:rsidRDefault="007F4974"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74" w:rsidRDefault="007F49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74" w:rsidRPr="00C5280D" w:rsidRDefault="007F4974" w:rsidP="00EB048E">
    <w:pPr>
      <w:pStyle w:val="Header"/>
      <w:rPr>
        <w:rStyle w:val="PageNumber"/>
        <w:lang w:val="en-US"/>
      </w:rPr>
    </w:pPr>
    <w:r>
      <w:rPr>
        <w:rStyle w:val="PageNumber"/>
        <w:lang w:val="en-US"/>
      </w:rPr>
      <w:t>TWP/1/5</w:t>
    </w:r>
  </w:p>
  <w:p w:rsidR="007F4974" w:rsidRPr="00C5280D" w:rsidRDefault="007F4974"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E1C86">
      <w:rPr>
        <w:rStyle w:val="PageNumber"/>
        <w:noProof/>
        <w:lang w:val="en-US"/>
      </w:rPr>
      <w:t>3</w:t>
    </w:r>
    <w:r w:rsidRPr="00C5280D">
      <w:rPr>
        <w:rStyle w:val="PageNumber"/>
        <w:lang w:val="en-US"/>
      </w:rPr>
      <w:fldChar w:fldCharType="end"/>
    </w:r>
  </w:p>
  <w:p w:rsidR="007F4974" w:rsidRPr="00C5280D" w:rsidRDefault="007F4974"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74" w:rsidRDefault="007F4974">
    <w:pPr>
      <w:pStyle w:val="Header"/>
      <w:rPr>
        <w:lang w:eastAsia="ja-JP"/>
      </w:rPr>
    </w:pPr>
    <w:r>
      <w:rPr>
        <w:lang w:eastAsia="ja-JP"/>
      </w:rPr>
      <w:t>TWP/1</w:t>
    </w:r>
    <w:r>
      <w:rPr>
        <w:rFonts w:hint="eastAsia"/>
        <w:lang w:eastAsia="ja-JP"/>
      </w:rPr>
      <w:t>/</w:t>
    </w:r>
    <w:r>
      <w:rPr>
        <w:lang w:eastAsia="ja-JP"/>
      </w:rPr>
      <w:t>5</w:t>
    </w:r>
  </w:p>
  <w:p w:rsidR="007F4974" w:rsidRDefault="007F4974">
    <w:pPr>
      <w:pStyle w:val="Header"/>
      <w:rPr>
        <w:lang w:eastAsia="ja-JP"/>
      </w:rPr>
    </w:pPr>
  </w:p>
  <w:p w:rsidR="007F4974" w:rsidRDefault="007F4974">
    <w:pPr>
      <w:pStyle w:val="Header"/>
      <w:rPr>
        <w:lang w:eastAsia="ja-JP"/>
      </w:rPr>
    </w:pPr>
    <w:r>
      <w:rPr>
        <w:rFonts w:hint="eastAsia"/>
        <w:lang w:eastAsia="ja-JP"/>
      </w:rPr>
      <w:t>ANNEX 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74" w:rsidRPr="00C5280D" w:rsidRDefault="007F4974" w:rsidP="00EB048E">
    <w:pPr>
      <w:pStyle w:val="Header"/>
      <w:rPr>
        <w:rStyle w:val="PageNumber"/>
        <w:lang w:val="en-US"/>
      </w:rPr>
    </w:pPr>
    <w:r>
      <w:rPr>
        <w:rStyle w:val="PageNumber"/>
        <w:lang w:val="en-US"/>
      </w:rPr>
      <w:t>TWP/1/5</w:t>
    </w:r>
  </w:p>
  <w:p w:rsidR="007F4974" w:rsidRPr="00C5280D" w:rsidRDefault="007F4974"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E1C86">
      <w:rPr>
        <w:rStyle w:val="PageNumber"/>
        <w:noProof/>
        <w:lang w:val="en-US"/>
      </w:rPr>
      <w:t>4</w:t>
    </w:r>
    <w:r w:rsidRPr="00C5280D">
      <w:rPr>
        <w:rStyle w:val="PageNumber"/>
        <w:lang w:val="en-US"/>
      </w:rPr>
      <w:fldChar w:fldCharType="end"/>
    </w:r>
  </w:p>
  <w:p w:rsidR="007F4974" w:rsidRPr="00C5280D" w:rsidRDefault="007F4974" w:rsidP="006655D3"/>
  <w:p w:rsidR="007F4974" w:rsidRDefault="007F497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74" w:rsidRDefault="007F4974">
    <w:pPr>
      <w:pStyle w:val="Header"/>
      <w:rPr>
        <w:lang w:eastAsia="ja-JP"/>
      </w:rPr>
    </w:pPr>
    <w:r>
      <w:rPr>
        <w:lang w:eastAsia="ja-JP"/>
      </w:rPr>
      <w:t>TWP</w:t>
    </w:r>
    <w:r>
      <w:rPr>
        <w:rFonts w:hint="eastAsia"/>
        <w:lang w:eastAsia="ja-JP"/>
      </w:rPr>
      <w:t>/</w:t>
    </w:r>
    <w:r>
      <w:rPr>
        <w:lang w:eastAsia="ja-JP"/>
      </w:rPr>
      <w:t>1/5</w:t>
    </w:r>
  </w:p>
  <w:p w:rsidR="007F4974" w:rsidRDefault="007F4974">
    <w:pPr>
      <w:pStyle w:val="Header"/>
      <w:rPr>
        <w:lang w:eastAsia="ja-JP"/>
      </w:rPr>
    </w:pPr>
  </w:p>
  <w:p w:rsidR="007F4974" w:rsidRDefault="007F4974">
    <w:pPr>
      <w:pStyle w:val="Header"/>
      <w:rPr>
        <w:lang w:eastAsia="ja-JP"/>
      </w:rPr>
    </w:pPr>
    <w:r>
      <w:rPr>
        <w:rFonts w:hint="eastAsia"/>
        <w:lang w:eastAsia="ja-JP"/>
      </w:rPr>
      <w:t>ANNEX I</w:t>
    </w:r>
    <w:r>
      <w:rPr>
        <w:lang w:eastAsia="ja-JP"/>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6592"/>
    <w:multiLevelType w:val="hybridMultilevel"/>
    <w:tmpl w:val="F476D6D6"/>
    <w:lvl w:ilvl="0" w:tplc="243689EE">
      <w:start w:val="1"/>
      <w:numFmt w:val="lowerLetter"/>
      <w:lvlText w:val="(%1)"/>
      <w:lvlJc w:val="left"/>
      <w:pPr>
        <w:ind w:left="1680" w:hanging="11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C11394"/>
    <w:multiLevelType w:val="hybridMultilevel"/>
    <w:tmpl w:val="F2869954"/>
    <w:lvl w:ilvl="0" w:tplc="8766D834">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41B15D02"/>
    <w:multiLevelType w:val="hybridMultilevel"/>
    <w:tmpl w:val="F7ECAA1A"/>
    <w:lvl w:ilvl="0" w:tplc="733C26C0">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4">
    <w:nsid w:val="48A930DF"/>
    <w:multiLevelType w:val="hybridMultilevel"/>
    <w:tmpl w:val="ED009FFC"/>
    <w:lvl w:ilvl="0" w:tplc="C7C0AF62">
      <w:start w:val="1"/>
      <w:numFmt w:val="lowerLetter"/>
      <w:lvlText w:val="(%1)"/>
      <w:lvlJc w:val="left"/>
      <w:pPr>
        <w:ind w:left="5750" w:hanging="360"/>
      </w:pPr>
      <w:rPr>
        <w:rFonts w:eastAsia="Times New Roman"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nsid w:val="5EA4008B"/>
    <w:multiLevelType w:val="hybridMultilevel"/>
    <w:tmpl w:val="6B3076D6"/>
    <w:lvl w:ilvl="0" w:tplc="9E825CD2">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6">
    <w:nsid w:val="6F695735"/>
    <w:multiLevelType w:val="hybridMultilevel"/>
    <w:tmpl w:val="573049CC"/>
    <w:lvl w:ilvl="0" w:tplc="243689EE">
      <w:start w:val="1"/>
      <w:numFmt w:val="lowerLetter"/>
      <w:lvlText w:val="(%1)"/>
      <w:lvlJc w:val="left"/>
      <w:pPr>
        <w:ind w:left="1680" w:hanging="11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6"/>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1D"/>
    <w:rsid w:val="00010CF3"/>
    <w:rsid w:val="00011E27"/>
    <w:rsid w:val="000148BC"/>
    <w:rsid w:val="00024AB8"/>
    <w:rsid w:val="00030854"/>
    <w:rsid w:val="00033CFD"/>
    <w:rsid w:val="00036028"/>
    <w:rsid w:val="00044642"/>
    <w:rsid w:val="000446B9"/>
    <w:rsid w:val="00047E21"/>
    <w:rsid w:val="00050E16"/>
    <w:rsid w:val="00063B1E"/>
    <w:rsid w:val="00085505"/>
    <w:rsid w:val="000C4E25"/>
    <w:rsid w:val="000C7021"/>
    <w:rsid w:val="000D3638"/>
    <w:rsid w:val="000D6BBC"/>
    <w:rsid w:val="000D7780"/>
    <w:rsid w:val="000E636A"/>
    <w:rsid w:val="000F2F11"/>
    <w:rsid w:val="00102B39"/>
    <w:rsid w:val="00105929"/>
    <w:rsid w:val="00110C36"/>
    <w:rsid w:val="001131D5"/>
    <w:rsid w:val="001132F2"/>
    <w:rsid w:val="00117E71"/>
    <w:rsid w:val="00120911"/>
    <w:rsid w:val="00141DB8"/>
    <w:rsid w:val="00172084"/>
    <w:rsid w:val="0017474A"/>
    <w:rsid w:val="001758C6"/>
    <w:rsid w:val="001805A6"/>
    <w:rsid w:val="00182B99"/>
    <w:rsid w:val="001D6303"/>
    <w:rsid w:val="001F0EB6"/>
    <w:rsid w:val="001F24F1"/>
    <w:rsid w:val="00202089"/>
    <w:rsid w:val="0021332C"/>
    <w:rsid w:val="00213982"/>
    <w:rsid w:val="00214267"/>
    <w:rsid w:val="0024416D"/>
    <w:rsid w:val="00245433"/>
    <w:rsid w:val="00253459"/>
    <w:rsid w:val="00271911"/>
    <w:rsid w:val="002800A0"/>
    <w:rsid w:val="002801B3"/>
    <w:rsid w:val="00281060"/>
    <w:rsid w:val="00284CDF"/>
    <w:rsid w:val="002940E8"/>
    <w:rsid w:val="00294751"/>
    <w:rsid w:val="002A043C"/>
    <w:rsid w:val="002A6E50"/>
    <w:rsid w:val="002B4298"/>
    <w:rsid w:val="002C256A"/>
    <w:rsid w:val="002C64D3"/>
    <w:rsid w:val="00305A7F"/>
    <w:rsid w:val="003152FE"/>
    <w:rsid w:val="00324DA4"/>
    <w:rsid w:val="00327436"/>
    <w:rsid w:val="0033072E"/>
    <w:rsid w:val="00331E73"/>
    <w:rsid w:val="00335389"/>
    <w:rsid w:val="00344BD6"/>
    <w:rsid w:val="0035528D"/>
    <w:rsid w:val="00361821"/>
    <w:rsid w:val="00361E9E"/>
    <w:rsid w:val="00370BF0"/>
    <w:rsid w:val="00384B59"/>
    <w:rsid w:val="003A691D"/>
    <w:rsid w:val="003C7FBE"/>
    <w:rsid w:val="003D227C"/>
    <w:rsid w:val="003D2B4D"/>
    <w:rsid w:val="004001AC"/>
    <w:rsid w:val="004441E0"/>
    <w:rsid w:val="00444A88"/>
    <w:rsid w:val="00473EFE"/>
    <w:rsid w:val="00474DA4"/>
    <w:rsid w:val="00476B4D"/>
    <w:rsid w:val="004805FA"/>
    <w:rsid w:val="004935D2"/>
    <w:rsid w:val="0049744F"/>
    <w:rsid w:val="004B1215"/>
    <w:rsid w:val="004C06AF"/>
    <w:rsid w:val="004C39C2"/>
    <w:rsid w:val="004D047D"/>
    <w:rsid w:val="004D373F"/>
    <w:rsid w:val="004E24CB"/>
    <w:rsid w:val="004F1E9E"/>
    <w:rsid w:val="004F305A"/>
    <w:rsid w:val="00512164"/>
    <w:rsid w:val="00520297"/>
    <w:rsid w:val="00524CC2"/>
    <w:rsid w:val="005338F9"/>
    <w:rsid w:val="00534DA4"/>
    <w:rsid w:val="0054281C"/>
    <w:rsid w:val="00544581"/>
    <w:rsid w:val="0055268D"/>
    <w:rsid w:val="00576BE4"/>
    <w:rsid w:val="005A400A"/>
    <w:rsid w:val="005F7B92"/>
    <w:rsid w:val="00612379"/>
    <w:rsid w:val="006153B6"/>
    <w:rsid w:val="0061555F"/>
    <w:rsid w:val="00621302"/>
    <w:rsid w:val="00636CA6"/>
    <w:rsid w:val="00641200"/>
    <w:rsid w:val="006655D3"/>
    <w:rsid w:val="00667404"/>
    <w:rsid w:val="00677E82"/>
    <w:rsid w:val="00687EB4"/>
    <w:rsid w:val="00695C56"/>
    <w:rsid w:val="006A5CDE"/>
    <w:rsid w:val="006A644A"/>
    <w:rsid w:val="006B17D2"/>
    <w:rsid w:val="006C224E"/>
    <w:rsid w:val="006D780A"/>
    <w:rsid w:val="006E38B0"/>
    <w:rsid w:val="00701FB7"/>
    <w:rsid w:val="0071271E"/>
    <w:rsid w:val="00732DEC"/>
    <w:rsid w:val="00735BD5"/>
    <w:rsid w:val="00751613"/>
    <w:rsid w:val="007556F6"/>
    <w:rsid w:val="00760EEF"/>
    <w:rsid w:val="00764D0A"/>
    <w:rsid w:val="00777EE5"/>
    <w:rsid w:val="0078000F"/>
    <w:rsid w:val="00784836"/>
    <w:rsid w:val="0079023E"/>
    <w:rsid w:val="007A2854"/>
    <w:rsid w:val="007A43E2"/>
    <w:rsid w:val="007A7B62"/>
    <w:rsid w:val="007B1B69"/>
    <w:rsid w:val="007C1D92"/>
    <w:rsid w:val="007C4CB9"/>
    <w:rsid w:val="007D0B9D"/>
    <w:rsid w:val="007D19B0"/>
    <w:rsid w:val="007E0695"/>
    <w:rsid w:val="007F4974"/>
    <w:rsid w:val="007F498F"/>
    <w:rsid w:val="00803526"/>
    <w:rsid w:val="0080679D"/>
    <w:rsid w:val="008108B0"/>
    <w:rsid w:val="00811B20"/>
    <w:rsid w:val="008211B5"/>
    <w:rsid w:val="0082296E"/>
    <w:rsid w:val="00824099"/>
    <w:rsid w:val="00835B95"/>
    <w:rsid w:val="00840EB1"/>
    <w:rsid w:val="00846D7C"/>
    <w:rsid w:val="00850995"/>
    <w:rsid w:val="00860A1D"/>
    <w:rsid w:val="00867AC1"/>
    <w:rsid w:val="0087152E"/>
    <w:rsid w:val="00890DF8"/>
    <w:rsid w:val="008A743F"/>
    <w:rsid w:val="008C0970"/>
    <w:rsid w:val="008D0BC5"/>
    <w:rsid w:val="008D2CF7"/>
    <w:rsid w:val="008D3104"/>
    <w:rsid w:val="008E2382"/>
    <w:rsid w:val="00900C26"/>
    <w:rsid w:val="0090197F"/>
    <w:rsid w:val="00906DDC"/>
    <w:rsid w:val="009114F0"/>
    <w:rsid w:val="00914EB7"/>
    <w:rsid w:val="00934E09"/>
    <w:rsid w:val="00936253"/>
    <w:rsid w:val="00940D46"/>
    <w:rsid w:val="00952DD4"/>
    <w:rsid w:val="00965AE7"/>
    <w:rsid w:val="00970FED"/>
    <w:rsid w:val="00992D82"/>
    <w:rsid w:val="009956E5"/>
    <w:rsid w:val="00997029"/>
    <w:rsid w:val="009A7339"/>
    <w:rsid w:val="009B440E"/>
    <w:rsid w:val="009D690D"/>
    <w:rsid w:val="009E1C86"/>
    <w:rsid w:val="009E65B6"/>
    <w:rsid w:val="00A24C10"/>
    <w:rsid w:val="00A41F91"/>
    <w:rsid w:val="00A42AC3"/>
    <w:rsid w:val="00A430CF"/>
    <w:rsid w:val="00A54309"/>
    <w:rsid w:val="00A75416"/>
    <w:rsid w:val="00AA6DA0"/>
    <w:rsid w:val="00AB2B93"/>
    <w:rsid w:val="00AB4CC2"/>
    <w:rsid w:val="00AB530F"/>
    <w:rsid w:val="00AB7E5B"/>
    <w:rsid w:val="00AC2883"/>
    <w:rsid w:val="00AE0EF1"/>
    <w:rsid w:val="00AE2937"/>
    <w:rsid w:val="00B07301"/>
    <w:rsid w:val="00B11F3E"/>
    <w:rsid w:val="00B17A58"/>
    <w:rsid w:val="00B224DE"/>
    <w:rsid w:val="00B324D4"/>
    <w:rsid w:val="00B46575"/>
    <w:rsid w:val="00B61777"/>
    <w:rsid w:val="00B84BBD"/>
    <w:rsid w:val="00B86669"/>
    <w:rsid w:val="00B92D20"/>
    <w:rsid w:val="00BA43FB"/>
    <w:rsid w:val="00BB2365"/>
    <w:rsid w:val="00BC127D"/>
    <w:rsid w:val="00BC1FE6"/>
    <w:rsid w:val="00BC4CDE"/>
    <w:rsid w:val="00C061B6"/>
    <w:rsid w:val="00C17C5B"/>
    <w:rsid w:val="00C2446C"/>
    <w:rsid w:val="00C36AE5"/>
    <w:rsid w:val="00C41F17"/>
    <w:rsid w:val="00C527FA"/>
    <w:rsid w:val="00C5280D"/>
    <w:rsid w:val="00C53EB3"/>
    <w:rsid w:val="00C5791C"/>
    <w:rsid w:val="00C57D89"/>
    <w:rsid w:val="00C66290"/>
    <w:rsid w:val="00C72B7A"/>
    <w:rsid w:val="00C863D6"/>
    <w:rsid w:val="00C8731D"/>
    <w:rsid w:val="00C93BB4"/>
    <w:rsid w:val="00C973F2"/>
    <w:rsid w:val="00CA149D"/>
    <w:rsid w:val="00CA304C"/>
    <w:rsid w:val="00CA774A"/>
    <w:rsid w:val="00CC11B0"/>
    <w:rsid w:val="00CC2841"/>
    <w:rsid w:val="00CD6FCC"/>
    <w:rsid w:val="00CE0634"/>
    <w:rsid w:val="00CE071A"/>
    <w:rsid w:val="00CF1330"/>
    <w:rsid w:val="00CF7E36"/>
    <w:rsid w:val="00D01D7C"/>
    <w:rsid w:val="00D07ED3"/>
    <w:rsid w:val="00D2507B"/>
    <w:rsid w:val="00D3708D"/>
    <w:rsid w:val="00D40426"/>
    <w:rsid w:val="00D51651"/>
    <w:rsid w:val="00D57C96"/>
    <w:rsid w:val="00D57D18"/>
    <w:rsid w:val="00D83B34"/>
    <w:rsid w:val="00D91203"/>
    <w:rsid w:val="00D95174"/>
    <w:rsid w:val="00DA15F9"/>
    <w:rsid w:val="00DA1712"/>
    <w:rsid w:val="00DA4499"/>
    <w:rsid w:val="00DA4973"/>
    <w:rsid w:val="00DA6F36"/>
    <w:rsid w:val="00DB180A"/>
    <w:rsid w:val="00DB596E"/>
    <w:rsid w:val="00DB7773"/>
    <w:rsid w:val="00DC00EA"/>
    <w:rsid w:val="00DC3802"/>
    <w:rsid w:val="00E07D87"/>
    <w:rsid w:val="00E32F7E"/>
    <w:rsid w:val="00E5267B"/>
    <w:rsid w:val="00E70039"/>
    <w:rsid w:val="00E72D49"/>
    <w:rsid w:val="00E7593C"/>
    <w:rsid w:val="00E7678A"/>
    <w:rsid w:val="00E935F1"/>
    <w:rsid w:val="00E94A81"/>
    <w:rsid w:val="00E96736"/>
    <w:rsid w:val="00EA1FFB"/>
    <w:rsid w:val="00EB048E"/>
    <w:rsid w:val="00EB4E9C"/>
    <w:rsid w:val="00EC481C"/>
    <w:rsid w:val="00ED70F5"/>
    <w:rsid w:val="00EE1AFA"/>
    <w:rsid w:val="00EE34DF"/>
    <w:rsid w:val="00EF2F89"/>
    <w:rsid w:val="00F03E98"/>
    <w:rsid w:val="00F0532C"/>
    <w:rsid w:val="00F1237A"/>
    <w:rsid w:val="00F22CBD"/>
    <w:rsid w:val="00F272F1"/>
    <w:rsid w:val="00F30EBB"/>
    <w:rsid w:val="00F3446D"/>
    <w:rsid w:val="00F45372"/>
    <w:rsid w:val="00F560F7"/>
    <w:rsid w:val="00F60D8F"/>
    <w:rsid w:val="00F6334D"/>
    <w:rsid w:val="00F65F61"/>
    <w:rsid w:val="00F76A11"/>
    <w:rsid w:val="00F8446A"/>
    <w:rsid w:val="00FA49AB"/>
    <w:rsid w:val="00FC2E6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A6DA0"/>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41F91"/>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A41F91"/>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DecisionParagraphsChar">
    <w:name w:val="DecisionParagraphs Char"/>
    <w:basedOn w:val="DefaultParagraphFont"/>
    <w:link w:val="DecisionParagraphs"/>
    <w:rsid w:val="00AA6DA0"/>
    <w:rPr>
      <w:rFonts w:ascii="Arial" w:hAnsi="Arial"/>
      <w:i/>
    </w:rPr>
  </w:style>
  <w:style w:type="paragraph" w:styleId="ListParagraph">
    <w:name w:val="List Paragraph"/>
    <w:basedOn w:val="Normal"/>
    <w:uiPriority w:val="34"/>
    <w:qFormat/>
    <w:rsid w:val="004D373F"/>
    <w:pPr>
      <w:ind w:left="720"/>
      <w:contextualSpacing/>
    </w:pPr>
    <w:rPr>
      <w:rFonts w:eastAsiaTheme="minorEastAsia"/>
    </w:rPr>
  </w:style>
  <w:style w:type="table" w:styleId="TableGrid">
    <w:name w:val="Table Grid"/>
    <w:basedOn w:val="TableNormal"/>
    <w:rsid w:val="004D373F"/>
    <w:pPr>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A6DA0"/>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41F91"/>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A41F91"/>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DecisionParagraphsChar">
    <w:name w:val="DecisionParagraphs Char"/>
    <w:basedOn w:val="DefaultParagraphFont"/>
    <w:link w:val="DecisionParagraphs"/>
    <w:rsid w:val="00AA6DA0"/>
    <w:rPr>
      <w:rFonts w:ascii="Arial" w:hAnsi="Arial"/>
      <w:i/>
    </w:rPr>
  </w:style>
  <w:style w:type="paragraph" w:styleId="ListParagraph">
    <w:name w:val="List Paragraph"/>
    <w:basedOn w:val="Normal"/>
    <w:uiPriority w:val="34"/>
    <w:qFormat/>
    <w:rsid w:val="004D373F"/>
    <w:pPr>
      <w:ind w:left="720"/>
      <w:contextualSpacing/>
    </w:pPr>
    <w:rPr>
      <w:rFonts w:eastAsiaTheme="minorEastAsia"/>
    </w:rPr>
  </w:style>
  <w:style w:type="table" w:styleId="TableGrid">
    <w:name w:val="Table Grid"/>
    <w:basedOn w:val="TableNormal"/>
    <w:rsid w:val="004D373F"/>
    <w:pPr>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manuel.villaissa@sagarpa.gob.mx" TargetMode="External"/><Relationship Id="rId26" Type="http://schemas.openxmlformats.org/officeDocument/2006/relationships/hyperlink" Target="mailto:gcamps@inase.org.uy" TargetMode="External"/><Relationship Id="rId39" Type="http://schemas.openxmlformats.org/officeDocument/2006/relationships/hyperlink" Target="mailto:uwe.meyer@bundessortenamt.de" TargetMode="External"/><Relationship Id="rId3" Type="http://schemas.openxmlformats.org/officeDocument/2006/relationships/styles" Target="styles.xml"/><Relationship Id="rId21" Type="http://schemas.openxmlformats.org/officeDocument/2006/relationships/hyperlink" Target="mailto:christophe.chevalier@geves.fr" TargetMode="External"/><Relationship Id="rId34" Type="http://schemas.openxmlformats.org/officeDocument/2006/relationships/hyperlink" Target="http://intellect.sword-group.com/Home/Acsepto" TargetMode="External"/><Relationship Id="rId42" Type="http://schemas.openxmlformats.org/officeDocument/2006/relationships/hyperlink" Target="mailto:uwe.meyer@bundessortenamt.de"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gossort@gossort.com" TargetMode="External"/><Relationship Id="rId25" Type="http://schemas.openxmlformats.org/officeDocument/2006/relationships/hyperlink" Target="mailto:benzionz@moag.gov.il" TargetMode="External"/><Relationship Id="rId33" Type="http://schemas.openxmlformats.org/officeDocument/2006/relationships/hyperlink" Target="mailto:uwe.meyer@bundessortenamt.de" TargetMode="External"/><Relationship Id="rId38" Type="http://schemas.openxmlformats.org/officeDocument/2006/relationships/hyperlink" Target="mailto:sordi@pmk.agri.e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christophe.chevalier@geves.fr" TargetMode="External"/><Relationship Id="rId29" Type="http://schemas.openxmlformats.org/officeDocument/2006/relationships/hyperlink" Target="mailto:gcamps@inase.org.uy" TargetMode="External"/><Relationship Id="rId41" Type="http://schemas.openxmlformats.org/officeDocument/2006/relationships/hyperlink" Target="mailto:Kaarina.paavilainen@evira.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uwe.meyer@bundessortenamt.de" TargetMode="External"/><Relationship Id="rId32" Type="http://schemas.openxmlformats.org/officeDocument/2006/relationships/hyperlink" Target="http://intellect.sword-group.com/Home/Ptolemy" TargetMode="External"/><Relationship Id="rId37" Type="http://schemas.openxmlformats.org/officeDocument/2006/relationships/hyperlink" Target="mailto:gcamps@inase.org.uy" TargetMode="External"/><Relationship Id="rId40" Type="http://schemas.openxmlformats.org/officeDocument/2006/relationships/hyperlink" Target="mailto:benzionz@moag.gov.il" TargetMode="External"/><Relationship Id="rId45"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mailto:uwe.meyer@bundessortenamt.de" TargetMode="External"/><Relationship Id="rId36" Type="http://schemas.openxmlformats.org/officeDocument/2006/relationships/hyperlink" Target="mailto:gcamps@inase.org.uy" TargetMode="External"/><Relationship Id="rId10" Type="http://schemas.openxmlformats.org/officeDocument/2006/relationships/hyperlink" Target="mailto:a.roberts@bioss.ac.uk" TargetMode="External"/><Relationship Id="rId19" Type="http://schemas.openxmlformats.org/officeDocument/2006/relationships/hyperlink" Target="mailto:sally.watson@afbini.gov.uk" TargetMode="External"/><Relationship Id="rId31" Type="http://schemas.openxmlformats.org/officeDocument/2006/relationships/hyperlink" Target="mailto:uwe.meyer@bundessortenamt.de" TargetMode="External"/><Relationship Id="rId44"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intellect.sword-group.com/Home/Ptolemy" TargetMode="External"/><Relationship Id="rId30" Type="http://schemas.openxmlformats.org/officeDocument/2006/relationships/hyperlink" Target="mailto:galizaga@ofinase.go.cr" TargetMode="External"/><Relationship Id="rId35" Type="http://schemas.openxmlformats.org/officeDocument/2006/relationships/hyperlink" Target="mailto:uwe.meyer@bundessortenamt.de" TargetMode="External"/><Relationship Id="rId43" Type="http://schemas.openxmlformats.org/officeDocument/2006/relationships/hyperlink" Target="mailto:a.roberts@bios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C49E4-18EE-491F-9D22-C9B61828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3314</Words>
  <Characters>21821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25085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dc:title>
  <dc:creator>MOTOMURA Tomochika</dc:creator>
  <cp:lastModifiedBy>SANCHEZ-VIZCAINO GOMEZ Rosa Maria</cp:lastModifiedBy>
  <cp:revision>18</cp:revision>
  <cp:lastPrinted>2017-06-13T09:40:00Z</cp:lastPrinted>
  <dcterms:created xsi:type="dcterms:W3CDTF">2017-05-29T17:25:00Z</dcterms:created>
  <dcterms:modified xsi:type="dcterms:W3CDTF">2017-06-13T09:40:00Z</dcterms:modified>
</cp:coreProperties>
</file>