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7237B" w:rsidTr="00EB4E9C">
        <w:tc>
          <w:tcPr>
            <w:tcW w:w="6522" w:type="dxa"/>
          </w:tcPr>
          <w:p w:rsidR="00DC3802" w:rsidRPr="0037237B" w:rsidRDefault="00DC3802" w:rsidP="00AC2883">
            <w:bookmarkStart w:id="0" w:name="_GoBack"/>
            <w:bookmarkEnd w:id="0"/>
            <w:r w:rsidRPr="0037237B">
              <w:rPr>
                <w:noProof/>
              </w:rPr>
              <w:drawing>
                <wp:inline distT="0" distB="0" distL="0" distR="0" wp14:anchorId="6A2F3E93" wp14:editId="31807B1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37237B" w:rsidRDefault="00DC3802" w:rsidP="00AC2883">
            <w:pPr>
              <w:pStyle w:val="Lettrine"/>
            </w:pPr>
            <w:r w:rsidRPr="0037237B">
              <w:t>E</w:t>
            </w:r>
          </w:p>
        </w:tc>
      </w:tr>
      <w:tr w:rsidR="00DC3802" w:rsidRPr="0037237B" w:rsidTr="00EB4E9C">
        <w:tc>
          <w:tcPr>
            <w:tcW w:w="6522" w:type="dxa"/>
          </w:tcPr>
          <w:p w:rsidR="00DC3802" w:rsidRPr="0037237B" w:rsidRDefault="00DC3802" w:rsidP="00AC2883">
            <w:pPr>
              <w:pStyle w:val="upove"/>
            </w:pPr>
            <w:r w:rsidRPr="0037237B">
              <w:t>International Union for the Protection of New Varieties of Plants</w:t>
            </w:r>
          </w:p>
        </w:tc>
        <w:tc>
          <w:tcPr>
            <w:tcW w:w="3117" w:type="dxa"/>
          </w:tcPr>
          <w:p w:rsidR="00DC3802" w:rsidRPr="0037237B" w:rsidRDefault="00DC3802" w:rsidP="00DA4973"/>
        </w:tc>
      </w:tr>
    </w:tbl>
    <w:p w:rsidR="00DC3802" w:rsidRPr="0037237B" w:rsidRDefault="00DC3802" w:rsidP="00DC3802"/>
    <w:p w:rsidR="00524CC2" w:rsidRPr="0037237B" w:rsidRDefault="00524CC2" w:rsidP="00524CC2">
      <w:bookmarkStart w:id="1" w:name="TitleOfDoc"/>
      <w:bookmarkEnd w:id="1"/>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37237B" w:rsidTr="005F4CF6">
        <w:tc>
          <w:tcPr>
            <w:tcW w:w="6512" w:type="dxa"/>
          </w:tcPr>
          <w:p w:rsidR="00524CC2" w:rsidRPr="00957B13" w:rsidRDefault="00524CC2" w:rsidP="005F4CF6">
            <w:pPr>
              <w:pStyle w:val="Sessiontwp"/>
            </w:pPr>
            <w:r w:rsidRPr="00957B13">
              <w:t>Technical Working Party for Agricultural Crops</w:t>
            </w:r>
          </w:p>
          <w:p w:rsidR="00524CC2" w:rsidRPr="00957B13" w:rsidRDefault="00524CC2" w:rsidP="005F4CF6">
            <w:pPr>
              <w:pStyle w:val="Sessiontwpplacedate"/>
            </w:pPr>
            <w:r w:rsidRPr="00957B13">
              <w:t>Forty-Sixth Session</w:t>
            </w:r>
          </w:p>
          <w:p w:rsidR="00524CC2" w:rsidRPr="00957B13" w:rsidRDefault="00524CC2" w:rsidP="005F4CF6">
            <w:pPr>
              <w:pStyle w:val="Sessiontwpplacedate"/>
            </w:pPr>
            <w:r w:rsidRPr="00957B13">
              <w:t>Hanover, Germany, June 19 to 23, 2017</w:t>
            </w:r>
          </w:p>
          <w:p w:rsidR="00524CC2" w:rsidRPr="00957B13" w:rsidRDefault="00524CC2" w:rsidP="005F4CF6"/>
          <w:p w:rsidR="00524CC2" w:rsidRPr="00957B13" w:rsidRDefault="00524CC2" w:rsidP="005F4CF6">
            <w:pPr>
              <w:pStyle w:val="Sessiontwp"/>
            </w:pPr>
            <w:r w:rsidRPr="00957B13">
              <w:t>Technical Working Party for Vegetables</w:t>
            </w:r>
          </w:p>
          <w:p w:rsidR="00524CC2" w:rsidRPr="00957B13" w:rsidRDefault="00524CC2" w:rsidP="005F4CF6">
            <w:pPr>
              <w:pStyle w:val="Sessiontwpplacedate"/>
            </w:pPr>
            <w:r w:rsidRPr="00957B13">
              <w:t>Fifty-First Session</w:t>
            </w:r>
          </w:p>
          <w:p w:rsidR="00524CC2" w:rsidRPr="00957B13" w:rsidRDefault="00524CC2" w:rsidP="005F4CF6">
            <w:pPr>
              <w:pStyle w:val="Sessiontwpplacedate"/>
            </w:pPr>
            <w:proofErr w:type="spellStart"/>
            <w:r w:rsidRPr="00957B13">
              <w:t>Roelofarendsveen</w:t>
            </w:r>
            <w:proofErr w:type="spellEnd"/>
            <w:r w:rsidRPr="00957B13">
              <w:t xml:space="preserve">, Netherlands, July 3 to 7, 2017 </w:t>
            </w:r>
          </w:p>
          <w:p w:rsidR="00524CC2" w:rsidRPr="00957B13" w:rsidRDefault="00524CC2" w:rsidP="005F4CF6"/>
          <w:p w:rsidR="00524CC2" w:rsidRPr="00957B13" w:rsidRDefault="00524CC2" w:rsidP="005F4CF6">
            <w:pPr>
              <w:pStyle w:val="Sessiontwp"/>
            </w:pPr>
            <w:r w:rsidRPr="00957B13">
              <w:t xml:space="preserve">Technical Working Party </w:t>
            </w:r>
            <w:r w:rsidR="0044734C" w:rsidRPr="00957B13">
              <w:t>for</w:t>
            </w:r>
            <w:r w:rsidRPr="00957B13">
              <w:t xml:space="preserve"> Ornamental Plants and Forest Trees</w:t>
            </w:r>
          </w:p>
          <w:p w:rsidR="00524CC2" w:rsidRPr="00957B13" w:rsidRDefault="00524CC2" w:rsidP="005F4CF6">
            <w:pPr>
              <w:pStyle w:val="Sessiontwpplacedate"/>
            </w:pPr>
            <w:r w:rsidRPr="00957B13">
              <w:t>Fiftieth Session</w:t>
            </w:r>
          </w:p>
          <w:p w:rsidR="00524CC2" w:rsidRPr="00957B13" w:rsidRDefault="00524CC2" w:rsidP="005F4CF6">
            <w:pPr>
              <w:pStyle w:val="Sessiontwpplacedate"/>
            </w:pPr>
            <w:r w:rsidRPr="00957B13">
              <w:t>Victoria, Canada, September 11 to 15, 2017</w:t>
            </w:r>
          </w:p>
          <w:p w:rsidR="00524CC2" w:rsidRPr="00957B13" w:rsidRDefault="00524CC2" w:rsidP="005F4CF6"/>
          <w:p w:rsidR="00524CC2" w:rsidRPr="00957B13" w:rsidRDefault="00524CC2" w:rsidP="005F4CF6">
            <w:pPr>
              <w:pStyle w:val="Sessiontwp"/>
            </w:pPr>
            <w:r w:rsidRPr="00957B13">
              <w:t>Technical Working Party for Fruit Crops</w:t>
            </w:r>
          </w:p>
          <w:p w:rsidR="00524CC2" w:rsidRPr="00957B13" w:rsidRDefault="00524CC2" w:rsidP="005F4CF6">
            <w:pPr>
              <w:pStyle w:val="Sessiontwpplacedate"/>
            </w:pPr>
            <w:r w:rsidRPr="00957B13">
              <w:t>Forty-Eighth Session</w:t>
            </w:r>
          </w:p>
          <w:p w:rsidR="00524CC2" w:rsidRPr="00957B13" w:rsidRDefault="00524CC2" w:rsidP="005F4CF6">
            <w:pPr>
              <w:pStyle w:val="Sessiontwpplacedate"/>
            </w:pPr>
            <w:r w:rsidRPr="00957B13">
              <w:t>Kelowna, Canada, September 18 to 22, 2017</w:t>
            </w:r>
          </w:p>
          <w:p w:rsidR="00524CC2" w:rsidRPr="00957B13" w:rsidRDefault="00524CC2" w:rsidP="005F4CF6"/>
          <w:p w:rsidR="00524CC2" w:rsidRPr="00957B13" w:rsidRDefault="00524CC2" w:rsidP="005F4CF6">
            <w:pPr>
              <w:pStyle w:val="Sessiontwp"/>
            </w:pPr>
            <w:r w:rsidRPr="00957B13">
              <w:t>Technical Working Party on Automation and Computer Programs</w:t>
            </w:r>
          </w:p>
          <w:p w:rsidR="00524CC2" w:rsidRPr="00957B13" w:rsidRDefault="00524CC2" w:rsidP="005F4CF6">
            <w:pPr>
              <w:pStyle w:val="Sessiontwpplacedate"/>
            </w:pPr>
            <w:r w:rsidRPr="00957B13">
              <w:t>Thirty-Fifth Session</w:t>
            </w:r>
          </w:p>
          <w:p w:rsidR="00524CC2" w:rsidRPr="00957B13" w:rsidRDefault="00524CC2" w:rsidP="005F4CF6">
            <w:pPr>
              <w:pStyle w:val="Sessiontwpplacedate"/>
            </w:pPr>
            <w:r w:rsidRPr="00957B13">
              <w:t>Buenos Aires, Argentina, November 14 to 17, 2017</w:t>
            </w:r>
          </w:p>
        </w:tc>
        <w:tc>
          <w:tcPr>
            <w:tcW w:w="3127" w:type="dxa"/>
          </w:tcPr>
          <w:p w:rsidR="00524CC2" w:rsidRPr="00957B13" w:rsidRDefault="00845B17" w:rsidP="005F4CF6">
            <w:pPr>
              <w:pStyle w:val="Doccode"/>
            </w:pPr>
            <w:r w:rsidRPr="00957B13">
              <w:t>TWP</w:t>
            </w:r>
            <w:r w:rsidR="00B84603" w:rsidRPr="00957B13">
              <w:t>/1/3</w:t>
            </w:r>
          </w:p>
          <w:p w:rsidR="00524CC2" w:rsidRPr="00957B13" w:rsidRDefault="00524CC2" w:rsidP="005F4CF6">
            <w:pPr>
              <w:pStyle w:val="Docoriginal"/>
            </w:pPr>
            <w:r w:rsidRPr="00957B13">
              <w:t>Original:</w:t>
            </w:r>
            <w:r w:rsidRPr="00957B13">
              <w:rPr>
                <w:b w:val="0"/>
                <w:spacing w:val="0"/>
              </w:rPr>
              <w:t xml:space="preserve">  English</w:t>
            </w:r>
          </w:p>
          <w:p w:rsidR="00524CC2" w:rsidRPr="0037237B" w:rsidRDefault="00524CC2" w:rsidP="0037237B">
            <w:pPr>
              <w:pStyle w:val="Docoriginal"/>
            </w:pPr>
            <w:r w:rsidRPr="00957B13">
              <w:t>Date:</w:t>
            </w:r>
            <w:r w:rsidRPr="00957B13">
              <w:rPr>
                <w:b w:val="0"/>
                <w:spacing w:val="0"/>
              </w:rPr>
              <w:t xml:space="preserve">  </w:t>
            </w:r>
            <w:r w:rsidR="00C5540D" w:rsidRPr="00957B13">
              <w:rPr>
                <w:b w:val="0"/>
                <w:spacing w:val="0"/>
              </w:rPr>
              <w:t xml:space="preserve">June </w:t>
            </w:r>
            <w:r w:rsidR="00957B13" w:rsidRPr="00957B13">
              <w:rPr>
                <w:b w:val="0"/>
                <w:spacing w:val="0"/>
              </w:rPr>
              <w:t>14</w:t>
            </w:r>
            <w:r w:rsidR="007B0C12" w:rsidRPr="00957B13">
              <w:rPr>
                <w:b w:val="0"/>
                <w:spacing w:val="0"/>
              </w:rPr>
              <w:t>, 2017</w:t>
            </w:r>
          </w:p>
        </w:tc>
      </w:tr>
    </w:tbl>
    <w:p w:rsidR="00D51651" w:rsidRPr="0037237B" w:rsidRDefault="00B84603" w:rsidP="00D51651">
      <w:pPr>
        <w:pStyle w:val="Titleofdoc0"/>
      </w:pPr>
      <w:r w:rsidRPr="0037237B">
        <w:t>Electronic application systems</w:t>
      </w:r>
    </w:p>
    <w:p w:rsidR="00D51651" w:rsidRPr="0037237B" w:rsidRDefault="00D51651" w:rsidP="00D51651">
      <w:pPr>
        <w:pStyle w:val="preparedby1"/>
      </w:pPr>
      <w:bookmarkStart w:id="2" w:name="Prepared"/>
      <w:bookmarkEnd w:id="2"/>
      <w:r w:rsidRPr="0037237B">
        <w:t>Document prepared by the Office of the Union</w:t>
      </w:r>
    </w:p>
    <w:p w:rsidR="00D51651" w:rsidRPr="0037237B" w:rsidRDefault="00D51651" w:rsidP="00D51651">
      <w:pPr>
        <w:pStyle w:val="Disclaimer"/>
      </w:pPr>
      <w:r w:rsidRPr="0037237B">
        <w:t>Disclaimer:  this document does not represent UPOV policies or guidance</w:t>
      </w:r>
    </w:p>
    <w:p w:rsidR="005F4CF6" w:rsidRPr="0037237B" w:rsidRDefault="005F4CF6" w:rsidP="005F4CF6">
      <w:pPr>
        <w:pStyle w:val="Heading1"/>
      </w:pPr>
      <w:bookmarkStart w:id="3" w:name="_Toc475955714"/>
      <w:bookmarkStart w:id="4" w:name="_Toc477186291"/>
      <w:bookmarkStart w:id="5" w:name="_Toc477354022"/>
      <w:bookmarkStart w:id="6" w:name="_Toc485110101"/>
      <w:r w:rsidRPr="0037237B">
        <w:t>EXECUTIVE SUMMARY</w:t>
      </w:r>
      <w:bookmarkEnd w:id="3"/>
      <w:bookmarkEnd w:id="4"/>
      <w:bookmarkEnd w:id="5"/>
      <w:bookmarkEnd w:id="6"/>
    </w:p>
    <w:p w:rsidR="005F4CF6" w:rsidRPr="0037237B" w:rsidRDefault="005F4CF6" w:rsidP="005F4CF6">
      <w:pPr>
        <w:rPr>
          <w:snapToGrid w:val="0"/>
        </w:rPr>
      </w:pPr>
    </w:p>
    <w:p w:rsidR="005F4CF6" w:rsidRPr="0037237B" w:rsidRDefault="005F4CF6" w:rsidP="005F4CF6">
      <w:r w:rsidRPr="0037237B">
        <w:rPr>
          <w:snapToGrid w:val="0"/>
        </w:rPr>
        <w:fldChar w:fldCharType="begin"/>
      </w:r>
      <w:r w:rsidRPr="0037237B">
        <w:rPr>
          <w:snapToGrid w:val="0"/>
        </w:rPr>
        <w:instrText xml:space="preserve"> AUTONUM  </w:instrText>
      </w:r>
      <w:r w:rsidRPr="0037237B">
        <w:rPr>
          <w:snapToGrid w:val="0"/>
        </w:rPr>
        <w:fldChar w:fldCharType="end"/>
      </w:r>
      <w:r w:rsidRPr="0037237B">
        <w:rPr>
          <w:snapToGrid w:val="0"/>
        </w:rPr>
        <w:tab/>
        <w:t xml:space="preserve">The purpose of this document is to report on developments concerning the development of an </w:t>
      </w:r>
      <w:r w:rsidRPr="0037237B">
        <w:t>electronic application form.</w:t>
      </w:r>
    </w:p>
    <w:p w:rsidR="005F4CF6" w:rsidRPr="0037237B" w:rsidRDefault="005F4CF6" w:rsidP="005F4CF6"/>
    <w:p w:rsidR="005F4CF6" w:rsidRPr="0037237B" w:rsidRDefault="005F4CF6" w:rsidP="005F4CF6">
      <w:r w:rsidRPr="0037237B">
        <w:rPr>
          <w:snapToGrid w:val="0"/>
        </w:rPr>
        <w:fldChar w:fldCharType="begin"/>
      </w:r>
      <w:r w:rsidRPr="0037237B">
        <w:rPr>
          <w:snapToGrid w:val="0"/>
        </w:rPr>
        <w:instrText xml:space="preserve"> AUTONUM  </w:instrText>
      </w:r>
      <w:r w:rsidRPr="0037237B">
        <w:rPr>
          <w:snapToGrid w:val="0"/>
        </w:rPr>
        <w:fldChar w:fldCharType="end"/>
      </w:r>
      <w:r w:rsidRPr="0037237B">
        <w:rPr>
          <w:snapToGrid w:val="0"/>
        </w:rPr>
        <w:tab/>
      </w:r>
      <w:r w:rsidR="00AE2830" w:rsidRPr="0037237B">
        <w:rPr>
          <w:snapToGrid w:val="0"/>
        </w:rPr>
        <w:t>T</w:t>
      </w:r>
      <w:r w:rsidR="00AE2830" w:rsidRPr="0037237B">
        <w:t>he TWPs are invited to note the developments concerning the development of an electronic application form as set out in this document</w:t>
      </w:r>
      <w:r w:rsidRPr="0037237B">
        <w:t>.</w:t>
      </w:r>
    </w:p>
    <w:p w:rsidR="005F4CF6" w:rsidRPr="0037237B" w:rsidRDefault="005F4CF6" w:rsidP="005F4CF6"/>
    <w:p w:rsidR="005F4CF6" w:rsidRPr="0037237B" w:rsidRDefault="005F4CF6" w:rsidP="00927148">
      <w:pPr>
        <w:spacing w:after="240"/>
        <w:rPr>
          <w:rFonts w:cs="Arial"/>
          <w:snapToGrid w:val="0"/>
          <w:lang w:eastAsia="ja-JP"/>
        </w:rPr>
      </w:pPr>
      <w:r w:rsidRPr="0037237B">
        <w:rPr>
          <w:rFonts w:cs="Arial"/>
          <w:snapToGrid w:val="0"/>
        </w:rPr>
        <w:fldChar w:fldCharType="begin"/>
      </w:r>
      <w:r w:rsidRPr="0037237B">
        <w:rPr>
          <w:rFonts w:cs="Arial"/>
          <w:snapToGrid w:val="0"/>
        </w:rPr>
        <w:instrText xml:space="preserve"> AUTONUM  </w:instrText>
      </w:r>
      <w:r w:rsidRPr="0037237B">
        <w:rPr>
          <w:rFonts w:cs="Arial"/>
          <w:snapToGrid w:val="0"/>
        </w:rPr>
        <w:fldChar w:fldCharType="end"/>
      </w:r>
      <w:r w:rsidRPr="0037237B">
        <w:rPr>
          <w:rFonts w:cs="Arial"/>
          <w:snapToGrid w:val="0"/>
        </w:rPr>
        <w:tab/>
      </w:r>
      <w:r w:rsidRPr="0037237B">
        <w:rPr>
          <w:rFonts w:cs="Arial"/>
          <w:snapToGrid w:val="0"/>
          <w:lang w:eastAsia="ja-JP"/>
        </w:rPr>
        <w:t>The structure of this document is as follows:</w:t>
      </w:r>
    </w:p>
    <w:sdt>
      <w:sdtPr>
        <w:rPr>
          <w:rFonts w:eastAsiaTheme="minorHAnsi"/>
          <w:bCs w:val="0"/>
          <w:caps w:val="0"/>
          <w:szCs w:val="18"/>
        </w:rPr>
        <w:id w:val="-2115974964"/>
        <w:docPartObj>
          <w:docPartGallery w:val="Table of Contents"/>
          <w:docPartUnique/>
        </w:docPartObj>
      </w:sdtPr>
      <w:sdtEndPr/>
      <w:sdtContent>
        <w:p w:rsidR="0044734C" w:rsidRDefault="005F4CF6">
          <w:pPr>
            <w:pStyle w:val="TOC1"/>
            <w:rPr>
              <w:rFonts w:asciiTheme="minorHAnsi" w:eastAsiaTheme="minorEastAsia" w:hAnsiTheme="minorHAnsi" w:cstheme="minorBidi"/>
              <w:bCs w:val="0"/>
              <w:caps w:val="0"/>
              <w:sz w:val="22"/>
              <w:szCs w:val="22"/>
            </w:rPr>
          </w:pPr>
          <w:r w:rsidRPr="0037237B">
            <w:rPr>
              <w:bCs w:val="0"/>
              <w:noProof w:val="0"/>
            </w:rPr>
            <w:fldChar w:fldCharType="begin"/>
          </w:r>
          <w:r w:rsidRPr="0037237B">
            <w:instrText xml:space="preserve"> TOC \o "1-3" \h \z \u </w:instrText>
          </w:r>
          <w:r w:rsidRPr="0037237B">
            <w:rPr>
              <w:bCs w:val="0"/>
              <w:noProof w:val="0"/>
            </w:rPr>
            <w:fldChar w:fldCharType="separate"/>
          </w:r>
          <w:hyperlink w:anchor="_Toc485110101" w:history="1">
            <w:r w:rsidR="0044734C" w:rsidRPr="00F60B6C">
              <w:rPr>
                <w:rStyle w:val="Hyperlink"/>
              </w:rPr>
              <w:t>EXECUTIVE SUMMARY</w:t>
            </w:r>
            <w:r w:rsidR="0044734C">
              <w:rPr>
                <w:webHidden/>
              </w:rPr>
              <w:tab/>
            </w:r>
            <w:r w:rsidR="0044734C">
              <w:rPr>
                <w:webHidden/>
              </w:rPr>
              <w:fldChar w:fldCharType="begin"/>
            </w:r>
            <w:r w:rsidR="0044734C">
              <w:rPr>
                <w:webHidden/>
              </w:rPr>
              <w:instrText xml:space="preserve"> PAGEREF _Toc485110101 \h </w:instrText>
            </w:r>
            <w:r w:rsidR="0044734C">
              <w:rPr>
                <w:webHidden/>
              </w:rPr>
            </w:r>
            <w:r w:rsidR="0044734C">
              <w:rPr>
                <w:webHidden/>
              </w:rPr>
              <w:fldChar w:fldCharType="separate"/>
            </w:r>
            <w:r w:rsidR="00D02084">
              <w:rPr>
                <w:webHidden/>
              </w:rPr>
              <w:t>1</w:t>
            </w:r>
            <w:r w:rsidR="0044734C">
              <w:rPr>
                <w:webHidden/>
              </w:rPr>
              <w:fldChar w:fldCharType="end"/>
            </w:r>
          </w:hyperlink>
        </w:p>
        <w:p w:rsidR="0044734C" w:rsidRDefault="00D02084">
          <w:pPr>
            <w:pStyle w:val="TOC1"/>
            <w:rPr>
              <w:rFonts w:asciiTheme="minorHAnsi" w:eastAsiaTheme="minorEastAsia" w:hAnsiTheme="minorHAnsi" w:cstheme="minorBidi"/>
              <w:bCs w:val="0"/>
              <w:caps w:val="0"/>
              <w:sz w:val="22"/>
              <w:szCs w:val="22"/>
            </w:rPr>
          </w:pPr>
          <w:hyperlink w:anchor="_Toc485110102" w:history="1">
            <w:r w:rsidR="0044734C" w:rsidRPr="00F60B6C">
              <w:rPr>
                <w:rStyle w:val="Hyperlink"/>
                <w:snapToGrid w:val="0"/>
              </w:rPr>
              <w:t>Background</w:t>
            </w:r>
            <w:r w:rsidR="0044734C">
              <w:rPr>
                <w:webHidden/>
              </w:rPr>
              <w:tab/>
            </w:r>
            <w:r w:rsidR="0044734C">
              <w:rPr>
                <w:webHidden/>
              </w:rPr>
              <w:fldChar w:fldCharType="begin"/>
            </w:r>
            <w:r w:rsidR="0044734C">
              <w:rPr>
                <w:webHidden/>
              </w:rPr>
              <w:instrText xml:space="preserve"> PAGEREF _Toc485110102 \h </w:instrText>
            </w:r>
            <w:r w:rsidR="0044734C">
              <w:rPr>
                <w:webHidden/>
              </w:rPr>
            </w:r>
            <w:r w:rsidR="0044734C">
              <w:rPr>
                <w:webHidden/>
              </w:rPr>
              <w:fldChar w:fldCharType="separate"/>
            </w:r>
            <w:r>
              <w:rPr>
                <w:webHidden/>
              </w:rPr>
              <w:t>2</w:t>
            </w:r>
            <w:r w:rsidR="0044734C">
              <w:rPr>
                <w:webHidden/>
              </w:rPr>
              <w:fldChar w:fldCharType="end"/>
            </w:r>
          </w:hyperlink>
        </w:p>
        <w:p w:rsidR="0044734C" w:rsidRDefault="00D02084">
          <w:pPr>
            <w:pStyle w:val="TOC1"/>
            <w:rPr>
              <w:rFonts w:asciiTheme="minorHAnsi" w:eastAsiaTheme="minorEastAsia" w:hAnsiTheme="minorHAnsi" w:cstheme="minorBidi"/>
              <w:bCs w:val="0"/>
              <w:caps w:val="0"/>
              <w:sz w:val="22"/>
              <w:szCs w:val="22"/>
            </w:rPr>
          </w:pPr>
          <w:hyperlink w:anchor="_Toc485110103" w:history="1">
            <w:r w:rsidR="0044734C" w:rsidRPr="00F60B6C">
              <w:rPr>
                <w:rStyle w:val="Hyperlink"/>
              </w:rPr>
              <w:t>Developments in 2016</w:t>
            </w:r>
            <w:r w:rsidR="0044734C">
              <w:rPr>
                <w:webHidden/>
              </w:rPr>
              <w:tab/>
            </w:r>
            <w:r w:rsidR="0044734C">
              <w:rPr>
                <w:webHidden/>
              </w:rPr>
              <w:fldChar w:fldCharType="begin"/>
            </w:r>
            <w:r w:rsidR="0044734C">
              <w:rPr>
                <w:webHidden/>
              </w:rPr>
              <w:instrText xml:space="preserve"> PAGEREF _Toc485110103 \h </w:instrText>
            </w:r>
            <w:r w:rsidR="0044734C">
              <w:rPr>
                <w:webHidden/>
              </w:rPr>
            </w:r>
            <w:r w:rsidR="0044734C">
              <w:rPr>
                <w:webHidden/>
              </w:rPr>
              <w:fldChar w:fldCharType="separate"/>
            </w:r>
            <w:r>
              <w:rPr>
                <w:webHidden/>
              </w:rPr>
              <w:t>2</w:t>
            </w:r>
            <w:r w:rsidR="0044734C">
              <w:rPr>
                <w:webHidden/>
              </w:rPr>
              <w:fldChar w:fldCharType="end"/>
            </w:r>
          </w:hyperlink>
        </w:p>
        <w:p w:rsidR="0044734C" w:rsidRDefault="00D02084">
          <w:pPr>
            <w:pStyle w:val="TOC2"/>
            <w:rPr>
              <w:rFonts w:asciiTheme="minorHAnsi" w:eastAsiaTheme="minorEastAsia" w:hAnsiTheme="minorHAnsi" w:cstheme="minorBidi"/>
              <w:sz w:val="22"/>
              <w:szCs w:val="22"/>
            </w:rPr>
          </w:pPr>
          <w:hyperlink w:anchor="_Toc485110104" w:history="1">
            <w:r w:rsidR="0044734C" w:rsidRPr="00F60B6C">
              <w:rPr>
                <w:rStyle w:val="Hyperlink"/>
              </w:rPr>
              <w:t>Technical Committee (TC)</w:t>
            </w:r>
            <w:r w:rsidR="0044734C">
              <w:rPr>
                <w:webHidden/>
              </w:rPr>
              <w:tab/>
            </w:r>
            <w:r w:rsidR="0044734C">
              <w:rPr>
                <w:webHidden/>
              </w:rPr>
              <w:fldChar w:fldCharType="begin"/>
            </w:r>
            <w:r w:rsidR="0044734C">
              <w:rPr>
                <w:webHidden/>
              </w:rPr>
              <w:instrText xml:space="preserve"> PAGEREF _Toc485110104 \h </w:instrText>
            </w:r>
            <w:r w:rsidR="0044734C">
              <w:rPr>
                <w:webHidden/>
              </w:rPr>
            </w:r>
            <w:r w:rsidR="0044734C">
              <w:rPr>
                <w:webHidden/>
              </w:rPr>
              <w:fldChar w:fldCharType="separate"/>
            </w:r>
            <w:r>
              <w:rPr>
                <w:webHidden/>
              </w:rPr>
              <w:t>2</w:t>
            </w:r>
            <w:r w:rsidR="0044734C">
              <w:rPr>
                <w:webHidden/>
              </w:rPr>
              <w:fldChar w:fldCharType="end"/>
            </w:r>
          </w:hyperlink>
        </w:p>
        <w:p w:rsidR="0044734C" w:rsidRDefault="00D02084">
          <w:pPr>
            <w:pStyle w:val="TOC2"/>
            <w:rPr>
              <w:rFonts w:asciiTheme="minorHAnsi" w:eastAsiaTheme="minorEastAsia" w:hAnsiTheme="minorHAnsi" w:cstheme="minorBidi"/>
              <w:sz w:val="22"/>
              <w:szCs w:val="22"/>
            </w:rPr>
          </w:pPr>
          <w:hyperlink w:anchor="_Toc485110105" w:history="1">
            <w:r w:rsidR="0044734C" w:rsidRPr="00F60B6C">
              <w:rPr>
                <w:rStyle w:val="Hyperlink"/>
              </w:rPr>
              <w:t>Meetings on the development of a prototype electronic form</w:t>
            </w:r>
            <w:r w:rsidR="0044734C">
              <w:rPr>
                <w:webHidden/>
              </w:rPr>
              <w:tab/>
            </w:r>
            <w:r w:rsidR="0044734C">
              <w:rPr>
                <w:webHidden/>
              </w:rPr>
              <w:fldChar w:fldCharType="begin"/>
            </w:r>
            <w:r w:rsidR="0044734C">
              <w:rPr>
                <w:webHidden/>
              </w:rPr>
              <w:instrText xml:space="preserve"> PAGEREF _Toc485110105 \h </w:instrText>
            </w:r>
            <w:r w:rsidR="0044734C">
              <w:rPr>
                <w:webHidden/>
              </w:rPr>
            </w:r>
            <w:r w:rsidR="0044734C">
              <w:rPr>
                <w:webHidden/>
              </w:rPr>
              <w:fldChar w:fldCharType="separate"/>
            </w:r>
            <w:r>
              <w:rPr>
                <w:webHidden/>
              </w:rPr>
              <w:t>2</w:t>
            </w:r>
            <w:r w:rsidR="0044734C">
              <w:rPr>
                <w:webHidden/>
              </w:rPr>
              <w:fldChar w:fldCharType="end"/>
            </w:r>
          </w:hyperlink>
        </w:p>
        <w:p w:rsidR="0044734C" w:rsidRDefault="00D02084">
          <w:pPr>
            <w:pStyle w:val="TOC2"/>
            <w:rPr>
              <w:rFonts w:asciiTheme="minorHAnsi" w:eastAsiaTheme="minorEastAsia" w:hAnsiTheme="minorHAnsi" w:cstheme="minorBidi"/>
              <w:sz w:val="22"/>
              <w:szCs w:val="22"/>
            </w:rPr>
          </w:pPr>
          <w:hyperlink w:anchor="_Toc485110106" w:history="1">
            <w:r w:rsidR="0044734C" w:rsidRPr="00F60B6C">
              <w:rPr>
                <w:rStyle w:val="Hyperlink"/>
              </w:rPr>
              <w:t>Developments in the Administrative and Legal Committee (CAJ) in October 2016</w:t>
            </w:r>
            <w:r w:rsidR="0044734C">
              <w:rPr>
                <w:webHidden/>
              </w:rPr>
              <w:tab/>
            </w:r>
            <w:r w:rsidR="0044734C">
              <w:rPr>
                <w:webHidden/>
              </w:rPr>
              <w:fldChar w:fldCharType="begin"/>
            </w:r>
            <w:r w:rsidR="0044734C">
              <w:rPr>
                <w:webHidden/>
              </w:rPr>
              <w:instrText xml:space="preserve"> PAGEREF _Toc485110106 \h </w:instrText>
            </w:r>
            <w:r w:rsidR="0044734C">
              <w:rPr>
                <w:webHidden/>
              </w:rPr>
            </w:r>
            <w:r w:rsidR="0044734C">
              <w:rPr>
                <w:webHidden/>
              </w:rPr>
              <w:fldChar w:fldCharType="separate"/>
            </w:r>
            <w:r>
              <w:rPr>
                <w:webHidden/>
              </w:rPr>
              <w:t>4</w:t>
            </w:r>
            <w:r w:rsidR="0044734C">
              <w:rPr>
                <w:webHidden/>
              </w:rPr>
              <w:fldChar w:fldCharType="end"/>
            </w:r>
          </w:hyperlink>
        </w:p>
        <w:p w:rsidR="0044734C" w:rsidRDefault="00D02084">
          <w:pPr>
            <w:pStyle w:val="TOC2"/>
            <w:rPr>
              <w:rFonts w:asciiTheme="minorHAnsi" w:eastAsiaTheme="minorEastAsia" w:hAnsiTheme="minorHAnsi" w:cstheme="minorBidi"/>
              <w:sz w:val="22"/>
              <w:szCs w:val="22"/>
            </w:rPr>
          </w:pPr>
          <w:hyperlink w:anchor="_Toc485110107" w:history="1">
            <w:r w:rsidR="0044734C" w:rsidRPr="00F60B6C">
              <w:rPr>
                <w:rStyle w:val="Hyperlink"/>
              </w:rPr>
              <w:t>Developments in the Consultative Committee and the Council in October 2016</w:t>
            </w:r>
            <w:r w:rsidR="0044734C">
              <w:rPr>
                <w:webHidden/>
              </w:rPr>
              <w:tab/>
            </w:r>
            <w:r w:rsidR="0044734C">
              <w:rPr>
                <w:webHidden/>
              </w:rPr>
              <w:fldChar w:fldCharType="begin"/>
            </w:r>
            <w:r w:rsidR="0044734C">
              <w:rPr>
                <w:webHidden/>
              </w:rPr>
              <w:instrText xml:space="preserve"> PAGEREF _Toc485110107 \h </w:instrText>
            </w:r>
            <w:r w:rsidR="0044734C">
              <w:rPr>
                <w:webHidden/>
              </w:rPr>
            </w:r>
            <w:r w:rsidR="0044734C">
              <w:rPr>
                <w:webHidden/>
              </w:rPr>
              <w:fldChar w:fldCharType="separate"/>
            </w:r>
            <w:r>
              <w:rPr>
                <w:webHidden/>
              </w:rPr>
              <w:t>4</w:t>
            </w:r>
            <w:r w:rsidR="0044734C">
              <w:rPr>
                <w:webHidden/>
              </w:rPr>
              <w:fldChar w:fldCharType="end"/>
            </w:r>
          </w:hyperlink>
        </w:p>
        <w:p w:rsidR="0044734C" w:rsidRDefault="00D02084">
          <w:pPr>
            <w:pStyle w:val="TOC1"/>
            <w:rPr>
              <w:rFonts w:asciiTheme="minorHAnsi" w:eastAsiaTheme="minorEastAsia" w:hAnsiTheme="minorHAnsi" w:cstheme="minorBidi"/>
              <w:bCs w:val="0"/>
              <w:caps w:val="0"/>
              <w:sz w:val="22"/>
              <w:szCs w:val="22"/>
            </w:rPr>
          </w:pPr>
          <w:hyperlink w:anchor="_Toc485110108" w:history="1">
            <w:r w:rsidR="0044734C" w:rsidRPr="00F60B6C">
              <w:rPr>
                <w:rStyle w:val="Hyperlink"/>
              </w:rPr>
              <w:t>Developments in 2017</w:t>
            </w:r>
            <w:r w:rsidR="0044734C">
              <w:rPr>
                <w:webHidden/>
              </w:rPr>
              <w:tab/>
            </w:r>
            <w:r w:rsidR="0044734C">
              <w:rPr>
                <w:webHidden/>
              </w:rPr>
              <w:fldChar w:fldCharType="begin"/>
            </w:r>
            <w:r w:rsidR="0044734C">
              <w:rPr>
                <w:webHidden/>
              </w:rPr>
              <w:instrText xml:space="preserve"> PAGEREF _Toc485110108 \h </w:instrText>
            </w:r>
            <w:r w:rsidR="0044734C">
              <w:rPr>
                <w:webHidden/>
              </w:rPr>
            </w:r>
            <w:r w:rsidR="0044734C">
              <w:rPr>
                <w:webHidden/>
              </w:rPr>
              <w:fldChar w:fldCharType="separate"/>
            </w:r>
            <w:r>
              <w:rPr>
                <w:webHidden/>
              </w:rPr>
              <w:t>5</w:t>
            </w:r>
            <w:r w:rsidR="0044734C">
              <w:rPr>
                <w:webHidden/>
              </w:rPr>
              <w:fldChar w:fldCharType="end"/>
            </w:r>
          </w:hyperlink>
        </w:p>
        <w:p w:rsidR="0044734C" w:rsidRDefault="00D02084">
          <w:pPr>
            <w:pStyle w:val="TOC2"/>
            <w:rPr>
              <w:rFonts w:asciiTheme="minorHAnsi" w:eastAsiaTheme="minorEastAsia" w:hAnsiTheme="minorHAnsi" w:cstheme="minorBidi"/>
              <w:sz w:val="22"/>
              <w:szCs w:val="22"/>
            </w:rPr>
          </w:pPr>
          <w:hyperlink w:anchor="_Toc485110109" w:history="1">
            <w:r w:rsidR="0044734C" w:rsidRPr="00F60B6C">
              <w:rPr>
                <w:rStyle w:val="Hyperlink"/>
              </w:rPr>
              <w:t>Launch of EAF Version 1.0</w:t>
            </w:r>
            <w:r w:rsidR="0044734C">
              <w:rPr>
                <w:webHidden/>
              </w:rPr>
              <w:tab/>
            </w:r>
            <w:r w:rsidR="0044734C">
              <w:rPr>
                <w:webHidden/>
              </w:rPr>
              <w:fldChar w:fldCharType="begin"/>
            </w:r>
            <w:r w:rsidR="0044734C">
              <w:rPr>
                <w:webHidden/>
              </w:rPr>
              <w:instrText xml:space="preserve"> PAGEREF _Toc485110109 \h </w:instrText>
            </w:r>
            <w:r w:rsidR="0044734C">
              <w:rPr>
                <w:webHidden/>
              </w:rPr>
            </w:r>
            <w:r w:rsidR="0044734C">
              <w:rPr>
                <w:webHidden/>
              </w:rPr>
              <w:fldChar w:fldCharType="separate"/>
            </w:r>
            <w:r>
              <w:rPr>
                <w:webHidden/>
              </w:rPr>
              <w:t>5</w:t>
            </w:r>
            <w:r w:rsidR="0044734C">
              <w:rPr>
                <w:webHidden/>
              </w:rPr>
              <w:fldChar w:fldCharType="end"/>
            </w:r>
          </w:hyperlink>
        </w:p>
        <w:p w:rsidR="0044734C" w:rsidRDefault="00D02084">
          <w:pPr>
            <w:pStyle w:val="TOC2"/>
            <w:rPr>
              <w:rFonts w:asciiTheme="minorHAnsi" w:eastAsiaTheme="minorEastAsia" w:hAnsiTheme="minorHAnsi" w:cstheme="minorBidi"/>
              <w:sz w:val="22"/>
              <w:szCs w:val="22"/>
            </w:rPr>
          </w:pPr>
          <w:hyperlink w:anchor="_Toc485110110" w:history="1">
            <w:r w:rsidR="0044734C" w:rsidRPr="00F60B6C">
              <w:rPr>
                <w:rStyle w:val="Hyperlink"/>
              </w:rPr>
              <w:t>Technical Committee (TC)</w:t>
            </w:r>
            <w:r w:rsidR="0044734C">
              <w:rPr>
                <w:webHidden/>
              </w:rPr>
              <w:tab/>
            </w:r>
            <w:r w:rsidR="0044734C">
              <w:rPr>
                <w:webHidden/>
              </w:rPr>
              <w:fldChar w:fldCharType="begin"/>
            </w:r>
            <w:r w:rsidR="0044734C">
              <w:rPr>
                <w:webHidden/>
              </w:rPr>
              <w:instrText xml:space="preserve"> PAGEREF _Toc485110110 \h </w:instrText>
            </w:r>
            <w:r w:rsidR="0044734C">
              <w:rPr>
                <w:webHidden/>
              </w:rPr>
            </w:r>
            <w:r w:rsidR="0044734C">
              <w:rPr>
                <w:webHidden/>
              </w:rPr>
              <w:fldChar w:fldCharType="separate"/>
            </w:r>
            <w:r>
              <w:rPr>
                <w:webHidden/>
              </w:rPr>
              <w:t>7</w:t>
            </w:r>
            <w:r w:rsidR="0044734C">
              <w:rPr>
                <w:webHidden/>
              </w:rPr>
              <w:fldChar w:fldCharType="end"/>
            </w:r>
          </w:hyperlink>
        </w:p>
        <w:p w:rsidR="0044734C" w:rsidRDefault="00D02084">
          <w:pPr>
            <w:pStyle w:val="TOC2"/>
            <w:rPr>
              <w:rFonts w:asciiTheme="minorHAnsi" w:eastAsiaTheme="minorEastAsia" w:hAnsiTheme="minorHAnsi" w:cstheme="minorBidi"/>
              <w:sz w:val="22"/>
              <w:szCs w:val="22"/>
            </w:rPr>
          </w:pPr>
          <w:hyperlink w:anchor="_Toc485110111" w:history="1">
            <w:r w:rsidR="0044734C" w:rsidRPr="00F60B6C">
              <w:rPr>
                <w:rStyle w:val="Hyperlink"/>
              </w:rPr>
              <w:t>Meetings on the development of the electronic application form</w:t>
            </w:r>
            <w:r w:rsidR="0044734C">
              <w:rPr>
                <w:webHidden/>
              </w:rPr>
              <w:tab/>
            </w:r>
            <w:r w:rsidR="0044734C">
              <w:rPr>
                <w:webHidden/>
              </w:rPr>
              <w:fldChar w:fldCharType="begin"/>
            </w:r>
            <w:r w:rsidR="0044734C">
              <w:rPr>
                <w:webHidden/>
              </w:rPr>
              <w:instrText xml:space="preserve"> PAGEREF _Toc485110111 \h </w:instrText>
            </w:r>
            <w:r w:rsidR="0044734C">
              <w:rPr>
                <w:webHidden/>
              </w:rPr>
            </w:r>
            <w:r w:rsidR="0044734C">
              <w:rPr>
                <w:webHidden/>
              </w:rPr>
              <w:fldChar w:fldCharType="separate"/>
            </w:r>
            <w:r>
              <w:rPr>
                <w:webHidden/>
              </w:rPr>
              <w:t>7</w:t>
            </w:r>
            <w:r w:rsidR="0044734C">
              <w:rPr>
                <w:webHidden/>
              </w:rPr>
              <w:fldChar w:fldCharType="end"/>
            </w:r>
          </w:hyperlink>
        </w:p>
        <w:p w:rsidR="0044734C" w:rsidRDefault="00D02084">
          <w:pPr>
            <w:pStyle w:val="TOC3"/>
            <w:rPr>
              <w:rFonts w:asciiTheme="minorHAnsi" w:eastAsiaTheme="minorEastAsia" w:hAnsiTheme="minorHAnsi" w:cstheme="minorBidi"/>
              <w:i w:val="0"/>
              <w:sz w:val="22"/>
              <w:szCs w:val="22"/>
            </w:rPr>
          </w:pPr>
          <w:hyperlink w:anchor="_Toc485110112" w:history="1">
            <w:r w:rsidR="0044734C" w:rsidRPr="00F60B6C">
              <w:rPr>
                <w:rStyle w:val="Hyperlink"/>
              </w:rPr>
              <w:t>New versions of the EAF</w:t>
            </w:r>
            <w:r w:rsidR="0044734C">
              <w:rPr>
                <w:webHidden/>
              </w:rPr>
              <w:tab/>
            </w:r>
            <w:r w:rsidR="0044734C">
              <w:rPr>
                <w:webHidden/>
              </w:rPr>
              <w:fldChar w:fldCharType="begin"/>
            </w:r>
            <w:r w:rsidR="0044734C">
              <w:rPr>
                <w:webHidden/>
              </w:rPr>
              <w:instrText xml:space="preserve"> PAGEREF _Toc485110112 \h </w:instrText>
            </w:r>
            <w:r w:rsidR="0044734C">
              <w:rPr>
                <w:webHidden/>
              </w:rPr>
            </w:r>
            <w:r w:rsidR="0044734C">
              <w:rPr>
                <w:webHidden/>
              </w:rPr>
              <w:fldChar w:fldCharType="separate"/>
            </w:r>
            <w:r>
              <w:rPr>
                <w:webHidden/>
              </w:rPr>
              <w:t>7</w:t>
            </w:r>
            <w:r w:rsidR="0044734C">
              <w:rPr>
                <w:webHidden/>
              </w:rPr>
              <w:fldChar w:fldCharType="end"/>
            </w:r>
          </w:hyperlink>
        </w:p>
        <w:p w:rsidR="0044734C" w:rsidRDefault="00D02084">
          <w:pPr>
            <w:pStyle w:val="TOC3"/>
            <w:rPr>
              <w:rFonts w:asciiTheme="minorHAnsi" w:eastAsiaTheme="minorEastAsia" w:hAnsiTheme="minorHAnsi" w:cstheme="minorBidi"/>
              <w:i w:val="0"/>
              <w:sz w:val="22"/>
              <w:szCs w:val="22"/>
            </w:rPr>
          </w:pPr>
          <w:hyperlink w:anchor="_Toc485110113" w:history="1">
            <w:r w:rsidR="0044734C" w:rsidRPr="00F60B6C">
              <w:rPr>
                <w:rStyle w:val="Hyperlink"/>
              </w:rPr>
              <w:t>Version 1.1</w:t>
            </w:r>
            <w:r w:rsidR="0044734C">
              <w:rPr>
                <w:webHidden/>
              </w:rPr>
              <w:tab/>
            </w:r>
            <w:r w:rsidR="0044734C">
              <w:rPr>
                <w:webHidden/>
              </w:rPr>
              <w:fldChar w:fldCharType="begin"/>
            </w:r>
            <w:r w:rsidR="0044734C">
              <w:rPr>
                <w:webHidden/>
              </w:rPr>
              <w:instrText xml:space="preserve"> PAGEREF _Toc485110113 \h </w:instrText>
            </w:r>
            <w:r w:rsidR="0044734C">
              <w:rPr>
                <w:webHidden/>
              </w:rPr>
            </w:r>
            <w:r w:rsidR="0044734C">
              <w:rPr>
                <w:webHidden/>
              </w:rPr>
              <w:fldChar w:fldCharType="separate"/>
            </w:r>
            <w:r>
              <w:rPr>
                <w:webHidden/>
              </w:rPr>
              <w:t>7</w:t>
            </w:r>
            <w:r w:rsidR="0044734C">
              <w:rPr>
                <w:webHidden/>
              </w:rPr>
              <w:fldChar w:fldCharType="end"/>
            </w:r>
          </w:hyperlink>
        </w:p>
        <w:p w:rsidR="0044734C" w:rsidRDefault="00D02084">
          <w:pPr>
            <w:pStyle w:val="TOC3"/>
            <w:rPr>
              <w:rFonts w:asciiTheme="minorHAnsi" w:eastAsiaTheme="minorEastAsia" w:hAnsiTheme="minorHAnsi" w:cstheme="minorBidi"/>
              <w:i w:val="0"/>
              <w:sz w:val="22"/>
              <w:szCs w:val="22"/>
            </w:rPr>
          </w:pPr>
          <w:hyperlink w:anchor="_Toc485110114" w:history="1">
            <w:r w:rsidR="0044734C" w:rsidRPr="00F60B6C">
              <w:rPr>
                <w:rStyle w:val="Hyperlink"/>
              </w:rPr>
              <w:t>Version 2.0</w:t>
            </w:r>
            <w:r w:rsidR="0044734C">
              <w:rPr>
                <w:webHidden/>
              </w:rPr>
              <w:tab/>
            </w:r>
            <w:r w:rsidR="0044734C">
              <w:rPr>
                <w:webHidden/>
              </w:rPr>
              <w:fldChar w:fldCharType="begin"/>
            </w:r>
            <w:r w:rsidR="0044734C">
              <w:rPr>
                <w:webHidden/>
              </w:rPr>
              <w:instrText xml:space="preserve"> PAGEREF _Toc485110114 \h </w:instrText>
            </w:r>
            <w:r w:rsidR="0044734C">
              <w:rPr>
                <w:webHidden/>
              </w:rPr>
            </w:r>
            <w:r w:rsidR="0044734C">
              <w:rPr>
                <w:webHidden/>
              </w:rPr>
              <w:fldChar w:fldCharType="separate"/>
            </w:r>
            <w:r>
              <w:rPr>
                <w:webHidden/>
              </w:rPr>
              <w:t>7</w:t>
            </w:r>
            <w:r w:rsidR="0044734C">
              <w:rPr>
                <w:webHidden/>
              </w:rPr>
              <w:fldChar w:fldCharType="end"/>
            </w:r>
          </w:hyperlink>
        </w:p>
        <w:p w:rsidR="0044734C" w:rsidRDefault="00D02084">
          <w:pPr>
            <w:pStyle w:val="TOC3"/>
            <w:rPr>
              <w:rFonts w:asciiTheme="minorHAnsi" w:eastAsiaTheme="minorEastAsia" w:hAnsiTheme="minorHAnsi" w:cstheme="minorBidi"/>
              <w:i w:val="0"/>
              <w:sz w:val="22"/>
              <w:szCs w:val="22"/>
            </w:rPr>
          </w:pPr>
          <w:hyperlink w:anchor="_Toc485110115" w:history="1">
            <w:r w:rsidR="0044734C" w:rsidRPr="00F60B6C">
              <w:rPr>
                <w:rStyle w:val="Hyperlink"/>
              </w:rPr>
              <w:t>Crops/species</w:t>
            </w:r>
            <w:r w:rsidR="0044734C">
              <w:rPr>
                <w:webHidden/>
              </w:rPr>
              <w:tab/>
            </w:r>
            <w:r w:rsidR="0044734C">
              <w:rPr>
                <w:webHidden/>
              </w:rPr>
              <w:fldChar w:fldCharType="begin"/>
            </w:r>
            <w:r w:rsidR="0044734C">
              <w:rPr>
                <w:webHidden/>
              </w:rPr>
              <w:instrText xml:space="preserve"> PAGEREF _Toc485110115 \h </w:instrText>
            </w:r>
            <w:r w:rsidR="0044734C">
              <w:rPr>
                <w:webHidden/>
              </w:rPr>
            </w:r>
            <w:r w:rsidR="0044734C">
              <w:rPr>
                <w:webHidden/>
              </w:rPr>
              <w:fldChar w:fldCharType="separate"/>
            </w:r>
            <w:r>
              <w:rPr>
                <w:webHidden/>
              </w:rPr>
              <w:t>8</w:t>
            </w:r>
            <w:r w:rsidR="0044734C">
              <w:rPr>
                <w:webHidden/>
              </w:rPr>
              <w:fldChar w:fldCharType="end"/>
            </w:r>
          </w:hyperlink>
        </w:p>
        <w:p w:rsidR="0044734C" w:rsidRDefault="00D02084">
          <w:pPr>
            <w:pStyle w:val="TOC3"/>
            <w:rPr>
              <w:rFonts w:asciiTheme="minorHAnsi" w:eastAsiaTheme="minorEastAsia" w:hAnsiTheme="minorHAnsi" w:cstheme="minorBidi"/>
              <w:i w:val="0"/>
              <w:sz w:val="22"/>
              <w:szCs w:val="22"/>
            </w:rPr>
          </w:pPr>
          <w:hyperlink w:anchor="_Toc485110116" w:history="1">
            <w:r w:rsidR="0044734C" w:rsidRPr="00F60B6C">
              <w:rPr>
                <w:rStyle w:val="Hyperlink"/>
              </w:rPr>
              <w:t>Functionalities</w:t>
            </w:r>
            <w:r w:rsidR="0044734C">
              <w:rPr>
                <w:webHidden/>
              </w:rPr>
              <w:tab/>
            </w:r>
            <w:r w:rsidR="0044734C">
              <w:rPr>
                <w:webHidden/>
              </w:rPr>
              <w:fldChar w:fldCharType="begin"/>
            </w:r>
            <w:r w:rsidR="0044734C">
              <w:rPr>
                <w:webHidden/>
              </w:rPr>
              <w:instrText xml:space="preserve"> PAGEREF _Toc485110116 \h </w:instrText>
            </w:r>
            <w:r w:rsidR="0044734C">
              <w:rPr>
                <w:webHidden/>
              </w:rPr>
            </w:r>
            <w:r w:rsidR="0044734C">
              <w:rPr>
                <w:webHidden/>
              </w:rPr>
              <w:fldChar w:fldCharType="separate"/>
            </w:r>
            <w:r>
              <w:rPr>
                <w:webHidden/>
              </w:rPr>
              <w:t>9</w:t>
            </w:r>
            <w:r w:rsidR="0044734C">
              <w:rPr>
                <w:webHidden/>
              </w:rPr>
              <w:fldChar w:fldCharType="end"/>
            </w:r>
          </w:hyperlink>
        </w:p>
        <w:p w:rsidR="0044734C" w:rsidRDefault="00D02084">
          <w:pPr>
            <w:pStyle w:val="TOC3"/>
            <w:rPr>
              <w:rFonts w:asciiTheme="minorHAnsi" w:eastAsiaTheme="minorEastAsia" w:hAnsiTheme="minorHAnsi" w:cstheme="minorBidi"/>
              <w:i w:val="0"/>
              <w:sz w:val="22"/>
              <w:szCs w:val="22"/>
            </w:rPr>
          </w:pPr>
          <w:hyperlink w:anchor="_Toc485110117" w:history="1">
            <w:r w:rsidR="0044734C" w:rsidRPr="00F60B6C">
              <w:rPr>
                <w:rStyle w:val="Hyperlink"/>
              </w:rPr>
              <w:t>Communication</w:t>
            </w:r>
            <w:r w:rsidR="0044734C">
              <w:rPr>
                <w:webHidden/>
              </w:rPr>
              <w:tab/>
            </w:r>
            <w:r w:rsidR="0044734C">
              <w:rPr>
                <w:webHidden/>
              </w:rPr>
              <w:fldChar w:fldCharType="begin"/>
            </w:r>
            <w:r w:rsidR="0044734C">
              <w:rPr>
                <w:webHidden/>
              </w:rPr>
              <w:instrText xml:space="preserve"> PAGEREF _Toc485110117 \h </w:instrText>
            </w:r>
            <w:r w:rsidR="0044734C">
              <w:rPr>
                <w:webHidden/>
              </w:rPr>
            </w:r>
            <w:r w:rsidR="0044734C">
              <w:rPr>
                <w:webHidden/>
              </w:rPr>
              <w:fldChar w:fldCharType="separate"/>
            </w:r>
            <w:r>
              <w:rPr>
                <w:webHidden/>
              </w:rPr>
              <w:t>9</w:t>
            </w:r>
            <w:r w:rsidR="0044734C">
              <w:rPr>
                <w:webHidden/>
              </w:rPr>
              <w:fldChar w:fldCharType="end"/>
            </w:r>
          </w:hyperlink>
        </w:p>
        <w:p w:rsidR="0044734C" w:rsidRDefault="00D02084">
          <w:pPr>
            <w:pStyle w:val="TOC3"/>
            <w:rPr>
              <w:rFonts w:asciiTheme="minorHAnsi" w:eastAsiaTheme="minorEastAsia" w:hAnsiTheme="minorHAnsi" w:cstheme="minorBidi"/>
              <w:i w:val="0"/>
              <w:sz w:val="22"/>
              <w:szCs w:val="22"/>
            </w:rPr>
          </w:pPr>
          <w:hyperlink w:anchor="_Toc485110118" w:history="1">
            <w:r w:rsidR="0044734C" w:rsidRPr="00F60B6C">
              <w:rPr>
                <w:rStyle w:val="Hyperlink"/>
              </w:rPr>
              <w:t>Support</w:t>
            </w:r>
            <w:r w:rsidR="0044734C">
              <w:rPr>
                <w:webHidden/>
              </w:rPr>
              <w:tab/>
            </w:r>
            <w:r w:rsidR="0044734C">
              <w:rPr>
                <w:webHidden/>
              </w:rPr>
              <w:fldChar w:fldCharType="begin"/>
            </w:r>
            <w:r w:rsidR="0044734C">
              <w:rPr>
                <w:webHidden/>
              </w:rPr>
              <w:instrText xml:space="preserve"> PAGEREF _Toc485110118 \h </w:instrText>
            </w:r>
            <w:r w:rsidR="0044734C">
              <w:rPr>
                <w:webHidden/>
              </w:rPr>
            </w:r>
            <w:r w:rsidR="0044734C">
              <w:rPr>
                <w:webHidden/>
              </w:rPr>
              <w:fldChar w:fldCharType="separate"/>
            </w:r>
            <w:r>
              <w:rPr>
                <w:webHidden/>
              </w:rPr>
              <w:t>10</w:t>
            </w:r>
            <w:r w:rsidR="0044734C">
              <w:rPr>
                <w:webHidden/>
              </w:rPr>
              <w:fldChar w:fldCharType="end"/>
            </w:r>
          </w:hyperlink>
        </w:p>
        <w:p w:rsidR="0044734C" w:rsidRDefault="00D02084">
          <w:pPr>
            <w:pStyle w:val="TOC3"/>
            <w:rPr>
              <w:rFonts w:asciiTheme="minorHAnsi" w:eastAsiaTheme="minorEastAsia" w:hAnsiTheme="minorHAnsi" w:cstheme="minorBidi"/>
              <w:i w:val="0"/>
              <w:sz w:val="22"/>
              <w:szCs w:val="22"/>
            </w:rPr>
          </w:pPr>
          <w:hyperlink w:anchor="_Toc485110119" w:history="1">
            <w:r w:rsidR="0044734C" w:rsidRPr="00F60B6C">
              <w:rPr>
                <w:rStyle w:val="Hyperlink"/>
              </w:rPr>
              <w:t>Name</w:t>
            </w:r>
            <w:r w:rsidR="0044734C">
              <w:rPr>
                <w:webHidden/>
              </w:rPr>
              <w:tab/>
            </w:r>
            <w:r w:rsidR="0044734C">
              <w:rPr>
                <w:webHidden/>
              </w:rPr>
              <w:fldChar w:fldCharType="begin"/>
            </w:r>
            <w:r w:rsidR="0044734C">
              <w:rPr>
                <w:webHidden/>
              </w:rPr>
              <w:instrText xml:space="preserve"> PAGEREF _Toc485110119 \h </w:instrText>
            </w:r>
            <w:r w:rsidR="0044734C">
              <w:rPr>
                <w:webHidden/>
              </w:rPr>
            </w:r>
            <w:r w:rsidR="0044734C">
              <w:rPr>
                <w:webHidden/>
              </w:rPr>
              <w:fldChar w:fldCharType="separate"/>
            </w:r>
            <w:r>
              <w:rPr>
                <w:webHidden/>
              </w:rPr>
              <w:t>10</w:t>
            </w:r>
            <w:r w:rsidR="0044734C">
              <w:rPr>
                <w:webHidden/>
              </w:rPr>
              <w:fldChar w:fldCharType="end"/>
            </w:r>
          </w:hyperlink>
        </w:p>
        <w:p w:rsidR="0044734C" w:rsidRDefault="00D02084">
          <w:pPr>
            <w:pStyle w:val="TOC2"/>
            <w:rPr>
              <w:rFonts w:asciiTheme="minorHAnsi" w:eastAsiaTheme="minorEastAsia" w:hAnsiTheme="minorHAnsi" w:cstheme="minorBidi"/>
              <w:sz w:val="22"/>
              <w:szCs w:val="22"/>
            </w:rPr>
          </w:pPr>
          <w:hyperlink w:anchor="_Toc485110120" w:history="1">
            <w:r w:rsidR="0044734C" w:rsidRPr="00F60B6C">
              <w:rPr>
                <w:rStyle w:val="Hyperlink"/>
              </w:rPr>
              <w:t>Latest developments</w:t>
            </w:r>
            <w:r w:rsidR="0044734C">
              <w:rPr>
                <w:webHidden/>
              </w:rPr>
              <w:tab/>
            </w:r>
            <w:r w:rsidR="0044734C">
              <w:rPr>
                <w:webHidden/>
              </w:rPr>
              <w:fldChar w:fldCharType="begin"/>
            </w:r>
            <w:r w:rsidR="0044734C">
              <w:rPr>
                <w:webHidden/>
              </w:rPr>
              <w:instrText xml:space="preserve"> PAGEREF _Toc485110120 \h </w:instrText>
            </w:r>
            <w:r w:rsidR="0044734C">
              <w:rPr>
                <w:webHidden/>
              </w:rPr>
            </w:r>
            <w:r w:rsidR="0044734C">
              <w:rPr>
                <w:webHidden/>
              </w:rPr>
              <w:fldChar w:fldCharType="separate"/>
            </w:r>
            <w:r>
              <w:rPr>
                <w:webHidden/>
              </w:rPr>
              <w:t>10</w:t>
            </w:r>
            <w:r w:rsidR="0044734C">
              <w:rPr>
                <w:webHidden/>
              </w:rPr>
              <w:fldChar w:fldCharType="end"/>
            </w:r>
          </w:hyperlink>
        </w:p>
        <w:p w:rsidR="005F4CF6" w:rsidRPr="0037237B" w:rsidRDefault="005F4CF6" w:rsidP="00FC70B0">
          <w:pPr>
            <w:pStyle w:val="TOC2"/>
          </w:pPr>
          <w:r w:rsidRPr="0037237B">
            <w:rPr>
              <w:b/>
              <w:bCs/>
            </w:rPr>
            <w:fldChar w:fldCharType="end"/>
          </w:r>
        </w:p>
      </w:sdtContent>
    </w:sdt>
    <w:p w:rsidR="005F4CF6" w:rsidRPr="0037237B" w:rsidRDefault="005F4CF6" w:rsidP="005F4CF6">
      <w:pPr>
        <w:pStyle w:val="Heading1"/>
        <w:rPr>
          <w:snapToGrid w:val="0"/>
        </w:rPr>
      </w:pPr>
      <w:bookmarkStart w:id="7" w:name="_Toc485110102"/>
      <w:r w:rsidRPr="0037237B">
        <w:rPr>
          <w:snapToGrid w:val="0"/>
        </w:rPr>
        <w:t>Background</w:t>
      </w:r>
      <w:bookmarkEnd w:id="7"/>
    </w:p>
    <w:p w:rsidR="005F4CF6" w:rsidRPr="0037237B" w:rsidRDefault="005F4CF6" w:rsidP="005F4CF6">
      <w:pPr>
        <w:rPr>
          <w:snapToGrid w:val="0"/>
        </w:rPr>
      </w:pPr>
    </w:p>
    <w:p w:rsidR="005F4CF6" w:rsidRPr="0037237B" w:rsidRDefault="005F4CF6" w:rsidP="005F4CF6">
      <w:r w:rsidRPr="0037237B">
        <w:fldChar w:fldCharType="begin"/>
      </w:r>
      <w:r w:rsidRPr="0037237B">
        <w:instrText xml:space="preserve"> AUTONUM  </w:instrText>
      </w:r>
      <w:r w:rsidRPr="0037237B">
        <w:fldChar w:fldCharType="end"/>
      </w:r>
      <w:r w:rsidRPr="0037237B">
        <w:tab/>
        <w:t>The aim of the electronic application form (EAF) project is to develop a multilingual electronic form containing questions relevant for plant breeders’ rights (PBRs) applications (see document CAJ/66/5 “Electronic Application Systems”, paragraph 2).</w:t>
      </w:r>
    </w:p>
    <w:p w:rsidR="005F4CF6" w:rsidRPr="0037237B" w:rsidRDefault="005F4CF6" w:rsidP="005F4CF6">
      <w:pPr>
        <w:rPr>
          <w:snapToGrid w:val="0"/>
        </w:rPr>
      </w:pPr>
    </w:p>
    <w:p w:rsidR="005F4CF6" w:rsidRPr="0037237B" w:rsidRDefault="005F4CF6" w:rsidP="005F4CF6">
      <w:pPr>
        <w:rPr>
          <w:snapToGrid w:val="0"/>
        </w:rPr>
      </w:pPr>
      <w:r w:rsidRPr="0037237B">
        <w:rPr>
          <w:snapToGrid w:val="0"/>
        </w:rPr>
        <w:fldChar w:fldCharType="begin"/>
      </w:r>
      <w:r w:rsidRPr="0037237B">
        <w:rPr>
          <w:snapToGrid w:val="0"/>
        </w:rPr>
        <w:instrText xml:space="preserve"> AUTONUM  </w:instrText>
      </w:r>
      <w:r w:rsidRPr="0037237B">
        <w:rPr>
          <w:snapToGrid w:val="0"/>
        </w:rPr>
        <w:fldChar w:fldCharType="end"/>
      </w:r>
      <w:r w:rsidRPr="0037237B">
        <w:rPr>
          <w:snapToGrid w:val="0"/>
        </w:rPr>
        <w:tab/>
        <w:t>The background to the development of the EAF</w:t>
      </w:r>
      <w:r w:rsidRPr="0037237B">
        <w:t xml:space="preserve"> and developments prior to the </w:t>
      </w:r>
      <w:r w:rsidRPr="0037237B">
        <w:br/>
        <w:t>fifty-second session of the Technical Committee (TC) are provided in document TC/52/7 “Electronic Application Form”.</w:t>
      </w:r>
    </w:p>
    <w:p w:rsidR="005F4CF6" w:rsidRPr="0037237B" w:rsidRDefault="005F4CF6" w:rsidP="005F4CF6">
      <w:pPr>
        <w:rPr>
          <w:snapToGrid w:val="0"/>
        </w:rPr>
      </w:pPr>
    </w:p>
    <w:p w:rsidR="005F4CF6" w:rsidRPr="0037237B" w:rsidRDefault="005F4CF6" w:rsidP="005F4CF6">
      <w:pPr>
        <w:rPr>
          <w:snapToGrid w:val="0"/>
        </w:rPr>
      </w:pPr>
    </w:p>
    <w:p w:rsidR="005F4CF6" w:rsidRPr="0037237B" w:rsidRDefault="005F4CF6" w:rsidP="005F4CF6">
      <w:pPr>
        <w:pStyle w:val="Heading1"/>
      </w:pPr>
      <w:bookmarkStart w:id="8" w:name="_Toc485110103"/>
      <w:r w:rsidRPr="0037237B">
        <w:t>Developments in 2016</w:t>
      </w:r>
      <w:bookmarkEnd w:id="8"/>
    </w:p>
    <w:p w:rsidR="005F4CF6" w:rsidRPr="0037237B" w:rsidRDefault="005F4CF6" w:rsidP="005F4CF6"/>
    <w:p w:rsidR="005F4CF6" w:rsidRPr="0037237B" w:rsidRDefault="005F4CF6" w:rsidP="005F4CF6">
      <w:pPr>
        <w:pStyle w:val="Heading2"/>
        <w:rPr>
          <w:rFonts w:cs="Arial"/>
          <w:sz w:val="19"/>
          <w:szCs w:val="19"/>
        </w:rPr>
      </w:pPr>
      <w:bookmarkStart w:id="9" w:name="_Toc485110104"/>
      <w:r w:rsidRPr="0037237B">
        <w:rPr>
          <w:rFonts w:cs="Arial"/>
          <w:sz w:val="19"/>
          <w:szCs w:val="19"/>
        </w:rPr>
        <w:t>Technical Committee (TC)</w:t>
      </w:r>
      <w:bookmarkEnd w:id="9"/>
    </w:p>
    <w:p w:rsidR="005F4CF6" w:rsidRPr="0037237B" w:rsidRDefault="005F4CF6" w:rsidP="005F4CF6"/>
    <w:p w:rsidR="005F4CF6" w:rsidRPr="0037237B" w:rsidRDefault="005F4CF6" w:rsidP="005F4CF6">
      <w:pPr>
        <w:rPr>
          <w:rFonts w:cs="Arial"/>
        </w:rPr>
      </w:pPr>
      <w:r w:rsidRPr="0037237B">
        <w:rPr>
          <w:rFonts w:cs="Arial"/>
        </w:rPr>
        <w:fldChar w:fldCharType="begin"/>
      </w:r>
      <w:r w:rsidRPr="0037237B">
        <w:rPr>
          <w:rFonts w:cs="Arial"/>
        </w:rPr>
        <w:instrText xml:space="preserve"> AUTONUM  </w:instrText>
      </w:r>
      <w:r w:rsidRPr="0037237B">
        <w:rPr>
          <w:rFonts w:cs="Arial"/>
        </w:rPr>
        <w:fldChar w:fldCharType="end"/>
      </w:r>
      <w:r w:rsidRPr="0037237B">
        <w:rPr>
          <w:rFonts w:cs="Arial"/>
        </w:rPr>
        <w:tab/>
      </w:r>
      <w:r w:rsidRPr="0037237B">
        <w:t xml:space="preserve">The TC, at its fifty-second session held in Geneva on March 14 to 16, 2016, considered document TC/52/7 “Electronic Application Form” and a presentation by the Office of the Union </w:t>
      </w:r>
      <w:r w:rsidRPr="0037237B">
        <w:rPr>
          <w:rFonts w:cs="Arial"/>
        </w:rPr>
        <w:t>(see document TC/52/29 Rev. “Revised Report”, paragraphs 170 to 172).</w:t>
      </w:r>
    </w:p>
    <w:p w:rsidR="005F4CF6" w:rsidRPr="0037237B" w:rsidRDefault="005F4CF6" w:rsidP="005F4CF6">
      <w:pPr>
        <w:rPr>
          <w:rFonts w:cs="Arial"/>
        </w:rPr>
      </w:pPr>
    </w:p>
    <w:p w:rsidR="005F4CF6" w:rsidRPr="0037237B" w:rsidRDefault="005F4CF6" w:rsidP="005F4CF6">
      <w:pPr>
        <w:keepNext/>
      </w:pPr>
      <w:r w:rsidRPr="0037237B">
        <w:rPr>
          <w:snapToGrid w:val="0"/>
        </w:rPr>
        <w:fldChar w:fldCharType="begin"/>
      </w:r>
      <w:r w:rsidRPr="0037237B">
        <w:rPr>
          <w:snapToGrid w:val="0"/>
        </w:rPr>
        <w:instrText xml:space="preserve"> AUTONUM  </w:instrText>
      </w:r>
      <w:r w:rsidRPr="0037237B">
        <w:rPr>
          <w:snapToGrid w:val="0"/>
        </w:rPr>
        <w:fldChar w:fldCharType="end"/>
      </w:r>
      <w:r w:rsidRPr="0037237B">
        <w:rPr>
          <w:snapToGrid w:val="0"/>
        </w:rPr>
        <w:tab/>
        <w:t xml:space="preserve">The TC noted developments concerning the development of a prototype electronic form and the plans for the development of a </w:t>
      </w:r>
      <w:r w:rsidRPr="0037237B">
        <w:rPr>
          <w:rFonts w:eastAsia="MS Mincho"/>
          <w:spacing w:val="-2"/>
        </w:rPr>
        <w:t xml:space="preserve">fully functioning system (PV2) by August 2016 for a final test campaign in September 2016, before presentation at </w:t>
      </w:r>
      <w:r w:rsidRPr="0037237B">
        <w:t>the sessions of the CAJ, the Consultative Committee and the Council</w:t>
      </w:r>
      <w:r w:rsidRPr="0037237B">
        <w:rPr>
          <w:rFonts w:eastAsia="MS Mincho"/>
          <w:spacing w:val="-2"/>
        </w:rPr>
        <w:t xml:space="preserve"> </w:t>
      </w:r>
      <w:r w:rsidRPr="0037237B">
        <w:t>in October 2016.  The TC noted that the following crops would be added, in the following order of priority according to the interest of participating PVP Offices and breeders and the ability of the participating PVP Offices to provide relevant Technical Questionnaire information:</w:t>
      </w:r>
    </w:p>
    <w:p w:rsidR="005F4CF6" w:rsidRPr="0037237B" w:rsidRDefault="005F4CF6" w:rsidP="005F4CF6">
      <w:pPr>
        <w:pStyle w:val="Default"/>
        <w:jc w:val="both"/>
        <w:rPr>
          <w:rFonts w:cs="Times New Roman"/>
          <w:color w:val="auto"/>
          <w:sz w:val="20"/>
          <w:szCs w:val="20"/>
        </w:rPr>
      </w:pPr>
    </w:p>
    <w:p w:rsidR="005F4CF6" w:rsidRPr="0037237B" w:rsidRDefault="005F4CF6" w:rsidP="005F4CF6">
      <w:pPr>
        <w:pStyle w:val="Default"/>
        <w:numPr>
          <w:ilvl w:val="0"/>
          <w:numId w:val="1"/>
        </w:numPr>
        <w:ind w:left="993"/>
        <w:jc w:val="both"/>
        <w:rPr>
          <w:rFonts w:cs="Times New Roman"/>
          <w:color w:val="auto"/>
          <w:sz w:val="20"/>
          <w:szCs w:val="20"/>
        </w:rPr>
      </w:pPr>
      <w:r w:rsidRPr="0037237B">
        <w:rPr>
          <w:rFonts w:cs="Times New Roman"/>
          <w:color w:val="auto"/>
          <w:sz w:val="20"/>
          <w:szCs w:val="20"/>
        </w:rPr>
        <w:t>Rose</w:t>
      </w:r>
    </w:p>
    <w:p w:rsidR="005F4CF6" w:rsidRPr="0037237B" w:rsidRDefault="005F4CF6" w:rsidP="005F4CF6">
      <w:pPr>
        <w:pStyle w:val="Default"/>
        <w:numPr>
          <w:ilvl w:val="0"/>
          <w:numId w:val="1"/>
        </w:numPr>
        <w:ind w:left="993"/>
        <w:jc w:val="both"/>
        <w:rPr>
          <w:rFonts w:cs="Times New Roman"/>
          <w:color w:val="auto"/>
          <w:sz w:val="20"/>
          <w:szCs w:val="20"/>
        </w:rPr>
      </w:pPr>
      <w:r w:rsidRPr="0037237B">
        <w:rPr>
          <w:rFonts w:cs="Times New Roman"/>
          <w:color w:val="auto"/>
          <w:sz w:val="20"/>
          <w:szCs w:val="20"/>
        </w:rPr>
        <w:t>Soya Bean</w:t>
      </w:r>
    </w:p>
    <w:p w:rsidR="005F4CF6" w:rsidRPr="0037237B" w:rsidRDefault="005F4CF6" w:rsidP="005F4CF6">
      <w:pPr>
        <w:pStyle w:val="Default"/>
        <w:numPr>
          <w:ilvl w:val="0"/>
          <w:numId w:val="1"/>
        </w:numPr>
        <w:ind w:left="993"/>
        <w:jc w:val="both"/>
        <w:rPr>
          <w:rFonts w:cs="Times New Roman"/>
          <w:color w:val="auto"/>
          <w:sz w:val="20"/>
          <w:szCs w:val="20"/>
        </w:rPr>
      </w:pPr>
      <w:r w:rsidRPr="0037237B">
        <w:rPr>
          <w:rFonts w:cs="Times New Roman"/>
          <w:color w:val="auto"/>
          <w:sz w:val="20"/>
          <w:szCs w:val="20"/>
        </w:rPr>
        <w:t>Lettuce</w:t>
      </w:r>
    </w:p>
    <w:p w:rsidR="005F4CF6" w:rsidRPr="0037237B" w:rsidRDefault="005F4CF6" w:rsidP="005F4CF6">
      <w:pPr>
        <w:pStyle w:val="Default"/>
        <w:numPr>
          <w:ilvl w:val="0"/>
          <w:numId w:val="1"/>
        </w:numPr>
        <w:ind w:left="993"/>
        <w:jc w:val="both"/>
        <w:rPr>
          <w:rFonts w:cs="Times New Roman"/>
          <w:color w:val="auto"/>
          <w:sz w:val="20"/>
          <w:szCs w:val="20"/>
        </w:rPr>
      </w:pPr>
      <w:r w:rsidRPr="0037237B">
        <w:rPr>
          <w:rFonts w:cs="Times New Roman"/>
          <w:color w:val="auto"/>
          <w:sz w:val="20"/>
          <w:szCs w:val="20"/>
        </w:rPr>
        <w:t>Apple – fruit varieties</w:t>
      </w:r>
    </w:p>
    <w:p w:rsidR="005F4CF6" w:rsidRPr="0037237B" w:rsidRDefault="005F4CF6" w:rsidP="005F4CF6">
      <w:pPr>
        <w:pStyle w:val="Default"/>
        <w:numPr>
          <w:ilvl w:val="0"/>
          <w:numId w:val="1"/>
        </w:numPr>
        <w:ind w:left="993"/>
        <w:jc w:val="both"/>
        <w:rPr>
          <w:rFonts w:cs="Times New Roman"/>
          <w:color w:val="auto"/>
          <w:sz w:val="20"/>
          <w:szCs w:val="20"/>
        </w:rPr>
      </w:pPr>
      <w:r w:rsidRPr="0037237B">
        <w:rPr>
          <w:rFonts w:cs="Times New Roman"/>
          <w:color w:val="auto"/>
          <w:sz w:val="20"/>
          <w:szCs w:val="20"/>
        </w:rPr>
        <w:t>Potato</w:t>
      </w:r>
    </w:p>
    <w:p w:rsidR="005F4CF6" w:rsidRPr="0037237B" w:rsidRDefault="005F4CF6" w:rsidP="005F4CF6"/>
    <w:p w:rsidR="005F4CF6" w:rsidRPr="0037237B" w:rsidRDefault="005F4CF6" w:rsidP="005F4CF6">
      <w:pPr>
        <w:rPr>
          <w:rFonts w:cs="Arial"/>
        </w:rPr>
      </w:pPr>
      <w:r w:rsidRPr="0037237B">
        <w:fldChar w:fldCharType="begin"/>
      </w:r>
      <w:r w:rsidRPr="0037237B">
        <w:instrText xml:space="preserve"> AUTONUM  </w:instrText>
      </w:r>
      <w:r w:rsidRPr="0037237B">
        <w:fldChar w:fldCharType="end"/>
      </w:r>
      <w:r w:rsidRPr="0037237B">
        <w:tab/>
        <w:t>The Delegation of Japan requested clarification of the language requirements for the EAF.   The </w:t>
      </w:r>
      <w:r w:rsidRPr="0037237B">
        <w:rPr>
          <w:rFonts w:cs="Arial"/>
        </w:rPr>
        <w:t>Office of the Union clarified that the EAF would allow users to view all questions in any of the languages of the participating UPOV members.  However, users would be required to provide the requested information in a language accepted by the authority concerned. The acceptable language(s) would be indicated in the form.</w:t>
      </w:r>
    </w:p>
    <w:p w:rsidR="005F4CF6" w:rsidRPr="0037237B" w:rsidRDefault="005F4CF6" w:rsidP="005F4CF6">
      <w:pPr>
        <w:rPr>
          <w:rFonts w:cs="Arial"/>
        </w:rPr>
      </w:pPr>
    </w:p>
    <w:p w:rsidR="005F4CF6" w:rsidRPr="0037237B" w:rsidRDefault="005F4CF6" w:rsidP="005F4CF6">
      <w:pPr>
        <w:pStyle w:val="Heading2"/>
        <w:rPr>
          <w:rFonts w:eastAsia="MS Mincho"/>
          <w:snapToGrid w:val="0"/>
        </w:rPr>
      </w:pPr>
      <w:bookmarkStart w:id="10" w:name="_Toc485110105"/>
      <w:r w:rsidRPr="0037237B">
        <w:t>Meetings on the development of a prototype electronic form</w:t>
      </w:r>
      <w:bookmarkEnd w:id="10"/>
    </w:p>
    <w:p w:rsidR="005F4CF6" w:rsidRPr="0037237B" w:rsidRDefault="005F4CF6" w:rsidP="005F4CF6"/>
    <w:p w:rsidR="005F4CF6" w:rsidRPr="0037237B" w:rsidRDefault="005F4CF6" w:rsidP="005F4CF6">
      <w:r w:rsidRPr="0037237B">
        <w:rPr>
          <w:snapToGrid w:val="0"/>
        </w:rPr>
        <w:fldChar w:fldCharType="begin"/>
      </w:r>
      <w:r w:rsidRPr="0037237B">
        <w:rPr>
          <w:snapToGrid w:val="0"/>
        </w:rPr>
        <w:instrText xml:space="preserve"> AUTONUM  </w:instrText>
      </w:r>
      <w:r w:rsidRPr="0037237B">
        <w:rPr>
          <w:snapToGrid w:val="0"/>
        </w:rPr>
        <w:fldChar w:fldCharType="end"/>
      </w:r>
      <w:r w:rsidRPr="0037237B">
        <w:rPr>
          <w:snapToGrid w:val="0"/>
        </w:rPr>
        <w:tab/>
        <w:t xml:space="preserve">Developments at meetings on the development of a prototype electronic form prior to the </w:t>
      </w:r>
      <w:r w:rsidRPr="0037237B">
        <w:t xml:space="preserve">fifty-second session of the TC are provided in document TC/52/7 “Electronic Application Form”. </w:t>
      </w:r>
    </w:p>
    <w:p w:rsidR="005F4CF6" w:rsidRPr="0037237B" w:rsidRDefault="005F4CF6" w:rsidP="005F4CF6"/>
    <w:p w:rsidR="005F4CF6" w:rsidRPr="0037237B" w:rsidRDefault="005F4CF6" w:rsidP="005F4CF6">
      <w:r w:rsidRPr="0037237B">
        <w:rPr>
          <w:rFonts w:cs="Arial"/>
        </w:rPr>
        <w:fldChar w:fldCharType="begin"/>
      </w:r>
      <w:r w:rsidRPr="0037237B">
        <w:rPr>
          <w:rFonts w:cs="Arial"/>
        </w:rPr>
        <w:instrText xml:space="preserve"> AUTONUM  </w:instrText>
      </w:r>
      <w:r w:rsidRPr="0037237B">
        <w:rPr>
          <w:rFonts w:cs="Arial"/>
        </w:rPr>
        <w:fldChar w:fldCharType="end"/>
      </w:r>
      <w:r w:rsidRPr="0037237B">
        <w:rPr>
          <w:rFonts w:cs="Arial"/>
        </w:rPr>
        <w:tab/>
      </w:r>
      <w:r w:rsidRPr="0037237B">
        <w:t xml:space="preserve">At the Eighth Meeting on the Development of a Prototype Electronic Form </w:t>
      </w:r>
      <w:r w:rsidRPr="0037237B">
        <w:rPr>
          <w:rFonts w:cs="Arial"/>
          <w:color w:val="000000"/>
        </w:rPr>
        <w:t xml:space="preserve">(“EAF/8 meeting”), </w:t>
      </w:r>
      <w:r w:rsidRPr="0037237B">
        <w:t xml:space="preserve">held in Geneva on October 24, 2016, the participating members considered document </w:t>
      </w:r>
      <w:r w:rsidRPr="0037237B">
        <w:rPr>
          <w:rFonts w:cs="Arial"/>
          <w:color w:val="000000"/>
        </w:rPr>
        <w:t xml:space="preserve">EAF/8/2 “Developments concerning the prototype electronic form project” and received a presentation from the Office of the Union. The EAF/8 meeting agreed as follows </w:t>
      </w:r>
      <w:r w:rsidRPr="0037237B">
        <w:t>(see document UPOV/EAF/8/3 “Report”, paragraphs 6 to 10):</w:t>
      </w:r>
    </w:p>
    <w:p w:rsidR="005F4CF6" w:rsidRPr="0037237B" w:rsidRDefault="005F4CF6" w:rsidP="005F4CF6"/>
    <w:p w:rsidR="005F4CF6" w:rsidRPr="0037237B" w:rsidRDefault="005F4CF6" w:rsidP="005F4CF6">
      <w:pPr>
        <w:rPr>
          <w:rStyle w:val="Strong"/>
          <w:b w:val="0"/>
          <w:i/>
        </w:rPr>
      </w:pPr>
      <w:r w:rsidRPr="0037237B">
        <w:rPr>
          <w:rStyle w:val="Strong"/>
          <w:b w:val="0"/>
          <w:i/>
        </w:rPr>
        <w:t>Validation of the prototype</w:t>
      </w:r>
    </w:p>
    <w:p w:rsidR="005F4CF6" w:rsidRPr="0037237B" w:rsidRDefault="005F4CF6" w:rsidP="005F4CF6">
      <w:pPr>
        <w:keepNext/>
        <w:ind w:left="207"/>
      </w:pPr>
    </w:p>
    <w:p w:rsidR="005F4CF6" w:rsidRPr="0037237B" w:rsidRDefault="005F4CF6" w:rsidP="005F4CF6">
      <w:pPr>
        <w:numPr>
          <w:ilvl w:val="0"/>
          <w:numId w:val="4"/>
        </w:numPr>
        <w:tabs>
          <w:tab w:val="clear" w:pos="720"/>
        </w:tabs>
        <w:spacing w:after="120"/>
        <w:ind w:left="1134" w:hanging="425"/>
      </w:pPr>
      <w:r w:rsidRPr="0037237B">
        <w:t>Prototype Version 2 (PV2) had demonstrated the feasibility of the project;</w:t>
      </w:r>
    </w:p>
    <w:p w:rsidR="005F4CF6" w:rsidRPr="0037237B" w:rsidRDefault="005F4CF6" w:rsidP="005F4CF6">
      <w:pPr>
        <w:numPr>
          <w:ilvl w:val="0"/>
          <w:numId w:val="4"/>
        </w:numPr>
        <w:tabs>
          <w:tab w:val="clear" w:pos="720"/>
        </w:tabs>
        <w:spacing w:after="120"/>
        <w:ind w:left="1134" w:hanging="425"/>
        <w:rPr>
          <w:rFonts w:cs="Arial"/>
        </w:rPr>
      </w:pPr>
      <w:r w:rsidRPr="0037237B">
        <w:rPr>
          <w:rFonts w:cs="Arial"/>
        </w:rPr>
        <w:t>PV2 met the expectations of a functioning system for users to send and receive application data, and reuse submitted data;</w:t>
      </w:r>
    </w:p>
    <w:p w:rsidR="005F4CF6" w:rsidRPr="0037237B" w:rsidRDefault="005F4CF6" w:rsidP="005F4CF6">
      <w:pPr>
        <w:numPr>
          <w:ilvl w:val="0"/>
          <w:numId w:val="4"/>
        </w:numPr>
        <w:tabs>
          <w:tab w:val="clear" w:pos="720"/>
        </w:tabs>
        <w:ind w:left="1134" w:hanging="425"/>
        <w:rPr>
          <w:rFonts w:cs="Arial"/>
        </w:rPr>
      </w:pPr>
      <w:r w:rsidRPr="0037237B">
        <w:rPr>
          <w:rFonts w:cs="Arial"/>
        </w:rPr>
        <w:t>PV2 should be used as the basis for the launch of an operational system;</w:t>
      </w:r>
    </w:p>
    <w:p w:rsidR="005F4CF6" w:rsidRPr="0037237B" w:rsidRDefault="005F4CF6" w:rsidP="005F4CF6">
      <w:pPr>
        <w:rPr>
          <w:rStyle w:val="Strong"/>
        </w:rPr>
      </w:pPr>
    </w:p>
    <w:p w:rsidR="00AE2830" w:rsidRPr="0037237B" w:rsidRDefault="00AE2830" w:rsidP="005F4CF6">
      <w:pPr>
        <w:rPr>
          <w:rStyle w:val="Strong"/>
        </w:rPr>
      </w:pPr>
    </w:p>
    <w:p w:rsidR="00AE2830" w:rsidRPr="0037237B" w:rsidRDefault="00AE2830" w:rsidP="005F4CF6">
      <w:pPr>
        <w:rPr>
          <w:rStyle w:val="Strong"/>
        </w:rPr>
      </w:pPr>
    </w:p>
    <w:p w:rsidR="005F4CF6" w:rsidRPr="0037237B" w:rsidRDefault="005F4CF6" w:rsidP="00957B13">
      <w:pPr>
        <w:keepNext/>
        <w:rPr>
          <w:rStyle w:val="Strong"/>
          <w:b w:val="0"/>
          <w:i/>
        </w:rPr>
      </w:pPr>
      <w:r w:rsidRPr="0037237B">
        <w:rPr>
          <w:rStyle w:val="Strong"/>
          <w:b w:val="0"/>
          <w:i/>
        </w:rPr>
        <w:t>Languages</w:t>
      </w:r>
    </w:p>
    <w:p w:rsidR="005F4CF6" w:rsidRPr="0037237B" w:rsidRDefault="005F4CF6" w:rsidP="00957B13">
      <w:pPr>
        <w:keepNext/>
        <w:rPr>
          <w:rFonts w:cs="Arial"/>
        </w:rPr>
      </w:pPr>
    </w:p>
    <w:p w:rsidR="005F4CF6" w:rsidRPr="0037237B" w:rsidRDefault="005F4CF6" w:rsidP="005F4CF6">
      <w:pPr>
        <w:keepNext/>
        <w:ind w:left="709"/>
        <w:rPr>
          <w:rFonts w:cs="Arial"/>
        </w:rPr>
      </w:pPr>
      <w:r w:rsidRPr="0037237B">
        <w:rPr>
          <w:rFonts w:cs="Arial"/>
        </w:rPr>
        <w:t>Questions</w:t>
      </w:r>
    </w:p>
    <w:p w:rsidR="005F4CF6" w:rsidRPr="0037237B" w:rsidRDefault="005F4CF6" w:rsidP="005F4CF6">
      <w:pPr>
        <w:numPr>
          <w:ilvl w:val="0"/>
          <w:numId w:val="4"/>
        </w:numPr>
        <w:tabs>
          <w:tab w:val="clear" w:pos="720"/>
        </w:tabs>
        <w:ind w:left="1134" w:hanging="425"/>
        <w:rPr>
          <w:rFonts w:cs="Arial"/>
        </w:rPr>
      </w:pPr>
      <w:r w:rsidRPr="0037237B">
        <w:rPr>
          <w:rFonts w:cs="Arial"/>
        </w:rPr>
        <w:t>The EAF would present all items (questions) in English, French, German and Spanish. Translations for all items (questions) in other languages would be made available if provided by the participating members of the Union, with a suitable disclaimer;</w:t>
      </w:r>
    </w:p>
    <w:p w:rsidR="005F4CF6" w:rsidRPr="0037237B" w:rsidRDefault="005F4CF6" w:rsidP="005F4CF6"/>
    <w:p w:rsidR="005F4CF6" w:rsidRPr="0037237B" w:rsidRDefault="005F4CF6" w:rsidP="005F4CF6">
      <w:pPr>
        <w:keepNext/>
        <w:ind w:left="709"/>
        <w:rPr>
          <w:rFonts w:cs="Arial"/>
          <w:sz w:val="18"/>
        </w:rPr>
      </w:pPr>
      <w:r w:rsidRPr="0037237B">
        <w:rPr>
          <w:rFonts w:cs="Arial"/>
        </w:rPr>
        <w:t>Answers</w:t>
      </w:r>
    </w:p>
    <w:p w:rsidR="005F4CF6" w:rsidRPr="0037237B" w:rsidRDefault="005F4CF6" w:rsidP="005F4CF6">
      <w:pPr>
        <w:pStyle w:val="ListParagraph"/>
        <w:numPr>
          <w:ilvl w:val="0"/>
          <w:numId w:val="4"/>
        </w:numPr>
        <w:tabs>
          <w:tab w:val="clear" w:pos="720"/>
        </w:tabs>
        <w:suppressAutoHyphens/>
        <w:ind w:left="1134" w:hanging="425"/>
        <w:contextualSpacing w:val="0"/>
        <w:rPr>
          <w:rFonts w:cs="Arial"/>
        </w:rPr>
      </w:pPr>
      <w:r w:rsidRPr="0037237B">
        <w:rPr>
          <w:rFonts w:cs="Arial"/>
        </w:rPr>
        <w:t>Users would be required to provide information (answers) in a language accepted by the PVP Office concerned, which would be indicated in the form;</w:t>
      </w:r>
    </w:p>
    <w:p w:rsidR="005F4CF6" w:rsidRPr="0037237B" w:rsidRDefault="005F4CF6" w:rsidP="005F4CF6">
      <w:pPr>
        <w:rPr>
          <w:rFonts w:cs="Arial"/>
        </w:rPr>
      </w:pPr>
    </w:p>
    <w:p w:rsidR="005F4CF6" w:rsidRPr="0037237B" w:rsidRDefault="005F4CF6" w:rsidP="00927148">
      <w:pPr>
        <w:keepNext/>
        <w:rPr>
          <w:rStyle w:val="Strong"/>
          <w:b w:val="0"/>
          <w:i/>
        </w:rPr>
      </w:pPr>
      <w:r w:rsidRPr="0037237B">
        <w:rPr>
          <w:rStyle w:val="Strong"/>
          <w:b w:val="0"/>
          <w:i/>
        </w:rPr>
        <w:t>Payment</w:t>
      </w:r>
    </w:p>
    <w:p w:rsidR="005F4CF6" w:rsidRPr="0037237B" w:rsidRDefault="005F4CF6" w:rsidP="00927148">
      <w:pPr>
        <w:keepNext/>
        <w:rPr>
          <w:rFonts w:cs="Arial"/>
        </w:rPr>
      </w:pPr>
    </w:p>
    <w:p w:rsidR="005F4CF6" w:rsidRPr="0037237B" w:rsidRDefault="005F4CF6" w:rsidP="005F4CF6">
      <w:pPr>
        <w:pStyle w:val="ListParagraph"/>
        <w:numPr>
          <w:ilvl w:val="0"/>
          <w:numId w:val="4"/>
        </w:numPr>
        <w:tabs>
          <w:tab w:val="clear" w:pos="720"/>
        </w:tabs>
        <w:suppressAutoHyphens/>
        <w:spacing w:after="120" w:line="259" w:lineRule="auto"/>
        <w:ind w:left="1134" w:hanging="425"/>
        <w:contextualSpacing w:val="0"/>
        <w:rPr>
          <w:rFonts w:cs="Arial"/>
        </w:rPr>
      </w:pPr>
      <w:r w:rsidRPr="0037237B">
        <w:rPr>
          <w:rFonts w:cs="Arial"/>
        </w:rPr>
        <w:t>The EAF would not affect the fees that PVP Offices receive per application;</w:t>
      </w:r>
    </w:p>
    <w:p w:rsidR="005F4CF6" w:rsidRPr="0037237B" w:rsidRDefault="005F4CF6" w:rsidP="005F4CF6">
      <w:pPr>
        <w:pStyle w:val="ListParagraph"/>
        <w:numPr>
          <w:ilvl w:val="0"/>
          <w:numId w:val="4"/>
        </w:numPr>
        <w:tabs>
          <w:tab w:val="clear" w:pos="720"/>
        </w:tabs>
        <w:suppressAutoHyphens/>
        <w:spacing w:after="120" w:line="259" w:lineRule="auto"/>
        <w:ind w:left="1134" w:hanging="425"/>
        <w:contextualSpacing w:val="0"/>
        <w:rPr>
          <w:rFonts w:cs="Arial"/>
        </w:rPr>
      </w:pPr>
      <w:r w:rsidRPr="0037237B">
        <w:rPr>
          <w:rFonts w:cs="Arial"/>
        </w:rPr>
        <w:t>Payment of the application fee would be made directly by the applicant to the relevant PVP Office unless otherwise agreed with the Office of the Union.  However, the EAF system would allow, if requested, for application fees to be collected via the EAF and distributed to the PVP Offices in a form and currency agreed by the PVP Office concerned;</w:t>
      </w:r>
    </w:p>
    <w:p w:rsidR="005F4CF6" w:rsidRPr="0037237B" w:rsidRDefault="005F4CF6" w:rsidP="005F4CF6">
      <w:pPr>
        <w:pStyle w:val="ListParagraph"/>
        <w:keepNext/>
        <w:numPr>
          <w:ilvl w:val="0"/>
          <w:numId w:val="4"/>
        </w:numPr>
        <w:tabs>
          <w:tab w:val="clear" w:pos="720"/>
        </w:tabs>
        <w:suppressAutoHyphens/>
        <w:spacing w:after="120" w:line="259" w:lineRule="auto"/>
        <w:ind w:left="1134" w:hanging="425"/>
        <w:rPr>
          <w:rFonts w:cs="Arial"/>
        </w:rPr>
      </w:pPr>
      <w:r w:rsidRPr="0037237B">
        <w:rPr>
          <w:rFonts w:cs="Arial"/>
        </w:rPr>
        <w:t>The EAF charge per application would be as follows:</w:t>
      </w:r>
    </w:p>
    <w:p w:rsidR="005F4CF6" w:rsidRPr="0037237B" w:rsidRDefault="005F4CF6" w:rsidP="005F4CF6">
      <w:pPr>
        <w:keepNext/>
        <w:numPr>
          <w:ilvl w:val="1"/>
          <w:numId w:val="2"/>
        </w:numPr>
        <w:tabs>
          <w:tab w:val="clear" w:pos="1440"/>
          <w:tab w:val="num" w:pos="1701"/>
        </w:tabs>
        <w:ind w:left="1418" w:hanging="284"/>
        <w:rPr>
          <w:rFonts w:cs="Arial"/>
        </w:rPr>
      </w:pPr>
      <w:r w:rsidRPr="0037237B">
        <w:rPr>
          <w:rFonts w:cs="Arial"/>
        </w:rPr>
        <w:t>CHF 150 / submitted application in 2017/2018</w:t>
      </w:r>
    </w:p>
    <w:p w:rsidR="005F4CF6" w:rsidRPr="0037237B" w:rsidRDefault="005F4CF6" w:rsidP="005F4CF6">
      <w:pPr>
        <w:numPr>
          <w:ilvl w:val="1"/>
          <w:numId w:val="2"/>
        </w:numPr>
        <w:tabs>
          <w:tab w:val="clear" w:pos="1440"/>
        </w:tabs>
        <w:ind w:left="1418" w:hanging="284"/>
        <w:rPr>
          <w:rFonts w:cs="Arial"/>
        </w:rPr>
      </w:pPr>
      <w:r w:rsidRPr="0037237B">
        <w:rPr>
          <w:rFonts w:cs="Arial"/>
        </w:rPr>
        <w:t>CHF 250 / submitted application from 2019;</w:t>
      </w:r>
    </w:p>
    <w:p w:rsidR="005F4CF6" w:rsidRPr="0037237B" w:rsidRDefault="005F4CF6" w:rsidP="005F4CF6">
      <w:pPr>
        <w:rPr>
          <w:rFonts w:cs="Arial"/>
        </w:rPr>
      </w:pPr>
    </w:p>
    <w:p w:rsidR="005F4CF6" w:rsidRPr="0037237B" w:rsidRDefault="005F4CF6" w:rsidP="005F4CF6">
      <w:pPr>
        <w:rPr>
          <w:rStyle w:val="Strong"/>
          <w:b w:val="0"/>
          <w:i/>
        </w:rPr>
      </w:pPr>
      <w:r w:rsidRPr="0037237B">
        <w:rPr>
          <w:rStyle w:val="Strong"/>
          <w:b w:val="0"/>
          <w:i/>
        </w:rPr>
        <w:t>Addition of new crops</w:t>
      </w:r>
    </w:p>
    <w:p w:rsidR="005F4CF6" w:rsidRPr="0037237B" w:rsidRDefault="005F4CF6" w:rsidP="005F4CF6">
      <w:pPr>
        <w:rPr>
          <w:rFonts w:cs="Arial"/>
        </w:rPr>
      </w:pPr>
    </w:p>
    <w:p w:rsidR="005F4CF6" w:rsidRPr="0037237B" w:rsidRDefault="005F4CF6" w:rsidP="005F4CF6">
      <w:pPr>
        <w:pStyle w:val="ListParagraph"/>
        <w:numPr>
          <w:ilvl w:val="0"/>
          <w:numId w:val="4"/>
        </w:numPr>
        <w:tabs>
          <w:tab w:val="clear" w:pos="720"/>
        </w:tabs>
        <w:suppressAutoHyphens/>
        <w:spacing w:after="120" w:line="259" w:lineRule="auto"/>
        <w:ind w:left="1134" w:hanging="425"/>
        <w:contextualSpacing w:val="0"/>
        <w:rPr>
          <w:rFonts w:cs="Arial"/>
        </w:rPr>
      </w:pPr>
      <w:r w:rsidRPr="0037237B">
        <w:rPr>
          <w:rFonts w:cs="Arial"/>
        </w:rPr>
        <w:t>To launch the EAF on January 9, 2017 with rose, soya bean, lettuce, apple fruit varieties and potato;</w:t>
      </w:r>
    </w:p>
    <w:p w:rsidR="005F4CF6" w:rsidRPr="0037237B" w:rsidRDefault="005F4CF6" w:rsidP="005F4CF6">
      <w:pPr>
        <w:pStyle w:val="ListParagraph"/>
        <w:numPr>
          <w:ilvl w:val="0"/>
          <w:numId w:val="4"/>
        </w:numPr>
        <w:suppressAutoHyphens/>
        <w:spacing w:after="120" w:line="259" w:lineRule="auto"/>
        <w:ind w:left="1134" w:hanging="425"/>
        <w:rPr>
          <w:rFonts w:cs="Arial"/>
        </w:rPr>
      </w:pPr>
      <w:r w:rsidRPr="0037237B">
        <w:rPr>
          <w:rFonts w:cs="Arial"/>
        </w:rPr>
        <w:t>To present to the next EAF meeting more details about the different approaches to add more crop/species to the system:</w:t>
      </w:r>
    </w:p>
    <w:p w:rsidR="005F4CF6" w:rsidRPr="0037237B" w:rsidRDefault="005F4CF6" w:rsidP="005F4CF6">
      <w:pPr>
        <w:numPr>
          <w:ilvl w:val="1"/>
          <w:numId w:val="3"/>
        </w:numPr>
        <w:tabs>
          <w:tab w:val="clear" w:pos="1440"/>
          <w:tab w:val="num" w:pos="1701"/>
        </w:tabs>
        <w:ind w:left="1418" w:hanging="284"/>
        <w:rPr>
          <w:rFonts w:cs="Arial"/>
        </w:rPr>
      </w:pPr>
      <w:r w:rsidRPr="0037237B">
        <w:rPr>
          <w:rFonts w:cs="Arial"/>
        </w:rPr>
        <w:t>Customized technical questionnaire</w:t>
      </w:r>
    </w:p>
    <w:p w:rsidR="005F4CF6" w:rsidRPr="0037237B" w:rsidRDefault="005F4CF6" w:rsidP="005F4CF6">
      <w:pPr>
        <w:numPr>
          <w:ilvl w:val="1"/>
          <w:numId w:val="3"/>
        </w:numPr>
        <w:tabs>
          <w:tab w:val="clear" w:pos="1440"/>
        </w:tabs>
        <w:ind w:left="1418" w:hanging="284"/>
        <w:rPr>
          <w:rFonts w:cs="Arial"/>
        </w:rPr>
      </w:pPr>
      <w:r w:rsidRPr="0037237B">
        <w:rPr>
          <w:rFonts w:cs="Arial"/>
        </w:rPr>
        <w:t xml:space="preserve">Technical questionnaire based on the UPOV Test Guidelines </w:t>
      </w:r>
    </w:p>
    <w:p w:rsidR="005F4CF6" w:rsidRPr="0037237B" w:rsidRDefault="005F4CF6" w:rsidP="005F4CF6">
      <w:pPr>
        <w:numPr>
          <w:ilvl w:val="1"/>
          <w:numId w:val="3"/>
        </w:numPr>
        <w:tabs>
          <w:tab w:val="clear" w:pos="1440"/>
        </w:tabs>
        <w:spacing w:after="120"/>
        <w:ind w:left="1418" w:hanging="284"/>
        <w:rPr>
          <w:rFonts w:cs="Arial"/>
        </w:rPr>
      </w:pPr>
      <w:r w:rsidRPr="0037237B">
        <w:rPr>
          <w:rFonts w:cs="Arial"/>
        </w:rPr>
        <w:t>Generic technical questionnaire;</w:t>
      </w:r>
    </w:p>
    <w:p w:rsidR="005F4CF6" w:rsidRPr="0037237B" w:rsidRDefault="005F4CF6" w:rsidP="005F4CF6">
      <w:pPr>
        <w:pStyle w:val="ListParagraph"/>
        <w:numPr>
          <w:ilvl w:val="0"/>
          <w:numId w:val="4"/>
        </w:numPr>
        <w:suppressAutoHyphens/>
        <w:spacing w:after="160" w:line="259" w:lineRule="auto"/>
        <w:ind w:left="1134" w:hanging="425"/>
        <w:rPr>
          <w:rFonts w:cs="Arial"/>
        </w:rPr>
      </w:pPr>
      <w:r w:rsidRPr="0037237B">
        <w:rPr>
          <w:rFonts w:cs="Arial"/>
        </w:rPr>
        <w:t>At the EAF/9 meeting in April 2017, to establish a list of priority for addition of new crops/ species;</w:t>
      </w:r>
    </w:p>
    <w:p w:rsidR="005F4CF6" w:rsidRPr="0037237B" w:rsidRDefault="005F4CF6" w:rsidP="005F4CF6">
      <w:pPr>
        <w:rPr>
          <w:rFonts w:cs="Arial"/>
        </w:rPr>
      </w:pPr>
    </w:p>
    <w:p w:rsidR="005F4CF6" w:rsidRPr="0037237B" w:rsidRDefault="005F4CF6" w:rsidP="005F4CF6">
      <w:pPr>
        <w:rPr>
          <w:rStyle w:val="Strong"/>
          <w:b w:val="0"/>
          <w:i/>
        </w:rPr>
      </w:pPr>
      <w:r w:rsidRPr="0037237B">
        <w:rPr>
          <w:rStyle w:val="Strong"/>
          <w:b w:val="0"/>
          <w:i/>
        </w:rPr>
        <w:t>Official variety list</w:t>
      </w:r>
    </w:p>
    <w:p w:rsidR="005F4CF6" w:rsidRPr="0037237B" w:rsidRDefault="005F4CF6" w:rsidP="005F4CF6">
      <w:pPr>
        <w:rPr>
          <w:rFonts w:cs="Arial"/>
        </w:rPr>
      </w:pPr>
    </w:p>
    <w:p w:rsidR="005F4CF6" w:rsidRPr="0037237B" w:rsidRDefault="005F4CF6" w:rsidP="005F4CF6">
      <w:pPr>
        <w:ind w:left="1134" w:hanging="425"/>
        <w:rPr>
          <w:rFonts w:cs="Arial"/>
        </w:rPr>
      </w:pPr>
      <w:r w:rsidRPr="0037237B">
        <w:t>(l)</w:t>
      </w:r>
      <w:r w:rsidRPr="0037237B">
        <w:rPr>
          <w:rFonts w:cs="Arial"/>
        </w:rPr>
        <w:tab/>
        <w:t>To consider whether to include information for official variety list purposes in the EAF, at the next EAF meeting (EAF/9 in April 2017);</w:t>
      </w:r>
    </w:p>
    <w:p w:rsidR="005F4CF6" w:rsidRPr="0037237B" w:rsidRDefault="005F4CF6" w:rsidP="005F4CF6">
      <w:pPr>
        <w:rPr>
          <w:rFonts w:cs="Arial"/>
        </w:rPr>
      </w:pPr>
    </w:p>
    <w:p w:rsidR="005F4CF6" w:rsidRPr="0037237B" w:rsidRDefault="005F4CF6" w:rsidP="005F4CF6">
      <w:pPr>
        <w:rPr>
          <w:rStyle w:val="Strong"/>
          <w:b w:val="0"/>
          <w:i/>
        </w:rPr>
      </w:pPr>
      <w:r w:rsidRPr="0037237B">
        <w:rPr>
          <w:rStyle w:val="Strong"/>
          <w:b w:val="0"/>
          <w:i/>
        </w:rPr>
        <w:t>Terms of use</w:t>
      </w:r>
    </w:p>
    <w:p w:rsidR="005F4CF6" w:rsidRPr="0037237B" w:rsidRDefault="005F4CF6" w:rsidP="005F4CF6">
      <w:pPr>
        <w:keepNext/>
        <w:rPr>
          <w:rFonts w:cs="Arial"/>
        </w:rPr>
      </w:pPr>
    </w:p>
    <w:p w:rsidR="005F4CF6" w:rsidRPr="0037237B" w:rsidRDefault="005F4CF6" w:rsidP="005F4CF6">
      <w:pPr>
        <w:spacing w:after="120"/>
        <w:ind w:left="1134" w:hanging="425"/>
        <w:rPr>
          <w:rFonts w:cs="Arial"/>
        </w:rPr>
      </w:pPr>
      <w:r w:rsidRPr="0037237B">
        <w:t>(m)</w:t>
      </w:r>
      <w:r w:rsidRPr="0037237B">
        <w:rPr>
          <w:rFonts w:cs="Arial"/>
        </w:rPr>
        <w:tab/>
        <w:t>To finalize a detailed document explaining the “Terms of Use” with participating members and the World Intellectual Property Organization (WIPO), on the following basis:</w:t>
      </w:r>
    </w:p>
    <w:p w:rsidR="005F4CF6" w:rsidRPr="0037237B" w:rsidRDefault="005F4CF6" w:rsidP="005F4CF6">
      <w:pPr>
        <w:numPr>
          <w:ilvl w:val="1"/>
          <w:numId w:val="5"/>
        </w:numPr>
        <w:ind w:left="1494" w:hanging="218"/>
        <w:rPr>
          <w:rFonts w:cs="Arial"/>
        </w:rPr>
      </w:pPr>
      <w:r w:rsidRPr="0037237B">
        <w:rPr>
          <w:rFonts w:cs="Arial"/>
        </w:rPr>
        <w:t>Application data to be transferred to the selected authority after submission and without waiting for the payment confirmation of the EAF charge and the application fee (if appropriate),</w:t>
      </w:r>
    </w:p>
    <w:p w:rsidR="005F4CF6" w:rsidRPr="0037237B" w:rsidRDefault="005F4CF6" w:rsidP="005F4CF6">
      <w:pPr>
        <w:numPr>
          <w:ilvl w:val="1"/>
          <w:numId w:val="5"/>
        </w:numPr>
        <w:ind w:left="1494" w:hanging="218"/>
        <w:rPr>
          <w:rFonts w:cs="Arial"/>
        </w:rPr>
      </w:pPr>
      <w:r w:rsidRPr="0037237B">
        <w:rPr>
          <w:rFonts w:cs="Arial"/>
        </w:rPr>
        <w:t>If the payment using bank transfer is not received within 45 days after the submission of the application, a reminder to be sent by the UPOV/WIPO Finance Department,</w:t>
      </w:r>
    </w:p>
    <w:p w:rsidR="005F4CF6" w:rsidRPr="0037237B" w:rsidRDefault="005F4CF6" w:rsidP="005F4CF6">
      <w:pPr>
        <w:numPr>
          <w:ilvl w:val="1"/>
          <w:numId w:val="5"/>
        </w:numPr>
        <w:ind w:left="1494" w:hanging="218"/>
        <w:rPr>
          <w:rFonts w:cs="Arial"/>
        </w:rPr>
      </w:pPr>
      <w:r w:rsidRPr="0037237B">
        <w:rPr>
          <w:rFonts w:cs="Arial"/>
        </w:rPr>
        <w:t xml:space="preserve">Charges for payment of application fees by credit card to be considered with PVP Offices on a bilateral basis </w:t>
      </w:r>
      <w:r w:rsidRPr="0037237B">
        <w:t>(if payment of PVP Office fee via UPOV),</w:t>
      </w:r>
    </w:p>
    <w:p w:rsidR="005F4CF6" w:rsidRPr="0037237B" w:rsidRDefault="005F4CF6" w:rsidP="005F4CF6">
      <w:pPr>
        <w:numPr>
          <w:ilvl w:val="1"/>
          <w:numId w:val="5"/>
        </w:numPr>
        <w:ind w:left="1494" w:hanging="218"/>
        <w:rPr>
          <w:rFonts w:cs="Arial"/>
        </w:rPr>
      </w:pPr>
      <w:r w:rsidRPr="0037237B">
        <w:rPr>
          <w:rFonts w:cs="Arial"/>
        </w:rPr>
        <w:t xml:space="preserve">Individual Authority Fees to be redistributed to PVP offices, based on the requested payments </w:t>
      </w:r>
      <w:r w:rsidRPr="0037237B">
        <w:t>(if payment of PVP Office fee via UPOV),</w:t>
      </w:r>
    </w:p>
    <w:p w:rsidR="005F4CF6" w:rsidRPr="0037237B" w:rsidRDefault="005F4CF6" w:rsidP="005F4CF6">
      <w:pPr>
        <w:numPr>
          <w:ilvl w:val="1"/>
          <w:numId w:val="5"/>
        </w:numPr>
        <w:ind w:left="1494" w:hanging="218"/>
        <w:rPr>
          <w:rFonts w:cs="Arial"/>
        </w:rPr>
      </w:pPr>
      <w:r w:rsidRPr="0037237B">
        <w:rPr>
          <w:rFonts w:cs="Arial"/>
        </w:rPr>
        <w:t>Payment transfers might have a delay according to the payment method chosen (credit card or bank transfer).</w:t>
      </w:r>
    </w:p>
    <w:p w:rsidR="005F4CF6" w:rsidRPr="0037237B" w:rsidRDefault="005F4CF6" w:rsidP="005F4CF6">
      <w:pPr>
        <w:rPr>
          <w:rFonts w:cs="Arial"/>
        </w:rPr>
      </w:pPr>
    </w:p>
    <w:p w:rsidR="00AE2830" w:rsidRPr="0037237B" w:rsidRDefault="00AE2830" w:rsidP="005F4CF6">
      <w:pPr>
        <w:rPr>
          <w:rFonts w:cs="Arial"/>
        </w:rPr>
      </w:pPr>
    </w:p>
    <w:p w:rsidR="00AE2830" w:rsidRPr="0037237B" w:rsidRDefault="00AE2830" w:rsidP="005F4CF6">
      <w:pPr>
        <w:rPr>
          <w:rFonts w:cs="Arial"/>
        </w:rPr>
      </w:pPr>
    </w:p>
    <w:p w:rsidR="005F4CF6" w:rsidRPr="0037237B" w:rsidRDefault="005F4CF6" w:rsidP="00957B13">
      <w:pPr>
        <w:keepNext/>
        <w:rPr>
          <w:rStyle w:val="Strong"/>
          <w:b w:val="0"/>
          <w:i/>
        </w:rPr>
      </w:pPr>
      <w:r w:rsidRPr="0037237B">
        <w:rPr>
          <w:rStyle w:val="Strong"/>
          <w:b w:val="0"/>
          <w:i/>
        </w:rPr>
        <w:t>Participation in the launch of EAF</w:t>
      </w:r>
    </w:p>
    <w:p w:rsidR="005F4CF6" w:rsidRPr="0037237B" w:rsidRDefault="005F4CF6" w:rsidP="005F4CF6">
      <w:pPr>
        <w:keepNext/>
        <w:rPr>
          <w:rFonts w:cs="Arial"/>
        </w:rPr>
      </w:pPr>
    </w:p>
    <w:p w:rsidR="005F4CF6" w:rsidRPr="0037237B" w:rsidRDefault="005F4CF6" w:rsidP="005F4CF6">
      <w:pPr>
        <w:spacing w:after="120"/>
        <w:rPr>
          <w:rFonts w:cs="Arial"/>
        </w:rPr>
      </w:pPr>
      <w:r w:rsidRPr="0037237B">
        <w:rPr>
          <w:rFonts w:cs="Arial"/>
        </w:rPr>
        <w:fldChar w:fldCharType="begin"/>
      </w:r>
      <w:r w:rsidRPr="0037237B">
        <w:rPr>
          <w:rFonts w:cs="Arial"/>
        </w:rPr>
        <w:instrText xml:space="preserve"> AUTONUM  </w:instrText>
      </w:r>
      <w:r w:rsidRPr="0037237B">
        <w:rPr>
          <w:rFonts w:cs="Arial"/>
        </w:rPr>
        <w:fldChar w:fldCharType="end"/>
      </w:r>
      <w:r w:rsidRPr="0037237B">
        <w:rPr>
          <w:rFonts w:cs="Arial"/>
        </w:rPr>
        <w:tab/>
        <w:t>The participants noted that each authority participating in PV2 (Argentina, Australia, Bolivia (</w:t>
      </w:r>
      <w:proofErr w:type="spellStart"/>
      <w:r w:rsidRPr="0037237B">
        <w:rPr>
          <w:rFonts w:cs="Arial"/>
        </w:rPr>
        <w:t>Plurinational</w:t>
      </w:r>
      <w:proofErr w:type="spellEnd"/>
      <w:r w:rsidRPr="0037237B">
        <w:rPr>
          <w:rFonts w:cs="Arial"/>
        </w:rPr>
        <w:t xml:space="preserve"> State of), Brazil, Chile, Canada, Colombia, Czech Republic, European Union, France, Georgia, Japan, Kenya, Mexico, Netherlands, New Zealand, Norway, </w:t>
      </w:r>
      <w:proofErr w:type="spellStart"/>
      <w:r w:rsidRPr="0037237B">
        <w:rPr>
          <w:rFonts w:cs="Arial"/>
        </w:rPr>
        <w:t>Organisation</w:t>
      </w:r>
      <w:proofErr w:type="spellEnd"/>
      <w:r w:rsidRPr="0037237B">
        <w:rPr>
          <w:rFonts w:cs="Arial"/>
        </w:rPr>
        <w:t xml:space="preserve"> </w:t>
      </w:r>
      <w:proofErr w:type="spellStart"/>
      <w:r w:rsidRPr="0037237B">
        <w:rPr>
          <w:rFonts w:cs="Arial"/>
        </w:rPr>
        <w:t>Africaine</w:t>
      </w:r>
      <w:proofErr w:type="spellEnd"/>
      <w:r w:rsidRPr="0037237B">
        <w:rPr>
          <w:rFonts w:cs="Arial"/>
        </w:rPr>
        <w:t xml:space="preserve"> de la </w:t>
      </w:r>
      <w:proofErr w:type="spellStart"/>
      <w:r w:rsidRPr="0037237B">
        <w:rPr>
          <w:rFonts w:cs="Arial"/>
        </w:rPr>
        <w:t>Propriété</w:t>
      </w:r>
      <w:proofErr w:type="spellEnd"/>
      <w:r w:rsidRPr="0037237B">
        <w:rPr>
          <w:rFonts w:cs="Arial"/>
        </w:rPr>
        <w:t xml:space="preserve"> </w:t>
      </w:r>
      <w:proofErr w:type="spellStart"/>
      <w:r w:rsidRPr="0037237B">
        <w:rPr>
          <w:rFonts w:cs="Arial"/>
        </w:rPr>
        <w:t>Intellectuelle</w:t>
      </w:r>
      <w:proofErr w:type="spellEnd"/>
      <w:r w:rsidRPr="0037237B">
        <w:rPr>
          <w:rFonts w:cs="Arial"/>
        </w:rPr>
        <w:t xml:space="preserve"> (OAPI), Republic of Korea, South Africa, Switzerland, Tunisia, United States of America, Uruguay and Viet Nam), would inform the Office of the Union if it wished to participate in the launch of the EAF, by November 11, 2016, and should provide the necessary information, including:</w:t>
      </w:r>
    </w:p>
    <w:p w:rsidR="005F4CF6" w:rsidRPr="0037237B" w:rsidRDefault="005F4CF6" w:rsidP="00FC70B0">
      <w:pPr>
        <w:pStyle w:val="ListParagraph"/>
        <w:keepNext/>
        <w:numPr>
          <w:ilvl w:val="0"/>
          <w:numId w:val="6"/>
        </w:numPr>
        <w:rPr>
          <w:rFonts w:cs="Arial"/>
        </w:rPr>
      </w:pPr>
      <w:r w:rsidRPr="0037237B">
        <w:rPr>
          <w:rFonts w:cs="Arial"/>
        </w:rPr>
        <w:t>Crops to be supported in EAF (from the 5 crops deployed in PV2)</w:t>
      </w:r>
    </w:p>
    <w:p w:rsidR="005F4CF6" w:rsidRPr="0037237B" w:rsidRDefault="005F4CF6" w:rsidP="005F4CF6">
      <w:pPr>
        <w:pStyle w:val="ListParagraph"/>
        <w:numPr>
          <w:ilvl w:val="0"/>
          <w:numId w:val="6"/>
        </w:numPr>
        <w:rPr>
          <w:rFonts w:cs="Arial"/>
        </w:rPr>
      </w:pPr>
      <w:r w:rsidRPr="0037237B">
        <w:rPr>
          <w:rFonts w:cs="Arial"/>
        </w:rPr>
        <w:t xml:space="preserve">Accepted currencies </w:t>
      </w:r>
    </w:p>
    <w:p w:rsidR="005F4CF6" w:rsidRPr="0037237B" w:rsidRDefault="005F4CF6" w:rsidP="005F4CF6">
      <w:pPr>
        <w:pStyle w:val="ListParagraph"/>
        <w:numPr>
          <w:ilvl w:val="0"/>
          <w:numId w:val="6"/>
        </w:numPr>
        <w:rPr>
          <w:rFonts w:cs="Arial"/>
        </w:rPr>
      </w:pPr>
      <w:r w:rsidRPr="0037237B">
        <w:rPr>
          <w:rFonts w:cs="Arial"/>
        </w:rPr>
        <w:t>Payment method (direct or via UPOV)</w:t>
      </w:r>
    </w:p>
    <w:p w:rsidR="005F4CF6" w:rsidRPr="0037237B" w:rsidRDefault="005F4CF6" w:rsidP="005F4CF6">
      <w:pPr>
        <w:pStyle w:val="ListParagraph"/>
        <w:numPr>
          <w:ilvl w:val="0"/>
          <w:numId w:val="6"/>
        </w:numPr>
        <w:rPr>
          <w:rFonts w:cs="Arial"/>
        </w:rPr>
      </w:pPr>
      <w:r w:rsidRPr="0037237B">
        <w:rPr>
          <w:rFonts w:cs="Arial"/>
        </w:rPr>
        <w:t>To provide bank account information (if appropriate)</w:t>
      </w:r>
    </w:p>
    <w:p w:rsidR="005F4CF6" w:rsidRPr="0037237B" w:rsidRDefault="005F4CF6" w:rsidP="005F4CF6">
      <w:pPr>
        <w:pStyle w:val="ListParagraph"/>
        <w:numPr>
          <w:ilvl w:val="0"/>
          <w:numId w:val="6"/>
        </w:numPr>
        <w:rPr>
          <w:rFonts w:cs="Arial"/>
        </w:rPr>
      </w:pPr>
      <w:r w:rsidRPr="0037237B">
        <w:rPr>
          <w:rFonts w:cs="Arial"/>
        </w:rPr>
        <w:t>Any other missing information requested (see Wiki)</w:t>
      </w:r>
    </w:p>
    <w:p w:rsidR="005F4CF6" w:rsidRPr="0037237B" w:rsidRDefault="005F4CF6" w:rsidP="005F4CF6">
      <w:pPr>
        <w:pStyle w:val="ListParagraph"/>
        <w:numPr>
          <w:ilvl w:val="0"/>
          <w:numId w:val="6"/>
        </w:numPr>
        <w:rPr>
          <w:rFonts w:cs="Arial"/>
        </w:rPr>
      </w:pPr>
      <w:r w:rsidRPr="0037237B">
        <w:rPr>
          <w:rFonts w:cs="Arial"/>
        </w:rPr>
        <w:t>To test the system during the Pre-Launch Test (November-December 2016).</w:t>
      </w:r>
    </w:p>
    <w:p w:rsidR="005F4CF6" w:rsidRPr="0037237B" w:rsidRDefault="005F4CF6" w:rsidP="005F4CF6">
      <w:pPr>
        <w:rPr>
          <w:rFonts w:cs="Arial"/>
        </w:rPr>
      </w:pPr>
    </w:p>
    <w:p w:rsidR="005F4CF6" w:rsidRPr="0037237B" w:rsidRDefault="005F4CF6" w:rsidP="005F4CF6">
      <w:pPr>
        <w:spacing w:after="120"/>
        <w:rPr>
          <w:rFonts w:cs="Arial"/>
        </w:rPr>
      </w:pPr>
      <w:r w:rsidRPr="0037237B">
        <w:rPr>
          <w:rFonts w:cs="Arial"/>
        </w:rPr>
        <w:fldChar w:fldCharType="begin"/>
      </w:r>
      <w:r w:rsidRPr="0037237B">
        <w:rPr>
          <w:rFonts w:cs="Arial"/>
        </w:rPr>
        <w:instrText xml:space="preserve"> AUTONUM  </w:instrText>
      </w:r>
      <w:r w:rsidRPr="0037237B">
        <w:rPr>
          <w:rFonts w:cs="Arial"/>
        </w:rPr>
        <w:fldChar w:fldCharType="end"/>
      </w:r>
      <w:r w:rsidRPr="0037237B">
        <w:rPr>
          <w:rFonts w:cs="Arial"/>
        </w:rPr>
        <w:tab/>
        <w:t xml:space="preserve">The participants also noted that user guides for breeders and PVP Offices would be made available online in English, French, Spanish, German and other relevant languages.  The Office of the Union would develop, for PVP Offices and users, in consultation with participating members: </w:t>
      </w:r>
    </w:p>
    <w:p w:rsidR="005F4CF6" w:rsidRPr="0037237B" w:rsidRDefault="005F4CF6" w:rsidP="005F4CF6">
      <w:pPr>
        <w:pStyle w:val="ListParagraph"/>
        <w:numPr>
          <w:ilvl w:val="0"/>
          <w:numId w:val="7"/>
        </w:numPr>
        <w:rPr>
          <w:rFonts w:cs="Arial"/>
        </w:rPr>
      </w:pPr>
      <w:r w:rsidRPr="0037237B">
        <w:rPr>
          <w:rFonts w:cs="Arial"/>
        </w:rPr>
        <w:t>a program of training (including Online sessions  &amp; Webinars)</w:t>
      </w:r>
    </w:p>
    <w:p w:rsidR="005F4CF6" w:rsidRPr="0037237B" w:rsidRDefault="005F4CF6" w:rsidP="005F4CF6">
      <w:pPr>
        <w:pStyle w:val="ListParagraph"/>
        <w:numPr>
          <w:ilvl w:val="0"/>
          <w:numId w:val="7"/>
        </w:numPr>
        <w:rPr>
          <w:rFonts w:cs="Arial"/>
        </w:rPr>
      </w:pPr>
      <w:r w:rsidRPr="0037237B">
        <w:rPr>
          <w:rFonts w:cs="Arial"/>
        </w:rPr>
        <w:t>a program of users’ support and routine maintenance provisions</w:t>
      </w:r>
    </w:p>
    <w:p w:rsidR="005F4CF6" w:rsidRPr="0037237B" w:rsidRDefault="005F4CF6" w:rsidP="005F4CF6">
      <w:pPr>
        <w:pStyle w:val="ListParagraph"/>
        <w:numPr>
          <w:ilvl w:val="0"/>
          <w:numId w:val="7"/>
        </w:numPr>
        <w:rPr>
          <w:rFonts w:cs="Arial"/>
        </w:rPr>
      </w:pPr>
      <w:proofErr w:type="gramStart"/>
      <w:r w:rsidRPr="0037237B">
        <w:rPr>
          <w:rFonts w:cs="Arial"/>
        </w:rPr>
        <w:t>a</w:t>
      </w:r>
      <w:proofErr w:type="gramEnd"/>
      <w:r w:rsidRPr="0037237B">
        <w:rPr>
          <w:rFonts w:cs="Arial"/>
        </w:rPr>
        <w:t xml:space="preserve"> program of publicity of the availability of the system.</w:t>
      </w:r>
    </w:p>
    <w:p w:rsidR="005F4CF6" w:rsidRPr="0037237B" w:rsidRDefault="005F4CF6" w:rsidP="005F4CF6">
      <w:pPr>
        <w:rPr>
          <w:rFonts w:cs="Arial"/>
        </w:rPr>
      </w:pPr>
    </w:p>
    <w:p w:rsidR="005F4CF6" w:rsidRPr="0037237B" w:rsidRDefault="005F4CF6" w:rsidP="005F4CF6">
      <w:pPr>
        <w:spacing w:after="240"/>
        <w:rPr>
          <w:rFonts w:cs="Arial"/>
        </w:rPr>
      </w:pPr>
      <w:r w:rsidRPr="0037237B">
        <w:rPr>
          <w:rFonts w:cs="Arial"/>
        </w:rPr>
        <w:fldChar w:fldCharType="begin"/>
      </w:r>
      <w:r w:rsidRPr="0037237B">
        <w:rPr>
          <w:rFonts w:cs="Arial"/>
        </w:rPr>
        <w:instrText xml:space="preserve"> AUTONUM  </w:instrText>
      </w:r>
      <w:r w:rsidRPr="0037237B">
        <w:rPr>
          <w:rFonts w:cs="Arial"/>
        </w:rPr>
        <w:fldChar w:fldCharType="end"/>
      </w:r>
      <w:r w:rsidRPr="0037237B">
        <w:rPr>
          <w:rFonts w:cs="Arial"/>
        </w:rPr>
        <w:tab/>
        <w:t>The participants noted that there were some concerns about the proposed name OLAF (On Line Application Form) and agreed that a suitable name should be considered further at the EAF/9 meeting.</w:t>
      </w:r>
    </w:p>
    <w:p w:rsidR="005F4CF6" w:rsidRPr="0037237B" w:rsidRDefault="005F4CF6" w:rsidP="005F4CF6">
      <w:pPr>
        <w:spacing w:after="240"/>
        <w:rPr>
          <w:rFonts w:cs="Arial"/>
        </w:rPr>
      </w:pPr>
      <w:r w:rsidRPr="0037237B">
        <w:rPr>
          <w:rFonts w:cs="Arial"/>
        </w:rPr>
        <w:fldChar w:fldCharType="begin"/>
      </w:r>
      <w:r w:rsidRPr="0037237B">
        <w:rPr>
          <w:rFonts w:cs="Arial"/>
        </w:rPr>
        <w:instrText xml:space="preserve"> AUTONUM  </w:instrText>
      </w:r>
      <w:r w:rsidRPr="0037237B">
        <w:rPr>
          <w:rFonts w:cs="Arial"/>
        </w:rPr>
        <w:fldChar w:fldCharType="end"/>
      </w:r>
      <w:r w:rsidRPr="0037237B">
        <w:rPr>
          <w:rFonts w:cs="Arial"/>
        </w:rPr>
        <w:tab/>
        <w:t>The participants agreed to propose, subject to approval by the Consultative Committee, for the Council at its fiftieth ordinary session, to be held in Geneva on October 28, 2016, to approve the launch of the EAF on January 9, 2017.</w:t>
      </w:r>
    </w:p>
    <w:p w:rsidR="005F4CF6" w:rsidRPr="0037237B" w:rsidRDefault="005F4CF6" w:rsidP="005F4CF6">
      <w:pPr>
        <w:pStyle w:val="Heading2"/>
      </w:pPr>
      <w:bookmarkStart w:id="11" w:name="_Toc442185535"/>
      <w:bookmarkStart w:id="12" w:name="_Toc442776591"/>
      <w:bookmarkStart w:id="13" w:name="_Toc443323837"/>
      <w:bookmarkStart w:id="14" w:name="_Toc477527629"/>
      <w:bookmarkStart w:id="15" w:name="_Toc485110106"/>
      <w:bookmarkStart w:id="16" w:name="_Toc411436993"/>
      <w:r w:rsidRPr="0037237B">
        <w:t>Developments in the Administrative and Legal Committee (CAJ) in October 201</w:t>
      </w:r>
      <w:bookmarkEnd w:id="11"/>
      <w:bookmarkEnd w:id="12"/>
      <w:bookmarkEnd w:id="13"/>
      <w:r w:rsidRPr="0037237B">
        <w:t>6</w:t>
      </w:r>
      <w:bookmarkEnd w:id="14"/>
      <w:bookmarkEnd w:id="15"/>
      <w:r w:rsidRPr="0037237B">
        <w:t xml:space="preserve"> </w:t>
      </w:r>
      <w:bookmarkEnd w:id="16"/>
    </w:p>
    <w:p w:rsidR="005F4CF6" w:rsidRPr="0037237B" w:rsidRDefault="005F4CF6" w:rsidP="005F4CF6">
      <w:pPr>
        <w:keepNext/>
        <w:rPr>
          <w:rFonts w:cs="Arial"/>
          <w:color w:val="000000"/>
        </w:rPr>
      </w:pPr>
    </w:p>
    <w:p w:rsidR="005F4CF6" w:rsidRPr="0037237B" w:rsidRDefault="005F4CF6" w:rsidP="005F4CF6">
      <w:r w:rsidRPr="0037237B">
        <w:fldChar w:fldCharType="begin"/>
      </w:r>
      <w:r w:rsidRPr="0037237B">
        <w:instrText xml:space="preserve"> AUTONUM  </w:instrText>
      </w:r>
      <w:r w:rsidRPr="0037237B">
        <w:fldChar w:fldCharType="end"/>
      </w:r>
      <w:r w:rsidRPr="0037237B">
        <w:tab/>
        <w:t>The CAJ at its seventy-third session on October 25, 2016, noted that the EAF/8 Meeting had agreed that the prototype electronic application form Version 2 (PV2) had demonstrated the feasibility of the project. The CAJ at its seventy-third session endorsed the proposals made by the EAF/8 meeting with regard to the development of prototype application form and in relation to the participation in the launch of the EAF, as set out in paragraphs 5 to 9 of this document</w:t>
      </w:r>
      <w:r w:rsidRPr="0037237B">
        <w:rPr>
          <w:spacing w:val="-2"/>
        </w:rPr>
        <w:t xml:space="preserve"> (</w:t>
      </w:r>
      <w:r w:rsidRPr="0037237B">
        <w:t>see document CAJ/73/10 “Report on the Conclusions”, paragraphs 31 to 34).</w:t>
      </w:r>
    </w:p>
    <w:p w:rsidR="005F4CF6" w:rsidRPr="0037237B" w:rsidRDefault="005F4CF6" w:rsidP="005F4CF6"/>
    <w:p w:rsidR="005F4CF6" w:rsidRPr="0037237B" w:rsidRDefault="005F4CF6" w:rsidP="005F4CF6">
      <w:pPr>
        <w:rPr>
          <w:rFonts w:cs="Arial"/>
        </w:rPr>
      </w:pPr>
      <w:r w:rsidRPr="0037237B">
        <w:rPr>
          <w:rFonts w:cs="Arial"/>
        </w:rPr>
        <w:fldChar w:fldCharType="begin"/>
      </w:r>
      <w:r w:rsidRPr="0037237B">
        <w:rPr>
          <w:rFonts w:cs="Arial"/>
        </w:rPr>
        <w:instrText xml:space="preserve"> AUTONUM  </w:instrText>
      </w:r>
      <w:r w:rsidRPr="0037237B">
        <w:rPr>
          <w:rFonts w:cs="Arial"/>
        </w:rPr>
        <w:fldChar w:fldCharType="end"/>
      </w:r>
      <w:r w:rsidRPr="0037237B">
        <w:rPr>
          <w:rFonts w:cs="Arial"/>
        </w:rPr>
        <w:tab/>
        <w:t xml:space="preserve">The CAJ </w:t>
      </w:r>
      <w:r w:rsidRPr="0037237B">
        <w:t>at its seventy-third session</w:t>
      </w:r>
      <w:r w:rsidRPr="0037237B">
        <w:rPr>
          <w:rFonts w:cs="Arial"/>
        </w:rPr>
        <w:t xml:space="preserve"> agreed to propose, subject to approval by the Consultative Committee, for the Council at its fiftieth ordinary session, to be held in Geneva on October 28, 2016, to approve the launch of the EAF on January 9, 2017 </w:t>
      </w:r>
      <w:r w:rsidRPr="0037237B">
        <w:rPr>
          <w:spacing w:val="-2"/>
        </w:rPr>
        <w:t>(</w:t>
      </w:r>
      <w:r w:rsidRPr="0037237B">
        <w:t>see document CAJ/73/10 “Report on the Conclusions”, paragraph 35).</w:t>
      </w:r>
    </w:p>
    <w:p w:rsidR="005F4CF6" w:rsidRPr="0037237B" w:rsidRDefault="005F4CF6" w:rsidP="005F4CF6"/>
    <w:p w:rsidR="005F4CF6" w:rsidRPr="0037237B" w:rsidRDefault="005F4CF6" w:rsidP="005F4CF6">
      <w:pPr>
        <w:pStyle w:val="Heading2"/>
      </w:pPr>
      <w:bookmarkStart w:id="17" w:name="_Toc443323838"/>
      <w:bookmarkStart w:id="18" w:name="_Toc477527630"/>
      <w:bookmarkStart w:id="19" w:name="_Toc485110107"/>
      <w:r w:rsidRPr="0037237B">
        <w:t>Developments in the Consultative Committee and the Council in October 201</w:t>
      </w:r>
      <w:bookmarkEnd w:id="17"/>
      <w:r w:rsidRPr="0037237B">
        <w:t>6</w:t>
      </w:r>
      <w:bookmarkEnd w:id="18"/>
      <w:bookmarkEnd w:id="19"/>
    </w:p>
    <w:p w:rsidR="005F4CF6" w:rsidRPr="0037237B" w:rsidRDefault="005F4CF6" w:rsidP="005F4CF6"/>
    <w:p w:rsidR="005F4CF6" w:rsidRPr="0037237B" w:rsidRDefault="005F4CF6" w:rsidP="005F4CF6">
      <w:r w:rsidRPr="0037237B">
        <w:fldChar w:fldCharType="begin"/>
      </w:r>
      <w:r w:rsidRPr="0037237B">
        <w:instrText xml:space="preserve"> AUTONUM  </w:instrText>
      </w:r>
      <w:r w:rsidRPr="0037237B">
        <w:fldChar w:fldCharType="end"/>
      </w:r>
      <w:r w:rsidRPr="0037237B">
        <w:tab/>
        <w:t>The Council at its fiftieth ordinary session in Geneva on October 28, 2016, noted the work of the Consultative Committee at its ninety-second session, as reported in document C/50/17 “Report by the Vice-President on the work of the ninety-second session of the Consultative Committee”, which included the following information concerning the EAF (see document C/50/19 “Report on the decisions”, paragraph 11):</w:t>
      </w:r>
    </w:p>
    <w:p w:rsidR="005F4CF6" w:rsidRPr="0037237B" w:rsidRDefault="005F4CF6" w:rsidP="005F4CF6"/>
    <w:p w:rsidR="005F4CF6" w:rsidRPr="0037237B" w:rsidRDefault="005F4CF6" w:rsidP="005F4CF6">
      <w:r w:rsidRPr="0037237B">
        <w:fldChar w:fldCharType="begin"/>
      </w:r>
      <w:r w:rsidRPr="0037237B">
        <w:instrText xml:space="preserve"> AUTONUM  </w:instrText>
      </w:r>
      <w:r w:rsidRPr="0037237B">
        <w:fldChar w:fldCharType="end"/>
      </w:r>
      <w:r w:rsidRPr="0037237B">
        <w:tab/>
        <w:t>The Consultative Committee considered a presentation by the Office of the Union, including an oral report by the Vice Secretary-General on the Eighth Meeting on the Development of a Prototype Electronic Form (EAF/8 Meeting), held in Geneva on October 24, 2016, and the conclusions of the CAJ, at its the seventy-third session, held on October 25, 2016 (see document CAJ/73/10 “Report on the Conclusions”).</w:t>
      </w:r>
    </w:p>
    <w:p w:rsidR="005F4CF6" w:rsidRPr="0037237B" w:rsidRDefault="005F4CF6" w:rsidP="005F4CF6">
      <w:pPr>
        <w:ind w:left="567" w:hanging="567"/>
        <w:rPr>
          <w:rFonts w:cs="Arial"/>
        </w:rPr>
      </w:pPr>
    </w:p>
    <w:p w:rsidR="005F4CF6" w:rsidRPr="0037237B" w:rsidRDefault="005F4CF6" w:rsidP="005F4CF6">
      <w:r w:rsidRPr="0037237B">
        <w:fldChar w:fldCharType="begin"/>
      </w:r>
      <w:r w:rsidRPr="0037237B">
        <w:instrText xml:space="preserve"> AUTONUM  </w:instrText>
      </w:r>
      <w:r w:rsidRPr="0037237B">
        <w:fldChar w:fldCharType="end"/>
      </w:r>
      <w:r w:rsidRPr="0037237B">
        <w:tab/>
        <w:t xml:space="preserve">The Consultative Committee noted that the EAF/8 Meeting had agreed that the prototype electronic application form Version 2 (PV2) had demonstrated the feasibility of the project.  The Consultative Committee agreed with the proposals made by the EAF/8 Meeting, as set out in paragraphs 5 to 9 of this document </w:t>
      </w:r>
      <w:r w:rsidRPr="0037237B">
        <w:rPr>
          <w:spacing w:val="-2"/>
        </w:rPr>
        <w:t>(</w:t>
      </w:r>
      <w:r w:rsidRPr="0037237B">
        <w:t>see document C/50/17 “Report by the Vice-President on the work of the ninety-second session of the Consultative Committee”, paragraphs 41 to 44).</w:t>
      </w:r>
    </w:p>
    <w:p w:rsidR="005F4CF6" w:rsidRPr="0037237B" w:rsidRDefault="005F4CF6" w:rsidP="005F4CF6"/>
    <w:p w:rsidR="00957B13" w:rsidRDefault="00957B13">
      <w:pPr>
        <w:jc w:val="left"/>
      </w:pPr>
      <w:r>
        <w:br w:type="page"/>
      </w:r>
    </w:p>
    <w:p w:rsidR="005F4CF6" w:rsidRPr="0037237B" w:rsidRDefault="005F4CF6" w:rsidP="005F4CF6">
      <w:r w:rsidRPr="0037237B">
        <w:fldChar w:fldCharType="begin"/>
      </w:r>
      <w:r w:rsidRPr="0037237B">
        <w:instrText xml:space="preserve"> AUTONUM  </w:instrText>
      </w:r>
      <w:r w:rsidRPr="0037237B">
        <w:fldChar w:fldCharType="end"/>
      </w:r>
      <w:r w:rsidRPr="0037237B">
        <w:tab/>
        <w:t xml:space="preserve">The Consultative Committee noted that the EAF/8 Meeting and the CAJ, at its seventy-third session, held on October 25, 2016, had agreed, subject to the approval by the Consultative Committee, to seek approval of the Council at its fiftieth ordinary session, to be held in Geneva on October 28, 2016, for the launch of the EAF in January 2017 </w:t>
      </w:r>
      <w:r w:rsidRPr="0037237B">
        <w:rPr>
          <w:spacing w:val="-2"/>
        </w:rPr>
        <w:t>(</w:t>
      </w:r>
      <w:r w:rsidRPr="0037237B">
        <w:t>see document C/50/17 “Report by the Vice-President on the work of the ninety-second session of the Consultative Committee”, paragraph 45).</w:t>
      </w:r>
    </w:p>
    <w:p w:rsidR="005F4CF6" w:rsidRPr="0037237B" w:rsidRDefault="005F4CF6" w:rsidP="005F4CF6"/>
    <w:p w:rsidR="005F4CF6" w:rsidRPr="0037237B" w:rsidRDefault="005F4CF6" w:rsidP="005F4CF6">
      <w:pPr>
        <w:rPr>
          <w:snapToGrid w:val="0"/>
        </w:rPr>
      </w:pPr>
      <w:r w:rsidRPr="0037237B">
        <w:fldChar w:fldCharType="begin"/>
      </w:r>
      <w:r w:rsidRPr="0037237B">
        <w:instrText xml:space="preserve"> AUTONUM  </w:instrText>
      </w:r>
      <w:r w:rsidRPr="0037237B">
        <w:fldChar w:fldCharType="end"/>
      </w:r>
      <w:r w:rsidRPr="0037237B">
        <w:tab/>
      </w:r>
      <w:r w:rsidRPr="0037237B">
        <w:rPr>
          <w:snapToGrid w:val="0"/>
        </w:rPr>
        <w:t xml:space="preserve">The </w:t>
      </w:r>
      <w:r w:rsidRPr="0037237B">
        <w:t>Consultative Committee</w:t>
      </w:r>
      <w:r w:rsidRPr="0037237B">
        <w:rPr>
          <w:snapToGrid w:val="0"/>
        </w:rPr>
        <w:t xml:space="preserve"> agreed to seek the approval of the Council at its fiftieth ordinary session, to be held in Geneva on October 28, 2016, for the launch of the EAF in January 2017 for rose, soya bean, lettuce, apple fruit varieties and potato </w:t>
      </w:r>
      <w:r w:rsidRPr="0037237B">
        <w:rPr>
          <w:spacing w:val="-2"/>
        </w:rPr>
        <w:t>(</w:t>
      </w:r>
      <w:r w:rsidRPr="0037237B">
        <w:t>see document C/50/17 “Report by the Vice-President on the work of the ninety-second session of the Consultative Committee”, paragraph 47).</w:t>
      </w:r>
    </w:p>
    <w:p w:rsidR="005F4CF6" w:rsidRPr="0037237B" w:rsidRDefault="005F4CF6" w:rsidP="005F4CF6"/>
    <w:p w:rsidR="005F4CF6" w:rsidRPr="0037237B" w:rsidRDefault="005F4CF6" w:rsidP="005F4CF6">
      <w:pPr>
        <w:rPr>
          <w:snapToGrid w:val="0"/>
        </w:rPr>
      </w:pPr>
      <w:r w:rsidRPr="0037237B">
        <w:fldChar w:fldCharType="begin"/>
      </w:r>
      <w:r w:rsidRPr="0037237B">
        <w:instrText xml:space="preserve"> AUTONUM  </w:instrText>
      </w:r>
      <w:r w:rsidRPr="0037237B">
        <w:fldChar w:fldCharType="end"/>
      </w:r>
      <w:r w:rsidRPr="0037237B">
        <w:tab/>
        <w:t xml:space="preserve">The Council at its fiftieth ordinary session, </w:t>
      </w:r>
      <w:r w:rsidRPr="0037237B">
        <w:rPr>
          <w:snapToGrid w:val="0"/>
        </w:rPr>
        <w:t xml:space="preserve">approved the launch of the Electronic Application Form (EAF) in January 2017 for rose, soya bean, lettuce, apple fruit varieties and potato, as set out in document C/50/17, paragraphs 40 to 47 </w:t>
      </w:r>
      <w:r w:rsidRPr="0037237B">
        <w:t>(see document C/50/19 “Report on the decisions”, paragraph 11 (d)).</w:t>
      </w:r>
    </w:p>
    <w:p w:rsidR="005F4CF6" w:rsidRPr="0037237B" w:rsidRDefault="005F4CF6" w:rsidP="005F4CF6"/>
    <w:p w:rsidR="00C5540D" w:rsidRPr="0037237B" w:rsidRDefault="00C5540D" w:rsidP="00C5540D"/>
    <w:p w:rsidR="00C5540D" w:rsidRPr="0037237B" w:rsidRDefault="00C5540D" w:rsidP="00C5540D">
      <w:pPr>
        <w:pStyle w:val="Heading1"/>
      </w:pPr>
      <w:bookmarkStart w:id="20" w:name="_Toc485110108"/>
      <w:r w:rsidRPr="0037237B">
        <w:t>Developments in 2017</w:t>
      </w:r>
      <w:bookmarkEnd w:id="20"/>
    </w:p>
    <w:p w:rsidR="005F4CF6" w:rsidRPr="0037237B" w:rsidRDefault="005F4CF6" w:rsidP="005F4CF6">
      <w:pPr>
        <w:rPr>
          <w:rFonts w:cs="Arial"/>
          <w:color w:val="000000"/>
        </w:rPr>
      </w:pPr>
    </w:p>
    <w:p w:rsidR="005F4CF6" w:rsidRPr="0037237B" w:rsidRDefault="005F4CF6" w:rsidP="00C5540D">
      <w:pPr>
        <w:pStyle w:val="Heading2"/>
      </w:pPr>
      <w:bookmarkStart w:id="21" w:name="_Toc477541723"/>
      <w:bookmarkStart w:id="22" w:name="_Toc485110109"/>
      <w:r w:rsidRPr="0037237B">
        <w:t>Launch of EAF Version 1.0</w:t>
      </w:r>
      <w:bookmarkEnd w:id="21"/>
      <w:bookmarkEnd w:id="22"/>
    </w:p>
    <w:p w:rsidR="005F4CF6" w:rsidRPr="0037237B" w:rsidRDefault="005F4CF6" w:rsidP="00927148">
      <w:pPr>
        <w:pStyle w:val="Heading3"/>
      </w:pPr>
      <w:bookmarkStart w:id="23" w:name="_Toc442185537"/>
      <w:bookmarkStart w:id="24" w:name="_Toc442776593"/>
    </w:p>
    <w:bookmarkEnd w:id="23"/>
    <w:bookmarkEnd w:id="24"/>
    <w:p w:rsidR="005F4CF6" w:rsidRPr="0037237B" w:rsidRDefault="005F4CF6" w:rsidP="005F4CF6">
      <w:pPr>
        <w:rPr>
          <w:rFonts w:cs="Arial"/>
        </w:rPr>
      </w:pPr>
      <w:r w:rsidRPr="0037237B">
        <w:fldChar w:fldCharType="begin"/>
      </w:r>
      <w:r w:rsidRPr="0037237B">
        <w:instrText xml:space="preserve"> AUTONUM  </w:instrText>
      </w:r>
      <w:r w:rsidRPr="0037237B">
        <w:fldChar w:fldCharType="end"/>
      </w:r>
      <w:r w:rsidRPr="0037237B">
        <w:tab/>
        <w:t>Circular</w:t>
      </w:r>
      <w:r w:rsidRPr="0037237B">
        <w:rPr>
          <w:rFonts w:cs="Arial"/>
          <w:color w:val="000000"/>
        </w:rPr>
        <w:t xml:space="preserve"> </w:t>
      </w:r>
      <w:r w:rsidRPr="0037237B">
        <w:rPr>
          <w:rFonts w:cs="Arial"/>
          <w:color w:val="000000"/>
          <w:spacing w:val="-2"/>
        </w:rPr>
        <w:t>E-16/266</w:t>
      </w:r>
      <w:r w:rsidRPr="0037237B">
        <w:rPr>
          <w:rFonts w:cs="Arial"/>
          <w:color w:val="000000"/>
        </w:rPr>
        <w:t xml:space="preserve"> was issued </w:t>
      </w:r>
      <w:r w:rsidRPr="0037237B">
        <w:rPr>
          <w:rFonts w:cs="Arial"/>
          <w:color w:val="000000"/>
          <w:spacing w:val="-2"/>
        </w:rPr>
        <w:t xml:space="preserve">on October 31, 2016, inviting all </w:t>
      </w:r>
      <w:r w:rsidRPr="0037237B">
        <w:rPr>
          <w:rFonts w:cs="Arial"/>
          <w:color w:val="000000"/>
        </w:rPr>
        <w:t>p</w:t>
      </w:r>
      <w:r w:rsidRPr="0037237B">
        <w:rPr>
          <w:rFonts w:cs="Arial"/>
          <w:color w:val="000000"/>
          <w:spacing w:val="-2"/>
        </w:rPr>
        <w:t xml:space="preserve">articipating members in the development of an Electronic Application Form </w:t>
      </w:r>
      <w:r w:rsidRPr="0037237B">
        <w:rPr>
          <w:rFonts w:cs="Arial"/>
        </w:rPr>
        <w:t>(Argentina, Australia, Bolivia (</w:t>
      </w:r>
      <w:proofErr w:type="spellStart"/>
      <w:r w:rsidRPr="0037237B">
        <w:rPr>
          <w:rFonts w:cs="Arial"/>
        </w:rPr>
        <w:t>Plurinational</w:t>
      </w:r>
      <w:proofErr w:type="spellEnd"/>
      <w:r w:rsidRPr="0037237B">
        <w:rPr>
          <w:rFonts w:cs="Arial"/>
        </w:rPr>
        <w:t xml:space="preserve"> State of), Brazil, Chile, Canada, Colombia, Czech Republic, European Union, France, Georgia, Japan, Kenya, Mexico, Netherlands, New Zealand, Norway, OAPI, Republic of Korea, South Africa, Switzerland, Tunisia, United States of America, Uruguay and Viet Nam)</w:t>
      </w:r>
      <w:r w:rsidRPr="0037237B">
        <w:rPr>
          <w:rFonts w:cs="Arial"/>
          <w:color w:val="000000"/>
          <w:spacing w:val="-2"/>
        </w:rPr>
        <w:t xml:space="preserve"> to</w:t>
      </w:r>
      <w:r w:rsidRPr="0037237B">
        <w:rPr>
          <w:rFonts w:cs="Arial"/>
        </w:rPr>
        <w:t xml:space="preserve"> inform the Office of the Union of their wish to participate in the launch of the EAF.</w:t>
      </w:r>
    </w:p>
    <w:p w:rsidR="005F4CF6" w:rsidRPr="0037237B" w:rsidRDefault="005F4CF6" w:rsidP="00FC70B0"/>
    <w:p w:rsidR="005F4CF6" w:rsidRPr="0037237B" w:rsidRDefault="005F4CF6" w:rsidP="00927148">
      <w:pPr>
        <w:pStyle w:val="Heading4"/>
      </w:pPr>
      <w:bookmarkStart w:id="25" w:name="_Toc477541724"/>
      <w:r w:rsidRPr="0037237B">
        <w:t>UPOV members participating in the EAF and crops covered in the EAF</w:t>
      </w:r>
      <w:bookmarkEnd w:id="25"/>
    </w:p>
    <w:p w:rsidR="005F4CF6" w:rsidRPr="0037237B" w:rsidRDefault="005F4CF6" w:rsidP="005F4CF6"/>
    <w:p w:rsidR="005F4CF6" w:rsidRPr="0037237B" w:rsidRDefault="005F4CF6" w:rsidP="005F4CF6">
      <w:r w:rsidRPr="0037237B">
        <w:fldChar w:fldCharType="begin"/>
      </w:r>
      <w:r w:rsidRPr="0037237B">
        <w:instrText xml:space="preserve"> AUTONUM  </w:instrText>
      </w:r>
      <w:r w:rsidRPr="0037237B">
        <w:fldChar w:fldCharType="end"/>
      </w:r>
      <w:r w:rsidRPr="0037237B">
        <w:tab/>
        <w:t>The following UPOV members participated in the launch of the EAF on January 9, 2017, for the indicated crops:</w:t>
      </w:r>
    </w:p>
    <w:p w:rsidR="005F4CF6" w:rsidRPr="0037237B" w:rsidRDefault="005F4CF6" w:rsidP="005F4CF6">
      <w:pPr>
        <w:rPr>
          <w:rFonts w:cs="Arial"/>
          <w:color w:val="000000"/>
        </w:rPr>
      </w:pPr>
    </w:p>
    <w:tbl>
      <w:tblPr>
        <w:tblStyle w:val="TableGrid"/>
        <w:tblW w:w="9333" w:type="dxa"/>
        <w:jc w:val="center"/>
        <w:tblLayout w:type="fixed"/>
        <w:tblCellMar>
          <w:top w:w="28" w:type="dxa"/>
          <w:left w:w="85" w:type="dxa"/>
          <w:bottom w:w="28" w:type="dxa"/>
          <w:right w:w="85" w:type="dxa"/>
        </w:tblCellMar>
        <w:tblLook w:val="04A0" w:firstRow="1" w:lastRow="0" w:firstColumn="1" w:lastColumn="0" w:noHBand="0" w:noVBand="1"/>
      </w:tblPr>
      <w:tblGrid>
        <w:gridCol w:w="1974"/>
        <w:gridCol w:w="567"/>
        <w:gridCol w:w="1239"/>
        <w:gridCol w:w="1170"/>
        <w:gridCol w:w="1276"/>
        <w:gridCol w:w="1134"/>
        <w:gridCol w:w="1134"/>
        <w:gridCol w:w="839"/>
      </w:tblGrid>
      <w:tr w:rsidR="005F4CF6" w:rsidRPr="0037237B" w:rsidTr="005F4CF6">
        <w:trPr>
          <w:cantSplit/>
          <w:jc w:val="center"/>
        </w:trPr>
        <w:tc>
          <w:tcPr>
            <w:tcW w:w="2541" w:type="dxa"/>
            <w:gridSpan w:val="2"/>
            <w:vMerge w:val="restart"/>
            <w:vAlign w:val="center"/>
          </w:tcPr>
          <w:p w:rsidR="005F4CF6" w:rsidRPr="0037237B" w:rsidRDefault="005F4CF6" w:rsidP="005F4CF6">
            <w:pPr>
              <w:jc w:val="center"/>
              <w:rPr>
                <w:bCs/>
                <w:color w:val="000000"/>
                <w:spacing w:val="-2"/>
                <w:sz w:val="16"/>
              </w:rPr>
            </w:pPr>
            <w:r w:rsidRPr="0037237B">
              <w:rPr>
                <w:bCs/>
                <w:color w:val="000000"/>
                <w:spacing w:val="-2"/>
                <w:sz w:val="16"/>
              </w:rPr>
              <w:t>Authority</w:t>
            </w:r>
          </w:p>
        </w:tc>
        <w:tc>
          <w:tcPr>
            <w:tcW w:w="1239" w:type="dxa"/>
            <w:tcBorders>
              <w:bottom w:val="nil"/>
            </w:tcBorders>
            <w:noWrap/>
            <w:vAlign w:val="center"/>
            <w:hideMark/>
          </w:tcPr>
          <w:p w:rsidR="005F4CF6" w:rsidRPr="0037237B" w:rsidRDefault="005F4CF6" w:rsidP="005F4CF6">
            <w:pPr>
              <w:jc w:val="center"/>
              <w:rPr>
                <w:bCs/>
                <w:color w:val="000000"/>
                <w:spacing w:val="-2"/>
                <w:sz w:val="14"/>
              </w:rPr>
            </w:pPr>
            <w:r w:rsidRPr="0037237B">
              <w:rPr>
                <w:bCs/>
                <w:color w:val="000000"/>
                <w:spacing w:val="-2"/>
                <w:sz w:val="14"/>
              </w:rPr>
              <w:t>GLYCI_MAX</w:t>
            </w:r>
          </w:p>
        </w:tc>
        <w:tc>
          <w:tcPr>
            <w:tcW w:w="1170" w:type="dxa"/>
            <w:tcBorders>
              <w:bottom w:val="nil"/>
            </w:tcBorders>
            <w:noWrap/>
            <w:vAlign w:val="center"/>
            <w:hideMark/>
          </w:tcPr>
          <w:p w:rsidR="005F4CF6" w:rsidRPr="0037237B" w:rsidRDefault="005F4CF6" w:rsidP="005F4CF6">
            <w:pPr>
              <w:jc w:val="center"/>
              <w:rPr>
                <w:bCs/>
                <w:color w:val="000000"/>
                <w:spacing w:val="-2"/>
                <w:sz w:val="14"/>
              </w:rPr>
            </w:pPr>
            <w:r w:rsidRPr="0037237B">
              <w:rPr>
                <w:bCs/>
                <w:color w:val="000000"/>
                <w:spacing w:val="-2"/>
                <w:sz w:val="14"/>
              </w:rPr>
              <w:t>LACTU_SAT</w:t>
            </w:r>
          </w:p>
        </w:tc>
        <w:tc>
          <w:tcPr>
            <w:tcW w:w="1276" w:type="dxa"/>
            <w:tcBorders>
              <w:bottom w:val="nil"/>
            </w:tcBorders>
            <w:noWrap/>
            <w:vAlign w:val="center"/>
            <w:hideMark/>
          </w:tcPr>
          <w:p w:rsidR="005F4CF6" w:rsidRPr="0037237B" w:rsidRDefault="005F4CF6" w:rsidP="005F4CF6">
            <w:pPr>
              <w:jc w:val="center"/>
              <w:rPr>
                <w:bCs/>
                <w:color w:val="000000"/>
                <w:spacing w:val="-2"/>
                <w:sz w:val="14"/>
              </w:rPr>
            </w:pPr>
            <w:r w:rsidRPr="0037237B">
              <w:rPr>
                <w:bCs/>
                <w:color w:val="000000"/>
                <w:spacing w:val="-2"/>
                <w:sz w:val="14"/>
              </w:rPr>
              <w:t>MALUS_DOM</w:t>
            </w:r>
          </w:p>
        </w:tc>
        <w:tc>
          <w:tcPr>
            <w:tcW w:w="1134" w:type="dxa"/>
            <w:tcBorders>
              <w:bottom w:val="nil"/>
            </w:tcBorders>
            <w:noWrap/>
            <w:vAlign w:val="center"/>
            <w:hideMark/>
          </w:tcPr>
          <w:p w:rsidR="005F4CF6" w:rsidRPr="0037237B" w:rsidRDefault="005F4CF6" w:rsidP="005F4CF6">
            <w:pPr>
              <w:jc w:val="center"/>
              <w:rPr>
                <w:bCs/>
                <w:color w:val="000000"/>
                <w:spacing w:val="-2"/>
                <w:sz w:val="14"/>
              </w:rPr>
            </w:pPr>
            <w:r w:rsidRPr="0037237B">
              <w:rPr>
                <w:bCs/>
                <w:color w:val="000000"/>
                <w:spacing w:val="-2"/>
                <w:sz w:val="14"/>
              </w:rPr>
              <w:t>ROSAA</w:t>
            </w:r>
          </w:p>
        </w:tc>
        <w:tc>
          <w:tcPr>
            <w:tcW w:w="1134" w:type="dxa"/>
            <w:tcBorders>
              <w:bottom w:val="nil"/>
            </w:tcBorders>
            <w:noWrap/>
            <w:vAlign w:val="center"/>
            <w:hideMark/>
          </w:tcPr>
          <w:p w:rsidR="005F4CF6" w:rsidRPr="0037237B" w:rsidRDefault="005F4CF6" w:rsidP="005F4CF6">
            <w:pPr>
              <w:jc w:val="center"/>
              <w:rPr>
                <w:bCs/>
                <w:color w:val="000000"/>
                <w:spacing w:val="-2"/>
                <w:sz w:val="14"/>
              </w:rPr>
            </w:pPr>
            <w:r w:rsidRPr="0037237B">
              <w:rPr>
                <w:bCs/>
                <w:color w:val="000000"/>
                <w:spacing w:val="-2"/>
                <w:sz w:val="14"/>
              </w:rPr>
              <w:t>SOLAN_TUB</w:t>
            </w:r>
          </w:p>
        </w:tc>
        <w:tc>
          <w:tcPr>
            <w:tcW w:w="839" w:type="dxa"/>
            <w:vMerge w:val="restart"/>
            <w:noWrap/>
            <w:vAlign w:val="center"/>
            <w:hideMark/>
          </w:tcPr>
          <w:p w:rsidR="005F4CF6" w:rsidRPr="0037237B" w:rsidRDefault="005F4CF6" w:rsidP="005F4CF6">
            <w:pPr>
              <w:jc w:val="center"/>
              <w:rPr>
                <w:bCs/>
                <w:color w:val="000000"/>
                <w:spacing w:val="-2"/>
                <w:sz w:val="16"/>
              </w:rPr>
            </w:pPr>
            <w:r w:rsidRPr="0037237B">
              <w:rPr>
                <w:bCs/>
                <w:color w:val="000000"/>
                <w:spacing w:val="-2"/>
                <w:sz w:val="16"/>
              </w:rPr>
              <w:t>Total</w:t>
            </w:r>
          </w:p>
        </w:tc>
      </w:tr>
      <w:tr w:rsidR="005F4CF6" w:rsidRPr="0037237B" w:rsidTr="005F4CF6">
        <w:trPr>
          <w:cantSplit/>
          <w:jc w:val="center"/>
        </w:trPr>
        <w:tc>
          <w:tcPr>
            <w:tcW w:w="2541" w:type="dxa"/>
            <w:gridSpan w:val="2"/>
            <w:vMerge/>
          </w:tcPr>
          <w:p w:rsidR="005F4CF6" w:rsidRPr="0037237B" w:rsidRDefault="005F4CF6" w:rsidP="005F4CF6">
            <w:pPr>
              <w:jc w:val="center"/>
              <w:rPr>
                <w:color w:val="000000"/>
                <w:spacing w:val="-2"/>
                <w:sz w:val="16"/>
              </w:rPr>
            </w:pPr>
          </w:p>
        </w:tc>
        <w:tc>
          <w:tcPr>
            <w:tcW w:w="1239" w:type="dxa"/>
            <w:tcBorders>
              <w:top w:val="nil"/>
            </w:tcBorders>
            <w:noWrap/>
            <w:vAlign w:val="center"/>
          </w:tcPr>
          <w:p w:rsidR="005F4CF6" w:rsidRPr="0037237B" w:rsidRDefault="005F4CF6" w:rsidP="005F4CF6">
            <w:pPr>
              <w:jc w:val="center"/>
              <w:rPr>
                <w:color w:val="000000"/>
                <w:spacing w:val="-2"/>
                <w:sz w:val="16"/>
              </w:rPr>
            </w:pPr>
            <w:r w:rsidRPr="0037237B">
              <w:rPr>
                <w:color w:val="000000"/>
                <w:spacing w:val="-2"/>
                <w:sz w:val="16"/>
              </w:rPr>
              <w:t>Soya Bean</w:t>
            </w:r>
          </w:p>
        </w:tc>
        <w:tc>
          <w:tcPr>
            <w:tcW w:w="1170" w:type="dxa"/>
            <w:tcBorders>
              <w:top w:val="nil"/>
            </w:tcBorders>
            <w:noWrap/>
            <w:vAlign w:val="center"/>
          </w:tcPr>
          <w:p w:rsidR="005F4CF6" w:rsidRPr="0037237B" w:rsidRDefault="005F4CF6" w:rsidP="005F4CF6">
            <w:pPr>
              <w:jc w:val="center"/>
              <w:rPr>
                <w:color w:val="000000"/>
                <w:spacing w:val="-2"/>
                <w:sz w:val="16"/>
              </w:rPr>
            </w:pPr>
            <w:r w:rsidRPr="0037237B">
              <w:rPr>
                <w:color w:val="000000"/>
                <w:spacing w:val="-2"/>
                <w:sz w:val="16"/>
              </w:rPr>
              <w:t>Lettuce</w:t>
            </w:r>
          </w:p>
        </w:tc>
        <w:tc>
          <w:tcPr>
            <w:tcW w:w="1276" w:type="dxa"/>
            <w:tcBorders>
              <w:top w:val="nil"/>
            </w:tcBorders>
            <w:noWrap/>
            <w:vAlign w:val="center"/>
          </w:tcPr>
          <w:p w:rsidR="005F4CF6" w:rsidRPr="0037237B" w:rsidRDefault="005F4CF6" w:rsidP="005F4CF6">
            <w:pPr>
              <w:jc w:val="center"/>
              <w:rPr>
                <w:color w:val="000000"/>
                <w:spacing w:val="-2"/>
                <w:sz w:val="16"/>
              </w:rPr>
            </w:pPr>
            <w:r w:rsidRPr="0037237B">
              <w:rPr>
                <w:color w:val="000000"/>
                <w:spacing w:val="-2"/>
                <w:sz w:val="16"/>
              </w:rPr>
              <w:t>Apple fruit varieties</w:t>
            </w:r>
          </w:p>
        </w:tc>
        <w:tc>
          <w:tcPr>
            <w:tcW w:w="1134" w:type="dxa"/>
            <w:tcBorders>
              <w:top w:val="nil"/>
            </w:tcBorders>
            <w:noWrap/>
            <w:vAlign w:val="center"/>
          </w:tcPr>
          <w:p w:rsidR="005F4CF6" w:rsidRPr="0037237B" w:rsidRDefault="005F4CF6" w:rsidP="005F4CF6">
            <w:pPr>
              <w:jc w:val="center"/>
              <w:rPr>
                <w:color w:val="000000"/>
                <w:spacing w:val="-2"/>
                <w:sz w:val="16"/>
              </w:rPr>
            </w:pPr>
            <w:r w:rsidRPr="0037237B">
              <w:rPr>
                <w:color w:val="000000"/>
                <w:spacing w:val="-2"/>
                <w:sz w:val="16"/>
              </w:rPr>
              <w:t>Rose</w:t>
            </w:r>
          </w:p>
        </w:tc>
        <w:tc>
          <w:tcPr>
            <w:tcW w:w="1134" w:type="dxa"/>
            <w:tcBorders>
              <w:top w:val="nil"/>
            </w:tcBorders>
            <w:noWrap/>
            <w:vAlign w:val="center"/>
          </w:tcPr>
          <w:p w:rsidR="005F4CF6" w:rsidRPr="0037237B" w:rsidRDefault="005F4CF6" w:rsidP="005F4CF6">
            <w:pPr>
              <w:jc w:val="center"/>
              <w:rPr>
                <w:color w:val="000000"/>
                <w:spacing w:val="-2"/>
                <w:sz w:val="16"/>
              </w:rPr>
            </w:pPr>
            <w:r w:rsidRPr="0037237B">
              <w:rPr>
                <w:color w:val="000000"/>
                <w:spacing w:val="-2"/>
                <w:sz w:val="16"/>
              </w:rPr>
              <w:t>Potato</w:t>
            </w:r>
          </w:p>
        </w:tc>
        <w:tc>
          <w:tcPr>
            <w:tcW w:w="839" w:type="dxa"/>
            <w:vMerge/>
            <w:noWrap/>
            <w:vAlign w:val="center"/>
          </w:tcPr>
          <w:p w:rsidR="005F4CF6" w:rsidRPr="0037237B" w:rsidRDefault="005F4CF6" w:rsidP="005F4CF6">
            <w:pPr>
              <w:jc w:val="center"/>
              <w:rPr>
                <w:color w:val="000000"/>
                <w:spacing w:val="-2"/>
                <w:sz w:val="16"/>
              </w:rPr>
            </w:pPr>
          </w:p>
        </w:tc>
      </w:tr>
      <w:tr w:rsidR="005F4CF6" w:rsidRPr="0037237B" w:rsidTr="005F4CF6">
        <w:trPr>
          <w:cantSplit/>
          <w:jc w:val="center"/>
        </w:trPr>
        <w:tc>
          <w:tcPr>
            <w:tcW w:w="1974" w:type="dxa"/>
            <w:vAlign w:val="center"/>
          </w:tcPr>
          <w:p w:rsidR="005F4CF6" w:rsidRPr="0037237B" w:rsidRDefault="005F4CF6" w:rsidP="005F4CF6">
            <w:pPr>
              <w:jc w:val="left"/>
              <w:rPr>
                <w:color w:val="000000"/>
                <w:spacing w:val="-2"/>
                <w:sz w:val="16"/>
              </w:rPr>
            </w:pPr>
            <w:r w:rsidRPr="0037237B">
              <w:rPr>
                <w:color w:val="000000"/>
                <w:spacing w:val="-2"/>
                <w:sz w:val="16"/>
              </w:rPr>
              <w:t>Argentina</w:t>
            </w:r>
          </w:p>
        </w:tc>
        <w:tc>
          <w:tcPr>
            <w:tcW w:w="567"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AR</w:t>
            </w:r>
          </w:p>
        </w:tc>
        <w:tc>
          <w:tcPr>
            <w:tcW w:w="1239"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170"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w:t>
            </w:r>
          </w:p>
        </w:tc>
        <w:tc>
          <w:tcPr>
            <w:tcW w:w="1276"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134"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134"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83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4</w:t>
            </w:r>
          </w:p>
        </w:tc>
      </w:tr>
      <w:tr w:rsidR="005F4CF6" w:rsidRPr="0037237B" w:rsidTr="005F4CF6">
        <w:trPr>
          <w:cantSplit/>
          <w:jc w:val="center"/>
        </w:trPr>
        <w:tc>
          <w:tcPr>
            <w:tcW w:w="1974" w:type="dxa"/>
            <w:vAlign w:val="center"/>
          </w:tcPr>
          <w:p w:rsidR="005F4CF6" w:rsidRPr="0037237B" w:rsidRDefault="005F4CF6" w:rsidP="005F4CF6">
            <w:pPr>
              <w:jc w:val="left"/>
              <w:rPr>
                <w:color w:val="000000"/>
                <w:spacing w:val="-2"/>
                <w:sz w:val="16"/>
              </w:rPr>
            </w:pPr>
            <w:r w:rsidRPr="0037237B">
              <w:rPr>
                <w:color w:val="000000"/>
                <w:spacing w:val="-2"/>
                <w:sz w:val="16"/>
              </w:rPr>
              <w:t>Australia</w:t>
            </w:r>
          </w:p>
        </w:tc>
        <w:tc>
          <w:tcPr>
            <w:tcW w:w="567"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AU</w:t>
            </w:r>
          </w:p>
        </w:tc>
        <w:tc>
          <w:tcPr>
            <w:tcW w:w="1239"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170"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276"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134"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134"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83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5</w:t>
            </w:r>
          </w:p>
        </w:tc>
      </w:tr>
      <w:tr w:rsidR="005F4CF6" w:rsidRPr="0037237B" w:rsidTr="005F4CF6">
        <w:trPr>
          <w:cantSplit/>
          <w:jc w:val="center"/>
        </w:trPr>
        <w:tc>
          <w:tcPr>
            <w:tcW w:w="1974" w:type="dxa"/>
            <w:vAlign w:val="center"/>
          </w:tcPr>
          <w:p w:rsidR="005F4CF6" w:rsidRPr="0037237B" w:rsidRDefault="005F4CF6" w:rsidP="005F4CF6">
            <w:pPr>
              <w:jc w:val="left"/>
              <w:rPr>
                <w:color w:val="000000"/>
                <w:spacing w:val="-2"/>
                <w:sz w:val="16"/>
              </w:rPr>
            </w:pPr>
            <w:r w:rsidRPr="0037237B">
              <w:rPr>
                <w:color w:val="000000"/>
                <w:spacing w:val="-2"/>
                <w:sz w:val="16"/>
              </w:rPr>
              <w:t>Chile</w:t>
            </w:r>
          </w:p>
        </w:tc>
        <w:tc>
          <w:tcPr>
            <w:tcW w:w="567"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CL</w:t>
            </w:r>
          </w:p>
        </w:tc>
        <w:tc>
          <w:tcPr>
            <w:tcW w:w="1239"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170"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276"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134"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134"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83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5</w:t>
            </w:r>
          </w:p>
        </w:tc>
      </w:tr>
      <w:tr w:rsidR="005F4CF6" w:rsidRPr="0037237B" w:rsidTr="005F4CF6">
        <w:trPr>
          <w:cantSplit/>
          <w:jc w:val="center"/>
        </w:trPr>
        <w:tc>
          <w:tcPr>
            <w:tcW w:w="1974" w:type="dxa"/>
            <w:vAlign w:val="center"/>
          </w:tcPr>
          <w:p w:rsidR="005F4CF6" w:rsidRPr="0037237B" w:rsidRDefault="005F4CF6" w:rsidP="005F4CF6">
            <w:pPr>
              <w:jc w:val="left"/>
              <w:rPr>
                <w:color w:val="000000"/>
                <w:spacing w:val="-2"/>
                <w:sz w:val="16"/>
              </w:rPr>
            </w:pPr>
            <w:r w:rsidRPr="0037237B">
              <w:rPr>
                <w:color w:val="000000"/>
                <w:spacing w:val="-2"/>
                <w:sz w:val="16"/>
              </w:rPr>
              <w:t>France</w:t>
            </w:r>
          </w:p>
        </w:tc>
        <w:tc>
          <w:tcPr>
            <w:tcW w:w="567"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FR</w:t>
            </w:r>
          </w:p>
        </w:tc>
        <w:tc>
          <w:tcPr>
            <w:tcW w:w="1239"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170"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276"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134"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134"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83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5</w:t>
            </w:r>
          </w:p>
        </w:tc>
      </w:tr>
      <w:tr w:rsidR="005F4CF6" w:rsidRPr="0037237B" w:rsidTr="005F4CF6">
        <w:trPr>
          <w:cantSplit/>
          <w:jc w:val="center"/>
        </w:trPr>
        <w:tc>
          <w:tcPr>
            <w:tcW w:w="1974" w:type="dxa"/>
            <w:vAlign w:val="center"/>
          </w:tcPr>
          <w:p w:rsidR="005F4CF6" w:rsidRPr="0037237B" w:rsidRDefault="005F4CF6" w:rsidP="005F4CF6">
            <w:pPr>
              <w:jc w:val="left"/>
              <w:rPr>
                <w:color w:val="000000"/>
                <w:spacing w:val="-2"/>
                <w:sz w:val="16"/>
              </w:rPr>
            </w:pPr>
            <w:r w:rsidRPr="0037237B">
              <w:rPr>
                <w:color w:val="000000"/>
                <w:spacing w:val="-2"/>
                <w:sz w:val="16"/>
              </w:rPr>
              <w:t>Kenya</w:t>
            </w:r>
          </w:p>
        </w:tc>
        <w:tc>
          <w:tcPr>
            <w:tcW w:w="567"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KE</w:t>
            </w:r>
          </w:p>
        </w:tc>
        <w:tc>
          <w:tcPr>
            <w:tcW w:w="1239"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170"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276"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134"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134"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83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5</w:t>
            </w:r>
          </w:p>
        </w:tc>
      </w:tr>
      <w:tr w:rsidR="005F4CF6" w:rsidRPr="0037237B" w:rsidTr="005F4CF6">
        <w:trPr>
          <w:cantSplit/>
          <w:jc w:val="center"/>
        </w:trPr>
        <w:tc>
          <w:tcPr>
            <w:tcW w:w="1974" w:type="dxa"/>
            <w:vAlign w:val="center"/>
          </w:tcPr>
          <w:p w:rsidR="005F4CF6" w:rsidRPr="0037237B" w:rsidRDefault="005F4CF6" w:rsidP="005F4CF6">
            <w:pPr>
              <w:jc w:val="left"/>
              <w:rPr>
                <w:color w:val="000000"/>
                <w:spacing w:val="-2"/>
                <w:sz w:val="16"/>
              </w:rPr>
            </w:pPr>
            <w:r w:rsidRPr="0037237B">
              <w:rPr>
                <w:color w:val="000000"/>
                <w:spacing w:val="-2"/>
                <w:sz w:val="16"/>
              </w:rPr>
              <w:t>Netherlands</w:t>
            </w:r>
          </w:p>
        </w:tc>
        <w:tc>
          <w:tcPr>
            <w:tcW w:w="567"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NL</w:t>
            </w:r>
          </w:p>
        </w:tc>
        <w:tc>
          <w:tcPr>
            <w:tcW w:w="1239"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170"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276"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134"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134"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83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5</w:t>
            </w:r>
          </w:p>
        </w:tc>
      </w:tr>
      <w:tr w:rsidR="005F4CF6" w:rsidRPr="0037237B" w:rsidTr="005F4CF6">
        <w:trPr>
          <w:cantSplit/>
          <w:jc w:val="center"/>
        </w:trPr>
        <w:tc>
          <w:tcPr>
            <w:tcW w:w="1974" w:type="dxa"/>
            <w:vAlign w:val="center"/>
          </w:tcPr>
          <w:p w:rsidR="005F4CF6" w:rsidRPr="0037237B" w:rsidRDefault="005F4CF6" w:rsidP="005F4CF6">
            <w:pPr>
              <w:jc w:val="left"/>
              <w:rPr>
                <w:color w:val="000000"/>
                <w:spacing w:val="-2"/>
                <w:sz w:val="16"/>
              </w:rPr>
            </w:pPr>
            <w:r w:rsidRPr="0037237B">
              <w:rPr>
                <w:color w:val="000000"/>
                <w:spacing w:val="-2"/>
                <w:sz w:val="16"/>
              </w:rPr>
              <w:t>New Zealand</w:t>
            </w:r>
          </w:p>
        </w:tc>
        <w:tc>
          <w:tcPr>
            <w:tcW w:w="567"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NZ</w:t>
            </w:r>
          </w:p>
        </w:tc>
        <w:tc>
          <w:tcPr>
            <w:tcW w:w="123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w:t>
            </w:r>
          </w:p>
        </w:tc>
        <w:tc>
          <w:tcPr>
            <w:tcW w:w="1170"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276"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134"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134"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83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4</w:t>
            </w:r>
          </w:p>
        </w:tc>
      </w:tr>
      <w:tr w:rsidR="005F4CF6" w:rsidRPr="0037237B" w:rsidTr="005F4CF6">
        <w:trPr>
          <w:cantSplit/>
          <w:jc w:val="center"/>
        </w:trPr>
        <w:tc>
          <w:tcPr>
            <w:tcW w:w="1974" w:type="dxa"/>
            <w:vAlign w:val="center"/>
          </w:tcPr>
          <w:p w:rsidR="005F4CF6" w:rsidRPr="0037237B" w:rsidRDefault="005F4CF6" w:rsidP="005F4CF6">
            <w:pPr>
              <w:jc w:val="left"/>
              <w:rPr>
                <w:color w:val="000000"/>
                <w:spacing w:val="-2"/>
                <w:sz w:val="16"/>
              </w:rPr>
            </w:pPr>
            <w:r w:rsidRPr="0037237B">
              <w:rPr>
                <w:color w:val="000000"/>
                <w:spacing w:val="-2"/>
                <w:sz w:val="16"/>
              </w:rPr>
              <w:t>Norway</w:t>
            </w:r>
          </w:p>
        </w:tc>
        <w:tc>
          <w:tcPr>
            <w:tcW w:w="567"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NO</w:t>
            </w:r>
          </w:p>
        </w:tc>
        <w:tc>
          <w:tcPr>
            <w:tcW w:w="1239"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170"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276"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134"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134"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83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5</w:t>
            </w:r>
          </w:p>
        </w:tc>
      </w:tr>
      <w:tr w:rsidR="005F4CF6" w:rsidRPr="0037237B" w:rsidTr="005F4CF6">
        <w:trPr>
          <w:cantSplit/>
          <w:jc w:val="center"/>
        </w:trPr>
        <w:tc>
          <w:tcPr>
            <w:tcW w:w="1974" w:type="dxa"/>
            <w:vAlign w:val="center"/>
          </w:tcPr>
          <w:p w:rsidR="005F4CF6" w:rsidRPr="0037237B" w:rsidRDefault="005F4CF6" w:rsidP="005F4CF6">
            <w:pPr>
              <w:jc w:val="left"/>
              <w:rPr>
                <w:color w:val="000000"/>
                <w:spacing w:val="-2"/>
                <w:sz w:val="16"/>
              </w:rPr>
            </w:pPr>
            <w:r w:rsidRPr="0037237B">
              <w:rPr>
                <w:color w:val="000000"/>
                <w:spacing w:val="-2"/>
                <w:sz w:val="16"/>
              </w:rPr>
              <w:t>Switzerland</w:t>
            </w:r>
          </w:p>
        </w:tc>
        <w:tc>
          <w:tcPr>
            <w:tcW w:w="567" w:type="dxa"/>
            <w:noWrap/>
            <w:vAlign w:val="center"/>
          </w:tcPr>
          <w:p w:rsidR="005F4CF6" w:rsidRPr="0037237B" w:rsidRDefault="005F4CF6" w:rsidP="005F4CF6">
            <w:pPr>
              <w:jc w:val="center"/>
              <w:rPr>
                <w:color w:val="000000"/>
                <w:spacing w:val="-2"/>
                <w:sz w:val="16"/>
              </w:rPr>
            </w:pPr>
            <w:r w:rsidRPr="0037237B">
              <w:rPr>
                <w:color w:val="000000"/>
                <w:spacing w:val="-2"/>
                <w:sz w:val="16"/>
              </w:rPr>
              <w:t>CH</w:t>
            </w:r>
          </w:p>
        </w:tc>
        <w:tc>
          <w:tcPr>
            <w:tcW w:w="1239" w:type="dxa"/>
            <w:noWrap/>
            <w:vAlign w:val="center"/>
          </w:tcPr>
          <w:p w:rsidR="005F4CF6" w:rsidRPr="0037237B" w:rsidRDefault="005F4CF6" w:rsidP="005F4CF6">
            <w:pPr>
              <w:jc w:val="center"/>
              <w:rPr>
                <w:color w:val="000000"/>
                <w:spacing w:val="-2"/>
                <w:sz w:val="16"/>
              </w:rPr>
            </w:pPr>
            <w:r w:rsidRPr="0037237B">
              <w:rPr>
                <w:caps/>
              </w:rPr>
              <w:sym w:font="Wingdings 2" w:char="F050"/>
            </w:r>
          </w:p>
        </w:tc>
        <w:tc>
          <w:tcPr>
            <w:tcW w:w="1170" w:type="dxa"/>
            <w:noWrap/>
            <w:vAlign w:val="center"/>
          </w:tcPr>
          <w:p w:rsidR="005F4CF6" w:rsidRPr="0037237B" w:rsidRDefault="005F4CF6" w:rsidP="005F4CF6">
            <w:pPr>
              <w:jc w:val="center"/>
              <w:rPr>
                <w:color w:val="000000"/>
                <w:spacing w:val="-2"/>
                <w:sz w:val="16"/>
              </w:rPr>
            </w:pPr>
            <w:r w:rsidRPr="0037237B">
              <w:rPr>
                <w:caps/>
              </w:rPr>
              <w:sym w:font="Wingdings 2" w:char="F050"/>
            </w:r>
          </w:p>
        </w:tc>
        <w:tc>
          <w:tcPr>
            <w:tcW w:w="1276" w:type="dxa"/>
            <w:noWrap/>
            <w:vAlign w:val="center"/>
          </w:tcPr>
          <w:p w:rsidR="005F4CF6" w:rsidRPr="0037237B" w:rsidRDefault="005F4CF6" w:rsidP="005F4CF6">
            <w:pPr>
              <w:jc w:val="center"/>
              <w:rPr>
                <w:color w:val="000000"/>
                <w:spacing w:val="-2"/>
                <w:sz w:val="16"/>
              </w:rPr>
            </w:pPr>
            <w:r w:rsidRPr="0037237B">
              <w:rPr>
                <w:caps/>
              </w:rPr>
              <w:sym w:font="Wingdings 2" w:char="F050"/>
            </w:r>
          </w:p>
        </w:tc>
        <w:tc>
          <w:tcPr>
            <w:tcW w:w="1134" w:type="dxa"/>
            <w:noWrap/>
            <w:vAlign w:val="center"/>
          </w:tcPr>
          <w:p w:rsidR="005F4CF6" w:rsidRPr="0037237B" w:rsidRDefault="005F4CF6" w:rsidP="005F4CF6">
            <w:pPr>
              <w:jc w:val="center"/>
              <w:rPr>
                <w:color w:val="000000"/>
                <w:spacing w:val="-2"/>
                <w:sz w:val="16"/>
              </w:rPr>
            </w:pPr>
            <w:r w:rsidRPr="0037237B">
              <w:rPr>
                <w:caps/>
              </w:rPr>
              <w:sym w:font="Wingdings 2" w:char="F050"/>
            </w:r>
          </w:p>
        </w:tc>
        <w:tc>
          <w:tcPr>
            <w:tcW w:w="1134" w:type="dxa"/>
            <w:noWrap/>
            <w:vAlign w:val="center"/>
          </w:tcPr>
          <w:p w:rsidR="005F4CF6" w:rsidRPr="0037237B" w:rsidRDefault="005F4CF6" w:rsidP="005F4CF6">
            <w:pPr>
              <w:jc w:val="center"/>
              <w:rPr>
                <w:color w:val="000000"/>
                <w:spacing w:val="-2"/>
                <w:sz w:val="16"/>
              </w:rPr>
            </w:pPr>
            <w:r w:rsidRPr="0037237B">
              <w:rPr>
                <w:caps/>
              </w:rPr>
              <w:sym w:font="Wingdings 2" w:char="F050"/>
            </w:r>
          </w:p>
        </w:tc>
        <w:tc>
          <w:tcPr>
            <w:tcW w:w="839" w:type="dxa"/>
            <w:noWrap/>
            <w:vAlign w:val="center"/>
          </w:tcPr>
          <w:p w:rsidR="005F4CF6" w:rsidRPr="0037237B" w:rsidRDefault="005F4CF6" w:rsidP="005F4CF6">
            <w:pPr>
              <w:jc w:val="center"/>
              <w:rPr>
                <w:color w:val="000000"/>
                <w:spacing w:val="-2"/>
                <w:sz w:val="16"/>
              </w:rPr>
            </w:pPr>
            <w:r w:rsidRPr="0037237B">
              <w:rPr>
                <w:color w:val="000000"/>
                <w:spacing w:val="-2"/>
                <w:sz w:val="16"/>
              </w:rPr>
              <w:t>5</w:t>
            </w:r>
          </w:p>
        </w:tc>
      </w:tr>
      <w:tr w:rsidR="005F4CF6" w:rsidRPr="0037237B" w:rsidTr="005F4CF6">
        <w:trPr>
          <w:cantSplit/>
          <w:jc w:val="center"/>
        </w:trPr>
        <w:tc>
          <w:tcPr>
            <w:tcW w:w="1974" w:type="dxa"/>
            <w:vAlign w:val="center"/>
          </w:tcPr>
          <w:p w:rsidR="005F4CF6" w:rsidRPr="0037237B" w:rsidRDefault="005F4CF6" w:rsidP="005F4CF6">
            <w:pPr>
              <w:jc w:val="left"/>
              <w:rPr>
                <w:color w:val="000000"/>
                <w:spacing w:val="-2"/>
                <w:sz w:val="16"/>
              </w:rPr>
            </w:pPr>
            <w:r w:rsidRPr="0037237B">
              <w:rPr>
                <w:color w:val="000000"/>
                <w:spacing w:val="-2"/>
                <w:sz w:val="16"/>
              </w:rPr>
              <w:t>Tunisia</w:t>
            </w:r>
          </w:p>
        </w:tc>
        <w:tc>
          <w:tcPr>
            <w:tcW w:w="567"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TN</w:t>
            </w:r>
          </w:p>
        </w:tc>
        <w:tc>
          <w:tcPr>
            <w:tcW w:w="1239"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170"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276"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134"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134"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83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5</w:t>
            </w:r>
          </w:p>
        </w:tc>
      </w:tr>
      <w:tr w:rsidR="005F4CF6" w:rsidRPr="0037237B" w:rsidTr="005F4CF6">
        <w:trPr>
          <w:cantSplit/>
          <w:jc w:val="center"/>
        </w:trPr>
        <w:tc>
          <w:tcPr>
            <w:tcW w:w="1974" w:type="dxa"/>
            <w:vAlign w:val="center"/>
          </w:tcPr>
          <w:p w:rsidR="005F4CF6" w:rsidRPr="0037237B" w:rsidRDefault="005F4CF6" w:rsidP="005F4CF6">
            <w:pPr>
              <w:jc w:val="left"/>
              <w:rPr>
                <w:color w:val="000000"/>
                <w:spacing w:val="-2"/>
                <w:sz w:val="16"/>
              </w:rPr>
            </w:pPr>
            <w:r w:rsidRPr="0037237B">
              <w:rPr>
                <w:color w:val="000000"/>
                <w:spacing w:val="-2"/>
                <w:sz w:val="16"/>
              </w:rPr>
              <w:t>United States of America</w:t>
            </w:r>
          </w:p>
        </w:tc>
        <w:tc>
          <w:tcPr>
            <w:tcW w:w="567"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US</w:t>
            </w:r>
          </w:p>
        </w:tc>
        <w:tc>
          <w:tcPr>
            <w:tcW w:w="1239"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170" w:type="dxa"/>
            <w:noWrap/>
            <w:vAlign w:val="center"/>
            <w:hideMark/>
          </w:tcPr>
          <w:p w:rsidR="005F4CF6" w:rsidRPr="0037237B" w:rsidRDefault="005F4CF6" w:rsidP="005F4CF6">
            <w:pPr>
              <w:jc w:val="center"/>
              <w:rPr>
                <w:color w:val="000000"/>
                <w:spacing w:val="-2"/>
                <w:sz w:val="16"/>
              </w:rPr>
            </w:pPr>
            <w:r w:rsidRPr="0037237B">
              <w:rPr>
                <w:caps/>
              </w:rPr>
              <w:t xml:space="preserve"> </w:t>
            </w:r>
            <w:r w:rsidR="002B2A75" w:rsidRPr="0037237B">
              <w:rPr>
                <w:caps/>
              </w:rPr>
              <w:sym w:font="Wingdings 2" w:char="F050"/>
            </w:r>
          </w:p>
        </w:tc>
        <w:tc>
          <w:tcPr>
            <w:tcW w:w="1276"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w:t>
            </w:r>
          </w:p>
        </w:tc>
        <w:tc>
          <w:tcPr>
            <w:tcW w:w="1134"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w:t>
            </w:r>
          </w:p>
        </w:tc>
        <w:tc>
          <w:tcPr>
            <w:tcW w:w="1134"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w:t>
            </w:r>
          </w:p>
        </w:tc>
        <w:tc>
          <w:tcPr>
            <w:tcW w:w="83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2</w:t>
            </w:r>
          </w:p>
        </w:tc>
      </w:tr>
      <w:tr w:rsidR="005F4CF6" w:rsidRPr="0037237B" w:rsidTr="005F4CF6">
        <w:trPr>
          <w:cantSplit/>
          <w:jc w:val="center"/>
        </w:trPr>
        <w:tc>
          <w:tcPr>
            <w:tcW w:w="1974" w:type="dxa"/>
            <w:vAlign w:val="center"/>
          </w:tcPr>
          <w:p w:rsidR="005F4CF6" w:rsidRPr="0037237B" w:rsidRDefault="005F4CF6" w:rsidP="005F4CF6">
            <w:pPr>
              <w:jc w:val="left"/>
              <w:rPr>
                <w:color w:val="000000"/>
                <w:spacing w:val="-2"/>
                <w:sz w:val="16"/>
              </w:rPr>
            </w:pPr>
            <w:r w:rsidRPr="0037237B">
              <w:rPr>
                <w:color w:val="000000"/>
                <w:spacing w:val="-2"/>
                <w:sz w:val="16"/>
              </w:rPr>
              <w:t>Uruguay</w:t>
            </w:r>
          </w:p>
        </w:tc>
        <w:tc>
          <w:tcPr>
            <w:tcW w:w="567"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UY</w:t>
            </w:r>
          </w:p>
        </w:tc>
        <w:tc>
          <w:tcPr>
            <w:tcW w:w="1239"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170"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w:t>
            </w:r>
          </w:p>
        </w:tc>
        <w:tc>
          <w:tcPr>
            <w:tcW w:w="1276"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1134"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w:t>
            </w:r>
          </w:p>
        </w:tc>
        <w:tc>
          <w:tcPr>
            <w:tcW w:w="1134"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83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3</w:t>
            </w:r>
          </w:p>
        </w:tc>
      </w:tr>
      <w:tr w:rsidR="005F4CF6" w:rsidRPr="0037237B" w:rsidTr="005F4CF6">
        <w:trPr>
          <w:cantSplit/>
          <w:jc w:val="center"/>
        </w:trPr>
        <w:tc>
          <w:tcPr>
            <w:tcW w:w="1974" w:type="dxa"/>
            <w:vAlign w:val="center"/>
          </w:tcPr>
          <w:p w:rsidR="005F4CF6" w:rsidRPr="0037237B" w:rsidRDefault="005F4CF6" w:rsidP="005F4CF6">
            <w:pPr>
              <w:jc w:val="center"/>
              <w:rPr>
                <w:bCs/>
                <w:color w:val="000000"/>
                <w:spacing w:val="-2"/>
                <w:sz w:val="16"/>
              </w:rPr>
            </w:pPr>
            <w:r w:rsidRPr="0037237B">
              <w:rPr>
                <w:bCs/>
                <w:color w:val="000000"/>
                <w:spacing w:val="-2"/>
                <w:sz w:val="16"/>
              </w:rPr>
              <w:t>Total</w:t>
            </w:r>
          </w:p>
        </w:tc>
        <w:tc>
          <w:tcPr>
            <w:tcW w:w="567" w:type="dxa"/>
            <w:noWrap/>
            <w:vAlign w:val="center"/>
            <w:hideMark/>
          </w:tcPr>
          <w:p w:rsidR="005F4CF6" w:rsidRPr="0037237B" w:rsidRDefault="005F4CF6" w:rsidP="005F4CF6">
            <w:pPr>
              <w:jc w:val="center"/>
              <w:rPr>
                <w:bCs/>
                <w:color w:val="000000"/>
                <w:spacing w:val="-2"/>
                <w:sz w:val="16"/>
              </w:rPr>
            </w:pPr>
            <w:r w:rsidRPr="0037237B">
              <w:rPr>
                <w:bCs/>
                <w:color w:val="000000"/>
                <w:spacing w:val="-2"/>
                <w:sz w:val="16"/>
              </w:rPr>
              <w:t>12</w:t>
            </w:r>
          </w:p>
        </w:tc>
        <w:tc>
          <w:tcPr>
            <w:tcW w:w="1239" w:type="dxa"/>
            <w:noWrap/>
            <w:vAlign w:val="center"/>
          </w:tcPr>
          <w:p w:rsidR="005F4CF6" w:rsidRPr="0037237B" w:rsidRDefault="005F4CF6" w:rsidP="005F4CF6">
            <w:pPr>
              <w:jc w:val="center"/>
              <w:rPr>
                <w:bCs/>
                <w:color w:val="000000"/>
                <w:spacing w:val="-2"/>
                <w:sz w:val="16"/>
              </w:rPr>
            </w:pPr>
            <w:r w:rsidRPr="0037237B">
              <w:rPr>
                <w:bCs/>
                <w:color w:val="000000"/>
                <w:spacing w:val="-2"/>
                <w:sz w:val="16"/>
              </w:rPr>
              <w:t>11</w:t>
            </w:r>
          </w:p>
        </w:tc>
        <w:tc>
          <w:tcPr>
            <w:tcW w:w="1170" w:type="dxa"/>
            <w:noWrap/>
            <w:vAlign w:val="center"/>
          </w:tcPr>
          <w:p w:rsidR="005F4CF6" w:rsidRPr="0037237B" w:rsidRDefault="005F4CF6" w:rsidP="005F4CF6">
            <w:pPr>
              <w:jc w:val="center"/>
              <w:rPr>
                <w:bCs/>
                <w:color w:val="000000"/>
                <w:spacing w:val="-2"/>
                <w:sz w:val="16"/>
              </w:rPr>
            </w:pPr>
            <w:r w:rsidRPr="0037237B">
              <w:rPr>
                <w:bCs/>
                <w:color w:val="000000"/>
                <w:spacing w:val="-2"/>
                <w:sz w:val="16"/>
              </w:rPr>
              <w:t>10</w:t>
            </w:r>
          </w:p>
        </w:tc>
        <w:tc>
          <w:tcPr>
            <w:tcW w:w="1276" w:type="dxa"/>
            <w:noWrap/>
            <w:vAlign w:val="center"/>
          </w:tcPr>
          <w:p w:rsidR="005F4CF6" w:rsidRPr="0037237B" w:rsidRDefault="005F4CF6" w:rsidP="005F4CF6">
            <w:pPr>
              <w:jc w:val="center"/>
              <w:rPr>
                <w:bCs/>
                <w:color w:val="000000"/>
                <w:spacing w:val="-2"/>
                <w:sz w:val="16"/>
              </w:rPr>
            </w:pPr>
            <w:r w:rsidRPr="0037237B">
              <w:rPr>
                <w:bCs/>
                <w:color w:val="000000"/>
                <w:spacing w:val="-2"/>
                <w:sz w:val="16"/>
              </w:rPr>
              <w:t>11</w:t>
            </w:r>
          </w:p>
        </w:tc>
        <w:tc>
          <w:tcPr>
            <w:tcW w:w="1134" w:type="dxa"/>
            <w:noWrap/>
            <w:vAlign w:val="center"/>
          </w:tcPr>
          <w:p w:rsidR="005F4CF6" w:rsidRPr="0037237B" w:rsidRDefault="005F4CF6" w:rsidP="005F4CF6">
            <w:pPr>
              <w:jc w:val="center"/>
              <w:rPr>
                <w:bCs/>
                <w:color w:val="000000"/>
                <w:spacing w:val="-2"/>
                <w:sz w:val="16"/>
              </w:rPr>
            </w:pPr>
            <w:r w:rsidRPr="0037237B">
              <w:rPr>
                <w:bCs/>
                <w:color w:val="000000"/>
                <w:spacing w:val="-2"/>
                <w:sz w:val="16"/>
              </w:rPr>
              <w:t>10</w:t>
            </w:r>
          </w:p>
        </w:tc>
        <w:tc>
          <w:tcPr>
            <w:tcW w:w="1134" w:type="dxa"/>
            <w:noWrap/>
            <w:vAlign w:val="center"/>
          </w:tcPr>
          <w:p w:rsidR="005F4CF6" w:rsidRPr="0037237B" w:rsidRDefault="005F4CF6" w:rsidP="005F4CF6">
            <w:pPr>
              <w:jc w:val="center"/>
              <w:rPr>
                <w:bCs/>
                <w:color w:val="000000"/>
                <w:spacing w:val="-2"/>
                <w:sz w:val="16"/>
              </w:rPr>
            </w:pPr>
            <w:r w:rsidRPr="0037237B">
              <w:rPr>
                <w:bCs/>
                <w:color w:val="000000"/>
                <w:spacing w:val="-2"/>
                <w:sz w:val="16"/>
              </w:rPr>
              <w:t>11</w:t>
            </w:r>
          </w:p>
        </w:tc>
        <w:tc>
          <w:tcPr>
            <w:tcW w:w="839" w:type="dxa"/>
            <w:noWrap/>
            <w:vAlign w:val="center"/>
            <w:hideMark/>
          </w:tcPr>
          <w:p w:rsidR="005F4CF6" w:rsidRPr="0037237B" w:rsidRDefault="005F4CF6" w:rsidP="005F4CF6">
            <w:pPr>
              <w:jc w:val="center"/>
              <w:rPr>
                <w:bCs/>
                <w:color w:val="000000"/>
                <w:spacing w:val="-2"/>
                <w:sz w:val="16"/>
              </w:rPr>
            </w:pPr>
          </w:p>
        </w:tc>
      </w:tr>
    </w:tbl>
    <w:p w:rsidR="005F4CF6" w:rsidRPr="0037237B" w:rsidRDefault="005F4CF6" w:rsidP="005F4CF6"/>
    <w:p w:rsidR="005F4CF6" w:rsidRPr="0037237B" w:rsidRDefault="005F4CF6" w:rsidP="005F4CF6">
      <w:r w:rsidRPr="0037237B">
        <w:fldChar w:fldCharType="begin"/>
      </w:r>
      <w:r w:rsidRPr="0037237B">
        <w:instrText xml:space="preserve"> AUTONUM  </w:instrText>
      </w:r>
      <w:r w:rsidRPr="0037237B">
        <w:fldChar w:fldCharType="end"/>
      </w:r>
      <w:r w:rsidRPr="0037237B">
        <w:tab/>
        <w:t xml:space="preserve">On January 9, 2017, EAF Version 1.0 was launched on the UPOV website, with the possibility to transmit application data introduced on January 16, 2017.  </w:t>
      </w:r>
    </w:p>
    <w:p w:rsidR="005F4CF6" w:rsidRPr="0037237B" w:rsidRDefault="005F4CF6" w:rsidP="005F4CF6"/>
    <w:p w:rsidR="005F4CF6" w:rsidRPr="0037237B" w:rsidRDefault="005F4CF6" w:rsidP="005F4CF6">
      <w:r w:rsidRPr="0037237B">
        <w:fldChar w:fldCharType="begin"/>
      </w:r>
      <w:r w:rsidRPr="0037237B">
        <w:instrText xml:space="preserve"> AUTONUM  </w:instrText>
      </w:r>
      <w:r w:rsidRPr="0037237B">
        <w:fldChar w:fldCharType="end"/>
      </w:r>
      <w:r w:rsidRPr="0037237B">
        <w:tab/>
        <w:t>EAF Version 1.0 is available in English, Spanish, German and French.</w:t>
      </w:r>
    </w:p>
    <w:p w:rsidR="005F4CF6" w:rsidRPr="0037237B" w:rsidRDefault="005F4CF6" w:rsidP="00927148"/>
    <w:p w:rsidR="00957B13" w:rsidRDefault="00957B13">
      <w:pPr>
        <w:jc w:val="left"/>
        <w:rPr>
          <w:i/>
        </w:rPr>
      </w:pPr>
      <w:bookmarkStart w:id="26" w:name="_Toc477541725"/>
      <w:r>
        <w:br w:type="page"/>
      </w:r>
    </w:p>
    <w:p w:rsidR="005F4CF6" w:rsidRPr="0037237B" w:rsidRDefault="005F4CF6" w:rsidP="00927148">
      <w:pPr>
        <w:pStyle w:val="Heading4"/>
      </w:pPr>
      <w:r w:rsidRPr="0037237B">
        <w:t>UPOV EAF website</w:t>
      </w:r>
      <w:bookmarkEnd w:id="26"/>
    </w:p>
    <w:p w:rsidR="005F4CF6" w:rsidRPr="0037237B" w:rsidRDefault="005F4CF6" w:rsidP="005F4CF6">
      <w:pPr>
        <w:keepNext/>
        <w:jc w:val="left"/>
        <w:rPr>
          <w:rFonts w:cs="Arial"/>
          <w:color w:val="000000"/>
        </w:rPr>
      </w:pPr>
    </w:p>
    <w:p w:rsidR="005F4CF6" w:rsidRPr="0037237B" w:rsidRDefault="005F4CF6" w:rsidP="005F4CF6">
      <w:r w:rsidRPr="0037237B">
        <w:rPr>
          <w:rFonts w:cs="Arial"/>
          <w:color w:val="000000"/>
          <w:spacing w:val="-2"/>
        </w:rPr>
        <w:fldChar w:fldCharType="begin"/>
      </w:r>
      <w:r w:rsidRPr="0037237B">
        <w:rPr>
          <w:rFonts w:cs="Arial"/>
          <w:color w:val="000000"/>
          <w:spacing w:val="-2"/>
        </w:rPr>
        <w:instrText xml:space="preserve"> AUTONUM  </w:instrText>
      </w:r>
      <w:r w:rsidRPr="0037237B">
        <w:rPr>
          <w:rFonts w:cs="Arial"/>
          <w:color w:val="000000"/>
          <w:spacing w:val="-2"/>
        </w:rPr>
        <w:fldChar w:fldCharType="end"/>
      </w:r>
      <w:r w:rsidRPr="0037237B">
        <w:rPr>
          <w:rFonts w:cs="Arial"/>
          <w:color w:val="000000"/>
          <w:spacing w:val="-2"/>
        </w:rPr>
        <w:tab/>
      </w:r>
      <w:r w:rsidRPr="0037237B">
        <w:t xml:space="preserve">At the launch of the EAF, on January 9, 2017, a specific webpage was created for the EAF, available at: </w:t>
      </w:r>
      <w:hyperlink r:id="rId10" w:history="1">
        <w:r w:rsidRPr="0037237B">
          <w:rPr>
            <w:rStyle w:val="Hyperlink"/>
          </w:rPr>
          <w:t>http://www.upov.int/upoveaf</w:t>
        </w:r>
      </w:hyperlink>
      <w:r w:rsidRPr="0037237B">
        <w:t>, containing all necessary information to access and use the EAF.</w:t>
      </w:r>
    </w:p>
    <w:p w:rsidR="005F4CF6" w:rsidRPr="0037237B" w:rsidRDefault="005F4CF6" w:rsidP="00927148"/>
    <w:p w:rsidR="005F4CF6" w:rsidRPr="0037237B" w:rsidRDefault="005F4CF6" w:rsidP="00927148">
      <w:pPr>
        <w:pStyle w:val="Heading4"/>
      </w:pPr>
      <w:bookmarkStart w:id="27" w:name="_Toc477541726"/>
      <w:r w:rsidRPr="0037237B">
        <w:t>Payment methods</w:t>
      </w:r>
      <w:bookmarkEnd w:id="27"/>
      <w:r w:rsidRPr="0037237B">
        <w:t xml:space="preserve"> </w:t>
      </w:r>
    </w:p>
    <w:p w:rsidR="005F4CF6" w:rsidRPr="0037237B" w:rsidRDefault="005F4CF6" w:rsidP="005F4CF6">
      <w:pPr>
        <w:keepNext/>
      </w:pPr>
    </w:p>
    <w:p w:rsidR="005F4CF6" w:rsidRPr="0037237B" w:rsidRDefault="005F4CF6" w:rsidP="005F4CF6">
      <w:pPr>
        <w:rPr>
          <w:rFonts w:eastAsia="MS Mincho"/>
          <w:spacing w:val="-2"/>
        </w:rPr>
      </w:pPr>
      <w:r w:rsidRPr="0037237B">
        <w:fldChar w:fldCharType="begin"/>
      </w:r>
      <w:r w:rsidRPr="0037237B">
        <w:instrText xml:space="preserve"> AUTONUM  </w:instrText>
      </w:r>
      <w:r w:rsidRPr="0037237B">
        <w:fldChar w:fldCharType="end"/>
      </w:r>
      <w:r w:rsidRPr="0037237B">
        <w:tab/>
        <w:t>P</w:t>
      </w:r>
      <w:r w:rsidRPr="0037237B">
        <w:rPr>
          <w:rFonts w:eastAsia="MS Mincho"/>
          <w:spacing w:val="-2"/>
        </w:rPr>
        <w:t xml:space="preserve">ayment is possible </w:t>
      </w:r>
      <w:r w:rsidR="007E5017" w:rsidRPr="0037237B">
        <w:rPr>
          <w:rFonts w:eastAsia="MS Mincho"/>
          <w:spacing w:val="-2"/>
        </w:rPr>
        <w:t xml:space="preserve">currently </w:t>
      </w:r>
      <w:r w:rsidRPr="0037237B">
        <w:rPr>
          <w:rFonts w:eastAsia="MS Mincho"/>
          <w:spacing w:val="-2"/>
        </w:rPr>
        <w:t xml:space="preserve">via bank transfer </w:t>
      </w:r>
      <w:r w:rsidR="007E5017" w:rsidRPr="0037237B">
        <w:rPr>
          <w:rFonts w:eastAsia="MS Mincho"/>
          <w:spacing w:val="-2"/>
        </w:rPr>
        <w:t>and in the future by</w:t>
      </w:r>
      <w:r w:rsidRPr="0037237B">
        <w:rPr>
          <w:rFonts w:eastAsia="MS Mincho"/>
          <w:spacing w:val="-2"/>
        </w:rPr>
        <w:t xml:space="preserve"> credit card</w:t>
      </w:r>
      <w:r w:rsidR="007E5017" w:rsidRPr="0037237B">
        <w:rPr>
          <w:rFonts w:eastAsia="MS Mincho"/>
          <w:spacing w:val="-2"/>
        </w:rPr>
        <w:t xml:space="preserve"> as well</w:t>
      </w:r>
      <w:r w:rsidRPr="0037237B">
        <w:rPr>
          <w:rFonts w:eastAsia="MS Mincho"/>
          <w:spacing w:val="-2"/>
        </w:rPr>
        <w:t>.</w:t>
      </w:r>
    </w:p>
    <w:p w:rsidR="0037237B" w:rsidRPr="0037237B" w:rsidRDefault="0037237B" w:rsidP="005F4CF6"/>
    <w:p w:rsidR="005F4CF6" w:rsidRPr="0037237B" w:rsidRDefault="005F4CF6" w:rsidP="00927148">
      <w:pPr>
        <w:pStyle w:val="Heading4"/>
      </w:pPr>
      <w:bookmarkStart w:id="28" w:name="_Toc477541727"/>
      <w:r w:rsidRPr="0037237B">
        <w:t>Data transfer options</w:t>
      </w:r>
      <w:bookmarkEnd w:id="28"/>
    </w:p>
    <w:p w:rsidR="005F4CF6" w:rsidRPr="0037237B" w:rsidRDefault="005F4CF6" w:rsidP="005F4CF6">
      <w:pPr>
        <w:keepNext/>
      </w:pPr>
    </w:p>
    <w:p w:rsidR="005F4CF6" w:rsidRPr="0037237B" w:rsidRDefault="005F4CF6" w:rsidP="005F4CF6">
      <w:pPr>
        <w:keepNext/>
        <w:rPr>
          <w:rFonts w:cs="Arial"/>
          <w:color w:val="000000"/>
          <w:spacing w:val="-2"/>
        </w:rPr>
      </w:pPr>
      <w:r w:rsidRPr="0037237B">
        <w:fldChar w:fldCharType="begin"/>
      </w:r>
      <w:r w:rsidRPr="0037237B">
        <w:instrText xml:space="preserve"> AUTONUM  </w:instrText>
      </w:r>
      <w:r w:rsidRPr="0037237B">
        <w:fldChar w:fldCharType="end"/>
      </w:r>
      <w:r w:rsidRPr="0037237B">
        <w:tab/>
      </w:r>
      <w:r w:rsidRPr="0037237B">
        <w:rPr>
          <w:rFonts w:cs="Arial"/>
          <w:color w:val="000000"/>
          <w:spacing w:val="-2"/>
        </w:rPr>
        <w:t xml:space="preserve">The participating members in Version 1.0 have chosen the following options for the transfer of the application data: </w:t>
      </w:r>
    </w:p>
    <w:p w:rsidR="005F4CF6" w:rsidRPr="0037237B" w:rsidRDefault="005F4CF6" w:rsidP="005F4CF6">
      <w:pPr>
        <w:rPr>
          <w:rFonts w:cs="Arial"/>
          <w:color w:val="000000"/>
          <w:spacing w:val="-2"/>
        </w:rPr>
      </w:pPr>
    </w:p>
    <w:tbl>
      <w:tblPr>
        <w:tblStyle w:val="TableGrid"/>
        <w:tblW w:w="9333" w:type="dxa"/>
        <w:jc w:val="center"/>
        <w:tblLayout w:type="fixed"/>
        <w:tblCellMar>
          <w:top w:w="28" w:type="dxa"/>
          <w:left w:w="85" w:type="dxa"/>
          <w:bottom w:w="28" w:type="dxa"/>
          <w:right w:w="85" w:type="dxa"/>
        </w:tblCellMar>
        <w:tblLook w:val="04A0" w:firstRow="1" w:lastRow="0" w:firstColumn="1" w:lastColumn="0" w:noHBand="0" w:noVBand="1"/>
      </w:tblPr>
      <w:tblGrid>
        <w:gridCol w:w="3722"/>
        <w:gridCol w:w="1069"/>
        <w:gridCol w:w="2336"/>
        <w:gridCol w:w="2206"/>
      </w:tblGrid>
      <w:tr w:rsidR="005F4CF6" w:rsidRPr="0037237B" w:rsidTr="005F4CF6">
        <w:trPr>
          <w:cantSplit/>
          <w:tblHeader/>
          <w:jc w:val="center"/>
        </w:trPr>
        <w:tc>
          <w:tcPr>
            <w:tcW w:w="4791" w:type="dxa"/>
            <w:gridSpan w:val="2"/>
            <w:vAlign w:val="center"/>
          </w:tcPr>
          <w:p w:rsidR="005F4CF6" w:rsidRPr="0037237B" w:rsidRDefault="005F4CF6" w:rsidP="005F4CF6">
            <w:pPr>
              <w:keepNext/>
              <w:jc w:val="center"/>
              <w:rPr>
                <w:bCs/>
                <w:color w:val="000000"/>
                <w:spacing w:val="-2"/>
                <w:sz w:val="16"/>
              </w:rPr>
            </w:pPr>
            <w:r w:rsidRPr="0037237B">
              <w:rPr>
                <w:bCs/>
                <w:color w:val="000000"/>
                <w:spacing w:val="-2"/>
                <w:sz w:val="16"/>
              </w:rPr>
              <w:t>Authority</w:t>
            </w:r>
          </w:p>
        </w:tc>
        <w:tc>
          <w:tcPr>
            <w:tcW w:w="2336" w:type="dxa"/>
            <w:noWrap/>
            <w:vAlign w:val="center"/>
            <w:hideMark/>
          </w:tcPr>
          <w:p w:rsidR="005F4CF6" w:rsidRPr="0037237B" w:rsidRDefault="005F4CF6" w:rsidP="005F4CF6">
            <w:pPr>
              <w:keepNext/>
              <w:jc w:val="center"/>
              <w:rPr>
                <w:bCs/>
                <w:color w:val="000000"/>
                <w:spacing w:val="-2"/>
                <w:sz w:val="16"/>
              </w:rPr>
            </w:pPr>
            <w:r w:rsidRPr="0037237B">
              <w:rPr>
                <w:bCs/>
                <w:color w:val="000000"/>
                <w:spacing w:val="-2"/>
                <w:sz w:val="16"/>
              </w:rPr>
              <w:t>notification by email</w:t>
            </w:r>
          </w:p>
        </w:tc>
        <w:tc>
          <w:tcPr>
            <w:tcW w:w="2206" w:type="dxa"/>
            <w:noWrap/>
            <w:vAlign w:val="center"/>
          </w:tcPr>
          <w:p w:rsidR="005F4CF6" w:rsidRPr="0037237B" w:rsidRDefault="005F4CF6" w:rsidP="005F4CF6">
            <w:pPr>
              <w:keepNext/>
              <w:jc w:val="center"/>
              <w:rPr>
                <w:bCs/>
                <w:color w:val="000000"/>
                <w:spacing w:val="-2"/>
                <w:sz w:val="16"/>
              </w:rPr>
            </w:pPr>
            <w:r w:rsidRPr="0037237B">
              <w:rPr>
                <w:bCs/>
                <w:color w:val="000000"/>
                <w:spacing w:val="-2"/>
                <w:sz w:val="16"/>
              </w:rPr>
              <w:t>hard copy by mail</w:t>
            </w:r>
          </w:p>
        </w:tc>
      </w:tr>
      <w:tr w:rsidR="005F4CF6" w:rsidRPr="0037237B" w:rsidTr="005F4CF6">
        <w:trPr>
          <w:cantSplit/>
          <w:jc w:val="center"/>
        </w:trPr>
        <w:tc>
          <w:tcPr>
            <w:tcW w:w="3722" w:type="dxa"/>
            <w:vAlign w:val="center"/>
          </w:tcPr>
          <w:p w:rsidR="005F4CF6" w:rsidRPr="0037237B" w:rsidRDefault="005F4CF6" w:rsidP="005F4CF6">
            <w:pPr>
              <w:keepNext/>
              <w:jc w:val="left"/>
              <w:rPr>
                <w:color w:val="000000"/>
                <w:spacing w:val="-2"/>
                <w:sz w:val="16"/>
              </w:rPr>
            </w:pPr>
            <w:r w:rsidRPr="0037237B">
              <w:rPr>
                <w:color w:val="000000"/>
                <w:spacing w:val="-2"/>
                <w:sz w:val="16"/>
              </w:rPr>
              <w:t>Argentina</w:t>
            </w:r>
          </w:p>
        </w:tc>
        <w:tc>
          <w:tcPr>
            <w:tcW w:w="1069" w:type="dxa"/>
            <w:noWrap/>
            <w:vAlign w:val="center"/>
            <w:hideMark/>
          </w:tcPr>
          <w:p w:rsidR="005F4CF6" w:rsidRPr="0037237B" w:rsidRDefault="005F4CF6" w:rsidP="005F4CF6">
            <w:pPr>
              <w:keepNext/>
              <w:jc w:val="center"/>
              <w:rPr>
                <w:color w:val="000000"/>
                <w:spacing w:val="-2"/>
                <w:sz w:val="16"/>
              </w:rPr>
            </w:pPr>
            <w:r w:rsidRPr="0037237B">
              <w:rPr>
                <w:color w:val="000000"/>
                <w:spacing w:val="-2"/>
                <w:sz w:val="16"/>
              </w:rPr>
              <w:t>AR</w:t>
            </w:r>
          </w:p>
        </w:tc>
        <w:tc>
          <w:tcPr>
            <w:tcW w:w="2336" w:type="dxa"/>
            <w:noWrap/>
            <w:vAlign w:val="center"/>
            <w:hideMark/>
          </w:tcPr>
          <w:p w:rsidR="005F4CF6" w:rsidRPr="0037237B" w:rsidRDefault="005F4CF6" w:rsidP="005F4CF6">
            <w:pPr>
              <w:keepNext/>
              <w:jc w:val="center"/>
              <w:rPr>
                <w:color w:val="000000"/>
                <w:spacing w:val="-2"/>
                <w:sz w:val="16"/>
              </w:rPr>
            </w:pPr>
            <w:r w:rsidRPr="0037237B">
              <w:rPr>
                <w:caps/>
              </w:rPr>
              <w:sym w:font="Wingdings 2" w:char="F050"/>
            </w:r>
          </w:p>
        </w:tc>
        <w:tc>
          <w:tcPr>
            <w:tcW w:w="2206" w:type="dxa"/>
            <w:noWrap/>
            <w:vAlign w:val="center"/>
          </w:tcPr>
          <w:p w:rsidR="005F4CF6" w:rsidRPr="0037237B" w:rsidRDefault="005F4CF6" w:rsidP="005F4CF6">
            <w:pPr>
              <w:keepNext/>
              <w:jc w:val="center"/>
              <w:rPr>
                <w:color w:val="000000"/>
                <w:spacing w:val="-2"/>
                <w:sz w:val="16"/>
              </w:rPr>
            </w:pPr>
          </w:p>
        </w:tc>
      </w:tr>
      <w:tr w:rsidR="005F4CF6" w:rsidRPr="0037237B" w:rsidTr="005F4CF6">
        <w:trPr>
          <w:cantSplit/>
          <w:jc w:val="center"/>
        </w:trPr>
        <w:tc>
          <w:tcPr>
            <w:tcW w:w="3722" w:type="dxa"/>
            <w:vAlign w:val="center"/>
          </w:tcPr>
          <w:p w:rsidR="005F4CF6" w:rsidRPr="0037237B" w:rsidRDefault="005F4CF6" w:rsidP="00927148">
            <w:pPr>
              <w:keepNext/>
              <w:jc w:val="left"/>
              <w:rPr>
                <w:color w:val="000000"/>
                <w:spacing w:val="-2"/>
                <w:sz w:val="16"/>
              </w:rPr>
            </w:pPr>
            <w:r w:rsidRPr="0037237B">
              <w:rPr>
                <w:color w:val="000000"/>
                <w:spacing w:val="-2"/>
                <w:sz w:val="16"/>
              </w:rPr>
              <w:t>Australia</w:t>
            </w:r>
          </w:p>
        </w:tc>
        <w:tc>
          <w:tcPr>
            <w:tcW w:w="106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AU</w:t>
            </w:r>
          </w:p>
        </w:tc>
        <w:tc>
          <w:tcPr>
            <w:tcW w:w="2336"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2206" w:type="dxa"/>
            <w:noWrap/>
            <w:vAlign w:val="center"/>
          </w:tcPr>
          <w:p w:rsidR="005F4CF6" w:rsidRPr="0037237B" w:rsidRDefault="005F4CF6" w:rsidP="005F4CF6">
            <w:pPr>
              <w:jc w:val="center"/>
              <w:rPr>
                <w:color w:val="000000"/>
                <w:spacing w:val="-2"/>
                <w:sz w:val="16"/>
              </w:rPr>
            </w:pPr>
          </w:p>
        </w:tc>
      </w:tr>
      <w:tr w:rsidR="005F4CF6" w:rsidRPr="0037237B" w:rsidTr="005F4CF6">
        <w:trPr>
          <w:cantSplit/>
          <w:jc w:val="center"/>
        </w:trPr>
        <w:tc>
          <w:tcPr>
            <w:tcW w:w="3722" w:type="dxa"/>
            <w:vAlign w:val="center"/>
          </w:tcPr>
          <w:p w:rsidR="005F4CF6" w:rsidRPr="0037237B" w:rsidRDefault="005F4CF6" w:rsidP="005F4CF6">
            <w:pPr>
              <w:jc w:val="left"/>
              <w:rPr>
                <w:color w:val="000000"/>
                <w:spacing w:val="-2"/>
                <w:sz w:val="16"/>
              </w:rPr>
            </w:pPr>
            <w:r w:rsidRPr="0037237B">
              <w:rPr>
                <w:color w:val="000000"/>
                <w:spacing w:val="-2"/>
                <w:sz w:val="16"/>
              </w:rPr>
              <w:t>Chile</w:t>
            </w:r>
          </w:p>
        </w:tc>
        <w:tc>
          <w:tcPr>
            <w:tcW w:w="106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CL</w:t>
            </w:r>
          </w:p>
        </w:tc>
        <w:tc>
          <w:tcPr>
            <w:tcW w:w="2336"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2206" w:type="dxa"/>
            <w:noWrap/>
            <w:vAlign w:val="center"/>
          </w:tcPr>
          <w:p w:rsidR="005F4CF6" w:rsidRPr="0037237B" w:rsidRDefault="005F4CF6" w:rsidP="005F4CF6">
            <w:pPr>
              <w:jc w:val="center"/>
              <w:rPr>
                <w:color w:val="000000"/>
                <w:spacing w:val="-2"/>
                <w:sz w:val="16"/>
              </w:rPr>
            </w:pPr>
          </w:p>
        </w:tc>
      </w:tr>
      <w:tr w:rsidR="005F4CF6" w:rsidRPr="0037237B" w:rsidTr="005F4CF6">
        <w:trPr>
          <w:cantSplit/>
          <w:jc w:val="center"/>
        </w:trPr>
        <w:tc>
          <w:tcPr>
            <w:tcW w:w="3722" w:type="dxa"/>
            <w:vAlign w:val="center"/>
          </w:tcPr>
          <w:p w:rsidR="005F4CF6" w:rsidRPr="0037237B" w:rsidRDefault="005F4CF6" w:rsidP="005F4CF6">
            <w:pPr>
              <w:jc w:val="left"/>
              <w:rPr>
                <w:color w:val="000000"/>
                <w:spacing w:val="-2"/>
                <w:sz w:val="16"/>
              </w:rPr>
            </w:pPr>
            <w:r w:rsidRPr="0037237B">
              <w:rPr>
                <w:color w:val="000000"/>
                <w:spacing w:val="-2"/>
                <w:sz w:val="16"/>
              </w:rPr>
              <w:t>France</w:t>
            </w:r>
          </w:p>
        </w:tc>
        <w:tc>
          <w:tcPr>
            <w:tcW w:w="106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FR</w:t>
            </w:r>
          </w:p>
        </w:tc>
        <w:tc>
          <w:tcPr>
            <w:tcW w:w="2336"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2206" w:type="dxa"/>
            <w:noWrap/>
            <w:vAlign w:val="center"/>
          </w:tcPr>
          <w:p w:rsidR="005F4CF6" w:rsidRPr="0037237B" w:rsidRDefault="005F4CF6" w:rsidP="005F4CF6">
            <w:pPr>
              <w:jc w:val="center"/>
              <w:rPr>
                <w:color w:val="000000"/>
                <w:spacing w:val="-2"/>
                <w:sz w:val="16"/>
              </w:rPr>
            </w:pPr>
          </w:p>
        </w:tc>
      </w:tr>
      <w:tr w:rsidR="005F4CF6" w:rsidRPr="0037237B" w:rsidTr="005F4CF6">
        <w:trPr>
          <w:cantSplit/>
          <w:jc w:val="center"/>
        </w:trPr>
        <w:tc>
          <w:tcPr>
            <w:tcW w:w="3722" w:type="dxa"/>
            <w:vAlign w:val="center"/>
          </w:tcPr>
          <w:p w:rsidR="005F4CF6" w:rsidRPr="0037237B" w:rsidRDefault="005F4CF6" w:rsidP="005F4CF6">
            <w:pPr>
              <w:jc w:val="left"/>
              <w:rPr>
                <w:color w:val="000000"/>
                <w:spacing w:val="-2"/>
                <w:sz w:val="16"/>
              </w:rPr>
            </w:pPr>
            <w:r w:rsidRPr="0037237B">
              <w:rPr>
                <w:color w:val="000000"/>
                <w:spacing w:val="-2"/>
                <w:sz w:val="16"/>
              </w:rPr>
              <w:t>Kenya</w:t>
            </w:r>
          </w:p>
        </w:tc>
        <w:tc>
          <w:tcPr>
            <w:tcW w:w="106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KE</w:t>
            </w:r>
          </w:p>
        </w:tc>
        <w:tc>
          <w:tcPr>
            <w:tcW w:w="2336"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2206" w:type="dxa"/>
            <w:noWrap/>
            <w:vAlign w:val="center"/>
          </w:tcPr>
          <w:p w:rsidR="005F4CF6" w:rsidRPr="0037237B" w:rsidRDefault="005F4CF6" w:rsidP="005F4CF6">
            <w:pPr>
              <w:jc w:val="center"/>
              <w:rPr>
                <w:color w:val="000000"/>
                <w:spacing w:val="-2"/>
                <w:sz w:val="16"/>
              </w:rPr>
            </w:pPr>
          </w:p>
        </w:tc>
      </w:tr>
      <w:tr w:rsidR="005F4CF6" w:rsidRPr="0037237B" w:rsidTr="005F4CF6">
        <w:trPr>
          <w:cantSplit/>
          <w:jc w:val="center"/>
        </w:trPr>
        <w:tc>
          <w:tcPr>
            <w:tcW w:w="3722" w:type="dxa"/>
            <w:vAlign w:val="center"/>
          </w:tcPr>
          <w:p w:rsidR="005F4CF6" w:rsidRPr="0037237B" w:rsidRDefault="005F4CF6" w:rsidP="005F4CF6">
            <w:pPr>
              <w:jc w:val="left"/>
              <w:rPr>
                <w:color w:val="000000"/>
                <w:spacing w:val="-2"/>
                <w:sz w:val="16"/>
              </w:rPr>
            </w:pPr>
            <w:r w:rsidRPr="0037237B">
              <w:rPr>
                <w:color w:val="000000"/>
                <w:spacing w:val="-2"/>
                <w:sz w:val="16"/>
              </w:rPr>
              <w:t>Netherlands</w:t>
            </w:r>
          </w:p>
        </w:tc>
        <w:tc>
          <w:tcPr>
            <w:tcW w:w="106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NL</w:t>
            </w:r>
          </w:p>
        </w:tc>
        <w:tc>
          <w:tcPr>
            <w:tcW w:w="2336"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2206" w:type="dxa"/>
            <w:noWrap/>
            <w:vAlign w:val="center"/>
          </w:tcPr>
          <w:p w:rsidR="005F4CF6" w:rsidRPr="0037237B" w:rsidRDefault="005F4CF6" w:rsidP="005F4CF6">
            <w:pPr>
              <w:jc w:val="center"/>
              <w:rPr>
                <w:color w:val="000000"/>
                <w:spacing w:val="-2"/>
                <w:sz w:val="16"/>
              </w:rPr>
            </w:pPr>
          </w:p>
        </w:tc>
      </w:tr>
      <w:tr w:rsidR="005F4CF6" w:rsidRPr="0037237B" w:rsidTr="005F4CF6">
        <w:trPr>
          <w:cantSplit/>
          <w:jc w:val="center"/>
        </w:trPr>
        <w:tc>
          <w:tcPr>
            <w:tcW w:w="3722" w:type="dxa"/>
            <w:vAlign w:val="center"/>
          </w:tcPr>
          <w:p w:rsidR="005F4CF6" w:rsidRPr="0037237B" w:rsidRDefault="005F4CF6" w:rsidP="005F4CF6">
            <w:pPr>
              <w:jc w:val="left"/>
              <w:rPr>
                <w:color w:val="000000"/>
                <w:spacing w:val="-2"/>
                <w:sz w:val="16"/>
              </w:rPr>
            </w:pPr>
            <w:r w:rsidRPr="0037237B">
              <w:rPr>
                <w:color w:val="000000"/>
                <w:spacing w:val="-2"/>
                <w:sz w:val="16"/>
              </w:rPr>
              <w:t>New Zealand</w:t>
            </w:r>
          </w:p>
        </w:tc>
        <w:tc>
          <w:tcPr>
            <w:tcW w:w="106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NZ</w:t>
            </w:r>
          </w:p>
        </w:tc>
        <w:tc>
          <w:tcPr>
            <w:tcW w:w="2336"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2206" w:type="dxa"/>
            <w:noWrap/>
            <w:vAlign w:val="center"/>
          </w:tcPr>
          <w:p w:rsidR="005F4CF6" w:rsidRPr="0037237B" w:rsidRDefault="005F4CF6" w:rsidP="005F4CF6">
            <w:pPr>
              <w:jc w:val="center"/>
              <w:rPr>
                <w:color w:val="000000"/>
                <w:spacing w:val="-2"/>
                <w:sz w:val="16"/>
              </w:rPr>
            </w:pPr>
          </w:p>
        </w:tc>
      </w:tr>
      <w:tr w:rsidR="005F4CF6" w:rsidRPr="0037237B" w:rsidTr="005F4CF6">
        <w:trPr>
          <w:cantSplit/>
          <w:jc w:val="center"/>
        </w:trPr>
        <w:tc>
          <w:tcPr>
            <w:tcW w:w="3722" w:type="dxa"/>
            <w:vAlign w:val="center"/>
          </w:tcPr>
          <w:p w:rsidR="005F4CF6" w:rsidRPr="0037237B" w:rsidRDefault="005F4CF6" w:rsidP="005F4CF6">
            <w:pPr>
              <w:jc w:val="left"/>
              <w:rPr>
                <w:color w:val="000000"/>
                <w:spacing w:val="-2"/>
                <w:sz w:val="16"/>
              </w:rPr>
            </w:pPr>
            <w:r w:rsidRPr="0037237B">
              <w:rPr>
                <w:color w:val="000000"/>
                <w:spacing w:val="-2"/>
                <w:sz w:val="16"/>
              </w:rPr>
              <w:t>Norway</w:t>
            </w:r>
          </w:p>
        </w:tc>
        <w:tc>
          <w:tcPr>
            <w:tcW w:w="106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NO</w:t>
            </w:r>
          </w:p>
        </w:tc>
        <w:tc>
          <w:tcPr>
            <w:tcW w:w="2336"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2206" w:type="dxa"/>
            <w:noWrap/>
            <w:vAlign w:val="center"/>
          </w:tcPr>
          <w:p w:rsidR="005F4CF6" w:rsidRPr="0037237B" w:rsidRDefault="005F4CF6" w:rsidP="005F4CF6">
            <w:pPr>
              <w:jc w:val="center"/>
              <w:rPr>
                <w:color w:val="000000"/>
                <w:spacing w:val="-2"/>
                <w:sz w:val="16"/>
              </w:rPr>
            </w:pPr>
          </w:p>
        </w:tc>
      </w:tr>
      <w:tr w:rsidR="005F4CF6" w:rsidRPr="0037237B" w:rsidTr="005F4CF6">
        <w:trPr>
          <w:cantSplit/>
          <w:jc w:val="center"/>
        </w:trPr>
        <w:tc>
          <w:tcPr>
            <w:tcW w:w="3722" w:type="dxa"/>
            <w:vAlign w:val="center"/>
          </w:tcPr>
          <w:p w:rsidR="005F4CF6" w:rsidRPr="0037237B" w:rsidRDefault="005F4CF6" w:rsidP="005F4CF6">
            <w:pPr>
              <w:jc w:val="left"/>
              <w:rPr>
                <w:color w:val="000000"/>
                <w:spacing w:val="-2"/>
                <w:sz w:val="16"/>
              </w:rPr>
            </w:pPr>
            <w:r w:rsidRPr="0037237B">
              <w:rPr>
                <w:color w:val="000000"/>
                <w:spacing w:val="-2"/>
                <w:sz w:val="16"/>
              </w:rPr>
              <w:t>Switzerland</w:t>
            </w:r>
          </w:p>
        </w:tc>
        <w:tc>
          <w:tcPr>
            <w:tcW w:w="1069" w:type="dxa"/>
            <w:noWrap/>
            <w:vAlign w:val="center"/>
          </w:tcPr>
          <w:p w:rsidR="005F4CF6" w:rsidRPr="0037237B" w:rsidRDefault="005F4CF6" w:rsidP="005F4CF6">
            <w:pPr>
              <w:jc w:val="center"/>
              <w:rPr>
                <w:color w:val="000000"/>
                <w:spacing w:val="-2"/>
                <w:sz w:val="16"/>
              </w:rPr>
            </w:pPr>
            <w:r w:rsidRPr="0037237B">
              <w:rPr>
                <w:color w:val="000000"/>
                <w:spacing w:val="-2"/>
                <w:sz w:val="16"/>
              </w:rPr>
              <w:t>CH</w:t>
            </w:r>
          </w:p>
        </w:tc>
        <w:tc>
          <w:tcPr>
            <w:tcW w:w="2336" w:type="dxa"/>
            <w:noWrap/>
            <w:vAlign w:val="center"/>
          </w:tcPr>
          <w:p w:rsidR="005F4CF6" w:rsidRPr="0037237B" w:rsidRDefault="005F4CF6" w:rsidP="005F4CF6">
            <w:pPr>
              <w:jc w:val="center"/>
              <w:rPr>
                <w:color w:val="000000"/>
                <w:spacing w:val="-2"/>
                <w:sz w:val="16"/>
              </w:rPr>
            </w:pPr>
            <w:r w:rsidRPr="0037237B">
              <w:rPr>
                <w:caps/>
              </w:rPr>
              <w:sym w:font="Wingdings 2" w:char="F050"/>
            </w:r>
          </w:p>
        </w:tc>
        <w:tc>
          <w:tcPr>
            <w:tcW w:w="2206" w:type="dxa"/>
            <w:noWrap/>
            <w:vAlign w:val="center"/>
          </w:tcPr>
          <w:p w:rsidR="005F4CF6" w:rsidRPr="0037237B" w:rsidRDefault="005F4CF6" w:rsidP="005F4CF6">
            <w:pPr>
              <w:jc w:val="center"/>
              <w:rPr>
                <w:color w:val="000000"/>
                <w:spacing w:val="-2"/>
                <w:sz w:val="16"/>
              </w:rPr>
            </w:pPr>
          </w:p>
        </w:tc>
      </w:tr>
      <w:tr w:rsidR="005F4CF6" w:rsidRPr="0037237B" w:rsidTr="005F4CF6">
        <w:trPr>
          <w:cantSplit/>
          <w:jc w:val="center"/>
        </w:trPr>
        <w:tc>
          <w:tcPr>
            <w:tcW w:w="3722" w:type="dxa"/>
            <w:vAlign w:val="center"/>
          </w:tcPr>
          <w:p w:rsidR="005F4CF6" w:rsidRPr="0037237B" w:rsidRDefault="005F4CF6" w:rsidP="005F4CF6">
            <w:pPr>
              <w:jc w:val="left"/>
              <w:rPr>
                <w:color w:val="000000"/>
                <w:spacing w:val="-2"/>
                <w:sz w:val="16"/>
              </w:rPr>
            </w:pPr>
            <w:r w:rsidRPr="0037237B">
              <w:rPr>
                <w:color w:val="000000"/>
                <w:spacing w:val="-2"/>
                <w:sz w:val="16"/>
              </w:rPr>
              <w:t>Tunisia</w:t>
            </w:r>
          </w:p>
        </w:tc>
        <w:tc>
          <w:tcPr>
            <w:tcW w:w="106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TN</w:t>
            </w:r>
          </w:p>
        </w:tc>
        <w:tc>
          <w:tcPr>
            <w:tcW w:w="2336" w:type="dxa"/>
            <w:noWrap/>
            <w:vAlign w:val="center"/>
            <w:hideMark/>
          </w:tcPr>
          <w:p w:rsidR="005F4CF6" w:rsidRPr="0037237B" w:rsidRDefault="005F4CF6" w:rsidP="005F4CF6">
            <w:pPr>
              <w:jc w:val="center"/>
              <w:rPr>
                <w:color w:val="000000"/>
                <w:spacing w:val="-2"/>
                <w:sz w:val="16"/>
              </w:rPr>
            </w:pPr>
            <w:r w:rsidRPr="0037237B">
              <w:rPr>
                <w:caps/>
              </w:rPr>
              <w:t>-</w:t>
            </w:r>
          </w:p>
        </w:tc>
        <w:tc>
          <w:tcPr>
            <w:tcW w:w="2206" w:type="dxa"/>
            <w:noWrap/>
            <w:vAlign w:val="center"/>
            <w:hideMark/>
          </w:tcPr>
          <w:p w:rsidR="005F4CF6" w:rsidRPr="0037237B" w:rsidRDefault="005F4CF6" w:rsidP="005F4CF6">
            <w:pPr>
              <w:jc w:val="center"/>
              <w:rPr>
                <w:color w:val="000000"/>
                <w:spacing w:val="-2"/>
                <w:sz w:val="16"/>
              </w:rPr>
            </w:pPr>
            <w:r w:rsidRPr="0037237B">
              <w:rPr>
                <w:caps/>
              </w:rPr>
              <w:sym w:font="Wingdings 2" w:char="F050"/>
            </w:r>
            <w:r w:rsidRPr="0037237B">
              <w:rPr>
                <w:caps/>
              </w:rPr>
              <w:t>*</w:t>
            </w:r>
          </w:p>
        </w:tc>
      </w:tr>
      <w:tr w:rsidR="005F4CF6" w:rsidRPr="0037237B" w:rsidTr="005F4CF6">
        <w:trPr>
          <w:cantSplit/>
          <w:jc w:val="center"/>
        </w:trPr>
        <w:tc>
          <w:tcPr>
            <w:tcW w:w="3722" w:type="dxa"/>
            <w:vAlign w:val="center"/>
          </w:tcPr>
          <w:p w:rsidR="005F4CF6" w:rsidRPr="0037237B" w:rsidRDefault="005F4CF6" w:rsidP="005F4CF6">
            <w:pPr>
              <w:jc w:val="left"/>
              <w:rPr>
                <w:color w:val="000000"/>
                <w:spacing w:val="-2"/>
                <w:sz w:val="16"/>
              </w:rPr>
            </w:pPr>
            <w:r w:rsidRPr="0037237B">
              <w:rPr>
                <w:color w:val="000000"/>
                <w:spacing w:val="-2"/>
                <w:sz w:val="16"/>
              </w:rPr>
              <w:t>United States of America</w:t>
            </w:r>
          </w:p>
        </w:tc>
        <w:tc>
          <w:tcPr>
            <w:tcW w:w="106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US</w:t>
            </w:r>
          </w:p>
        </w:tc>
        <w:tc>
          <w:tcPr>
            <w:tcW w:w="2336"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2206" w:type="dxa"/>
            <w:noWrap/>
            <w:vAlign w:val="center"/>
            <w:hideMark/>
          </w:tcPr>
          <w:p w:rsidR="005F4CF6" w:rsidRPr="0037237B" w:rsidRDefault="005F4CF6" w:rsidP="005F4CF6">
            <w:pPr>
              <w:jc w:val="center"/>
              <w:rPr>
                <w:color w:val="000000"/>
                <w:spacing w:val="-2"/>
                <w:sz w:val="16"/>
              </w:rPr>
            </w:pPr>
            <w:r w:rsidRPr="0037237B">
              <w:rPr>
                <w:caps/>
              </w:rPr>
              <w:t xml:space="preserve"> </w:t>
            </w:r>
          </w:p>
        </w:tc>
      </w:tr>
      <w:tr w:rsidR="005F4CF6" w:rsidRPr="0037237B" w:rsidTr="005F4CF6">
        <w:trPr>
          <w:cantSplit/>
          <w:jc w:val="center"/>
        </w:trPr>
        <w:tc>
          <w:tcPr>
            <w:tcW w:w="3722" w:type="dxa"/>
            <w:vAlign w:val="center"/>
          </w:tcPr>
          <w:p w:rsidR="005F4CF6" w:rsidRPr="0037237B" w:rsidRDefault="005F4CF6" w:rsidP="005F4CF6">
            <w:pPr>
              <w:jc w:val="left"/>
              <w:rPr>
                <w:color w:val="000000"/>
                <w:spacing w:val="-2"/>
                <w:sz w:val="16"/>
              </w:rPr>
            </w:pPr>
            <w:r w:rsidRPr="0037237B">
              <w:rPr>
                <w:color w:val="000000"/>
                <w:spacing w:val="-2"/>
                <w:sz w:val="16"/>
              </w:rPr>
              <w:t>Uruguay</w:t>
            </w:r>
          </w:p>
        </w:tc>
        <w:tc>
          <w:tcPr>
            <w:tcW w:w="106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UY</w:t>
            </w:r>
          </w:p>
        </w:tc>
        <w:tc>
          <w:tcPr>
            <w:tcW w:w="2336"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2206" w:type="dxa"/>
            <w:noWrap/>
            <w:vAlign w:val="center"/>
            <w:hideMark/>
          </w:tcPr>
          <w:p w:rsidR="005F4CF6" w:rsidRPr="0037237B" w:rsidRDefault="005F4CF6" w:rsidP="005F4CF6">
            <w:pPr>
              <w:jc w:val="center"/>
              <w:rPr>
                <w:color w:val="000000"/>
                <w:spacing w:val="-2"/>
                <w:sz w:val="16"/>
              </w:rPr>
            </w:pPr>
          </w:p>
        </w:tc>
      </w:tr>
    </w:tbl>
    <w:p w:rsidR="005F4CF6" w:rsidRPr="0037237B" w:rsidRDefault="005F4CF6" w:rsidP="005F4CF6">
      <w:pPr>
        <w:ind w:left="567"/>
        <w:rPr>
          <w:i/>
          <w:iCs/>
          <w:color w:val="000000"/>
          <w:spacing w:val="-2"/>
          <w:sz w:val="16"/>
          <w:szCs w:val="16"/>
        </w:rPr>
      </w:pPr>
      <w:proofErr w:type="gramStart"/>
      <w:r w:rsidRPr="0037237B">
        <w:rPr>
          <w:i/>
          <w:iCs/>
          <w:color w:val="000000"/>
          <w:spacing w:val="-2"/>
          <w:sz w:val="16"/>
          <w:szCs w:val="16"/>
        </w:rPr>
        <w:t>*  only</w:t>
      </w:r>
      <w:proofErr w:type="gramEnd"/>
      <w:r w:rsidRPr="0037237B">
        <w:rPr>
          <w:i/>
          <w:iCs/>
          <w:color w:val="000000"/>
          <w:spacing w:val="-2"/>
          <w:sz w:val="16"/>
          <w:szCs w:val="16"/>
        </w:rPr>
        <w:t xml:space="preserve"> hard copy of the application is accepted by the PVP Office</w:t>
      </w:r>
    </w:p>
    <w:p w:rsidR="005F4CF6" w:rsidRPr="0037237B" w:rsidRDefault="005F4CF6" w:rsidP="005F4CF6">
      <w:pPr>
        <w:rPr>
          <w:rFonts w:cs="Arial"/>
          <w:color w:val="000000"/>
          <w:spacing w:val="-2"/>
        </w:rPr>
      </w:pPr>
    </w:p>
    <w:p w:rsidR="005F4CF6" w:rsidRPr="0037237B" w:rsidRDefault="005F4CF6" w:rsidP="005F4CF6">
      <w:r w:rsidRPr="0037237B">
        <w:fldChar w:fldCharType="begin"/>
      </w:r>
      <w:r w:rsidRPr="0037237B">
        <w:instrText xml:space="preserve"> AUTONUM  </w:instrText>
      </w:r>
      <w:r w:rsidRPr="0037237B">
        <w:fldChar w:fldCharType="end"/>
      </w:r>
      <w:r w:rsidRPr="0037237B">
        <w:tab/>
        <w:t>Where requested by PVP Offices, submitted application data could be transferred automatically via Web services.  This functionality has not yet been used and will be tested with interested PVP Offices and included in a future Version of the EAF.</w:t>
      </w:r>
    </w:p>
    <w:p w:rsidR="005F4CF6" w:rsidRPr="0037237B" w:rsidRDefault="005F4CF6" w:rsidP="00927148">
      <w:pPr>
        <w:rPr>
          <w:rFonts w:cs="Arial"/>
          <w:color w:val="000000"/>
          <w:spacing w:val="-2"/>
        </w:rPr>
      </w:pPr>
    </w:p>
    <w:p w:rsidR="005F4CF6" w:rsidRPr="0037237B" w:rsidRDefault="005F4CF6" w:rsidP="00927148">
      <w:pPr>
        <w:pStyle w:val="Heading4"/>
      </w:pPr>
      <w:bookmarkStart w:id="29" w:name="_Toc477541728"/>
      <w:r w:rsidRPr="0037237B">
        <w:t>Payment of fees</w:t>
      </w:r>
      <w:bookmarkEnd w:id="29"/>
    </w:p>
    <w:p w:rsidR="005F4CF6" w:rsidRPr="0037237B" w:rsidRDefault="005F4CF6" w:rsidP="005F4CF6">
      <w:pPr>
        <w:keepNext/>
      </w:pPr>
    </w:p>
    <w:bookmarkStart w:id="30" w:name="_Toc457833223"/>
    <w:bookmarkStart w:id="31" w:name="_Toc461641447"/>
    <w:p w:rsidR="005F4CF6" w:rsidRPr="0037237B" w:rsidRDefault="005F4CF6" w:rsidP="005F4CF6">
      <w:pPr>
        <w:rPr>
          <w:rFonts w:cs="Arial"/>
          <w:color w:val="000000"/>
          <w:spacing w:val="-2"/>
        </w:rPr>
      </w:pPr>
      <w:r w:rsidRPr="0037237B">
        <w:fldChar w:fldCharType="begin"/>
      </w:r>
      <w:r w:rsidRPr="0037237B">
        <w:instrText xml:space="preserve"> AUTONUM  </w:instrText>
      </w:r>
      <w:r w:rsidRPr="0037237B">
        <w:fldChar w:fldCharType="end"/>
      </w:r>
      <w:r w:rsidRPr="0037237B">
        <w:tab/>
        <w:t>T</w:t>
      </w:r>
      <w:r w:rsidRPr="0037237B">
        <w:rPr>
          <w:rFonts w:cs="Arial"/>
          <w:color w:val="000000"/>
          <w:spacing w:val="-2"/>
        </w:rPr>
        <w:t xml:space="preserve">he UPOV EAF fee is paid directly to UPOV through the UPOV online payment gateway. However in relation to the payment of the PVP Office fee, the participating members have chosen the following options for the payment: </w:t>
      </w:r>
    </w:p>
    <w:p w:rsidR="005F4CF6" w:rsidRPr="0037237B" w:rsidRDefault="005F4CF6" w:rsidP="005F4CF6">
      <w:pPr>
        <w:rPr>
          <w:rFonts w:cs="Arial"/>
          <w:color w:val="000000"/>
          <w:spacing w:val="-2"/>
        </w:rPr>
      </w:pPr>
    </w:p>
    <w:tbl>
      <w:tblPr>
        <w:tblStyle w:val="TableGrid"/>
        <w:tblW w:w="9333" w:type="dxa"/>
        <w:jc w:val="center"/>
        <w:tblLayout w:type="fixed"/>
        <w:tblCellMar>
          <w:top w:w="28" w:type="dxa"/>
          <w:left w:w="85" w:type="dxa"/>
          <w:bottom w:w="28" w:type="dxa"/>
          <w:right w:w="85" w:type="dxa"/>
        </w:tblCellMar>
        <w:tblLook w:val="04A0" w:firstRow="1" w:lastRow="0" w:firstColumn="1" w:lastColumn="0" w:noHBand="0" w:noVBand="1"/>
      </w:tblPr>
      <w:tblGrid>
        <w:gridCol w:w="3722"/>
        <w:gridCol w:w="1069"/>
        <w:gridCol w:w="2336"/>
        <w:gridCol w:w="2206"/>
      </w:tblGrid>
      <w:tr w:rsidR="005F4CF6" w:rsidRPr="0037237B" w:rsidTr="005F4CF6">
        <w:trPr>
          <w:cantSplit/>
          <w:tblHeader/>
          <w:jc w:val="center"/>
        </w:trPr>
        <w:tc>
          <w:tcPr>
            <w:tcW w:w="4791" w:type="dxa"/>
            <w:gridSpan w:val="2"/>
            <w:vAlign w:val="center"/>
          </w:tcPr>
          <w:p w:rsidR="005F4CF6" w:rsidRPr="0037237B" w:rsidRDefault="005F4CF6" w:rsidP="005F4CF6">
            <w:pPr>
              <w:jc w:val="center"/>
              <w:rPr>
                <w:bCs/>
                <w:color w:val="000000"/>
                <w:spacing w:val="-2"/>
                <w:sz w:val="16"/>
              </w:rPr>
            </w:pPr>
            <w:r w:rsidRPr="0037237B">
              <w:rPr>
                <w:bCs/>
                <w:color w:val="000000"/>
                <w:spacing w:val="-2"/>
                <w:sz w:val="16"/>
              </w:rPr>
              <w:t>Authority</w:t>
            </w:r>
          </w:p>
        </w:tc>
        <w:tc>
          <w:tcPr>
            <w:tcW w:w="2336" w:type="dxa"/>
            <w:noWrap/>
            <w:vAlign w:val="center"/>
          </w:tcPr>
          <w:p w:rsidR="005F4CF6" w:rsidRPr="0037237B" w:rsidRDefault="005F4CF6" w:rsidP="005F4CF6">
            <w:pPr>
              <w:jc w:val="center"/>
              <w:rPr>
                <w:bCs/>
                <w:color w:val="000000"/>
                <w:spacing w:val="-2"/>
                <w:sz w:val="14"/>
              </w:rPr>
            </w:pPr>
            <w:r w:rsidRPr="0037237B">
              <w:rPr>
                <w:color w:val="000000"/>
                <w:spacing w:val="-2"/>
                <w:sz w:val="16"/>
              </w:rPr>
              <w:t>paid directly to PVP office</w:t>
            </w:r>
          </w:p>
        </w:tc>
        <w:tc>
          <w:tcPr>
            <w:tcW w:w="2206" w:type="dxa"/>
            <w:noWrap/>
            <w:vAlign w:val="center"/>
          </w:tcPr>
          <w:p w:rsidR="005F4CF6" w:rsidRPr="0037237B" w:rsidRDefault="005F4CF6" w:rsidP="005F4CF6">
            <w:pPr>
              <w:jc w:val="center"/>
              <w:rPr>
                <w:bCs/>
                <w:color w:val="000000"/>
                <w:spacing w:val="-2"/>
                <w:sz w:val="14"/>
              </w:rPr>
            </w:pPr>
            <w:r w:rsidRPr="0037237B">
              <w:rPr>
                <w:color w:val="000000"/>
                <w:spacing w:val="-2"/>
                <w:sz w:val="16"/>
              </w:rPr>
              <w:t>paid through UPOV online payment gateway</w:t>
            </w:r>
          </w:p>
        </w:tc>
      </w:tr>
      <w:tr w:rsidR="005F4CF6" w:rsidRPr="0037237B" w:rsidTr="005F4CF6">
        <w:trPr>
          <w:cantSplit/>
          <w:jc w:val="center"/>
        </w:trPr>
        <w:tc>
          <w:tcPr>
            <w:tcW w:w="3722" w:type="dxa"/>
            <w:vAlign w:val="center"/>
          </w:tcPr>
          <w:p w:rsidR="005F4CF6" w:rsidRPr="0037237B" w:rsidRDefault="005F4CF6" w:rsidP="005F4CF6">
            <w:pPr>
              <w:jc w:val="left"/>
              <w:rPr>
                <w:color w:val="000000"/>
                <w:spacing w:val="-2"/>
                <w:sz w:val="16"/>
              </w:rPr>
            </w:pPr>
            <w:r w:rsidRPr="0037237B">
              <w:rPr>
                <w:color w:val="000000"/>
                <w:spacing w:val="-2"/>
                <w:sz w:val="16"/>
              </w:rPr>
              <w:t>Argentina</w:t>
            </w:r>
          </w:p>
        </w:tc>
        <w:tc>
          <w:tcPr>
            <w:tcW w:w="106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AR</w:t>
            </w:r>
          </w:p>
        </w:tc>
        <w:tc>
          <w:tcPr>
            <w:tcW w:w="2336"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2206" w:type="dxa"/>
            <w:noWrap/>
            <w:vAlign w:val="center"/>
          </w:tcPr>
          <w:p w:rsidR="005F4CF6" w:rsidRPr="0037237B" w:rsidRDefault="005F4CF6" w:rsidP="005F4CF6">
            <w:pPr>
              <w:jc w:val="center"/>
              <w:rPr>
                <w:color w:val="000000"/>
                <w:spacing w:val="-2"/>
                <w:sz w:val="16"/>
              </w:rPr>
            </w:pPr>
          </w:p>
        </w:tc>
      </w:tr>
      <w:tr w:rsidR="005F4CF6" w:rsidRPr="0037237B" w:rsidTr="005F4CF6">
        <w:trPr>
          <w:cantSplit/>
          <w:jc w:val="center"/>
        </w:trPr>
        <w:tc>
          <w:tcPr>
            <w:tcW w:w="3722" w:type="dxa"/>
            <w:vAlign w:val="center"/>
          </w:tcPr>
          <w:p w:rsidR="005F4CF6" w:rsidRPr="0037237B" w:rsidRDefault="005F4CF6" w:rsidP="005F4CF6">
            <w:pPr>
              <w:jc w:val="left"/>
              <w:rPr>
                <w:color w:val="000000"/>
                <w:spacing w:val="-2"/>
                <w:sz w:val="16"/>
              </w:rPr>
            </w:pPr>
            <w:r w:rsidRPr="0037237B">
              <w:rPr>
                <w:color w:val="000000"/>
                <w:spacing w:val="-2"/>
                <w:sz w:val="16"/>
              </w:rPr>
              <w:t>Australia</w:t>
            </w:r>
          </w:p>
        </w:tc>
        <w:tc>
          <w:tcPr>
            <w:tcW w:w="106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AU</w:t>
            </w:r>
          </w:p>
        </w:tc>
        <w:tc>
          <w:tcPr>
            <w:tcW w:w="2336"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2206" w:type="dxa"/>
            <w:noWrap/>
            <w:vAlign w:val="center"/>
          </w:tcPr>
          <w:p w:rsidR="005F4CF6" w:rsidRPr="0037237B" w:rsidRDefault="005F4CF6" w:rsidP="005F4CF6">
            <w:pPr>
              <w:jc w:val="center"/>
              <w:rPr>
                <w:color w:val="000000"/>
                <w:spacing w:val="-2"/>
                <w:sz w:val="16"/>
              </w:rPr>
            </w:pPr>
          </w:p>
        </w:tc>
      </w:tr>
      <w:tr w:rsidR="005F4CF6" w:rsidRPr="0037237B" w:rsidTr="005F4CF6">
        <w:trPr>
          <w:cantSplit/>
          <w:jc w:val="center"/>
        </w:trPr>
        <w:tc>
          <w:tcPr>
            <w:tcW w:w="3722" w:type="dxa"/>
            <w:vAlign w:val="center"/>
          </w:tcPr>
          <w:p w:rsidR="005F4CF6" w:rsidRPr="0037237B" w:rsidRDefault="005F4CF6" w:rsidP="005F4CF6">
            <w:pPr>
              <w:jc w:val="left"/>
              <w:rPr>
                <w:color w:val="000000"/>
                <w:spacing w:val="-2"/>
                <w:sz w:val="16"/>
              </w:rPr>
            </w:pPr>
            <w:r w:rsidRPr="0037237B">
              <w:rPr>
                <w:color w:val="000000"/>
                <w:spacing w:val="-2"/>
                <w:sz w:val="16"/>
              </w:rPr>
              <w:t>Chile</w:t>
            </w:r>
          </w:p>
        </w:tc>
        <w:tc>
          <w:tcPr>
            <w:tcW w:w="106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CL</w:t>
            </w:r>
          </w:p>
        </w:tc>
        <w:tc>
          <w:tcPr>
            <w:tcW w:w="2336"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2206" w:type="dxa"/>
            <w:noWrap/>
            <w:vAlign w:val="center"/>
          </w:tcPr>
          <w:p w:rsidR="005F4CF6" w:rsidRPr="0037237B" w:rsidRDefault="005F4CF6" w:rsidP="005F4CF6">
            <w:pPr>
              <w:jc w:val="center"/>
              <w:rPr>
                <w:color w:val="000000"/>
                <w:spacing w:val="-2"/>
                <w:sz w:val="16"/>
              </w:rPr>
            </w:pPr>
          </w:p>
        </w:tc>
      </w:tr>
      <w:tr w:rsidR="005F4CF6" w:rsidRPr="0037237B" w:rsidTr="005F4CF6">
        <w:trPr>
          <w:cantSplit/>
          <w:jc w:val="center"/>
        </w:trPr>
        <w:tc>
          <w:tcPr>
            <w:tcW w:w="3722" w:type="dxa"/>
            <w:vAlign w:val="center"/>
          </w:tcPr>
          <w:p w:rsidR="005F4CF6" w:rsidRPr="0037237B" w:rsidRDefault="005F4CF6" w:rsidP="005F4CF6">
            <w:pPr>
              <w:jc w:val="left"/>
              <w:rPr>
                <w:color w:val="000000"/>
                <w:spacing w:val="-2"/>
                <w:sz w:val="16"/>
              </w:rPr>
            </w:pPr>
            <w:r w:rsidRPr="0037237B">
              <w:rPr>
                <w:color w:val="000000"/>
                <w:spacing w:val="-2"/>
                <w:sz w:val="16"/>
              </w:rPr>
              <w:t>France</w:t>
            </w:r>
          </w:p>
        </w:tc>
        <w:tc>
          <w:tcPr>
            <w:tcW w:w="106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FR</w:t>
            </w:r>
          </w:p>
        </w:tc>
        <w:tc>
          <w:tcPr>
            <w:tcW w:w="2336"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2206" w:type="dxa"/>
            <w:noWrap/>
            <w:vAlign w:val="center"/>
          </w:tcPr>
          <w:p w:rsidR="005F4CF6" w:rsidRPr="0037237B" w:rsidRDefault="005F4CF6" w:rsidP="005F4CF6">
            <w:pPr>
              <w:jc w:val="center"/>
              <w:rPr>
                <w:color w:val="000000"/>
                <w:spacing w:val="-2"/>
                <w:sz w:val="16"/>
              </w:rPr>
            </w:pPr>
          </w:p>
        </w:tc>
      </w:tr>
      <w:tr w:rsidR="005F4CF6" w:rsidRPr="0037237B" w:rsidTr="005F4CF6">
        <w:trPr>
          <w:cantSplit/>
          <w:jc w:val="center"/>
        </w:trPr>
        <w:tc>
          <w:tcPr>
            <w:tcW w:w="3722" w:type="dxa"/>
            <w:vAlign w:val="center"/>
          </w:tcPr>
          <w:p w:rsidR="005F4CF6" w:rsidRPr="0037237B" w:rsidRDefault="005F4CF6" w:rsidP="005F4CF6">
            <w:pPr>
              <w:jc w:val="left"/>
              <w:rPr>
                <w:color w:val="000000"/>
                <w:spacing w:val="-2"/>
                <w:sz w:val="16"/>
              </w:rPr>
            </w:pPr>
            <w:r w:rsidRPr="0037237B">
              <w:rPr>
                <w:color w:val="000000"/>
                <w:spacing w:val="-2"/>
                <w:sz w:val="16"/>
              </w:rPr>
              <w:t>Kenya</w:t>
            </w:r>
          </w:p>
        </w:tc>
        <w:tc>
          <w:tcPr>
            <w:tcW w:w="106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KE</w:t>
            </w:r>
          </w:p>
        </w:tc>
        <w:tc>
          <w:tcPr>
            <w:tcW w:w="2336"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2206" w:type="dxa"/>
            <w:noWrap/>
            <w:vAlign w:val="center"/>
          </w:tcPr>
          <w:p w:rsidR="005F4CF6" w:rsidRPr="0037237B" w:rsidRDefault="005F4CF6" w:rsidP="005F4CF6">
            <w:pPr>
              <w:jc w:val="center"/>
              <w:rPr>
                <w:color w:val="000000"/>
                <w:spacing w:val="-2"/>
                <w:sz w:val="16"/>
              </w:rPr>
            </w:pPr>
          </w:p>
        </w:tc>
      </w:tr>
      <w:tr w:rsidR="005F4CF6" w:rsidRPr="0037237B" w:rsidTr="005F4CF6">
        <w:trPr>
          <w:cantSplit/>
          <w:jc w:val="center"/>
        </w:trPr>
        <w:tc>
          <w:tcPr>
            <w:tcW w:w="3722" w:type="dxa"/>
            <w:vAlign w:val="center"/>
          </w:tcPr>
          <w:p w:rsidR="005F4CF6" w:rsidRPr="0037237B" w:rsidRDefault="005F4CF6" w:rsidP="005F4CF6">
            <w:pPr>
              <w:jc w:val="left"/>
              <w:rPr>
                <w:color w:val="000000"/>
                <w:spacing w:val="-2"/>
                <w:sz w:val="16"/>
              </w:rPr>
            </w:pPr>
            <w:r w:rsidRPr="0037237B">
              <w:rPr>
                <w:color w:val="000000"/>
                <w:spacing w:val="-2"/>
                <w:sz w:val="16"/>
              </w:rPr>
              <w:t>Netherlands</w:t>
            </w:r>
          </w:p>
        </w:tc>
        <w:tc>
          <w:tcPr>
            <w:tcW w:w="106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NL</w:t>
            </w:r>
          </w:p>
        </w:tc>
        <w:tc>
          <w:tcPr>
            <w:tcW w:w="2336"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2206" w:type="dxa"/>
            <w:noWrap/>
            <w:vAlign w:val="center"/>
          </w:tcPr>
          <w:p w:rsidR="005F4CF6" w:rsidRPr="0037237B" w:rsidRDefault="005F4CF6" w:rsidP="005F4CF6">
            <w:pPr>
              <w:jc w:val="center"/>
              <w:rPr>
                <w:color w:val="000000"/>
                <w:spacing w:val="-2"/>
                <w:sz w:val="16"/>
              </w:rPr>
            </w:pPr>
          </w:p>
        </w:tc>
      </w:tr>
      <w:tr w:rsidR="005F4CF6" w:rsidRPr="0037237B" w:rsidTr="005F4CF6">
        <w:trPr>
          <w:cantSplit/>
          <w:jc w:val="center"/>
        </w:trPr>
        <w:tc>
          <w:tcPr>
            <w:tcW w:w="3722" w:type="dxa"/>
            <w:vAlign w:val="center"/>
          </w:tcPr>
          <w:p w:rsidR="005F4CF6" w:rsidRPr="0037237B" w:rsidRDefault="005F4CF6" w:rsidP="005F4CF6">
            <w:pPr>
              <w:jc w:val="left"/>
              <w:rPr>
                <w:color w:val="000000"/>
                <w:spacing w:val="-2"/>
                <w:sz w:val="16"/>
              </w:rPr>
            </w:pPr>
            <w:r w:rsidRPr="0037237B">
              <w:rPr>
                <w:color w:val="000000"/>
                <w:spacing w:val="-2"/>
                <w:sz w:val="16"/>
              </w:rPr>
              <w:t>New Zealand</w:t>
            </w:r>
          </w:p>
        </w:tc>
        <w:tc>
          <w:tcPr>
            <w:tcW w:w="106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NZ</w:t>
            </w:r>
          </w:p>
        </w:tc>
        <w:tc>
          <w:tcPr>
            <w:tcW w:w="2336"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w:t>
            </w:r>
          </w:p>
        </w:tc>
        <w:tc>
          <w:tcPr>
            <w:tcW w:w="2206" w:type="dxa"/>
            <w:noWrap/>
            <w:vAlign w:val="center"/>
          </w:tcPr>
          <w:p w:rsidR="005F4CF6" w:rsidRPr="0037237B" w:rsidRDefault="005F4CF6" w:rsidP="005F4CF6">
            <w:pPr>
              <w:jc w:val="center"/>
              <w:rPr>
                <w:color w:val="000000"/>
                <w:spacing w:val="-2"/>
                <w:sz w:val="16"/>
              </w:rPr>
            </w:pPr>
            <w:r w:rsidRPr="0037237B">
              <w:rPr>
                <w:caps/>
              </w:rPr>
              <w:sym w:font="Wingdings 2" w:char="F050"/>
            </w:r>
          </w:p>
        </w:tc>
      </w:tr>
      <w:tr w:rsidR="005F4CF6" w:rsidRPr="0037237B" w:rsidTr="005F4CF6">
        <w:trPr>
          <w:cantSplit/>
          <w:jc w:val="center"/>
        </w:trPr>
        <w:tc>
          <w:tcPr>
            <w:tcW w:w="3722" w:type="dxa"/>
            <w:vAlign w:val="center"/>
          </w:tcPr>
          <w:p w:rsidR="005F4CF6" w:rsidRPr="0037237B" w:rsidRDefault="005F4CF6" w:rsidP="005F4CF6">
            <w:pPr>
              <w:jc w:val="left"/>
              <w:rPr>
                <w:color w:val="000000"/>
                <w:spacing w:val="-2"/>
                <w:sz w:val="16"/>
              </w:rPr>
            </w:pPr>
            <w:r w:rsidRPr="0037237B">
              <w:rPr>
                <w:color w:val="000000"/>
                <w:spacing w:val="-2"/>
                <w:sz w:val="16"/>
              </w:rPr>
              <w:t>Norway</w:t>
            </w:r>
          </w:p>
        </w:tc>
        <w:tc>
          <w:tcPr>
            <w:tcW w:w="106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NO</w:t>
            </w:r>
          </w:p>
        </w:tc>
        <w:tc>
          <w:tcPr>
            <w:tcW w:w="2336"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2206" w:type="dxa"/>
            <w:noWrap/>
            <w:vAlign w:val="center"/>
          </w:tcPr>
          <w:p w:rsidR="005F4CF6" w:rsidRPr="0037237B" w:rsidRDefault="005F4CF6" w:rsidP="005F4CF6">
            <w:pPr>
              <w:jc w:val="center"/>
              <w:rPr>
                <w:color w:val="000000"/>
                <w:spacing w:val="-2"/>
                <w:sz w:val="16"/>
              </w:rPr>
            </w:pPr>
          </w:p>
        </w:tc>
      </w:tr>
      <w:tr w:rsidR="005F4CF6" w:rsidRPr="0037237B" w:rsidTr="005F4CF6">
        <w:trPr>
          <w:cantSplit/>
          <w:jc w:val="center"/>
        </w:trPr>
        <w:tc>
          <w:tcPr>
            <w:tcW w:w="3722" w:type="dxa"/>
            <w:vAlign w:val="center"/>
          </w:tcPr>
          <w:p w:rsidR="005F4CF6" w:rsidRPr="0037237B" w:rsidRDefault="005F4CF6" w:rsidP="005F4CF6">
            <w:pPr>
              <w:jc w:val="left"/>
              <w:rPr>
                <w:color w:val="000000"/>
                <w:spacing w:val="-2"/>
                <w:sz w:val="16"/>
              </w:rPr>
            </w:pPr>
            <w:r w:rsidRPr="0037237B">
              <w:rPr>
                <w:color w:val="000000"/>
                <w:spacing w:val="-2"/>
                <w:sz w:val="16"/>
              </w:rPr>
              <w:t>Switzerland</w:t>
            </w:r>
          </w:p>
        </w:tc>
        <w:tc>
          <w:tcPr>
            <w:tcW w:w="1069" w:type="dxa"/>
            <w:noWrap/>
            <w:vAlign w:val="center"/>
          </w:tcPr>
          <w:p w:rsidR="005F4CF6" w:rsidRPr="0037237B" w:rsidRDefault="005F4CF6" w:rsidP="005F4CF6">
            <w:pPr>
              <w:jc w:val="center"/>
              <w:rPr>
                <w:color w:val="000000"/>
                <w:spacing w:val="-2"/>
                <w:sz w:val="16"/>
              </w:rPr>
            </w:pPr>
            <w:r w:rsidRPr="0037237B">
              <w:rPr>
                <w:color w:val="000000"/>
                <w:spacing w:val="-2"/>
                <w:sz w:val="16"/>
              </w:rPr>
              <w:t>CH</w:t>
            </w:r>
          </w:p>
        </w:tc>
        <w:tc>
          <w:tcPr>
            <w:tcW w:w="2336" w:type="dxa"/>
            <w:noWrap/>
            <w:vAlign w:val="center"/>
          </w:tcPr>
          <w:p w:rsidR="005F4CF6" w:rsidRPr="0037237B" w:rsidRDefault="005F4CF6" w:rsidP="005F4CF6">
            <w:pPr>
              <w:jc w:val="center"/>
              <w:rPr>
                <w:color w:val="000000"/>
                <w:spacing w:val="-2"/>
                <w:sz w:val="16"/>
              </w:rPr>
            </w:pPr>
            <w:r w:rsidRPr="0037237B">
              <w:rPr>
                <w:caps/>
              </w:rPr>
              <w:sym w:font="Wingdings 2" w:char="F050"/>
            </w:r>
          </w:p>
        </w:tc>
        <w:tc>
          <w:tcPr>
            <w:tcW w:w="2206" w:type="dxa"/>
            <w:noWrap/>
            <w:vAlign w:val="center"/>
          </w:tcPr>
          <w:p w:rsidR="005F4CF6" w:rsidRPr="0037237B" w:rsidRDefault="005F4CF6" w:rsidP="005F4CF6">
            <w:pPr>
              <w:jc w:val="center"/>
              <w:rPr>
                <w:color w:val="000000"/>
                <w:spacing w:val="-2"/>
                <w:sz w:val="16"/>
              </w:rPr>
            </w:pPr>
          </w:p>
        </w:tc>
      </w:tr>
      <w:tr w:rsidR="005F4CF6" w:rsidRPr="0037237B" w:rsidTr="005F4CF6">
        <w:trPr>
          <w:cantSplit/>
          <w:jc w:val="center"/>
        </w:trPr>
        <w:tc>
          <w:tcPr>
            <w:tcW w:w="3722" w:type="dxa"/>
            <w:vAlign w:val="center"/>
          </w:tcPr>
          <w:p w:rsidR="005F4CF6" w:rsidRPr="0037237B" w:rsidRDefault="005F4CF6" w:rsidP="005F4CF6">
            <w:pPr>
              <w:jc w:val="left"/>
              <w:rPr>
                <w:color w:val="000000"/>
                <w:spacing w:val="-2"/>
                <w:sz w:val="16"/>
              </w:rPr>
            </w:pPr>
            <w:r w:rsidRPr="0037237B">
              <w:rPr>
                <w:color w:val="000000"/>
                <w:spacing w:val="-2"/>
                <w:sz w:val="16"/>
              </w:rPr>
              <w:t>Tunisia</w:t>
            </w:r>
          </w:p>
        </w:tc>
        <w:tc>
          <w:tcPr>
            <w:tcW w:w="106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TN</w:t>
            </w:r>
          </w:p>
        </w:tc>
        <w:tc>
          <w:tcPr>
            <w:tcW w:w="2336"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2206" w:type="dxa"/>
            <w:noWrap/>
            <w:vAlign w:val="center"/>
            <w:hideMark/>
          </w:tcPr>
          <w:p w:rsidR="005F4CF6" w:rsidRPr="0037237B" w:rsidRDefault="005F4CF6" w:rsidP="005F4CF6">
            <w:pPr>
              <w:jc w:val="center"/>
              <w:rPr>
                <w:color w:val="000000"/>
                <w:spacing w:val="-2"/>
                <w:sz w:val="16"/>
              </w:rPr>
            </w:pPr>
          </w:p>
        </w:tc>
      </w:tr>
      <w:tr w:rsidR="005F4CF6" w:rsidRPr="0037237B" w:rsidTr="005F4CF6">
        <w:trPr>
          <w:cantSplit/>
          <w:jc w:val="center"/>
        </w:trPr>
        <w:tc>
          <w:tcPr>
            <w:tcW w:w="3722" w:type="dxa"/>
            <w:vAlign w:val="center"/>
          </w:tcPr>
          <w:p w:rsidR="005F4CF6" w:rsidRPr="0037237B" w:rsidRDefault="005F4CF6" w:rsidP="005F4CF6">
            <w:pPr>
              <w:jc w:val="left"/>
              <w:rPr>
                <w:color w:val="000000"/>
                <w:spacing w:val="-2"/>
                <w:sz w:val="16"/>
              </w:rPr>
            </w:pPr>
            <w:r w:rsidRPr="0037237B">
              <w:rPr>
                <w:color w:val="000000"/>
                <w:spacing w:val="-2"/>
                <w:sz w:val="16"/>
              </w:rPr>
              <w:t>United States of America</w:t>
            </w:r>
          </w:p>
        </w:tc>
        <w:tc>
          <w:tcPr>
            <w:tcW w:w="106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US</w:t>
            </w:r>
          </w:p>
        </w:tc>
        <w:tc>
          <w:tcPr>
            <w:tcW w:w="2336"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2206" w:type="dxa"/>
            <w:noWrap/>
            <w:vAlign w:val="center"/>
            <w:hideMark/>
          </w:tcPr>
          <w:p w:rsidR="005F4CF6" w:rsidRPr="0037237B" w:rsidRDefault="005F4CF6" w:rsidP="005F4CF6">
            <w:pPr>
              <w:jc w:val="center"/>
              <w:rPr>
                <w:color w:val="000000"/>
                <w:spacing w:val="-2"/>
                <w:sz w:val="16"/>
              </w:rPr>
            </w:pPr>
            <w:r w:rsidRPr="0037237B">
              <w:rPr>
                <w:caps/>
              </w:rPr>
              <w:t xml:space="preserve"> </w:t>
            </w:r>
          </w:p>
        </w:tc>
      </w:tr>
      <w:tr w:rsidR="005F4CF6" w:rsidRPr="0037237B" w:rsidTr="005F4CF6">
        <w:trPr>
          <w:cantSplit/>
          <w:jc w:val="center"/>
        </w:trPr>
        <w:tc>
          <w:tcPr>
            <w:tcW w:w="3722" w:type="dxa"/>
            <w:vAlign w:val="center"/>
          </w:tcPr>
          <w:p w:rsidR="005F4CF6" w:rsidRPr="0037237B" w:rsidRDefault="005F4CF6" w:rsidP="005F4CF6">
            <w:pPr>
              <w:jc w:val="left"/>
              <w:rPr>
                <w:color w:val="000000"/>
                <w:spacing w:val="-2"/>
                <w:sz w:val="16"/>
              </w:rPr>
            </w:pPr>
            <w:r w:rsidRPr="0037237B">
              <w:rPr>
                <w:color w:val="000000"/>
                <w:spacing w:val="-2"/>
                <w:sz w:val="16"/>
              </w:rPr>
              <w:t>Uruguay</w:t>
            </w:r>
          </w:p>
        </w:tc>
        <w:tc>
          <w:tcPr>
            <w:tcW w:w="1069" w:type="dxa"/>
            <w:noWrap/>
            <w:vAlign w:val="center"/>
            <w:hideMark/>
          </w:tcPr>
          <w:p w:rsidR="005F4CF6" w:rsidRPr="0037237B" w:rsidRDefault="005F4CF6" w:rsidP="005F4CF6">
            <w:pPr>
              <w:jc w:val="center"/>
              <w:rPr>
                <w:color w:val="000000"/>
                <w:spacing w:val="-2"/>
                <w:sz w:val="16"/>
              </w:rPr>
            </w:pPr>
            <w:r w:rsidRPr="0037237B">
              <w:rPr>
                <w:color w:val="000000"/>
                <w:spacing w:val="-2"/>
                <w:sz w:val="16"/>
              </w:rPr>
              <w:t>UY</w:t>
            </w:r>
          </w:p>
        </w:tc>
        <w:tc>
          <w:tcPr>
            <w:tcW w:w="2336" w:type="dxa"/>
            <w:noWrap/>
            <w:vAlign w:val="center"/>
            <w:hideMark/>
          </w:tcPr>
          <w:p w:rsidR="005F4CF6" w:rsidRPr="0037237B" w:rsidRDefault="005F4CF6" w:rsidP="005F4CF6">
            <w:pPr>
              <w:jc w:val="center"/>
              <w:rPr>
                <w:color w:val="000000"/>
                <w:spacing w:val="-2"/>
                <w:sz w:val="16"/>
              </w:rPr>
            </w:pPr>
            <w:r w:rsidRPr="0037237B">
              <w:rPr>
                <w:caps/>
              </w:rPr>
              <w:sym w:font="Wingdings 2" w:char="F050"/>
            </w:r>
          </w:p>
        </w:tc>
        <w:tc>
          <w:tcPr>
            <w:tcW w:w="2206" w:type="dxa"/>
            <w:noWrap/>
            <w:vAlign w:val="center"/>
            <w:hideMark/>
          </w:tcPr>
          <w:p w:rsidR="005F4CF6" w:rsidRPr="0037237B" w:rsidRDefault="005F4CF6" w:rsidP="005F4CF6">
            <w:pPr>
              <w:jc w:val="center"/>
              <w:rPr>
                <w:color w:val="000000"/>
                <w:spacing w:val="-2"/>
                <w:sz w:val="16"/>
              </w:rPr>
            </w:pPr>
          </w:p>
        </w:tc>
      </w:tr>
    </w:tbl>
    <w:p w:rsidR="005F4CF6" w:rsidRPr="0037237B" w:rsidRDefault="005F4CF6" w:rsidP="005F4CF6"/>
    <w:p w:rsidR="005F4CF6" w:rsidRPr="0037237B" w:rsidRDefault="005F4CF6" w:rsidP="005F4CF6">
      <w:pPr>
        <w:rPr>
          <w:rFonts w:cs="Arial"/>
          <w:color w:val="000000"/>
          <w:spacing w:val="-2"/>
        </w:rPr>
      </w:pPr>
      <w:r w:rsidRPr="0037237B">
        <w:fldChar w:fldCharType="begin"/>
      </w:r>
      <w:r w:rsidRPr="0037237B">
        <w:instrText xml:space="preserve"> AUTONUM  </w:instrText>
      </w:r>
      <w:r w:rsidRPr="0037237B">
        <w:fldChar w:fldCharType="end"/>
      </w:r>
      <w:r w:rsidRPr="0037237B">
        <w:tab/>
      </w:r>
      <w:proofErr w:type="spellStart"/>
      <w:r w:rsidRPr="0037237B">
        <w:t>Naktuinbouw</w:t>
      </w:r>
      <w:proofErr w:type="spellEnd"/>
      <w:r w:rsidRPr="0037237B">
        <w:t xml:space="preserve"> </w:t>
      </w:r>
      <w:r w:rsidRPr="0037237B">
        <w:rPr>
          <w:rFonts w:cs="Arial"/>
          <w:color w:val="000000"/>
          <w:spacing w:val="-2"/>
        </w:rPr>
        <w:t>has decided to pay, for the time-being, the UPOV EAF fee for submission of application data to the Netherlands.</w:t>
      </w:r>
    </w:p>
    <w:p w:rsidR="005F4CF6" w:rsidRPr="0037237B" w:rsidRDefault="005F4CF6" w:rsidP="00927148"/>
    <w:p w:rsidR="00957B13" w:rsidRDefault="00957B13">
      <w:pPr>
        <w:jc w:val="left"/>
        <w:rPr>
          <w:rFonts w:cs="Arial"/>
          <w:sz w:val="19"/>
          <w:szCs w:val="19"/>
          <w:u w:val="single"/>
        </w:rPr>
      </w:pPr>
      <w:bookmarkStart w:id="32" w:name="_Toc485110110"/>
      <w:bookmarkEnd w:id="30"/>
      <w:bookmarkEnd w:id="31"/>
      <w:r>
        <w:rPr>
          <w:rFonts w:cs="Arial"/>
          <w:sz w:val="19"/>
          <w:szCs w:val="19"/>
        </w:rPr>
        <w:br w:type="page"/>
      </w:r>
    </w:p>
    <w:p w:rsidR="005F4CF6" w:rsidRPr="0037237B" w:rsidRDefault="005F4CF6" w:rsidP="005F4CF6">
      <w:pPr>
        <w:pStyle w:val="Heading2"/>
        <w:rPr>
          <w:rFonts w:cs="Arial"/>
          <w:sz w:val="19"/>
          <w:szCs w:val="19"/>
        </w:rPr>
      </w:pPr>
      <w:r w:rsidRPr="0037237B">
        <w:rPr>
          <w:rFonts w:cs="Arial"/>
          <w:sz w:val="19"/>
          <w:szCs w:val="19"/>
        </w:rPr>
        <w:t>Technical Committee (TC)</w:t>
      </w:r>
      <w:bookmarkEnd w:id="32"/>
    </w:p>
    <w:p w:rsidR="005F4CF6" w:rsidRPr="0037237B" w:rsidRDefault="005F4CF6" w:rsidP="005F4CF6"/>
    <w:p w:rsidR="005F4CF6" w:rsidRPr="0037237B" w:rsidRDefault="005F4CF6" w:rsidP="005F4CF6">
      <w:r w:rsidRPr="0037237B">
        <w:rPr>
          <w:snapToGrid w:val="0"/>
        </w:rPr>
        <w:fldChar w:fldCharType="begin"/>
      </w:r>
      <w:r w:rsidRPr="0037237B">
        <w:rPr>
          <w:snapToGrid w:val="0"/>
        </w:rPr>
        <w:instrText xml:space="preserve"> AUTONUM  </w:instrText>
      </w:r>
      <w:r w:rsidRPr="0037237B">
        <w:rPr>
          <w:snapToGrid w:val="0"/>
        </w:rPr>
        <w:fldChar w:fldCharType="end"/>
      </w:r>
      <w:r w:rsidRPr="0037237B">
        <w:rPr>
          <w:snapToGrid w:val="0"/>
        </w:rPr>
        <w:tab/>
        <w:t xml:space="preserve">The TC, at </w:t>
      </w:r>
      <w:r w:rsidRPr="0037237B">
        <w:t>its fifty-third session in Geneva from April 3 to 5, 2017,</w:t>
      </w:r>
      <w:r w:rsidRPr="0037237B">
        <w:rPr>
          <w:snapToGrid w:val="0"/>
        </w:rPr>
        <w:t xml:space="preserve"> noted the developments concerning the UPOV electronic application form as set out in document TC/53/7. The TC noted that Electronic Application Form (EAF) Version 1.0 had been launched in January 2017 (available at: </w:t>
      </w:r>
      <w:hyperlink r:id="rId11" w:history="1">
        <w:r w:rsidRPr="0037237B">
          <w:rPr>
            <w:rStyle w:val="Hyperlink"/>
          </w:rPr>
          <w:t>http://www.upov.int/upoveaf</w:t>
        </w:r>
      </w:hyperlink>
      <w:r w:rsidRPr="0037237B">
        <w:t>)</w:t>
      </w:r>
      <w:r w:rsidR="00C5540D" w:rsidRPr="0037237B">
        <w:t xml:space="preserve"> </w:t>
      </w:r>
      <w:r w:rsidR="00C5540D" w:rsidRPr="0037237B">
        <w:rPr>
          <w:rFonts w:cs="Arial"/>
        </w:rPr>
        <w:t>(see document TC/53/31 “Report”, paragraphs 162 and 163)</w:t>
      </w:r>
      <w:r w:rsidRPr="0037237B">
        <w:t>.</w:t>
      </w:r>
    </w:p>
    <w:p w:rsidR="005F4CF6" w:rsidRPr="0037237B" w:rsidRDefault="005F4CF6" w:rsidP="005F4CF6"/>
    <w:p w:rsidR="005F4CF6" w:rsidRPr="0037237B" w:rsidRDefault="005F4CF6" w:rsidP="005F4CF6">
      <w:pPr>
        <w:rPr>
          <w:snapToGrid w:val="0"/>
        </w:rPr>
      </w:pPr>
      <w:r w:rsidRPr="0037237B">
        <w:fldChar w:fldCharType="begin"/>
      </w:r>
      <w:r w:rsidRPr="0037237B">
        <w:instrText xml:space="preserve"> AUTONUM  </w:instrText>
      </w:r>
      <w:r w:rsidRPr="0037237B">
        <w:fldChar w:fldCharType="end"/>
      </w:r>
      <w:r w:rsidRPr="0037237B">
        <w:tab/>
        <w:t xml:space="preserve">The TC noted that the plans for new functionalities and future releases would be discussed at the Ninth Meeting on the Development of an Electronic Application Form </w:t>
      </w:r>
      <w:r w:rsidRPr="0037237B">
        <w:rPr>
          <w:color w:val="000000"/>
        </w:rPr>
        <w:t xml:space="preserve">(“EAF/9 meeting”), to be </w:t>
      </w:r>
      <w:r w:rsidRPr="0037237B">
        <w:t>held on April 7, 2017, and in particular: the strategy for addition of new crops and species; communication and support plan; proposal for a new name for the EAF; participation in the EAF for Members of the Union; and the tentative timetable for the EAF.</w:t>
      </w:r>
    </w:p>
    <w:p w:rsidR="00927148" w:rsidRPr="0037237B" w:rsidRDefault="00927148" w:rsidP="005F4CF6">
      <w:pPr>
        <w:pStyle w:val="Heading2"/>
      </w:pPr>
    </w:p>
    <w:p w:rsidR="005F4CF6" w:rsidRPr="0037237B" w:rsidRDefault="005F4CF6" w:rsidP="005F4CF6">
      <w:pPr>
        <w:pStyle w:val="Heading2"/>
        <w:rPr>
          <w:rFonts w:eastAsia="MS Mincho"/>
          <w:snapToGrid w:val="0"/>
        </w:rPr>
      </w:pPr>
      <w:bookmarkStart w:id="33" w:name="_Toc485110111"/>
      <w:r w:rsidRPr="0037237B">
        <w:t>Meetings on the development of the electronic application form</w:t>
      </w:r>
      <w:bookmarkEnd w:id="33"/>
    </w:p>
    <w:p w:rsidR="005F4CF6" w:rsidRPr="0037237B" w:rsidRDefault="005F4CF6" w:rsidP="005F4CF6"/>
    <w:p w:rsidR="005F4CF6" w:rsidRPr="0037237B" w:rsidRDefault="005F4CF6" w:rsidP="005F4CF6">
      <w:pPr>
        <w:rPr>
          <w:rFonts w:cs="Arial"/>
          <w:color w:val="000000"/>
        </w:rPr>
      </w:pPr>
      <w:r w:rsidRPr="0037237B">
        <w:rPr>
          <w:rFonts w:cs="Arial"/>
        </w:rPr>
        <w:fldChar w:fldCharType="begin"/>
      </w:r>
      <w:r w:rsidRPr="0037237B">
        <w:rPr>
          <w:rFonts w:cs="Arial"/>
        </w:rPr>
        <w:instrText xml:space="preserve"> AUTONUM  </w:instrText>
      </w:r>
      <w:r w:rsidRPr="0037237B">
        <w:rPr>
          <w:rFonts w:cs="Arial"/>
        </w:rPr>
        <w:fldChar w:fldCharType="end"/>
      </w:r>
      <w:r w:rsidRPr="0037237B">
        <w:rPr>
          <w:rFonts w:cs="Arial"/>
        </w:rPr>
        <w:tab/>
      </w:r>
      <w:r w:rsidRPr="0037237B">
        <w:t xml:space="preserve">At the Ninth Meeting on the Development of a Prototype Electronic Form </w:t>
      </w:r>
      <w:r w:rsidRPr="0037237B">
        <w:rPr>
          <w:rFonts w:cs="Arial"/>
          <w:color w:val="000000"/>
        </w:rPr>
        <w:t xml:space="preserve">(“EAF/9 meeting”), </w:t>
      </w:r>
      <w:r w:rsidRPr="0037237B">
        <w:t xml:space="preserve">held in Geneva on April 7, 2017, the participating members considered document </w:t>
      </w:r>
      <w:r w:rsidRPr="0037237B">
        <w:rPr>
          <w:rFonts w:cs="Arial"/>
          <w:color w:val="000000"/>
        </w:rPr>
        <w:t xml:space="preserve">EAF/9/2 “Developments concerning the electronic application form” and received a presentation from the Office of the Union. </w:t>
      </w:r>
      <w:r w:rsidR="0037237B" w:rsidRPr="0037237B">
        <w:rPr>
          <w:rFonts w:cs="Arial"/>
          <w:color w:val="000000"/>
        </w:rPr>
        <w:t xml:space="preserve"> </w:t>
      </w:r>
      <w:r w:rsidR="0022008F">
        <w:rPr>
          <w:rFonts w:cs="Arial"/>
          <w:color w:val="000000"/>
        </w:rPr>
        <w:t>The </w:t>
      </w:r>
      <w:r w:rsidRPr="0037237B">
        <w:rPr>
          <w:rFonts w:cs="Arial"/>
          <w:color w:val="000000"/>
        </w:rPr>
        <w:t>EAF/9 meeting agreed with the following proposed developments:</w:t>
      </w:r>
    </w:p>
    <w:p w:rsidR="00174352" w:rsidRPr="0037237B" w:rsidRDefault="00174352" w:rsidP="00FC70B0">
      <w:pPr>
        <w:rPr>
          <w:rFonts w:cs="Arial"/>
          <w:color w:val="000000"/>
        </w:rPr>
      </w:pPr>
    </w:p>
    <w:p w:rsidR="005F4CF6" w:rsidRPr="0037237B" w:rsidRDefault="002B2A75" w:rsidP="00927148">
      <w:pPr>
        <w:pStyle w:val="Heading3"/>
      </w:pPr>
      <w:bookmarkStart w:id="34" w:name="_Toc485110112"/>
      <w:r w:rsidRPr="0037237B">
        <w:t>New versions of the EAF</w:t>
      </w:r>
      <w:bookmarkEnd w:id="34"/>
    </w:p>
    <w:p w:rsidR="00174352" w:rsidRPr="0037237B" w:rsidRDefault="00174352" w:rsidP="00174352"/>
    <w:p w:rsidR="005F4CF6" w:rsidRPr="0037237B" w:rsidRDefault="00174352" w:rsidP="005F4CF6">
      <w:r w:rsidRPr="0037237B">
        <w:rPr>
          <w:rFonts w:cs="Arial"/>
        </w:rPr>
        <w:fldChar w:fldCharType="begin"/>
      </w:r>
      <w:r w:rsidRPr="0037237B">
        <w:rPr>
          <w:rFonts w:cs="Arial"/>
        </w:rPr>
        <w:instrText xml:space="preserve"> AUTONUM  </w:instrText>
      </w:r>
      <w:r w:rsidRPr="0037237B">
        <w:rPr>
          <w:rFonts w:cs="Arial"/>
        </w:rPr>
        <w:fldChar w:fldCharType="end"/>
      </w:r>
      <w:r w:rsidRPr="0037237B">
        <w:rPr>
          <w:rFonts w:cs="Arial"/>
        </w:rPr>
        <w:tab/>
      </w:r>
      <w:r w:rsidR="0022008F">
        <w:t>The current Version of the EAF wa</w:t>
      </w:r>
      <w:r w:rsidR="005F4CF6" w:rsidRPr="0037237B">
        <w:t xml:space="preserve">s Version 1.0. It </w:t>
      </w:r>
      <w:r w:rsidR="0037237B" w:rsidRPr="0037237B">
        <w:t>wa</w:t>
      </w:r>
      <w:r w:rsidR="005F4CF6" w:rsidRPr="0037237B">
        <w:t xml:space="preserve">s foreseen that the next version (Version 1.1) of the EAF </w:t>
      </w:r>
      <w:r w:rsidR="0037237B" w:rsidRPr="0037237B">
        <w:t xml:space="preserve">would </w:t>
      </w:r>
      <w:r w:rsidR="005F4CF6" w:rsidRPr="0037237B">
        <w:t xml:space="preserve">be released in July 2017. </w:t>
      </w:r>
      <w:r w:rsidR="00AC649B">
        <w:t xml:space="preserve"> </w:t>
      </w:r>
      <w:r w:rsidR="005F4CF6" w:rsidRPr="0037237B">
        <w:t xml:space="preserve">The subsequent Version (Version 2.0) </w:t>
      </w:r>
      <w:r w:rsidR="0037237B" w:rsidRPr="0037237B">
        <w:t>wa</w:t>
      </w:r>
      <w:r w:rsidR="005F4CF6" w:rsidRPr="0037237B">
        <w:t>s anticipated to be released in 2018.</w:t>
      </w:r>
    </w:p>
    <w:p w:rsidR="002B2A75" w:rsidRPr="0037237B" w:rsidRDefault="002B2A75" w:rsidP="00FC70B0"/>
    <w:p w:rsidR="005F4CF6" w:rsidRPr="0037237B" w:rsidRDefault="002B2A75" w:rsidP="00927148">
      <w:pPr>
        <w:pStyle w:val="Heading3"/>
      </w:pPr>
      <w:bookmarkStart w:id="35" w:name="_Toc485110113"/>
      <w:r w:rsidRPr="0037237B">
        <w:t>Version 1.1</w:t>
      </w:r>
      <w:bookmarkEnd w:id="35"/>
    </w:p>
    <w:p w:rsidR="00927148" w:rsidRPr="0037237B" w:rsidRDefault="00927148" w:rsidP="00927148">
      <w:pPr>
        <w:pStyle w:val="Heading4"/>
      </w:pPr>
      <w:bookmarkStart w:id="36" w:name="_Toc477541731"/>
    </w:p>
    <w:p w:rsidR="002B2A75" w:rsidRPr="0037237B" w:rsidRDefault="002B2A75" w:rsidP="00927148">
      <w:pPr>
        <w:pStyle w:val="Heading4"/>
      </w:pPr>
      <w:r w:rsidRPr="0037237B">
        <w:t>Participating UPOV members</w:t>
      </w:r>
      <w:bookmarkEnd w:id="36"/>
    </w:p>
    <w:p w:rsidR="002B2A75" w:rsidRPr="0037237B" w:rsidRDefault="002B2A75" w:rsidP="002B2A75"/>
    <w:p w:rsidR="002B2A75" w:rsidRPr="0037237B" w:rsidRDefault="002B2A75" w:rsidP="002B2A75">
      <w:pPr>
        <w:spacing w:after="240"/>
      </w:pPr>
      <w:r w:rsidRPr="0037237B">
        <w:fldChar w:fldCharType="begin"/>
      </w:r>
      <w:r w:rsidRPr="0037237B">
        <w:instrText xml:space="preserve"> AUTONUM  </w:instrText>
      </w:r>
      <w:r w:rsidRPr="0037237B">
        <w:fldChar w:fldCharType="end"/>
      </w:r>
      <w:r w:rsidRPr="0037237B">
        <w:tab/>
      </w:r>
      <w:r w:rsidR="00174352" w:rsidRPr="0037237B">
        <w:t>T</w:t>
      </w:r>
      <w:r w:rsidRPr="0037237B">
        <w:t xml:space="preserve">he </w:t>
      </w:r>
      <w:r w:rsidR="00AE2830" w:rsidRPr="0037237B">
        <w:t>participants</w:t>
      </w:r>
      <w:r w:rsidRPr="0037237B">
        <w:t xml:space="preserve"> noted that the following additional UPOV members had provided the necessary information and expressed their intention to participate in Version 1.1, for the indicated crops: </w:t>
      </w:r>
    </w:p>
    <w:tbl>
      <w:tblPr>
        <w:tblStyle w:val="TableGrid"/>
        <w:tblW w:w="9468" w:type="dxa"/>
        <w:jc w:val="center"/>
        <w:tblLayout w:type="fixed"/>
        <w:tblCellMar>
          <w:top w:w="28" w:type="dxa"/>
          <w:left w:w="85" w:type="dxa"/>
          <w:bottom w:w="28" w:type="dxa"/>
          <w:right w:w="85" w:type="dxa"/>
        </w:tblCellMar>
        <w:tblLook w:val="04A0" w:firstRow="1" w:lastRow="0" w:firstColumn="1" w:lastColumn="0" w:noHBand="0" w:noVBand="1"/>
      </w:tblPr>
      <w:tblGrid>
        <w:gridCol w:w="1974"/>
        <w:gridCol w:w="567"/>
        <w:gridCol w:w="1202"/>
        <w:gridCol w:w="1134"/>
        <w:gridCol w:w="1275"/>
        <w:gridCol w:w="993"/>
        <w:gridCol w:w="1134"/>
        <w:gridCol w:w="1189"/>
      </w:tblGrid>
      <w:tr w:rsidR="002B2A75" w:rsidRPr="0037237B" w:rsidTr="00C5540D">
        <w:trPr>
          <w:cantSplit/>
          <w:jc w:val="center"/>
        </w:trPr>
        <w:tc>
          <w:tcPr>
            <w:tcW w:w="2541" w:type="dxa"/>
            <w:gridSpan w:val="2"/>
            <w:vMerge w:val="restart"/>
            <w:vAlign w:val="center"/>
          </w:tcPr>
          <w:p w:rsidR="002B2A75" w:rsidRPr="0037237B" w:rsidRDefault="002B2A75" w:rsidP="00C5540D">
            <w:pPr>
              <w:keepNext/>
              <w:jc w:val="center"/>
              <w:rPr>
                <w:bCs/>
                <w:color w:val="000000"/>
                <w:spacing w:val="-2"/>
                <w:sz w:val="16"/>
              </w:rPr>
            </w:pPr>
            <w:r w:rsidRPr="0037237B">
              <w:rPr>
                <w:bCs/>
                <w:color w:val="000000"/>
                <w:spacing w:val="-2"/>
                <w:sz w:val="16"/>
              </w:rPr>
              <w:t>Authority</w:t>
            </w:r>
          </w:p>
        </w:tc>
        <w:tc>
          <w:tcPr>
            <w:tcW w:w="1202" w:type="dxa"/>
            <w:tcBorders>
              <w:bottom w:val="nil"/>
            </w:tcBorders>
            <w:noWrap/>
            <w:vAlign w:val="center"/>
            <w:hideMark/>
          </w:tcPr>
          <w:p w:rsidR="002B2A75" w:rsidRPr="0037237B" w:rsidRDefault="002B2A75" w:rsidP="00C5540D">
            <w:pPr>
              <w:keepNext/>
              <w:jc w:val="center"/>
              <w:rPr>
                <w:bCs/>
                <w:color w:val="000000"/>
                <w:spacing w:val="-2"/>
                <w:sz w:val="14"/>
              </w:rPr>
            </w:pPr>
            <w:r w:rsidRPr="0037237B">
              <w:rPr>
                <w:bCs/>
                <w:color w:val="000000"/>
                <w:spacing w:val="-2"/>
                <w:sz w:val="14"/>
              </w:rPr>
              <w:t>GLYCI_MAX</w:t>
            </w:r>
          </w:p>
        </w:tc>
        <w:tc>
          <w:tcPr>
            <w:tcW w:w="1134" w:type="dxa"/>
            <w:tcBorders>
              <w:bottom w:val="nil"/>
            </w:tcBorders>
            <w:noWrap/>
            <w:vAlign w:val="center"/>
            <w:hideMark/>
          </w:tcPr>
          <w:p w:rsidR="002B2A75" w:rsidRPr="0037237B" w:rsidRDefault="002B2A75" w:rsidP="00C5540D">
            <w:pPr>
              <w:keepNext/>
              <w:jc w:val="center"/>
              <w:rPr>
                <w:bCs/>
                <w:color w:val="000000"/>
                <w:spacing w:val="-2"/>
                <w:sz w:val="14"/>
              </w:rPr>
            </w:pPr>
            <w:r w:rsidRPr="0037237B">
              <w:rPr>
                <w:bCs/>
                <w:color w:val="000000"/>
                <w:spacing w:val="-2"/>
                <w:sz w:val="14"/>
              </w:rPr>
              <w:t>LACTU_SAT</w:t>
            </w:r>
          </w:p>
        </w:tc>
        <w:tc>
          <w:tcPr>
            <w:tcW w:w="1275" w:type="dxa"/>
            <w:tcBorders>
              <w:bottom w:val="nil"/>
            </w:tcBorders>
            <w:noWrap/>
            <w:vAlign w:val="center"/>
            <w:hideMark/>
          </w:tcPr>
          <w:p w:rsidR="002B2A75" w:rsidRPr="0037237B" w:rsidRDefault="002B2A75" w:rsidP="00C5540D">
            <w:pPr>
              <w:keepNext/>
              <w:jc w:val="center"/>
              <w:rPr>
                <w:bCs/>
                <w:color w:val="000000"/>
                <w:spacing w:val="-2"/>
                <w:sz w:val="14"/>
              </w:rPr>
            </w:pPr>
            <w:r w:rsidRPr="0037237B">
              <w:rPr>
                <w:bCs/>
                <w:color w:val="000000"/>
                <w:spacing w:val="-2"/>
                <w:sz w:val="14"/>
              </w:rPr>
              <w:t>MALUS_DOM</w:t>
            </w:r>
          </w:p>
        </w:tc>
        <w:tc>
          <w:tcPr>
            <w:tcW w:w="993" w:type="dxa"/>
            <w:tcBorders>
              <w:bottom w:val="nil"/>
            </w:tcBorders>
            <w:noWrap/>
            <w:vAlign w:val="center"/>
            <w:hideMark/>
          </w:tcPr>
          <w:p w:rsidR="002B2A75" w:rsidRPr="0037237B" w:rsidRDefault="002B2A75" w:rsidP="00C5540D">
            <w:pPr>
              <w:keepNext/>
              <w:jc w:val="center"/>
              <w:rPr>
                <w:bCs/>
                <w:color w:val="000000"/>
                <w:spacing w:val="-2"/>
                <w:sz w:val="14"/>
              </w:rPr>
            </w:pPr>
            <w:r w:rsidRPr="0037237B">
              <w:rPr>
                <w:bCs/>
                <w:color w:val="000000"/>
                <w:spacing w:val="-2"/>
                <w:sz w:val="14"/>
              </w:rPr>
              <w:t>ROSAA</w:t>
            </w:r>
          </w:p>
        </w:tc>
        <w:tc>
          <w:tcPr>
            <w:tcW w:w="1134" w:type="dxa"/>
            <w:tcBorders>
              <w:bottom w:val="nil"/>
            </w:tcBorders>
            <w:noWrap/>
            <w:vAlign w:val="center"/>
            <w:hideMark/>
          </w:tcPr>
          <w:p w:rsidR="002B2A75" w:rsidRPr="0037237B" w:rsidRDefault="002B2A75" w:rsidP="00C5540D">
            <w:pPr>
              <w:keepNext/>
              <w:jc w:val="center"/>
              <w:rPr>
                <w:bCs/>
                <w:color w:val="000000"/>
                <w:spacing w:val="-2"/>
                <w:sz w:val="14"/>
              </w:rPr>
            </w:pPr>
            <w:r w:rsidRPr="0037237B">
              <w:rPr>
                <w:bCs/>
                <w:color w:val="000000"/>
                <w:spacing w:val="-2"/>
                <w:sz w:val="14"/>
              </w:rPr>
              <w:t>SOLAN_TUB</w:t>
            </w:r>
          </w:p>
        </w:tc>
        <w:tc>
          <w:tcPr>
            <w:tcW w:w="1189" w:type="dxa"/>
            <w:vMerge w:val="restart"/>
            <w:vAlign w:val="center"/>
          </w:tcPr>
          <w:p w:rsidR="002B2A75" w:rsidRPr="0037237B" w:rsidRDefault="002B2A75" w:rsidP="00C5540D">
            <w:pPr>
              <w:keepNext/>
              <w:jc w:val="center"/>
              <w:rPr>
                <w:bCs/>
                <w:color w:val="000000"/>
                <w:spacing w:val="-2"/>
                <w:sz w:val="16"/>
              </w:rPr>
            </w:pPr>
            <w:r w:rsidRPr="0037237B">
              <w:rPr>
                <w:color w:val="000000"/>
                <w:spacing w:val="-2"/>
                <w:sz w:val="16"/>
              </w:rPr>
              <w:t>Languages accepted for submission</w:t>
            </w:r>
          </w:p>
        </w:tc>
      </w:tr>
      <w:tr w:rsidR="002B2A75" w:rsidRPr="0037237B" w:rsidTr="00C5540D">
        <w:trPr>
          <w:cantSplit/>
          <w:jc w:val="center"/>
        </w:trPr>
        <w:tc>
          <w:tcPr>
            <w:tcW w:w="2541" w:type="dxa"/>
            <w:gridSpan w:val="2"/>
            <w:vMerge/>
          </w:tcPr>
          <w:p w:rsidR="002B2A75" w:rsidRPr="0037237B" w:rsidRDefault="002B2A75" w:rsidP="00C5540D">
            <w:pPr>
              <w:keepNext/>
              <w:jc w:val="center"/>
              <w:rPr>
                <w:color w:val="000000"/>
                <w:spacing w:val="-2"/>
                <w:sz w:val="16"/>
              </w:rPr>
            </w:pPr>
          </w:p>
        </w:tc>
        <w:tc>
          <w:tcPr>
            <w:tcW w:w="1202" w:type="dxa"/>
            <w:tcBorders>
              <w:top w:val="nil"/>
            </w:tcBorders>
            <w:noWrap/>
            <w:vAlign w:val="center"/>
          </w:tcPr>
          <w:p w:rsidR="002B2A75" w:rsidRPr="0037237B" w:rsidRDefault="002B2A75" w:rsidP="00C5540D">
            <w:pPr>
              <w:keepNext/>
              <w:jc w:val="center"/>
              <w:rPr>
                <w:color w:val="000000"/>
                <w:spacing w:val="-2"/>
                <w:sz w:val="16"/>
              </w:rPr>
            </w:pPr>
            <w:r w:rsidRPr="0037237B">
              <w:rPr>
                <w:color w:val="000000"/>
                <w:spacing w:val="-2"/>
                <w:sz w:val="16"/>
              </w:rPr>
              <w:t>Soya Bean</w:t>
            </w:r>
          </w:p>
        </w:tc>
        <w:tc>
          <w:tcPr>
            <w:tcW w:w="1134" w:type="dxa"/>
            <w:tcBorders>
              <w:top w:val="nil"/>
            </w:tcBorders>
            <w:noWrap/>
            <w:vAlign w:val="center"/>
          </w:tcPr>
          <w:p w:rsidR="002B2A75" w:rsidRPr="0037237B" w:rsidRDefault="002B2A75" w:rsidP="00C5540D">
            <w:pPr>
              <w:keepNext/>
              <w:jc w:val="center"/>
              <w:rPr>
                <w:color w:val="000000"/>
                <w:spacing w:val="-2"/>
                <w:sz w:val="16"/>
              </w:rPr>
            </w:pPr>
            <w:r w:rsidRPr="0037237B">
              <w:rPr>
                <w:color w:val="000000"/>
                <w:spacing w:val="-2"/>
                <w:sz w:val="16"/>
              </w:rPr>
              <w:t>Lettuce</w:t>
            </w:r>
          </w:p>
        </w:tc>
        <w:tc>
          <w:tcPr>
            <w:tcW w:w="1275" w:type="dxa"/>
            <w:tcBorders>
              <w:top w:val="nil"/>
            </w:tcBorders>
            <w:noWrap/>
            <w:vAlign w:val="center"/>
          </w:tcPr>
          <w:p w:rsidR="002B2A75" w:rsidRPr="0037237B" w:rsidRDefault="002B2A75" w:rsidP="00C5540D">
            <w:pPr>
              <w:keepNext/>
              <w:jc w:val="center"/>
              <w:rPr>
                <w:color w:val="000000"/>
                <w:spacing w:val="-2"/>
                <w:sz w:val="16"/>
              </w:rPr>
            </w:pPr>
            <w:r w:rsidRPr="0037237B">
              <w:rPr>
                <w:color w:val="000000"/>
                <w:spacing w:val="-2"/>
                <w:sz w:val="16"/>
              </w:rPr>
              <w:t>Apple fruit varieties</w:t>
            </w:r>
          </w:p>
        </w:tc>
        <w:tc>
          <w:tcPr>
            <w:tcW w:w="993" w:type="dxa"/>
            <w:tcBorders>
              <w:top w:val="nil"/>
            </w:tcBorders>
            <w:noWrap/>
            <w:vAlign w:val="center"/>
          </w:tcPr>
          <w:p w:rsidR="002B2A75" w:rsidRPr="0037237B" w:rsidRDefault="002B2A75" w:rsidP="00C5540D">
            <w:pPr>
              <w:keepNext/>
              <w:jc w:val="center"/>
              <w:rPr>
                <w:color w:val="000000"/>
                <w:spacing w:val="-2"/>
                <w:sz w:val="16"/>
              </w:rPr>
            </w:pPr>
            <w:r w:rsidRPr="0037237B">
              <w:rPr>
                <w:color w:val="000000"/>
                <w:spacing w:val="-2"/>
                <w:sz w:val="16"/>
              </w:rPr>
              <w:t>Rose</w:t>
            </w:r>
          </w:p>
        </w:tc>
        <w:tc>
          <w:tcPr>
            <w:tcW w:w="1134" w:type="dxa"/>
            <w:tcBorders>
              <w:top w:val="nil"/>
            </w:tcBorders>
            <w:noWrap/>
            <w:vAlign w:val="center"/>
          </w:tcPr>
          <w:p w:rsidR="002B2A75" w:rsidRPr="0037237B" w:rsidRDefault="002B2A75" w:rsidP="00C5540D">
            <w:pPr>
              <w:keepNext/>
              <w:jc w:val="center"/>
              <w:rPr>
                <w:color w:val="000000"/>
                <w:spacing w:val="-2"/>
                <w:sz w:val="16"/>
              </w:rPr>
            </w:pPr>
            <w:r w:rsidRPr="0037237B">
              <w:rPr>
                <w:color w:val="000000"/>
                <w:spacing w:val="-2"/>
                <w:sz w:val="16"/>
              </w:rPr>
              <w:t>Potato</w:t>
            </w:r>
          </w:p>
        </w:tc>
        <w:tc>
          <w:tcPr>
            <w:tcW w:w="1189" w:type="dxa"/>
            <w:vMerge/>
          </w:tcPr>
          <w:p w:rsidR="002B2A75" w:rsidRPr="0037237B" w:rsidRDefault="002B2A75" w:rsidP="00C5540D">
            <w:pPr>
              <w:keepNext/>
              <w:jc w:val="center"/>
              <w:rPr>
                <w:color w:val="000000"/>
                <w:spacing w:val="-2"/>
                <w:sz w:val="16"/>
              </w:rPr>
            </w:pPr>
          </w:p>
        </w:tc>
      </w:tr>
      <w:tr w:rsidR="002B2A75" w:rsidRPr="0037237B" w:rsidTr="00C5540D">
        <w:trPr>
          <w:cantSplit/>
          <w:jc w:val="center"/>
        </w:trPr>
        <w:tc>
          <w:tcPr>
            <w:tcW w:w="1974" w:type="dxa"/>
            <w:vAlign w:val="center"/>
          </w:tcPr>
          <w:p w:rsidR="002B2A75" w:rsidRPr="0037237B" w:rsidRDefault="002B2A75" w:rsidP="00C5540D">
            <w:pPr>
              <w:jc w:val="left"/>
              <w:rPr>
                <w:color w:val="000000"/>
                <w:spacing w:val="-2"/>
                <w:sz w:val="16"/>
              </w:rPr>
            </w:pPr>
            <w:r w:rsidRPr="0037237B">
              <w:rPr>
                <w:color w:val="000000"/>
                <w:spacing w:val="-2"/>
                <w:sz w:val="16"/>
              </w:rPr>
              <w:t>China</w:t>
            </w:r>
          </w:p>
        </w:tc>
        <w:tc>
          <w:tcPr>
            <w:tcW w:w="567" w:type="dxa"/>
            <w:noWrap/>
            <w:vAlign w:val="center"/>
          </w:tcPr>
          <w:p w:rsidR="002B2A75" w:rsidRPr="0037237B" w:rsidRDefault="002B2A75" w:rsidP="00C5540D">
            <w:pPr>
              <w:jc w:val="center"/>
              <w:rPr>
                <w:color w:val="000000"/>
                <w:spacing w:val="-2"/>
                <w:sz w:val="16"/>
              </w:rPr>
            </w:pPr>
            <w:r w:rsidRPr="0037237B">
              <w:rPr>
                <w:color w:val="000000"/>
                <w:spacing w:val="-2"/>
                <w:sz w:val="16"/>
              </w:rPr>
              <w:t>CN</w:t>
            </w:r>
          </w:p>
        </w:tc>
        <w:tc>
          <w:tcPr>
            <w:tcW w:w="1202" w:type="dxa"/>
            <w:noWrap/>
            <w:vAlign w:val="center"/>
            <w:hideMark/>
          </w:tcPr>
          <w:p w:rsidR="002B2A75" w:rsidRPr="0037237B" w:rsidRDefault="002B2A75" w:rsidP="00C5540D">
            <w:pPr>
              <w:jc w:val="center"/>
              <w:rPr>
                <w:color w:val="000000"/>
                <w:spacing w:val="-2"/>
                <w:sz w:val="16"/>
              </w:rPr>
            </w:pPr>
          </w:p>
        </w:tc>
        <w:tc>
          <w:tcPr>
            <w:tcW w:w="1134" w:type="dxa"/>
            <w:noWrap/>
            <w:vAlign w:val="center"/>
            <w:hideMark/>
          </w:tcPr>
          <w:p w:rsidR="002B2A75" w:rsidRPr="0037237B" w:rsidRDefault="002B2A75" w:rsidP="00C5540D">
            <w:pPr>
              <w:jc w:val="center"/>
              <w:rPr>
                <w:color w:val="000000"/>
                <w:spacing w:val="-2"/>
                <w:sz w:val="16"/>
              </w:rPr>
            </w:pPr>
            <w:r w:rsidRPr="0037237B">
              <w:rPr>
                <w:caps/>
              </w:rPr>
              <w:sym w:font="Wingdings 2" w:char="F050"/>
            </w:r>
          </w:p>
        </w:tc>
        <w:tc>
          <w:tcPr>
            <w:tcW w:w="1275" w:type="dxa"/>
            <w:noWrap/>
            <w:vAlign w:val="center"/>
            <w:hideMark/>
          </w:tcPr>
          <w:p w:rsidR="002B2A75" w:rsidRPr="0037237B" w:rsidRDefault="002B2A75" w:rsidP="00C5540D">
            <w:pPr>
              <w:jc w:val="center"/>
              <w:rPr>
                <w:color w:val="000000"/>
                <w:spacing w:val="-2"/>
                <w:sz w:val="16"/>
              </w:rPr>
            </w:pPr>
          </w:p>
        </w:tc>
        <w:tc>
          <w:tcPr>
            <w:tcW w:w="993" w:type="dxa"/>
            <w:noWrap/>
            <w:vAlign w:val="center"/>
            <w:hideMark/>
          </w:tcPr>
          <w:p w:rsidR="002B2A75" w:rsidRPr="0037237B" w:rsidRDefault="002B2A75" w:rsidP="00C5540D">
            <w:pPr>
              <w:jc w:val="center"/>
              <w:rPr>
                <w:color w:val="000000"/>
                <w:spacing w:val="-2"/>
                <w:sz w:val="16"/>
              </w:rPr>
            </w:pPr>
            <w:r w:rsidRPr="0037237B">
              <w:rPr>
                <w:caps/>
              </w:rPr>
              <w:sym w:font="Wingdings 2" w:char="F050"/>
            </w:r>
          </w:p>
        </w:tc>
        <w:tc>
          <w:tcPr>
            <w:tcW w:w="1134" w:type="dxa"/>
            <w:noWrap/>
            <w:vAlign w:val="center"/>
            <w:hideMark/>
          </w:tcPr>
          <w:p w:rsidR="002B2A75" w:rsidRPr="0037237B" w:rsidRDefault="002B2A75" w:rsidP="00C5540D">
            <w:pPr>
              <w:jc w:val="center"/>
              <w:rPr>
                <w:color w:val="000000"/>
                <w:spacing w:val="-2"/>
                <w:sz w:val="16"/>
              </w:rPr>
            </w:pPr>
          </w:p>
        </w:tc>
        <w:tc>
          <w:tcPr>
            <w:tcW w:w="1189" w:type="dxa"/>
            <w:vAlign w:val="center"/>
          </w:tcPr>
          <w:p w:rsidR="002B2A75" w:rsidRPr="0037237B" w:rsidRDefault="002B2A75" w:rsidP="00C5540D">
            <w:pPr>
              <w:jc w:val="left"/>
              <w:rPr>
                <w:color w:val="000000"/>
                <w:spacing w:val="-2"/>
                <w:sz w:val="16"/>
              </w:rPr>
            </w:pPr>
            <w:r w:rsidRPr="0037237B">
              <w:rPr>
                <w:color w:val="000000"/>
                <w:spacing w:val="-2"/>
                <w:sz w:val="16"/>
              </w:rPr>
              <w:t>Chinese</w:t>
            </w:r>
          </w:p>
        </w:tc>
      </w:tr>
      <w:tr w:rsidR="002B2A75" w:rsidRPr="0037237B" w:rsidTr="00C5540D">
        <w:trPr>
          <w:cantSplit/>
          <w:jc w:val="center"/>
        </w:trPr>
        <w:tc>
          <w:tcPr>
            <w:tcW w:w="1974" w:type="dxa"/>
            <w:vAlign w:val="center"/>
          </w:tcPr>
          <w:p w:rsidR="002B2A75" w:rsidRPr="0037237B" w:rsidRDefault="002B2A75" w:rsidP="00C5540D">
            <w:pPr>
              <w:jc w:val="left"/>
              <w:rPr>
                <w:color w:val="000000"/>
                <w:spacing w:val="-2"/>
                <w:sz w:val="16"/>
              </w:rPr>
            </w:pPr>
            <w:r w:rsidRPr="0037237B">
              <w:rPr>
                <w:color w:val="000000"/>
                <w:spacing w:val="-2"/>
                <w:sz w:val="16"/>
              </w:rPr>
              <w:t>Colombia</w:t>
            </w:r>
          </w:p>
        </w:tc>
        <w:tc>
          <w:tcPr>
            <w:tcW w:w="567" w:type="dxa"/>
            <w:noWrap/>
            <w:vAlign w:val="center"/>
          </w:tcPr>
          <w:p w:rsidR="002B2A75" w:rsidRPr="0037237B" w:rsidRDefault="002B2A75" w:rsidP="00C5540D">
            <w:pPr>
              <w:jc w:val="center"/>
              <w:rPr>
                <w:color w:val="000000"/>
                <w:spacing w:val="-2"/>
                <w:sz w:val="16"/>
              </w:rPr>
            </w:pPr>
            <w:r w:rsidRPr="0037237B">
              <w:rPr>
                <w:color w:val="000000"/>
                <w:spacing w:val="-2"/>
                <w:sz w:val="16"/>
              </w:rPr>
              <w:t>CO</w:t>
            </w:r>
          </w:p>
        </w:tc>
        <w:tc>
          <w:tcPr>
            <w:tcW w:w="1202" w:type="dxa"/>
            <w:noWrap/>
            <w:vAlign w:val="center"/>
          </w:tcPr>
          <w:p w:rsidR="002B2A75" w:rsidRPr="0037237B" w:rsidRDefault="002B2A75" w:rsidP="00C5540D">
            <w:pPr>
              <w:jc w:val="center"/>
              <w:rPr>
                <w:caps/>
              </w:rPr>
            </w:pPr>
          </w:p>
        </w:tc>
        <w:tc>
          <w:tcPr>
            <w:tcW w:w="1134" w:type="dxa"/>
            <w:noWrap/>
            <w:vAlign w:val="center"/>
          </w:tcPr>
          <w:p w:rsidR="002B2A75" w:rsidRPr="0037237B" w:rsidRDefault="002B2A75" w:rsidP="00C5540D">
            <w:pPr>
              <w:jc w:val="center"/>
              <w:rPr>
                <w:color w:val="000000"/>
                <w:spacing w:val="-2"/>
                <w:sz w:val="16"/>
              </w:rPr>
            </w:pPr>
          </w:p>
        </w:tc>
        <w:tc>
          <w:tcPr>
            <w:tcW w:w="1275" w:type="dxa"/>
            <w:noWrap/>
            <w:vAlign w:val="center"/>
          </w:tcPr>
          <w:p w:rsidR="002B2A75" w:rsidRPr="0037237B" w:rsidRDefault="002B2A75" w:rsidP="00C5540D">
            <w:pPr>
              <w:jc w:val="center"/>
              <w:rPr>
                <w:color w:val="000000"/>
                <w:spacing w:val="-2"/>
                <w:sz w:val="16"/>
              </w:rPr>
            </w:pPr>
          </w:p>
        </w:tc>
        <w:tc>
          <w:tcPr>
            <w:tcW w:w="993" w:type="dxa"/>
            <w:noWrap/>
            <w:vAlign w:val="center"/>
          </w:tcPr>
          <w:p w:rsidR="002B2A75" w:rsidRPr="0037237B" w:rsidRDefault="002B2A75" w:rsidP="00C5540D">
            <w:pPr>
              <w:jc w:val="center"/>
              <w:rPr>
                <w:color w:val="000000"/>
                <w:spacing w:val="-2"/>
                <w:sz w:val="16"/>
              </w:rPr>
            </w:pPr>
            <w:r w:rsidRPr="0037237B">
              <w:rPr>
                <w:caps/>
              </w:rPr>
              <w:sym w:font="Wingdings 2" w:char="F050"/>
            </w:r>
          </w:p>
        </w:tc>
        <w:tc>
          <w:tcPr>
            <w:tcW w:w="1134" w:type="dxa"/>
            <w:noWrap/>
            <w:vAlign w:val="center"/>
          </w:tcPr>
          <w:p w:rsidR="002B2A75" w:rsidRPr="0037237B" w:rsidRDefault="002B2A75" w:rsidP="00C5540D">
            <w:pPr>
              <w:jc w:val="center"/>
              <w:rPr>
                <w:color w:val="000000"/>
                <w:spacing w:val="-2"/>
                <w:sz w:val="16"/>
              </w:rPr>
            </w:pPr>
          </w:p>
        </w:tc>
        <w:tc>
          <w:tcPr>
            <w:tcW w:w="1189" w:type="dxa"/>
            <w:vAlign w:val="center"/>
          </w:tcPr>
          <w:p w:rsidR="002B2A75" w:rsidRPr="0037237B" w:rsidRDefault="002B2A75" w:rsidP="00C5540D">
            <w:pPr>
              <w:jc w:val="left"/>
              <w:rPr>
                <w:color w:val="000000"/>
                <w:spacing w:val="-2"/>
                <w:sz w:val="16"/>
              </w:rPr>
            </w:pPr>
            <w:r w:rsidRPr="0037237B">
              <w:rPr>
                <w:color w:val="000000"/>
                <w:spacing w:val="-2"/>
                <w:sz w:val="16"/>
              </w:rPr>
              <w:t>Spanish</w:t>
            </w:r>
          </w:p>
        </w:tc>
      </w:tr>
      <w:tr w:rsidR="002B2A75" w:rsidRPr="0037237B" w:rsidTr="00C5540D">
        <w:trPr>
          <w:cantSplit/>
          <w:jc w:val="center"/>
        </w:trPr>
        <w:tc>
          <w:tcPr>
            <w:tcW w:w="1974" w:type="dxa"/>
            <w:vAlign w:val="center"/>
          </w:tcPr>
          <w:p w:rsidR="002B2A75" w:rsidRPr="0037237B" w:rsidRDefault="002B2A75" w:rsidP="00C5540D">
            <w:pPr>
              <w:jc w:val="left"/>
              <w:rPr>
                <w:color w:val="000000"/>
                <w:spacing w:val="-2"/>
                <w:sz w:val="16"/>
              </w:rPr>
            </w:pPr>
            <w:r w:rsidRPr="0037237B">
              <w:rPr>
                <w:color w:val="000000"/>
                <w:spacing w:val="-2"/>
                <w:sz w:val="16"/>
              </w:rPr>
              <w:t>Paraguay</w:t>
            </w:r>
          </w:p>
        </w:tc>
        <w:tc>
          <w:tcPr>
            <w:tcW w:w="567" w:type="dxa"/>
            <w:noWrap/>
            <w:vAlign w:val="center"/>
          </w:tcPr>
          <w:p w:rsidR="002B2A75" w:rsidRPr="0037237B" w:rsidRDefault="002B2A75" w:rsidP="00C5540D">
            <w:pPr>
              <w:jc w:val="center"/>
              <w:rPr>
                <w:color w:val="000000"/>
                <w:spacing w:val="-2"/>
                <w:sz w:val="16"/>
              </w:rPr>
            </w:pPr>
            <w:r w:rsidRPr="0037237B">
              <w:rPr>
                <w:color w:val="000000"/>
                <w:spacing w:val="-2"/>
                <w:sz w:val="16"/>
              </w:rPr>
              <w:t>PY</w:t>
            </w:r>
          </w:p>
        </w:tc>
        <w:tc>
          <w:tcPr>
            <w:tcW w:w="1202" w:type="dxa"/>
            <w:noWrap/>
            <w:vAlign w:val="center"/>
          </w:tcPr>
          <w:p w:rsidR="002B2A75" w:rsidRPr="0037237B" w:rsidRDefault="002B2A75" w:rsidP="00C5540D">
            <w:pPr>
              <w:jc w:val="center"/>
              <w:rPr>
                <w:color w:val="000000"/>
                <w:spacing w:val="-2"/>
                <w:sz w:val="16"/>
              </w:rPr>
            </w:pPr>
            <w:r w:rsidRPr="0037237B">
              <w:rPr>
                <w:caps/>
              </w:rPr>
              <w:sym w:font="Wingdings 2" w:char="F050"/>
            </w:r>
          </w:p>
        </w:tc>
        <w:tc>
          <w:tcPr>
            <w:tcW w:w="1134" w:type="dxa"/>
            <w:noWrap/>
            <w:vAlign w:val="center"/>
          </w:tcPr>
          <w:p w:rsidR="002B2A75" w:rsidRPr="0037237B" w:rsidRDefault="002B2A75" w:rsidP="00C5540D">
            <w:pPr>
              <w:jc w:val="center"/>
              <w:rPr>
                <w:color w:val="000000"/>
                <w:spacing w:val="-2"/>
                <w:sz w:val="16"/>
              </w:rPr>
            </w:pPr>
          </w:p>
        </w:tc>
        <w:tc>
          <w:tcPr>
            <w:tcW w:w="1275" w:type="dxa"/>
            <w:noWrap/>
            <w:vAlign w:val="center"/>
          </w:tcPr>
          <w:p w:rsidR="002B2A75" w:rsidRPr="0037237B" w:rsidRDefault="002B2A75" w:rsidP="00C5540D">
            <w:pPr>
              <w:jc w:val="center"/>
              <w:rPr>
                <w:color w:val="000000"/>
                <w:spacing w:val="-2"/>
                <w:sz w:val="16"/>
              </w:rPr>
            </w:pPr>
          </w:p>
        </w:tc>
        <w:tc>
          <w:tcPr>
            <w:tcW w:w="993" w:type="dxa"/>
            <w:noWrap/>
            <w:vAlign w:val="center"/>
          </w:tcPr>
          <w:p w:rsidR="002B2A75" w:rsidRPr="0037237B" w:rsidRDefault="002B2A75" w:rsidP="00C5540D">
            <w:pPr>
              <w:jc w:val="center"/>
              <w:rPr>
                <w:color w:val="000000"/>
                <w:spacing w:val="-2"/>
                <w:sz w:val="16"/>
              </w:rPr>
            </w:pPr>
          </w:p>
        </w:tc>
        <w:tc>
          <w:tcPr>
            <w:tcW w:w="1134" w:type="dxa"/>
            <w:noWrap/>
            <w:vAlign w:val="center"/>
          </w:tcPr>
          <w:p w:rsidR="002B2A75" w:rsidRPr="0037237B" w:rsidRDefault="002B2A75" w:rsidP="00C5540D">
            <w:pPr>
              <w:jc w:val="center"/>
              <w:rPr>
                <w:color w:val="000000"/>
                <w:spacing w:val="-2"/>
                <w:sz w:val="16"/>
              </w:rPr>
            </w:pPr>
          </w:p>
        </w:tc>
        <w:tc>
          <w:tcPr>
            <w:tcW w:w="1189" w:type="dxa"/>
            <w:vAlign w:val="center"/>
          </w:tcPr>
          <w:p w:rsidR="002B2A75" w:rsidRPr="0037237B" w:rsidRDefault="002B2A75" w:rsidP="00C5540D">
            <w:pPr>
              <w:jc w:val="left"/>
              <w:rPr>
                <w:color w:val="000000"/>
                <w:spacing w:val="-2"/>
                <w:sz w:val="16"/>
              </w:rPr>
            </w:pPr>
            <w:r w:rsidRPr="0037237B">
              <w:rPr>
                <w:color w:val="000000"/>
                <w:spacing w:val="-2"/>
                <w:sz w:val="16"/>
              </w:rPr>
              <w:t>Spanish</w:t>
            </w:r>
          </w:p>
        </w:tc>
      </w:tr>
      <w:tr w:rsidR="002B2A75" w:rsidRPr="0037237B" w:rsidTr="00C5540D">
        <w:trPr>
          <w:cantSplit/>
          <w:jc w:val="center"/>
        </w:trPr>
        <w:tc>
          <w:tcPr>
            <w:tcW w:w="1974" w:type="dxa"/>
            <w:vAlign w:val="center"/>
          </w:tcPr>
          <w:p w:rsidR="002B2A75" w:rsidRPr="0037237B" w:rsidRDefault="002B2A75" w:rsidP="00C5540D">
            <w:pPr>
              <w:jc w:val="left"/>
              <w:rPr>
                <w:color w:val="000000"/>
                <w:spacing w:val="-2"/>
                <w:sz w:val="16"/>
              </w:rPr>
            </w:pPr>
            <w:r w:rsidRPr="0037237B">
              <w:rPr>
                <w:color w:val="000000"/>
                <w:spacing w:val="-2"/>
                <w:sz w:val="16"/>
              </w:rPr>
              <w:t>Republic of Moldova</w:t>
            </w:r>
          </w:p>
        </w:tc>
        <w:tc>
          <w:tcPr>
            <w:tcW w:w="567" w:type="dxa"/>
            <w:noWrap/>
            <w:vAlign w:val="center"/>
          </w:tcPr>
          <w:p w:rsidR="002B2A75" w:rsidRPr="0037237B" w:rsidRDefault="002B2A75" w:rsidP="00C5540D">
            <w:pPr>
              <w:jc w:val="center"/>
              <w:rPr>
                <w:color w:val="000000"/>
                <w:spacing w:val="-2"/>
                <w:sz w:val="16"/>
              </w:rPr>
            </w:pPr>
            <w:r w:rsidRPr="0037237B">
              <w:rPr>
                <w:color w:val="000000"/>
                <w:spacing w:val="-2"/>
                <w:sz w:val="16"/>
              </w:rPr>
              <w:t>MD</w:t>
            </w:r>
          </w:p>
        </w:tc>
        <w:tc>
          <w:tcPr>
            <w:tcW w:w="1202" w:type="dxa"/>
            <w:noWrap/>
            <w:vAlign w:val="center"/>
            <w:hideMark/>
          </w:tcPr>
          <w:p w:rsidR="002B2A75" w:rsidRPr="0037237B" w:rsidRDefault="002B2A75" w:rsidP="00C5540D">
            <w:pPr>
              <w:jc w:val="center"/>
              <w:rPr>
                <w:color w:val="000000"/>
                <w:spacing w:val="-2"/>
                <w:sz w:val="16"/>
              </w:rPr>
            </w:pPr>
            <w:r w:rsidRPr="0037237B">
              <w:rPr>
                <w:caps/>
              </w:rPr>
              <w:sym w:font="Wingdings 2" w:char="F050"/>
            </w:r>
          </w:p>
        </w:tc>
        <w:tc>
          <w:tcPr>
            <w:tcW w:w="1134" w:type="dxa"/>
            <w:noWrap/>
            <w:vAlign w:val="center"/>
            <w:hideMark/>
          </w:tcPr>
          <w:p w:rsidR="002B2A75" w:rsidRPr="0037237B" w:rsidRDefault="002B2A75" w:rsidP="00C5540D">
            <w:pPr>
              <w:jc w:val="center"/>
              <w:rPr>
                <w:color w:val="000000"/>
                <w:spacing w:val="-2"/>
                <w:sz w:val="16"/>
              </w:rPr>
            </w:pPr>
            <w:r w:rsidRPr="0037237B">
              <w:rPr>
                <w:caps/>
              </w:rPr>
              <w:sym w:font="Wingdings 2" w:char="F050"/>
            </w:r>
          </w:p>
        </w:tc>
        <w:tc>
          <w:tcPr>
            <w:tcW w:w="1275" w:type="dxa"/>
            <w:noWrap/>
            <w:vAlign w:val="center"/>
            <w:hideMark/>
          </w:tcPr>
          <w:p w:rsidR="002B2A75" w:rsidRPr="0037237B" w:rsidRDefault="002B2A75" w:rsidP="00C5540D">
            <w:pPr>
              <w:jc w:val="center"/>
              <w:rPr>
                <w:color w:val="000000"/>
                <w:spacing w:val="-2"/>
                <w:sz w:val="16"/>
              </w:rPr>
            </w:pPr>
            <w:r w:rsidRPr="0037237B">
              <w:rPr>
                <w:caps/>
              </w:rPr>
              <w:sym w:font="Wingdings 2" w:char="F050"/>
            </w:r>
          </w:p>
        </w:tc>
        <w:tc>
          <w:tcPr>
            <w:tcW w:w="993" w:type="dxa"/>
            <w:noWrap/>
            <w:vAlign w:val="center"/>
            <w:hideMark/>
          </w:tcPr>
          <w:p w:rsidR="002B2A75" w:rsidRPr="0037237B" w:rsidRDefault="002B2A75" w:rsidP="00C5540D">
            <w:pPr>
              <w:jc w:val="center"/>
              <w:rPr>
                <w:color w:val="000000"/>
                <w:spacing w:val="-2"/>
                <w:sz w:val="16"/>
              </w:rPr>
            </w:pPr>
            <w:r w:rsidRPr="0037237B">
              <w:rPr>
                <w:caps/>
              </w:rPr>
              <w:sym w:font="Wingdings 2" w:char="F050"/>
            </w:r>
          </w:p>
        </w:tc>
        <w:tc>
          <w:tcPr>
            <w:tcW w:w="1134" w:type="dxa"/>
            <w:noWrap/>
            <w:vAlign w:val="center"/>
            <w:hideMark/>
          </w:tcPr>
          <w:p w:rsidR="002B2A75" w:rsidRPr="0037237B" w:rsidRDefault="002B2A75" w:rsidP="00C5540D">
            <w:pPr>
              <w:jc w:val="center"/>
              <w:rPr>
                <w:color w:val="000000"/>
                <w:spacing w:val="-2"/>
                <w:sz w:val="16"/>
              </w:rPr>
            </w:pPr>
            <w:r w:rsidRPr="0037237B">
              <w:rPr>
                <w:caps/>
              </w:rPr>
              <w:sym w:font="Wingdings 2" w:char="F050"/>
            </w:r>
          </w:p>
        </w:tc>
        <w:tc>
          <w:tcPr>
            <w:tcW w:w="1189" w:type="dxa"/>
            <w:vAlign w:val="center"/>
          </w:tcPr>
          <w:p w:rsidR="002B2A75" w:rsidRPr="0037237B" w:rsidRDefault="002B2A75" w:rsidP="00C5540D">
            <w:pPr>
              <w:jc w:val="left"/>
              <w:rPr>
                <w:color w:val="000000"/>
                <w:spacing w:val="-2"/>
                <w:sz w:val="16"/>
              </w:rPr>
            </w:pPr>
            <w:r w:rsidRPr="0037237B">
              <w:rPr>
                <w:color w:val="000000"/>
                <w:spacing w:val="-2"/>
                <w:sz w:val="16"/>
              </w:rPr>
              <w:t>Romanian</w:t>
            </w:r>
          </w:p>
        </w:tc>
      </w:tr>
      <w:tr w:rsidR="002B2A75" w:rsidRPr="0037237B" w:rsidTr="00C5540D">
        <w:trPr>
          <w:cantSplit/>
          <w:jc w:val="center"/>
        </w:trPr>
        <w:tc>
          <w:tcPr>
            <w:tcW w:w="1974" w:type="dxa"/>
            <w:vAlign w:val="center"/>
          </w:tcPr>
          <w:p w:rsidR="002B2A75" w:rsidRPr="0037237B" w:rsidRDefault="002B2A75" w:rsidP="00C5540D">
            <w:pPr>
              <w:jc w:val="left"/>
              <w:rPr>
                <w:color w:val="000000"/>
                <w:spacing w:val="-2"/>
                <w:sz w:val="16"/>
              </w:rPr>
            </w:pPr>
            <w:r w:rsidRPr="0037237B">
              <w:rPr>
                <w:color w:val="000000"/>
                <w:spacing w:val="-2"/>
                <w:sz w:val="16"/>
              </w:rPr>
              <w:t>United States of America</w:t>
            </w:r>
          </w:p>
        </w:tc>
        <w:tc>
          <w:tcPr>
            <w:tcW w:w="567" w:type="dxa"/>
            <w:noWrap/>
            <w:vAlign w:val="center"/>
          </w:tcPr>
          <w:p w:rsidR="002B2A75" w:rsidRPr="0037237B" w:rsidRDefault="002B2A75" w:rsidP="00C5540D">
            <w:pPr>
              <w:jc w:val="center"/>
              <w:rPr>
                <w:color w:val="000000"/>
                <w:spacing w:val="-2"/>
                <w:sz w:val="16"/>
              </w:rPr>
            </w:pPr>
            <w:r w:rsidRPr="0037237B">
              <w:rPr>
                <w:color w:val="000000"/>
                <w:spacing w:val="-2"/>
                <w:sz w:val="16"/>
              </w:rPr>
              <w:t>US</w:t>
            </w:r>
          </w:p>
        </w:tc>
        <w:tc>
          <w:tcPr>
            <w:tcW w:w="1202" w:type="dxa"/>
            <w:noWrap/>
            <w:vAlign w:val="center"/>
          </w:tcPr>
          <w:p w:rsidR="002B2A75" w:rsidRPr="0037237B" w:rsidRDefault="002B2A75" w:rsidP="00C5540D">
            <w:pPr>
              <w:jc w:val="center"/>
              <w:rPr>
                <w:caps/>
              </w:rPr>
            </w:pPr>
            <w:r w:rsidRPr="0037237B">
              <w:rPr>
                <w:caps/>
              </w:rPr>
              <w:sym w:font="Wingdings 2" w:char="F050"/>
            </w:r>
            <w:r w:rsidRPr="0037237B">
              <w:rPr>
                <w:caps/>
              </w:rPr>
              <w:t>*</w:t>
            </w:r>
          </w:p>
        </w:tc>
        <w:tc>
          <w:tcPr>
            <w:tcW w:w="1134" w:type="dxa"/>
            <w:noWrap/>
            <w:vAlign w:val="center"/>
          </w:tcPr>
          <w:p w:rsidR="002B2A75" w:rsidRPr="0037237B" w:rsidRDefault="002B2A75" w:rsidP="00C5540D">
            <w:pPr>
              <w:jc w:val="center"/>
              <w:rPr>
                <w:caps/>
              </w:rPr>
            </w:pPr>
            <w:r w:rsidRPr="0037237B">
              <w:rPr>
                <w:caps/>
              </w:rPr>
              <w:sym w:font="Wingdings 2" w:char="F050"/>
            </w:r>
            <w:r w:rsidRPr="0037237B">
              <w:rPr>
                <w:caps/>
              </w:rPr>
              <w:t>*</w:t>
            </w:r>
          </w:p>
        </w:tc>
        <w:tc>
          <w:tcPr>
            <w:tcW w:w="1275" w:type="dxa"/>
            <w:noWrap/>
            <w:vAlign w:val="center"/>
          </w:tcPr>
          <w:p w:rsidR="002B2A75" w:rsidRPr="0037237B" w:rsidRDefault="002B2A75" w:rsidP="00C5540D">
            <w:pPr>
              <w:jc w:val="center"/>
              <w:rPr>
                <w:caps/>
              </w:rPr>
            </w:pPr>
          </w:p>
        </w:tc>
        <w:tc>
          <w:tcPr>
            <w:tcW w:w="993" w:type="dxa"/>
            <w:noWrap/>
            <w:vAlign w:val="center"/>
          </w:tcPr>
          <w:p w:rsidR="002B2A75" w:rsidRPr="0037237B" w:rsidRDefault="002B2A75" w:rsidP="00C5540D">
            <w:pPr>
              <w:jc w:val="center"/>
              <w:rPr>
                <w:caps/>
              </w:rPr>
            </w:pPr>
          </w:p>
        </w:tc>
        <w:tc>
          <w:tcPr>
            <w:tcW w:w="1134" w:type="dxa"/>
            <w:noWrap/>
            <w:vAlign w:val="center"/>
          </w:tcPr>
          <w:p w:rsidR="002B2A75" w:rsidRPr="0037237B" w:rsidRDefault="002B2A75" w:rsidP="00C5540D">
            <w:pPr>
              <w:jc w:val="center"/>
              <w:rPr>
                <w:caps/>
              </w:rPr>
            </w:pPr>
            <w:r w:rsidRPr="0037237B">
              <w:rPr>
                <w:caps/>
              </w:rPr>
              <w:sym w:font="Wingdings 2" w:char="F050"/>
            </w:r>
          </w:p>
        </w:tc>
        <w:tc>
          <w:tcPr>
            <w:tcW w:w="1189" w:type="dxa"/>
            <w:vAlign w:val="center"/>
          </w:tcPr>
          <w:p w:rsidR="002B2A75" w:rsidRPr="0037237B" w:rsidRDefault="002B2A75" w:rsidP="00C5540D">
            <w:pPr>
              <w:jc w:val="left"/>
              <w:rPr>
                <w:color w:val="000000"/>
                <w:spacing w:val="-2"/>
                <w:sz w:val="16"/>
              </w:rPr>
            </w:pPr>
            <w:r w:rsidRPr="0037237B">
              <w:rPr>
                <w:color w:val="000000"/>
                <w:spacing w:val="-2"/>
                <w:sz w:val="16"/>
              </w:rPr>
              <w:t>English</w:t>
            </w:r>
          </w:p>
        </w:tc>
      </w:tr>
      <w:tr w:rsidR="002B2A75" w:rsidRPr="0037237B" w:rsidTr="00C5540D">
        <w:trPr>
          <w:cantSplit/>
          <w:jc w:val="center"/>
        </w:trPr>
        <w:tc>
          <w:tcPr>
            <w:tcW w:w="1974" w:type="dxa"/>
            <w:vAlign w:val="center"/>
          </w:tcPr>
          <w:p w:rsidR="002B2A75" w:rsidRPr="0037237B" w:rsidRDefault="002B2A75" w:rsidP="00C5540D">
            <w:pPr>
              <w:jc w:val="left"/>
              <w:rPr>
                <w:color w:val="000000"/>
                <w:spacing w:val="-2"/>
                <w:sz w:val="16"/>
              </w:rPr>
            </w:pPr>
            <w:r w:rsidRPr="0037237B">
              <w:rPr>
                <w:color w:val="000000"/>
                <w:spacing w:val="-2"/>
                <w:sz w:val="16"/>
              </w:rPr>
              <w:t>Turkey</w:t>
            </w:r>
          </w:p>
        </w:tc>
        <w:tc>
          <w:tcPr>
            <w:tcW w:w="567" w:type="dxa"/>
            <w:noWrap/>
            <w:vAlign w:val="center"/>
          </w:tcPr>
          <w:p w:rsidR="002B2A75" w:rsidRPr="0037237B" w:rsidRDefault="002B2A75" w:rsidP="00C5540D">
            <w:pPr>
              <w:jc w:val="center"/>
              <w:rPr>
                <w:color w:val="000000"/>
                <w:spacing w:val="-2"/>
                <w:sz w:val="16"/>
              </w:rPr>
            </w:pPr>
            <w:r w:rsidRPr="0037237B">
              <w:rPr>
                <w:color w:val="000000"/>
                <w:spacing w:val="-2"/>
                <w:sz w:val="16"/>
              </w:rPr>
              <w:t>TR</w:t>
            </w:r>
          </w:p>
        </w:tc>
        <w:tc>
          <w:tcPr>
            <w:tcW w:w="1202" w:type="dxa"/>
            <w:noWrap/>
            <w:vAlign w:val="center"/>
            <w:hideMark/>
          </w:tcPr>
          <w:p w:rsidR="002B2A75" w:rsidRPr="0037237B" w:rsidRDefault="002B2A75" w:rsidP="00C5540D">
            <w:pPr>
              <w:jc w:val="center"/>
              <w:rPr>
                <w:color w:val="000000"/>
                <w:spacing w:val="-2"/>
                <w:sz w:val="16"/>
              </w:rPr>
            </w:pPr>
            <w:r w:rsidRPr="0037237B">
              <w:rPr>
                <w:caps/>
              </w:rPr>
              <w:sym w:font="Wingdings 2" w:char="F050"/>
            </w:r>
          </w:p>
        </w:tc>
        <w:tc>
          <w:tcPr>
            <w:tcW w:w="1134" w:type="dxa"/>
            <w:noWrap/>
            <w:vAlign w:val="center"/>
            <w:hideMark/>
          </w:tcPr>
          <w:p w:rsidR="002B2A75" w:rsidRPr="0037237B" w:rsidRDefault="002B2A75" w:rsidP="00C5540D">
            <w:pPr>
              <w:jc w:val="center"/>
              <w:rPr>
                <w:color w:val="000000"/>
                <w:spacing w:val="-2"/>
                <w:sz w:val="16"/>
              </w:rPr>
            </w:pPr>
            <w:r w:rsidRPr="0037237B">
              <w:rPr>
                <w:caps/>
              </w:rPr>
              <w:sym w:font="Wingdings 2" w:char="F050"/>
            </w:r>
          </w:p>
        </w:tc>
        <w:tc>
          <w:tcPr>
            <w:tcW w:w="1275" w:type="dxa"/>
            <w:noWrap/>
            <w:vAlign w:val="center"/>
            <w:hideMark/>
          </w:tcPr>
          <w:p w:rsidR="002B2A75" w:rsidRPr="0037237B" w:rsidRDefault="002B2A75" w:rsidP="00C5540D">
            <w:pPr>
              <w:jc w:val="center"/>
              <w:rPr>
                <w:color w:val="000000"/>
                <w:spacing w:val="-2"/>
                <w:sz w:val="16"/>
              </w:rPr>
            </w:pPr>
            <w:r w:rsidRPr="0037237B">
              <w:rPr>
                <w:caps/>
              </w:rPr>
              <w:sym w:font="Wingdings 2" w:char="F050"/>
            </w:r>
          </w:p>
        </w:tc>
        <w:tc>
          <w:tcPr>
            <w:tcW w:w="993" w:type="dxa"/>
            <w:noWrap/>
            <w:vAlign w:val="center"/>
            <w:hideMark/>
          </w:tcPr>
          <w:p w:rsidR="002B2A75" w:rsidRPr="0037237B" w:rsidRDefault="002B2A75" w:rsidP="00C5540D">
            <w:pPr>
              <w:jc w:val="center"/>
              <w:rPr>
                <w:color w:val="000000"/>
                <w:spacing w:val="-2"/>
                <w:sz w:val="16"/>
              </w:rPr>
            </w:pPr>
            <w:r w:rsidRPr="0037237B">
              <w:rPr>
                <w:caps/>
              </w:rPr>
              <w:sym w:font="Wingdings 2" w:char="F050"/>
            </w:r>
          </w:p>
        </w:tc>
        <w:tc>
          <w:tcPr>
            <w:tcW w:w="1134" w:type="dxa"/>
            <w:noWrap/>
            <w:vAlign w:val="center"/>
            <w:hideMark/>
          </w:tcPr>
          <w:p w:rsidR="002B2A75" w:rsidRPr="0037237B" w:rsidRDefault="002B2A75" w:rsidP="00C5540D">
            <w:pPr>
              <w:jc w:val="center"/>
              <w:rPr>
                <w:color w:val="000000"/>
                <w:spacing w:val="-2"/>
                <w:sz w:val="16"/>
              </w:rPr>
            </w:pPr>
            <w:r w:rsidRPr="0037237B">
              <w:rPr>
                <w:caps/>
              </w:rPr>
              <w:sym w:font="Wingdings 2" w:char="F050"/>
            </w:r>
          </w:p>
        </w:tc>
        <w:tc>
          <w:tcPr>
            <w:tcW w:w="1189" w:type="dxa"/>
            <w:vAlign w:val="center"/>
          </w:tcPr>
          <w:p w:rsidR="002B2A75" w:rsidRPr="0037237B" w:rsidRDefault="002B2A75" w:rsidP="00C5540D">
            <w:pPr>
              <w:jc w:val="left"/>
              <w:rPr>
                <w:color w:val="000000"/>
                <w:spacing w:val="-2"/>
                <w:sz w:val="16"/>
              </w:rPr>
            </w:pPr>
            <w:r w:rsidRPr="0037237B">
              <w:rPr>
                <w:color w:val="000000"/>
                <w:spacing w:val="-2"/>
                <w:sz w:val="16"/>
              </w:rPr>
              <w:t>Turkish</w:t>
            </w:r>
          </w:p>
        </w:tc>
      </w:tr>
    </w:tbl>
    <w:p w:rsidR="002B2A75" w:rsidRPr="0037237B" w:rsidRDefault="002B2A75" w:rsidP="002B2A75">
      <w:pPr>
        <w:ind w:left="567"/>
        <w:rPr>
          <w:i/>
          <w:iCs/>
          <w:color w:val="000000"/>
          <w:spacing w:val="-2"/>
          <w:sz w:val="16"/>
          <w:szCs w:val="16"/>
        </w:rPr>
      </w:pPr>
      <w:proofErr w:type="gramStart"/>
      <w:r w:rsidRPr="0037237B">
        <w:rPr>
          <w:i/>
          <w:iCs/>
          <w:color w:val="000000"/>
          <w:spacing w:val="-2"/>
          <w:sz w:val="16"/>
          <w:szCs w:val="16"/>
        </w:rPr>
        <w:t>*  already</w:t>
      </w:r>
      <w:proofErr w:type="gramEnd"/>
      <w:r w:rsidRPr="0037237B">
        <w:rPr>
          <w:i/>
          <w:iCs/>
          <w:color w:val="000000"/>
          <w:spacing w:val="-2"/>
          <w:sz w:val="16"/>
          <w:szCs w:val="16"/>
        </w:rPr>
        <w:t xml:space="preserve"> in EAF Version 1.0</w:t>
      </w:r>
    </w:p>
    <w:p w:rsidR="002B2A75" w:rsidRPr="0037237B" w:rsidRDefault="002B2A75" w:rsidP="005F4CF6"/>
    <w:p w:rsidR="00174352" w:rsidRPr="0037237B" w:rsidRDefault="00174352" w:rsidP="00927148">
      <w:pPr>
        <w:pStyle w:val="Heading4"/>
      </w:pPr>
      <w:bookmarkStart w:id="37" w:name="_Toc477541732"/>
      <w:r w:rsidRPr="0037237B">
        <w:t>Languages</w:t>
      </w:r>
      <w:bookmarkEnd w:id="37"/>
    </w:p>
    <w:p w:rsidR="00174352" w:rsidRPr="0037237B" w:rsidRDefault="00174352" w:rsidP="00174352">
      <w:pPr>
        <w:keepNext/>
      </w:pPr>
    </w:p>
    <w:p w:rsidR="00174352" w:rsidRPr="0037237B" w:rsidRDefault="00174352" w:rsidP="00174352">
      <w:r w:rsidRPr="0037237B">
        <w:fldChar w:fldCharType="begin"/>
      </w:r>
      <w:r w:rsidRPr="0037237B">
        <w:instrText xml:space="preserve"> AUTONUM  </w:instrText>
      </w:r>
      <w:r w:rsidRPr="0037237B">
        <w:fldChar w:fldCharType="end"/>
      </w:r>
      <w:r w:rsidRPr="0037237B">
        <w:tab/>
        <w:t xml:space="preserve">The </w:t>
      </w:r>
      <w:r w:rsidR="00AE2830" w:rsidRPr="0037237B">
        <w:t>participants</w:t>
      </w:r>
      <w:r w:rsidR="0037237B" w:rsidRPr="0037237B">
        <w:t xml:space="preserve"> noted that preparations we</w:t>
      </w:r>
      <w:r w:rsidRPr="0037237B">
        <w:t xml:space="preserve">re currently being made for the introduction of Chinese (China), Romanian (Republic of Moldova) and Turkish (Turkey), in Version 1.1, subject to the necessary information being provided by the members of the Union concerned.  </w:t>
      </w:r>
    </w:p>
    <w:p w:rsidR="00174352" w:rsidRPr="0037237B" w:rsidRDefault="00174352" w:rsidP="005F4CF6"/>
    <w:p w:rsidR="00174352" w:rsidRPr="0037237B" w:rsidRDefault="00174352" w:rsidP="00927148">
      <w:pPr>
        <w:pStyle w:val="Heading4"/>
      </w:pPr>
      <w:r w:rsidRPr="0037237B">
        <w:t>Style sheet for the application form</w:t>
      </w:r>
    </w:p>
    <w:p w:rsidR="00174352" w:rsidRPr="0037237B" w:rsidRDefault="00174352" w:rsidP="00174352"/>
    <w:p w:rsidR="00174352" w:rsidRPr="0037237B" w:rsidRDefault="00174352" w:rsidP="00174352">
      <w:r w:rsidRPr="0037237B">
        <w:fldChar w:fldCharType="begin"/>
      </w:r>
      <w:r w:rsidRPr="0037237B">
        <w:instrText xml:space="preserve"> AUTONUM  </w:instrText>
      </w:r>
      <w:r w:rsidRPr="0037237B">
        <w:fldChar w:fldCharType="end"/>
      </w:r>
      <w:r w:rsidRPr="0037237B">
        <w:tab/>
        <w:t xml:space="preserve">The </w:t>
      </w:r>
      <w:r w:rsidR="00AE2830" w:rsidRPr="0037237B">
        <w:t xml:space="preserve">participants noted </w:t>
      </w:r>
      <w:r w:rsidRPr="0037237B">
        <w:t>that</w:t>
      </w:r>
      <w:r w:rsidR="0037237B" w:rsidRPr="0037237B">
        <w:t>,</w:t>
      </w:r>
      <w:r w:rsidRPr="0037237B">
        <w:t xml:space="preserve"> where requested by PVP Offices, it would be possible to have a customized format for the application form to be received by the PVP Office (e.g. addition of national coding reference to the form, PVP Office logo) if the relevant information </w:t>
      </w:r>
      <w:r w:rsidR="0037237B" w:rsidRPr="0037237B">
        <w:t>wa</w:t>
      </w:r>
      <w:r w:rsidRPr="0037237B">
        <w:t xml:space="preserve">s provided according to a specified format. </w:t>
      </w:r>
    </w:p>
    <w:p w:rsidR="00174352" w:rsidRPr="0037237B" w:rsidRDefault="00174352" w:rsidP="005F4CF6"/>
    <w:p w:rsidR="00174352" w:rsidRPr="0037237B" w:rsidRDefault="00174352" w:rsidP="00927148">
      <w:pPr>
        <w:pStyle w:val="Heading3"/>
      </w:pPr>
      <w:bookmarkStart w:id="38" w:name="_Toc485110114"/>
      <w:r w:rsidRPr="0037237B">
        <w:t>Version 2.0</w:t>
      </w:r>
      <w:bookmarkEnd w:id="38"/>
    </w:p>
    <w:p w:rsidR="00174352" w:rsidRPr="0037237B" w:rsidRDefault="00174352" w:rsidP="00927148">
      <w:pPr>
        <w:pStyle w:val="Heading4"/>
      </w:pPr>
    </w:p>
    <w:p w:rsidR="00174352" w:rsidRPr="0037237B" w:rsidRDefault="00174352" w:rsidP="00927148">
      <w:pPr>
        <w:pStyle w:val="Heading4"/>
      </w:pPr>
      <w:r w:rsidRPr="0037237B">
        <w:t>Participating UPOV members</w:t>
      </w:r>
    </w:p>
    <w:p w:rsidR="00174352" w:rsidRPr="0037237B" w:rsidRDefault="00174352" w:rsidP="005F4CF6"/>
    <w:p w:rsidR="00174352" w:rsidRDefault="00174352" w:rsidP="00174352">
      <w:pPr>
        <w:rPr>
          <w:rFonts w:cs="Arial"/>
          <w:color w:val="000000"/>
          <w:spacing w:val="-2"/>
        </w:rPr>
      </w:pPr>
      <w:r w:rsidRPr="0037237B">
        <w:fldChar w:fldCharType="begin"/>
      </w:r>
      <w:r w:rsidRPr="0037237B">
        <w:instrText xml:space="preserve"> AUTONUM  </w:instrText>
      </w:r>
      <w:r w:rsidRPr="0037237B">
        <w:fldChar w:fldCharType="end"/>
      </w:r>
      <w:r w:rsidRPr="0037237B">
        <w:tab/>
        <w:t xml:space="preserve">The </w:t>
      </w:r>
      <w:r w:rsidR="00AE2830" w:rsidRPr="0037237B">
        <w:t>participants</w:t>
      </w:r>
      <w:r w:rsidRPr="0037237B">
        <w:t xml:space="preserve"> noted that only authorities participating in PV2 and in Version 1.1 (</w:t>
      </w:r>
      <w:r w:rsidRPr="0037237B">
        <w:rPr>
          <w:rFonts w:cs="Arial"/>
        </w:rPr>
        <w:t>Argentina, Australia, Bolivia (</w:t>
      </w:r>
      <w:proofErr w:type="spellStart"/>
      <w:r w:rsidRPr="0037237B">
        <w:rPr>
          <w:rFonts w:cs="Arial"/>
        </w:rPr>
        <w:t>Plurinational</w:t>
      </w:r>
      <w:proofErr w:type="spellEnd"/>
      <w:r w:rsidRPr="0037237B">
        <w:rPr>
          <w:rFonts w:cs="Arial"/>
        </w:rPr>
        <w:t xml:space="preserve"> State of), Brazil, Chile, China, Canada, Colombia, Czech Republic, European Union, France, Georgia, Japan, Kenya, Mexico, Netherlands, New Zealand, Norway, </w:t>
      </w:r>
      <w:proofErr w:type="spellStart"/>
      <w:r w:rsidRPr="0037237B">
        <w:rPr>
          <w:rFonts w:cs="Arial"/>
        </w:rPr>
        <w:t>Organisation</w:t>
      </w:r>
      <w:proofErr w:type="spellEnd"/>
      <w:r w:rsidRPr="0037237B">
        <w:rPr>
          <w:rFonts w:cs="Arial"/>
        </w:rPr>
        <w:t xml:space="preserve"> </w:t>
      </w:r>
      <w:proofErr w:type="spellStart"/>
      <w:r w:rsidRPr="0037237B">
        <w:rPr>
          <w:rFonts w:cs="Arial"/>
        </w:rPr>
        <w:t>Africaine</w:t>
      </w:r>
      <w:proofErr w:type="spellEnd"/>
      <w:r w:rsidRPr="0037237B">
        <w:rPr>
          <w:rFonts w:cs="Arial"/>
        </w:rPr>
        <w:t xml:space="preserve"> de la </w:t>
      </w:r>
      <w:proofErr w:type="spellStart"/>
      <w:r w:rsidRPr="0037237B">
        <w:rPr>
          <w:rFonts w:cs="Arial"/>
        </w:rPr>
        <w:t>Propriété</w:t>
      </w:r>
      <w:proofErr w:type="spellEnd"/>
      <w:r w:rsidRPr="0037237B">
        <w:rPr>
          <w:rFonts w:cs="Arial"/>
        </w:rPr>
        <w:t xml:space="preserve"> </w:t>
      </w:r>
      <w:proofErr w:type="spellStart"/>
      <w:r w:rsidRPr="0037237B">
        <w:rPr>
          <w:rFonts w:cs="Arial"/>
        </w:rPr>
        <w:t>Intellectuelle</w:t>
      </w:r>
      <w:proofErr w:type="spellEnd"/>
      <w:r w:rsidRPr="0037237B">
        <w:rPr>
          <w:rFonts w:cs="Arial"/>
        </w:rPr>
        <w:t xml:space="preserve"> (OAPI), Paraguay, Republic of Korea, Republic of Moldova, South Africa, Switzerland, Tunisia, Turkey, United States of America, Uruguay and Viet Nam</w:t>
      </w:r>
      <w:r w:rsidRPr="0037237B">
        <w:t xml:space="preserve">) </w:t>
      </w:r>
      <w:r w:rsidR="0037237B" w:rsidRPr="0037237B">
        <w:t>would</w:t>
      </w:r>
      <w:r w:rsidRPr="0037237B">
        <w:t xml:space="preserve"> be able to participate in Version 2.0. </w:t>
      </w:r>
      <w:r w:rsidRPr="0037237B">
        <w:rPr>
          <w:rFonts w:cs="Arial"/>
          <w:color w:val="000000"/>
          <w:spacing w:val="-2"/>
        </w:rPr>
        <w:t xml:space="preserve">New participating members of the Union </w:t>
      </w:r>
      <w:r w:rsidR="0037237B" w:rsidRPr="0037237B">
        <w:rPr>
          <w:rFonts w:cs="Arial"/>
          <w:color w:val="000000"/>
          <w:spacing w:val="-2"/>
        </w:rPr>
        <w:t xml:space="preserve">would </w:t>
      </w:r>
      <w:r w:rsidRPr="0037237B">
        <w:rPr>
          <w:rFonts w:cs="Arial"/>
          <w:color w:val="000000"/>
          <w:spacing w:val="-2"/>
        </w:rPr>
        <w:t>be included after the release of Version 2.0.</w:t>
      </w:r>
    </w:p>
    <w:p w:rsidR="00957B13" w:rsidRPr="0037237B" w:rsidRDefault="00957B13" w:rsidP="00174352"/>
    <w:p w:rsidR="007E5017" w:rsidRPr="0037237B" w:rsidRDefault="007E5017" w:rsidP="007E5017">
      <w:pPr>
        <w:pStyle w:val="Heading3"/>
      </w:pPr>
      <w:bookmarkStart w:id="39" w:name="_Toc477541736"/>
      <w:bookmarkStart w:id="40" w:name="_Toc485110115"/>
      <w:r w:rsidRPr="0037237B">
        <w:t>Crops/species</w:t>
      </w:r>
      <w:bookmarkEnd w:id="39"/>
      <w:bookmarkEnd w:id="40"/>
    </w:p>
    <w:p w:rsidR="007E5017" w:rsidRPr="0037237B" w:rsidRDefault="007E5017" w:rsidP="007E5017">
      <w:pPr>
        <w:keepNext/>
      </w:pPr>
    </w:p>
    <w:p w:rsidR="007E5017" w:rsidRPr="0037237B" w:rsidRDefault="007E5017" w:rsidP="007E5017">
      <w:pPr>
        <w:rPr>
          <w:color w:val="000000"/>
          <w:spacing w:val="-2"/>
        </w:rPr>
      </w:pPr>
      <w:r w:rsidRPr="0037237B">
        <w:fldChar w:fldCharType="begin"/>
      </w:r>
      <w:r w:rsidRPr="0037237B">
        <w:instrText xml:space="preserve"> AUTONUM  </w:instrText>
      </w:r>
      <w:r w:rsidRPr="0037237B">
        <w:fldChar w:fldCharType="end"/>
      </w:r>
      <w:r w:rsidRPr="0037237B">
        <w:rPr>
          <w:color w:val="000000"/>
          <w:spacing w:val="-2"/>
        </w:rPr>
        <w:tab/>
      </w:r>
      <w:r w:rsidR="00C0062F" w:rsidRPr="0037237B">
        <w:t xml:space="preserve">The </w:t>
      </w:r>
      <w:r w:rsidR="00AE2830" w:rsidRPr="0037237B">
        <w:t>participants</w:t>
      </w:r>
      <w:r w:rsidR="00C0062F" w:rsidRPr="0037237B">
        <w:t xml:space="preserve"> noted</w:t>
      </w:r>
      <w:r w:rsidR="00C0062F" w:rsidRPr="0037237B">
        <w:rPr>
          <w:color w:val="000000"/>
          <w:spacing w:val="-2"/>
        </w:rPr>
        <w:t xml:space="preserve"> th</w:t>
      </w:r>
      <w:r w:rsidR="0037237B" w:rsidRPr="0037237B">
        <w:rPr>
          <w:color w:val="000000"/>
          <w:spacing w:val="-2"/>
        </w:rPr>
        <w:t>a</w:t>
      </w:r>
      <w:r w:rsidR="00C0062F" w:rsidRPr="0037237B">
        <w:rPr>
          <w:color w:val="000000"/>
          <w:spacing w:val="-2"/>
        </w:rPr>
        <w:t xml:space="preserve">t </w:t>
      </w:r>
      <w:r w:rsidR="0037237B" w:rsidRPr="0037237B">
        <w:rPr>
          <w:color w:val="000000"/>
          <w:spacing w:val="-2"/>
        </w:rPr>
        <w:t xml:space="preserve">it had previously been </w:t>
      </w:r>
      <w:r w:rsidRPr="0037237B">
        <w:rPr>
          <w:color w:val="000000"/>
          <w:spacing w:val="-2"/>
        </w:rPr>
        <w:t xml:space="preserve">agreed that it would be beneficial for the system to cover as many crops/ species as soon as possible. Therefore, </w:t>
      </w:r>
      <w:r w:rsidRPr="0037237B">
        <w:t>at the EAF/8 meeting,</w:t>
      </w:r>
      <w:r w:rsidRPr="0037237B">
        <w:rPr>
          <w:color w:val="000000"/>
          <w:spacing w:val="-2"/>
        </w:rPr>
        <w:t xml:space="preserve"> the Office of the Union was requested to develop an approach to add new crops more rapidly and to increase the number of crops included in the EAF (see document EAF/8/3 “Report”, paragraph 6 (j)). </w:t>
      </w:r>
    </w:p>
    <w:p w:rsidR="007E5017" w:rsidRPr="0037237B" w:rsidRDefault="007E5017" w:rsidP="007E5017">
      <w:pPr>
        <w:keepNext/>
      </w:pPr>
    </w:p>
    <w:p w:rsidR="007E5017" w:rsidRPr="0037237B" w:rsidRDefault="007E5017" w:rsidP="007E5017">
      <w:pPr>
        <w:spacing w:after="240"/>
        <w:rPr>
          <w:color w:val="000000"/>
          <w:spacing w:val="-2"/>
        </w:rPr>
      </w:pPr>
      <w:r w:rsidRPr="0037237B">
        <w:fldChar w:fldCharType="begin"/>
      </w:r>
      <w:r w:rsidRPr="0037237B">
        <w:instrText xml:space="preserve"> AUTONUM  </w:instrText>
      </w:r>
      <w:r w:rsidRPr="0037237B">
        <w:fldChar w:fldCharType="end"/>
      </w:r>
      <w:r w:rsidRPr="0037237B">
        <w:tab/>
      </w:r>
      <w:r w:rsidR="0037237B" w:rsidRPr="0037237B">
        <w:t>It was noted that t</w:t>
      </w:r>
      <w:r w:rsidRPr="0037237B">
        <w:rPr>
          <w:color w:val="000000"/>
          <w:spacing w:val="-2"/>
        </w:rPr>
        <w:t xml:space="preserve">he main part of the application form </w:t>
      </w:r>
      <w:r w:rsidR="0037237B" w:rsidRPr="0037237B">
        <w:rPr>
          <w:color w:val="000000"/>
          <w:spacing w:val="-2"/>
        </w:rPr>
        <w:t>wa</w:t>
      </w:r>
      <w:r w:rsidRPr="0037237B">
        <w:rPr>
          <w:color w:val="000000"/>
          <w:spacing w:val="-2"/>
        </w:rPr>
        <w:t>s the same for all crops for a particular authority. However, the crop-specific technical information, typically provided in the technical questionnaire (TQ), differ</w:t>
      </w:r>
      <w:r w:rsidR="0037237B" w:rsidRPr="0037237B">
        <w:rPr>
          <w:color w:val="000000"/>
          <w:spacing w:val="-2"/>
        </w:rPr>
        <w:t>ed</w:t>
      </w:r>
      <w:r w:rsidRPr="0037237B">
        <w:rPr>
          <w:color w:val="000000"/>
          <w:spacing w:val="-2"/>
        </w:rPr>
        <w:t xml:space="preserve"> between crops. Therefore, the challenge in adding new crops </w:t>
      </w:r>
      <w:r w:rsidR="0037237B" w:rsidRPr="0037237B">
        <w:rPr>
          <w:color w:val="000000"/>
          <w:spacing w:val="-2"/>
        </w:rPr>
        <w:t>wa</w:t>
      </w:r>
      <w:r w:rsidRPr="0037237B">
        <w:rPr>
          <w:color w:val="000000"/>
          <w:spacing w:val="-2"/>
        </w:rPr>
        <w:t>s to address the crop-specific part of the application.</w:t>
      </w:r>
    </w:p>
    <w:p w:rsidR="007E5017" w:rsidRPr="0037237B" w:rsidRDefault="007E5017" w:rsidP="007E5017">
      <w:pPr>
        <w:rPr>
          <w:color w:val="000000"/>
          <w:spacing w:val="-2"/>
        </w:rPr>
      </w:pPr>
      <w:r w:rsidRPr="0037237B">
        <w:fldChar w:fldCharType="begin"/>
      </w:r>
      <w:r w:rsidRPr="0037237B">
        <w:instrText xml:space="preserve"> AUTONUM  </w:instrText>
      </w:r>
      <w:r w:rsidRPr="0037237B">
        <w:fldChar w:fldCharType="end"/>
      </w:r>
      <w:r w:rsidRPr="0037237B">
        <w:tab/>
        <w:t>I</w:t>
      </w:r>
      <w:r w:rsidRPr="0037237B">
        <w:rPr>
          <w:color w:val="000000"/>
          <w:spacing w:val="-2"/>
        </w:rPr>
        <w:t xml:space="preserve">n order to be able to cover as many crops/ species as rapidly as possible, it </w:t>
      </w:r>
      <w:r w:rsidR="0037237B" w:rsidRPr="0037237B">
        <w:rPr>
          <w:color w:val="000000"/>
          <w:spacing w:val="-2"/>
        </w:rPr>
        <w:t>wa</w:t>
      </w:r>
      <w:r w:rsidRPr="0037237B">
        <w:rPr>
          <w:color w:val="000000"/>
          <w:spacing w:val="-2"/>
        </w:rPr>
        <w:t>s proposed to develop three approaches.  It would be a matter for each participating member of the Union to decide which of the approaches to apply on a crop-by-crop basis.</w:t>
      </w:r>
    </w:p>
    <w:p w:rsidR="007E5017" w:rsidRPr="0037237B" w:rsidRDefault="007E5017" w:rsidP="007E5017">
      <w:pPr>
        <w:spacing w:line="360" w:lineRule="auto"/>
        <w:rPr>
          <w:color w:val="000000"/>
          <w:spacing w:val="-2"/>
        </w:rPr>
      </w:pPr>
    </w:p>
    <w:p w:rsidR="007E5017" w:rsidRPr="0037237B" w:rsidRDefault="007E5017" w:rsidP="00860CC3">
      <w:pPr>
        <w:pStyle w:val="Heading4"/>
      </w:pPr>
      <w:bookmarkStart w:id="41" w:name="_Toc477541737"/>
      <w:r w:rsidRPr="0037237B">
        <w:t>UPOV Technical Questionnaire (Approach 1)</w:t>
      </w:r>
      <w:bookmarkEnd w:id="41"/>
    </w:p>
    <w:p w:rsidR="007E5017" w:rsidRPr="0037237B" w:rsidRDefault="007E5017" w:rsidP="007E5017">
      <w:pPr>
        <w:keepNext/>
        <w:rPr>
          <w:color w:val="000000"/>
          <w:spacing w:val="-2"/>
        </w:rPr>
      </w:pPr>
    </w:p>
    <w:p w:rsidR="007E5017" w:rsidRPr="0037237B" w:rsidRDefault="007E5017" w:rsidP="007E5017">
      <w:pPr>
        <w:rPr>
          <w:color w:val="000000"/>
          <w:spacing w:val="-2"/>
        </w:rPr>
      </w:pPr>
      <w:r w:rsidRPr="0037237B">
        <w:fldChar w:fldCharType="begin"/>
      </w:r>
      <w:r w:rsidRPr="0037237B">
        <w:instrText xml:space="preserve"> AUTONUM  </w:instrText>
      </w:r>
      <w:r w:rsidRPr="0037237B">
        <w:fldChar w:fldCharType="end"/>
      </w:r>
      <w:r w:rsidRPr="0037237B">
        <w:tab/>
      </w:r>
      <w:r w:rsidRPr="0037237B">
        <w:rPr>
          <w:color w:val="000000"/>
          <w:spacing w:val="-2"/>
        </w:rPr>
        <w:t xml:space="preserve">The TQ in the EAF would </w:t>
      </w:r>
      <w:r w:rsidR="0037237B" w:rsidRPr="0037237B">
        <w:rPr>
          <w:color w:val="000000"/>
          <w:spacing w:val="-2"/>
        </w:rPr>
        <w:t xml:space="preserve">need to </w:t>
      </w:r>
      <w:r w:rsidRPr="0037237B">
        <w:rPr>
          <w:color w:val="000000"/>
          <w:spacing w:val="-2"/>
        </w:rPr>
        <w:t>be identical to the TQ in the adopted UPOV TG</w:t>
      </w:r>
      <w:r w:rsidR="0037237B" w:rsidRPr="0037237B">
        <w:rPr>
          <w:color w:val="000000"/>
          <w:spacing w:val="-2"/>
        </w:rPr>
        <w:t>.  The web</w:t>
      </w:r>
      <w:r w:rsidR="0037237B" w:rsidRPr="0037237B">
        <w:rPr>
          <w:color w:val="000000"/>
          <w:spacing w:val="-2"/>
        </w:rPr>
        <w:noBreakHyphen/>
        <w:t>based TG </w:t>
      </w:r>
      <w:r w:rsidRPr="0037237B">
        <w:rPr>
          <w:color w:val="000000"/>
          <w:spacing w:val="-2"/>
        </w:rPr>
        <w:t xml:space="preserve">Template would be the source of the TG TQ information; therefore, the introduction of crops/species under this approach would require the relevant TGs to be included in the web-based TG Template. </w:t>
      </w:r>
    </w:p>
    <w:p w:rsidR="007E5017" w:rsidRPr="0037237B" w:rsidRDefault="007E5017" w:rsidP="007E5017">
      <w:pPr>
        <w:rPr>
          <w:color w:val="000000"/>
          <w:spacing w:val="-2"/>
        </w:rPr>
      </w:pPr>
    </w:p>
    <w:p w:rsidR="007E5017" w:rsidRPr="0037237B" w:rsidRDefault="007E5017" w:rsidP="007E5017">
      <w:pPr>
        <w:rPr>
          <w:color w:val="000000"/>
          <w:spacing w:val="-2"/>
        </w:rPr>
      </w:pPr>
      <w:r w:rsidRPr="0037237B">
        <w:fldChar w:fldCharType="begin"/>
      </w:r>
      <w:r w:rsidRPr="0037237B">
        <w:instrText xml:space="preserve"> AUTONUM  </w:instrText>
      </w:r>
      <w:r w:rsidRPr="0037237B">
        <w:fldChar w:fldCharType="end"/>
      </w:r>
      <w:r w:rsidRPr="0037237B">
        <w:tab/>
      </w:r>
      <w:r w:rsidR="0037237B" w:rsidRPr="0037237B">
        <w:rPr>
          <w:color w:val="000000"/>
          <w:spacing w:val="-2"/>
        </w:rPr>
        <w:t xml:space="preserve">For crops/species for which </w:t>
      </w:r>
      <w:r w:rsidRPr="0037237B">
        <w:rPr>
          <w:color w:val="000000"/>
          <w:spacing w:val="-2"/>
        </w:rPr>
        <w:t>there is no adopted UPOV TG, the TQ in the EAF would be based on the structure of the TQ in document TGP/7 “Development of Test Guidelines “. This would allow users to provide information, in a standardized way, for the following: </w:t>
      </w:r>
    </w:p>
    <w:p w:rsidR="007E5017" w:rsidRPr="0037237B" w:rsidRDefault="007E5017" w:rsidP="007E5017">
      <w:pPr>
        <w:rPr>
          <w:color w:val="000000"/>
          <w:spacing w:val="-2"/>
        </w:rPr>
      </w:pPr>
      <w:r w:rsidRPr="0037237B">
        <w:rPr>
          <w:color w:val="000000"/>
          <w:spacing w:val="-2"/>
        </w:rPr>
        <w:t xml:space="preserve"> </w:t>
      </w:r>
    </w:p>
    <w:p w:rsidR="007E5017" w:rsidRPr="0037237B" w:rsidRDefault="007E5017" w:rsidP="007E5017">
      <w:pPr>
        <w:pStyle w:val="ListParagraph"/>
        <w:numPr>
          <w:ilvl w:val="0"/>
          <w:numId w:val="8"/>
        </w:numPr>
        <w:ind w:left="993" w:hanging="426"/>
        <w:contextualSpacing w:val="0"/>
        <w:jc w:val="left"/>
        <w:rPr>
          <w:color w:val="000000"/>
          <w:spacing w:val="-2"/>
        </w:rPr>
      </w:pPr>
      <w:r w:rsidRPr="0037237B">
        <w:rPr>
          <w:color w:val="000000"/>
          <w:spacing w:val="-2"/>
        </w:rPr>
        <w:t>Breeding history: breeding scheme; method of propagating the variety;</w:t>
      </w:r>
    </w:p>
    <w:p w:rsidR="007E5017" w:rsidRPr="0037237B" w:rsidRDefault="007E5017" w:rsidP="007E5017">
      <w:pPr>
        <w:pStyle w:val="ListParagraph"/>
        <w:numPr>
          <w:ilvl w:val="0"/>
          <w:numId w:val="8"/>
        </w:numPr>
        <w:ind w:left="993" w:hanging="426"/>
        <w:contextualSpacing w:val="0"/>
        <w:jc w:val="left"/>
        <w:rPr>
          <w:color w:val="000000"/>
          <w:spacing w:val="-2"/>
        </w:rPr>
      </w:pPr>
      <w:r w:rsidRPr="0037237B">
        <w:rPr>
          <w:color w:val="000000"/>
          <w:spacing w:val="-2"/>
        </w:rPr>
        <w:t xml:space="preserve">TQ characteristics : </w:t>
      </w:r>
      <w:r w:rsidR="0037237B" w:rsidRPr="0037237B">
        <w:rPr>
          <w:color w:val="000000"/>
          <w:spacing w:val="-2"/>
        </w:rPr>
        <w:t>f</w:t>
      </w:r>
      <w:r w:rsidRPr="0037237B">
        <w:rPr>
          <w:color w:val="000000"/>
          <w:spacing w:val="-2"/>
        </w:rPr>
        <w:t xml:space="preserve">ree text characteristics and states of expression; </w:t>
      </w:r>
    </w:p>
    <w:p w:rsidR="007E5017" w:rsidRPr="0037237B" w:rsidRDefault="007E5017" w:rsidP="007E5017">
      <w:pPr>
        <w:pStyle w:val="ListParagraph"/>
        <w:numPr>
          <w:ilvl w:val="0"/>
          <w:numId w:val="8"/>
        </w:numPr>
        <w:ind w:left="993" w:hanging="426"/>
        <w:contextualSpacing w:val="0"/>
        <w:jc w:val="left"/>
        <w:rPr>
          <w:color w:val="000000"/>
          <w:spacing w:val="-2"/>
        </w:rPr>
      </w:pPr>
      <w:r w:rsidRPr="0037237B">
        <w:rPr>
          <w:color w:val="000000"/>
          <w:spacing w:val="-2"/>
        </w:rPr>
        <w:t>Similar varieties and differences from those varieties;</w:t>
      </w:r>
    </w:p>
    <w:p w:rsidR="007E5017" w:rsidRPr="0037237B" w:rsidRDefault="007E5017" w:rsidP="007E5017">
      <w:pPr>
        <w:pStyle w:val="ListParagraph"/>
        <w:numPr>
          <w:ilvl w:val="0"/>
          <w:numId w:val="8"/>
        </w:numPr>
        <w:ind w:left="993" w:hanging="426"/>
        <w:contextualSpacing w:val="0"/>
        <w:jc w:val="left"/>
        <w:rPr>
          <w:color w:val="000000"/>
          <w:spacing w:val="-2"/>
        </w:rPr>
      </w:pPr>
      <w:r w:rsidRPr="0037237B">
        <w:rPr>
          <w:color w:val="000000"/>
          <w:spacing w:val="-2"/>
        </w:rPr>
        <w:t xml:space="preserve">Additional information. </w:t>
      </w:r>
    </w:p>
    <w:p w:rsidR="007E5017" w:rsidRPr="0037237B" w:rsidRDefault="007E5017" w:rsidP="007E5017">
      <w:pPr>
        <w:spacing w:line="360" w:lineRule="auto"/>
        <w:rPr>
          <w:rFonts w:cs="Arial"/>
          <w:color w:val="000000"/>
          <w:spacing w:val="-2"/>
          <w:highlight w:val="magenta"/>
          <w:u w:val="single"/>
        </w:rPr>
      </w:pPr>
    </w:p>
    <w:p w:rsidR="007E5017" w:rsidRPr="0037237B" w:rsidRDefault="007E5017" w:rsidP="00860CC3">
      <w:pPr>
        <w:pStyle w:val="Heading4"/>
      </w:pPr>
      <w:bookmarkStart w:id="42" w:name="_Toc477541738"/>
      <w:r w:rsidRPr="0037237B">
        <w:t>UPOV TG characteristics (Approach 2)</w:t>
      </w:r>
      <w:bookmarkEnd w:id="42"/>
    </w:p>
    <w:p w:rsidR="007E5017" w:rsidRPr="0037237B" w:rsidRDefault="007E5017" w:rsidP="007E5017">
      <w:pPr>
        <w:rPr>
          <w:color w:val="000000"/>
          <w:spacing w:val="-2"/>
        </w:rPr>
      </w:pPr>
    </w:p>
    <w:p w:rsidR="007E5017" w:rsidRPr="0037237B" w:rsidRDefault="007E5017" w:rsidP="007E5017">
      <w:pPr>
        <w:rPr>
          <w:color w:val="000000"/>
          <w:spacing w:val="-2"/>
        </w:rPr>
      </w:pPr>
      <w:r w:rsidRPr="0037237B">
        <w:fldChar w:fldCharType="begin"/>
      </w:r>
      <w:r w:rsidRPr="0037237B">
        <w:instrText xml:space="preserve"> AUTONUM  </w:instrText>
      </w:r>
      <w:r w:rsidRPr="0037237B">
        <w:fldChar w:fldCharType="end"/>
      </w:r>
      <w:r w:rsidRPr="0037237B">
        <w:tab/>
      </w:r>
      <w:r w:rsidRPr="0037237B">
        <w:rPr>
          <w:color w:val="000000"/>
          <w:spacing w:val="-2"/>
        </w:rPr>
        <w:t>If a PVP Office TQ uses only characteristics included in UPOV TG characteristics, it would be possible to generate the list of characteristics and corresponding states of expression from the UPOV Test Guidelines.  The web-based TG Template would be the source of the TG characteristics; therefore, the introduction of crops/species under this approach would require the relevant TGs to be included in the web-based TG Template.</w:t>
      </w:r>
    </w:p>
    <w:p w:rsidR="007E5017" w:rsidRPr="0037237B" w:rsidRDefault="007E5017" w:rsidP="007E5017"/>
    <w:p w:rsidR="007E5017" w:rsidRPr="0037237B" w:rsidRDefault="007E5017" w:rsidP="007E5017">
      <w:pPr>
        <w:rPr>
          <w:color w:val="000000"/>
          <w:spacing w:val="-2"/>
        </w:rPr>
      </w:pPr>
      <w:r w:rsidRPr="0037237B">
        <w:fldChar w:fldCharType="begin"/>
      </w:r>
      <w:r w:rsidRPr="0037237B">
        <w:instrText xml:space="preserve"> AUTONUM  </w:instrText>
      </w:r>
      <w:r w:rsidRPr="0037237B">
        <w:fldChar w:fldCharType="end"/>
      </w:r>
      <w:r w:rsidRPr="0037237B">
        <w:tab/>
      </w:r>
      <w:r w:rsidR="0037237B" w:rsidRPr="0037237B">
        <w:rPr>
          <w:color w:val="000000"/>
          <w:spacing w:val="-2"/>
        </w:rPr>
        <w:t xml:space="preserve">For crops/species for which </w:t>
      </w:r>
      <w:r w:rsidRPr="0037237B">
        <w:rPr>
          <w:color w:val="000000"/>
          <w:spacing w:val="-2"/>
        </w:rPr>
        <w:t>there is no adopted UPOV TG, the relevant chapter would allow applicants to enter free text information for characteristics and corresponding states of expression.</w:t>
      </w:r>
    </w:p>
    <w:p w:rsidR="007E5017" w:rsidRPr="0037237B" w:rsidRDefault="007E5017" w:rsidP="007E5017">
      <w:pPr>
        <w:spacing w:line="360" w:lineRule="auto"/>
        <w:rPr>
          <w:rFonts w:cs="Calibri"/>
          <w:color w:val="000000"/>
          <w:spacing w:val="-2"/>
        </w:rPr>
      </w:pPr>
    </w:p>
    <w:p w:rsidR="007E5017" w:rsidRPr="0037237B" w:rsidRDefault="007E5017" w:rsidP="00860CC3">
      <w:pPr>
        <w:pStyle w:val="Heading4"/>
      </w:pPr>
      <w:bookmarkStart w:id="43" w:name="_Toc477541739"/>
      <w:r w:rsidRPr="0037237B">
        <w:t>Customized TQ (Approach 3)</w:t>
      </w:r>
      <w:bookmarkEnd w:id="43"/>
    </w:p>
    <w:p w:rsidR="007E5017" w:rsidRPr="0037237B" w:rsidRDefault="007E5017" w:rsidP="007E5017">
      <w:pPr>
        <w:keepNext/>
        <w:rPr>
          <w:color w:val="000000"/>
          <w:spacing w:val="-2"/>
        </w:rPr>
      </w:pPr>
    </w:p>
    <w:p w:rsidR="007E5017" w:rsidRPr="0037237B" w:rsidRDefault="007E5017" w:rsidP="007E5017">
      <w:pPr>
        <w:rPr>
          <w:color w:val="000000"/>
          <w:spacing w:val="-2"/>
        </w:rPr>
      </w:pPr>
      <w:r w:rsidRPr="0037237B">
        <w:fldChar w:fldCharType="begin"/>
      </w:r>
      <w:r w:rsidRPr="0037237B">
        <w:instrText xml:space="preserve"> AUTONUM  </w:instrText>
      </w:r>
      <w:r w:rsidRPr="0037237B">
        <w:fldChar w:fldCharType="end"/>
      </w:r>
      <w:r w:rsidRPr="0037237B">
        <w:tab/>
      </w:r>
      <w:r w:rsidRPr="0037237B">
        <w:rPr>
          <w:color w:val="000000"/>
          <w:spacing w:val="-2"/>
        </w:rPr>
        <w:t xml:space="preserve">If a PVP Office uses a TQ that contains some information that is different from that used in the adopted UPOV TG, it would be necessary to develop a customized TQ for that PVP Office. </w:t>
      </w:r>
    </w:p>
    <w:p w:rsidR="007E5017" w:rsidRPr="0037237B" w:rsidRDefault="007E5017" w:rsidP="007E5017">
      <w:pPr>
        <w:rPr>
          <w:color w:val="000000"/>
          <w:spacing w:val="-2"/>
        </w:rPr>
      </w:pPr>
    </w:p>
    <w:p w:rsidR="007E5017" w:rsidRPr="0037237B" w:rsidRDefault="007E5017" w:rsidP="007E5017">
      <w:r w:rsidRPr="0037237B">
        <w:fldChar w:fldCharType="begin"/>
      </w:r>
      <w:r w:rsidRPr="0037237B">
        <w:instrText xml:space="preserve"> AUTONUM  </w:instrText>
      </w:r>
      <w:r w:rsidRPr="0037237B">
        <w:fldChar w:fldCharType="end"/>
      </w:r>
      <w:r w:rsidRPr="0037237B">
        <w:tab/>
        <w:t>The table below summarizes the approaches that would currently cover the participating members in the EAF:</w:t>
      </w:r>
    </w:p>
    <w:p w:rsidR="00C0062F" w:rsidRPr="0037237B" w:rsidRDefault="00C0062F">
      <w:pPr>
        <w:jc w:val="left"/>
      </w:pPr>
      <w:r w:rsidRPr="0037237B">
        <w:br w:type="page"/>
      </w:r>
    </w:p>
    <w:tbl>
      <w:tblPr>
        <w:tblStyle w:val="TableGrid"/>
        <w:tblW w:w="6226" w:type="dxa"/>
        <w:jc w:val="center"/>
        <w:tblLayout w:type="fixed"/>
        <w:tblCellMar>
          <w:top w:w="28" w:type="dxa"/>
          <w:left w:w="85" w:type="dxa"/>
          <w:bottom w:w="28" w:type="dxa"/>
          <w:right w:w="85" w:type="dxa"/>
        </w:tblCellMar>
        <w:tblLook w:val="04A0" w:firstRow="1" w:lastRow="0" w:firstColumn="1" w:lastColumn="0" w:noHBand="0" w:noVBand="1"/>
      </w:tblPr>
      <w:tblGrid>
        <w:gridCol w:w="1974"/>
        <w:gridCol w:w="567"/>
        <w:gridCol w:w="1239"/>
        <w:gridCol w:w="1170"/>
        <w:gridCol w:w="1276"/>
      </w:tblGrid>
      <w:tr w:rsidR="007E5017" w:rsidRPr="0037237B" w:rsidTr="0037237B">
        <w:trPr>
          <w:cantSplit/>
          <w:trHeight w:val="434"/>
          <w:jc w:val="center"/>
        </w:trPr>
        <w:tc>
          <w:tcPr>
            <w:tcW w:w="2541" w:type="dxa"/>
            <w:gridSpan w:val="2"/>
            <w:vAlign w:val="center"/>
          </w:tcPr>
          <w:p w:rsidR="007E5017" w:rsidRPr="0037237B" w:rsidRDefault="007E5017" w:rsidP="0037237B">
            <w:pPr>
              <w:jc w:val="center"/>
              <w:rPr>
                <w:bCs/>
                <w:color w:val="000000"/>
                <w:spacing w:val="-2"/>
                <w:sz w:val="16"/>
              </w:rPr>
            </w:pPr>
            <w:r w:rsidRPr="0037237B">
              <w:rPr>
                <w:bCs/>
                <w:color w:val="000000"/>
                <w:spacing w:val="-2"/>
                <w:sz w:val="16"/>
              </w:rPr>
              <w:t>Authority</w:t>
            </w:r>
          </w:p>
          <w:p w:rsidR="007E5017" w:rsidRPr="0037237B" w:rsidRDefault="007E5017" w:rsidP="0037237B">
            <w:pPr>
              <w:jc w:val="center"/>
              <w:rPr>
                <w:bCs/>
                <w:color w:val="000000"/>
                <w:spacing w:val="-2"/>
                <w:sz w:val="16"/>
              </w:rPr>
            </w:pPr>
            <w:r w:rsidRPr="0037237B">
              <w:rPr>
                <w:bCs/>
                <w:color w:val="000000"/>
                <w:spacing w:val="-2"/>
                <w:sz w:val="16"/>
              </w:rPr>
              <w:t xml:space="preserve"> (for existing crops/species)</w:t>
            </w:r>
          </w:p>
        </w:tc>
        <w:tc>
          <w:tcPr>
            <w:tcW w:w="1239" w:type="dxa"/>
            <w:noWrap/>
            <w:vAlign w:val="center"/>
            <w:hideMark/>
          </w:tcPr>
          <w:p w:rsidR="007E5017" w:rsidRPr="0037237B" w:rsidRDefault="007E5017" w:rsidP="0037237B">
            <w:pPr>
              <w:jc w:val="center"/>
              <w:rPr>
                <w:bCs/>
                <w:color w:val="000000"/>
                <w:spacing w:val="-2"/>
                <w:sz w:val="14"/>
              </w:rPr>
            </w:pPr>
            <w:r w:rsidRPr="0037237B">
              <w:rPr>
                <w:bCs/>
                <w:color w:val="000000"/>
                <w:spacing w:val="-2"/>
                <w:sz w:val="16"/>
              </w:rPr>
              <w:t>Approach 1</w:t>
            </w:r>
          </w:p>
        </w:tc>
        <w:tc>
          <w:tcPr>
            <w:tcW w:w="1170" w:type="dxa"/>
            <w:noWrap/>
            <w:vAlign w:val="center"/>
          </w:tcPr>
          <w:p w:rsidR="007E5017" w:rsidRPr="0037237B" w:rsidRDefault="007E5017" w:rsidP="0037237B">
            <w:pPr>
              <w:jc w:val="center"/>
              <w:rPr>
                <w:bCs/>
                <w:color w:val="000000"/>
                <w:spacing w:val="-2"/>
                <w:sz w:val="14"/>
              </w:rPr>
            </w:pPr>
            <w:r w:rsidRPr="0037237B">
              <w:rPr>
                <w:bCs/>
                <w:color w:val="000000"/>
                <w:spacing w:val="-2"/>
                <w:sz w:val="16"/>
              </w:rPr>
              <w:t>Approach 2</w:t>
            </w:r>
          </w:p>
        </w:tc>
        <w:tc>
          <w:tcPr>
            <w:tcW w:w="1276" w:type="dxa"/>
            <w:noWrap/>
            <w:vAlign w:val="center"/>
          </w:tcPr>
          <w:p w:rsidR="007E5017" w:rsidRPr="0037237B" w:rsidRDefault="007E5017" w:rsidP="0037237B">
            <w:pPr>
              <w:jc w:val="center"/>
              <w:rPr>
                <w:bCs/>
                <w:color w:val="000000"/>
                <w:spacing w:val="-2"/>
                <w:sz w:val="14"/>
              </w:rPr>
            </w:pPr>
            <w:r w:rsidRPr="0037237B">
              <w:rPr>
                <w:bCs/>
                <w:color w:val="000000"/>
                <w:spacing w:val="-2"/>
                <w:sz w:val="16"/>
              </w:rPr>
              <w:t>Approach 3</w:t>
            </w:r>
          </w:p>
        </w:tc>
      </w:tr>
      <w:tr w:rsidR="007E5017" w:rsidRPr="0037237B" w:rsidTr="0037237B">
        <w:trPr>
          <w:cantSplit/>
          <w:jc w:val="center"/>
        </w:trPr>
        <w:tc>
          <w:tcPr>
            <w:tcW w:w="1974" w:type="dxa"/>
            <w:vAlign w:val="center"/>
          </w:tcPr>
          <w:p w:rsidR="007E5017" w:rsidRPr="0037237B" w:rsidRDefault="007E5017" w:rsidP="0037237B">
            <w:pPr>
              <w:jc w:val="left"/>
              <w:rPr>
                <w:color w:val="000000"/>
                <w:spacing w:val="-2"/>
                <w:sz w:val="16"/>
              </w:rPr>
            </w:pPr>
            <w:r w:rsidRPr="0037237B">
              <w:rPr>
                <w:color w:val="000000"/>
                <w:spacing w:val="-2"/>
                <w:sz w:val="16"/>
              </w:rPr>
              <w:t>Argentina</w:t>
            </w:r>
          </w:p>
        </w:tc>
        <w:tc>
          <w:tcPr>
            <w:tcW w:w="567" w:type="dxa"/>
            <w:noWrap/>
            <w:vAlign w:val="center"/>
            <w:hideMark/>
          </w:tcPr>
          <w:p w:rsidR="007E5017" w:rsidRPr="0037237B" w:rsidRDefault="007E5017" w:rsidP="0037237B">
            <w:pPr>
              <w:jc w:val="center"/>
              <w:rPr>
                <w:color w:val="000000"/>
                <w:spacing w:val="-2"/>
                <w:sz w:val="16"/>
              </w:rPr>
            </w:pPr>
            <w:r w:rsidRPr="0037237B">
              <w:rPr>
                <w:color w:val="000000"/>
                <w:spacing w:val="-2"/>
                <w:sz w:val="16"/>
              </w:rPr>
              <w:t>AR</w:t>
            </w:r>
          </w:p>
        </w:tc>
        <w:tc>
          <w:tcPr>
            <w:tcW w:w="1239" w:type="dxa"/>
            <w:noWrap/>
            <w:vAlign w:val="center"/>
            <w:hideMark/>
          </w:tcPr>
          <w:p w:rsidR="007E5017" w:rsidRPr="0037237B" w:rsidRDefault="007E5017" w:rsidP="0037237B">
            <w:pPr>
              <w:rPr>
                <w:rFonts w:ascii="Times New Roman" w:hAnsi="Times New Roman"/>
                <w:sz w:val="16"/>
                <w:szCs w:val="16"/>
              </w:rPr>
            </w:pPr>
          </w:p>
        </w:tc>
        <w:tc>
          <w:tcPr>
            <w:tcW w:w="1170" w:type="dxa"/>
            <w:noWrap/>
            <w:vAlign w:val="center"/>
          </w:tcPr>
          <w:p w:rsidR="007E5017" w:rsidRPr="0037237B" w:rsidRDefault="007E5017" w:rsidP="0037237B">
            <w:pPr>
              <w:jc w:val="center"/>
              <w:rPr>
                <w:rFonts w:eastAsiaTheme="minorHAnsi" w:cs="Arial"/>
                <w:color w:val="000000"/>
                <w:spacing w:val="-2"/>
                <w:sz w:val="16"/>
                <w:szCs w:val="16"/>
              </w:rPr>
            </w:pPr>
          </w:p>
        </w:tc>
        <w:tc>
          <w:tcPr>
            <w:tcW w:w="1276" w:type="dxa"/>
            <w:noWrap/>
            <w:vAlign w:val="center"/>
          </w:tcPr>
          <w:p w:rsidR="007E5017" w:rsidRPr="0037237B" w:rsidRDefault="007E5017" w:rsidP="0037237B">
            <w:pPr>
              <w:jc w:val="center"/>
              <w:rPr>
                <w:rFonts w:eastAsiaTheme="minorHAnsi" w:cs="Arial"/>
                <w:color w:val="000000"/>
                <w:spacing w:val="-2"/>
                <w:sz w:val="16"/>
                <w:szCs w:val="16"/>
              </w:rPr>
            </w:pPr>
            <w:r w:rsidRPr="0037237B">
              <w:rPr>
                <w:rFonts w:ascii="Wingdings 2" w:hAnsi="Wingdings 2"/>
                <w:caps/>
                <w:szCs w:val="16"/>
              </w:rPr>
              <w:t></w:t>
            </w:r>
          </w:p>
        </w:tc>
      </w:tr>
      <w:tr w:rsidR="007E5017" w:rsidRPr="0037237B" w:rsidTr="0037237B">
        <w:trPr>
          <w:cantSplit/>
          <w:jc w:val="center"/>
        </w:trPr>
        <w:tc>
          <w:tcPr>
            <w:tcW w:w="1974" w:type="dxa"/>
            <w:vAlign w:val="center"/>
          </w:tcPr>
          <w:p w:rsidR="007E5017" w:rsidRPr="0037237B" w:rsidRDefault="007E5017" w:rsidP="0037237B">
            <w:pPr>
              <w:jc w:val="left"/>
              <w:rPr>
                <w:color w:val="000000"/>
                <w:spacing w:val="-2"/>
                <w:sz w:val="16"/>
              </w:rPr>
            </w:pPr>
            <w:r w:rsidRPr="0037237B">
              <w:rPr>
                <w:color w:val="000000"/>
                <w:spacing w:val="-2"/>
                <w:sz w:val="16"/>
              </w:rPr>
              <w:t>Australia</w:t>
            </w:r>
          </w:p>
        </w:tc>
        <w:tc>
          <w:tcPr>
            <w:tcW w:w="567" w:type="dxa"/>
            <w:noWrap/>
            <w:vAlign w:val="center"/>
            <w:hideMark/>
          </w:tcPr>
          <w:p w:rsidR="007E5017" w:rsidRPr="0037237B" w:rsidRDefault="007E5017" w:rsidP="0037237B">
            <w:pPr>
              <w:jc w:val="center"/>
              <w:rPr>
                <w:color w:val="000000"/>
                <w:spacing w:val="-2"/>
                <w:sz w:val="16"/>
              </w:rPr>
            </w:pPr>
            <w:r w:rsidRPr="0037237B">
              <w:rPr>
                <w:color w:val="000000"/>
                <w:spacing w:val="-2"/>
                <w:sz w:val="16"/>
              </w:rPr>
              <w:t>AU</w:t>
            </w:r>
          </w:p>
        </w:tc>
        <w:tc>
          <w:tcPr>
            <w:tcW w:w="1239" w:type="dxa"/>
            <w:noWrap/>
            <w:vAlign w:val="center"/>
            <w:hideMark/>
          </w:tcPr>
          <w:p w:rsidR="007E5017" w:rsidRPr="0037237B" w:rsidRDefault="007E5017" w:rsidP="0037237B">
            <w:pPr>
              <w:rPr>
                <w:rFonts w:ascii="Times New Roman" w:hAnsi="Times New Roman"/>
                <w:sz w:val="16"/>
                <w:szCs w:val="16"/>
              </w:rPr>
            </w:pPr>
          </w:p>
        </w:tc>
        <w:tc>
          <w:tcPr>
            <w:tcW w:w="1170" w:type="dxa"/>
            <w:noWrap/>
            <w:vAlign w:val="center"/>
          </w:tcPr>
          <w:p w:rsidR="007E5017" w:rsidRPr="0037237B" w:rsidRDefault="007E5017" w:rsidP="0037237B">
            <w:pPr>
              <w:jc w:val="center"/>
              <w:rPr>
                <w:rFonts w:eastAsiaTheme="minorHAnsi" w:cs="Arial"/>
                <w:color w:val="000000"/>
                <w:spacing w:val="-2"/>
                <w:sz w:val="16"/>
                <w:szCs w:val="16"/>
              </w:rPr>
            </w:pPr>
            <w:r w:rsidRPr="0037237B">
              <w:rPr>
                <w:rFonts w:ascii="Wingdings 2" w:hAnsi="Wingdings 2"/>
                <w:caps/>
                <w:szCs w:val="16"/>
              </w:rPr>
              <w:t></w:t>
            </w:r>
          </w:p>
        </w:tc>
        <w:tc>
          <w:tcPr>
            <w:tcW w:w="1276" w:type="dxa"/>
            <w:noWrap/>
            <w:vAlign w:val="center"/>
          </w:tcPr>
          <w:p w:rsidR="007E5017" w:rsidRPr="0037237B" w:rsidRDefault="007E5017" w:rsidP="0037237B">
            <w:pPr>
              <w:jc w:val="center"/>
              <w:rPr>
                <w:rFonts w:eastAsiaTheme="minorHAnsi" w:cs="Arial"/>
                <w:color w:val="000000"/>
                <w:spacing w:val="-2"/>
                <w:sz w:val="16"/>
                <w:szCs w:val="16"/>
              </w:rPr>
            </w:pPr>
          </w:p>
        </w:tc>
      </w:tr>
      <w:tr w:rsidR="007E5017" w:rsidRPr="0037237B" w:rsidTr="0037237B">
        <w:trPr>
          <w:cantSplit/>
          <w:jc w:val="center"/>
        </w:trPr>
        <w:tc>
          <w:tcPr>
            <w:tcW w:w="1974" w:type="dxa"/>
            <w:vAlign w:val="center"/>
          </w:tcPr>
          <w:p w:rsidR="007E5017" w:rsidRPr="0037237B" w:rsidRDefault="007E5017" w:rsidP="0037237B">
            <w:pPr>
              <w:jc w:val="left"/>
              <w:rPr>
                <w:color w:val="000000"/>
                <w:spacing w:val="-2"/>
                <w:sz w:val="16"/>
              </w:rPr>
            </w:pPr>
            <w:r w:rsidRPr="0037237B">
              <w:rPr>
                <w:color w:val="000000"/>
                <w:spacing w:val="-2"/>
                <w:sz w:val="16"/>
              </w:rPr>
              <w:t>Chile</w:t>
            </w:r>
          </w:p>
        </w:tc>
        <w:tc>
          <w:tcPr>
            <w:tcW w:w="567" w:type="dxa"/>
            <w:noWrap/>
            <w:vAlign w:val="center"/>
            <w:hideMark/>
          </w:tcPr>
          <w:p w:rsidR="007E5017" w:rsidRPr="0037237B" w:rsidRDefault="007E5017" w:rsidP="0037237B">
            <w:pPr>
              <w:jc w:val="center"/>
              <w:rPr>
                <w:color w:val="000000"/>
                <w:spacing w:val="-2"/>
                <w:sz w:val="16"/>
              </w:rPr>
            </w:pPr>
            <w:r w:rsidRPr="0037237B">
              <w:rPr>
                <w:color w:val="000000"/>
                <w:spacing w:val="-2"/>
                <w:sz w:val="16"/>
              </w:rPr>
              <w:t>CL</w:t>
            </w:r>
          </w:p>
        </w:tc>
        <w:tc>
          <w:tcPr>
            <w:tcW w:w="1239" w:type="dxa"/>
            <w:noWrap/>
            <w:vAlign w:val="center"/>
            <w:hideMark/>
          </w:tcPr>
          <w:p w:rsidR="007E5017" w:rsidRPr="0037237B" w:rsidRDefault="007E5017" w:rsidP="0037237B">
            <w:pPr>
              <w:jc w:val="center"/>
              <w:rPr>
                <w:rFonts w:eastAsiaTheme="minorHAnsi" w:cs="Arial"/>
                <w:color w:val="000000"/>
                <w:spacing w:val="-2"/>
                <w:sz w:val="16"/>
                <w:szCs w:val="16"/>
              </w:rPr>
            </w:pPr>
            <w:r w:rsidRPr="0037237B">
              <w:rPr>
                <w:rFonts w:ascii="Wingdings 2" w:hAnsi="Wingdings 2"/>
                <w:caps/>
                <w:szCs w:val="16"/>
              </w:rPr>
              <w:t></w:t>
            </w:r>
          </w:p>
        </w:tc>
        <w:tc>
          <w:tcPr>
            <w:tcW w:w="1170" w:type="dxa"/>
            <w:noWrap/>
            <w:vAlign w:val="center"/>
          </w:tcPr>
          <w:p w:rsidR="007E5017" w:rsidRPr="0037237B" w:rsidRDefault="007E5017" w:rsidP="0037237B">
            <w:pPr>
              <w:jc w:val="center"/>
              <w:rPr>
                <w:rFonts w:eastAsiaTheme="minorHAnsi" w:cs="Arial"/>
                <w:color w:val="000000"/>
                <w:spacing w:val="-2"/>
                <w:sz w:val="16"/>
                <w:szCs w:val="16"/>
              </w:rPr>
            </w:pPr>
          </w:p>
        </w:tc>
        <w:tc>
          <w:tcPr>
            <w:tcW w:w="1276" w:type="dxa"/>
            <w:noWrap/>
            <w:vAlign w:val="center"/>
          </w:tcPr>
          <w:p w:rsidR="007E5017" w:rsidRPr="0037237B" w:rsidRDefault="007E5017" w:rsidP="0037237B">
            <w:pPr>
              <w:jc w:val="center"/>
              <w:rPr>
                <w:rFonts w:eastAsiaTheme="minorHAnsi" w:cs="Arial"/>
                <w:color w:val="000000"/>
                <w:spacing w:val="-2"/>
                <w:sz w:val="16"/>
                <w:szCs w:val="16"/>
              </w:rPr>
            </w:pPr>
          </w:p>
        </w:tc>
      </w:tr>
      <w:tr w:rsidR="007E5017" w:rsidRPr="0037237B" w:rsidTr="0037237B">
        <w:trPr>
          <w:cantSplit/>
          <w:jc w:val="center"/>
        </w:trPr>
        <w:tc>
          <w:tcPr>
            <w:tcW w:w="1974" w:type="dxa"/>
            <w:vAlign w:val="center"/>
          </w:tcPr>
          <w:p w:rsidR="007E5017" w:rsidRPr="0037237B" w:rsidRDefault="007E5017" w:rsidP="0037237B">
            <w:pPr>
              <w:jc w:val="left"/>
              <w:rPr>
                <w:color w:val="000000"/>
                <w:spacing w:val="-2"/>
                <w:sz w:val="16"/>
              </w:rPr>
            </w:pPr>
            <w:r w:rsidRPr="0037237B">
              <w:rPr>
                <w:color w:val="000000"/>
                <w:spacing w:val="-2"/>
                <w:sz w:val="16"/>
              </w:rPr>
              <w:t>France</w:t>
            </w:r>
          </w:p>
        </w:tc>
        <w:tc>
          <w:tcPr>
            <w:tcW w:w="567" w:type="dxa"/>
            <w:noWrap/>
            <w:vAlign w:val="center"/>
            <w:hideMark/>
          </w:tcPr>
          <w:p w:rsidR="007E5017" w:rsidRPr="0037237B" w:rsidRDefault="007E5017" w:rsidP="0037237B">
            <w:pPr>
              <w:jc w:val="center"/>
              <w:rPr>
                <w:color w:val="000000"/>
                <w:spacing w:val="-2"/>
                <w:sz w:val="16"/>
              </w:rPr>
            </w:pPr>
            <w:r w:rsidRPr="0037237B">
              <w:rPr>
                <w:color w:val="000000"/>
                <w:spacing w:val="-2"/>
                <w:sz w:val="16"/>
              </w:rPr>
              <w:t>FR</w:t>
            </w:r>
          </w:p>
        </w:tc>
        <w:tc>
          <w:tcPr>
            <w:tcW w:w="1239" w:type="dxa"/>
            <w:noWrap/>
            <w:vAlign w:val="center"/>
            <w:hideMark/>
          </w:tcPr>
          <w:p w:rsidR="007E5017" w:rsidRPr="0037237B" w:rsidRDefault="007E5017" w:rsidP="0037237B">
            <w:pPr>
              <w:rPr>
                <w:rFonts w:ascii="Times New Roman" w:hAnsi="Times New Roman"/>
                <w:sz w:val="16"/>
                <w:szCs w:val="16"/>
              </w:rPr>
            </w:pPr>
          </w:p>
        </w:tc>
        <w:tc>
          <w:tcPr>
            <w:tcW w:w="1170" w:type="dxa"/>
            <w:noWrap/>
            <w:vAlign w:val="center"/>
          </w:tcPr>
          <w:p w:rsidR="007E5017" w:rsidRPr="0037237B" w:rsidRDefault="007E5017" w:rsidP="0037237B">
            <w:pPr>
              <w:jc w:val="center"/>
              <w:rPr>
                <w:rFonts w:eastAsiaTheme="minorHAnsi" w:cs="Arial"/>
                <w:color w:val="000000"/>
                <w:spacing w:val="-2"/>
                <w:sz w:val="16"/>
                <w:szCs w:val="16"/>
              </w:rPr>
            </w:pPr>
          </w:p>
        </w:tc>
        <w:tc>
          <w:tcPr>
            <w:tcW w:w="1276" w:type="dxa"/>
            <w:noWrap/>
            <w:vAlign w:val="center"/>
          </w:tcPr>
          <w:p w:rsidR="007E5017" w:rsidRPr="0037237B" w:rsidRDefault="007E5017" w:rsidP="0037237B">
            <w:pPr>
              <w:jc w:val="center"/>
              <w:rPr>
                <w:rFonts w:eastAsiaTheme="minorHAnsi" w:cs="Arial"/>
                <w:color w:val="000000"/>
                <w:spacing w:val="-2"/>
                <w:sz w:val="16"/>
                <w:szCs w:val="16"/>
              </w:rPr>
            </w:pPr>
            <w:r w:rsidRPr="0037237B">
              <w:rPr>
                <w:rFonts w:ascii="Wingdings 2" w:hAnsi="Wingdings 2"/>
                <w:caps/>
                <w:szCs w:val="16"/>
              </w:rPr>
              <w:t></w:t>
            </w:r>
          </w:p>
        </w:tc>
      </w:tr>
      <w:tr w:rsidR="007E5017" w:rsidRPr="0037237B" w:rsidTr="0037237B">
        <w:trPr>
          <w:cantSplit/>
          <w:jc w:val="center"/>
        </w:trPr>
        <w:tc>
          <w:tcPr>
            <w:tcW w:w="1974" w:type="dxa"/>
            <w:vAlign w:val="center"/>
          </w:tcPr>
          <w:p w:rsidR="007E5017" w:rsidRPr="0037237B" w:rsidRDefault="007E5017" w:rsidP="0037237B">
            <w:pPr>
              <w:jc w:val="left"/>
              <w:rPr>
                <w:color w:val="000000"/>
                <w:spacing w:val="-2"/>
                <w:sz w:val="16"/>
              </w:rPr>
            </w:pPr>
            <w:r w:rsidRPr="0037237B">
              <w:rPr>
                <w:color w:val="000000"/>
                <w:spacing w:val="-2"/>
                <w:sz w:val="16"/>
              </w:rPr>
              <w:t>Kenya</w:t>
            </w:r>
          </w:p>
        </w:tc>
        <w:tc>
          <w:tcPr>
            <w:tcW w:w="567" w:type="dxa"/>
            <w:noWrap/>
            <w:vAlign w:val="center"/>
            <w:hideMark/>
          </w:tcPr>
          <w:p w:rsidR="007E5017" w:rsidRPr="0037237B" w:rsidRDefault="007E5017" w:rsidP="0037237B">
            <w:pPr>
              <w:jc w:val="center"/>
              <w:rPr>
                <w:color w:val="000000"/>
                <w:spacing w:val="-2"/>
                <w:sz w:val="16"/>
              </w:rPr>
            </w:pPr>
            <w:r w:rsidRPr="0037237B">
              <w:rPr>
                <w:color w:val="000000"/>
                <w:spacing w:val="-2"/>
                <w:sz w:val="16"/>
              </w:rPr>
              <w:t>KE</w:t>
            </w:r>
          </w:p>
        </w:tc>
        <w:tc>
          <w:tcPr>
            <w:tcW w:w="1239" w:type="dxa"/>
            <w:noWrap/>
            <w:vAlign w:val="center"/>
            <w:hideMark/>
          </w:tcPr>
          <w:p w:rsidR="007E5017" w:rsidRPr="0037237B" w:rsidRDefault="007E5017" w:rsidP="0037237B">
            <w:pPr>
              <w:jc w:val="center"/>
              <w:rPr>
                <w:rFonts w:eastAsiaTheme="minorHAnsi" w:cs="Arial"/>
                <w:color w:val="000000"/>
                <w:spacing w:val="-2"/>
                <w:sz w:val="16"/>
                <w:szCs w:val="16"/>
              </w:rPr>
            </w:pPr>
            <w:r w:rsidRPr="0037237B">
              <w:rPr>
                <w:rFonts w:ascii="Wingdings 2" w:hAnsi="Wingdings 2"/>
                <w:caps/>
                <w:szCs w:val="16"/>
              </w:rPr>
              <w:t></w:t>
            </w:r>
          </w:p>
        </w:tc>
        <w:tc>
          <w:tcPr>
            <w:tcW w:w="1170" w:type="dxa"/>
            <w:noWrap/>
            <w:vAlign w:val="center"/>
          </w:tcPr>
          <w:p w:rsidR="007E5017" w:rsidRPr="0037237B" w:rsidRDefault="007E5017" w:rsidP="0037237B">
            <w:pPr>
              <w:jc w:val="center"/>
              <w:rPr>
                <w:rFonts w:eastAsiaTheme="minorHAnsi" w:cs="Arial"/>
                <w:color w:val="000000"/>
                <w:spacing w:val="-2"/>
                <w:sz w:val="16"/>
                <w:szCs w:val="16"/>
              </w:rPr>
            </w:pPr>
          </w:p>
        </w:tc>
        <w:tc>
          <w:tcPr>
            <w:tcW w:w="1276" w:type="dxa"/>
            <w:noWrap/>
            <w:vAlign w:val="center"/>
          </w:tcPr>
          <w:p w:rsidR="007E5017" w:rsidRPr="0037237B" w:rsidRDefault="007E5017" w:rsidP="0037237B">
            <w:pPr>
              <w:jc w:val="center"/>
              <w:rPr>
                <w:rFonts w:eastAsiaTheme="minorHAnsi" w:cs="Arial"/>
                <w:color w:val="000000"/>
                <w:spacing w:val="-2"/>
                <w:sz w:val="16"/>
                <w:szCs w:val="16"/>
              </w:rPr>
            </w:pPr>
          </w:p>
        </w:tc>
      </w:tr>
      <w:tr w:rsidR="007E5017" w:rsidRPr="0037237B" w:rsidTr="0037237B">
        <w:trPr>
          <w:cantSplit/>
          <w:jc w:val="center"/>
        </w:trPr>
        <w:tc>
          <w:tcPr>
            <w:tcW w:w="1974" w:type="dxa"/>
            <w:vAlign w:val="center"/>
          </w:tcPr>
          <w:p w:rsidR="007E5017" w:rsidRPr="0037237B" w:rsidRDefault="007E5017" w:rsidP="0037237B">
            <w:pPr>
              <w:jc w:val="left"/>
              <w:rPr>
                <w:color w:val="000000"/>
                <w:spacing w:val="-2"/>
                <w:sz w:val="16"/>
              </w:rPr>
            </w:pPr>
            <w:r w:rsidRPr="0037237B">
              <w:rPr>
                <w:color w:val="000000"/>
                <w:spacing w:val="-2"/>
                <w:sz w:val="16"/>
              </w:rPr>
              <w:t>Netherlands</w:t>
            </w:r>
          </w:p>
        </w:tc>
        <w:tc>
          <w:tcPr>
            <w:tcW w:w="567" w:type="dxa"/>
            <w:noWrap/>
            <w:vAlign w:val="center"/>
            <w:hideMark/>
          </w:tcPr>
          <w:p w:rsidR="007E5017" w:rsidRPr="0037237B" w:rsidRDefault="007E5017" w:rsidP="0037237B">
            <w:pPr>
              <w:jc w:val="center"/>
              <w:rPr>
                <w:color w:val="000000"/>
                <w:spacing w:val="-2"/>
                <w:sz w:val="16"/>
              </w:rPr>
            </w:pPr>
            <w:r w:rsidRPr="0037237B">
              <w:rPr>
                <w:color w:val="000000"/>
                <w:spacing w:val="-2"/>
                <w:sz w:val="16"/>
              </w:rPr>
              <w:t>NL</w:t>
            </w:r>
          </w:p>
        </w:tc>
        <w:tc>
          <w:tcPr>
            <w:tcW w:w="1239" w:type="dxa"/>
            <w:noWrap/>
            <w:vAlign w:val="center"/>
            <w:hideMark/>
          </w:tcPr>
          <w:p w:rsidR="007E5017" w:rsidRPr="0037237B" w:rsidRDefault="007E5017" w:rsidP="0037237B">
            <w:pPr>
              <w:rPr>
                <w:rFonts w:ascii="Times New Roman" w:hAnsi="Times New Roman"/>
                <w:sz w:val="16"/>
                <w:szCs w:val="16"/>
              </w:rPr>
            </w:pPr>
          </w:p>
        </w:tc>
        <w:tc>
          <w:tcPr>
            <w:tcW w:w="1170" w:type="dxa"/>
            <w:noWrap/>
            <w:vAlign w:val="center"/>
          </w:tcPr>
          <w:p w:rsidR="007E5017" w:rsidRPr="0037237B" w:rsidRDefault="007E5017" w:rsidP="0037237B">
            <w:pPr>
              <w:jc w:val="center"/>
              <w:rPr>
                <w:rFonts w:eastAsiaTheme="minorHAnsi" w:cs="Arial"/>
                <w:color w:val="000000"/>
                <w:spacing w:val="-2"/>
                <w:sz w:val="16"/>
                <w:szCs w:val="16"/>
              </w:rPr>
            </w:pPr>
          </w:p>
        </w:tc>
        <w:tc>
          <w:tcPr>
            <w:tcW w:w="1276" w:type="dxa"/>
            <w:noWrap/>
            <w:vAlign w:val="center"/>
          </w:tcPr>
          <w:p w:rsidR="007E5017" w:rsidRPr="0037237B" w:rsidRDefault="007E5017" w:rsidP="0037237B">
            <w:pPr>
              <w:jc w:val="center"/>
              <w:rPr>
                <w:rFonts w:eastAsiaTheme="minorHAnsi" w:cs="Arial"/>
                <w:color w:val="000000"/>
                <w:spacing w:val="-2"/>
                <w:sz w:val="16"/>
                <w:szCs w:val="16"/>
              </w:rPr>
            </w:pPr>
            <w:r w:rsidRPr="0037237B">
              <w:rPr>
                <w:rFonts w:ascii="Wingdings 2" w:hAnsi="Wingdings 2"/>
                <w:caps/>
                <w:sz w:val="18"/>
                <w:szCs w:val="16"/>
              </w:rPr>
              <w:t></w:t>
            </w:r>
          </w:p>
        </w:tc>
      </w:tr>
      <w:tr w:rsidR="007E5017" w:rsidRPr="0037237B" w:rsidTr="0037237B">
        <w:trPr>
          <w:cantSplit/>
          <w:jc w:val="center"/>
        </w:trPr>
        <w:tc>
          <w:tcPr>
            <w:tcW w:w="1974" w:type="dxa"/>
            <w:vAlign w:val="center"/>
          </w:tcPr>
          <w:p w:rsidR="007E5017" w:rsidRPr="0037237B" w:rsidRDefault="007E5017" w:rsidP="0037237B">
            <w:pPr>
              <w:jc w:val="left"/>
              <w:rPr>
                <w:color w:val="000000"/>
                <w:spacing w:val="-2"/>
                <w:sz w:val="16"/>
              </w:rPr>
            </w:pPr>
            <w:r w:rsidRPr="0037237B">
              <w:rPr>
                <w:color w:val="000000"/>
                <w:spacing w:val="-2"/>
                <w:sz w:val="16"/>
              </w:rPr>
              <w:t>New Zealand</w:t>
            </w:r>
          </w:p>
        </w:tc>
        <w:tc>
          <w:tcPr>
            <w:tcW w:w="567" w:type="dxa"/>
            <w:noWrap/>
            <w:vAlign w:val="center"/>
            <w:hideMark/>
          </w:tcPr>
          <w:p w:rsidR="007E5017" w:rsidRPr="0037237B" w:rsidRDefault="007E5017" w:rsidP="0037237B">
            <w:pPr>
              <w:jc w:val="center"/>
              <w:rPr>
                <w:color w:val="000000"/>
                <w:spacing w:val="-2"/>
                <w:sz w:val="16"/>
              </w:rPr>
            </w:pPr>
            <w:r w:rsidRPr="0037237B">
              <w:rPr>
                <w:color w:val="000000"/>
                <w:spacing w:val="-2"/>
                <w:sz w:val="16"/>
              </w:rPr>
              <w:t>NZ</w:t>
            </w:r>
          </w:p>
        </w:tc>
        <w:tc>
          <w:tcPr>
            <w:tcW w:w="1239" w:type="dxa"/>
            <w:noWrap/>
            <w:vAlign w:val="center"/>
            <w:hideMark/>
          </w:tcPr>
          <w:p w:rsidR="007E5017" w:rsidRPr="0037237B" w:rsidRDefault="007E5017" w:rsidP="0037237B">
            <w:pPr>
              <w:rPr>
                <w:rFonts w:ascii="Times New Roman" w:hAnsi="Times New Roman"/>
                <w:sz w:val="16"/>
                <w:szCs w:val="16"/>
              </w:rPr>
            </w:pPr>
          </w:p>
        </w:tc>
        <w:tc>
          <w:tcPr>
            <w:tcW w:w="1170" w:type="dxa"/>
            <w:noWrap/>
            <w:vAlign w:val="center"/>
          </w:tcPr>
          <w:p w:rsidR="007E5017" w:rsidRPr="0037237B" w:rsidRDefault="007E5017" w:rsidP="0037237B">
            <w:pPr>
              <w:jc w:val="center"/>
              <w:rPr>
                <w:rFonts w:eastAsiaTheme="minorHAnsi" w:cs="Arial"/>
                <w:color w:val="000000"/>
                <w:spacing w:val="-2"/>
                <w:sz w:val="16"/>
                <w:szCs w:val="16"/>
              </w:rPr>
            </w:pPr>
          </w:p>
        </w:tc>
        <w:tc>
          <w:tcPr>
            <w:tcW w:w="1276" w:type="dxa"/>
            <w:noWrap/>
            <w:vAlign w:val="center"/>
          </w:tcPr>
          <w:p w:rsidR="007E5017" w:rsidRPr="0037237B" w:rsidRDefault="007E5017" w:rsidP="0037237B">
            <w:pPr>
              <w:jc w:val="center"/>
              <w:rPr>
                <w:rFonts w:eastAsiaTheme="minorHAnsi" w:cs="Arial"/>
                <w:color w:val="000000"/>
                <w:spacing w:val="-2"/>
                <w:sz w:val="16"/>
                <w:szCs w:val="16"/>
              </w:rPr>
            </w:pPr>
            <w:r w:rsidRPr="0037237B">
              <w:rPr>
                <w:rFonts w:ascii="Wingdings 2" w:hAnsi="Wingdings 2"/>
                <w:caps/>
                <w:szCs w:val="16"/>
              </w:rPr>
              <w:t></w:t>
            </w:r>
          </w:p>
        </w:tc>
      </w:tr>
      <w:tr w:rsidR="007E5017" w:rsidRPr="0037237B" w:rsidTr="0037237B">
        <w:trPr>
          <w:cantSplit/>
          <w:jc w:val="center"/>
        </w:trPr>
        <w:tc>
          <w:tcPr>
            <w:tcW w:w="1974" w:type="dxa"/>
            <w:vAlign w:val="center"/>
          </w:tcPr>
          <w:p w:rsidR="007E5017" w:rsidRPr="0037237B" w:rsidRDefault="007E5017" w:rsidP="0037237B">
            <w:pPr>
              <w:jc w:val="left"/>
              <w:rPr>
                <w:color w:val="000000"/>
                <w:spacing w:val="-2"/>
                <w:sz w:val="16"/>
              </w:rPr>
            </w:pPr>
            <w:r w:rsidRPr="0037237B">
              <w:rPr>
                <w:color w:val="000000"/>
                <w:spacing w:val="-2"/>
                <w:sz w:val="16"/>
              </w:rPr>
              <w:t>Norway</w:t>
            </w:r>
          </w:p>
        </w:tc>
        <w:tc>
          <w:tcPr>
            <w:tcW w:w="567" w:type="dxa"/>
            <w:noWrap/>
            <w:vAlign w:val="center"/>
            <w:hideMark/>
          </w:tcPr>
          <w:p w:rsidR="007E5017" w:rsidRPr="0037237B" w:rsidRDefault="007E5017" w:rsidP="0037237B">
            <w:pPr>
              <w:jc w:val="center"/>
              <w:rPr>
                <w:color w:val="000000"/>
                <w:spacing w:val="-2"/>
                <w:sz w:val="16"/>
              </w:rPr>
            </w:pPr>
            <w:r w:rsidRPr="0037237B">
              <w:rPr>
                <w:color w:val="000000"/>
                <w:spacing w:val="-2"/>
                <w:sz w:val="16"/>
              </w:rPr>
              <w:t>NO</w:t>
            </w:r>
          </w:p>
        </w:tc>
        <w:tc>
          <w:tcPr>
            <w:tcW w:w="1239" w:type="dxa"/>
            <w:noWrap/>
            <w:vAlign w:val="center"/>
            <w:hideMark/>
          </w:tcPr>
          <w:p w:rsidR="007E5017" w:rsidRPr="0037237B" w:rsidRDefault="007E5017" w:rsidP="0037237B">
            <w:pPr>
              <w:rPr>
                <w:rFonts w:ascii="Times New Roman" w:hAnsi="Times New Roman"/>
                <w:sz w:val="16"/>
                <w:szCs w:val="16"/>
              </w:rPr>
            </w:pPr>
          </w:p>
        </w:tc>
        <w:tc>
          <w:tcPr>
            <w:tcW w:w="1170" w:type="dxa"/>
            <w:noWrap/>
            <w:vAlign w:val="center"/>
          </w:tcPr>
          <w:p w:rsidR="007E5017" w:rsidRPr="0037237B" w:rsidRDefault="007E5017" w:rsidP="0037237B">
            <w:pPr>
              <w:jc w:val="center"/>
              <w:rPr>
                <w:rFonts w:eastAsiaTheme="minorHAnsi" w:cs="Arial"/>
                <w:color w:val="000000"/>
                <w:spacing w:val="-2"/>
                <w:sz w:val="16"/>
                <w:szCs w:val="16"/>
              </w:rPr>
            </w:pPr>
          </w:p>
        </w:tc>
        <w:tc>
          <w:tcPr>
            <w:tcW w:w="1276" w:type="dxa"/>
            <w:noWrap/>
            <w:vAlign w:val="center"/>
          </w:tcPr>
          <w:p w:rsidR="007E5017" w:rsidRPr="0037237B" w:rsidRDefault="007E5017" w:rsidP="0037237B">
            <w:pPr>
              <w:jc w:val="center"/>
              <w:rPr>
                <w:rFonts w:eastAsiaTheme="minorHAnsi" w:cs="Arial"/>
                <w:color w:val="000000"/>
                <w:spacing w:val="-2"/>
                <w:sz w:val="16"/>
                <w:szCs w:val="16"/>
              </w:rPr>
            </w:pPr>
            <w:r w:rsidRPr="0037237B">
              <w:rPr>
                <w:rFonts w:ascii="Wingdings 2" w:hAnsi="Wingdings 2"/>
                <w:caps/>
                <w:szCs w:val="16"/>
              </w:rPr>
              <w:t></w:t>
            </w:r>
          </w:p>
        </w:tc>
      </w:tr>
      <w:tr w:rsidR="007E5017" w:rsidRPr="0037237B" w:rsidTr="0037237B">
        <w:trPr>
          <w:cantSplit/>
          <w:jc w:val="center"/>
        </w:trPr>
        <w:tc>
          <w:tcPr>
            <w:tcW w:w="1974" w:type="dxa"/>
            <w:vAlign w:val="center"/>
          </w:tcPr>
          <w:p w:rsidR="007E5017" w:rsidRPr="0037237B" w:rsidRDefault="007E5017" w:rsidP="0037237B">
            <w:pPr>
              <w:jc w:val="left"/>
              <w:rPr>
                <w:color w:val="000000"/>
                <w:spacing w:val="-2"/>
                <w:sz w:val="16"/>
              </w:rPr>
            </w:pPr>
            <w:r w:rsidRPr="0037237B">
              <w:rPr>
                <w:color w:val="000000"/>
                <w:spacing w:val="-2"/>
                <w:sz w:val="16"/>
              </w:rPr>
              <w:t>Switzerland</w:t>
            </w:r>
          </w:p>
        </w:tc>
        <w:tc>
          <w:tcPr>
            <w:tcW w:w="567" w:type="dxa"/>
            <w:noWrap/>
            <w:vAlign w:val="center"/>
          </w:tcPr>
          <w:p w:rsidR="007E5017" w:rsidRPr="0037237B" w:rsidRDefault="007E5017" w:rsidP="0037237B">
            <w:pPr>
              <w:jc w:val="center"/>
              <w:rPr>
                <w:color w:val="000000"/>
                <w:spacing w:val="-2"/>
                <w:sz w:val="16"/>
              </w:rPr>
            </w:pPr>
            <w:r w:rsidRPr="0037237B">
              <w:rPr>
                <w:color w:val="000000"/>
                <w:spacing w:val="-2"/>
                <w:sz w:val="16"/>
              </w:rPr>
              <w:t>CH</w:t>
            </w:r>
          </w:p>
        </w:tc>
        <w:tc>
          <w:tcPr>
            <w:tcW w:w="1239" w:type="dxa"/>
            <w:noWrap/>
            <w:vAlign w:val="center"/>
          </w:tcPr>
          <w:p w:rsidR="007E5017" w:rsidRPr="0037237B" w:rsidRDefault="007E5017" w:rsidP="0037237B">
            <w:pPr>
              <w:jc w:val="center"/>
              <w:rPr>
                <w:rFonts w:eastAsiaTheme="minorHAnsi" w:cs="Arial"/>
                <w:color w:val="000000"/>
                <w:spacing w:val="-2"/>
                <w:sz w:val="16"/>
                <w:szCs w:val="16"/>
              </w:rPr>
            </w:pPr>
          </w:p>
        </w:tc>
        <w:tc>
          <w:tcPr>
            <w:tcW w:w="1170" w:type="dxa"/>
            <w:noWrap/>
            <w:vAlign w:val="center"/>
          </w:tcPr>
          <w:p w:rsidR="007E5017" w:rsidRPr="0037237B" w:rsidRDefault="007E5017" w:rsidP="0037237B">
            <w:pPr>
              <w:jc w:val="center"/>
              <w:rPr>
                <w:rFonts w:eastAsiaTheme="minorHAnsi" w:cs="Arial"/>
                <w:color w:val="000000"/>
                <w:spacing w:val="-2"/>
                <w:sz w:val="16"/>
                <w:szCs w:val="16"/>
              </w:rPr>
            </w:pPr>
          </w:p>
        </w:tc>
        <w:tc>
          <w:tcPr>
            <w:tcW w:w="1276" w:type="dxa"/>
            <w:noWrap/>
            <w:vAlign w:val="center"/>
          </w:tcPr>
          <w:p w:rsidR="007E5017" w:rsidRPr="0037237B" w:rsidRDefault="007E5017" w:rsidP="0037237B">
            <w:pPr>
              <w:jc w:val="center"/>
              <w:rPr>
                <w:rFonts w:eastAsiaTheme="minorHAnsi" w:cs="Arial"/>
                <w:color w:val="000000"/>
                <w:spacing w:val="-2"/>
                <w:sz w:val="16"/>
                <w:szCs w:val="16"/>
              </w:rPr>
            </w:pPr>
            <w:r w:rsidRPr="0037237B">
              <w:rPr>
                <w:rFonts w:ascii="Wingdings 2" w:hAnsi="Wingdings 2"/>
                <w:caps/>
                <w:szCs w:val="16"/>
              </w:rPr>
              <w:t></w:t>
            </w:r>
          </w:p>
        </w:tc>
      </w:tr>
      <w:tr w:rsidR="007E5017" w:rsidRPr="0037237B" w:rsidTr="0037237B">
        <w:trPr>
          <w:cantSplit/>
          <w:jc w:val="center"/>
        </w:trPr>
        <w:tc>
          <w:tcPr>
            <w:tcW w:w="1974" w:type="dxa"/>
            <w:vAlign w:val="center"/>
          </w:tcPr>
          <w:p w:rsidR="007E5017" w:rsidRPr="0037237B" w:rsidRDefault="007E5017" w:rsidP="0037237B">
            <w:pPr>
              <w:jc w:val="left"/>
              <w:rPr>
                <w:color w:val="000000"/>
                <w:spacing w:val="-2"/>
                <w:sz w:val="16"/>
              </w:rPr>
            </w:pPr>
            <w:r w:rsidRPr="0037237B">
              <w:rPr>
                <w:color w:val="000000"/>
                <w:spacing w:val="-2"/>
                <w:sz w:val="16"/>
              </w:rPr>
              <w:t>Tunisia</w:t>
            </w:r>
          </w:p>
        </w:tc>
        <w:tc>
          <w:tcPr>
            <w:tcW w:w="567" w:type="dxa"/>
            <w:noWrap/>
            <w:vAlign w:val="center"/>
            <w:hideMark/>
          </w:tcPr>
          <w:p w:rsidR="007E5017" w:rsidRPr="0037237B" w:rsidRDefault="007E5017" w:rsidP="0037237B">
            <w:pPr>
              <w:jc w:val="center"/>
              <w:rPr>
                <w:color w:val="000000"/>
                <w:spacing w:val="-2"/>
                <w:sz w:val="16"/>
              </w:rPr>
            </w:pPr>
            <w:r w:rsidRPr="0037237B">
              <w:rPr>
                <w:color w:val="000000"/>
                <w:spacing w:val="-2"/>
                <w:sz w:val="16"/>
              </w:rPr>
              <w:t>TN</w:t>
            </w:r>
          </w:p>
        </w:tc>
        <w:tc>
          <w:tcPr>
            <w:tcW w:w="1239" w:type="dxa"/>
            <w:noWrap/>
            <w:vAlign w:val="center"/>
            <w:hideMark/>
          </w:tcPr>
          <w:p w:rsidR="007E5017" w:rsidRPr="0037237B" w:rsidRDefault="007E5017" w:rsidP="0037237B">
            <w:pPr>
              <w:jc w:val="center"/>
              <w:rPr>
                <w:rFonts w:eastAsiaTheme="minorHAnsi" w:cs="Arial"/>
                <w:color w:val="000000"/>
                <w:spacing w:val="-2"/>
                <w:sz w:val="16"/>
                <w:szCs w:val="16"/>
              </w:rPr>
            </w:pPr>
            <w:r w:rsidRPr="0037237B">
              <w:rPr>
                <w:rFonts w:ascii="Wingdings 2" w:hAnsi="Wingdings 2"/>
                <w:caps/>
                <w:szCs w:val="16"/>
              </w:rPr>
              <w:t></w:t>
            </w:r>
          </w:p>
        </w:tc>
        <w:tc>
          <w:tcPr>
            <w:tcW w:w="1170" w:type="dxa"/>
            <w:noWrap/>
            <w:vAlign w:val="center"/>
          </w:tcPr>
          <w:p w:rsidR="007E5017" w:rsidRPr="0037237B" w:rsidRDefault="007E5017" w:rsidP="0037237B">
            <w:pPr>
              <w:jc w:val="center"/>
              <w:rPr>
                <w:rFonts w:eastAsiaTheme="minorHAnsi" w:cs="Arial"/>
                <w:color w:val="000000"/>
                <w:spacing w:val="-2"/>
                <w:sz w:val="16"/>
                <w:szCs w:val="16"/>
              </w:rPr>
            </w:pPr>
          </w:p>
        </w:tc>
        <w:tc>
          <w:tcPr>
            <w:tcW w:w="1276" w:type="dxa"/>
            <w:noWrap/>
            <w:vAlign w:val="center"/>
          </w:tcPr>
          <w:p w:rsidR="007E5017" w:rsidRPr="0037237B" w:rsidRDefault="007E5017" w:rsidP="0037237B">
            <w:pPr>
              <w:jc w:val="center"/>
              <w:rPr>
                <w:rFonts w:eastAsiaTheme="minorHAnsi" w:cs="Arial"/>
                <w:color w:val="000000"/>
                <w:spacing w:val="-2"/>
                <w:sz w:val="16"/>
                <w:szCs w:val="16"/>
              </w:rPr>
            </w:pPr>
          </w:p>
        </w:tc>
      </w:tr>
      <w:tr w:rsidR="007E5017" w:rsidRPr="0037237B" w:rsidTr="0037237B">
        <w:trPr>
          <w:cantSplit/>
          <w:jc w:val="center"/>
        </w:trPr>
        <w:tc>
          <w:tcPr>
            <w:tcW w:w="1974" w:type="dxa"/>
            <w:vAlign w:val="center"/>
          </w:tcPr>
          <w:p w:rsidR="007E5017" w:rsidRPr="0037237B" w:rsidRDefault="007E5017" w:rsidP="0037237B">
            <w:pPr>
              <w:jc w:val="left"/>
              <w:rPr>
                <w:color w:val="000000"/>
                <w:spacing w:val="-2"/>
                <w:sz w:val="16"/>
              </w:rPr>
            </w:pPr>
            <w:r w:rsidRPr="0037237B">
              <w:rPr>
                <w:color w:val="000000"/>
                <w:spacing w:val="-2"/>
                <w:sz w:val="16"/>
              </w:rPr>
              <w:t>United States of America</w:t>
            </w:r>
          </w:p>
        </w:tc>
        <w:tc>
          <w:tcPr>
            <w:tcW w:w="567" w:type="dxa"/>
            <w:noWrap/>
            <w:vAlign w:val="center"/>
            <w:hideMark/>
          </w:tcPr>
          <w:p w:rsidR="007E5017" w:rsidRPr="0037237B" w:rsidRDefault="007E5017" w:rsidP="0037237B">
            <w:pPr>
              <w:jc w:val="center"/>
              <w:rPr>
                <w:color w:val="000000"/>
                <w:spacing w:val="-2"/>
                <w:sz w:val="16"/>
              </w:rPr>
            </w:pPr>
            <w:r w:rsidRPr="0037237B">
              <w:rPr>
                <w:color w:val="000000"/>
                <w:spacing w:val="-2"/>
                <w:sz w:val="16"/>
              </w:rPr>
              <w:t>US</w:t>
            </w:r>
          </w:p>
        </w:tc>
        <w:tc>
          <w:tcPr>
            <w:tcW w:w="1239" w:type="dxa"/>
            <w:noWrap/>
            <w:vAlign w:val="center"/>
            <w:hideMark/>
          </w:tcPr>
          <w:p w:rsidR="007E5017" w:rsidRPr="0037237B" w:rsidRDefault="007E5017" w:rsidP="0037237B">
            <w:pPr>
              <w:rPr>
                <w:rFonts w:ascii="Times New Roman" w:hAnsi="Times New Roman"/>
                <w:sz w:val="16"/>
                <w:szCs w:val="16"/>
              </w:rPr>
            </w:pPr>
          </w:p>
        </w:tc>
        <w:tc>
          <w:tcPr>
            <w:tcW w:w="1170" w:type="dxa"/>
            <w:noWrap/>
            <w:vAlign w:val="center"/>
          </w:tcPr>
          <w:p w:rsidR="007E5017" w:rsidRPr="0037237B" w:rsidRDefault="007E5017" w:rsidP="0037237B">
            <w:pPr>
              <w:jc w:val="center"/>
              <w:rPr>
                <w:rFonts w:eastAsiaTheme="minorHAnsi" w:cs="Arial"/>
                <w:color w:val="000000"/>
                <w:spacing w:val="-2"/>
                <w:sz w:val="16"/>
                <w:szCs w:val="16"/>
              </w:rPr>
            </w:pPr>
          </w:p>
        </w:tc>
        <w:tc>
          <w:tcPr>
            <w:tcW w:w="1276" w:type="dxa"/>
            <w:noWrap/>
            <w:vAlign w:val="center"/>
          </w:tcPr>
          <w:p w:rsidR="007E5017" w:rsidRPr="0037237B" w:rsidRDefault="007E5017" w:rsidP="0037237B">
            <w:pPr>
              <w:jc w:val="center"/>
              <w:rPr>
                <w:rFonts w:eastAsiaTheme="minorHAnsi" w:cs="Arial"/>
                <w:color w:val="000000"/>
                <w:spacing w:val="-2"/>
                <w:sz w:val="16"/>
                <w:szCs w:val="16"/>
              </w:rPr>
            </w:pPr>
            <w:r w:rsidRPr="0037237B">
              <w:rPr>
                <w:rFonts w:ascii="Wingdings 2" w:hAnsi="Wingdings 2"/>
                <w:caps/>
                <w:szCs w:val="16"/>
              </w:rPr>
              <w:t></w:t>
            </w:r>
          </w:p>
        </w:tc>
      </w:tr>
      <w:tr w:rsidR="007E5017" w:rsidRPr="0037237B" w:rsidTr="0037237B">
        <w:trPr>
          <w:cantSplit/>
          <w:jc w:val="center"/>
        </w:trPr>
        <w:tc>
          <w:tcPr>
            <w:tcW w:w="1974" w:type="dxa"/>
            <w:vAlign w:val="center"/>
          </w:tcPr>
          <w:p w:rsidR="007E5017" w:rsidRPr="0037237B" w:rsidRDefault="007E5017" w:rsidP="0037237B">
            <w:pPr>
              <w:jc w:val="left"/>
              <w:rPr>
                <w:color w:val="000000"/>
                <w:spacing w:val="-2"/>
                <w:sz w:val="16"/>
              </w:rPr>
            </w:pPr>
            <w:r w:rsidRPr="0037237B">
              <w:rPr>
                <w:color w:val="000000"/>
                <w:spacing w:val="-2"/>
                <w:sz w:val="16"/>
              </w:rPr>
              <w:t>Uruguay</w:t>
            </w:r>
          </w:p>
        </w:tc>
        <w:tc>
          <w:tcPr>
            <w:tcW w:w="567" w:type="dxa"/>
            <w:noWrap/>
            <w:vAlign w:val="center"/>
            <w:hideMark/>
          </w:tcPr>
          <w:p w:rsidR="007E5017" w:rsidRPr="0037237B" w:rsidRDefault="007E5017" w:rsidP="0037237B">
            <w:pPr>
              <w:jc w:val="center"/>
              <w:rPr>
                <w:color w:val="000000"/>
                <w:spacing w:val="-2"/>
                <w:sz w:val="16"/>
              </w:rPr>
            </w:pPr>
            <w:r w:rsidRPr="0037237B">
              <w:rPr>
                <w:color w:val="000000"/>
                <w:spacing w:val="-2"/>
                <w:sz w:val="16"/>
              </w:rPr>
              <w:t>UY</w:t>
            </w:r>
          </w:p>
        </w:tc>
        <w:tc>
          <w:tcPr>
            <w:tcW w:w="1239" w:type="dxa"/>
            <w:noWrap/>
            <w:vAlign w:val="center"/>
            <w:hideMark/>
          </w:tcPr>
          <w:p w:rsidR="007E5017" w:rsidRPr="0037237B" w:rsidRDefault="007E5017" w:rsidP="0037237B">
            <w:pPr>
              <w:rPr>
                <w:rFonts w:ascii="Times New Roman" w:hAnsi="Times New Roman"/>
                <w:sz w:val="16"/>
                <w:szCs w:val="16"/>
              </w:rPr>
            </w:pPr>
          </w:p>
        </w:tc>
        <w:tc>
          <w:tcPr>
            <w:tcW w:w="1170" w:type="dxa"/>
            <w:noWrap/>
            <w:vAlign w:val="center"/>
          </w:tcPr>
          <w:p w:rsidR="007E5017" w:rsidRPr="0037237B" w:rsidRDefault="007E5017" w:rsidP="0037237B">
            <w:pPr>
              <w:jc w:val="center"/>
              <w:rPr>
                <w:rFonts w:eastAsiaTheme="minorHAnsi" w:cs="Arial"/>
                <w:color w:val="000000"/>
                <w:spacing w:val="-2"/>
                <w:sz w:val="16"/>
                <w:szCs w:val="16"/>
              </w:rPr>
            </w:pPr>
          </w:p>
        </w:tc>
        <w:tc>
          <w:tcPr>
            <w:tcW w:w="1276" w:type="dxa"/>
            <w:noWrap/>
            <w:vAlign w:val="center"/>
            <w:hideMark/>
          </w:tcPr>
          <w:p w:rsidR="007E5017" w:rsidRPr="0037237B" w:rsidRDefault="007E5017" w:rsidP="0037237B">
            <w:pPr>
              <w:jc w:val="center"/>
              <w:rPr>
                <w:rFonts w:eastAsiaTheme="minorHAnsi" w:cs="Arial"/>
                <w:color w:val="000000"/>
                <w:spacing w:val="-2"/>
                <w:sz w:val="16"/>
                <w:szCs w:val="16"/>
              </w:rPr>
            </w:pPr>
            <w:r w:rsidRPr="0037237B">
              <w:rPr>
                <w:rFonts w:ascii="Wingdings 2" w:hAnsi="Wingdings 2"/>
                <w:caps/>
                <w:szCs w:val="16"/>
              </w:rPr>
              <w:t></w:t>
            </w:r>
          </w:p>
        </w:tc>
      </w:tr>
      <w:tr w:rsidR="007E5017" w:rsidRPr="0037237B" w:rsidTr="0037237B">
        <w:trPr>
          <w:cantSplit/>
          <w:jc w:val="center"/>
        </w:trPr>
        <w:tc>
          <w:tcPr>
            <w:tcW w:w="1974" w:type="dxa"/>
            <w:vAlign w:val="center"/>
          </w:tcPr>
          <w:p w:rsidR="007E5017" w:rsidRPr="0037237B" w:rsidRDefault="007E5017" w:rsidP="0037237B">
            <w:pPr>
              <w:jc w:val="left"/>
              <w:rPr>
                <w:bCs/>
                <w:color w:val="000000"/>
                <w:spacing w:val="-2"/>
                <w:sz w:val="16"/>
              </w:rPr>
            </w:pPr>
            <w:r w:rsidRPr="0037237B">
              <w:rPr>
                <w:bCs/>
                <w:color w:val="000000"/>
                <w:spacing w:val="-2"/>
                <w:sz w:val="16"/>
              </w:rPr>
              <w:t>Total</w:t>
            </w:r>
          </w:p>
        </w:tc>
        <w:tc>
          <w:tcPr>
            <w:tcW w:w="567" w:type="dxa"/>
            <w:noWrap/>
            <w:vAlign w:val="center"/>
            <w:hideMark/>
          </w:tcPr>
          <w:p w:rsidR="007E5017" w:rsidRPr="0037237B" w:rsidRDefault="007E5017" w:rsidP="0037237B">
            <w:pPr>
              <w:jc w:val="center"/>
              <w:rPr>
                <w:bCs/>
                <w:color w:val="000000"/>
                <w:spacing w:val="-2"/>
                <w:sz w:val="16"/>
              </w:rPr>
            </w:pPr>
            <w:r w:rsidRPr="0037237B">
              <w:rPr>
                <w:bCs/>
                <w:color w:val="000000"/>
                <w:spacing w:val="-2"/>
                <w:sz w:val="16"/>
              </w:rPr>
              <w:t>12</w:t>
            </w:r>
          </w:p>
        </w:tc>
        <w:tc>
          <w:tcPr>
            <w:tcW w:w="1239" w:type="dxa"/>
            <w:noWrap/>
            <w:vAlign w:val="center"/>
          </w:tcPr>
          <w:p w:rsidR="007E5017" w:rsidRPr="0037237B" w:rsidRDefault="007E5017" w:rsidP="0037237B">
            <w:pPr>
              <w:jc w:val="center"/>
              <w:rPr>
                <w:rFonts w:eastAsiaTheme="minorHAnsi" w:cs="Arial"/>
                <w:color w:val="000000"/>
                <w:spacing w:val="-2"/>
                <w:sz w:val="16"/>
                <w:szCs w:val="16"/>
              </w:rPr>
            </w:pPr>
            <w:r w:rsidRPr="0037237B">
              <w:rPr>
                <w:color w:val="000000"/>
                <w:spacing w:val="-2"/>
                <w:sz w:val="16"/>
                <w:szCs w:val="16"/>
              </w:rPr>
              <w:t>3</w:t>
            </w:r>
          </w:p>
        </w:tc>
        <w:tc>
          <w:tcPr>
            <w:tcW w:w="1170" w:type="dxa"/>
            <w:noWrap/>
            <w:vAlign w:val="center"/>
          </w:tcPr>
          <w:p w:rsidR="007E5017" w:rsidRPr="0037237B" w:rsidRDefault="007E5017" w:rsidP="0037237B">
            <w:pPr>
              <w:jc w:val="center"/>
              <w:rPr>
                <w:rFonts w:eastAsiaTheme="minorHAnsi" w:cs="Arial"/>
                <w:color w:val="000000"/>
                <w:spacing w:val="-2"/>
                <w:sz w:val="16"/>
                <w:szCs w:val="16"/>
              </w:rPr>
            </w:pPr>
            <w:r w:rsidRPr="0037237B">
              <w:rPr>
                <w:color w:val="000000"/>
                <w:spacing w:val="-2"/>
                <w:sz w:val="16"/>
                <w:szCs w:val="16"/>
              </w:rPr>
              <w:t>1</w:t>
            </w:r>
          </w:p>
        </w:tc>
        <w:tc>
          <w:tcPr>
            <w:tcW w:w="1276" w:type="dxa"/>
            <w:noWrap/>
            <w:vAlign w:val="center"/>
          </w:tcPr>
          <w:p w:rsidR="007E5017" w:rsidRPr="0037237B" w:rsidRDefault="007E5017" w:rsidP="0037237B">
            <w:pPr>
              <w:jc w:val="center"/>
              <w:rPr>
                <w:rFonts w:eastAsiaTheme="minorHAnsi" w:cs="Arial"/>
                <w:color w:val="000000"/>
                <w:spacing w:val="-2"/>
                <w:sz w:val="16"/>
                <w:szCs w:val="16"/>
              </w:rPr>
            </w:pPr>
            <w:r w:rsidRPr="0037237B">
              <w:rPr>
                <w:color w:val="000000"/>
                <w:spacing w:val="-2"/>
                <w:sz w:val="16"/>
                <w:szCs w:val="16"/>
              </w:rPr>
              <w:t>8</w:t>
            </w:r>
          </w:p>
        </w:tc>
      </w:tr>
    </w:tbl>
    <w:p w:rsidR="007E5017" w:rsidRPr="0037237B" w:rsidRDefault="007E5017" w:rsidP="007E5017">
      <w:pPr>
        <w:rPr>
          <w:color w:val="000000"/>
          <w:spacing w:val="-2"/>
        </w:rPr>
      </w:pPr>
    </w:p>
    <w:p w:rsidR="007E5017" w:rsidRPr="0037237B" w:rsidRDefault="007E5017" w:rsidP="007E5017">
      <w:pPr>
        <w:rPr>
          <w:color w:val="000000"/>
          <w:spacing w:val="-2"/>
        </w:rPr>
      </w:pPr>
      <w:r w:rsidRPr="0037237B">
        <w:fldChar w:fldCharType="begin"/>
      </w:r>
      <w:r w:rsidRPr="0037237B">
        <w:instrText xml:space="preserve"> AUTONUM  </w:instrText>
      </w:r>
      <w:r w:rsidRPr="0037237B">
        <w:fldChar w:fldCharType="end"/>
      </w:r>
      <w:r w:rsidRPr="0037237B">
        <w:tab/>
      </w:r>
      <w:r w:rsidR="00C0062F" w:rsidRPr="0037237B">
        <w:t xml:space="preserve">The </w:t>
      </w:r>
      <w:r w:rsidR="00AE2830" w:rsidRPr="0037237B">
        <w:t>participants</w:t>
      </w:r>
      <w:r w:rsidR="00C0062F" w:rsidRPr="0037237B">
        <w:t xml:space="preserve"> noted</w:t>
      </w:r>
      <w:r w:rsidR="00C0062F" w:rsidRPr="0037237B">
        <w:rPr>
          <w:color w:val="000000"/>
          <w:spacing w:val="-2"/>
        </w:rPr>
        <w:t xml:space="preserve"> that o</w:t>
      </w:r>
      <w:r w:rsidRPr="0037237B">
        <w:rPr>
          <w:color w:val="000000"/>
          <w:spacing w:val="-2"/>
        </w:rPr>
        <w:t xml:space="preserve">n the basis that resources would be allocated equally to the three approaches, it would be possible to cover all crops/species for Approaches 1 and 2 by the end of 2018.  In the case of Approach 3, the process would continue indefinitely according to an agreed prioritization.  </w:t>
      </w:r>
    </w:p>
    <w:p w:rsidR="007E5017" w:rsidRPr="0037237B" w:rsidRDefault="007E5017" w:rsidP="007E5017">
      <w:pPr>
        <w:rPr>
          <w:color w:val="000000"/>
          <w:spacing w:val="-2"/>
        </w:rPr>
      </w:pPr>
    </w:p>
    <w:tbl>
      <w:tblPr>
        <w:tblW w:w="9648" w:type="dxa"/>
        <w:jc w:val="center"/>
        <w:tblInd w:w="-937" w:type="dxa"/>
        <w:tblCellMar>
          <w:left w:w="0" w:type="dxa"/>
          <w:right w:w="0" w:type="dxa"/>
        </w:tblCellMar>
        <w:tblLook w:val="04A0" w:firstRow="1" w:lastRow="0" w:firstColumn="1" w:lastColumn="0" w:noHBand="0" w:noVBand="1"/>
      </w:tblPr>
      <w:tblGrid>
        <w:gridCol w:w="2412"/>
        <w:gridCol w:w="2412"/>
        <w:gridCol w:w="2412"/>
        <w:gridCol w:w="2412"/>
      </w:tblGrid>
      <w:tr w:rsidR="007E5017" w:rsidRPr="0037237B" w:rsidTr="0037237B">
        <w:trPr>
          <w:jc w:val="center"/>
        </w:trPr>
        <w:tc>
          <w:tcPr>
            <w:tcW w:w="2412"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7E5017" w:rsidRPr="0037237B" w:rsidRDefault="007E5017" w:rsidP="0037237B">
            <w:pPr>
              <w:keepNext/>
              <w:jc w:val="center"/>
              <w:rPr>
                <w:bCs/>
                <w:color w:val="000000"/>
                <w:spacing w:val="-2"/>
                <w:sz w:val="16"/>
              </w:rPr>
            </w:pPr>
            <w:r w:rsidRPr="0037237B">
              <w:rPr>
                <w:bCs/>
                <w:color w:val="000000"/>
                <w:spacing w:val="-2"/>
                <w:sz w:val="16"/>
              </w:rPr>
              <w:t>2018</w:t>
            </w:r>
          </w:p>
        </w:tc>
        <w:tc>
          <w:tcPr>
            <w:tcW w:w="2412" w:type="dxa"/>
            <w:tcBorders>
              <w:top w:val="single" w:sz="8" w:space="0" w:color="auto"/>
              <w:left w:val="nil"/>
              <w:bottom w:val="single" w:sz="8" w:space="0" w:color="auto"/>
              <w:right w:val="single" w:sz="8" w:space="0" w:color="auto"/>
            </w:tcBorders>
            <w:tcMar>
              <w:top w:w="28" w:type="dxa"/>
              <w:left w:w="57" w:type="dxa"/>
              <w:bottom w:w="28" w:type="dxa"/>
              <w:right w:w="57" w:type="dxa"/>
            </w:tcMar>
            <w:vAlign w:val="center"/>
            <w:hideMark/>
          </w:tcPr>
          <w:p w:rsidR="007E5017" w:rsidRPr="0037237B" w:rsidRDefault="007E5017" w:rsidP="0037237B">
            <w:pPr>
              <w:keepNext/>
              <w:jc w:val="center"/>
              <w:rPr>
                <w:bCs/>
                <w:color w:val="000000"/>
                <w:spacing w:val="-2"/>
                <w:sz w:val="16"/>
              </w:rPr>
            </w:pPr>
            <w:r w:rsidRPr="0037237B">
              <w:rPr>
                <w:bCs/>
                <w:color w:val="000000"/>
                <w:spacing w:val="-2"/>
                <w:sz w:val="16"/>
              </w:rPr>
              <w:t>2019</w:t>
            </w:r>
          </w:p>
        </w:tc>
        <w:tc>
          <w:tcPr>
            <w:tcW w:w="2412" w:type="dxa"/>
            <w:tcBorders>
              <w:top w:val="single" w:sz="8" w:space="0" w:color="auto"/>
              <w:left w:val="nil"/>
              <w:bottom w:val="single" w:sz="8" w:space="0" w:color="auto"/>
              <w:right w:val="single" w:sz="8" w:space="0" w:color="auto"/>
            </w:tcBorders>
            <w:tcMar>
              <w:top w:w="28" w:type="dxa"/>
              <w:left w:w="57" w:type="dxa"/>
              <w:bottom w:w="28" w:type="dxa"/>
              <w:right w:w="57" w:type="dxa"/>
            </w:tcMar>
            <w:vAlign w:val="center"/>
            <w:hideMark/>
          </w:tcPr>
          <w:p w:rsidR="007E5017" w:rsidRPr="0037237B" w:rsidRDefault="007E5017" w:rsidP="0037237B">
            <w:pPr>
              <w:keepNext/>
              <w:jc w:val="center"/>
              <w:rPr>
                <w:bCs/>
                <w:color w:val="000000"/>
                <w:spacing w:val="-2"/>
                <w:sz w:val="16"/>
              </w:rPr>
            </w:pPr>
            <w:r w:rsidRPr="0037237B">
              <w:rPr>
                <w:bCs/>
                <w:color w:val="000000"/>
                <w:spacing w:val="-2"/>
                <w:sz w:val="16"/>
              </w:rPr>
              <w:t>2020</w:t>
            </w:r>
          </w:p>
        </w:tc>
        <w:tc>
          <w:tcPr>
            <w:tcW w:w="2412" w:type="dxa"/>
            <w:tcBorders>
              <w:top w:val="single" w:sz="8" w:space="0" w:color="auto"/>
              <w:left w:val="nil"/>
              <w:bottom w:val="single" w:sz="8" w:space="0" w:color="auto"/>
              <w:right w:val="single" w:sz="8" w:space="0" w:color="auto"/>
            </w:tcBorders>
          </w:tcPr>
          <w:p w:rsidR="007E5017" w:rsidRPr="0037237B" w:rsidRDefault="007E5017" w:rsidP="0037237B">
            <w:pPr>
              <w:keepNext/>
              <w:jc w:val="center"/>
              <w:rPr>
                <w:bCs/>
                <w:color w:val="000000"/>
                <w:spacing w:val="-2"/>
                <w:sz w:val="16"/>
              </w:rPr>
            </w:pPr>
            <w:r w:rsidRPr="0037237B">
              <w:rPr>
                <w:bCs/>
                <w:color w:val="000000"/>
                <w:spacing w:val="-2"/>
                <w:sz w:val="16"/>
              </w:rPr>
              <w:t>…</w:t>
            </w:r>
          </w:p>
        </w:tc>
      </w:tr>
      <w:tr w:rsidR="007E5017" w:rsidRPr="0037237B" w:rsidTr="0037237B">
        <w:trPr>
          <w:jc w:val="center"/>
        </w:trPr>
        <w:tc>
          <w:tcPr>
            <w:tcW w:w="2412"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7E5017" w:rsidRPr="0037237B" w:rsidRDefault="007E5017" w:rsidP="0037237B">
            <w:pPr>
              <w:keepNext/>
              <w:jc w:val="center"/>
              <w:rPr>
                <w:rFonts w:cs="Arial"/>
                <w:color w:val="000000"/>
                <w:spacing w:val="-2"/>
                <w:sz w:val="18"/>
                <w:szCs w:val="18"/>
              </w:rPr>
            </w:pPr>
            <w:r w:rsidRPr="0037237B">
              <w:rPr>
                <w:bCs/>
                <w:color w:val="000000"/>
                <w:spacing w:val="-2"/>
                <w:sz w:val="16"/>
              </w:rPr>
              <w:t xml:space="preserve">Approach </w:t>
            </w:r>
            <w:r w:rsidRPr="0037237B">
              <w:rPr>
                <w:rFonts w:ascii="Times New Roman" w:hAnsi="Times New Roman"/>
                <w:color w:val="000000"/>
                <w:spacing w:val="-2"/>
                <w:sz w:val="18"/>
                <w:szCs w:val="18"/>
              </w:rPr>
              <w:t>1</w:t>
            </w:r>
            <w:r w:rsidRPr="0037237B">
              <w:rPr>
                <w:bCs/>
                <w:color w:val="000000"/>
                <w:spacing w:val="-2"/>
                <w:sz w:val="16"/>
              </w:rPr>
              <w:t>* complete</w:t>
            </w:r>
          </w:p>
        </w:tc>
        <w:tc>
          <w:tcPr>
            <w:tcW w:w="4824" w:type="dxa"/>
            <w:gridSpan w:val="2"/>
            <w:tcBorders>
              <w:top w:val="nil"/>
              <w:left w:val="nil"/>
              <w:bottom w:val="single" w:sz="8" w:space="0" w:color="auto"/>
              <w:right w:val="single" w:sz="8" w:space="0" w:color="auto"/>
            </w:tcBorders>
            <w:shd w:val="clear" w:color="auto" w:fill="BFBFBF"/>
            <w:tcMar>
              <w:top w:w="28" w:type="dxa"/>
              <w:left w:w="57" w:type="dxa"/>
              <w:bottom w:w="28" w:type="dxa"/>
              <w:right w:w="57" w:type="dxa"/>
            </w:tcMar>
            <w:vAlign w:val="center"/>
          </w:tcPr>
          <w:p w:rsidR="007E5017" w:rsidRPr="0037237B" w:rsidRDefault="007E5017" w:rsidP="0037237B">
            <w:pPr>
              <w:keepNext/>
              <w:jc w:val="center"/>
              <w:rPr>
                <w:rFonts w:cs="Arial"/>
                <w:color w:val="000000"/>
                <w:spacing w:val="-2"/>
                <w:sz w:val="18"/>
                <w:szCs w:val="18"/>
              </w:rPr>
            </w:pPr>
          </w:p>
        </w:tc>
        <w:tc>
          <w:tcPr>
            <w:tcW w:w="2412" w:type="dxa"/>
            <w:tcBorders>
              <w:top w:val="nil"/>
              <w:left w:val="nil"/>
              <w:bottom w:val="single" w:sz="8" w:space="0" w:color="auto"/>
              <w:right w:val="single" w:sz="8" w:space="0" w:color="auto"/>
            </w:tcBorders>
            <w:shd w:val="clear" w:color="auto" w:fill="BFBFBF"/>
          </w:tcPr>
          <w:p w:rsidR="007E5017" w:rsidRPr="0037237B" w:rsidRDefault="007E5017" w:rsidP="0037237B">
            <w:pPr>
              <w:keepNext/>
              <w:jc w:val="center"/>
              <w:rPr>
                <w:rFonts w:cs="Arial"/>
                <w:color w:val="000000"/>
                <w:spacing w:val="-2"/>
                <w:sz w:val="18"/>
                <w:szCs w:val="18"/>
              </w:rPr>
            </w:pPr>
          </w:p>
        </w:tc>
      </w:tr>
      <w:tr w:rsidR="007E5017" w:rsidRPr="0037237B" w:rsidTr="0037237B">
        <w:trPr>
          <w:jc w:val="center"/>
        </w:trPr>
        <w:tc>
          <w:tcPr>
            <w:tcW w:w="2412"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7E5017" w:rsidRPr="0037237B" w:rsidRDefault="007E5017" w:rsidP="0037237B">
            <w:pPr>
              <w:keepNext/>
              <w:jc w:val="center"/>
              <w:rPr>
                <w:rFonts w:cs="Arial"/>
                <w:color w:val="000000"/>
                <w:spacing w:val="-2"/>
                <w:sz w:val="18"/>
                <w:szCs w:val="18"/>
              </w:rPr>
            </w:pPr>
            <w:r w:rsidRPr="0037237B">
              <w:rPr>
                <w:bCs/>
                <w:color w:val="000000"/>
                <w:spacing w:val="-2"/>
                <w:sz w:val="16"/>
              </w:rPr>
              <w:t>Approach 2* complete</w:t>
            </w:r>
          </w:p>
        </w:tc>
        <w:tc>
          <w:tcPr>
            <w:tcW w:w="4824" w:type="dxa"/>
            <w:gridSpan w:val="2"/>
            <w:tcBorders>
              <w:top w:val="nil"/>
              <w:left w:val="nil"/>
              <w:bottom w:val="single" w:sz="8" w:space="0" w:color="auto"/>
              <w:right w:val="single" w:sz="8" w:space="0" w:color="auto"/>
            </w:tcBorders>
            <w:shd w:val="clear" w:color="auto" w:fill="BFBFBF"/>
            <w:tcMar>
              <w:top w:w="28" w:type="dxa"/>
              <w:left w:w="57" w:type="dxa"/>
              <w:bottom w:w="28" w:type="dxa"/>
              <w:right w:w="57" w:type="dxa"/>
            </w:tcMar>
            <w:vAlign w:val="center"/>
          </w:tcPr>
          <w:p w:rsidR="007E5017" w:rsidRPr="0037237B" w:rsidRDefault="007E5017" w:rsidP="0037237B">
            <w:pPr>
              <w:keepNext/>
              <w:jc w:val="center"/>
              <w:rPr>
                <w:rFonts w:cs="Arial"/>
                <w:color w:val="000000"/>
                <w:spacing w:val="-2"/>
                <w:sz w:val="18"/>
                <w:szCs w:val="18"/>
              </w:rPr>
            </w:pPr>
          </w:p>
        </w:tc>
        <w:tc>
          <w:tcPr>
            <w:tcW w:w="2412" w:type="dxa"/>
            <w:tcBorders>
              <w:top w:val="nil"/>
              <w:left w:val="nil"/>
              <w:bottom w:val="single" w:sz="8" w:space="0" w:color="auto"/>
              <w:right w:val="single" w:sz="8" w:space="0" w:color="auto"/>
            </w:tcBorders>
            <w:shd w:val="clear" w:color="auto" w:fill="BFBFBF"/>
          </w:tcPr>
          <w:p w:rsidR="007E5017" w:rsidRPr="0037237B" w:rsidRDefault="007E5017" w:rsidP="0037237B">
            <w:pPr>
              <w:keepNext/>
              <w:jc w:val="center"/>
              <w:rPr>
                <w:rFonts w:cs="Arial"/>
                <w:color w:val="000000"/>
                <w:spacing w:val="-2"/>
                <w:sz w:val="18"/>
                <w:szCs w:val="18"/>
              </w:rPr>
            </w:pPr>
          </w:p>
        </w:tc>
      </w:tr>
      <w:tr w:rsidR="007E5017" w:rsidRPr="0037237B" w:rsidTr="0037237B">
        <w:trPr>
          <w:trHeight w:val="233"/>
          <w:jc w:val="center"/>
        </w:trPr>
        <w:tc>
          <w:tcPr>
            <w:tcW w:w="7236"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top w:w="28" w:type="dxa"/>
              <w:left w:w="57" w:type="dxa"/>
              <w:bottom w:w="28" w:type="dxa"/>
              <w:right w:w="57" w:type="dxa"/>
            </w:tcMar>
            <w:vAlign w:val="center"/>
          </w:tcPr>
          <w:p w:rsidR="007E5017" w:rsidRPr="0037237B" w:rsidRDefault="007E5017" w:rsidP="0037237B">
            <w:pPr>
              <w:jc w:val="center"/>
              <w:rPr>
                <w:rFonts w:cs="Arial"/>
                <w:color w:val="000000"/>
                <w:spacing w:val="-2"/>
                <w:sz w:val="18"/>
                <w:szCs w:val="18"/>
              </w:rPr>
            </w:pPr>
            <w:r w:rsidRPr="0037237B">
              <w:rPr>
                <w:bCs/>
                <w:color w:val="000000"/>
                <w:spacing w:val="-2"/>
                <w:sz w:val="16"/>
              </w:rPr>
              <w:t>Approach 3</w:t>
            </w:r>
          </w:p>
        </w:tc>
        <w:tc>
          <w:tcPr>
            <w:tcW w:w="2412" w:type="dxa"/>
            <w:tcBorders>
              <w:top w:val="nil"/>
              <w:left w:val="nil"/>
              <w:bottom w:val="single" w:sz="8" w:space="0" w:color="auto"/>
              <w:right w:val="single" w:sz="8" w:space="0" w:color="auto"/>
            </w:tcBorders>
          </w:tcPr>
          <w:p w:rsidR="007E5017" w:rsidRPr="0037237B" w:rsidRDefault="007E5017" w:rsidP="0037237B">
            <w:pPr>
              <w:jc w:val="center"/>
              <w:rPr>
                <w:bCs/>
                <w:color w:val="000000"/>
                <w:spacing w:val="-2"/>
                <w:sz w:val="16"/>
              </w:rPr>
            </w:pPr>
            <w:r w:rsidRPr="0037237B">
              <w:rPr>
                <w:bCs/>
                <w:color w:val="000000"/>
                <w:spacing w:val="-2"/>
                <w:sz w:val="16"/>
              </w:rPr>
              <w:t>…</w:t>
            </w:r>
          </w:p>
        </w:tc>
      </w:tr>
    </w:tbl>
    <w:p w:rsidR="007E5017" w:rsidRPr="0037237B" w:rsidRDefault="007E5017" w:rsidP="007E5017">
      <w:pPr>
        <w:rPr>
          <w:rFonts w:cs="Arial"/>
          <w:i/>
          <w:iCs/>
          <w:color w:val="000000"/>
          <w:spacing w:val="-2"/>
          <w:sz w:val="16"/>
          <w:szCs w:val="16"/>
        </w:rPr>
      </w:pPr>
      <w:r w:rsidRPr="0037237B">
        <w:rPr>
          <w:i/>
          <w:iCs/>
          <w:color w:val="000000"/>
          <w:spacing w:val="-2"/>
          <w:sz w:val="16"/>
          <w:szCs w:val="16"/>
        </w:rPr>
        <w:t>*</w:t>
      </w:r>
      <w:proofErr w:type="gramStart"/>
      <w:r w:rsidRPr="0037237B">
        <w:rPr>
          <w:i/>
          <w:iCs/>
          <w:color w:val="000000"/>
          <w:spacing w:val="-2"/>
          <w:sz w:val="16"/>
          <w:szCs w:val="16"/>
        </w:rPr>
        <w:t>  depending</w:t>
      </w:r>
      <w:proofErr w:type="gramEnd"/>
      <w:r w:rsidRPr="0037237B">
        <w:rPr>
          <w:i/>
          <w:iCs/>
          <w:color w:val="000000"/>
          <w:spacing w:val="-2"/>
          <w:sz w:val="16"/>
          <w:szCs w:val="16"/>
        </w:rPr>
        <w:t xml:space="preserve"> on the number of Test Guidelines adopted and included in the Test Guidelines Template Database</w:t>
      </w:r>
    </w:p>
    <w:p w:rsidR="007E5017" w:rsidRPr="0037237B" w:rsidRDefault="007E5017" w:rsidP="007E5017"/>
    <w:p w:rsidR="007E5017" w:rsidRPr="0037237B" w:rsidRDefault="007E5017" w:rsidP="007E5017">
      <w:pPr>
        <w:rPr>
          <w:color w:val="000000"/>
          <w:spacing w:val="-2"/>
          <w:sz w:val="22"/>
          <w:szCs w:val="22"/>
        </w:rPr>
      </w:pPr>
      <w:r w:rsidRPr="0037237B">
        <w:fldChar w:fldCharType="begin"/>
      </w:r>
      <w:r w:rsidRPr="0037237B">
        <w:instrText xml:space="preserve"> AUTONUM  </w:instrText>
      </w:r>
      <w:r w:rsidRPr="0037237B">
        <w:fldChar w:fldCharType="end"/>
      </w:r>
      <w:r w:rsidRPr="0037237B">
        <w:tab/>
      </w:r>
      <w:r w:rsidRPr="0037237B">
        <w:rPr>
          <w:color w:val="000000"/>
          <w:spacing w:val="-2"/>
        </w:rPr>
        <w:t xml:space="preserve">For all approaches, the order of priority for addition of crops/species would be decided in consultation with the EAF participating members and partners. </w:t>
      </w:r>
    </w:p>
    <w:p w:rsidR="007E5017" w:rsidRPr="0037237B" w:rsidRDefault="007E5017" w:rsidP="007E5017">
      <w:pPr>
        <w:spacing w:line="360" w:lineRule="auto"/>
      </w:pPr>
    </w:p>
    <w:p w:rsidR="007E5017" w:rsidRPr="0037237B" w:rsidRDefault="007E5017" w:rsidP="007E5017">
      <w:pPr>
        <w:pStyle w:val="Heading3"/>
      </w:pPr>
      <w:bookmarkStart w:id="44" w:name="_Toc477541740"/>
      <w:bookmarkStart w:id="45" w:name="_Toc485110116"/>
      <w:r w:rsidRPr="0037237B">
        <w:t>Functionalities</w:t>
      </w:r>
      <w:bookmarkEnd w:id="44"/>
      <w:bookmarkEnd w:id="45"/>
    </w:p>
    <w:p w:rsidR="007E5017" w:rsidRPr="0037237B" w:rsidRDefault="007E5017" w:rsidP="007E5017">
      <w:pPr>
        <w:pStyle w:val="Heading3"/>
      </w:pPr>
    </w:p>
    <w:p w:rsidR="007E5017" w:rsidRPr="0037237B" w:rsidRDefault="007E5017" w:rsidP="007E5017">
      <w:pPr>
        <w:pStyle w:val="Heading4"/>
      </w:pPr>
      <w:r w:rsidRPr="0037237B">
        <w:t>Information for official variety list purposes</w:t>
      </w:r>
    </w:p>
    <w:p w:rsidR="007E5017" w:rsidRPr="0037237B" w:rsidRDefault="007E5017" w:rsidP="007E5017">
      <w:pPr>
        <w:rPr>
          <w:rFonts w:cs="Arial"/>
          <w:color w:val="000000"/>
          <w:spacing w:val="-2"/>
        </w:rPr>
      </w:pPr>
    </w:p>
    <w:p w:rsidR="007E5017" w:rsidRPr="0037237B" w:rsidRDefault="007E5017" w:rsidP="007E5017">
      <w:r w:rsidRPr="0037237B">
        <w:rPr>
          <w:rFonts w:cs="Arial"/>
          <w:color w:val="000000"/>
          <w:spacing w:val="-2"/>
        </w:rPr>
        <w:fldChar w:fldCharType="begin"/>
      </w:r>
      <w:r w:rsidRPr="0037237B">
        <w:rPr>
          <w:rFonts w:cs="Arial"/>
          <w:color w:val="000000"/>
          <w:spacing w:val="-2"/>
        </w:rPr>
        <w:instrText xml:space="preserve"> AUTONUM  </w:instrText>
      </w:r>
      <w:r w:rsidRPr="0037237B">
        <w:rPr>
          <w:rFonts w:cs="Arial"/>
          <w:color w:val="000000"/>
          <w:spacing w:val="-2"/>
        </w:rPr>
        <w:fldChar w:fldCharType="end"/>
      </w:r>
      <w:r w:rsidRPr="0037237B">
        <w:rPr>
          <w:rFonts w:cs="Arial"/>
          <w:color w:val="000000"/>
          <w:spacing w:val="-2"/>
        </w:rPr>
        <w:tab/>
      </w:r>
      <w:r w:rsidR="00C0062F" w:rsidRPr="0037237B">
        <w:t xml:space="preserve">The </w:t>
      </w:r>
      <w:r w:rsidR="00AE2830" w:rsidRPr="0037237B">
        <w:t>participants</w:t>
      </w:r>
      <w:r w:rsidR="00C0062F" w:rsidRPr="0037237B">
        <w:t xml:space="preserve"> agreed</w:t>
      </w:r>
      <w:r w:rsidR="00C0062F" w:rsidRPr="0037237B">
        <w:rPr>
          <w:rFonts w:cs="Arial"/>
          <w:color w:val="000000"/>
          <w:spacing w:val="-2"/>
        </w:rPr>
        <w:t xml:space="preserve"> that</w:t>
      </w:r>
      <w:r w:rsidR="0037237B" w:rsidRPr="0037237B">
        <w:rPr>
          <w:rFonts w:cs="Arial"/>
          <w:color w:val="000000"/>
          <w:spacing w:val="-2"/>
        </w:rPr>
        <w:t>,</w:t>
      </w:r>
      <w:r w:rsidR="00C0062F" w:rsidRPr="0037237B">
        <w:rPr>
          <w:rFonts w:cs="Arial"/>
          <w:color w:val="000000"/>
          <w:spacing w:val="-2"/>
        </w:rPr>
        <w:t xml:space="preserve"> w</w:t>
      </w:r>
      <w:r w:rsidRPr="0037237B">
        <w:rPr>
          <w:rFonts w:cs="Arial"/>
          <w:color w:val="000000"/>
          <w:spacing w:val="-2"/>
        </w:rPr>
        <w:t>ith regard to</w:t>
      </w:r>
      <w:r w:rsidRPr="0037237B">
        <w:t xml:space="preserve"> information for official variety list purposes</w:t>
      </w:r>
      <w:r w:rsidR="00C0062F" w:rsidRPr="0037237B">
        <w:t xml:space="preserve">, </w:t>
      </w:r>
      <w:r w:rsidRPr="0037237B">
        <w:t xml:space="preserve">the requirements </w:t>
      </w:r>
      <w:r w:rsidR="0037237B" w:rsidRPr="0037237B">
        <w:t>would be discussed individua</w:t>
      </w:r>
      <w:r w:rsidR="0037237B">
        <w:t>l</w:t>
      </w:r>
      <w:r w:rsidR="0037237B" w:rsidRPr="0037237B">
        <w:t xml:space="preserve">ly </w:t>
      </w:r>
      <w:r w:rsidRPr="0037237B">
        <w:t>with each of the participating members of the Union that have expressed a wish to include such information. In that regard, the participating member of the Union may also be invited to consider providing resources, in order to implement such requirements.</w:t>
      </w:r>
    </w:p>
    <w:p w:rsidR="007E5017" w:rsidRPr="0037237B" w:rsidRDefault="007E5017" w:rsidP="007E5017"/>
    <w:p w:rsidR="007E5017" w:rsidRPr="0037237B" w:rsidRDefault="007E5017" w:rsidP="007E5017">
      <w:pPr>
        <w:pStyle w:val="Heading4"/>
      </w:pPr>
      <w:bookmarkStart w:id="46" w:name="_Toc457833225"/>
      <w:bookmarkStart w:id="47" w:name="_Toc461641449"/>
      <w:r w:rsidRPr="0037237B">
        <w:t>Payment</w:t>
      </w:r>
      <w:bookmarkEnd w:id="46"/>
      <w:bookmarkEnd w:id="47"/>
    </w:p>
    <w:p w:rsidR="007E5017" w:rsidRPr="0037237B" w:rsidRDefault="007E5017" w:rsidP="007E5017"/>
    <w:p w:rsidR="007E5017" w:rsidRPr="0037237B" w:rsidRDefault="007E5017" w:rsidP="007E5017">
      <w:pPr>
        <w:rPr>
          <w:rFonts w:eastAsia="MS Mincho"/>
          <w:spacing w:val="-2"/>
        </w:rPr>
      </w:pPr>
      <w:r w:rsidRPr="0037237B">
        <w:rPr>
          <w:rFonts w:cs="Arial"/>
          <w:color w:val="000000"/>
          <w:spacing w:val="-2"/>
        </w:rPr>
        <w:fldChar w:fldCharType="begin"/>
      </w:r>
      <w:r w:rsidRPr="0037237B">
        <w:rPr>
          <w:rFonts w:cs="Arial"/>
          <w:color w:val="000000"/>
          <w:spacing w:val="-2"/>
        </w:rPr>
        <w:instrText xml:space="preserve"> AUTONUM  </w:instrText>
      </w:r>
      <w:r w:rsidRPr="0037237B">
        <w:rPr>
          <w:rFonts w:cs="Arial"/>
          <w:color w:val="000000"/>
          <w:spacing w:val="-2"/>
        </w:rPr>
        <w:fldChar w:fldCharType="end"/>
      </w:r>
      <w:r w:rsidRPr="0037237B">
        <w:rPr>
          <w:rFonts w:cs="Arial"/>
          <w:color w:val="000000"/>
          <w:spacing w:val="-2"/>
        </w:rPr>
        <w:tab/>
      </w:r>
      <w:r w:rsidR="00C0062F" w:rsidRPr="0037237B">
        <w:t xml:space="preserve">The </w:t>
      </w:r>
      <w:r w:rsidR="00AE2830" w:rsidRPr="0037237B">
        <w:t>participants</w:t>
      </w:r>
      <w:r w:rsidR="00C0062F" w:rsidRPr="0037237B">
        <w:t xml:space="preserve"> noted</w:t>
      </w:r>
      <w:r w:rsidR="00C0062F" w:rsidRPr="0037237B">
        <w:rPr>
          <w:rFonts w:eastAsia="MS Mincho"/>
          <w:spacing w:val="-2"/>
        </w:rPr>
        <w:t xml:space="preserve"> that a</w:t>
      </w:r>
      <w:r w:rsidRPr="0037237B">
        <w:rPr>
          <w:rFonts w:eastAsia="MS Mincho"/>
          <w:spacing w:val="-2"/>
        </w:rPr>
        <w:t xml:space="preserve">dditional payment methods may be introduced in Version 2.0, e.g. current account or e-wallet. </w:t>
      </w:r>
      <w:r w:rsidR="0037237B">
        <w:rPr>
          <w:rFonts w:eastAsia="MS Mincho"/>
          <w:spacing w:val="-2"/>
        </w:rPr>
        <w:t>It wa</w:t>
      </w:r>
      <w:r w:rsidRPr="0037237B">
        <w:rPr>
          <w:rFonts w:eastAsia="MS Mincho"/>
          <w:spacing w:val="-2"/>
        </w:rPr>
        <w:t>s proposed to investigate those different possibilities and to report on their possible development at a subsequent EAF meeting.</w:t>
      </w:r>
    </w:p>
    <w:p w:rsidR="007E5017" w:rsidRPr="0037237B" w:rsidRDefault="007E5017" w:rsidP="007E5017"/>
    <w:p w:rsidR="007E5017" w:rsidRPr="0037237B" w:rsidRDefault="007E5017" w:rsidP="007E5017">
      <w:pPr>
        <w:pStyle w:val="Heading4"/>
      </w:pPr>
      <w:r w:rsidRPr="0037237B">
        <w:t>Link to information available in the GENIE Database</w:t>
      </w:r>
    </w:p>
    <w:p w:rsidR="007E5017" w:rsidRPr="0037237B" w:rsidRDefault="007E5017" w:rsidP="007E5017"/>
    <w:p w:rsidR="007E5017" w:rsidRPr="0037237B" w:rsidRDefault="007E5017" w:rsidP="007E5017">
      <w:r w:rsidRPr="0037237B">
        <w:fldChar w:fldCharType="begin"/>
      </w:r>
      <w:r w:rsidRPr="0037237B">
        <w:instrText xml:space="preserve"> AUTONUM  </w:instrText>
      </w:r>
      <w:r w:rsidRPr="0037237B">
        <w:fldChar w:fldCharType="end"/>
      </w:r>
      <w:r w:rsidRPr="0037237B">
        <w:tab/>
      </w:r>
      <w:r w:rsidR="00C0062F" w:rsidRPr="0037237B">
        <w:t xml:space="preserve">The </w:t>
      </w:r>
      <w:r w:rsidR="00AE2830" w:rsidRPr="0037237B">
        <w:t>participants</w:t>
      </w:r>
      <w:r w:rsidR="00C0062F" w:rsidRPr="0037237B">
        <w:t xml:space="preserve"> noted</w:t>
      </w:r>
      <w:r w:rsidR="00C0062F" w:rsidRPr="0037237B">
        <w:rPr>
          <w:rFonts w:eastAsia="MS Mincho"/>
          <w:spacing w:val="-2"/>
        </w:rPr>
        <w:t xml:space="preserve"> the proposal </w:t>
      </w:r>
      <w:r w:rsidRPr="0037237B">
        <w:t xml:space="preserve">to make a link in the EAF website to the information available in GENIE, in particular with regard to experience and cooperation in DUS examination. </w:t>
      </w:r>
    </w:p>
    <w:p w:rsidR="007E5017" w:rsidRPr="0037237B" w:rsidRDefault="007E5017" w:rsidP="007E5017"/>
    <w:p w:rsidR="007E5017" w:rsidRPr="0037237B" w:rsidRDefault="00860CC3" w:rsidP="00FC1A14">
      <w:pPr>
        <w:pStyle w:val="Heading3"/>
      </w:pPr>
      <w:bookmarkStart w:id="48" w:name="_Toc477541741"/>
      <w:bookmarkStart w:id="49" w:name="_Toc485110117"/>
      <w:r w:rsidRPr="0037237B">
        <w:t>Communication</w:t>
      </w:r>
      <w:bookmarkEnd w:id="48"/>
      <w:bookmarkEnd w:id="49"/>
    </w:p>
    <w:p w:rsidR="007E5017" w:rsidRPr="0037237B" w:rsidRDefault="007E5017" w:rsidP="007E5017">
      <w:pPr>
        <w:rPr>
          <w:rFonts w:cs="Arial"/>
          <w:color w:val="000000"/>
        </w:rPr>
      </w:pPr>
    </w:p>
    <w:p w:rsidR="00A74670" w:rsidRDefault="007E5017" w:rsidP="007E5017">
      <w:pPr>
        <w:rPr>
          <w:rFonts w:eastAsia="MS Mincho"/>
          <w:spacing w:val="-2"/>
        </w:rPr>
      </w:pPr>
      <w:r w:rsidRPr="0037237B">
        <w:fldChar w:fldCharType="begin"/>
      </w:r>
      <w:r w:rsidRPr="0037237B">
        <w:instrText xml:space="preserve"> AUTONUM  </w:instrText>
      </w:r>
      <w:r w:rsidRPr="0037237B">
        <w:fldChar w:fldCharType="end"/>
      </w:r>
      <w:r w:rsidRPr="0037237B">
        <w:tab/>
      </w:r>
      <w:r w:rsidR="00C0062F" w:rsidRPr="0037237B">
        <w:t xml:space="preserve">The </w:t>
      </w:r>
      <w:r w:rsidR="00AE2830" w:rsidRPr="0037237B">
        <w:t>participants</w:t>
      </w:r>
      <w:r w:rsidR="00C0062F" w:rsidRPr="0037237B">
        <w:t xml:space="preserve"> noted that</w:t>
      </w:r>
      <w:r w:rsidR="0037237B">
        <w:rPr>
          <w:rFonts w:eastAsia="MS Mincho"/>
          <w:spacing w:val="-2"/>
        </w:rPr>
        <w:t>:</w:t>
      </w:r>
    </w:p>
    <w:p w:rsidR="0037237B" w:rsidRPr="0037237B" w:rsidRDefault="0037237B" w:rsidP="007E5017">
      <w:pPr>
        <w:rPr>
          <w:rFonts w:eastAsia="MS Mincho"/>
          <w:spacing w:val="-2"/>
        </w:rPr>
      </w:pPr>
    </w:p>
    <w:p w:rsidR="007E5017" w:rsidRPr="0037237B" w:rsidRDefault="0037237B" w:rsidP="00A74670">
      <w:pPr>
        <w:pStyle w:val="ListParagraph"/>
        <w:numPr>
          <w:ilvl w:val="0"/>
          <w:numId w:val="9"/>
        </w:numPr>
      </w:pPr>
      <w:r>
        <w:t>at the</w:t>
      </w:r>
      <w:r w:rsidR="007E5017" w:rsidRPr="0037237B">
        <w:t xml:space="preserve"> launch of the EAF, the Office of the Union </w:t>
      </w:r>
      <w:r>
        <w:t xml:space="preserve">had </w:t>
      </w:r>
      <w:r w:rsidR="007E5017" w:rsidRPr="0037237B">
        <w:t>informed breeders’ organi</w:t>
      </w:r>
      <w:r w:rsidR="0022008F">
        <w:t>zations and PVP </w:t>
      </w:r>
      <w:r w:rsidR="007E5017" w:rsidRPr="0037237B">
        <w:t>Offices on the availability of the system (see Circular E17/007, E17/008 and E17/009), also inviting those parties to inform al</w:t>
      </w:r>
      <w:r>
        <w:t>l their relevant stakeholders;</w:t>
      </w:r>
    </w:p>
    <w:p w:rsidR="00A74670" w:rsidRPr="0037237B" w:rsidRDefault="0037237B" w:rsidP="007E5017">
      <w:pPr>
        <w:pStyle w:val="ListParagraph"/>
        <w:numPr>
          <w:ilvl w:val="0"/>
          <w:numId w:val="9"/>
        </w:numPr>
      </w:pPr>
      <w:r>
        <w:rPr>
          <w:rFonts w:cs="Arial"/>
          <w:color w:val="000000"/>
        </w:rPr>
        <w:t>a</w:t>
      </w:r>
      <w:r w:rsidR="00A74670" w:rsidRPr="0037237B">
        <w:rPr>
          <w:rFonts w:cs="Arial"/>
          <w:color w:val="000000"/>
        </w:rPr>
        <w:t xml:space="preserve"> </w:t>
      </w:r>
      <w:r w:rsidR="007E5017" w:rsidRPr="0037237B">
        <w:t xml:space="preserve">series of communication materials (e.g. posters and flyers) </w:t>
      </w:r>
      <w:r>
        <w:t>would</w:t>
      </w:r>
      <w:r w:rsidR="007E5017" w:rsidRPr="0037237B">
        <w:t xml:space="preserve"> be developed for UPOV membe</w:t>
      </w:r>
      <w:r>
        <w:t>rs and breeders’ organizations;</w:t>
      </w:r>
    </w:p>
    <w:p w:rsidR="007E5017" w:rsidRPr="0037237B" w:rsidRDefault="0037237B" w:rsidP="007E5017">
      <w:pPr>
        <w:pStyle w:val="ListParagraph"/>
        <w:numPr>
          <w:ilvl w:val="0"/>
          <w:numId w:val="9"/>
        </w:numPr>
      </w:pPr>
      <w:proofErr w:type="gramStart"/>
      <w:r>
        <w:t>m</w:t>
      </w:r>
      <w:r w:rsidR="007E5017" w:rsidRPr="0037237B">
        <w:t>eetings</w:t>
      </w:r>
      <w:proofErr w:type="gramEnd"/>
      <w:r w:rsidR="007E5017" w:rsidRPr="0037237B">
        <w:t xml:space="preserve"> (including online sessions &amp; Webinars) </w:t>
      </w:r>
      <w:r>
        <w:t xml:space="preserve">would </w:t>
      </w:r>
      <w:r w:rsidR="007E5017" w:rsidRPr="0037237B">
        <w:t>be organized for individual applicants or groups of applicants upon request, and training material (e.g. PowerPoint presentation,</w:t>
      </w:r>
      <w:r>
        <w:t xml:space="preserve"> tutorials, e</w:t>
      </w:r>
      <w:r>
        <w:noBreakHyphen/>
      </w:r>
      <w:r w:rsidR="007E5017" w:rsidRPr="0037237B">
        <w:t xml:space="preserve">learning…) </w:t>
      </w:r>
      <w:r>
        <w:t xml:space="preserve">would </w:t>
      </w:r>
      <w:r w:rsidR="007E5017" w:rsidRPr="0037237B">
        <w:t>be developed.</w:t>
      </w:r>
    </w:p>
    <w:p w:rsidR="00860CC3" w:rsidRPr="0037237B" w:rsidRDefault="00860CC3" w:rsidP="007E5017"/>
    <w:p w:rsidR="00860CC3" w:rsidRPr="0037237B" w:rsidRDefault="00860CC3" w:rsidP="007E5017">
      <w:r w:rsidRPr="0037237B">
        <w:fldChar w:fldCharType="begin"/>
      </w:r>
      <w:r w:rsidRPr="0037237B">
        <w:instrText xml:space="preserve"> AUTONUM  </w:instrText>
      </w:r>
      <w:r w:rsidRPr="0037237B">
        <w:fldChar w:fldCharType="end"/>
      </w:r>
      <w:r w:rsidRPr="0037237B">
        <w:tab/>
        <w:t xml:space="preserve">The </w:t>
      </w:r>
      <w:r w:rsidR="00A74670" w:rsidRPr="0037237B">
        <w:t>participants</w:t>
      </w:r>
      <w:r w:rsidRPr="0037237B">
        <w:t xml:space="preserve"> noted the proposal made by some participating PVP Offices in the EAF to add a link to the EAF on their own national website.  It further agreed on the importance of PVP Offices to diffuse the information on the availability of the EAF tool to potential users (e.g. breeders, representatives, agents</w:t>
      </w:r>
      <w:r w:rsidR="0037237B">
        <w:t>, etc.</w:t>
      </w:r>
      <w:r w:rsidRPr="0037237B">
        <w:t>).</w:t>
      </w:r>
    </w:p>
    <w:p w:rsidR="007E5017" w:rsidRPr="0037237B" w:rsidRDefault="007E5017" w:rsidP="007E5017">
      <w:pPr>
        <w:jc w:val="left"/>
      </w:pPr>
    </w:p>
    <w:p w:rsidR="007E5017" w:rsidRPr="0037237B" w:rsidRDefault="007E5017" w:rsidP="00FC1A14">
      <w:pPr>
        <w:pStyle w:val="Heading3"/>
      </w:pPr>
      <w:bookmarkStart w:id="50" w:name="_Toc477541742"/>
      <w:bookmarkStart w:id="51" w:name="_Toc485110118"/>
      <w:r w:rsidRPr="0037237B">
        <w:t>Support</w:t>
      </w:r>
      <w:bookmarkEnd w:id="50"/>
      <w:bookmarkEnd w:id="51"/>
    </w:p>
    <w:p w:rsidR="007E5017" w:rsidRPr="0037237B" w:rsidRDefault="007E5017" w:rsidP="007E5017">
      <w:pPr>
        <w:keepNext/>
        <w:rPr>
          <w:u w:val="single"/>
        </w:rPr>
      </w:pPr>
    </w:p>
    <w:p w:rsidR="007E5017" w:rsidRPr="0037237B" w:rsidRDefault="007E5017" w:rsidP="007E5017">
      <w:r w:rsidRPr="0037237B">
        <w:fldChar w:fldCharType="begin"/>
      </w:r>
      <w:r w:rsidRPr="0037237B">
        <w:instrText xml:space="preserve"> AUTONUM  </w:instrText>
      </w:r>
      <w:r w:rsidRPr="0037237B">
        <w:fldChar w:fldCharType="end"/>
      </w:r>
      <w:r w:rsidRPr="0037237B">
        <w:tab/>
      </w:r>
      <w:r w:rsidR="00C0062F" w:rsidRPr="0037237B">
        <w:t xml:space="preserve">The </w:t>
      </w:r>
      <w:r w:rsidR="00A74670" w:rsidRPr="0037237B">
        <w:t xml:space="preserve">participants </w:t>
      </w:r>
      <w:r w:rsidR="00C0062F" w:rsidRPr="0037237B">
        <w:t>noted</w:t>
      </w:r>
      <w:r w:rsidR="00C0062F" w:rsidRPr="0037237B">
        <w:rPr>
          <w:rFonts w:eastAsia="MS Mincho"/>
          <w:spacing w:val="-2"/>
        </w:rPr>
        <w:t xml:space="preserve"> that a</w:t>
      </w:r>
      <w:r w:rsidRPr="0037237B">
        <w:t xml:space="preserve"> program of user-support and routine maintenance provisions for PVP Offices and users </w:t>
      </w:r>
      <w:r w:rsidR="00D15578">
        <w:t xml:space="preserve">would </w:t>
      </w:r>
      <w:r w:rsidRPr="0037237B">
        <w:t xml:space="preserve">be developed in consultation with </w:t>
      </w:r>
      <w:r w:rsidRPr="0037237B">
        <w:rPr>
          <w:rFonts w:cs="Arial"/>
          <w:color w:val="000000"/>
          <w:spacing w:val="-2"/>
        </w:rPr>
        <w:t xml:space="preserve">the participating members at the </w:t>
      </w:r>
      <w:r w:rsidRPr="0037237B">
        <w:t xml:space="preserve">EAF meetings, according to the needs expressed and resources available within the Office of the Union. </w:t>
      </w:r>
    </w:p>
    <w:p w:rsidR="007E5017" w:rsidRPr="0037237B" w:rsidRDefault="007E5017" w:rsidP="007E5017">
      <w:pPr>
        <w:rPr>
          <w:b/>
        </w:rPr>
      </w:pPr>
    </w:p>
    <w:p w:rsidR="007E5017" w:rsidRPr="0037237B" w:rsidRDefault="00860CC3" w:rsidP="00FC1A14">
      <w:pPr>
        <w:pStyle w:val="Heading3"/>
      </w:pPr>
      <w:bookmarkStart w:id="52" w:name="_Toc477541743"/>
      <w:bookmarkStart w:id="53" w:name="_Toc485110119"/>
      <w:r w:rsidRPr="0037237B">
        <w:t>Name</w:t>
      </w:r>
      <w:bookmarkEnd w:id="52"/>
      <w:bookmarkEnd w:id="53"/>
    </w:p>
    <w:p w:rsidR="007E5017" w:rsidRPr="0037237B" w:rsidRDefault="007E5017" w:rsidP="007E5017"/>
    <w:p w:rsidR="007E5017" w:rsidRPr="0037237B" w:rsidRDefault="007E5017" w:rsidP="007E5017">
      <w:r w:rsidRPr="0037237B">
        <w:fldChar w:fldCharType="begin"/>
      </w:r>
      <w:r w:rsidRPr="0037237B">
        <w:instrText xml:space="preserve"> AUTONUM  </w:instrText>
      </w:r>
      <w:r w:rsidRPr="0037237B">
        <w:fldChar w:fldCharType="end"/>
      </w:r>
      <w:r w:rsidRPr="0037237B">
        <w:tab/>
      </w:r>
      <w:r w:rsidR="00C0062F" w:rsidRPr="0037237B">
        <w:t xml:space="preserve">The EAF/9 meeting </w:t>
      </w:r>
      <w:r w:rsidR="00D15578">
        <w:t xml:space="preserve">considered </w:t>
      </w:r>
      <w:r w:rsidRPr="0037237B">
        <w:t>the name “PRISMA” (Plant variety data Routing Information System using Multilingual Application forms) as a new name for the EAF</w:t>
      </w:r>
      <w:r w:rsidR="00D15578">
        <w:t xml:space="preserve"> and considered the</w:t>
      </w:r>
      <w:r w:rsidRPr="0037237B">
        <w:t xml:space="preserve"> </w:t>
      </w:r>
      <w:r w:rsidR="00C0062F" w:rsidRPr="0037237B">
        <w:t>proposed logo</w:t>
      </w:r>
      <w:r w:rsidR="00A74670" w:rsidRPr="0037237B">
        <w:t xml:space="preserve"> presented at the meeting</w:t>
      </w:r>
      <w:r w:rsidRPr="0037237B">
        <w:t>.</w:t>
      </w:r>
    </w:p>
    <w:p w:rsidR="00C0062F" w:rsidRPr="0037237B" w:rsidRDefault="00C0062F" w:rsidP="007E5017"/>
    <w:p w:rsidR="00C0062F" w:rsidRPr="0037237B" w:rsidRDefault="00C0062F" w:rsidP="007E5017">
      <w:r w:rsidRPr="0037237B">
        <w:fldChar w:fldCharType="begin"/>
      </w:r>
      <w:r w:rsidRPr="0037237B">
        <w:instrText xml:space="preserve"> AUTONUM  </w:instrText>
      </w:r>
      <w:r w:rsidRPr="0037237B">
        <w:fldChar w:fldCharType="end"/>
      </w:r>
      <w:r w:rsidRPr="0037237B">
        <w:tab/>
      </w:r>
      <w:r w:rsidR="00860CC3" w:rsidRPr="0037237B">
        <w:t>The EAF/9 meeting agreed to t</w:t>
      </w:r>
      <w:r w:rsidRPr="0037237B">
        <w:t xml:space="preserve">he proposal </w:t>
      </w:r>
      <w:r w:rsidR="00D15578">
        <w:t>for</w:t>
      </w:r>
      <w:r w:rsidRPr="0037237B">
        <w:t xml:space="preserve"> the new name for the EAF together with the new logo</w:t>
      </w:r>
      <w:r w:rsidR="00860CC3" w:rsidRPr="0037237B">
        <w:t>, to</w:t>
      </w:r>
      <w:r w:rsidRPr="0037237B">
        <w:t xml:space="preserve"> </w:t>
      </w:r>
      <w:r w:rsidR="00D15578">
        <w:t xml:space="preserve">be proposed at </w:t>
      </w:r>
      <w:r w:rsidRPr="0037237B">
        <w:t>the fifty-first ordinary session</w:t>
      </w:r>
      <w:r w:rsidR="00860CC3" w:rsidRPr="0037237B">
        <w:t xml:space="preserve"> of the Co</w:t>
      </w:r>
      <w:r w:rsidRPr="0037237B">
        <w:t>uncil</w:t>
      </w:r>
      <w:r w:rsidR="00860CC3" w:rsidRPr="0037237B">
        <w:t>, to be held in Geneva on October 26, 2017.</w:t>
      </w:r>
    </w:p>
    <w:p w:rsidR="007E5017" w:rsidRPr="0037237B" w:rsidRDefault="007E5017" w:rsidP="007E5017"/>
    <w:p w:rsidR="007E5017" w:rsidRPr="0037237B" w:rsidRDefault="007E5017" w:rsidP="007E5017"/>
    <w:p w:rsidR="007E5017" w:rsidRPr="0037237B" w:rsidRDefault="00D15578" w:rsidP="00860CC3">
      <w:pPr>
        <w:pStyle w:val="Heading2"/>
      </w:pPr>
      <w:bookmarkStart w:id="54" w:name="_Toc485110120"/>
      <w:r>
        <w:t>Latest developments</w:t>
      </w:r>
      <w:bookmarkEnd w:id="54"/>
    </w:p>
    <w:p w:rsidR="007E5017" w:rsidRPr="0037237B" w:rsidRDefault="007E5017" w:rsidP="007E5017">
      <w:pPr>
        <w:keepNext/>
      </w:pPr>
    </w:p>
    <w:p w:rsidR="007E5017" w:rsidRPr="0037237B" w:rsidRDefault="007E5017" w:rsidP="007E5017">
      <w:pPr>
        <w:keepNext/>
        <w:rPr>
          <w:rFonts w:cs="Arial"/>
          <w:color w:val="000000"/>
          <w:spacing w:val="-2"/>
        </w:rPr>
      </w:pPr>
      <w:r w:rsidRPr="0037237B">
        <w:rPr>
          <w:rFonts w:cs="Arial"/>
          <w:color w:val="000000"/>
          <w:spacing w:val="-2"/>
        </w:rPr>
        <w:fldChar w:fldCharType="begin"/>
      </w:r>
      <w:r w:rsidRPr="0037237B">
        <w:rPr>
          <w:rFonts w:cs="Arial"/>
          <w:color w:val="000000"/>
          <w:spacing w:val="-2"/>
        </w:rPr>
        <w:instrText xml:space="preserve"> AUTONUM  </w:instrText>
      </w:r>
      <w:r w:rsidRPr="0037237B">
        <w:rPr>
          <w:rFonts w:cs="Arial"/>
          <w:color w:val="000000"/>
          <w:spacing w:val="-2"/>
        </w:rPr>
        <w:fldChar w:fldCharType="end"/>
      </w:r>
      <w:r w:rsidRPr="0037237B">
        <w:rPr>
          <w:rFonts w:cs="Arial"/>
          <w:color w:val="000000"/>
          <w:spacing w:val="-2"/>
        </w:rPr>
        <w:tab/>
        <w:t xml:space="preserve">Ecuador has indicated to the Office of the Union its interest to participate in the EAF.  </w:t>
      </w:r>
    </w:p>
    <w:p w:rsidR="007E5017" w:rsidRPr="0037237B" w:rsidRDefault="007E5017" w:rsidP="007E5017"/>
    <w:p w:rsidR="007E5017" w:rsidRDefault="007E5017" w:rsidP="00D15578">
      <w:r w:rsidRPr="0037237B">
        <w:fldChar w:fldCharType="begin"/>
      </w:r>
      <w:r w:rsidRPr="0037237B">
        <w:instrText xml:space="preserve"> AUTONUM  </w:instrText>
      </w:r>
      <w:r w:rsidRPr="0037237B">
        <w:fldChar w:fldCharType="end"/>
      </w:r>
      <w:r w:rsidRPr="0037237B">
        <w:tab/>
        <w:t xml:space="preserve">Members of the Union that have not participated in PV2 or Version 1.1 </w:t>
      </w:r>
      <w:r w:rsidR="00D15578">
        <w:t xml:space="preserve">would </w:t>
      </w:r>
      <w:r w:rsidRPr="0037237B">
        <w:t xml:space="preserve">be </w:t>
      </w:r>
      <w:r w:rsidR="00D15578">
        <w:t xml:space="preserve">able to be </w:t>
      </w:r>
      <w:r w:rsidRPr="0037237B">
        <w:t xml:space="preserve">included after the release of Version 2.0. Such members of the Union would need to provide their forms for the selected crops (application form and technical questionnaire) in a UPOV language and, if appropriate, to provide translations of the questions of the applications forms and </w:t>
      </w:r>
      <w:r w:rsidRPr="0037237B">
        <w:rPr>
          <w:snapToGrid w:val="0"/>
        </w:rPr>
        <w:t>technical questionnaires of the other participating members of the Union</w:t>
      </w:r>
      <w:r w:rsidRPr="0037237B">
        <w:t xml:space="preserve">. The timetable for addition of new members of the Union would be subject to available resources and would vary according to the content of the applications forms and </w:t>
      </w:r>
      <w:r w:rsidRPr="0037237B">
        <w:rPr>
          <w:snapToGrid w:val="0"/>
        </w:rPr>
        <w:t>technical questionnaires</w:t>
      </w:r>
      <w:r w:rsidRPr="0037237B">
        <w:t>.</w:t>
      </w:r>
    </w:p>
    <w:p w:rsidR="00D15578" w:rsidRPr="0037237B" w:rsidRDefault="00D15578" w:rsidP="00D15578"/>
    <w:p w:rsidR="005F4CF6" w:rsidRPr="0037237B" w:rsidRDefault="005F4CF6" w:rsidP="005F4CF6">
      <w:r w:rsidRPr="0037237B">
        <w:fldChar w:fldCharType="begin"/>
      </w:r>
      <w:r w:rsidRPr="0037237B">
        <w:instrText xml:space="preserve"> AUTONUM  </w:instrText>
      </w:r>
      <w:r w:rsidRPr="0037237B">
        <w:fldChar w:fldCharType="end"/>
      </w:r>
      <w:r w:rsidRPr="0037237B">
        <w:tab/>
        <w:t>The TWPs, at their sessions in 2017, will receive an oral report on recent developments in relation to the project</w:t>
      </w:r>
      <w:r w:rsidR="00A35FF0" w:rsidRPr="0037237B">
        <w:t xml:space="preserve">, the communication tools </w:t>
      </w:r>
      <w:r w:rsidRPr="0037237B">
        <w:t>and the test campaign for the development of the EAF.</w:t>
      </w:r>
    </w:p>
    <w:p w:rsidR="005F4CF6" w:rsidRPr="0037237B" w:rsidRDefault="005F4CF6" w:rsidP="005F4CF6"/>
    <w:p w:rsidR="005F4CF6" w:rsidRPr="0037237B" w:rsidRDefault="005F4CF6" w:rsidP="005F4CF6">
      <w:pPr>
        <w:pStyle w:val="DecisionParagraphs"/>
        <w:keepNext/>
        <w:ind w:left="4824"/>
        <w:rPr>
          <w:snapToGrid w:val="0"/>
        </w:rPr>
      </w:pPr>
      <w:r w:rsidRPr="0037237B">
        <w:rPr>
          <w:snapToGrid w:val="0"/>
        </w:rPr>
        <w:fldChar w:fldCharType="begin"/>
      </w:r>
      <w:r w:rsidRPr="0037237B">
        <w:rPr>
          <w:snapToGrid w:val="0"/>
        </w:rPr>
        <w:instrText xml:space="preserve"> AUTONUM  </w:instrText>
      </w:r>
      <w:r w:rsidRPr="0037237B">
        <w:rPr>
          <w:snapToGrid w:val="0"/>
        </w:rPr>
        <w:fldChar w:fldCharType="end"/>
      </w:r>
      <w:r w:rsidRPr="0037237B">
        <w:rPr>
          <w:snapToGrid w:val="0"/>
        </w:rPr>
        <w:tab/>
        <w:t>The TWPs are invited to note the developments concerning the development of an electronic application form as set out in this document.</w:t>
      </w:r>
    </w:p>
    <w:p w:rsidR="00D51651" w:rsidRPr="0037237B" w:rsidRDefault="00D51651" w:rsidP="00D51651"/>
    <w:p w:rsidR="00D51651" w:rsidRPr="0037237B" w:rsidRDefault="00D51651" w:rsidP="00D51651">
      <w:pPr>
        <w:jc w:val="left"/>
      </w:pPr>
    </w:p>
    <w:p w:rsidR="00D51651" w:rsidRPr="0037237B" w:rsidRDefault="00D51651" w:rsidP="00D51651"/>
    <w:p w:rsidR="00D51651" w:rsidRPr="0037237B" w:rsidRDefault="00D51651" w:rsidP="00D51651">
      <w:pPr>
        <w:jc w:val="right"/>
      </w:pPr>
      <w:r w:rsidRPr="0037237B">
        <w:t>[End of document]</w:t>
      </w:r>
    </w:p>
    <w:p w:rsidR="00E70039" w:rsidRPr="0037237B" w:rsidRDefault="00E70039">
      <w:pPr>
        <w:jc w:val="left"/>
      </w:pPr>
    </w:p>
    <w:p w:rsidR="00050E16" w:rsidRPr="0037237B" w:rsidRDefault="00050E16" w:rsidP="009B440E">
      <w:pPr>
        <w:jc w:val="left"/>
      </w:pPr>
    </w:p>
    <w:sectPr w:rsidR="00050E16" w:rsidRPr="0037237B" w:rsidSect="00957B13">
      <w:headerReference w:type="default" r:id="rId12"/>
      <w:pgSz w:w="11907" w:h="16840" w:code="9"/>
      <w:pgMar w:top="510" w:right="1134" w:bottom="709"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37B" w:rsidRDefault="0037237B" w:rsidP="006655D3">
      <w:r>
        <w:separator/>
      </w:r>
    </w:p>
    <w:p w:rsidR="0037237B" w:rsidRDefault="0037237B" w:rsidP="006655D3"/>
    <w:p w:rsidR="0037237B" w:rsidRDefault="0037237B" w:rsidP="006655D3"/>
  </w:endnote>
  <w:endnote w:type="continuationSeparator" w:id="0">
    <w:p w:rsidR="0037237B" w:rsidRDefault="0037237B" w:rsidP="006655D3">
      <w:r>
        <w:separator/>
      </w:r>
    </w:p>
    <w:p w:rsidR="0037237B" w:rsidRPr="00294751" w:rsidRDefault="0037237B">
      <w:pPr>
        <w:pStyle w:val="Footer"/>
        <w:spacing w:after="60"/>
        <w:rPr>
          <w:sz w:val="18"/>
          <w:lang w:val="fr-FR"/>
        </w:rPr>
      </w:pPr>
      <w:r w:rsidRPr="00294751">
        <w:rPr>
          <w:sz w:val="18"/>
          <w:lang w:val="fr-FR"/>
        </w:rPr>
        <w:t>[Suite de la note de la page précédente]</w:t>
      </w:r>
    </w:p>
    <w:p w:rsidR="0037237B" w:rsidRPr="00294751" w:rsidRDefault="0037237B" w:rsidP="006655D3">
      <w:pPr>
        <w:rPr>
          <w:lang w:val="fr-FR"/>
        </w:rPr>
      </w:pPr>
    </w:p>
    <w:p w:rsidR="0037237B" w:rsidRPr="00294751" w:rsidRDefault="0037237B" w:rsidP="006655D3">
      <w:pPr>
        <w:rPr>
          <w:lang w:val="fr-FR"/>
        </w:rPr>
      </w:pPr>
    </w:p>
  </w:endnote>
  <w:endnote w:type="continuationNotice" w:id="1">
    <w:p w:rsidR="0037237B" w:rsidRPr="00294751" w:rsidRDefault="0037237B" w:rsidP="006655D3">
      <w:pPr>
        <w:rPr>
          <w:lang w:val="fr-FR"/>
        </w:rPr>
      </w:pPr>
      <w:r w:rsidRPr="00294751">
        <w:rPr>
          <w:lang w:val="fr-FR"/>
        </w:rPr>
        <w:t>[Suite de la note page suivante]</w:t>
      </w:r>
    </w:p>
    <w:p w:rsidR="0037237B" w:rsidRPr="00294751" w:rsidRDefault="0037237B" w:rsidP="006655D3">
      <w:pPr>
        <w:rPr>
          <w:lang w:val="fr-FR"/>
        </w:rPr>
      </w:pPr>
    </w:p>
    <w:p w:rsidR="0037237B" w:rsidRPr="00294751" w:rsidRDefault="0037237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37B" w:rsidRDefault="0037237B" w:rsidP="006655D3">
      <w:r>
        <w:separator/>
      </w:r>
    </w:p>
  </w:footnote>
  <w:footnote w:type="continuationSeparator" w:id="0">
    <w:p w:rsidR="0037237B" w:rsidRDefault="0037237B" w:rsidP="006655D3">
      <w:r>
        <w:separator/>
      </w:r>
    </w:p>
  </w:footnote>
  <w:footnote w:type="continuationNotice" w:id="1">
    <w:p w:rsidR="0037237B" w:rsidRPr="00AB530F" w:rsidRDefault="0037237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7B" w:rsidRPr="00C5280D" w:rsidRDefault="0037237B" w:rsidP="00EB048E">
    <w:pPr>
      <w:pStyle w:val="Header"/>
      <w:rPr>
        <w:rStyle w:val="PageNumber"/>
        <w:lang w:val="en-US"/>
      </w:rPr>
    </w:pPr>
    <w:r>
      <w:rPr>
        <w:rStyle w:val="PageNumber"/>
        <w:lang w:val="en-US"/>
      </w:rPr>
      <w:t>TWP/1/3</w:t>
    </w:r>
  </w:p>
  <w:p w:rsidR="0037237B" w:rsidRPr="00C5280D" w:rsidRDefault="0037237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02084">
      <w:rPr>
        <w:rStyle w:val="PageNumber"/>
        <w:noProof/>
        <w:lang w:val="en-US"/>
      </w:rPr>
      <w:t>10</w:t>
    </w:r>
    <w:r w:rsidRPr="00C5280D">
      <w:rPr>
        <w:rStyle w:val="PageNumber"/>
        <w:lang w:val="en-US"/>
      </w:rPr>
      <w:fldChar w:fldCharType="end"/>
    </w:r>
  </w:p>
  <w:p w:rsidR="0037237B" w:rsidRPr="00C5280D" w:rsidRDefault="0037237B"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246E9"/>
    <w:multiLevelType w:val="hybridMultilevel"/>
    <w:tmpl w:val="09C424E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D67C5"/>
    <w:multiLevelType w:val="hybridMultilevel"/>
    <w:tmpl w:val="988A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4">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7">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nsid w:val="7DD223DB"/>
    <w:multiLevelType w:val="hybridMultilevel"/>
    <w:tmpl w:val="6DC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7"/>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F76"/>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132F2"/>
    <w:rsid w:val="00120911"/>
    <w:rsid w:val="00141DB8"/>
    <w:rsid w:val="00172084"/>
    <w:rsid w:val="00174352"/>
    <w:rsid w:val="0017474A"/>
    <w:rsid w:val="001758C6"/>
    <w:rsid w:val="00182B99"/>
    <w:rsid w:val="001D6303"/>
    <w:rsid w:val="0021332C"/>
    <w:rsid w:val="00213982"/>
    <w:rsid w:val="0022008F"/>
    <w:rsid w:val="0024416D"/>
    <w:rsid w:val="00271911"/>
    <w:rsid w:val="002800A0"/>
    <w:rsid w:val="002801B3"/>
    <w:rsid w:val="00281060"/>
    <w:rsid w:val="00284CDF"/>
    <w:rsid w:val="002940E8"/>
    <w:rsid w:val="00294751"/>
    <w:rsid w:val="002A043C"/>
    <w:rsid w:val="002A6E50"/>
    <w:rsid w:val="002B2A75"/>
    <w:rsid w:val="002B4298"/>
    <w:rsid w:val="002C256A"/>
    <w:rsid w:val="002E6E41"/>
    <w:rsid w:val="00305A7F"/>
    <w:rsid w:val="003152FE"/>
    <w:rsid w:val="00327436"/>
    <w:rsid w:val="00335389"/>
    <w:rsid w:val="00344BD6"/>
    <w:rsid w:val="0035528D"/>
    <w:rsid w:val="00361821"/>
    <w:rsid w:val="00361E9E"/>
    <w:rsid w:val="00370BF0"/>
    <w:rsid w:val="0037237B"/>
    <w:rsid w:val="00384B59"/>
    <w:rsid w:val="003C7FBE"/>
    <w:rsid w:val="003D227C"/>
    <w:rsid w:val="003D2B4D"/>
    <w:rsid w:val="00444A88"/>
    <w:rsid w:val="0044734C"/>
    <w:rsid w:val="00474DA4"/>
    <w:rsid w:val="00476B4D"/>
    <w:rsid w:val="004805FA"/>
    <w:rsid w:val="004935D2"/>
    <w:rsid w:val="0049744F"/>
    <w:rsid w:val="004B1215"/>
    <w:rsid w:val="004C39C2"/>
    <w:rsid w:val="004D047D"/>
    <w:rsid w:val="004F1E9E"/>
    <w:rsid w:val="004F305A"/>
    <w:rsid w:val="00512164"/>
    <w:rsid w:val="00520297"/>
    <w:rsid w:val="00524CC2"/>
    <w:rsid w:val="005338F9"/>
    <w:rsid w:val="0054281C"/>
    <w:rsid w:val="00544581"/>
    <w:rsid w:val="0055268D"/>
    <w:rsid w:val="00576BE4"/>
    <w:rsid w:val="005A400A"/>
    <w:rsid w:val="005E0F76"/>
    <w:rsid w:val="005E15FD"/>
    <w:rsid w:val="005F4CF6"/>
    <w:rsid w:val="005F7B92"/>
    <w:rsid w:val="00612379"/>
    <w:rsid w:val="006153B6"/>
    <w:rsid w:val="0061555F"/>
    <w:rsid w:val="00621302"/>
    <w:rsid w:val="00636CA6"/>
    <w:rsid w:val="00641200"/>
    <w:rsid w:val="006655D3"/>
    <w:rsid w:val="00667404"/>
    <w:rsid w:val="00677A17"/>
    <w:rsid w:val="00687EB4"/>
    <w:rsid w:val="00695C56"/>
    <w:rsid w:val="006A5CDE"/>
    <w:rsid w:val="006A644A"/>
    <w:rsid w:val="006B17D2"/>
    <w:rsid w:val="006C0D29"/>
    <w:rsid w:val="006C224E"/>
    <w:rsid w:val="006D780A"/>
    <w:rsid w:val="0071271E"/>
    <w:rsid w:val="00732DEC"/>
    <w:rsid w:val="00735BD5"/>
    <w:rsid w:val="00751613"/>
    <w:rsid w:val="007522B1"/>
    <w:rsid w:val="007556F6"/>
    <w:rsid w:val="00760EEF"/>
    <w:rsid w:val="00777EE5"/>
    <w:rsid w:val="00784836"/>
    <w:rsid w:val="0079023E"/>
    <w:rsid w:val="007A2854"/>
    <w:rsid w:val="007B0C12"/>
    <w:rsid w:val="007C1D92"/>
    <w:rsid w:val="007C4CB9"/>
    <w:rsid w:val="007D0B9D"/>
    <w:rsid w:val="007D19B0"/>
    <w:rsid w:val="007E5017"/>
    <w:rsid w:val="007F498F"/>
    <w:rsid w:val="0080100D"/>
    <w:rsid w:val="0080679D"/>
    <w:rsid w:val="008108B0"/>
    <w:rsid w:val="00811B20"/>
    <w:rsid w:val="008211B5"/>
    <w:rsid w:val="0082296E"/>
    <w:rsid w:val="00824099"/>
    <w:rsid w:val="00835B95"/>
    <w:rsid w:val="00845B17"/>
    <w:rsid w:val="00846D7C"/>
    <w:rsid w:val="00860A1D"/>
    <w:rsid w:val="00860CC3"/>
    <w:rsid w:val="00867AC1"/>
    <w:rsid w:val="0087152E"/>
    <w:rsid w:val="00890DF8"/>
    <w:rsid w:val="008A743F"/>
    <w:rsid w:val="008C0970"/>
    <w:rsid w:val="008D0BC5"/>
    <w:rsid w:val="008D2CF7"/>
    <w:rsid w:val="00900C26"/>
    <w:rsid w:val="0090197F"/>
    <w:rsid w:val="00906DDC"/>
    <w:rsid w:val="009114F0"/>
    <w:rsid w:val="00927148"/>
    <w:rsid w:val="00934E09"/>
    <w:rsid w:val="00936253"/>
    <w:rsid w:val="00940D46"/>
    <w:rsid w:val="00952DD4"/>
    <w:rsid w:val="00957B13"/>
    <w:rsid w:val="00965AE7"/>
    <w:rsid w:val="00970FED"/>
    <w:rsid w:val="009821FF"/>
    <w:rsid w:val="00992D82"/>
    <w:rsid w:val="00997029"/>
    <w:rsid w:val="009A7339"/>
    <w:rsid w:val="009B440E"/>
    <w:rsid w:val="009D690D"/>
    <w:rsid w:val="009E65B6"/>
    <w:rsid w:val="00A24C10"/>
    <w:rsid w:val="00A35FF0"/>
    <w:rsid w:val="00A42AC3"/>
    <w:rsid w:val="00A430CF"/>
    <w:rsid w:val="00A54309"/>
    <w:rsid w:val="00A74670"/>
    <w:rsid w:val="00AB2B93"/>
    <w:rsid w:val="00AB530F"/>
    <w:rsid w:val="00AB7E5B"/>
    <w:rsid w:val="00AC2883"/>
    <w:rsid w:val="00AC649B"/>
    <w:rsid w:val="00AE0EF1"/>
    <w:rsid w:val="00AE2830"/>
    <w:rsid w:val="00AE2937"/>
    <w:rsid w:val="00B07301"/>
    <w:rsid w:val="00B11F3E"/>
    <w:rsid w:val="00B224DE"/>
    <w:rsid w:val="00B324D4"/>
    <w:rsid w:val="00B46575"/>
    <w:rsid w:val="00B61777"/>
    <w:rsid w:val="00B84603"/>
    <w:rsid w:val="00B84BBD"/>
    <w:rsid w:val="00BA43FB"/>
    <w:rsid w:val="00BC127D"/>
    <w:rsid w:val="00BC1FE6"/>
    <w:rsid w:val="00C0062F"/>
    <w:rsid w:val="00C061B6"/>
    <w:rsid w:val="00C2446C"/>
    <w:rsid w:val="00C36AE5"/>
    <w:rsid w:val="00C41F17"/>
    <w:rsid w:val="00C527FA"/>
    <w:rsid w:val="00C5280D"/>
    <w:rsid w:val="00C53EB3"/>
    <w:rsid w:val="00C5540D"/>
    <w:rsid w:val="00C5791C"/>
    <w:rsid w:val="00C66290"/>
    <w:rsid w:val="00C674FB"/>
    <w:rsid w:val="00C72B7A"/>
    <w:rsid w:val="00C863D6"/>
    <w:rsid w:val="00C973F2"/>
    <w:rsid w:val="00CA304C"/>
    <w:rsid w:val="00CA774A"/>
    <w:rsid w:val="00CC11B0"/>
    <w:rsid w:val="00CC2841"/>
    <w:rsid w:val="00CF1330"/>
    <w:rsid w:val="00CF7E36"/>
    <w:rsid w:val="00D01D7C"/>
    <w:rsid w:val="00D02084"/>
    <w:rsid w:val="00D15578"/>
    <w:rsid w:val="00D3708D"/>
    <w:rsid w:val="00D40426"/>
    <w:rsid w:val="00D51651"/>
    <w:rsid w:val="00D52B93"/>
    <w:rsid w:val="00D57C96"/>
    <w:rsid w:val="00D57D18"/>
    <w:rsid w:val="00D91203"/>
    <w:rsid w:val="00D95174"/>
    <w:rsid w:val="00DA1712"/>
    <w:rsid w:val="00DA4499"/>
    <w:rsid w:val="00DA4973"/>
    <w:rsid w:val="00DA6F36"/>
    <w:rsid w:val="00DB596E"/>
    <w:rsid w:val="00DB7773"/>
    <w:rsid w:val="00DC00EA"/>
    <w:rsid w:val="00DC3802"/>
    <w:rsid w:val="00E07D87"/>
    <w:rsid w:val="00E32F7E"/>
    <w:rsid w:val="00E5267B"/>
    <w:rsid w:val="00E70039"/>
    <w:rsid w:val="00E707DC"/>
    <w:rsid w:val="00E72D49"/>
    <w:rsid w:val="00E7593C"/>
    <w:rsid w:val="00E7678A"/>
    <w:rsid w:val="00E935F1"/>
    <w:rsid w:val="00E94A81"/>
    <w:rsid w:val="00EA1FFB"/>
    <w:rsid w:val="00EB048E"/>
    <w:rsid w:val="00EB4E9C"/>
    <w:rsid w:val="00EC481C"/>
    <w:rsid w:val="00EE1AFA"/>
    <w:rsid w:val="00EE34DF"/>
    <w:rsid w:val="00EF2F89"/>
    <w:rsid w:val="00F03E98"/>
    <w:rsid w:val="00F1237A"/>
    <w:rsid w:val="00F22CBD"/>
    <w:rsid w:val="00F272F1"/>
    <w:rsid w:val="00F3446D"/>
    <w:rsid w:val="00F45372"/>
    <w:rsid w:val="00F560F7"/>
    <w:rsid w:val="00F6334D"/>
    <w:rsid w:val="00F76A11"/>
    <w:rsid w:val="00FA49AB"/>
    <w:rsid w:val="00FC1A14"/>
    <w:rsid w:val="00FC70B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next w:val="Normal"/>
    <w:link w:val="Heading1Char"/>
    <w:autoRedefine/>
    <w:qFormat/>
    <w:rsid w:val="00677A17"/>
    <w:pPr>
      <w:keepNext/>
      <w:jc w:val="both"/>
      <w:outlineLvl w:val="0"/>
    </w:pPr>
    <w:rPr>
      <w:rFonts w:ascii="Arial" w:hAnsi="Arial"/>
      <w:caps/>
    </w:rPr>
  </w:style>
  <w:style w:type="paragraph" w:styleId="Heading2">
    <w:name w:val="heading 2"/>
    <w:next w:val="Normal"/>
    <w:link w:val="Heading2Char"/>
    <w:autoRedefine/>
    <w:qFormat/>
    <w:rsid w:val="00677A17"/>
    <w:pPr>
      <w:keepNext/>
      <w:jc w:val="both"/>
      <w:outlineLvl w:val="1"/>
    </w:pPr>
    <w:rPr>
      <w:rFonts w:ascii="Arial" w:hAnsi="Arial"/>
      <w:u w:val="single"/>
    </w:rPr>
  </w:style>
  <w:style w:type="paragraph" w:styleId="Heading3">
    <w:name w:val="heading 3"/>
    <w:next w:val="Normal"/>
    <w:link w:val="Heading3Char"/>
    <w:autoRedefine/>
    <w:qFormat/>
    <w:rsid w:val="00927148"/>
    <w:pPr>
      <w:keepNext/>
      <w:jc w:val="both"/>
      <w:outlineLvl w:val="2"/>
    </w:pPr>
    <w:rPr>
      <w:rFonts w:ascii="Arial" w:hAnsi="Arial"/>
      <w:i/>
    </w:rPr>
  </w:style>
  <w:style w:type="paragraph" w:styleId="Heading4">
    <w:name w:val="heading 4"/>
    <w:next w:val="Normal"/>
    <w:autoRedefine/>
    <w:qFormat/>
    <w:rsid w:val="00927148"/>
    <w:pPr>
      <w:keepNext/>
      <w:ind w:left="567"/>
      <w:jc w:val="both"/>
      <w:outlineLvl w:val="3"/>
    </w:pPr>
    <w:rPr>
      <w:rFonts w:ascii="Arial" w:hAnsi="Arial"/>
      <w:i/>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927148"/>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927148"/>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27148"/>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927148"/>
    <w:pPr>
      <w:tabs>
        <w:tab w:val="right" w:leader="dot" w:pos="9639"/>
      </w:tabs>
      <w:spacing w:before="120" w:after="60"/>
      <w:ind w:right="1418"/>
      <w:jc w:val="left"/>
    </w:pPr>
    <w:rPr>
      <w:rFonts w:cs="Arial"/>
      <w:bCs/>
      <w:caps/>
      <w:noProof/>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1Char">
    <w:name w:val="Heading 1 Char"/>
    <w:basedOn w:val="DefaultParagraphFont"/>
    <w:link w:val="Heading1"/>
    <w:rsid w:val="005F4CF6"/>
    <w:rPr>
      <w:rFonts w:ascii="Arial" w:hAnsi="Arial"/>
      <w:caps/>
    </w:rPr>
  </w:style>
  <w:style w:type="character" w:customStyle="1" w:styleId="Heading2Char">
    <w:name w:val="Heading 2 Char"/>
    <w:basedOn w:val="DefaultParagraphFont"/>
    <w:link w:val="Heading2"/>
    <w:rsid w:val="005F4CF6"/>
    <w:rPr>
      <w:rFonts w:ascii="Arial" w:hAnsi="Arial"/>
      <w:u w:val="single"/>
    </w:rPr>
  </w:style>
  <w:style w:type="character" w:customStyle="1" w:styleId="Heading3Char">
    <w:name w:val="Heading 3 Char"/>
    <w:basedOn w:val="DefaultParagraphFont"/>
    <w:link w:val="Heading3"/>
    <w:rsid w:val="00927148"/>
    <w:rPr>
      <w:rFonts w:ascii="Arial" w:hAnsi="Arial"/>
      <w:i/>
    </w:rPr>
  </w:style>
  <w:style w:type="paragraph" w:styleId="ListParagraph">
    <w:name w:val="List Paragraph"/>
    <w:basedOn w:val="Normal"/>
    <w:uiPriority w:val="34"/>
    <w:qFormat/>
    <w:rsid w:val="005F4CF6"/>
    <w:pPr>
      <w:ind w:left="720"/>
      <w:contextualSpacing/>
    </w:pPr>
  </w:style>
  <w:style w:type="paragraph" w:customStyle="1" w:styleId="Default">
    <w:name w:val="Default"/>
    <w:rsid w:val="005F4CF6"/>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5F4CF6"/>
    <w:rPr>
      <w:b/>
      <w:bCs/>
    </w:rPr>
  </w:style>
  <w:style w:type="table" w:styleId="TableGrid">
    <w:name w:val="Table Grid"/>
    <w:basedOn w:val="TableNormal"/>
    <w:rsid w:val="005F4CF6"/>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next w:val="Normal"/>
    <w:link w:val="Heading1Char"/>
    <w:autoRedefine/>
    <w:qFormat/>
    <w:rsid w:val="00677A17"/>
    <w:pPr>
      <w:keepNext/>
      <w:jc w:val="both"/>
      <w:outlineLvl w:val="0"/>
    </w:pPr>
    <w:rPr>
      <w:rFonts w:ascii="Arial" w:hAnsi="Arial"/>
      <w:caps/>
    </w:rPr>
  </w:style>
  <w:style w:type="paragraph" w:styleId="Heading2">
    <w:name w:val="heading 2"/>
    <w:next w:val="Normal"/>
    <w:link w:val="Heading2Char"/>
    <w:autoRedefine/>
    <w:qFormat/>
    <w:rsid w:val="00677A17"/>
    <w:pPr>
      <w:keepNext/>
      <w:jc w:val="both"/>
      <w:outlineLvl w:val="1"/>
    </w:pPr>
    <w:rPr>
      <w:rFonts w:ascii="Arial" w:hAnsi="Arial"/>
      <w:u w:val="single"/>
    </w:rPr>
  </w:style>
  <w:style w:type="paragraph" w:styleId="Heading3">
    <w:name w:val="heading 3"/>
    <w:next w:val="Normal"/>
    <w:link w:val="Heading3Char"/>
    <w:autoRedefine/>
    <w:qFormat/>
    <w:rsid w:val="00927148"/>
    <w:pPr>
      <w:keepNext/>
      <w:jc w:val="both"/>
      <w:outlineLvl w:val="2"/>
    </w:pPr>
    <w:rPr>
      <w:rFonts w:ascii="Arial" w:hAnsi="Arial"/>
      <w:i/>
    </w:rPr>
  </w:style>
  <w:style w:type="paragraph" w:styleId="Heading4">
    <w:name w:val="heading 4"/>
    <w:next w:val="Normal"/>
    <w:autoRedefine/>
    <w:qFormat/>
    <w:rsid w:val="00927148"/>
    <w:pPr>
      <w:keepNext/>
      <w:ind w:left="567"/>
      <w:jc w:val="both"/>
      <w:outlineLvl w:val="3"/>
    </w:pPr>
    <w:rPr>
      <w:rFonts w:ascii="Arial" w:hAnsi="Arial"/>
      <w:i/>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927148"/>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927148"/>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27148"/>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927148"/>
    <w:pPr>
      <w:tabs>
        <w:tab w:val="right" w:leader="dot" w:pos="9639"/>
      </w:tabs>
      <w:spacing w:before="120" w:after="60"/>
      <w:ind w:right="1418"/>
      <w:jc w:val="left"/>
    </w:pPr>
    <w:rPr>
      <w:rFonts w:cs="Arial"/>
      <w:bCs/>
      <w:caps/>
      <w:noProof/>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1Char">
    <w:name w:val="Heading 1 Char"/>
    <w:basedOn w:val="DefaultParagraphFont"/>
    <w:link w:val="Heading1"/>
    <w:rsid w:val="005F4CF6"/>
    <w:rPr>
      <w:rFonts w:ascii="Arial" w:hAnsi="Arial"/>
      <w:caps/>
    </w:rPr>
  </w:style>
  <w:style w:type="character" w:customStyle="1" w:styleId="Heading2Char">
    <w:name w:val="Heading 2 Char"/>
    <w:basedOn w:val="DefaultParagraphFont"/>
    <w:link w:val="Heading2"/>
    <w:rsid w:val="005F4CF6"/>
    <w:rPr>
      <w:rFonts w:ascii="Arial" w:hAnsi="Arial"/>
      <w:u w:val="single"/>
    </w:rPr>
  </w:style>
  <w:style w:type="character" w:customStyle="1" w:styleId="Heading3Char">
    <w:name w:val="Heading 3 Char"/>
    <w:basedOn w:val="DefaultParagraphFont"/>
    <w:link w:val="Heading3"/>
    <w:rsid w:val="00927148"/>
    <w:rPr>
      <w:rFonts w:ascii="Arial" w:hAnsi="Arial"/>
      <w:i/>
    </w:rPr>
  </w:style>
  <w:style w:type="paragraph" w:styleId="ListParagraph">
    <w:name w:val="List Paragraph"/>
    <w:basedOn w:val="Normal"/>
    <w:uiPriority w:val="34"/>
    <w:qFormat/>
    <w:rsid w:val="005F4CF6"/>
    <w:pPr>
      <w:ind w:left="720"/>
      <w:contextualSpacing/>
    </w:pPr>
  </w:style>
  <w:style w:type="paragraph" w:customStyle="1" w:styleId="Default">
    <w:name w:val="Default"/>
    <w:rsid w:val="005F4CF6"/>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5F4CF6"/>
    <w:rPr>
      <w:b/>
      <w:bCs/>
    </w:rPr>
  </w:style>
  <w:style w:type="table" w:styleId="TableGrid">
    <w:name w:val="Table Grid"/>
    <w:basedOn w:val="TableNormal"/>
    <w:rsid w:val="005F4CF6"/>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upoveaf" TargetMode="External"/><Relationship Id="rId5" Type="http://schemas.openxmlformats.org/officeDocument/2006/relationships/settings" Target="settings.xml"/><Relationship Id="rId10" Type="http://schemas.openxmlformats.org/officeDocument/2006/relationships/hyperlink" Target="http://www.upov.int/upovea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0647C-7922-4E76-A122-E4D8ECEBF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10</Pages>
  <Words>4293</Words>
  <Characters>24472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TWP/1/3</vt:lpstr>
    </vt:vector>
  </TitlesOfParts>
  <Company>UPOV</Company>
  <LinksUpToDate>false</LinksUpToDate>
  <CharactersWithSpaces>28708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TWP/1/3</dc:title>
  <cp:lastModifiedBy>SANCHEZ-VIZCAINO GOMEZ Rosa Maria</cp:lastModifiedBy>
  <cp:revision>23</cp:revision>
  <cp:lastPrinted>2017-06-15T12:53:00Z</cp:lastPrinted>
  <dcterms:created xsi:type="dcterms:W3CDTF">2017-05-15T13:23:00Z</dcterms:created>
  <dcterms:modified xsi:type="dcterms:W3CDTF">2017-06-15T12:53:00Z</dcterms:modified>
</cp:coreProperties>
</file>