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036F37" w:rsidRPr="0074124C" w:rsidTr="0074124C">
        <w:tc>
          <w:tcPr>
            <w:tcW w:w="6522" w:type="dxa"/>
            <w:shd w:val="clear" w:color="auto" w:fill="auto"/>
          </w:tcPr>
          <w:p w:rsidR="00036F37" w:rsidRPr="0074124C" w:rsidRDefault="00036F37" w:rsidP="006F155B">
            <w:bookmarkStart w:id="0" w:name="Prepared"/>
            <w:bookmarkEnd w:id="0"/>
            <w:r w:rsidRPr="0074124C">
              <w:rPr>
                <w:noProof/>
              </w:rPr>
              <w:drawing>
                <wp:inline distT="0" distB="0" distL="0" distR="0" wp14:anchorId="0AA78357" wp14:editId="576650A2">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shd w:val="clear" w:color="auto" w:fill="auto"/>
          </w:tcPr>
          <w:p w:rsidR="00036F37" w:rsidRPr="0074124C" w:rsidRDefault="00036F37" w:rsidP="006F155B">
            <w:pPr>
              <w:pStyle w:val="Lettrine"/>
            </w:pPr>
            <w:r w:rsidRPr="0074124C">
              <w:t>E</w:t>
            </w:r>
          </w:p>
        </w:tc>
      </w:tr>
      <w:tr w:rsidR="00036F37" w:rsidRPr="0074124C" w:rsidTr="0074124C">
        <w:tc>
          <w:tcPr>
            <w:tcW w:w="6522" w:type="dxa"/>
            <w:shd w:val="clear" w:color="auto" w:fill="auto"/>
          </w:tcPr>
          <w:p w:rsidR="00036F37" w:rsidRPr="0074124C" w:rsidRDefault="00036F37" w:rsidP="006F155B">
            <w:pPr>
              <w:pStyle w:val="upove"/>
            </w:pPr>
            <w:r w:rsidRPr="0074124C">
              <w:t>International Union for the Protection of New Varieties of Plants</w:t>
            </w:r>
          </w:p>
        </w:tc>
        <w:tc>
          <w:tcPr>
            <w:tcW w:w="3117" w:type="dxa"/>
            <w:shd w:val="clear" w:color="auto" w:fill="auto"/>
          </w:tcPr>
          <w:p w:rsidR="00036F37" w:rsidRPr="0074124C" w:rsidRDefault="00036F37" w:rsidP="006F155B"/>
        </w:tc>
      </w:tr>
    </w:tbl>
    <w:p w:rsidR="00036F37" w:rsidRDefault="00036F37" w:rsidP="00036F37"/>
    <w:p w:rsidR="00036F37" w:rsidRPr="00365DC1" w:rsidRDefault="00036F37" w:rsidP="00036F37">
      <w:bookmarkStart w:id="1" w:name="TitleOfDoc"/>
      <w:bookmarkEnd w:id="1"/>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036F37" w:rsidRPr="00C5280D" w:rsidTr="006F155B">
        <w:tc>
          <w:tcPr>
            <w:tcW w:w="6512" w:type="dxa"/>
          </w:tcPr>
          <w:p w:rsidR="00036F37" w:rsidRPr="00DF12C3" w:rsidRDefault="00036F37" w:rsidP="006F155B">
            <w:pPr>
              <w:pStyle w:val="Sessiontwp"/>
            </w:pPr>
            <w:r w:rsidRPr="00DF12C3">
              <w:t>Technical Working Party for Agricultural Crops</w:t>
            </w:r>
          </w:p>
          <w:p w:rsidR="00036F37" w:rsidRPr="00DF12C3" w:rsidRDefault="00036F37" w:rsidP="006F155B">
            <w:pPr>
              <w:pStyle w:val="Sessiontwpplacedate"/>
            </w:pPr>
            <w:r w:rsidRPr="00DF12C3">
              <w:t>Forty-Sixth Session</w:t>
            </w:r>
          </w:p>
          <w:p w:rsidR="00036F37" w:rsidRPr="00DF12C3" w:rsidRDefault="00036F37" w:rsidP="006F155B">
            <w:pPr>
              <w:pStyle w:val="Sessiontwpplacedate"/>
            </w:pPr>
            <w:r w:rsidRPr="00DF12C3">
              <w:t>Hanover, Germany, June 19 to 23, 2017</w:t>
            </w:r>
          </w:p>
          <w:p w:rsidR="00036F37" w:rsidRPr="00DF12C3" w:rsidRDefault="00036F37" w:rsidP="006F155B"/>
          <w:p w:rsidR="00036F37" w:rsidRPr="00DF12C3" w:rsidRDefault="00036F37" w:rsidP="006F155B">
            <w:pPr>
              <w:pStyle w:val="Sessiontwp"/>
            </w:pPr>
            <w:r w:rsidRPr="00DF12C3">
              <w:t>Technical Working Party for Vegetables</w:t>
            </w:r>
          </w:p>
          <w:p w:rsidR="00036F37" w:rsidRPr="00DF12C3" w:rsidRDefault="00036F37" w:rsidP="006F155B">
            <w:pPr>
              <w:pStyle w:val="Sessiontwpplacedate"/>
            </w:pPr>
            <w:r w:rsidRPr="00DF12C3">
              <w:t>Fifty-First Session</w:t>
            </w:r>
          </w:p>
          <w:p w:rsidR="00036F37" w:rsidRPr="00DF12C3" w:rsidRDefault="00036F37" w:rsidP="006F155B">
            <w:pPr>
              <w:pStyle w:val="Sessiontwpplacedate"/>
            </w:pPr>
            <w:proofErr w:type="spellStart"/>
            <w:r w:rsidRPr="00DF12C3">
              <w:t>Roelofarendsveen</w:t>
            </w:r>
            <w:proofErr w:type="spellEnd"/>
            <w:r w:rsidRPr="00DF12C3">
              <w:t xml:space="preserve">, Netherlands, July 3 to 7, 2017 </w:t>
            </w:r>
          </w:p>
          <w:p w:rsidR="00036F37" w:rsidRPr="00DF12C3" w:rsidRDefault="00036F37" w:rsidP="006F155B"/>
          <w:p w:rsidR="00036F37" w:rsidRPr="00DF12C3" w:rsidRDefault="00036F37" w:rsidP="006F155B">
            <w:pPr>
              <w:pStyle w:val="Sessiontwp"/>
            </w:pPr>
            <w:r w:rsidRPr="00DF12C3">
              <w:t xml:space="preserve">Technical Working Party </w:t>
            </w:r>
            <w:r w:rsidR="0036079F">
              <w:t>for</w:t>
            </w:r>
            <w:r w:rsidRPr="00DF12C3">
              <w:t xml:space="preserve"> Ornamental Plants and Forest Trees</w:t>
            </w:r>
          </w:p>
          <w:p w:rsidR="00036F37" w:rsidRPr="00DF12C3" w:rsidRDefault="00036F37" w:rsidP="006F155B">
            <w:pPr>
              <w:pStyle w:val="Sessiontwpplacedate"/>
            </w:pPr>
            <w:r w:rsidRPr="00DF12C3">
              <w:t>Fiftieth Session</w:t>
            </w:r>
          </w:p>
          <w:p w:rsidR="00036F37" w:rsidRPr="00DF12C3" w:rsidRDefault="00036F37" w:rsidP="006F155B">
            <w:pPr>
              <w:pStyle w:val="Sessiontwpplacedate"/>
            </w:pPr>
            <w:r w:rsidRPr="00DF12C3">
              <w:t>Victoria, Canada, September 11 to 15, 2017</w:t>
            </w:r>
          </w:p>
          <w:p w:rsidR="00036F37" w:rsidRPr="00DF12C3" w:rsidRDefault="00036F37" w:rsidP="006F155B"/>
          <w:p w:rsidR="00036F37" w:rsidRPr="00DF12C3" w:rsidRDefault="00036F37" w:rsidP="006F155B">
            <w:pPr>
              <w:pStyle w:val="Sessiontwp"/>
            </w:pPr>
            <w:r w:rsidRPr="00DF12C3">
              <w:t>Technical Working Party for Fruit Crops</w:t>
            </w:r>
          </w:p>
          <w:p w:rsidR="00036F37" w:rsidRPr="00DF12C3" w:rsidRDefault="00036F37" w:rsidP="006F155B">
            <w:pPr>
              <w:pStyle w:val="Sessiontwpplacedate"/>
            </w:pPr>
            <w:r w:rsidRPr="00DF12C3">
              <w:t>Forty-Eighth Session</w:t>
            </w:r>
          </w:p>
          <w:p w:rsidR="00036F37" w:rsidRPr="00DF12C3" w:rsidRDefault="00036F37" w:rsidP="006F155B">
            <w:pPr>
              <w:pStyle w:val="Sessiontwpplacedate"/>
            </w:pPr>
            <w:r w:rsidRPr="00DF12C3">
              <w:t>Kelowna, Canada, September 18 to 22, 2017</w:t>
            </w:r>
          </w:p>
          <w:p w:rsidR="00036F37" w:rsidRPr="00DF12C3" w:rsidRDefault="00036F37" w:rsidP="006F155B"/>
          <w:p w:rsidR="00036F37" w:rsidRPr="00DF12C3" w:rsidRDefault="00036F37" w:rsidP="006F155B">
            <w:pPr>
              <w:pStyle w:val="Sessiontwp"/>
            </w:pPr>
            <w:r w:rsidRPr="00DF12C3">
              <w:t>Technical Working Party on Automation and Computer Programs</w:t>
            </w:r>
          </w:p>
          <w:p w:rsidR="00036F37" w:rsidRPr="00DF12C3" w:rsidRDefault="00036F37" w:rsidP="006F155B">
            <w:pPr>
              <w:pStyle w:val="Sessiontwpplacedate"/>
            </w:pPr>
            <w:r w:rsidRPr="00DF12C3">
              <w:t>Thirty-Fifth Session</w:t>
            </w:r>
          </w:p>
          <w:p w:rsidR="00036F37" w:rsidRPr="00DF12C3" w:rsidRDefault="00036F37" w:rsidP="006F155B">
            <w:pPr>
              <w:pStyle w:val="Sessiontwpplacedate"/>
            </w:pPr>
            <w:r w:rsidRPr="00DF12C3">
              <w:t>Buenos Aires, Argentina, November 14 to 17, 2017</w:t>
            </w:r>
          </w:p>
        </w:tc>
        <w:tc>
          <w:tcPr>
            <w:tcW w:w="3127" w:type="dxa"/>
          </w:tcPr>
          <w:p w:rsidR="00036F37" w:rsidRPr="00DF12C3" w:rsidRDefault="00036F37" w:rsidP="006F155B">
            <w:pPr>
              <w:pStyle w:val="Doccode"/>
            </w:pPr>
            <w:r w:rsidRPr="00DF12C3">
              <w:t>TWP/1/21</w:t>
            </w:r>
          </w:p>
          <w:p w:rsidR="00036F37" w:rsidRPr="00DF12C3" w:rsidRDefault="00036F37" w:rsidP="006F155B">
            <w:pPr>
              <w:pStyle w:val="Docoriginal"/>
            </w:pPr>
            <w:r w:rsidRPr="00DF12C3">
              <w:t>Original:</w:t>
            </w:r>
            <w:r w:rsidRPr="00DF12C3">
              <w:rPr>
                <w:b w:val="0"/>
                <w:spacing w:val="0"/>
              </w:rPr>
              <w:t xml:space="preserve">  English</w:t>
            </w:r>
          </w:p>
          <w:p w:rsidR="00036F37" w:rsidRPr="007C1D92" w:rsidRDefault="00036F37" w:rsidP="004248AC">
            <w:pPr>
              <w:pStyle w:val="Docoriginal"/>
            </w:pPr>
            <w:r w:rsidRPr="00DF12C3">
              <w:t>Date:</w:t>
            </w:r>
            <w:r w:rsidRPr="00DF12C3">
              <w:rPr>
                <w:b w:val="0"/>
                <w:spacing w:val="0"/>
              </w:rPr>
              <w:t xml:space="preserve">  </w:t>
            </w:r>
            <w:r w:rsidR="004248AC" w:rsidRPr="00DF12C3">
              <w:rPr>
                <w:b w:val="0"/>
                <w:spacing w:val="0"/>
              </w:rPr>
              <w:t>June</w:t>
            </w:r>
            <w:r w:rsidRPr="00DF12C3">
              <w:rPr>
                <w:b w:val="0"/>
                <w:spacing w:val="0"/>
              </w:rPr>
              <w:t xml:space="preserve"> </w:t>
            </w:r>
            <w:r w:rsidR="00DF12C3" w:rsidRPr="00DF12C3">
              <w:rPr>
                <w:b w:val="0"/>
                <w:spacing w:val="0"/>
              </w:rPr>
              <w:t>9</w:t>
            </w:r>
            <w:r w:rsidRPr="00DF12C3">
              <w:rPr>
                <w:b w:val="0"/>
                <w:spacing w:val="0"/>
              </w:rPr>
              <w:t>, 2017</w:t>
            </w:r>
          </w:p>
        </w:tc>
      </w:tr>
    </w:tbl>
    <w:p w:rsidR="00036F37" w:rsidRPr="006A644A" w:rsidRDefault="00036F37" w:rsidP="00036F37">
      <w:pPr>
        <w:pStyle w:val="Titleofdoc0"/>
      </w:pPr>
      <w:r w:rsidRPr="0050080A">
        <w:t>Number of growing cycles in DUS examination</w:t>
      </w:r>
    </w:p>
    <w:p w:rsidR="00A84CE7" w:rsidRPr="006A644A" w:rsidRDefault="00A84CE7" w:rsidP="00226EA7">
      <w:pPr>
        <w:pStyle w:val="preparedby1"/>
        <w:jc w:val="left"/>
      </w:pPr>
      <w:r w:rsidRPr="000C4E25">
        <w:t>Document prepared by the Office of the Union</w:t>
      </w:r>
    </w:p>
    <w:p w:rsidR="00A84CE7" w:rsidRPr="006A644A" w:rsidRDefault="00A84CE7" w:rsidP="00226EA7">
      <w:pPr>
        <w:pStyle w:val="Disclaimer"/>
      </w:pPr>
      <w:r w:rsidRPr="006A644A">
        <w:t>Disclaimer:  this document does not represent UPOV policies or guidance</w:t>
      </w:r>
    </w:p>
    <w:p w:rsidR="00A84CE7" w:rsidRDefault="00A84CE7" w:rsidP="00226EA7">
      <w:pPr>
        <w:pStyle w:val="Heading1"/>
      </w:pPr>
      <w:bookmarkStart w:id="2" w:name="_Toc484099736"/>
      <w:r>
        <w:t>EXECUTIVE SUMMARY</w:t>
      </w:r>
      <w:bookmarkEnd w:id="2"/>
    </w:p>
    <w:p w:rsidR="00A84CE7" w:rsidRDefault="00A84CE7" w:rsidP="00226EA7">
      <w:pPr>
        <w:rPr>
          <w:rFonts w:cs="Arial"/>
        </w:rPr>
      </w:pPr>
    </w:p>
    <w:p w:rsidR="00A84CE7" w:rsidRPr="0074124C" w:rsidRDefault="00A84CE7" w:rsidP="00226EA7">
      <w:pPr>
        <w:rPr>
          <w:snapToGrid w:val="0"/>
        </w:rPr>
      </w:pPr>
      <w:r w:rsidRPr="0074124C">
        <w:rPr>
          <w:rFonts w:cs="Arial"/>
        </w:rPr>
        <w:fldChar w:fldCharType="begin"/>
      </w:r>
      <w:r w:rsidRPr="0074124C">
        <w:rPr>
          <w:rFonts w:cs="Arial"/>
        </w:rPr>
        <w:instrText xml:space="preserve"> AUTONUM  </w:instrText>
      </w:r>
      <w:r w:rsidRPr="0074124C">
        <w:rPr>
          <w:rFonts w:cs="Arial"/>
        </w:rPr>
        <w:fldChar w:fldCharType="end"/>
      </w:r>
      <w:r w:rsidRPr="0074124C">
        <w:rPr>
          <w:rFonts w:cs="Arial"/>
        </w:rPr>
        <w:tab/>
        <w:t>The purpose of this document is to report on the consideration of the number of growing cycles in DUS examination</w:t>
      </w:r>
      <w:r w:rsidRPr="0074124C">
        <w:rPr>
          <w:rFonts w:cs="Arial"/>
          <w:snapToGrid w:val="0"/>
          <w:szCs w:val="24"/>
        </w:rPr>
        <w:t xml:space="preserve">. </w:t>
      </w:r>
    </w:p>
    <w:p w:rsidR="00A84CE7" w:rsidRPr="00036F37" w:rsidRDefault="00A84CE7" w:rsidP="00226EA7">
      <w:pPr>
        <w:rPr>
          <w:rFonts w:cs="Arial"/>
          <w:highlight w:val="cyan"/>
        </w:rPr>
      </w:pPr>
    </w:p>
    <w:p w:rsidR="00DE5022" w:rsidRPr="00DE5022" w:rsidRDefault="00DE5022" w:rsidP="00DE5022">
      <w:pPr>
        <w:tabs>
          <w:tab w:val="left" w:pos="567"/>
          <w:tab w:val="left" w:pos="1134"/>
        </w:tabs>
        <w:rPr>
          <w:color w:val="000000"/>
        </w:rPr>
      </w:pPr>
      <w:r>
        <w:rPr>
          <w:color w:val="000000"/>
        </w:rPr>
        <w:fldChar w:fldCharType="begin"/>
      </w:r>
      <w:r>
        <w:rPr>
          <w:color w:val="000000"/>
        </w:rPr>
        <w:instrText xml:space="preserve"> AUTONUM  </w:instrText>
      </w:r>
      <w:r>
        <w:rPr>
          <w:color w:val="000000"/>
        </w:rPr>
        <w:fldChar w:fldCharType="end"/>
      </w:r>
      <w:r>
        <w:rPr>
          <w:color w:val="000000"/>
        </w:rPr>
        <w:tab/>
      </w:r>
      <w:r w:rsidRPr="00DE5022">
        <w:rPr>
          <w:color w:val="000000"/>
        </w:rPr>
        <w:t>The TWPs are invited to:</w:t>
      </w:r>
      <w:bookmarkStart w:id="3" w:name="_GoBack"/>
      <w:bookmarkEnd w:id="3"/>
    </w:p>
    <w:p w:rsidR="00DE5022" w:rsidRPr="00DE5022" w:rsidRDefault="00DE5022" w:rsidP="00DE5022">
      <w:pPr>
        <w:tabs>
          <w:tab w:val="left" w:pos="567"/>
          <w:tab w:val="left" w:pos="1134"/>
        </w:tabs>
        <w:rPr>
          <w:color w:val="000000"/>
        </w:rPr>
      </w:pPr>
    </w:p>
    <w:p w:rsidR="00DE5022" w:rsidRPr="00DE5022" w:rsidRDefault="00DE5022" w:rsidP="00DE5022">
      <w:pPr>
        <w:tabs>
          <w:tab w:val="left" w:pos="567"/>
          <w:tab w:val="left" w:pos="1134"/>
        </w:tabs>
        <w:rPr>
          <w:color w:val="000000"/>
        </w:rPr>
      </w:pPr>
      <w:r w:rsidRPr="00DE5022">
        <w:rPr>
          <w:color w:val="000000"/>
        </w:rPr>
        <w:tab/>
        <w:t>(a)</w:t>
      </w:r>
      <w:r w:rsidRPr="00DE5022">
        <w:rPr>
          <w:color w:val="000000"/>
        </w:rPr>
        <w:tab/>
        <w:t xml:space="preserve">consider the presentations made by experts to the TWPs, at their sessions in 2016, simulating the impact of using different numbers of growing cycles on DUS decisions using actual data, as set out in the Annexes to this document;  </w:t>
      </w:r>
    </w:p>
    <w:p w:rsidR="00DE5022" w:rsidRPr="00DE5022" w:rsidRDefault="00DE5022" w:rsidP="00DE5022">
      <w:pPr>
        <w:tabs>
          <w:tab w:val="left" w:pos="567"/>
          <w:tab w:val="left" w:pos="1134"/>
        </w:tabs>
        <w:rPr>
          <w:color w:val="000000"/>
        </w:rPr>
      </w:pPr>
    </w:p>
    <w:p w:rsidR="00DE5022" w:rsidRPr="00DE5022" w:rsidRDefault="00DE5022" w:rsidP="00DE5022">
      <w:pPr>
        <w:tabs>
          <w:tab w:val="left" w:pos="567"/>
          <w:tab w:val="left" w:pos="1134"/>
        </w:tabs>
        <w:rPr>
          <w:color w:val="000000"/>
        </w:rPr>
      </w:pPr>
      <w:r w:rsidRPr="00DE5022">
        <w:rPr>
          <w:color w:val="000000"/>
        </w:rPr>
        <w:tab/>
        <w:t>(b)</w:t>
      </w:r>
      <w:r w:rsidRPr="00DE5022">
        <w:rPr>
          <w:color w:val="000000"/>
        </w:rPr>
        <w:tab/>
        <w:t>consider the presentations made to the TWPs, at their sessions in 2017, on the impact of using different numbers of growing cycles on DUS decisions using actual data;</w:t>
      </w:r>
    </w:p>
    <w:p w:rsidR="00DE5022" w:rsidRPr="00DE5022" w:rsidRDefault="00DE5022" w:rsidP="00DE5022">
      <w:pPr>
        <w:tabs>
          <w:tab w:val="left" w:pos="567"/>
          <w:tab w:val="left" w:pos="1134"/>
        </w:tabs>
        <w:rPr>
          <w:color w:val="000000"/>
        </w:rPr>
      </w:pPr>
    </w:p>
    <w:p w:rsidR="00DE5022" w:rsidRPr="00DE5022" w:rsidRDefault="00DE5022" w:rsidP="00DE5022">
      <w:pPr>
        <w:tabs>
          <w:tab w:val="left" w:pos="567"/>
          <w:tab w:val="left" w:pos="1134"/>
        </w:tabs>
        <w:rPr>
          <w:color w:val="000000"/>
        </w:rPr>
      </w:pPr>
      <w:r w:rsidRPr="00DE5022">
        <w:rPr>
          <w:color w:val="000000"/>
        </w:rPr>
        <w:tab/>
        <w:t>(c)</w:t>
      </w:r>
      <w:r w:rsidRPr="00DE5022">
        <w:rPr>
          <w:color w:val="000000"/>
        </w:rPr>
        <w:tab/>
        <w:t xml:space="preserve">note that the TC agreed that the number of growing cycles for DUS examination should be the minimum necessary for a robust DUS decision and the establishment of a reliable variety description; and </w:t>
      </w:r>
    </w:p>
    <w:p w:rsidR="00DE5022" w:rsidRPr="00DE5022" w:rsidRDefault="00DE5022" w:rsidP="00DE5022">
      <w:pPr>
        <w:tabs>
          <w:tab w:val="left" w:pos="567"/>
          <w:tab w:val="left" w:pos="1134"/>
        </w:tabs>
        <w:rPr>
          <w:color w:val="000000"/>
        </w:rPr>
      </w:pPr>
    </w:p>
    <w:p w:rsidR="00A84CE7" w:rsidRDefault="00DE5022" w:rsidP="00DE5022">
      <w:pPr>
        <w:tabs>
          <w:tab w:val="left" w:pos="567"/>
          <w:tab w:val="left" w:pos="1134"/>
        </w:tabs>
        <w:rPr>
          <w:color w:val="000000"/>
        </w:rPr>
      </w:pPr>
      <w:r w:rsidRPr="00DE5022">
        <w:rPr>
          <w:color w:val="000000"/>
        </w:rPr>
        <w:tab/>
        <w:t>(d)</w:t>
      </w:r>
      <w:r w:rsidRPr="00DE5022">
        <w:rPr>
          <w:color w:val="000000"/>
        </w:rPr>
        <w:tab/>
        <w:t>note that the TC agreed that it was not appropriate to generalize that ornamental varieties should be examined in a single growing trial while other types of crops should be examined in two growing cycles and agreed that the typical number of growing cycles should be established on a crop-by-crop basis.</w:t>
      </w:r>
    </w:p>
    <w:p w:rsidR="006F155B" w:rsidRDefault="006F155B">
      <w:pPr>
        <w:rPr>
          <w:rFonts w:cs="Arial"/>
          <w:highlight w:val="cyan"/>
        </w:rPr>
      </w:pPr>
      <w:r>
        <w:rPr>
          <w:rFonts w:cs="Arial"/>
          <w:highlight w:val="cyan"/>
        </w:rPr>
        <w:br w:type="page"/>
      </w:r>
    </w:p>
    <w:p w:rsidR="00A84CE7" w:rsidRPr="007C7880" w:rsidRDefault="00A84CE7" w:rsidP="00226EA7">
      <w:pPr>
        <w:rPr>
          <w:lang w:eastAsia="ja-JP"/>
        </w:rPr>
      </w:pPr>
      <w:r w:rsidRPr="0074124C">
        <w:lastRenderedPageBreak/>
        <w:fldChar w:fldCharType="begin"/>
      </w:r>
      <w:r w:rsidRPr="0074124C">
        <w:instrText xml:space="preserve"> AUTONUM  </w:instrText>
      </w:r>
      <w:r w:rsidRPr="0074124C">
        <w:fldChar w:fldCharType="end"/>
      </w:r>
      <w:r w:rsidRPr="0074124C">
        <w:tab/>
      </w:r>
      <w:r w:rsidRPr="0074124C">
        <w:rPr>
          <w:lang w:eastAsia="ja-JP"/>
        </w:rPr>
        <w:t>The structure of this document is as follows:</w:t>
      </w:r>
    </w:p>
    <w:p w:rsidR="00AC0B60" w:rsidRDefault="00A84CE7">
      <w:pPr>
        <w:pStyle w:val="TOC1"/>
        <w:rPr>
          <w:rFonts w:asciiTheme="minorHAnsi" w:eastAsiaTheme="minorEastAsia" w:hAnsiTheme="minorHAnsi" w:cstheme="minorBidi"/>
          <w:bCs w:val="0"/>
          <w:caps w:val="0"/>
          <w:sz w:val="22"/>
          <w:szCs w:val="22"/>
        </w:rPr>
      </w:pPr>
      <w:r w:rsidRPr="00415FCC">
        <w:rPr>
          <w:rFonts w:cs="Times New Roman"/>
          <w:b/>
          <w:highlight w:val="yellow"/>
        </w:rPr>
        <w:fldChar w:fldCharType="begin"/>
      </w:r>
      <w:r w:rsidRPr="00415FCC">
        <w:rPr>
          <w:b/>
          <w:highlight w:val="yellow"/>
        </w:rPr>
        <w:instrText xml:space="preserve"> TOC \o "1-3" \h \z \u </w:instrText>
      </w:r>
      <w:r w:rsidRPr="00415FCC">
        <w:rPr>
          <w:rFonts w:cs="Times New Roman"/>
          <w:b/>
          <w:highlight w:val="yellow"/>
        </w:rPr>
        <w:fldChar w:fldCharType="separate"/>
      </w:r>
      <w:hyperlink w:anchor="_Toc484099736" w:history="1">
        <w:r w:rsidR="00AC0B60" w:rsidRPr="009135C7">
          <w:rPr>
            <w:rStyle w:val="Hyperlink"/>
          </w:rPr>
          <w:t>EXECUTIVE SUMMARY</w:t>
        </w:r>
        <w:r w:rsidR="00AC0B60">
          <w:rPr>
            <w:webHidden/>
          </w:rPr>
          <w:tab/>
        </w:r>
        <w:r w:rsidR="00AC0B60">
          <w:rPr>
            <w:webHidden/>
          </w:rPr>
          <w:fldChar w:fldCharType="begin"/>
        </w:r>
        <w:r w:rsidR="00AC0B60">
          <w:rPr>
            <w:webHidden/>
          </w:rPr>
          <w:instrText xml:space="preserve"> PAGEREF _Toc484099736 \h </w:instrText>
        </w:r>
        <w:r w:rsidR="00AC0B60">
          <w:rPr>
            <w:webHidden/>
          </w:rPr>
        </w:r>
        <w:r w:rsidR="00AC0B60">
          <w:rPr>
            <w:webHidden/>
          </w:rPr>
          <w:fldChar w:fldCharType="separate"/>
        </w:r>
        <w:r w:rsidR="00A125FA">
          <w:rPr>
            <w:webHidden/>
          </w:rPr>
          <w:t>1</w:t>
        </w:r>
        <w:r w:rsidR="00AC0B60">
          <w:rPr>
            <w:webHidden/>
          </w:rPr>
          <w:fldChar w:fldCharType="end"/>
        </w:r>
      </w:hyperlink>
    </w:p>
    <w:p w:rsidR="00AC0B60" w:rsidRDefault="00A125FA">
      <w:pPr>
        <w:pStyle w:val="TOC1"/>
        <w:rPr>
          <w:rFonts w:asciiTheme="minorHAnsi" w:eastAsiaTheme="minorEastAsia" w:hAnsiTheme="minorHAnsi" w:cstheme="minorBidi"/>
          <w:bCs w:val="0"/>
          <w:caps w:val="0"/>
          <w:sz w:val="22"/>
          <w:szCs w:val="22"/>
        </w:rPr>
      </w:pPr>
      <w:hyperlink w:anchor="_Toc484099737" w:history="1">
        <w:r w:rsidR="00AC0B60" w:rsidRPr="009135C7">
          <w:rPr>
            <w:rStyle w:val="Hyperlink"/>
          </w:rPr>
          <w:t>Background</w:t>
        </w:r>
        <w:r w:rsidR="00AC0B60">
          <w:rPr>
            <w:webHidden/>
          </w:rPr>
          <w:tab/>
        </w:r>
        <w:r w:rsidR="00AC0B60">
          <w:rPr>
            <w:webHidden/>
          </w:rPr>
          <w:fldChar w:fldCharType="begin"/>
        </w:r>
        <w:r w:rsidR="00AC0B60">
          <w:rPr>
            <w:webHidden/>
          </w:rPr>
          <w:instrText xml:space="preserve"> PAGEREF _Toc484099737 \h </w:instrText>
        </w:r>
        <w:r w:rsidR="00AC0B60">
          <w:rPr>
            <w:webHidden/>
          </w:rPr>
        </w:r>
        <w:r w:rsidR="00AC0B60">
          <w:rPr>
            <w:webHidden/>
          </w:rPr>
          <w:fldChar w:fldCharType="separate"/>
        </w:r>
        <w:r>
          <w:rPr>
            <w:webHidden/>
          </w:rPr>
          <w:t>2</w:t>
        </w:r>
        <w:r w:rsidR="00AC0B60">
          <w:rPr>
            <w:webHidden/>
          </w:rPr>
          <w:fldChar w:fldCharType="end"/>
        </w:r>
      </w:hyperlink>
    </w:p>
    <w:p w:rsidR="00AC0B60" w:rsidRDefault="00A125FA">
      <w:pPr>
        <w:pStyle w:val="TOC1"/>
        <w:rPr>
          <w:rFonts w:asciiTheme="minorHAnsi" w:eastAsiaTheme="minorEastAsia" w:hAnsiTheme="minorHAnsi" w:cstheme="minorBidi"/>
          <w:bCs w:val="0"/>
          <w:caps w:val="0"/>
          <w:sz w:val="22"/>
          <w:szCs w:val="22"/>
        </w:rPr>
      </w:pPr>
      <w:hyperlink w:anchor="_Toc484099738" w:history="1">
        <w:r w:rsidR="00AC0B60" w:rsidRPr="009135C7">
          <w:rPr>
            <w:rStyle w:val="Hyperlink"/>
          </w:rPr>
          <w:t>Presentations to the TWPs at their sessions in 2016</w:t>
        </w:r>
        <w:r w:rsidR="00AC0B60">
          <w:rPr>
            <w:webHidden/>
          </w:rPr>
          <w:tab/>
        </w:r>
        <w:r w:rsidR="00AC0B60">
          <w:rPr>
            <w:webHidden/>
          </w:rPr>
          <w:fldChar w:fldCharType="begin"/>
        </w:r>
        <w:r w:rsidR="00AC0B60">
          <w:rPr>
            <w:webHidden/>
          </w:rPr>
          <w:instrText xml:space="preserve"> PAGEREF _Toc484099738 \h </w:instrText>
        </w:r>
        <w:r w:rsidR="00AC0B60">
          <w:rPr>
            <w:webHidden/>
          </w:rPr>
        </w:r>
        <w:r w:rsidR="00AC0B60">
          <w:rPr>
            <w:webHidden/>
          </w:rPr>
          <w:fldChar w:fldCharType="separate"/>
        </w:r>
        <w:r>
          <w:rPr>
            <w:webHidden/>
          </w:rPr>
          <w:t>3</w:t>
        </w:r>
        <w:r w:rsidR="00AC0B60">
          <w:rPr>
            <w:webHidden/>
          </w:rPr>
          <w:fldChar w:fldCharType="end"/>
        </w:r>
      </w:hyperlink>
    </w:p>
    <w:p w:rsidR="00AC0B60" w:rsidRDefault="00A125FA">
      <w:pPr>
        <w:pStyle w:val="TOC2"/>
        <w:rPr>
          <w:rFonts w:asciiTheme="minorHAnsi" w:eastAsiaTheme="minorEastAsia" w:hAnsiTheme="minorHAnsi" w:cstheme="minorBidi"/>
          <w:sz w:val="22"/>
          <w:szCs w:val="22"/>
        </w:rPr>
      </w:pPr>
      <w:hyperlink w:anchor="_Toc484099739" w:history="1">
        <w:r w:rsidR="00AC0B60" w:rsidRPr="009135C7">
          <w:rPr>
            <w:rStyle w:val="Hyperlink"/>
          </w:rPr>
          <w:t>Technical Working Party on Automation and Computer Programs</w:t>
        </w:r>
        <w:r w:rsidR="00AC0B60">
          <w:rPr>
            <w:webHidden/>
          </w:rPr>
          <w:tab/>
        </w:r>
        <w:r w:rsidR="00AC0B60">
          <w:rPr>
            <w:webHidden/>
          </w:rPr>
          <w:fldChar w:fldCharType="begin"/>
        </w:r>
        <w:r w:rsidR="00AC0B60">
          <w:rPr>
            <w:webHidden/>
          </w:rPr>
          <w:instrText xml:space="preserve"> PAGEREF _Toc484099739 \h </w:instrText>
        </w:r>
        <w:r w:rsidR="00AC0B60">
          <w:rPr>
            <w:webHidden/>
          </w:rPr>
        </w:r>
        <w:r w:rsidR="00AC0B60">
          <w:rPr>
            <w:webHidden/>
          </w:rPr>
          <w:fldChar w:fldCharType="separate"/>
        </w:r>
        <w:r>
          <w:rPr>
            <w:webHidden/>
          </w:rPr>
          <w:t>3</w:t>
        </w:r>
        <w:r w:rsidR="00AC0B60">
          <w:rPr>
            <w:webHidden/>
          </w:rPr>
          <w:fldChar w:fldCharType="end"/>
        </w:r>
      </w:hyperlink>
    </w:p>
    <w:p w:rsidR="00AC0B60" w:rsidRDefault="00A125FA">
      <w:pPr>
        <w:pStyle w:val="TOC2"/>
        <w:rPr>
          <w:rFonts w:asciiTheme="minorHAnsi" w:eastAsiaTheme="minorEastAsia" w:hAnsiTheme="minorHAnsi" w:cstheme="minorBidi"/>
          <w:sz w:val="22"/>
          <w:szCs w:val="22"/>
        </w:rPr>
      </w:pPr>
      <w:hyperlink w:anchor="_Toc484099740" w:history="1">
        <w:r w:rsidR="00AC0B60" w:rsidRPr="009135C7">
          <w:rPr>
            <w:rStyle w:val="Hyperlink"/>
            <w:rFonts w:eastAsia="PMingLiU"/>
          </w:rPr>
          <w:t>Technical Working Party for Ornamental Plants and Forest Trees</w:t>
        </w:r>
        <w:r w:rsidR="00AC0B60">
          <w:rPr>
            <w:webHidden/>
          </w:rPr>
          <w:tab/>
        </w:r>
        <w:r w:rsidR="00AC0B60">
          <w:rPr>
            <w:webHidden/>
          </w:rPr>
          <w:fldChar w:fldCharType="begin"/>
        </w:r>
        <w:r w:rsidR="00AC0B60">
          <w:rPr>
            <w:webHidden/>
          </w:rPr>
          <w:instrText xml:space="preserve"> PAGEREF _Toc484099740 \h </w:instrText>
        </w:r>
        <w:r w:rsidR="00AC0B60">
          <w:rPr>
            <w:webHidden/>
          </w:rPr>
        </w:r>
        <w:r w:rsidR="00AC0B60">
          <w:rPr>
            <w:webHidden/>
          </w:rPr>
          <w:fldChar w:fldCharType="separate"/>
        </w:r>
        <w:r>
          <w:rPr>
            <w:webHidden/>
          </w:rPr>
          <w:t>3</w:t>
        </w:r>
        <w:r w:rsidR="00AC0B60">
          <w:rPr>
            <w:webHidden/>
          </w:rPr>
          <w:fldChar w:fldCharType="end"/>
        </w:r>
      </w:hyperlink>
    </w:p>
    <w:p w:rsidR="00AC0B60" w:rsidRDefault="00A125FA">
      <w:pPr>
        <w:pStyle w:val="TOC2"/>
        <w:rPr>
          <w:rFonts w:asciiTheme="minorHAnsi" w:eastAsiaTheme="minorEastAsia" w:hAnsiTheme="minorHAnsi" w:cstheme="minorBidi"/>
          <w:sz w:val="22"/>
          <w:szCs w:val="22"/>
        </w:rPr>
      </w:pPr>
      <w:hyperlink w:anchor="_Toc484099741" w:history="1">
        <w:r w:rsidR="00AC0B60" w:rsidRPr="009135C7">
          <w:rPr>
            <w:rStyle w:val="Hyperlink"/>
            <w:rFonts w:eastAsia="PMingLiU"/>
          </w:rPr>
          <w:t>Technical Working Party for Vegetables</w:t>
        </w:r>
        <w:r w:rsidR="00AC0B60">
          <w:rPr>
            <w:webHidden/>
          </w:rPr>
          <w:tab/>
        </w:r>
        <w:r w:rsidR="00AC0B60">
          <w:rPr>
            <w:webHidden/>
          </w:rPr>
          <w:fldChar w:fldCharType="begin"/>
        </w:r>
        <w:r w:rsidR="00AC0B60">
          <w:rPr>
            <w:webHidden/>
          </w:rPr>
          <w:instrText xml:space="preserve"> PAGEREF _Toc484099741 \h </w:instrText>
        </w:r>
        <w:r w:rsidR="00AC0B60">
          <w:rPr>
            <w:webHidden/>
          </w:rPr>
        </w:r>
        <w:r w:rsidR="00AC0B60">
          <w:rPr>
            <w:webHidden/>
          </w:rPr>
          <w:fldChar w:fldCharType="separate"/>
        </w:r>
        <w:r>
          <w:rPr>
            <w:webHidden/>
          </w:rPr>
          <w:t>3</w:t>
        </w:r>
        <w:r w:rsidR="00AC0B60">
          <w:rPr>
            <w:webHidden/>
          </w:rPr>
          <w:fldChar w:fldCharType="end"/>
        </w:r>
      </w:hyperlink>
    </w:p>
    <w:p w:rsidR="00AC0B60" w:rsidRDefault="00A125FA">
      <w:pPr>
        <w:pStyle w:val="TOC2"/>
        <w:rPr>
          <w:rFonts w:asciiTheme="minorHAnsi" w:eastAsiaTheme="minorEastAsia" w:hAnsiTheme="minorHAnsi" w:cstheme="minorBidi"/>
          <w:sz w:val="22"/>
          <w:szCs w:val="22"/>
        </w:rPr>
      </w:pPr>
      <w:hyperlink w:anchor="_Toc484099742" w:history="1">
        <w:r w:rsidR="00AC0B60" w:rsidRPr="009135C7">
          <w:rPr>
            <w:rStyle w:val="Hyperlink"/>
            <w:rFonts w:eastAsia="PMingLiU"/>
          </w:rPr>
          <w:t>Technical Working Party for Agricultural Crops</w:t>
        </w:r>
        <w:r w:rsidR="00AC0B60">
          <w:rPr>
            <w:webHidden/>
          </w:rPr>
          <w:tab/>
        </w:r>
        <w:r w:rsidR="00AC0B60">
          <w:rPr>
            <w:webHidden/>
          </w:rPr>
          <w:fldChar w:fldCharType="begin"/>
        </w:r>
        <w:r w:rsidR="00AC0B60">
          <w:rPr>
            <w:webHidden/>
          </w:rPr>
          <w:instrText xml:space="preserve"> PAGEREF _Toc484099742 \h </w:instrText>
        </w:r>
        <w:r w:rsidR="00AC0B60">
          <w:rPr>
            <w:webHidden/>
          </w:rPr>
        </w:r>
        <w:r w:rsidR="00AC0B60">
          <w:rPr>
            <w:webHidden/>
          </w:rPr>
          <w:fldChar w:fldCharType="separate"/>
        </w:r>
        <w:r>
          <w:rPr>
            <w:webHidden/>
          </w:rPr>
          <w:t>4</w:t>
        </w:r>
        <w:r w:rsidR="00AC0B60">
          <w:rPr>
            <w:webHidden/>
          </w:rPr>
          <w:fldChar w:fldCharType="end"/>
        </w:r>
      </w:hyperlink>
    </w:p>
    <w:p w:rsidR="00AC0B60" w:rsidRDefault="00A125FA">
      <w:pPr>
        <w:pStyle w:val="TOC2"/>
        <w:rPr>
          <w:rFonts w:asciiTheme="minorHAnsi" w:eastAsiaTheme="minorEastAsia" w:hAnsiTheme="minorHAnsi" w:cstheme="minorBidi"/>
          <w:sz w:val="22"/>
          <w:szCs w:val="22"/>
        </w:rPr>
      </w:pPr>
      <w:hyperlink w:anchor="_Toc484099743" w:history="1">
        <w:r w:rsidR="00AC0B60" w:rsidRPr="009135C7">
          <w:rPr>
            <w:rStyle w:val="Hyperlink"/>
            <w:rFonts w:eastAsia="PMingLiU"/>
          </w:rPr>
          <w:t>Technical Working Party for Fruit Crops</w:t>
        </w:r>
        <w:r w:rsidR="00AC0B60">
          <w:rPr>
            <w:webHidden/>
          </w:rPr>
          <w:tab/>
        </w:r>
        <w:r w:rsidR="00AC0B60">
          <w:rPr>
            <w:webHidden/>
          </w:rPr>
          <w:fldChar w:fldCharType="begin"/>
        </w:r>
        <w:r w:rsidR="00AC0B60">
          <w:rPr>
            <w:webHidden/>
          </w:rPr>
          <w:instrText xml:space="preserve"> PAGEREF _Toc484099743 \h </w:instrText>
        </w:r>
        <w:r w:rsidR="00AC0B60">
          <w:rPr>
            <w:webHidden/>
          </w:rPr>
        </w:r>
        <w:r w:rsidR="00AC0B60">
          <w:rPr>
            <w:webHidden/>
          </w:rPr>
          <w:fldChar w:fldCharType="separate"/>
        </w:r>
        <w:r>
          <w:rPr>
            <w:webHidden/>
          </w:rPr>
          <w:t>4</w:t>
        </w:r>
        <w:r w:rsidR="00AC0B60">
          <w:rPr>
            <w:webHidden/>
          </w:rPr>
          <w:fldChar w:fldCharType="end"/>
        </w:r>
      </w:hyperlink>
    </w:p>
    <w:p w:rsidR="00AC0B60" w:rsidRDefault="00A125FA">
      <w:pPr>
        <w:pStyle w:val="TOC1"/>
        <w:rPr>
          <w:rFonts w:asciiTheme="minorHAnsi" w:eastAsiaTheme="minorEastAsia" w:hAnsiTheme="minorHAnsi" w:cstheme="minorBidi"/>
          <w:bCs w:val="0"/>
          <w:caps w:val="0"/>
          <w:sz w:val="22"/>
          <w:szCs w:val="22"/>
        </w:rPr>
      </w:pPr>
      <w:hyperlink w:anchor="_Toc484099744" w:history="1">
        <w:r w:rsidR="00AC0B60" w:rsidRPr="009135C7">
          <w:rPr>
            <w:rStyle w:val="Hyperlink"/>
          </w:rPr>
          <w:t>simulations on the impact of using different numbers of growing cycles on DUS decisions using actual data presented to the TWPs at their sessions in 2016</w:t>
        </w:r>
        <w:r w:rsidR="00AC0B60">
          <w:rPr>
            <w:webHidden/>
          </w:rPr>
          <w:tab/>
        </w:r>
        <w:r w:rsidR="00AC0B60">
          <w:rPr>
            <w:webHidden/>
          </w:rPr>
          <w:fldChar w:fldCharType="begin"/>
        </w:r>
        <w:r w:rsidR="00AC0B60">
          <w:rPr>
            <w:webHidden/>
          </w:rPr>
          <w:instrText xml:space="preserve"> PAGEREF _Toc484099744 \h </w:instrText>
        </w:r>
        <w:r w:rsidR="00AC0B60">
          <w:rPr>
            <w:webHidden/>
          </w:rPr>
        </w:r>
        <w:r w:rsidR="00AC0B60">
          <w:rPr>
            <w:webHidden/>
          </w:rPr>
          <w:fldChar w:fldCharType="separate"/>
        </w:r>
        <w:r>
          <w:rPr>
            <w:webHidden/>
          </w:rPr>
          <w:t>5</w:t>
        </w:r>
        <w:r w:rsidR="00AC0B60">
          <w:rPr>
            <w:webHidden/>
          </w:rPr>
          <w:fldChar w:fldCharType="end"/>
        </w:r>
      </w:hyperlink>
    </w:p>
    <w:p w:rsidR="00AC0B60" w:rsidRDefault="00A125FA">
      <w:pPr>
        <w:pStyle w:val="TOC1"/>
        <w:rPr>
          <w:rFonts w:asciiTheme="minorHAnsi" w:eastAsiaTheme="minorEastAsia" w:hAnsiTheme="minorHAnsi" w:cstheme="minorBidi"/>
          <w:bCs w:val="0"/>
          <w:caps w:val="0"/>
          <w:sz w:val="22"/>
          <w:szCs w:val="22"/>
        </w:rPr>
      </w:pPr>
      <w:hyperlink w:anchor="_Toc484099745" w:history="1">
        <w:r w:rsidR="00AC0B60" w:rsidRPr="009135C7">
          <w:rPr>
            <w:rStyle w:val="Hyperlink"/>
          </w:rPr>
          <w:t>CONSIDERATION BY THE TECHNICAL COMMITTEE AT ITS SESSION IN 2017</w:t>
        </w:r>
        <w:r w:rsidR="00AC0B60">
          <w:rPr>
            <w:webHidden/>
          </w:rPr>
          <w:tab/>
        </w:r>
        <w:r w:rsidR="00AC0B60">
          <w:rPr>
            <w:webHidden/>
          </w:rPr>
          <w:fldChar w:fldCharType="begin"/>
        </w:r>
        <w:r w:rsidR="00AC0B60">
          <w:rPr>
            <w:webHidden/>
          </w:rPr>
          <w:instrText xml:space="preserve"> PAGEREF _Toc484099745 \h </w:instrText>
        </w:r>
        <w:r w:rsidR="00AC0B60">
          <w:rPr>
            <w:webHidden/>
          </w:rPr>
        </w:r>
        <w:r w:rsidR="00AC0B60">
          <w:rPr>
            <w:webHidden/>
          </w:rPr>
          <w:fldChar w:fldCharType="separate"/>
        </w:r>
        <w:r>
          <w:rPr>
            <w:webHidden/>
          </w:rPr>
          <w:t>5</w:t>
        </w:r>
        <w:r w:rsidR="00AC0B60">
          <w:rPr>
            <w:webHidden/>
          </w:rPr>
          <w:fldChar w:fldCharType="end"/>
        </w:r>
      </w:hyperlink>
    </w:p>
    <w:p w:rsidR="00AC0B60" w:rsidRDefault="00A125FA">
      <w:pPr>
        <w:pStyle w:val="TOC1"/>
        <w:rPr>
          <w:rFonts w:asciiTheme="minorHAnsi" w:eastAsiaTheme="minorEastAsia" w:hAnsiTheme="minorHAnsi" w:cstheme="minorBidi"/>
          <w:bCs w:val="0"/>
          <w:caps w:val="0"/>
          <w:sz w:val="22"/>
          <w:szCs w:val="22"/>
        </w:rPr>
      </w:pPr>
      <w:hyperlink w:anchor="_Toc484099746" w:history="1">
        <w:r w:rsidR="00AC0B60" w:rsidRPr="009135C7">
          <w:rPr>
            <w:rStyle w:val="Hyperlink"/>
          </w:rPr>
          <w:t>Presentations to the TWPs at their sessions in 2017</w:t>
        </w:r>
        <w:r w:rsidR="00AC0B60">
          <w:rPr>
            <w:webHidden/>
          </w:rPr>
          <w:tab/>
        </w:r>
        <w:r w:rsidR="00AC0B60">
          <w:rPr>
            <w:webHidden/>
          </w:rPr>
          <w:fldChar w:fldCharType="begin"/>
        </w:r>
        <w:r w:rsidR="00AC0B60">
          <w:rPr>
            <w:webHidden/>
          </w:rPr>
          <w:instrText xml:space="preserve"> PAGEREF _Toc484099746 \h </w:instrText>
        </w:r>
        <w:r w:rsidR="00AC0B60">
          <w:rPr>
            <w:webHidden/>
          </w:rPr>
        </w:r>
        <w:r w:rsidR="00AC0B60">
          <w:rPr>
            <w:webHidden/>
          </w:rPr>
          <w:fldChar w:fldCharType="separate"/>
        </w:r>
        <w:r>
          <w:rPr>
            <w:webHidden/>
          </w:rPr>
          <w:t>5</w:t>
        </w:r>
        <w:r w:rsidR="00AC0B60">
          <w:rPr>
            <w:webHidden/>
          </w:rPr>
          <w:fldChar w:fldCharType="end"/>
        </w:r>
      </w:hyperlink>
    </w:p>
    <w:p w:rsidR="00A84CE7" w:rsidRPr="00415FCC" w:rsidRDefault="00A84CE7" w:rsidP="00A61510">
      <w:pPr>
        <w:spacing w:before="120"/>
        <w:ind w:left="1134" w:right="567" w:hanging="1134"/>
        <w:rPr>
          <w:rFonts w:cs="Arial"/>
          <w:caps/>
          <w:sz w:val="18"/>
        </w:rPr>
      </w:pPr>
      <w:r w:rsidRPr="00415FCC">
        <w:rPr>
          <w:rFonts w:cs="Arial"/>
          <w:sz w:val="18"/>
          <w:highlight w:val="yellow"/>
        </w:rPr>
        <w:fldChar w:fldCharType="end"/>
      </w:r>
      <w:r w:rsidRPr="00415FCC">
        <w:rPr>
          <w:rFonts w:cs="Arial"/>
          <w:caps/>
          <w:sz w:val="18"/>
        </w:rPr>
        <w:t>ANNEX I</w:t>
      </w:r>
      <w:r w:rsidRPr="00415FCC">
        <w:rPr>
          <w:rFonts w:cs="Arial"/>
          <w:caps/>
          <w:sz w:val="18"/>
        </w:rPr>
        <w:tab/>
      </w:r>
      <w:r w:rsidR="00A61510">
        <w:rPr>
          <w:rFonts w:cs="Arial"/>
          <w:caps/>
          <w:sz w:val="18"/>
        </w:rPr>
        <w:t>“</w:t>
      </w:r>
      <w:r w:rsidRPr="00415FCC">
        <w:rPr>
          <w:rFonts w:cs="Arial"/>
          <w:sz w:val="18"/>
        </w:rPr>
        <w:t>Number of growing cycles in DUS examination: simulation of impact on DUS decisions</w:t>
      </w:r>
      <w:r w:rsidR="00A61510">
        <w:rPr>
          <w:rFonts w:cs="Arial"/>
          <w:sz w:val="18"/>
        </w:rPr>
        <w:t xml:space="preserve">” </w:t>
      </w:r>
      <w:r w:rsidR="00896295">
        <w:rPr>
          <w:rFonts w:cs="Arial"/>
          <w:sz w:val="18"/>
        </w:rPr>
        <w:t xml:space="preserve">prepared </w:t>
      </w:r>
      <w:r w:rsidR="00A61510">
        <w:rPr>
          <w:rFonts w:cs="Arial"/>
          <w:sz w:val="18"/>
        </w:rPr>
        <w:t>by an expert from Finland</w:t>
      </w:r>
    </w:p>
    <w:p w:rsidR="00A84CE7" w:rsidRPr="00415FCC" w:rsidRDefault="00A84CE7" w:rsidP="00A61510">
      <w:pPr>
        <w:spacing w:before="120"/>
        <w:ind w:left="1134" w:right="567" w:hanging="1134"/>
        <w:rPr>
          <w:rFonts w:cs="Arial"/>
          <w:caps/>
          <w:color w:val="000000"/>
          <w:sz w:val="18"/>
        </w:rPr>
      </w:pPr>
      <w:r w:rsidRPr="00415FCC">
        <w:rPr>
          <w:rFonts w:cs="Arial"/>
          <w:caps/>
          <w:sz w:val="18"/>
        </w:rPr>
        <w:t>ANNEX II</w:t>
      </w:r>
      <w:r w:rsidRPr="00415FCC">
        <w:rPr>
          <w:rFonts w:cs="Arial"/>
          <w:caps/>
          <w:sz w:val="18"/>
        </w:rPr>
        <w:tab/>
      </w:r>
      <w:r w:rsidR="00A61510">
        <w:rPr>
          <w:rFonts w:cs="Arial"/>
          <w:caps/>
          <w:sz w:val="18"/>
        </w:rPr>
        <w:t>“</w:t>
      </w:r>
      <w:r w:rsidRPr="00415FCC">
        <w:rPr>
          <w:rFonts w:cs="Arial"/>
          <w:color w:val="000000"/>
          <w:sz w:val="18"/>
        </w:rPr>
        <w:t>Minimum number of growing cycles</w:t>
      </w:r>
      <w:r w:rsidR="00A61510">
        <w:rPr>
          <w:rFonts w:cs="Arial"/>
          <w:color w:val="000000"/>
          <w:sz w:val="18"/>
        </w:rPr>
        <w:t xml:space="preserve">” </w:t>
      </w:r>
      <w:r w:rsidR="00896295">
        <w:rPr>
          <w:rFonts w:cs="Arial"/>
          <w:sz w:val="18"/>
        </w:rPr>
        <w:t xml:space="preserve">prepared </w:t>
      </w:r>
      <w:r w:rsidR="00A61510">
        <w:rPr>
          <w:rFonts w:cs="Arial"/>
          <w:color w:val="000000"/>
          <w:sz w:val="18"/>
        </w:rPr>
        <w:t>by an expert from the Netherlands</w:t>
      </w:r>
    </w:p>
    <w:p w:rsidR="00A84CE7" w:rsidRPr="00415FCC" w:rsidRDefault="00A84CE7" w:rsidP="00A61510">
      <w:pPr>
        <w:spacing w:before="120"/>
        <w:ind w:left="1134" w:right="567" w:hanging="1134"/>
        <w:rPr>
          <w:rFonts w:cs="Arial"/>
          <w:caps/>
          <w:sz w:val="18"/>
        </w:rPr>
      </w:pPr>
      <w:r w:rsidRPr="00415FCC">
        <w:rPr>
          <w:rFonts w:cs="Arial"/>
          <w:caps/>
          <w:sz w:val="18"/>
        </w:rPr>
        <w:t>ANNEX III</w:t>
      </w:r>
      <w:r w:rsidRPr="00415FCC">
        <w:rPr>
          <w:rFonts w:cs="Arial"/>
          <w:caps/>
          <w:sz w:val="18"/>
        </w:rPr>
        <w:tab/>
      </w:r>
      <w:r w:rsidR="00445779">
        <w:rPr>
          <w:rFonts w:cs="Arial"/>
          <w:caps/>
          <w:sz w:val="18"/>
        </w:rPr>
        <w:t>“</w:t>
      </w:r>
      <w:r w:rsidRPr="00415FCC">
        <w:rPr>
          <w:rFonts w:cs="Arial"/>
          <w:sz w:val="18"/>
        </w:rPr>
        <w:t>The impact of using different numbers of growing cycles on DUS decisions of vegetatively propagated ornamental varieties</w:t>
      </w:r>
      <w:r w:rsidR="00445779">
        <w:rPr>
          <w:rFonts w:cs="Arial"/>
          <w:sz w:val="18"/>
        </w:rPr>
        <w:t xml:space="preserve">” </w:t>
      </w:r>
      <w:r w:rsidR="00896295">
        <w:rPr>
          <w:rFonts w:cs="Arial"/>
          <w:sz w:val="18"/>
        </w:rPr>
        <w:t xml:space="preserve">prepared </w:t>
      </w:r>
      <w:r w:rsidR="00445779">
        <w:rPr>
          <w:rFonts w:cs="Arial"/>
          <w:sz w:val="18"/>
        </w:rPr>
        <w:t>by an expert from Germany</w:t>
      </w:r>
    </w:p>
    <w:p w:rsidR="00A84CE7" w:rsidRPr="000F705A" w:rsidRDefault="00A84CE7" w:rsidP="000F705A">
      <w:pPr>
        <w:spacing w:before="120"/>
        <w:ind w:left="1134" w:right="567" w:hanging="1134"/>
        <w:rPr>
          <w:rFonts w:cs="Arial"/>
          <w:caps/>
          <w:sz w:val="18"/>
        </w:rPr>
      </w:pPr>
      <w:r w:rsidRPr="000F705A">
        <w:rPr>
          <w:rFonts w:cs="Arial"/>
          <w:caps/>
          <w:sz w:val="18"/>
        </w:rPr>
        <w:t>ANNEX IV</w:t>
      </w:r>
      <w:r w:rsidRPr="000F705A">
        <w:rPr>
          <w:rFonts w:cs="Arial"/>
          <w:caps/>
          <w:sz w:val="18"/>
        </w:rPr>
        <w:tab/>
      </w:r>
      <w:r w:rsidR="000F705A" w:rsidRPr="000F705A">
        <w:rPr>
          <w:rFonts w:cs="Arial"/>
          <w:sz w:val="18"/>
        </w:rPr>
        <w:t xml:space="preserve">“Minimum number of growing cycles for DUS examination” </w:t>
      </w:r>
      <w:r w:rsidR="00896295">
        <w:rPr>
          <w:rFonts w:cs="Arial"/>
          <w:sz w:val="18"/>
        </w:rPr>
        <w:t xml:space="preserve">prepared </w:t>
      </w:r>
      <w:r w:rsidR="000F705A" w:rsidRPr="000F705A">
        <w:rPr>
          <w:rFonts w:cs="Arial"/>
          <w:sz w:val="18"/>
        </w:rPr>
        <w:t>by</w:t>
      </w:r>
      <w:r w:rsidR="000F705A">
        <w:rPr>
          <w:rFonts w:cs="Arial"/>
          <w:sz w:val="18"/>
        </w:rPr>
        <w:t xml:space="preserve"> an expert from France</w:t>
      </w:r>
    </w:p>
    <w:p w:rsidR="00A84CE7" w:rsidRPr="00415FCC" w:rsidRDefault="00A84CE7" w:rsidP="00A61510">
      <w:pPr>
        <w:spacing w:before="120"/>
        <w:ind w:left="1134" w:right="567" w:hanging="1134"/>
        <w:rPr>
          <w:rFonts w:cs="Arial"/>
          <w:caps/>
          <w:sz w:val="18"/>
        </w:rPr>
      </w:pPr>
      <w:r w:rsidRPr="00415FCC">
        <w:rPr>
          <w:rFonts w:cs="Arial"/>
          <w:caps/>
          <w:sz w:val="18"/>
        </w:rPr>
        <w:t>ANNEX V</w:t>
      </w:r>
      <w:r w:rsidRPr="00415FCC">
        <w:rPr>
          <w:rFonts w:cs="Arial"/>
          <w:caps/>
          <w:sz w:val="18"/>
        </w:rPr>
        <w:tab/>
      </w:r>
      <w:r w:rsidR="0075277B">
        <w:rPr>
          <w:rFonts w:cs="Arial"/>
          <w:caps/>
          <w:sz w:val="18"/>
        </w:rPr>
        <w:t>“</w:t>
      </w:r>
      <w:r w:rsidRPr="00415FCC">
        <w:rPr>
          <w:rFonts w:cs="Arial"/>
          <w:sz w:val="18"/>
        </w:rPr>
        <w:t>Number of growing cycles in DUS examination for fruit species</w:t>
      </w:r>
      <w:r w:rsidR="0075277B">
        <w:rPr>
          <w:rFonts w:cs="Arial"/>
          <w:sz w:val="18"/>
        </w:rPr>
        <w:t xml:space="preserve">” </w:t>
      </w:r>
      <w:r w:rsidR="00896295">
        <w:rPr>
          <w:rFonts w:cs="Arial"/>
          <w:sz w:val="18"/>
        </w:rPr>
        <w:t xml:space="preserve">prepared </w:t>
      </w:r>
      <w:r w:rsidR="0075277B">
        <w:rPr>
          <w:rFonts w:cs="Arial"/>
          <w:sz w:val="18"/>
        </w:rPr>
        <w:t>by an expert from France</w:t>
      </w:r>
    </w:p>
    <w:p w:rsidR="00A84CE7" w:rsidRPr="00415FCC" w:rsidRDefault="00A84CE7" w:rsidP="00A61510">
      <w:pPr>
        <w:spacing w:before="120"/>
        <w:ind w:left="1134" w:right="567" w:hanging="1134"/>
        <w:rPr>
          <w:rFonts w:cs="Arial"/>
          <w:caps/>
          <w:color w:val="000000"/>
          <w:sz w:val="18"/>
        </w:rPr>
      </w:pPr>
      <w:r w:rsidRPr="00415FCC">
        <w:rPr>
          <w:rFonts w:cs="Arial"/>
          <w:caps/>
          <w:sz w:val="18"/>
        </w:rPr>
        <w:t>ANNEX VI</w:t>
      </w:r>
      <w:r w:rsidRPr="00415FCC">
        <w:rPr>
          <w:rFonts w:cs="Arial"/>
          <w:caps/>
          <w:sz w:val="18"/>
        </w:rPr>
        <w:tab/>
      </w:r>
      <w:r w:rsidR="0075277B">
        <w:rPr>
          <w:rFonts w:cs="Arial"/>
          <w:caps/>
          <w:sz w:val="18"/>
        </w:rPr>
        <w:t>“</w:t>
      </w:r>
      <w:r w:rsidRPr="00415FCC">
        <w:rPr>
          <w:rFonts w:cs="Arial"/>
          <w:color w:val="000000"/>
          <w:sz w:val="18"/>
        </w:rPr>
        <w:t>Variability of assessment data over years in apple</w:t>
      </w:r>
      <w:r w:rsidR="0075277B">
        <w:rPr>
          <w:rFonts w:cs="Arial"/>
          <w:color w:val="000000"/>
          <w:sz w:val="18"/>
        </w:rPr>
        <w:t xml:space="preserve">” </w:t>
      </w:r>
      <w:r w:rsidR="00896295">
        <w:rPr>
          <w:rFonts w:cs="Arial"/>
          <w:sz w:val="18"/>
        </w:rPr>
        <w:t xml:space="preserve">prepared </w:t>
      </w:r>
      <w:r w:rsidR="0075277B">
        <w:rPr>
          <w:rFonts w:cs="Arial"/>
          <w:color w:val="000000"/>
          <w:sz w:val="18"/>
        </w:rPr>
        <w:t>by an expert from Germany</w:t>
      </w:r>
    </w:p>
    <w:p w:rsidR="00A84CE7" w:rsidRPr="00415FCC" w:rsidRDefault="00A84CE7" w:rsidP="00A61510">
      <w:pPr>
        <w:spacing w:before="120"/>
        <w:ind w:left="1134" w:right="567" w:hanging="1134"/>
        <w:rPr>
          <w:rFonts w:cs="Arial"/>
          <w:caps/>
          <w:color w:val="000000"/>
          <w:sz w:val="18"/>
        </w:rPr>
      </w:pPr>
      <w:r w:rsidRPr="00415FCC">
        <w:rPr>
          <w:rFonts w:cs="Arial"/>
          <w:caps/>
          <w:sz w:val="18"/>
        </w:rPr>
        <w:t>ANNEX VII</w:t>
      </w:r>
      <w:r w:rsidRPr="00415FCC">
        <w:rPr>
          <w:rFonts w:cs="Arial"/>
          <w:caps/>
          <w:sz w:val="18"/>
        </w:rPr>
        <w:tab/>
      </w:r>
      <w:r w:rsidR="00EF2D5A">
        <w:rPr>
          <w:rFonts w:cs="Arial"/>
          <w:caps/>
          <w:sz w:val="18"/>
        </w:rPr>
        <w:t>“</w:t>
      </w:r>
      <w:r w:rsidRPr="00415FCC">
        <w:rPr>
          <w:rFonts w:cs="Arial"/>
          <w:caps/>
          <w:sz w:val="18"/>
        </w:rPr>
        <w:t>I</w:t>
      </w:r>
      <w:r w:rsidRPr="00415FCC">
        <w:rPr>
          <w:rFonts w:cs="Arial"/>
          <w:color w:val="000000"/>
          <w:sz w:val="18"/>
        </w:rPr>
        <w:t xml:space="preserve">nterpreting variety descriptions for apple: </w:t>
      </w:r>
      <w:r w:rsidR="00EF2D5A">
        <w:rPr>
          <w:rFonts w:cs="Arial"/>
          <w:color w:val="000000"/>
          <w:sz w:val="18"/>
        </w:rPr>
        <w:t xml:space="preserve"> </w:t>
      </w:r>
      <w:r w:rsidRPr="00415FCC">
        <w:rPr>
          <w:rFonts w:cs="Arial"/>
          <w:color w:val="000000"/>
          <w:sz w:val="18"/>
        </w:rPr>
        <w:t>environmental influence on quantitative characteristics</w:t>
      </w:r>
      <w:r w:rsidR="00EF2D5A">
        <w:rPr>
          <w:rFonts w:cs="Arial"/>
          <w:caps/>
          <w:color w:val="000000"/>
          <w:sz w:val="18"/>
        </w:rPr>
        <w:t xml:space="preserve">” </w:t>
      </w:r>
      <w:r w:rsidR="00896295">
        <w:rPr>
          <w:rFonts w:cs="Arial"/>
          <w:sz w:val="18"/>
        </w:rPr>
        <w:t xml:space="preserve">prepared </w:t>
      </w:r>
      <w:r w:rsidR="00EF2D5A" w:rsidRPr="00EF2D5A">
        <w:rPr>
          <w:rFonts w:cs="Arial"/>
          <w:color w:val="000000"/>
          <w:sz w:val="18"/>
        </w:rPr>
        <w:t>by an expert from New Zealand</w:t>
      </w:r>
    </w:p>
    <w:p w:rsidR="00A84CE7" w:rsidRDefault="00A84CE7" w:rsidP="00226EA7">
      <w:pPr>
        <w:rPr>
          <w:rFonts w:cs="Arial"/>
          <w:color w:val="000000"/>
        </w:rPr>
      </w:pPr>
    </w:p>
    <w:p w:rsidR="00A84CE7" w:rsidRPr="004F1C91" w:rsidRDefault="00A84CE7" w:rsidP="00226EA7">
      <w:pPr>
        <w:keepNext/>
        <w:keepLines/>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4F1C91">
        <w:rPr>
          <w:rFonts w:cs="Arial"/>
          <w:color w:val="000000"/>
        </w:rPr>
        <w:t>The following abbreviations are used in this document:</w:t>
      </w:r>
    </w:p>
    <w:p w:rsidR="00A84CE7" w:rsidRPr="004F1C91" w:rsidRDefault="00A84CE7" w:rsidP="00226EA7">
      <w:pPr>
        <w:keepNext/>
        <w:keepLines/>
        <w:rPr>
          <w:rFonts w:cs="Arial"/>
          <w:color w:val="000000"/>
        </w:rPr>
      </w:pPr>
    </w:p>
    <w:p w:rsidR="00A84CE7" w:rsidRPr="004F1C91" w:rsidRDefault="00A84CE7" w:rsidP="00226EA7">
      <w:pPr>
        <w:rPr>
          <w:rFonts w:cs="Arial"/>
        </w:rPr>
      </w:pPr>
      <w:r w:rsidRPr="004F1C91">
        <w:rPr>
          <w:rFonts w:cs="Arial"/>
        </w:rPr>
        <w:tab/>
        <w:t>TC:</w:t>
      </w:r>
      <w:r w:rsidRPr="004F1C91">
        <w:rPr>
          <w:rFonts w:cs="Arial"/>
        </w:rPr>
        <w:tab/>
      </w:r>
      <w:r w:rsidRPr="004F1C91">
        <w:rPr>
          <w:rFonts w:cs="Arial"/>
        </w:rPr>
        <w:tab/>
        <w:t>Technical Committee</w:t>
      </w:r>
    </w:p>
    <w:p w:rsidR="00A84CE7" w:rsidRPr="004F1C91" w:rsidRDefault="00A84CE7" w:rsidP="00226EA7">
      <w:pPr>
        <w:rPr>
          <w:rFonts w:eastAsia="PMingLiU" w:cs="Arial"/>
        </w:rPr>
      </w:pPr>
      <w:r w:rsidRPr="004F1C91">
        <w:rPr>
          <w:rFonts w:eastAsia="PMingLiU" w:cs="Arial"/>
        </w:rPr>
        <w:tab/>
        <w:t>TC-EDC:</w:t>
      </w:r>
      <w:r w:rsidRPr="004F1C91">
        <w:rPr>
          <w:rFonts w:eastAsia="PMingLiU" w:cs="Arial"/>
        </w:rPr>
        <w:tab/>
        <w:t>Enlarged Editorial Committee</w:t>
      </w:r>
    </w:p>
    <w:p w:rsidR="00A84CE7" w:rsidRPr="004F1C91" w:rsidRDefault="00A84CE7" w:rsidP="00226EA7">
      <w:pPr>
        <w:rPr>
          <w:rFonts w:eastAsia="PMingLiU" w:cs="Arial"/>
        </w:rPr>
      </w:pPr>
      <w:r w:rsidRPr="004F1C91">
        <w:rPr>
          <w:rFonts w:eastAsia="PMingLiU" w:cs="Arial"/>
        </w:rPr>
        <w:tab/>
        <w:t>TWA:</w:t>
      </w:r>
      <w:r w:rsidRPr="004F1C91">
        <w:rPr>
          <w:rFonts w:eastAsia="PMingLiU" w:cs="Arial"/>
        </w:rPr>
        <w:tab/>
      </w:r>
      <w:r w:rsidRPr="004F1C91">
        <w:rPr>
          <w:rFonts w:eastAsia="PMingLiU" w:cs="Arial"/>
        </w:rPr>
        <w:tab/>
        <w:t>Technical Working Party for Agricultural Crops</w:t>
      </w:r>
    </w:p>
    <w:p w:rsidR="00A84CE7" w:rsidRPr="004F1C91" w:rsidRDefault="00A84CE7" w:rsidP="00226EA7">
      <w:pPr>
        <w:rPr>
          <w:rFonts w:eastAsia="PMingLiU" w:cs="Arial"/>
        </w:rPr>
      </w:pPr>
      <w:r w:rsidRPr="004F1C91">
        <w:rPr>
          <w:rFonts w:eastAsia="PMingLiU" w:cs="Arial"/>
        </w:rPr>
        <w:tab/>
        <w:t>TWC:</w:t>
      </w:r>
      <w:r w:rsidRPr="004F1C91">
        <w:rPr>
          <w:rFonts w:eastAsia="PMingLiU" w:cs="Arial"/>
        </w:rPr>
        <w:tab/>
      </w:r>
      <w:r w:rsidRPr="004F1C91">
        <w:rPr>
          <w:rFonts w:eastAsia="PMingLiU" w:cs="Arial"/>
        </w:rPr>
        <w:tab/>
        <w:t>Technical Working Party on Automation and Computer Programs</w:t>
      </w:r>
    </w:p>
    <w:p w:rsidR="00A84CE7" w:rsidRPr="004F1C91" w:rsidRDefault="00A84CE7" w:rsidP="00226EA7">
      <w:pPr>
        <w:tabs>
          <w:tab w:val="left" w:pos="567"/>
          <w:tab w:val="left" w:pos="1134"/>
          <w:tab w:val="left" w:pos="1701"/>
          <w:tab w:val="left" w:pos="2268"/>
          <w:tab w:val="left" w:pos="2835"/>
          <w:tab w:val="left" w:pos="3402"/>
          <w:tab w:val="left" w:pos="3969"/>
          <w:tab w:val="left" w:pos="4536"/>
          <w:tab w:val="left" w:pos="5103"/>
          <w:tab w:val="left" w:pos="5973"/>
        </w:tabs>
        <w:rPr>
          <w:rFonts w:eastAsia="PMingLiU" w:cs="Arial"/>
        </w:rPr>
      </w:pPr>
      <w:r w:rsidRPr="004F1C91">
        <w:rPr>
          <w:rFonts w:eastAsia="PMingLiU" w:cs="Arial"/>
        </w:rPr>
        <w:tab/>
        <w:t xml:space="preserve">TWF: </w:t>
      </w:r>
      <w:r w:rsidRPr="004F1C91">
        <w:rPr>
          <w:rFonts w:eastAsia="PMingLiU" w:cs="Arial"/>
        </w:rPr>
        <w:tab/>
      </w:r>
      <w:r w:rsidRPr="004F1C91">
        <w:rPr>
          <w:rFonts w:eastAsia="PMingLiU" w:cs="Arial"/>
        </w:rPr>
        <w:tab/>
        <w:t>Technical Working Party for Fruit Crops</w:t>
      </w:r>
    </w:p>
    <w:p w:rsidR="00A84CE7" w:rsidRPr="004F1C91" w:rsidRDefault="00A84CE7" w:rsidP="00226EA7">
      <w:pPr>
        <w:rPr>
          <w:rFonts w:eastAsia="PMingLiU" w:cs="Arial"/>
        </w:rPr>
      </w:pPr>
      <w:r w:rsidRPr="004F1C91">
        <w:rPr>
          <w:rFonts w:eastAsia="PMingLiU" w:cs="Arial"/>
        </w:rPr>
        <w:tab/>
        <w:t>TWO:</w:t>
      </w:r>
      <w:r w:rsidRPr="004F1C91">
        <w:rPr>
          <w:rFonts w:eastAsia="PMingLiU" w:cs="Arial"/>
        </w:rPr>
        <w:tab/>
      </w:r>
      <w:r w:rsidRPr="004F1C91">
        <w:rPr>
          <w:rFonts w:eastAsia="PMingLiU" w:cs="Arial"/>
        </w:rPr>
        <w:tab/>
        <w:t>Technical Working Party for Ornamental Plants and Forest Trees</w:t>
      </w:r>
    </w:p>
    <w:p w:rsidR="00A84CE7" w:rsidRPr="004F1C91" w:rsidRDefault="00A84CE7" w:rsidP="00226EA7">
      <w:pPr>
        <w:rPr>
          <w:rFonts w:eastAsia="PMingLiU" w:cs="Arial"/>
        </w:rPr>
      </w:pPr>
      <w:r w:rsidRPr="004F1C91">
        <w:rPr>
          <w:rFonts w:eastAsia="PMingLiU" w:cs="Arial"/>
        </w:rPr>
        <w:tab/>
        <w:t>TWPs:</w:t>
      </w:r>
      <w:r w:rsidRPr="004F1C91">
        <w:rPr>
          <w:rFonts w:eastAsia="PMingLiU" w:cs="Arial"/>
        </w:rPr>
        <w:tab/>
        <w:t>Technical Working Parties</w:t>
      </w:r>
    </w:p>
    <w:p w:rsidR="0074124C" w:rsidRDefault="00A84CE7" w:rsidP="0074124C">
      <w:pPr>
        <w:rPr>
          <w:rFonts w:eastAsia="PMingLiU" w:cs="Arial"/>
        </w:rPr>
      </w:pPr>
      <w:r w:rsidRPr="004F1C91">
        <w:rPr>
          <w:rFonts w:eastAsia="PMingLiU" w:cs="Arial"/>
        </w:rPr>
        <w:tab/>
        <w:t>TWV:</w:t>
      </w:r>
      <w:r w:rsidRPr="004F1C91">
        <w:rPr>
          <w:rFonts w:eastAsia="PMingLiU" w:cs="Arial"/>
        </w:rPr>
        <w:tab/>
      </w:r>
      <w:r w:rsidRPr="004F1C91">
        <w:rPr>
          <w:rFonts w:eastAsia="PMingLiU" w:cs="Arial"/>
        </w:rPr>
        <w:tab/>
        <w:t>Technical Working Party for Vegetables</w:t>
      </w:r>
    </w:p>
    <w:p w:rsidR="002C10F6" w:rsidRDefault="002C10F6">
      <w:pPr>
        <w:jc w:val="left"/>
        <w:rPr>
          <w:rFonts w:eastAsia="PMingLiU" w:cs="Arial"/>
        </w:rPr>
      </w:pPr>
    </w:p>
    <w:p w:rsidR="00A84CE7" w:rsidRPr="006D54BA" w:rsidRDefault="00A84CE7" w:rsidP="00226EA7">
      <w:pPr>
        <w:pStyle w:val="Heading1"/>
      </w:pPr>
      <w:bookmarkStart w:id="4" w:name="_Toc484099737"/>
      <w:r w:rsidRPr="006D54BA">
        <w:t>Background</w:t>
      </w:r>
      <w:bookmarkEnd w:id="4"/>
    </w:p>
    <w:p w:rsidR="00A84CE7" w:rsidRDefault="00A84CE7" w:rsidP="00226EA7">
      <w:pPr>
        <w:pStyle w:val="Heading3"/>
      </w:pPr>
    </w:p>
    <w:p w:rsidR="00A84CE7" w:rsidRPr="009E720E" w:rsidRDefault="00A84CE7" w:rsidP="00226EA7">
      <w:pPr>
        <w:keepNext/>
      </w:pPr>
      <w:r>
        <w:fldChar w:fldCharType="begin"/>
      </w:r>
      <w:r>
        <w:instrText xml:space="preserve"> AUTONUM  </w:instrText>
      </w:r>
      <w:r>
        <w:fldChar w:fldCharType="end"/>
      </w:r>
      <w:r>
        <w:tab/>
      </w:r>
      <w:r w:rsidRPr="009E720E">
        <w:t>The TC</w:t>
      </w:r>
      <w:r>
        <w:t>, at its fifty-second session, held in Geneva from March 14 to 16, 2016,</w:t>
      </w:r>
      <w:r w:rsidRPr="009E720E">
        <w:t xml:space="preserve"> received the following presentations </w:t>
      </w:r>
      <w:r>
        <w:t xml:space="preserve">on </w:t>
      </w:r>
      <w:r w:rsidRPr="00CC4662">
        <w:t xml:space="preserve">variety descriptions and the role of plant material, including minimum number of growing cycles for DUS examination </w:t>
      </w:r>
      <w:r w:rsidRPr="009E720E">
        <w:t>(in order of presentation):</w:t>
      </w:r>
    </w:p>
    <w:p w:rsidR="00A84CE7" w:rsidRPr="009E720E" w:rsidRDefault="00A84CE7" w:rsidP="00226EA7"/>
    <w:tbl>
      <w:tblPr>
        <w:tblStyle w:val="TableGrid"/>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37"/>
        <w:gridCol w:w="3544"/>
      </w:tblGrid>
      <w:tr w:rsidR="00A84CE7" w:rsidRPr="009E720E" w:rsidTr="002C10F6">
        <w:tc>
          <w:tcPr>
            <w:tcW w:w="6237" w:type="dxa"/>
            <w:vAlign w:val="center"/>
          </w:tcPr>
          <w:p w:rsidR="00A84CE7" w:rsidRPr="009E720E" w:rsidRDefault="00A84CE7" w:rsidP="00226EA7">
            <w:pPr>
              <w:keepNext/>
              <w:spacing w:before="60" w:after="60"/>
              <w:ind w:right="34"/>
            </w:pPr>
            <w:r w:rsidRPr="006B3EA8">
              <w:t>Variety descriptions and the role of plant material, including minimum number of growing cycles for DUS examination</w:t>
            </w:r>
          </w:p>
        </w:tc>
        <w:tc>
          <w:tcPr>
            <w:tcW w:w="3544" w:type="dxa"/>
          </w:tcPr>
          <w:p w:rsidR="00A84CE7" w:rsidRPr="009E720E" w:rsidRDefault="00A84CE7" w:rsidP="002C10F6">
            <w:pPr>
              <w:keepNext/>
              <w:spacing w:before="60" w:after="60"/>
              <w:ind w:left="34" w:right="-108"/>
              <w:jc w:val="left"/>
            </w:pPr>
            <w:r>
              <w:t>France (Mr. Richard Brand)</w:t>
            </w:r>
          </w:p>
        </w:tc>
      </w:tr>
      <w:tr w:rsidR="00A84CE7" w:rsidRPr="009E720E" w:rsidTr="002C10F6">
        <w:tc>
          <w:tcPr>
            <w:tcW w:w="6237" w:type="dxa"/>
            <w:vAlign w:val="center"/>
          </w:tcPr>
          <w:p w:rsidR="00A84CE7" w:rsidRPr="009E720E" w:rsidRDefault="00A84CE7" w:rsidP="00226EA7">
            <w:pPr>
              <w:keepNext/>
              <w:spacing w:before="60" w:after="60"/>
              <w:ind w:right="34"/>
            </w:pPr>
            <w:r w:rsidRPr="006D159A">
              <w:t>Development and use of variety descriptions</w:t>
            </w:r>
          </w:p>
        </w:tc>
        <w:tc>
          <w:tcPr>
            <w:tcW w:w="3544" w:type="dxa"/>
          </w:tcPr>
          <w:p w:rsidR="00A84CE7" w:rsidRPr="009E720E" w:rsidRDefault="00A84CE7" w:rsidP="002C10F6">
            <w:pPr>
              <w:keepNext/>
              <w:spacing w:before="60" w:after="60"/>
              <w:ind w:left="34" w:right="-108"/>
              <w:jc w:val="left"/>
            </w:pPr>
            <w:r>
              <w:t>Germany (Ms. Beate Rücker)</w:t>
            </w:r>
          </w:p>
        </w:tc>
      </w:tr>
      <w:tr w:rsidR="00A84CE7" w:rsidRPr="009E720E" w:rsidTr="002C10F6">
        <w:tc>
          <w:tcPr>
            <w:tcW w:w="6237" w:type="dxa"/>
            <w:vAlign w:val="center"/>
          </w:tcPr>
          <w:p w:rsidR="00A84CE7" w:rsidRPr="009E720E" w:rsidRDefault="00A84CE7" w:rsidP="00226EA7">
            <w:pPr>
              <w:keepNext/>
              <w:spacing w:before="60" w:after="60"/>
              <w:ind w:right="34"/>
            </w:pPr>
            <w:r>
              <w:t>Minimum n</w:t>
            </w:r>
            <w:r w:rsidRPr="006D159A">
              <w:t>umber of growing cycles</w:t>
            </w:r>
          </w:p>
        </w:tc>
        <w:tc>
          <w:tcPr>
            <w:tcW w:w="3544" w:type="dxa"/>
          </w:tcPr>
          <w:p w:rsidR="00A84CE7" w:rsidRPr="009E720E" w:rsidRDefault="00A84CE7" w:rsidP="002C10F6">
            <w:pPr>
              <w:keepNext/>
              <w:spacing w:before="60" w:after="60"/>
              <w:ind w:left="34" w:right="-108"/>
              <w:jc w:val="left"/>
            </w:pPr>
            <w:r>
              <w:t xml:space="preserve">Netherlands (Mr. Kees van </w:t>
            </w:r>
            <w:proofErr w:type="spellStart"/>
            <w:r>
              <w:t>Ettekoven</w:t>
            </w:r>
            <w:proofErr w:type="spellEnd"/>
            <w:r>
              <w:t>)</w:t>
            </w:r>
          </w:p>
        </w:tc>
      </w:tr>
      <w:tr w:rsidR="00A84CE7" w:rsidRPr="009E720E" w:rsidTr="002C10F6">
        <w:tc>
          <w:tcPr>
            <w:tcW w:w="6237" w:type="dxa"/>
            <w:vAlign w:val="center"/>
          </w:tcPr>
          <w:p w:rsidR="00A84CE7" w:rsidRPr="009E720E" w:rsidRDefault="00A84CE7" w:rsidP="00226EA7">
            <w:pPr>
              <w:keepNext/>
              <w:spacing w:before="60" w:after="60"/>
              <w:ind w:right="34"/>
            </w:pPr>
            <w:r>
              <w:t>Using variety descriptions and length of testing – A New Zealand perspective</w:t>
            </w:r>
          </w:p>
        </w:tc>
        <w:tc>
          <w:tcPr>
            <w:tcW w:w="3544" w:type="dxa"/>
          </w:tcPr>
          <w:p w:rsidR="00A84CE7" w:rsidRPr="009E720E" w:rsidRDefault="00A84CE7" w:rsidP="002C10F6">
            <w:pPr>
              <w:keepNext/>
              <w:spacing w:before="60" w:after="60"/>
              <w:ind w:left="34" w:right="-108"/>
              <w:jc w:val="left"/>
            </w:pPr>
            <w:r>
              <w:t>New Zealand (Mr. Chris Barnaby)</w:t>
            </w:r>
          </w:p>
        </w:tc>
      </w:tr>
    </w:tbl>
    <w:p w:rsidR="00A84CE7" w:rsidRPr="006D54BA" w:rsidRDefault="00A84CE7" w:rsidP="00226EA7">
      <w:pPr>
        <w:ind w:firstLine="567"/>
      </w:pPr>
    </w:p>
    <w:p w:rsidR="00A84CE7" w:rsidRDefault="00A84CE7" w:rsidP="00226EA7">
      <w:r>
        <w:fldChar w:fldCharType="begin"/>
      </w:r>
      <w:r>
        <w:instrText xml:space="preserve"> AUTONUM  </w:instrText>
      </w:r>
      <w:r>
        <w:fldChar w:fldCharType="end"/>
      </w:r>
      <w:r>
        <w:tab/>
        <w:t>The TC considered the discussion on the number of growing cycles in DUS examination and agreed to invite members of the Union to simulate the impact of using different numbers of growing cycles on DUS decisions using actual data and to report on their results at the TWP sessions in 2016 and at the fifty</w:t>
      </w:r>
      <w:r>
        <w:noBreakHyphen/>
        <w:t xml:space="preserve">third session of the </w:t>
      </w:r>
      <w:r w:rsidRPr="007930E0">
        <w:t>TC</w:t>
      </w:r>
      <w:r>
        <w:t xml:space="preserve"> </w:t>
      </w:r>
      <w:r>
        <w:rPr>
          <w:rFonts w:cs="Arial"/>
          <w:lang w:eastAsia="ja-JP"/>
        </w:rPr>
        <w:t xml:space="preserve">(see document </w:t>
      </w:r>
      <w:r w:rsidRPr="0091340F">
        <w:rPr>
          <w:rFonts w:cs="Arial"/>
          <w:lang w:eastAsia="ja-JP"/>
        </w:rPr>
        <w:t>TC/5</w:t>
      </w:r>
      <w:r w:rsidRPr="00421070">
        <w:rPr>
          <w:rFonts w:cs="Arial"/>
          <w:lang w:eastAsia="ja-JP"/>
        </w:rPr>
        <w:t>2/29 Rev. “Revised Report”, paragraph 204)</w:t>
      </w:r>
      <w:r w:rsidRPr="00421070">
        <w:t>.</w:t>
      </w:r>
      <w:r>
        <w:t xml:space="preserve"> </w:t>
      </w:r>
    </w:p>
    <w:p w:rsidR="00226EA7" w:rsidRDefault="00226EA7" w:rsidP="00226EA7"/>
    <w:p w:rsidR="00A84CE7" w:rsidRDefault="00A84CE7" w:rsidP="00226EA7">
      <w:pPr>
        <w:pStyle w:val="Heading1"/>
      </w:pPr>
      <w:bookmarkStart w:id="5" w:name="_Toc449099987"/>
      <w:bookmarkStart w:id="6" w:name="_Toc484099738"/>
      <w:r>
        <w:lastRenderedPageBreak/>
        <w:t>Presentations to the TWPs at their sessions in 2016</w:t>
      </w:r>
      <w:bookmarkEnd w:id="5"/>
      <w:bookmarkEnd w:id="6"/>
    </w:p>
    <w:p w:rsidR="00A84CE7" w:rsidRDefault="00A84CE7" w:rsidP="004A5F69">
      <w:pPr>
        <w:keepNext/>
      </w:pPr>
    </w:p>
    <w:p w:rsidR="00A84CE7" w:rsidRDefault="00A84CE7" w:rsidP="00226EA7">
      <w:r w:rsidRPr="00F321B6">
        <w:fldChar w:fldCharType="begin"/>
      </w:r>
      <w:r w:rsidRPr="00F321B6">
        <w:instrText xml:space="preserve"> AUTONUM  </w:instrText>
      </w:r>
      <w:r w:rsidRPr="00F321B6">
        <w:fldChar w:fldCharType="end"/>
      </w:r>
      <w:r w:rsidRPr="00F321B6">
        <w:tab/>
        <w:t>On April 12, 2016, by means of Circular E</w:t>
      </w:r>
      <w:r w:rsidRPr="00F321B6">
        <w:noBreakHyphen/>
        <w:t>16/095, the TC and TWP experts were invited to make presentations to the TWPs, at their sessions in 2016</w:t>
      </w:r>
      <w:r>
        <w:t xml:space="preserve">, </w:t>
      </w:r>
      <w:r>
        <w:rPr>
          <w:rFonts w:cs="Arial"/>
          <w:lang w:eastAsia="ja-JP"/>
        </w:rPr>
        <w:t>to simulate the impact of using different numbers of growing cycles on DUS decisions using actual data and to report on their results at the TWP sessions in 2016 and at the fifty</w:t>
      </w:r>
      <w:r>
        <w:rPr>
          <w:rFonts w:cs="Arial"/>
          <w:lang w:eastAsia="ja-JP"/>
        </w:rPr>
        <w:noBreakHyphen/>
        <w:t>third session of the TC</w:t>
      </w:r>
      <w:r w:rsidRPr="00F321B6">
        <w:t>.</w:t>
      </w:r>
    </w:p>
    <w:p w:rsidR="00A84CE7" w:rsidRDefault="00A84CE7" w:rsidP="00226EA7"/>
    <w:p w:rsidR="00A84CE7" w:rsidRDefault="00A84CE7" w:rsidP="00226EA7">
      <w:pPr>
        <w:pStyle w:val="Heading2"/>
      </w:pPr>
      <w:bookmarkStart w:id="7" w:name="_Toc484099739"/>
      <w:r>
        <w:t>Technical Working Party on Automation and Computer Programs</w:t>
      </w:r>
      <w:bookmarkEnd w:id="7"/>
    </w:p>
    <w:p w:rsidR="00A84CE7" w:rsidRDefault="00A84CE7" w:rsidP="00226EA7"/>
    <w:p w:rsidR="00A84CE7" w:rsidRDefault="00A84CE7" w:rsidP="00226EA7">
      <w:r>
        <w:rPr>
          <w:lang w:eastAsia="ja-JP"/>
        </w:rPr>
        <w:fldChar w:fldCharType="begin"/>
      </w:r>
      <w:r>
        <w:rPr>
          <w:lang w:eastAsia="ja-JP"/>
        </w:rPr>
        <w:instrText xml:space="preserve"> AUTONUM  </w:instrText>
      </w:r>
      <w:r>
        <w:rPr>
          <w:lang w:eastAsia="ja-JP"/>
        </w:rPr>
        <w:fldChar w:fldCharType="end"/>
      </w:r>
      <w:r>
        <w:rPr>
          <w:lang w:eastAsia="ja-JP"/>
        </w:rPr>
        <w:tab/>
        <w:t xml:space="preserve">The TWC considered </w:t>
      </w:r>
      <w:r w:rsidRPr="00D74D78">
        <w:t>document</w:t>
      </w:r>
      <w:r>
        <w:t>s</w:t>
      </w:r>
      <w:r w:rsidRPr="00D74D78">
        <w:t xml:space="preserve"> TWC/34/</w:t>
      </w:r>
      <w:r w:rsidRPr="00D74D78">
        <w:rPr>
          <w:lang w:eastAsia="ja-JP"/>
        </w:rPr>
        <w:t>15</w:t>
      </w:r>
      <w:r>
        <w:rPr>
          <w:rFonts w:hint="eastAsia"/>
          <w:lang w:eastAsia="ja-JP"/>
        </w:rPr>
        <w:t>,</w:t>
      </w:r>
      <w:r w:rsidRPr="00D74D78">
        <w:t xml:space="preserve"> </w:t>
      </w:r>
      <w:r>
        <w:rPr>
          <w:rFonts w:hint="eastAsia"/>
          <w:lang w:eastAsia="ja-JP"/>
        </w:rPr>
        <w:t>TWC/34/15 Add</w:t>
      </w:r>
      <w:r>
        <w:t xml:space="preserve">. </w:t>
      </w:r>
      <w:proofErr w:type="gramStart"/>
      <w:r>
        <w:rPr>
          <w:rFonts w:hint="eastAsia"/>
          <w:lang w:eastAsia="ja-JP"/>
        </w:rPr>
        <w:t>and</w:t>
      </w:r>
      <w:proofErr w:type="gramEnd"/>
      <w:r>
        <w:rPr>
          <w:rFonts w:hint="eastAsia"/>
          <w:lang w:eastAsia="ja-JP"/>
        </w:rPr>
        <w:t xml:space="preserve"> </w:t>
      </w:r>
      <w:r w:rsidRPr="00D74D78">
        <w:rPr>
          <w:lang w:eastAsia="ja-JP"/>
        </w:rPr>
        <w:t>TWC/34/21</w:t>
      </w:r>
      <w:r>
        <w:rPr>
          <w:lang w:eastAsia="ja-JP"/>
        </w:rPr>
        <w:t xml:space="preserve"> (see document TWC/34/32 “Report”, paragraphs 106 to 112).</w:t>
      </w:r>
    </w:p>
    <w:p w:rsidR="00A84CE7" w:rsidRDefault="00A84CE7" w:rsidP="00226EA7"/>
    <w:p w:rsidR="00A84CE7" w:rsidRPr="00454A27" w:rsidRDefault="00A84CE7" w:rsidP="00226EA7">
      <w:r w:rsidRPr="00997737">
        <w:rPr>
          <w:lang w:eastAsia="ja-JP"/>
        </w:rPr>
        <w:fldChar w:fldCharType="begin"/>
      </w:r>
      <w:r w:rsidRPr="00997737">
        <w:rPr>
          <w:lang w:eastAsia="ja-JP"/>
        </w:rPr>
        <w:instrText xml:space="preserve"> AUTONUM  </w:instrText>
      </w:r>
      <w:r w:rsidRPr="00997737">
        <w:rPr>
          <w:lang w:eastAsia="ja-JP"/>
        </w:rPr>
        <w:fldChar w:fldCharType="end"/>
      </w:r>
      <w:r w:rsidRPr="00997737">
        <w:rPr>
          <w:lang w:eastAsia="ja-JP"/>
        </w:rPr>
        <w:tab/>
        <w:t xml:space="preserve">The TWC received </w:t>
      </w:r>
      <w:r>
        <w:rPr>
          <w:lang w:eastAsia="ja-JP"/>
        </w:rPr>
        <w:t xml:space="preserve">a </w:t>
      </w:r>
      <w:r w:rsidRPr="00997737">
        <w:rPr>
          <w:lang w:eastAsia="ja-JP"/>
        </w:rPr>
        <w:t>presentation</w:t>
      </w:r>
      <w:r>
        <w:rPr>
          <w:lang w:eastAsia="ja-JP"/>
        </w:rPr>
        <w:t xml:space="preserve"> by the </w:t>
      </w:r>
      <w:r>
        <w:rPr>
          <w:rFonts w:hint="eastAsia"/>
          <w:lang w:eastAsia="ja-JP"/>
        </w:rPr>
        <w:t xml:space="preserve">expert </w:t>
      </w:r>
      <w:r>
        <w:rPr>
          <w:lang w:eastAsia="ja-JP"/>
        </w:rPr>
        <w:t>from</w:t>
      </w:r>
      <w:r>
        <w:rPr>
          <w:rFonts w:hint="eastAsia"/>
          <w:lang w:eastAsia="ja-JP"/>
        </w:rPr>
        <w:t xml:space="preserve"> Finland on </w:t>
      </w:r>
      <w:r>
        <w:rPr>
          <w:lang w:eastAsia="ja-JP"/>
        </w:rPr>
        <w:t>“</w:t>
      </w:r>
      <w:r w:rsidRPr="00412649">
        <w:rPr>
          <w:lang w:eastAsia="ja-JP"/>
        </w:rPr>
        <w:t>Number of growing cycles in DUS</w:t>
      </w:r>
      <w:r>
        <w:rPr>
          <w:lang w:eastAsia="ja-JP"/>
        </w:rPr>
        <w:t> </w:t>
      </w:r>
      <w:r w:rsidRPr="00412649">
        <w:rPr>
          <w:lang w:eastAsia="ja-JP"/>
        </w:rPr>
        <w:t>examination -</w:t>
      </w:r>
      <w:r>
        <w:rPr>
          <w:lang w:eastAsia="ja-JP"/>
        </w:rPr>
        <w:t xml:space="preserve"> </w:t>
      </w:r>
      <w:r w:rsidRPr="00412649">
        <w:rPr>
          <w:lang w:eastAsia="ja-JP"/>
        </w:rPr>
        <w:t>simulation of impact on DUS decisions</w:t>
      </w:r>
      <w:r>
        <w:rPr>
          <w:lang w:eastAsia="ja-JP"/>
        </w:rPr>
        <w:t>”</w:t>
      </w:r>
      <w:r>
        <w:rPr>
          <w:rFonts w:hint="eastAsia"/>
          <w:lang w:eastAsia="ja-JP"/>
        </w:rPr>
        <w:t xml:space="preserve">, </w:t>
      </w:r>
      <w:r>
        <w:rPr>
          <w:lang w:eastAsia="ja-JP"/>
        </w:rPr>
        <w:t>a copy of which is reproduced in document TWC/34/15 Add.</w:t>
      </w:r>
      <w:bookmarkStart w:id="8" w:name="footnote"/>
      <w:bookmarkEnd w:id="8"/>
      <w:r>
        <w:rPr>
          <w:rStyle w:val="FootnoteReference"/>
          <w:lang w:eastAsia="ja-JP"/>
        </w:rPr>
        <w:footnoteReference w:id="1"/>
      </w:r>
      <w:r>
        <w:rPr>
          <w:lang w:eastAsia="ja-JP"/>
        </w:rPr>
        <w:t xml:space="preserve"> </w:t>
      </w:r>
      <w:proofErr w:type="gramStart"/>
      <w:r>
        <w:rPr>
          <w:lang w:eastAsia="ja-JP"/>
        </w:rPr>
        <w:t>and</w:t>
      </w:r>
      <w:proofErr w:type="gramEnd"/>
      <w:r>
        <w:rPr>
          <w:lang w:eastAsia="ja-JP"/>
        </w:rPr>
        <w:t xml:space="preserve"> by an expert from the Netherlands on “</w:t>
      </w:r>
      <w:r w:rsidRPr="00292873">
        <w:rPr>
          <w:lang w:eastAsia="ja-JP"/>
        </w:rPr>
        <w:t>Minimum number of growing cycles</w:t>
      </w:r>
      <w:r>
        <w:rPr>
          <w:lang w:eastAsia="ja-JP"/>
        </w:rPr>
        <w:t xml:space="preserve">”, a copy of which is reproduced in the Annex to document </w:t>
      </w:r>
      <w:r>
        <w:t>TWC/34/21</w:t>
      </w:r>
      <w:r w:rsidRPr="00FD7C87">
        <w:rPr>
          <w:vertAlign w:val="superscript"/>
        </w:rPr>
        <w:t>1</w:t>
      </w:r>
      <w:r w:rsidRPr="00FD7C87">
        <w:t xml:space="preserve"> </w:t>
      </w:r>
      <w:r>
        <w:rPr>
          <w:lang w:eastAsia="ja-JP"/>
        </w:rPr>
        <w:t>.</w:t>
      </w:r>
    </w:p>
    <w:p w:rsidR="00A84CE7" w:rsidRDefault="00A84CE7" w:rsidP="00226EA7">
      <w:pPr>
        <w:autoSpaceDE w:val="0"/>
        <w:autoSpaceDN w:val="0"/>
        <w:adjustRightInd w:val="0"/>
        <w:rPr>
          <w:lang w:eastAsia="ja-JP"/>
        </w:rPr>
      </w:pPr>
    </w:p>
    <w:p w:rsidR="00A84CE7" w:rsidRDefault="00A84CE7" w:rsidP="00226EA7">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r>
      <w:r>
        <w:t xml:space="preserve">The TWC noted that for some members DNA tests were being considered for reducing the number of growing cycles while retaining decisions based on a growing trial. </w:t>
      </w:r>
    </w:p>
    <w:p w:rsidR="00A84CE7" w:rsidRDefault="00A84CE7" w:rsidP="00226EA7">
      <w:pPr>
        <w:rPr>
          <w:lang w:eastAsia="ja-JP"/>
        </w:rPr>
      </w:pPr>
    </w:p>
    <w:p w:rsidR="00A84CE7" w:rsidRDefault="00A84CE7" w:rsidP="00226EA7">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t>The TWC</w:t>
      </w:r>
      <w:r>
        <w:rPr>
          <w:rFonts w:hint="eastAsia"/>
          <w:lang w:eastAsia="ja-JP"/>
        </w:rPr>
        <w:t xml:space="preserve"> noted </w:t>
      </w:r>
      <w:r>
        <w:rPr>
          <w:lang w:eastAsia="ja-JP"/>
        </w:rPr>
        <w:t xml:space="preserve">the </w:t>
      </w:r>
      <w:r>
        <w:rPr>
          <w:rFonts w:hint="eastAsia"/>
          <w:lang w:eastAsia="ja-JP"/>
        </w:rPr>
        <w:t>experience of an expert of Argentina that</w:t>
      </w:r>
      <w:r>
        <w:rPr>
          <w:lang w:eastAsia="ja-JP"/>
        </w:rPr>
        <w:t>,</w:t>
      </w:r>
      <w:r>
        <w:rPr>
          <w:rFonts w:hint="eastAsia"/>
          <w:lang w:eastAsia="ja-JP"/>
        </w:rPr>
        <w:t xml:space="preserve"> in the case of vegetatively propagated and self-pollinated crops, </w:t>
      </w:r>
      <w:r>
        <w:rPr>
          <w:lang w:eastAsia="ja-JP"/>
        </w:rPr>
        <w:t>a</w:t>
      </w:r>
      <w:r>
        <w:rPr>
          <w:rFonts w:hint="eastAsia"/>
          <w:lang w:eastAsia="ja-JP"/>
        </w:rPr>
        <w:t xml:space="preserve"> second growing cycle </w:t>
      </w:r>
      <w:r>
        <w:rPr>
          <w:lang w:eastAsia="ja-JP"/>
        </w:rPr>
        <w:t>would</w:t>
      </w:r>
      <w:r>
        <w:rPr>
          <w:rFonts w:hint="eastAsia"/>
          <w:lang w:eastAsia="ja-JP"/>
        </w:rPr>
        <w:t xml:space="preserve"> </w:t>
      </w:r>
      <w:r>
        <w:rPr>
          <w:lang w:eastAsia="ja-JP"/>
        </w:rPr>
        <w:t>not be necessary in cases where distinctness was confirmed with</w:t>
      </w:r>
      <w:r>
        <w:t xml:space="preserve"> clear differences between varieties</w:t>
      </w:r>
      <w:r>
        <w:rPr>
          <w:rFonts w:hint="eastAsia"/>
          <w:lang w:eastAsia="ja-JP"/>
        </w:rPr>
        <w:t xml:space="preserve"> (e.g. </w:t>
      </w:r>
      <w:r>
        <w:rPr>
          <w:lang w:eastAsia="ja-JP"/>
        </w:rPr>
        <w:t>disease resistance characteristics) in a first growing cycle.</w:t>
      </w:r>
    </w:p>
    <w:p w:rsidR="00A84CE7" w:rsidRDefault="00A84CE7" w:rsidP="00226EA7">
      <w:pPr>
        <w:rPr>
          <w:lang w:eastAsia="ja-JP"/>
        </w:rPr>
      </w:pPr>
    </w:p>
    <w:p w:rsidR="00A84CE7" w:rsidRDefault="00A84CE7" w:rsidP="00226EA7">
      <w:pPr>
        <w:rPr>
          <w:lang w:eastAsia="ja-JP"/>
        </w:rPr>
      </w:pPr>
      <w:r w:rsidRPr="00A74EA3">
        <w:rPr>
          <w:lang w:eastAsia="ja-JP"/>
        </w:rPr>
        <w:fldChar w:fldCharType="begin"/>
      </w:r>
      <w:r w:rsidRPr="00A74EA3">
        <w:rPr>
          <w:lang w:eastAsia="ja-JP"/>
        </w:rPr>
        <w:instrText xml:space="preserve"> AUTONUM  </w:instrText>
      </w:r>
      <w:r w:rsidRPr="00A74EA3">
        <w:rPr>
          <w:lang w:eastAsia="ja-JP"/>
        </w:rPr>
        <w:fldChar w:fldCharType="end"/>
      </w:r>
      <w:r w:rsidRPr="00A74EA3">
        <w:rPr>
          <w:lang w:eastAsia="ja-JP"/>
        </w:rPr>
        <w:tab/>
      </w:r>
      <w:r>
        <w:rPr>
          <w:rFonts w:hint="eastAsia"/>
          <w:lang w:eastAsia="ja-JP"/>
        </w:rPr>
        <w:t xml:space="preserve">The TWC welcomed the </w:t>
      </w:r>
      <w:r>
        <w:rPr>
          <w:lang w:eastAsia="ja-JP"/>
        </w:rPr>
        <w:t>offers by France, Germany and the</w:t>
      </w:r>
      <w:r>
        <w:rPr>
          <w:rFonts w:hint="eastAsia"/>
          <w:lang w:eastAsia="ja-JP"/>
        </w:rPr>
        <w:t xml:space="preserve"> Netherlands </w:t>
      </w:r>
      <w:r>
        <w:rPr>
          <w:rFonts w:cs="Arial"/>
          <w:lang w:eastAsia="ja-JP"/>
        </w:rPr>
        <w:t xml:space="preserve">to simulate the impact of using different numbers of growing cycles on DUS decisions using actual data to be reported </w:t>
      </w:r>
      <w:r>
        <w:rPr>
          <w:rFonts w:hint="eastAsia"/>
          <w:lang w:eastAsia="ja-JP"/>
        </w:rPr>
        <w:t xml:space="preserve">to </w:t>
      </w:r>
      <w:r>
        <w:rPr>
          <w:lang w:eastAsia="ja-JP"/>
        </w:rPr>
        <w:t xml:space="preserve">the TWC </w:t>
      </w:r>
      <w:r w:rsidRPr="00A74EA3">
        <w:rPr>
          <w:rFonts w:hint="eastAsia"/>
          <w:lang w:eastAsia="ja-JP"/>
        </w:rPr>
        <w:t>at its thirty</w:t>
      </w:r>
      <w:r>
        <w:rPr>
          <w:lang w:eastAsia="ja-JP"/>
        </w:rPr>
        <w:noBreakHyphen/>
      </w:r>
      <w:r w:rsidRPr="00A74EA3">
        <w:rPr>
          <w:rFonts w:hint="eastAsia"/>
          <w:lang w:eastAsia="ja-JP"/>
        </w:rPr>
        <w:t>fifth session.</w:t>
      </w:r>
      <w:r>
        <w:rPr>
          <w:rFonts w:hint="eastAsia"/>
          <w:lang w:eastAsia="ja-JP"/>
        </w:rPr>
        <w:t xml:space="preserve">  </w:t>
      </w:r>
    </w:p>
    <w:p w:rsidR="00A84CE7" w:rsidRDefault="00A84CE7" w:rsidP="00226EA7">
      <w:pPr>
        <w:rPr>
          <w:lang w:eastAsia="ja-JP"/>
        </w:rPr>
      </w:pPr>
    </w:p>
    <w:p w:rsidR="00A84CE7" w:rsidRDefault="00A84CE7" w:rsidP="00226EA7">
      <w:r w:rsidRPr="00A74EA3">
        <w:rPr>
          <w:lang w:eastAsia="ja-JP"/>
        </w:rPr>
        <w:fldChar w:fldCharType="begin"/>
      </w:r>
      <w:r w:rsidRPr="00A74EA3">
        <w:rPr>
          <w:lang w:eastAsia="ja-JP"/>
        </w:rPr>
        <w:instrText xml:space="preserve"> AUTONUM  </w:instrText>
      </w:r>
      <w:r w:rsidRPr="00A74EA3">
        <w:rPr>
          <w:lang w:eastAsia="ja-JP"/>
        </w:rPr>
        <w:fldChar w:fldCharType="end"/>
      </w:r>
      <w:r w:rsidRPr="00A74EA3">
        <w:rPr>
          <w:lang w:eastAsia="ja-JP"/>
        </w:rPr>
        <w:tab/>
      </w:r>
      <w:r>
        <w:t xml:space="preserve">The TWC noted that, for cross-pollinated varieties, for some UPOV members a third growing cycle was used to examine distinctness, such as in meadow fescue, red clover, timothy, turnip rape and white fescue in Finland.  </w:t>
      </w:r>
    </w:p>
    <w:p w:rsidR="00A84CE7" w:rsidRDefault="00A84CE7" w:rsidP="00226EA7"/>
    <w:p w:rsidR="00A84CE7" w:rsidRDefault="00A84CE7" w:rsidP="00226EA7">
      <w:pPr>
        <w:pStyle w:val="Heading2"/>
      </w:pPr>
      <w:bookmarkStart w:id="9" w:name="_Toc484099740"/>
      <w:r w:rsidRPr="004F1C91">
        <w:rPr>
          <w:rFonts w:eastAsia="PMingLiU"/>
        </w:rPr>
        <w:t>Technical Working Party for Ornamental Plants and Forest Trees</w:t>
      </w:r>
      <w:bookmarkEnd w:id="9"/>
    </w:p>
    <w:p w:rsidR="00A84CE7" w:rsidRPr="00C870D3" w:rsidRDefault="00A84CE7" w:rsidP="00226EA7"/>
    <w:p w:rsidR="00A84CE7" w:rsidRPr="00C870D3" w:rsidRDefault="00A84CE7" w:rsidP="00226EA7">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The TWO</w:t>
      </w:r>
      <w:r w:rsidRPr="00C870D3">
        <w:t xml:space="preserve"> considered documents TWO/49/15 and TWO/49/15 Add.</w:t>
      </w:r>
      <w:r>
        <w:t xml:space="preserve"> </w:t>
      </w:r>
      <w:r>
        <w:rPr>
          <w:lang w:eastAsia="ja-JP"/>
        </w:rPr>
        <w:t>(</w:t>
      </w:r>
      <w:proofErr w:type="gramStart"/>
      <w:r>
        <w:rPr>
          <w:lang w:eastAsia="ja-JP"/>
        </w:rPr>
        <w:t>see</w:t>
      </w:r>
      <w:proofErr w:type="gramEnd"/>
      <w:r>
        <w:rPr>
          <w:lang w:eastAsia="ja-JP"/>
        </w:rPr>
        <w:t xml:space="preserve"> document TWO/49/25 Rev. “Revised Report”, paragraphs 53 to 56).</w:t>
      </w:r>
    </w:p>
    <w:p w:rsidR="00A84CE7" w:rsidRPr="00C870D3" w:rsidRDefault="00A84CE7" w:rsidP="00226EA7"/>
    <w:p w:rsidR="00A84CE7" w:rsidRPr="00C870D3" w:rsidRDefault="00A84CE7" w:rsidP="00226EA7">
      <w:pPr>
        <w:pStyle w:val="ListParagraph"/>
        <w:ind w:left="0"/>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The TWO</w:t>
      </w:r>
      <w:r w:rsidRPr="00C870D3">
        <w:t xml:space="preserve"> received a presentation</w:t>
      </w:r>
      <w:r w:rsidRPr="00C870D3">
        <w:rPr>
          <w:lang w:eastAsia="en-GB"/>
        </w:rPr>
        <w:t xml:space="preserve"> by an expert from Germany, as reproduced in the Annex to document TWO/49/15 Add</w:t>
      </w:r>
      <w:r>
        <w:rPr>
          <w:lang w:eastAsia="en-GB"/>
        </w:rPr>
        <w:t>.</w:t>
      </w:r>
      <w:r w:rsidRPr="00FD7C87">
        <w:rPr>
          <w:vertAlign w:val="superscript"/>
        </w:rPr>
        <w:t>1</w:t>
      </w:r>
      <w:r w:rsidRPr="00C870D3">
        <w:rPr>
          <w:lang w:eastAsia="en-GB"/>
        </w:rPr>
        <w:t>.</w:t>
      </w:r>
      <w:r w:rsidRPr="004668D5">
        <w:rPr>
          <w:sz w:val="2"/>
        </w:rPr>
        <w:t xml:space="preserve"> </w:t>
      </w:r>
      <w:r w:rsidRPr="001B3C07">
        <w:rPr>
          <w:rStyle w:val="FootnoteReference"/>
          <w:sz w:val="2"/>
        </w:rPr>
        <w:footnoteReference w:id="2"/>
      </w:r>
      <w:r w:rsidRPr="00C870D3">
        <w:rPr>
          <w:lang w:eastAsia="en-GB"/>
        </w:rPr>
        <w:t xml:space="preserve"> The TWO noted the results of the simulation on </w:t>
      </w:r>
      <w:r w:rsidRPr="00C870D3">
        <w:t xml:space="preserve">the impact of using two growing cycles on DUS decisions using actual data for vegetatively propagated ornamental varieties and noted that decisions did not differ from those taken after one growing cycle. </w:t>
      </w:r>
    </w:p>
    <w:p w:rsidR="00A84CE7" w:rsidRPr="00C870D3" w:rsidRDefault="00A84CE7" w:rsidP="00226EA7">
      <w:pPr>
        <w:pStyle w:val="ListParagraph"/>
        <w:ind w:left="0"/>
      </w:pPr>
    </w:p>
    <w:p w:rsidR="00A84CE7" w:rsidRPr="00C870D3" w:rsidRDefault="00A84CE7" w:rsidP="00226EA7">
      <w:pPr>
        <w:pStyle w:val="ListParagraph"/>
        <w:ind w:left="0"/>
        <w:rPr>
          <w:rFonts w:cs="Arial"/>
        </w:rPr>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r>
      <w:r w:rsidRPr="00C870D3">
        <w:t>The TWO noted the conclusion that a variety description was linked to the circumstances of the DUS</w:t>
      </w:r>
      <w:r>
        <w:t> </w:t>
      </w:r>
      <w:r w:rsidRPr="00C870D3">
        <w:t>examination, for example because the observed notes for some quantitative characteristics could fluctuate between growing cycles.  The TWO agreed that for vegetatively propagated ornamental varieties DUS examination was usually based on side</w:t>
      </w:r>
      <w:r w:rsidRPr="00C870D3">
        <w:noBreakHyphen/>
        <w:t>by</w:t>
      </w:r>
      <w:r w:rsidRPr="00C870D3">
        <w:noBreakHyphen/>
        <w:t>side comparison between candidate and most similar varieties facilitating decisions on DUS after a single growing cycle.</w:t>
      </w:r>
    </w:p>
    <w:p w:rsidR="00A84CE7" w:rsidRPr="00C870D3" w:rsidRDefault="00A84CE7" w:rsidP="00226EA7">
      <w:pPr>
        <w:rPr>
          <w:rFonts w:cs="Arial"/>
        </w:rPr>
      </w:pPr>
    </w:p>
    <w:p w:rsidR="00A84CE7" w:rsidRDefault="00A84CE7" w:rsidP="00226EA7">
      <w:pPr>
        <w:pStyle w:val="Heading2"/>
      </w:pPr>
      <w:bookmarkStart w:id="10" w:name="_Toc484099741"/>
      <w:r w:rsidRPr="004F1C91">
        <w:rPr>
          <w:rFonts w:eastAsia="PMingLiU"/>
        </w:rPr>
        <w:t>Technical Working Party for Vegetables</w:t>
      </w:r>
      <w:bookmarkEnd w:id="10"/>
    </w:p>
    <w:p w:rsidR="00A84CE7" w:rsidRDefault="00A84CE7" w:rsidP="00226EA7"/>
    <w:p w:rsidR="00A84CE7" w:rsidRPr="000F2AF4" w:rsidRDefault="00A84CE7" w:rsidP="00226EA7">
      <w:pPr>
        <w:rPr>
          <w:rFonts w:cs="Arial"/>
        </w:rPr>
      </w:pPr>
      <w:r w:rsidRPr="000F2AF4">
        <w:rPr>
          <w:rFonts w:cs="Arial"/>
        </w:rPr>
        <w:fldChar w:fldCharType="begin"/>
      </w:r>
      <w:r w:rsidRPr="000F2AF4">
        <w:rPr>
          <w:rFonts w:cs="Arial"/>
        </w:rPr>
        <w:instrText xml:space="preserve"> AUTONUM  </w:instrText>
      </w:r>
      <w:r w:rsidRPr="000F2AF4">
        <w:rPr>
          <w:rFonts w:cs="Arial"/>
        </w:rPr>
        <w:fldChar w:fldCharType="end"/>
      </w:r>
      <w:r w:rsidRPr="000F2AF4">
        <w:rPr>
          <w:rFonts w:cs="Arial"/>
        </w:rPr>
        <w:tab/>
        <w:t>The TWV considered documents TWV/50/15 and TWV/50/15 Add.</w:t>
      </w:r>
      <w:r>
        <w:rPr>
          <w:rFonts w:cs="Arial"/>
        </w:rPr>
        <w:t xml:space="preserve"> </w:t>
      </w:r>
      <w:r>
        <w:rPr>
          <w:lang w:eastAsia="ja-JP"/>
        </w:rPr>
        <w:t>(</w:t>
      </w:r>
      <w:proofErr w:type="gramStart"/>
      <w:r>
        <w:rPr>
          <w:lang w:eastAsia="ja-JP"/>
        </w:rPr>
        <w:t>see</w:t>
      </w:r>
      <w:proofErr w:type="gramEnd"/>
      <w:r>
        <w:rPr>
          <w:lang w:eastAsia="ja-JP"/>
        </w:rPr>
        <w:t xml:space="preserve"> document TWV/50/25 “Report”, paragraphs 76 to 81)</w:t>
      </w:r>
      <w:r w:rsidRPr="000F2AF4">
        <w:rPr>
          <w:rFonts w:cs="Arial"/>
        </w:rPr>
        <w:t>.</w:t>
      </w:r>
    </w:p>
    <w:p w:rsidR="00A84CE7" w:rsidRPr="000F2AF4" w:rsidRDefault="00A84CE7" w:rsidP="00226EA7">
      <w:pPr>
        <w:rPr>
          <w:rFonts w:cs="Arial"/>
        </w:rPr>
      </w:pPr>
    </w:p>
    <w:p w:rsidR="00A84CE7" w:rsidRPr="000F2AF4" w:rsidRDefault="00A84CE7" w:rsidP="00226EA7">
      <w:r w:rsidRPr="000F2AF4">
        <w:fldChar w:fldCharType="begin"/>
      </w:r>
      <w:r w:rsidRPr="000F2AF4">
        <w:instrText xml:space="preserve"> AUTONUM  </w:instrText>
      </w:r>
      <w:r w:rsidRPr="000F2AF4">
        <w:fldChar w:fldCharType="end"/>
      </w:r>
      <w:r w:rsidRPr="000F2AF4">
        <w:tab/>
        <w:t>The TWV received presentations on “Minimum number of growing cycles”, by an expert from France and</w:t>
      </w:r>
      <w:r w:rsidRPr="000F2AF4">
        <w:rPr>
          <w:lang w:eastAsia="en-GB"/>
        </w:rPr>
        <w:t xml:space="preserve"> by an expert from the Netherlands,</w:t>
      </w:r>
      <w:r w:rsidRPr="000F2AF4">
        <w:t xml:space="preserve"> copies of which are provided in document TWV/50/15 Add.</w:t>
      </w:r>
      <w:r w:rsidRPr="004668D5">
        <w:rPr>
          <w:vertAlign w:val="superscript"/>
        </w:rPr>
        <w:t xml:space="preserve"> </w:t>
      </w:r>
      <w:r w:rsidRPr="00FD7C87">
        <w:rPr>
          <w:vertAlign w:val="superscript"/>
        </w:rPr>
        <w:t>1</w:t>
      </w:r>
      <w:r w:rsidRPr="000F2AF4">
        <w:t>.</w:t>
      </w:r>
    </w:p>
    <w:p w:rsidR="00A84CE7" w:rsidRPr="000F2AF4" w:rsidRDefault="00A84CE7" w:rsidP="00226EA7">
      <w:pPr>
        <w:rPr>
          <w:rFonts w:cs="Arial"/>
        </w:rPr>
      </w:pPr>
    </w:p>
    <w:p w:rsidR="00A84CE7" w:rsidRDefault="00A84CE7" w:rsidP="00226EA7">
      <w:pPr>
        <w:rPr>
          <w:rFonts w:cs="Arial"/>
        </w:rPr>
      </w:pPr>
      <w:r w:rsidRPr="000F2AF4">
        <w:rPr>
          <w:rFonts w:cs="Arial"/>
        </w:rPr>
        <w:fldChar w:fldCharType="begin"/>
      </w:r>
      <w:r w:rsidRPr="000F2AF4">
        <w:rPr>
          <w:rFonts w:cs="Arial"/>
        </w:rPr>
        <w:instrText xml:space="preserve"> AUTONUM  </w:instrText>
      </w:r>
      <w:r w:rsidRPr="000F2AF4">
        <w:rPr>
          <w:rFonts w:cs="Arial"/>
        </w:rPr>
        <w:fldChar w:fldCharType="end"/>
      </w:r>
      <w:r w:rsidRPr="000F2AF4">
        <w:rPr>
          <w:rFonts w:cs="Arial"/>
        </w:rPr>
        <w:tab/>
        <w:t xml:space="preserve">The TWV agreed that it was necessary to consider the minimum number of growing cycles on a </w:t>
      </w:r>
      <w:r>
        <w:rPr>
          <w:rFonts w:cs="Arial"/>
        </w:rPr>
        <w:t>case by case</w:t>
      </w:r>
      <w:r w:rsidRPr="000F2AF4">
        <w:rPr>
          <w:rFonts w:cs="Arial"/>
        </w:rPr>
        <w:t xml:space="preserve"> basis in order to design a DUS examination in the most efficient and effective way.  It noted that the quality of information provided by the applicants in the Technical Questionnaire could affect the choice of minimum number of growing cycles and agreed that possibilities might be explored to provide guidance (e.g.</w:t>
      </w:r>
      <w:r>
        <w:rPr>
          <w:rFonts w:cs="Arial"/>
        </w:rPr>
        <w:t> </w:t>
      </w:r>
      <w:r w:rsidRPr="000F2AF4">
        <w:rPr>
          <w:rFonts w:cs="Arial"/>
        </w:rPr>
        <w:t>on photographs) and incentives for applicants to provide accurate and reliable data, for example by offering the prospect of a reduced number of growing cycles.  The potential of molecular data to improve the selection of similar varieties was also considered as a possible means of reducing the minimum number of growing cycles in some situations.  It was also noted that a second growing cycle for a particular variety might not be required if a variety was very clearly distinct from all varieties of common knowledge after a single growing cycle, although a second cycle might be required for uniformity, stability and description purposes (see TGP/7/4, chapter 4.1.2).</w:t>
      </w:r>
    </w:p>
    <w:p w:rsidR="00A84CE7" w:rsidRDefault="00A84CE7" w:rsidP="00226EA7">
      <w:pPr>
        <w:rPr>
          <w:rFonts w:cs="Arial"/>
        </w:rPr>
      </w:pPr>
    </w:p>
    <w:p w:rsidR="00A84CE7" w:rsidRPr="000F2AF4" w:rsidRDefault="00A84CE7" w:rsidP="00226EA7">
      <w:pPr>
        <w:rPr>
          <w:rFonts w:cs="Arial"/>
        </w:rPr>
      </w:pPr>
      <w:r w:rsidRPr="000F2AF4">
        <w:rPr>
          <w:rFonts w:cs="Arial"/>
        </w:rPr>
        <w:fldChar w:fldCharType="begin"/>
      </w:r>
      <w:r w:rsidRPr="000F2AF4">
        <w:rPr>
          <w:rFonts w:cs="Arial"/>
        </w:rPr>
        <w:instrText xml:space="preserve"> AUTONUM  </w:instrText>
      </w:r>
      <w:r w:rsidRPr="000F2AF4">
        <w:rPr>
          <w:rFonts w:cs="Arial"/>
        </w:rPr>
        <w:fldChar w:fldCharType="end"/>
      </w:r>
      <w:r w:rsidRPr="000F2AF4">
        <w:rPr>
          <w:rFonts w:cs="Arial"/>
        </w:rPr>
        <w:tab/>
        <w:t xml:space="preserve">The TWV </w:t>
      </w:r>
      <w:r>
        <w:rPr>
          <w:rFonts w:cs="Arial"/>
        </w:rPr>
        <w:t xml:space="preserve">agreed that a reduction of the number of the cycles in DUS examination might have an impact on the accuracy of the variety description and that increase of the use of reduced number of growing cycles could have an important increase on the examination cost per cycle. </w:t>
      </w:r>
    </w:p>
    <w:p w:rsidR="00A84CE7" w:rsidRPr="000F2AF4" w:rsidRDefault="00A84CE7" w:rsidP="00226EA7">
      <w:pPr>
        <w:rPr>
          <w:rFonts w:cs="Arial"/>
        </w:rPr>
      </w:pPr>
    </w:p>
    <w:p w:rsidR="00A84CE7" w:rsidRDefault="00A84CE7" w:rsidP="00226EA7">
      <w:pPr>
        <w:rPr>
          <w:rFonts w:cs="Arial"/>
        </w:rPr>
      </w:pPr>
      <w:r w:rsidRPr="000F2AF4">
        <w:rPr>
          <w:rFonts w:cs="Arial"/>
        </w:rPr>
        <w:fldChar w:fldCharType="begin"/>
      </w:r>
      <w:r w:rsidRPr="000F2AF4">
        <w:rPr>
          <w:rFonts w:cs="Arial"/>
        </w:rPr>
        <w:instrText xml:space="preserve"> AUTONUM  </w:instrText>
      </w:r>
      <w:r w:rsidRPr="000F2AF4">
        <w:rPr>
          <w:rFonts w:cs="Arial"/>
        </w:rPr>
        <w:fldChar w:fldCharType="end"/>
      </w:r>
      <w:r w:rsidRPr="000F2AF4">
        <w:rPr>
          <w:rFonts w:cs="Arial"/>
        </w:rPr>
        <w:tab/>
        <w:t xml:space="preserve">The TWV noted that the United Kingdom planned to simulate the impact of using different numbers of growing cycles on DUS decisions using actual data and to report on their results at the fifty-third session of the TC. </w:t>
      </w:r>
      <w:r>
        <w:rPr>
          <w:rFonts w:cs="Arial"/>
        </w:rPr>
        <w:t xml:space="preserve"> </w:t>
      </w:r>
      <w:r w:rsidRPr="008F1087">
        <w:rPr>
          <w:rFonts w:cs="Arial"/>
        </w:rPr>
        <w:t>On January 25, 2017, the expert from the United Kingdom informed the Office of the Union that it would not be possible to report on the results of the simulation to the TC at its fifty-third session.</w:t>
      </w:r>
      <w:r>
        <w:rPr>
          <w:rFonts w:cs="Arial"/>
        </w:rPr>
        <w:t xml:space="preserve"> </w:t>
      </w:r>
    </w:p>
    <w:p w:rsidR="00A84CE7" w:rsidRDefault="00A84CE7" w:rsidP="00226EA7">
      <w:pPr>
        <w:rPr>
          <w:rFonts w:cs="Arial"/>
        </w:rPr>
      </w:pPr>
    </w:p>
    <w:p w:rsidR="00A84CE7" w:rsidRDefault="00A84CE7" w:rsidP="00226EA7">
      <w:pPr>
        <w:pStyle w:val="Heading2"/>
        <w:rPr>
          <w:rFonts w:eastAsia="PMingLiU"/>
        </w:rPr>
      </w:pPr>
      <w:bookmarkStart w:id="11" w:name="_Toc484099742"/>
      <w:r w:rsidRPr="004F1C91">
        <w:rPr>
          <w:rFonts w:eastAsia="PMingLiU"/>
        </w:rPr>
        <w:t>Technical Working Party for Agricultural Crops</w:t>
      </w:r>
      <w:bookmarkEnd w:id="11"/>
    </w:p>
    <w:p w:rsidR="00A84CE7" w:rsidRPr="000F2AF4" w:rsidRDefault="00A84CE7" w:rsidP="00226EA7">
      <w:pPr>
        <w:rPr>
          <w:rFonts w:cs="Arial"/>
        </w:rPr>
      </w:pPr>
    </w:p>
    <w:p w:rsidR="00A84CE7" w:rsidRPr="009765A5" w:rsidRDefault="00A84CE7" w:rsidP="00226EA7">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The TWA</w:t>
      </w:r>
      <w:r w:rsidRPr="009765A5">
        <w:t xml:space="preserve"> considered documents TWA/45/15 and TWA/45/15 Add</w:t>
      </w:r>
      <w:r>
        <w:t xml:space="preserve">. </w:t>
      </w:r>
      <w:r>
        <w:rPr>
          <w:lang w:eastAsia="ja-JP"/>
        </w:rPr>
        <w:t>(</w:t>
      </w:r>
      <w:proofErr w:type="gramStart"/>
      <w:r>
        <w:rPr>
          <w:lang w:eastAsia="ja-JP"/>
        </w:rPr>
        <w:t>see</w:t>
      </w:r>
      <w:proofErr w:type="gramEnd"/>
      <w:r>
        <w:rPr>
          <w:lang w:eastAsia="ja-JP"/>
        </w:rPr>
        <w:t xml:space="preserve"> document TWA/45/25 “Report”, paragraphs 59 to 62)</w:t>
      </w:r>
      <w:r w:rsidRPr="009765A5">
        <w:t>.</w:t>
      </w:r>
    </w:p>
    <w:p w:rsidR="00A84CE7" w:rsidRPr="009765A5" w:rsidRDefault="00A84CE7" w:rsidP="00226EA7"/>
    <w:p w:rsidR="00A84CE7" w:rsidRPr="009765A5" w:rsidRDefault="00A84CE7" w:rsidP="00226EA7">
      <w:r w:rsidRPr="009765A5">
        <w:fldChar w:fldCharType="begin"/>
      </w:r>
      <w:r w:rsidRPr="009765A5">
        <w:instrText xml:space="preserve"> AUTONUM  </w:instrText>
      </w:r>
      <w:r w:rsidRPr="009765A5">
        <w:fldChar w:fldCharType="end"/>
      </w:r>
      <w:r w:rsidRPr="009765A5">
        <w:tab/>
        <w:t>The TWA noted that the TC, at its fifty-second session, had agreed to invite members of the Union to simulate the impact of using different numbers of growing cycles on DUS decisions using actual data and to report on their results at the TWP sessions in 2016 and at the fifty-third session of the TC.</w:t>
      </w:r>
      <w:r>
        <w:t xml:space="preserve">  The TWA agreed that the simulation of impact of using different numbers of growing cycles on DUS decisions should take into consideration the </w:t>
      </w:r>
      <w:r w:rsidRPr="009765A5">
        <w:rPr>
          <w:rFonts w:cs="Arial"/>
        </w:rPr>
        <w:t>quality of variety descriptions</w:t>
      </w:r>
      <w:r>
        <w:rPr>
          <w:rFonts w:cs="Arial"/>
        </w:rPr>
        <w:t>.</w:t>
      </w:r>
    </w:p>
    <w:p w:rsidR="00A84CE7" w:rsidRPr="009765A5" w:rsidRDefault="00A84CE7" w:rsidP="00226EA7"/>
    <w:p w:rsidR="00A84CE7" w:rsidRPr="009765A5" w:rsidRDefault="00A84CE7" w:rsidP="00226EA7">
      <w:pPr>
        <w:pStyle w:val="ListParagraph"/>
        <w:ind w:left="0"/>
      </w:pPr>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The TWA</w:t>
      </w:r>
      <w:r w:rsidRPr="009765A5">
        <w:t xml:space="preserve"> received a presentation</w:t>
      </w:r>
      <w:r w:rsidRPr="009765A5">
        <w:rPr>
          <w:lang w:eastAsia="en-GB"/>
        </w:rPr>
        <w:t xml:space="preserve"> by an expert from the Netherlands, as reproduced in the Annex to document TWA/45/15 Add.</w:t>
      </w:r>
      <w:r w:rsidRPr="00FD7C87">
        <w:rPr>
          <w:vertAlign w:val="superscript"/>
        </w:rPr>
        <w:t>1</w:t>
      </w:r>
      <w:r>
        <w:rPr>
          <w:lang w:eastAsia="en-GB"/>
        </w:rPr>
        <w:t>.</w:t>
      </w:r>
    </w:p>
    <w:p w:rsidR="00A84CE7" w:rsidRPr="009765A5" w:rsidRDefault="00A84CE7" w:rsidP="00226EA7">
      <w:pPr>
        <w:pStyle w:val="ListParagraph"/>
        <w:ind w:left="0"/>
      </w:pPr>
    </w:p>
    <w:p w:rsidR="00A84CE7" w:rsidRDefault="00A84CE7" w:rsidP="00226EA7">
      <w:pPr>
        <w:keepLines/>
        <w:rPr>
          <w:rFonts w:cs="Arial"/>
        </w:rPr>
      </w:pPr>
      <w:r w:rsidRPr="009765A5">
        <w:fldChar w:fldCharType="begin"/>
      </w:r>
      <w:r w:rsidRPr="009765A5">
        <w:instrText xml:space="preserve"> AUTONUM  </w:instrText>
      </w:r>
      <w:r w:rsidRPr="009765A5">
        <w:fldChar w:fldCharType="end"/>
      </w:r>
      <w:r w:rsidRPr="009765A5">
        <w:tab/>
        <w:t xml:space="preserve">The TWA </w:t>
      </w:r>
      <w:r w:rsidRPr="009765A5">
        <w:rPr>
          <w:rFonts w:cs="Arial"/>
        </w:rPr>
        <w:t>welcomed the offers from France, Germany, the Netherlands, Poland and the United</w:t>
      </w:r>
      <w:r>
        <w:rPr>
          <w:rFonts w:cs="Arial"/>
        </w:rPr>
        <w:t> </w:t>
      </w:r>
      <w:r w:rsidRPr="009765A5">
        <w:rPr>
          <w:rFonts w:cs="Arial"/>
        </w:rPr>
        <w:t xml:space="preserve">Kingdom </w:t>
      </w:r>
      <w:r w:rsidRPr="009765A5">
        <w:t xml:space="preserve">to simulate the impact of using different numbers of growing cycles on DUS decisions </w:t>
      </w:r>
      <w:r>
        <w:t xml:space="preserve">and the quality of variety descriptions </w:t>
      </w:r>
      <w:r w:rsidRPr="009765A5">
        <w:t>using actual data and to report on their results at the TWA</w:t>
      </w:r>
      <w:r w:rsidRPr="009765A5">
        <w:rPr>
          <w:rFonts w:cs="Arial"/>
        </w:rPr>
        <w:t xml:space="preserve"> at its forty-sixth session.</w:t>
      </w:r>
    </w:p>
    <w:p w:rsidR="00A84CE7" w:rsidRPr="009765A5" w:rsidRDefault="00A84CE7" w:rsidP="00226EA7"/>
    <w:p w:rsidR="00A84CE7" w:rsidRDefault="00A84CE7" w:rsidP="00226EA7">
      <w:pPr>
        <w:pStyle w:val="Heading2"/>
        <w:rPr>
          <w:rFonts w:eastAsia="PMingLiU"/>
        </w:rPr>
      </w:pPr>
      <w:bookmarkStart w:id="12" w:name="_Toc484099743"/>
      <w:r w:rsidRPr="004F1C91">
        <w:rPr>
          <w:rFonts w:eastAsia="PMingLiU"/>
        </w:rPr>
        <w:t>Technical Working Party for Fruit Crops</w:t>
      </w:r>
      <w:bookmarkEnd w:id="12"/>
    </w:p>
    <w:p w:rsidR="00A84CE7" w:rsidRDefault="00A84CE7" w:rsidP="00226EA7">
      <w:pPr>
        <w:keepNext/>
      </w:pPr>
    </w:p>
    <w:p w:rsidR="00A84CE7" w:rsidRPr="005902C4" w:rsidRDefault="00A84CE7" w:rsidP="00226EA7">
      <w:pPr>
        <w:keepNext/>
      </w:pPr>
      <w:r w:rsidRPr="005902C4">
        <w:fldChar w:fldCharType="begin"/>
      </w:r>
      <w:r w:rsidRPr="005902C4">
        <w:instrText xml:space="preserve"> AUTONUM  </w:instrText>
      </w:r>
      <w:r w:rsidRPr="005902C4">
        <w:fldChar w:fldCharType="end"/>
      </w:r>
      <w:r w:rsidRPr="005902C4">
        <w:tab/>
      </w:r>
      <w:r w:rsidRPr="00421070">
        <w:rPr>
          <w:spacing w:val="-4"/>
        </w:rPr>
        <w:t xml:space="preserve">The TWF considered document TWF/47/15 </w:t>
      </w:r>
      <w:r w:rsidRPr="00421070">
        <w:rPr>
          <w:spacing w:val="-4"/>
          <w:lang w:eastAsia="ja-JP"/>
        </w:rPr>
        <w:t>(see document TWF/47/15 “Report”</w:t>
      </w:r>
      <w:r>
        <w:rPr>
          <w:lang w:eastAsia="ja-JP"/>
        </w:rPr>
        <w:t>, paragraphs 74 to 80)</w:t>
      </w:r>
      <w:r w:rsidRPr="005902C4">
        <w:t>.</w:t>
      </w:r>
    </w:p>
    <w:p w:rsidR="00A84CE7" w:rsidRPr="005902C4" w:rsidRDefault="00A84CE7" w:rsidP="00226EA7"/>
    <w:p w:rsidR="00A84CE7" w:rsidRDefault="00A84CE7" w:rsidP="00226EA7">
      <w:pPr>
        <w:rPr>
          <w:rStyle w:val="Hyperlink"/>
          <w:color w:val="0D0D0D" w:themeColor="text1" w:themeTint="F2"/>
          <w:vertAlign w:val="superscript"/>
        </w:rPr>
      </w:pPr>
      <w:r w:rsidRPr="005902C4">
        <w:fldChar w:fldCharType="begin"/>
      </w:r>
      <w:r w:rsidRPr="005902C4">
        <w:instrText xml:space="preserve"> AUTONUM  </w:instrText>
      </w:r>
      <w:r w:rsidRPr="005902C4">
        <w:fldChar w:fldCharType="end"/>
      </w:r>
      <w:r w:rsidRPr="005902C4">
        <w:tab/>
        <w:t>The TWF received a presentation on the “Number of growing cycles in DUS Examination for fruit species” by an expert from France.  A copy of this presentation is provided in Annex I to document</w:t>
      </w:r>
      <w:r>
        <w:t> </w:t>
      </w:r>
      <w:r w:rsidRPr="005902C4">
        <w:t>TWF/47/15 Add.</w:t>
      </w:r>
      <w:hyperlink w:anchor="footnote" w:history="1">
        <w:r w:rsidRPr="004668D5">
          <w:rPr>
            <w:rStyle w:val="Hyperlink"/>
            <w:color w:val="0D0D0D" w:themeColor="text1" w:themeTint="F2"/>
            <w:vertAlign w:val="superscript"/>
          </w:rPr>
          <w:t>1</w:t>
        </w:r>
      </w:hyperlink>
      <w:r w:rsidRPr="004668D5">
        <w:rPr>
          <w:rStyle w:val="FootnoteReference"/>
          <w:color w:val="0D0D0D" w:themeColor="text1" w:themeTint="F2"/>
          <w:sz w:val="2"/>
          <w:vertAlign w:val="subscript"/>
        </w:rPr>
        <w:footnoteReference w:id="3"/>
      </w:r>
    </w:p>
    <w:p w:rsidR="00A84CE7" w:rsidRPr="005902C4" w:rsidRDefault="00A84CE7" w:rsidP="00226EA7"/>
    <w:p w:rsidR="00A84CE7" w:rsidRPr="005902C4" w:rsidRDefault="00A84CE7" w:rsidP="00226EA7">
      <w:r w:rsidRPr="005902C4">
        <w:fldChar w:fldCharType="begin"/>
      </w:r>
      <w:r w:rsidRPr="005902C4">
        <w:instrText xml:space="preserve"> AUTONUM  </w:instrText>
      </w:r>
      <w:r w:rsidRPr="005902C4">
        <w:fldChar w:fldCharType="end"/>
      </w:r>
      <w:r w:rsidRPr="005902C4">
        <w:tab/>
        <w:t xml:space="preserve"> The TWF received a presentation on </w:t>
      </w:r>
      <w:r w:rsidRPr="005902C4">
        <w:rPr>
          <w:rFonts w:cs="Arial"/>
        </w:rPr>
        <w:t>“Variability of assessment data over years in apple” by an expert from Germany</w:t>
      </w:r>
      <w:r w:rsidRPr="005902C4">
        <w:t>.  A copy of this presentation is provided in Annex II to document TWF/47/15 Add.</w:t>
      </w:r>
      <w:r w:rsidRPr="00FD7C87">
        <w:rPr>
          <w:vertAlign w:val="superscript"/>
        </w:rPr>
        <w:t>1</w:t>
      </w:r>
      <w:r w:rsidRPr="005902C4">
        <w:t>.</w:t>
      </w:r>
    </w:p>
    <w:p w:rsidR="00A84CE7" w:rsidRPr="005902C4" w:rsidRDefault="00A84CE7" w:rsidP="00226EA7"/>
    <w:p w:rsidR="00A84CE7" w:rsidRPr="005902C4" w:rsidRDefault="00A84CE7" w:rsidP="00226EA7">
      <w:r w:rsidRPr="005902C4">
        <w:fldChar w:fldCharType="begin"/>
      </w:r>
      <w:r w:rsidRPr="005902C4">
        <w:instrText xml:space="preserve"> AUTONUM  </w:instrText>
      </w:r>
      <w:r w:rsidRPr="005902C4">
        <w:fldChar w:fldCharType="end"/>
      </w:r>
      <w:r w:rsidRPr="005902C4">
        <w:tab/>
        <w:t>The TWF received a presentation on “Interpreting Variety Descriptions for Apple – Environmental influence on Quantitative Characters” by an expert from New Zealand.  A copy of this presentation is provided in Annex III to document TWF/47/15 Add.</w:t>
      </w:r>
      <w:r w:rsidRPr="00B63EC2">
        <w:rPr>
          <w:vertAlign w:val="superscript"/>
        </w:rPr>
        <w:t>1</w:t>
      </w:r>
      <w:r w:rsidRPr="005902C4">
        <w:t>.</w:t>
      </w:r>
    </w:p>
    <w:p w:rsidR="00A84CE7" w:rsidRPr="005902C4" w:rsidRDefault="00A84CE7" w:rsidP="00226EA7"/>
    <w:p w:rsidR="00A84CE7" w:rsidRPr="005902C4" w:rsidRDefault="00A84CE7" w:rsidP="00226EA7">
      <w:r w:rsidRPr="005902C4">
        <w:fldChar w:fldCharType="begin"/>
      </w:r>
      <w:r w:rsidRPr="005902C4">
        <w:instrText xml:space="preserve"> AUTONUM  </w:instrText>
      </w:r>
      <w:r w:rsidRPr="005902C4">
        <w:fldChar w:fldCharType="end"/>
      </w:r>
      <w:r w:rsidRPr="005902C4">
        <w:tab/>
        <w:t xml:space="preserve">The TWF agreed on the importance of the variety collections, in order to have reliable data when comparing varieties during DUS examination. </w:t>
      </w:r>
    </w:p>
    <w:p w:rsidR="00A84CE7" w:rsidRPr="005902C4" w:rsidRDefault="00A84CE7" w:rsidP="00226EA7"/>
    <w:p w:rsidR="00A84CE7" w:rsidRPr="005902C4" w:rsidRDefault="00A84CE7" w:rsidP="00226EA7">
      <w:r w:rsidRPr="005902C4">
        <w:fldChar w:fldCharType="begin"/>
      </w:r>
      <w:r w:rsidRPr="005902C4">
        <w:instrText xml:space="preserve"> AUTONUM  </w:instrText>
      </w:r>
      <w:r w:rsidRPr="005902C4">
        <w:fldChar w:fldCharType="end"/>
      </w:r>
      <w:r w:rsidRPr="005902C4">
        <w:tab/>
        <w:t>The TWF agreed that some characteristics are more efficient than others to examine distinctness.</w:t>
      </w:r>
    </w:p>
    <w:p w:rsidR="00A84CE7" w:rsidRPr="00B63EC2" w:rsidRDefault="00A84CE7" w:rsidP="00226EA7"/>
    <w:p w:rsidR="00A84CE7" w:rsidRDefault="00A84CE7" w:rsidP="00226EA7">
      <w:pPr>
        <w:pStyle w:val="Heading1"/>
      </w:pPr>
      <w:bookmarkStart w:id="13" w:name="_Toc484099744"/>
      <w:r w:rsidRPr="00FE3BE6">
        <w:rPr>
          <w:rFonts w:cs="Arial"/>
        </w:rPr>
        <w:t>simulat</w:t>
      </w:r>
      <w:r>
        <w:rPr>
          <w:rFonts w:cs="Arial"/>
        </w:rPr>
        <w:t>ions on t</w:t>
      </w:r>
      <w:r w:rsidRPr="00FE3BE6">
        <w:rPr>
          <w:rFonts w:cs="Arial"/>
        </w:rPr>
        <w:t>he impact of using different numbers of growing cycles on DUS</w:t>
      </w:r>
      <w:r>
        <w:rPr>
          <w:rFonts w:cs="Arial"/>
        </w:rPr>
        <w:t> </w:t>
      </w:r>
      <w:r w:rsidRPr="00FE3BE6">
        <w:rPr>
          <w:rFonts w:cs="Arial"/>
        </w:rPr>
        <w:t>decisions using actual data</w:t>
      </w:r>
      <w:r>
        <w:t xml:space="preserve"> presented to the TWPs at their sessions in 2016</w:t>
      </w:r>
      <w:bookmarkEnd w:id="13"/>
    </w:p>
    <w:p w:rsidR="00A84CE7" w:rsidRDefault="00A84CE7" w:rsidP="00226EA7"/>
    <w:p w:rsidR="00A84CE7" w:rsidRPr="00D00CBB" w:rsidRDefault="00A84CE7" w:rsidP="00226EA7">
      <w:r w:rsidRPr="00D00CBB">
        <w:fldChar w:fldCharType="begin"/>
      </w:r>
      <w:r w:rsidRPr="00D00CBB">
        <w:instrText xml:space="preserve"> AUTONUM  </w:instrText>
      </w:r>
      <w:r w:rsidRPr="00D00CBB">
        <w:fldChar w:fldCharType="end"/>
      </w:r>
      <w:r w:rsidRPr="00D00CBB">
        <w:tab/>
        <w:t>The following simulations on the impact of using different numbers of growing cycles on DUS</w:t>
      </w:r>
      <w:r>
        <w:t> </w:t>
      </w:r>
      <w:r w:rsidRPr="00D00CBB">
        <w:t>decisions using actual data presented to the TWPs, at their sessions in 2016, are reproduced as Annexes</w:t>
      </w:r>
      <w:r w:rsidR="00EB44B5">
        <w:t xml:space="preserve"> I to VII</w:t>
      </w:r>
      <w:r w:rsidRPr="00D00CBB">
        <w:t xml:space="preserve"> to this document:</w:t>
      </w:r>
    </w:p>
    <w:p w:rsidR="00A84CE7" w:rsidRPr="00D00CBB" w:rsidRDefault="00A84CE7" w:rsidP="00226EA7"/>
    <w:tbl>
      <w:tblPr>
        <w:tblStyle w:val="TableGrid"/>
        <w:tblW w:w="98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28" w:type="dxa"/>
          <w:right w:w="57" w:type="dxa"/>
        </w:tblCellMar>
        <w:tblLook w:val="04A0" w:firstRow="1" w:lastRow="0" w:firstColumn="1" w:lastColumn="0" w:noHBand="0" w:noVBand="1"/>
      </w:tblPr>
      <w:tblGrid>
        <w:gridCol w:w="7371"/>
        <w:gridCol w:w="2501"/>
      </w:tblGrid>
      <w:tr w:rsidR="00A84CE7" w:rsidRPr="00226EA7" w:rsidTr="00226EA7">
        <w:trPr>
          <w:cantSplit/>
          <w:tblHeader/>
        </w:trPr>
        <w:tc>
          <w:tcPr>
            <w:tcW w:w="7371" w:type="dxa"/>
            <w:vAlign w:val="center"/>
          </w:tcPr>
          <w:p w:rsidR="00A84CE7" w:rsidRPr="00226EA7" w:rsidRDefault="00A84CE7" w:rsidP="0074124C">
            <w:pPr>
              <w:keepNext/>
              <w:keepLines/>
              <w:spacing w:after="60"/>
              <w:jc w:val="left"/>
              <w:rPr>
                <w:sz w:val="18"/>
                <w:u w:val="single"/>
                <w:lang w:eastAsia="ja-JP"/>
              </w:rPr>
            </w:pPr>
            <w:r w:rsidRPr="00226EA7">
              <w:rPr>
                <w:sz w:val="18"/>
                <w:u w:val="single"/>
                <w:lang w:eastAsia="ja-JP"/>
              </w:rPr>
              <w:t>Presentation title:</w:t>
            </w:r>
          </w:p>
        </w:tc>
        <w:tc>
          <w:tcPr>
            <w:tcW w:w="2501" w:type="dxa"/>
            <w:vAlign w:val="center"/>
          </w:tcPr>
          <w:p w:rsidR="00A84CE7" w:rsidRPr="00226EA7" w:rsidRDefault="00A84CE7" w:rsidP="0074124C">
            <w:pPr>
              <w:keepNext/>
              <w:keepLines/>
              <w:spacing w:after="60"/>
              <w:jc w:val="left"/>
              <w:rPr>
                <w:sz w:val="18"/>
                <w:u w:val="single"/>
              </w:rPr>
            </w:pPr>
            <w:r w:rsidRPr="00226EA7">
              <w:rPr>
                <w:sz w:val="18"/>
                <w:u w:val="single"/>
              </w:rPr>
              <w:t>Reference documents</w:t>
            </w:r>
            <w:r w:rsidR="00226EA7" w:rsidRPr="00226EA7">
              <w:rPr>
                <w:sz w:val="18"/>
                <w:u w:val="single"/>
              </w:rPr>
              <w:t>:</w:t>
            </w:r>
          </w:p>
        </w:tc>
      </w:tr>
      <w:tr w:rsidR="00A84CE7" w:rsidRPr="00226EA7" w:rsidTr="00226EA7">
        <w:trPr>
          <w:cantSplit/>
        </w:trPr>
        <w:tc>
          <w:tcPr>
            <w:tcW w:w="7371" w:type="dxa"/>
          </w:tcPr>
          <w:p w:rsidR="00A84CE7" w:rsidRPr="00226EA7" w:rsidRDefault="00A84CE7" w:rsidP="0074124C">
            <w:pPr>
              <w:keepNext/>
              <w:keepLines/>
              <w:jc w:val="left"/>
              <w:rPr>
                <w:rFonts w:cs="Arial"/>
                <w:i/>
                <w:sz w:val="18"/>
                <w:lang w:val="en-GB" w:eastAsia="ja-JP"/>
              </w:rPr>
            </w:pPr>
            <w:r w:rsidRPr="00226EA7">
              <w:rPr>
                <w:sz w:val="18"/>
                <w:lang w:eastAsia="ja-JP"/>
              </w:rPr>
              <w:t>Number of growing cycles in DUS examination: simulation of impact on DUS decisions (Annex I to this document)</w:t>
            </w:r>
          </w:p>
          <w:p w:rsidR="00A84CE7" w:rsidRPr="00226EA7" w:rsidRDefault="00A84CE7" w:rsidP="0074124C">
            <w:pPr>
              <w:keepNext/>
              <w:keepLines/>
              <w:ind w:left="567"/>
              <w:jc w:val="left"/>
              <w:rPr>
                <w:sz w:val="18"/>
              </w:rPr>
            </w:pPr>
            <w:r w:rsidRPr="00226EA7">
              <w:rPr>
                <w:rFonts w:cs="Arial"/>
                <w:sz w:val="18"/>
                <w:lang w:val="en-GB" w:eastAsia="ja-JP"/>
              </w:rPr>
              <w:t>Presentation by an expert from Finland</w:t>
            </w:r>
          </w:p>
        </w:tc>
        <w:tc>
          <w:tcPr>
            <w:tcW w:w="2501" w:type="dxa"/>
          </w:tcPr>
          <w:p w:rsidR="00A84CE7" w:rsidRPr="00226EA7" w:rsidRDefault="00A84CE7" w:rsidP="0074124C">
            <w:pPr>
              <w:keepNext/>
              <w:keepLines/>
              <w:jc w:val="left"/>
              <w:rPr>
                <w:sz w:val="18"/>
              </w:rPr>
            </w:pPr>
            <w:r w:rsidRPr="00226EA7">
              <w:rPr>
                <w:sz w:val="18"/>
              </w:rPr>
              <w:t>TWC/34/15 Add.</w:t>
            </w:r>
          </w:p>
        </w:tc>
      </w:tr>
      <w:tr w:rsidR="00A84CE7" w:rsidRPr="00226EA7" w:rsidTr="00226EA7">
        <w:trPr>
          <w:cantSplit/>
        </w:trPr>
        <w:tc>
          <w:tcPr>
            <w:tcW w:w="7371" w:type="dxa"/>
          </w:tcPr>
          <w:p w:rsidR="00A84CE7" w:rsidRPr="00226EA7" w:rsidRDefault="00A84CE7" w:rsidP="0074124C">
            <w:pPr>
              <w:keepNext/>
              <w:keepLines/>
              <w:jc w:val="left"/>
              <w:rPr>
                <w:sz w:val="18"/>
              </w:rPr>
            </w:pPr>
            <w:r w:rsidRPr="00226EA7">
              <w:rPr>
                <w:sz w:val="18"/>
              </w:rPr>
              <w:t xml:space="preserve">Minimum number of growing cycles </w:t>
            </w:r>
            <w:r w:rsidRPr="00226EA7">
              <w:rPr>
                <w:sz w:val="18"/>
                <w:lang w:eastAsia="ja-JP"/>
              </w:rPr>
              <w:t>(Annex II to this document)</w:t>
            </w:r>
          </w:p>
          <w:p w:rsidR="00A84CE7" w:rsidRPr="00226EA7" w:rsidRDefault="00A84CE7" w:rsidP="0074124C">
            <w:pPr>
              <w:keepNext/>
              <w:keepLines/>
              <w:ind w:left="601"/>
              <w:jc w:val="left"/>
              <w:rPr>
                <w:sz w:val="18"/>
              </w:rPr>
            </w:pPr>
            <w:r w:rsidRPr="00226EA7">
              <w:rPr>
                <w:sz w:val="18"/>
              </w:rPr>
              <w:t>Presentation by an expert from the Netherlands</w:t>
            </w:r>
          </w:p>
        </w:tc>
        <w:tc>
          <w:tcPr>
            <w:tcW w:w="2501" w:type="dxa"/>
          </w:tcPr>
          <w:p w:rsidR="00A84CE7" w:rsidRPr="00226EA7" w:rsidRDefault="00A84CE7" w:rsidP="0074124C">
            <w:pPr>
              <w:keepNext/>
              <w:keepLines/>
              <w:jc w:val="left"/>
              <w:rPr>
                <w:sz w:val="18"/>
              </w:rPr>
            </w:pPr>
            <w:r w:rsidRPr="00226EA7">
              <w:rPr>
                <w:sz w:val="18"/>
              </w:rPr>
              <w:t>TWC/34/21; TWV/50/15 Add.; and</w:t>
            </w:r>
            <w:r w:rsidR="00226EA7">
              <w:rPr>
                <w:sz w:val="18"/>
              </w:rPr>
              <w:t xml:space="preserve"> </w:t>
            </w:r>
            <w:r w:rsidRPr="00226EA7">
              <w:rPr>
                <w:sz w:val="18"/>
              </w:rPr>
              <w:t>TWA/45/15 Add.</w:t>
            </w:r>
          </w:p>
        </w:tc>
      </w:tr>
      <w:tr w:rsidR="00A84CE7" w:rsidRPr="00226EA7" w:rsidTr="00226EA7">
        <w:trPr>
          <w:cantSplit/>
        </w:trPr>
        <w:tc>
          <w:tcPr>
            <w:tcW w:w="7371" w:type="dxa"/>
          </w:tcPr>
          <w:p w:rsidR="00A84CE7" w:rsidRPr="00226EA7" w:rsidRDefault="00A84CE7" w:rsidP="0074124C">
            <w:pPr>
              <w:keepNext/>
              <w:keepLines/>
              <w:jc w:val="left"/>
              <w:rPr>
                <w:sz w:val="18"/>
              </w:rPr>
            </w:pPr>
            <w:r w:rsidRPr="00226EA7">
              <w:rPr>
                <w:sz w:val="18"/>
              </w:rPr>
              <w:t xml:space="preserve">The impact of using different numbers of growing cycles on DUS decisions of vegetatively propagated ornamental varieties </w:t>
            </w:r>
            <w:r w:rsidRPr="00226EA7">
              <w:rPr>
                <w:sz w:val="18"/>
                <w:lang w:eastAsia="ja-JP"/>
              </w:rPr>
              <w:t>(Annex III to this document)</w:t>
            </w:r>
          </w:p>
          <w:p w:rsidR="00A84CE7" w:rsidRPr="00226EA7" w:rsidRDefault="00A84CE7" w:rsidP="0074124C">
            <w:pPr>
              <w:keepNext/>
              <w:keepLines/>
              <w:ind w:left="601"/>
              <w:jc w:val="left"/>
              <w:rPr>
                <w:sz w:val="18"/>
              </w:rPr>
            </w:pPr>
            <w:r w:rsidRPr="00226EA7">
              <w:rPr>
                <w:sz w:val="18"/>
              </w:rPr>
              <w:t>Presentation by an expert from Germany</w:t>
            </w:r>
          </w:p>
        </w:tc>
        <w:tc>
          <w:tcPr>
            <w:tcW w:w="2501" w:type="dxa"/>
          </w:tcPr>
          <w:p w:rsidR="00A84CE7" w:rsidRPr="00226EA7" w:rsidRDefault="00A84CE7" w:rsidP="0074124C">
            <w:pPr>
              <w:keepNext/>
              <w:keepLines/>
              <w:jc w:val="left"/>
              <w:rPr>
                <w:sz w:val="18"/>
              </w:rPr>
            </w:pPr>
            <w:r w:rsidRPr="00226EA7">
              <w:rPr>
                <w:sz w:val="18"/>
              </w:rPr>
              <w:t>TWO/49/15 Add.</w:t>
            </w:r>
          </w:p>
        </w:tc>
      </w:tr>
      <w:tr w:rsidR="00A84CE7" w:rsidRPr="00226EA7" w:rsidTr="00226EA7">
        <w:trPr>
          <w:cantSplit/>
        </w:trPr>
        <w:tc>
          <w:tcPr>
            <w:tcW w:w="7371" w:type="dxa"/>
          </w:tcPr>
          <w:p w:rsidR="00A84CE7" w:rsidRPr="00226EA7" w:rsidRDefault="00A84CE7" w:rsidP="0074124C">
            <w:pPr>
              <w:keepNext/>
              <w:keepLines/>
              <w:jc w:val="left"/>
              <w:rPr>
                <w:sz w:val="18"/>
              </w:rPr>
            </w:pPr>
            <w:r w:rsidRPr="00226EA7">
              <w:rPr>
                <w:sz w:val="18"/>
              </w:rPr>
              <w:t xml:space="preserve">Minimum number of growing cycles for DUS examination </w:t>
            </w:r>
            <w:r w:rsidRPr="00226EA7">
              <w:rPr>
                <w:sz w:val="18"/>
                <w:lang w:eastAsia="ja-JP"/>
              </w:rPr>
              <w:t>(Annex IV to this document)</w:t>
            </w:r>
          </w:p>
          <w:p w:rsidR="00A84CE7" w:rsidRPr="00226EA7" w:rsidRDefault="00A84CE7" w:rsidP="0074124C">
            <w:pPr>
              <w:keepNext/>
              <w:keepLines/>
              <w:ind w:left="601"/>
              <w:jc w:val="left"/>
              <w:rPr>
                <w:sz w:val="18"/>
              </w:rPr>
            </w:pPr>
            <w:r w:rsidRPr="00226EA7">
              <w:rPr>
                <w:sz w:val="18"/>
              </w:rPr>
              <w:t>Presentation by an expert from France</w:t>
            </w:r>
          </w:p>
        </w:tc>
        <w:tc>
          <w:tcPr>
            <w:tcW w:w="2501" w:type="dxa"/>
          </w:tcPr>
          <w:p w:rsidR="00A84CE7" w:rsidRPr="00226EA7" w:rsidRDefault="00A84CE7" w:rsidP="0074124C">
            <w:pPr>
              <w:keepNext/>
              <w:keepLines/>
              <w:jc w:val="left"/>
              <w:rPr>
                <w:sz w:val="18"/>
              </w:rPr>
            </w:pPr>
            <w:r w:rsidRPr="00226EA7">
              <w:rPr>
                <w:sz w:val="18"/>
              </w:rPr>
              <w:t>TWV/50/15 Add.</w:t>
            </w:r>
          </w:p>
        </w:tc>
      </w:tr>
      <w:tr w:rsidR="00A84CE7" w:rsidRPr="00226EA7" w:rsidTr="00226EA7">
        <w:trPr>
          <w:cantSplit/>
        </w:trPr>
        <w:tc>
          <w:tcPr>
            <w:tcW w:w="7371" w:type="dxa"/>
          </w:tcPr>
          <w:p w:rsidR="00A84CE7" w:rsidRPr="00226EA7" w:rsidRDefault="00A84CE7" w:rsidP="0074124C">
            <w:pPr>
              <w:keepNext/>
              <w:keepLines/>
              <w:jc w:val="left"/>
              <w:rPr>
                <w:sz w:val="18"/>
              </w:rPr>
            </w:pPr>
            <w:r w:rsidRPr="00226EA7">
              <w:rPr>
                <w:sz w:val="18"/>
              </w:rPr>
              <w:t xml:space="preserve">Number of growing cycles in DUS examination for fruit species </w:t>
            </w:r>
            <w:r w:rsidRPr="00226EA7">
              <w:rPr>
                <w:sz w:val="18"/>
                <w:lang w:eastAsia="ja-JP"/>
              </w:rPr>
              <w:t>(Annex V to this document)</w:t>
            </w:r>
          </w:p>
          <w:p w:rsidR="00A84CE7" w:rsidRPr="00226EA7" w:rsidRDefault="00A84CE7" w:rsidP="0074124C">
            <w:pPr>
              <w:keepNext/>
              <w:keepLines/>
              <w:ind w:left="601"/>
              <w:jc w:val="left"/>
              <w:rPr>
                <w:sz w:val="18"/>
              </w:rPr>
            </w:pPr>
            <w:r w:rsidRPr="00226EA7">
              <w:rPr>
                <w:sz w:val="18"/>
              </w:rPr>
              <w:t>Presentation by an expert from France</w:t>
            </w:r>
          </w:p>
        </w:tc>
        <w:tc>
          <w:tcPr>
            <w:tcW w:w="2501" w:type="dxa"/>
          </w:tcPr>
          <w:p w:rsidR="00A84CE7" w:rsidRPr="00226EA7" w:rsidRDefault="00A84CE7" w:rsidP="0074124C">
            <w:pPr>
              <w:keepNext/>
              <w:keepLines/>
              <w:jc w:val="left"/>
              <w:rPr>
                <w:sz w:val="18"/>
              </w:rPr>
            </w:pPr>
            <w:r w:rsidRPr="00226EA7">
              <w:rPr>
                <w:sz w:val="18"/>
              </w:rPr>
              <w:t>TWF/47/15 Add.</w:t>
            </w:r>
          </w:p>
        </w:tc>
      </w:tr>
      <w:tr w:rsidR="00A84CE7" w:rsidRPr="00226EA7" w:rsidTr="00226EA7">
        <w:trPr>
          <w:cantSplit/>
        </w:trPr>
        <w:tc>
          <w:tcPr>
            <w:tcW w:w="7371" w:type="dxa"/>
          </w:tcPr>
          <w:p w:rsidR="00A84CE7" w:rsidRPr="00226EA7" w:rsidRDefault="00A84CE7" w:rsidP="0074124C">
            <w:pPr>
              <w:keepNext/>
              <w:keepLines/>
              <w:jc w:val="left"/>
              <w:rPr>
                <w:sz w:val="18"/>
              </w:rPr>
            </w:pPr>
            <w:r w:rsidRPr="00226EA7">
              <w:rPr>
                <w:sz w:val="18"/>
              </w:rPr>
              <w:t xml:space="preserve">Variability of assessment data over years in apple </w:t>
            </w:r>
            <w:r w:rsidRPr="00226EA7">
              <w:rPr>
                <w:sz w:val="18"/>
                <w:lang w:eastAsia="ja-JP"/>
              </w:rPr>
              <w:t>(Annex VI to this document)</w:t>
            </w:r>
          </w:p>
          <w:p w:rsidR="00A84CE7" w:rsidRPr="00226EA7" w:rsidRDefault="00A84CE7" w:rsidP="0074124C">
            <w:pPr>
              <w:keepNext/>
              <w:keepLines/>
              <w:ind w:left="601"/>
              <w:jc w:val="left"/>
              <w:rPr>
                <w:sz w:val="18"/>
              </w:rPr>
            </w:pPr>
            <w:r w:rsidRPr="00226EA7">
              <w:rPr>
                <w:sz w:val="18"/>
              </w:rPr>
              <w:t>Presentation by an expert from Germany</w:t>
            </w:r>
          </w:p>
        </w:tc>
        <w:tc>
          <w:tcPr>
            <w:tcW w:w="2501" w:type="dxa"/>
          </w:tcPr>
          <w:p w:rsidR="00A84CE7" w:rsidRPr="00226EA7" w:rsidRDefault="00A84CE7" w:rsidP="0074124C">
            <w:pPr>
              <w:keepNext/>
              <w:keepLines/>
              <w:jc w:val="left"/>
              <w:rPr>
                <w:sz w:val="18"/>
              </w:rPr>
            </w:pPr>
            <w:r w:rsidRPr="00226EA7">
              <w:rPr>
                <w:sz w:val="18"/>
              </w:rPr>
              <w:t>TWF/47/15 Add.</w:t>
            </w:r>
          </w:p>
        </w:tc>
      </w:tr>
      <w:tr w:rsidR="00A84CE7" w:rsidRPr="00226EA7" w:rsidTr="00226EA7">
        <w:trPr>
          <w:cantSplit/>
        </w:trPr>
        <w:tc>
          <w:tcPr>
            <w:tcW w:w="7371" w:type="dxa"/>
          </w:tcPr>
          <w:p w:rsidR="00A84CE7" w:rsidRPr="00226EA7" w:rsidRDefault="00A84CE7" w:rsidP="0074124C">
            <w:pPr>
              <w:keepNext/>
              <w:keepLines/>
              <w:jc w:val="left"/>
              <w:rPr>
                <w:sz w:val="18"/>
              </w:rPr>
            </w:pPr>
            <w:r w:rsidRPr="00226EA7">
              <w:rPr>
                <w:sz w:val="18"/>
              </w:rPr>
              <w:t xml:space="preserve">Interpreting variety descriptions for apple: Environmental influence on quantitative characteristics </w:t>
            </w:r>
            <w:r w:rsidRPr="00226EA7">
              <w:rPr>
                <w:sz w:val="18"/>
                <w:lang w:eastAsia="ja-JP"/>
              </w:rPr>
              <w:t>(Annex VII to this document)</w:t>
            </w:r>
          </w:p>
          <w:p w:rsidR="00A84CE7" w:rsidRPr="00226EA7" w:rsidRDefault="00A84CE7" w:rsidP="0074124C">
            <w:pPr>
              <w:keepNext/>
              <w:keepLines/>
              <w:ind w:left="601"/>
              <w:jc w:val="left"/>
              <w:rPr>
                <w:sz w:val="18"/>
              </w:rPr>
            </w:pPr>
            <w:r w:rsidRPr="00226EA7">
              <w:rPr>
                <w:sz w:val="18"/>
              </w:rPr>
              <w:t>Presentation by an expert from New Zealand</w:t>
            </w:r>
          </w:p>
        </w:tc>
        <w:tc>
          <w:tcPr>
            <w:tcW w:w="2501" w:type="dxa"/>
          </w:tcPr>
          <w:p w:rsidR="00A84CE7" w:rsidRPr="00226EA7" w:rsidRDefault="00A84CE7" w:rsidP="0074124C">
            <w:pPr>
              <w:keepNext/>
              <w:keepLines/>
              <w:jc w:val="left"/>
              <w:rPr>
                <w:sz w:val="18"/>
              </w:rPr>
            </w:pPr>
            <w:r w:rsidRPr="00226EA7">
              <w:rPr>
                <w:sz w:val="18"/>
              </w:rPr>
              <w:t>TWF/47/15 Add.</w:t>
            </w:r>
          </w:p>
        </w:tc>
      </w:tr>
    </w:tbl>
    <w:p w:rsidR="00A84CE7" w:rsidRDefault="00A84CE7" w:rsidP="00226EA7"/>
    <w:p w:rsidR="0074124C" w:rsidRDefault="0074124C" w:rsidP="00226EA7"/>
    <w:p w:rsidR="00FC03F6" w:rsidRDefault="00FC03F6" w:rsidP="00DE5022">
      <w:pPr>
        <w:pStyle w:val="Heading1"/>
      </w:pPr>
      <w:bookmarkStart w:id="14" w:name="_Toc484099745"/>
      <w:r>
        <w:t>CONSIDERATION BY THE TECHNICAL COMMITTEE AT ITS SESSION IN 2017</w:t>
      </w:r>
      <w:bookmarkEnd w:id="14"/>
    </w:p>
    <w:p w:rsidR="00FC03F6" w:rsidRPr="00D51062" w:rsidRDefault="00FC03F6" w:rsidP="00FC03F6">
      <w:pPr>
        <w:keepNext/>
      </w:pPr>
    </w:p>
    <w:p w:rsidR="00FC03F6" w:rsidRPr="00D51062" w:rsidRDefault="00FC03F6" w:rsidP="00FC03F6">
      <w:pPr>
        <w:keepNext/>
        <w:rPr>
          <w:snapToGrid w:val="0"/>
        </w:rPr>
      </w:pPr>
      <w:r w:rsidRPr="00D51062">
        <w:fldChar w:fldCharType="begin"/>
      </w:r>
      <w:r w:rsidRPr="00D51062">
        <w:instrText xml:space="preserve"> AUTONUM  </w:instrText>
      </w:r>
      <w:r w:rsidRPr="00D51062">
        <w:fldChar w:fldCharType="end"/>
      </w:r>
      <w:r w:rsidRPr="00D51062">
        <w:tab/>
      </w:r>
      <w:r w:rsidRPr="00D51062">
        <w:rPr>
          <w:snapToGrid w:val="0"/>
        </w:rPr>
        <w:t>The TC</w:t>
      </w:r>
      <w:r>
        <w:rPr>
          <w:snapToGrid w:val="0"/>
        </w:rPr>
        <w:t>, at its fifty-third session, held in Geneva from April 3 to 7, 2017,</w:t>
      </w:r>
      <w:r w:rsidRPr="00D51062">
        <w:rPr>
          <w:snapToGrid w:val="0"/>
        </w:rPr>
        <w:t xml:space="preserve"> considered document</w:t>
      </w:r>
      <w:r>
        <w:rPr>
          <w:snapToGrid w:val="0"/>
        </w:rPr>
        <w:t> </w:t>
      </w:r>
      <w:r w:rsidRPr="00D51062">
        <w:rPr>
          <w:snapToGrid w:val="0"/>
        </w:rPr>
        <w:t>TC/53/21</w:t>
      </w:r>
      <w:r>
        <w:rPr>
          <w:snapToGrid w:val="0"/>
        </w:rPr>
        <w:t xml:space="preserve"> </w:t>
      </w:r>
      <w:r w:rsidR="006F155B">
        <w:rPr>
          <w:snapToGrid w:val="0"/>
        </w:rPr>
        <w:t xml:space="preserve">“Number of growing cycles” </w:t>
      </w:r>
      <w:r>
        <w:rPr>
          <w:snapToGrid w:val="0"/>
        </w:rPr>
        <w:t>(see document TC/53/31 “Report”, paragraphs 183 to 187)</w:t>
      </w:r>
      <w:r w:rsidRPr="00D51062">
        <w:rPr>
          <w:snapToGrid w:val="0"/>
        </w:rPr>
        <w:t>.</w:t>
      </w:r>
    </w:p>
    <w:p w:rsidR="00FC03F6" w:rsidRPr="00D51062" w:rsidRDefault="00FC03F6" w:rsidP="00FC03F6">
      <w:pPr>
        <w:rPr>
          <w:snapToGrid w:val="0"/>
        </w:rPr>
      </w:pPr>
    </w:p>
    <w:p w:rsidR="00FC03F6" w:rsidRPr="00D51062" w:rsidRDefault="00FC03F6" w:rsidP="00FC03F6">
      <w:r w:rsidRPr="00D51062">
        <w:rPr>
          <w:color w:val="000000"/>
        </w:rPr>
        <w:fldChar w:fldCharType="begin"/>
      </w:r>
      <w:r w:rsidRPr="00D51062">
        <w:rPr>
          <w:color w:val="000000"/>
        </w:rPr>
        <w:instrText xml:space="preserve"> AUTONUM  </w:instrText>
      </w:r>
      <w:r w:rsidRPr="00D51062">
        <w:rPr>
          <w:color w:val="000000"/>
        </w:rPr>
        <w:fldChar w:fldCharType="end"/>
      </w:r>
      <w:r w:rsidRPr="00D51062">
        <w:rPr>
          <w:color w:val="000000"/>
        </w:rPr>
        <w:tab/>
      </w:r>
      <w:r w:rsidRPr="00D51062">
        <w:rPr>
          <w:rFonts w:cs="Arial"/>
        </w:rPr>
        <w:t xml:space="preserve">The TC considered the presentations made by experts at the TWP sessions in 2016, simulating the impact of using different numbers of growing cycles on DUS decisions using actual data, as set out in the Annexes to </w:t>
      </w:r>
      <w:r w:rsidR="006F155B">
        <w:rPr>
          <w:rFonts w:cs="Arial"/>
        </w:rPr>
        <w:t xml:space="preserve">this </w:t>
      </w:r>
      <w:r w:rsidRPr="00D51062">
        <w:rPr>
          <w:rFonts w:cs="Arial"/>
        </w:rPr>
        <w:t>document.</w:t>
      </w:r>
    </w:p>
    <w:p w:rsidR="00FC03F6" w:rsidRPr="00D51062" w:rsidRDefault="00FC03F6" w:rsidP="00FC03F6">
      <w:pPr>
        <w:rPr>
          <w:rFonts w:cs="Arial"/>
        </w:rPr>
      </w:pPr>
    </w:p>
    <w:p w:rsidR="00FC03F6" w:rsidRPr="00D51062" w:rsidRDefault="00FC03F6" w:rsidP="00FC03F6">
      <w:r w:rsidRPr="00D51062">
        <w:rPr>
          <w:color w:val="000000"/>
        </w:rPr>
        <w:fldChar w:fldCharType="begin"/>
      </w:r>
      <w:r w:rsidRPr="00D51062">
        <w:rPr>
          <w:color w:val="000000"/>
        </w:rPr>
        <w:instrText xml:space="preserve"> AUTONUM  </w:instrText>
      </w:r>
      <w:r w:rsidRPr="00D51062">
        <w:rPr>
          <w:color w:val="000000"/>
        </w:rPr>
        <w:fldChar w:fldCharType="end"/>
      </w:r>
      <w:r w:rsidRPr="00D51062">
        <w:rPr>
          <w:color w:val="000000"/>
        </w:rPr>
        <w:tab/>
      </w:r>
      <w:r w:rsidRPr="00D51062">
        <w:rPr>
          <w:rFonts w:cs="Arial"/>
        </w:rPr>
        <w:t xml:space="preserve">The TC noted the offers by members of the Union to make presentations to the TWPs, at their sessions in 2017, </w:t>
      </w:r>
      <w:r w:rsidRPr="00D51062">
        <w:t>on the impact of using different numbers of growing cycles on DUS decisions using actual data and agreed to invite the TWPs to report to the TC, at its session in 2018.</w:t>
      </w:r>
    </w:p>
    <w:p w:rsidR="00FC03F6" w:rsidRPr="00D51062" w:rsidRDefault="00FC03F6" w:rsidP="00FC03F6"/>
    <w:p w:rsidR="00FC03F6" w:rsidRPr="00D51062" w:rsidRDefault="00FC03F6" w:rsidP="00FC03F6">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 xml:space="preserve">The TC </w:t>
      </w:r>
      <w:r w:rsidRPr="00D51062">
        <w:t xml:space="preserve">noted the expression of interest by Authorities to reduce the costs associated with DUS examination and agreed that </w:t>
      </w:r>
      <w:r w:rsidRPr="00D51062">
        <w:rPr>
          <w:rFonts w:cs="Arial"/>
        </w:rPr>
        <w:t xml:space="preserve">the number of growing cycles for DUS examination should be the minimum necessary for a robust DUS decision and the establishment of a </w:t>
      </w:r>
      <w:r w:rsidRPr="00D51062">
        <w:t xml:space="preserve">reliable variety description.  </w:t>
      </w:r>
    </w:p>
    <w:p w:rsidR="00FC03F6" w:rsidRPr="00D51062" w:rsidRDefault="00FC03F6" w:rsidP="00FC03F6"/>
    <w:p w:rsidR="00FC03F6" w:rsidRPr="00D51062" w:rsidRDefault="00FC03F6" w:rsidP="00FC03F6">
      <w:r w:rsidRPr="00D51062">
        <w:fldChar w:fldCharType="begin"/>
      </w:r>
      <w:r w:rsidRPr="00D51062">
        <w:instrText xml:space="preserve"> AUTONUM  </w:instrText>
      </w:r>
      <w:r w:rsidRPr="00D51062">
        <w:fldChar w:fldCharType="end"/>
      </w:r>
      <w:r w:rsidRPr="00D51062">
        <w:tab/>
        <w:t>The TC agreed that it was not appropriate to generalize that ornamental varieties should be examined in a single growing trial while other types of crops should be examined in two growing cycles and agreed that the typical number of growing cycles should be established on a crop-by-crop basis.</w:t>
      </w:r>
    </w:p>
    <w:p w:rsidR="00FC03F6" w:rsidRDefault="00FC03F6" w:rsidP="00226EA7"/>
    <w:p w:rsidR="006F155B" w:rsidRDefault="006F155B" w:rsidP="00164476">
      <w:pPr>
        <w:pStyle w:val="Heading1"/>
      </w:pPr>
      <w:bookmarkStart w:id="15" w:name="_Toc484099746"/>
      <w:r>
        <w:t>Presentations to the TWPs at their sessions in 201</w:t>
      </w:r>
      <w:r w:rsidR="00687DB4">
        <w:t>7</w:t>
      </w:r>
      <w:bookmarkEnd w:id="15"/>
    </w:p>
    <w:p w:rsidR="006F155B" w:rsidRDefault="006F155B" w:rsidP="00226EA7"/>
    <w:p w:rsidR="006F155B" w:rsidRDefault="006F155B" w:rsidP="00226EA7">
      <w:r>
        <w:fldChar w:fldCharType="begin"/>
      </w:r>
      <w:r>
        <w:instrText xml:space="preserve"> AUTONUM  </w:instrText>
      </w:r>
      <w:r>
        <w:fldChar w:fldCharType="end"/>
      </w:r>
      <w:r>
        <w:tab/>
        <w:t xml:space="preserve">The presentations made at the </w:t>
      </w:r>
      <w:r w:rsidR="00164476">
        <w:t>TWPs, at their sessions in 2017,</w:t>
      </w:r>
      <w:r>
        <w:t xml:space="preserve"> under this agenda item will be published as </w:t>
      </w:r>
      <w:r w:rsidR="00164476">
        <w:t>separate document</w:t>
      </w:r>
      <w:r w:rsidR="004248AC">
        <w:t>s</w:t>
      </w:r>
      <w:r w:rsidR="00164476">
        <w:t xml:space="preserve"> for the respective </w:t>
      </w:r>
      <w:proofErr w:type="spellStart"/>
      <w:r w:rsidR="00164476">
        <w:t>TWPs</w:t>
      </w:r>
      <w:r>
        <w:t>.</w:t>
      </w:r>
      <w:proofErr w:type="spellEnd"/>
    </w:p>
    <w:p w:rsidR="006F155B" w:rsidRDefault="006F155B" w:rsidP="00226EA7"/>
    <w:p w:rsidR="00A84CE7" w:rsidRPr="00DE5022" w:rsidRDefault="00A84CE7" w:rsidP="00DE5022">
      <w:pPr>
        <w:tabs>
          <w:tab w:val="left" w:pos="5387"/>
          <w:tab w:val="left" w:pos="5954"/>
        </w:tabs>
        <w:ind w:left="4820"/>
        <w:rPr>
          <w:i/>
          <w:snapToGrid w:val="0"/>
        </w:rPr>
      </w:pPr>
      <w:r w:rsidRPr="00DE5022">
        <w:rPr>
          <w:i/>
        </w:rPr>
        <w:fldChar w:fldCharType="begin"/>
      </w:r>
      <w:r w:rsidRPr="00DE5022">
        <w:rPr>
          <w:i/>
        </w:rPr>
        <w:instrText xml:space="preserve"> AUTONUM  </w:instrText>
      </w:r>
      <w:r w:rsidRPr="00DE5022">
        <w:rPr>
          <w:i/>
        </w:rPr>
        <w:fldChar w:fldCharType="end"/>
      </w:r>
      <w:r w:rsidRPr="00DE5022">
        <w:rPr>
          <w:i/>
        </w:rPr>
        <w:tab/>
        <w:t>The T</w:t>
      </w:r>
      <w:r w:rsidR="00DE5022" w:rsidRPr="00DE5022">
        <w:rPr>
          <w:i/>
        </w:rPr>
        <w:t xml:space="preserve">WPs are </w:t>
      </w:r>
      <w:r w:rsidRPr="00DE5022">
        <w:rPr>
          <w:i/>
        </w:rPr>
        <w:t>invited to</w:t>
      </w:r>
      <w:r w:rsidRPr="00DE5022">
        <w:rPr>
          <w:i/>
          <w:snapToGrid w:val="0"/>
        </w:rPr>
        <w:t>:</w:t>
      </w:r>
    </w:p>
    <w:p w:rsidR="00A84CE7" w:rsidRPr="00DE5022" w:rsidRDefault="00A84CE7" w:rsidP="00DE5022">
      <w:pPr>
        <w:tabs>
          <w:tab w:val="left" w:pos="5387"/>
          <w:tab w:val="left" w:pos="5954"/>
        </w:tabs>
        <w:ind w:left="4820"/>
        <w:rPr>
          <w:i/>
          <w:snapToGrid w:val="0"/>
        </w:rPr>
      </w:pPr>
    </w:p>
    <w:p w:rsidR="00A84CE7" w:rsidRPr="00DE5022" w:rsidRDefault="00A84CE7" w:rsidP="00DE5022">
      <w:pPr>
        <w:tabs>
          <w:tab w:val="left" w:pos="5387"/>
          <w:tab w:val="left" w:pos="5954"/>
        </w:tabs>
        <w:ind w:left="4820"/>
        <w:rPr>
          <w:i/>
        </w:rPr>
      </w:pPr>
      <w:r w:rsidRPr="00DE5022">
        <w:rPr>
          <w:i/>
        </w:rPr>
        <w:tab/>
        <w:t>(a)</w:t>
      </w:r>
      <w:r w:rsidRPr="00DE5022">
        <w:rPr>
          <w:i/>
        </w:rPr>
        <w:tab/>
      </w:r>
      <w:r w:rsidR="006F155B">
        <w:rPr>
          <w:i/>
        </w:rPr>
        <w:t>note</w:t>
      </w:r>
      <w:r w:rsidRPr="00DE5022">
        <w:rPr>
          <w:i/>
        </w:rPr>
        <w:t xml:space="preserve"> the presentations made by experts to the TWPs, at their sessions in 2016, simulating the impact of using different numbers of growing cycles on DUS decisions using actual data, as set out in</w:t>
      </w:r>
      <w:r w:rsidR="004A5F69">
        <w:rPr>
          <w:i/>
        </w:rPr>
        <w:t xml:space="preserve"> the Annexes to this document;</w:t>
      </w:r>
    </w:p>
    <w:p w:rsidR="00DE5022" w:rsidRPr="00DE5022" w:rsidRDefault="00DE5022" w:rsidP="00DE5022">
      <w:pPr>
        <w:tabs>
          <w:tab w:val="left" w:pos="5387"/>
          <w:tab w:val="left" w:pos="5954"/>
        </w:tabs>
        <w:ind w:left="4820"/>
        <w:rPr>
          <w:i/>
        </w:rPr>
      </w:pPr>
    </w:p>
    <w:p w:rsidR="00DE5022" w:rsidRPr="00DE5022" w:rsidRDefault="00DE5022" w:rsidP="00DE5022">
      <w:pPr>
        <w:tabs>
          <w:tab w:val="left" w:pos="5387"/>
          <w:tab w:val="left" w:pos="5954"/>
        </w:tabs>
        <w:ind w:left="4820"/>
        <w:rPr>
          <w:i/>
        </w:rPr>
      </w:pPr>
      <w:r w:rsidRPr="00DE5022">
        <w:rPr>
          <w:i/>
        </w:rPr>
        <w:tab/>
        <w:t>(</w:t>
      </w:r>
      <w:r w:rsidR="006F155B">
        <w:rPr>
          <w:i/>
        </w:rPr>
        <w:t>b</w:t>
      </w:r>
      <w:r w:rsidRPr="00DE5022">
        <w:rPr>
          <w:i/>
        </w:rPr>
        <w:t>)</w:t>
      </w:r>
      <w:r w:rsidRPr="00DE5022">
        <w:rPr>
          <w:i/>
        </w:rPr>
        <w:tab/>
        <w:t xml:space="preserve">note that the TC agreed that the number of growing cycles for DUS examination should be the minimum necessary for a robust DUS decision and the establishment of a reliable variety description; </w:t>
      </w:r>
    </w:p>
    <w:p w:rsidR="00DE5022" w:rsidRPr="00DE5022" w:rsidRDefault="00DE5022" w:rsidP="00DE5022">
      <w:pPr>
        <w:tabs>
          <w:tab w:val="left" w:pos="5387"/>
          <w:tab w:val="left" w:pos="5954"/>
        </w:tabs>
        <w:ind w:left="4820"/>
        <w:rPr>
          <w:i/>
        </w:rPr>
      </w:pPr>
    </w:p>
    <w:p w:rsidR="00A84CE7" w:rsidRDefault="00DE5022" w:rsidP="00DE5022">
      <w:pPr>
        <w:tabs>
          <w:tab w:val="left" w:pos="5387"/>
          <w:tab w:val="left" w:pos="5954"/>
        </w:tabs>
        <w:ind w:left="4820"/>
        <w:rPr>
          <w:i/>
        </w:rPr>
      </w:pPr>
      <w:r w:rsidRPr="00DE5022">
        <w:rPr>
          <w:i/>
        </w:rPr>
        <w:tab/>
        <w:t>(</w:t>
      </w:r>
      <w:r w:rsidR="006F155B">
        <w:rPr>
          <w:i/>
        </w:rPr>
        <w:t>c</w:t>
      </w:r>
      <w:r w:rsidRPr="00DE5022">
        <w:rPr>
          <w:i/>
        </w:rPr>
        <w:t>)</w:t>
      </w:r>
      <w:r w:rsidRPr="00DE5022">
        <w:rPr>
          <w:i/>
        </w:rPr>
        <w:tab/>
        <w:t>note that the TC agreed that it was not appropriate to generalize that ornamental varieties should be examined in a single growing trial while other types of crops should be examined in two growing cycles and agreed that the typical number of growing cycles should be established on a crop-by-crop basis</w:t>
      </w:r>
      <w:r w:rsidR="006F155B">
        <w:rPr>
          <w:i/>
        </w:rPr>
        <w:t xml:space="preserve">; </w:t>
      </w:r>
      <w:r w:rsidR="006F155B" w:rsidRPr="00DE5022">
        <w:rPr>
          <w:i/>
        </w:rPr>
        <w:t>and</w:t>
      </w:r>
      <w:r w:rsidR="00A84CE7" w:rsidRPr="00DE5022">
        <w:rPr>
          <w:i/>
        </w:rPr>
        <w:t xml:space="preserve"> </w:t>
      </w:r>
    </w:p>
    <w:p w:rsidR="006F155B" w:rsidRPr="00DE5022" w:rsidRDefault="006F155B" w:rsidP="006F155B">
      <w:pPr>
        <w:tabs>
          <w:tab w:val="left" w:pos="5387"/>
          <w:tab w:val="left" w:pos="5954"/>
        </w:tabs>
        <w:ind w:left="4820"/>
        <w:rPr>
          <w:i/>
        </w:rPr>
      </w:pPr>
    </w:p>
    <w:p w:rsidR="006F155B" w:rsidRPr="00DE5022" w:rsidRDefault="006F155B" w:rsidP="006F155B">
      <w:pPr>
        <w:tabs>
          <w:tab w:val="left" w:pos="5387"/>
          <w:tab w:val="left" w:pos="5954"/>
        </w:tabs>
        <w:ind w:left="4820"/>
        <w:rPr>
          <w:i/>
        </w:rPr>
      </w:pPr>
      <w:r w:rsidRPr="00DE5022">
        <w:rPr>
          <w:i/>
        </w:rPr>
        <w:tab/>
        <w:t>(</w:t>
      </w:r>
      <w:r>
        <w:rPr>
          <w:i/>
        </w:rPr>
        <w:t>d</w:t>
      </w:r>
      <w:r w:rsidRPr="00DE5022">
        <w:rPr>
          <w:i/>
        </w:rPr>
        <w:t>)</w:t>
      </w:r>
      <w:r w:rsidRPr="00DE5022">
        <w:rPr>
          <w:i/>
        </w:rPr>
        <w:tab/>
      </w:r>
      <w:proofErr w:type="gramStart"/>
      <w:r w:rsidRPr="00DE5022">
        <w:rPr>
          <w:i/>
        </w:rPr>
        <w:t>consider</w:t>
      </w:r>
      <w:proofErr w:type="gramEnd"/>
      <w:r w:rsidRPr="00DE5022">
        <w:rPr>
          <w:i/>
        </w:rPr>
        <w:t xml:space="preserve"> the presentations </w:t>
      </w:r>
      <w:r>
        <w:rPr>
          <w:i/>
        </w:rPr>
        <w:t xml:space="preserve">to be </w:t>
      </w:r>
      <w:r w:rsidRPr="00DE5022">
        <w:rPr>
          <w:i/>
        </w:rPr>
        <w:t>made to the TWPs, at their sessions in 2017, on the impact of using different numbers of growing cycles on DUS decisions using actual data</w:t>
      </w:r>
      <w:r>
        <w:rPr>
          <w:i/>
        </w:rPr>
        <w:t>.</w:t>
      </w:r>
    </w:p>
    <w:p w:rsidR="00A84CE7" w:rsidRDefault="00A84CE7" w:rsidP="00226EA7"/>
    <w:p w:rsidR="00A84CE7" w:rsidRDefault="00A84CE7">
      <w:pPr>
        <w:jc w:val="left"/>
      </w:pPr>
    </w:p>
    <w:p w:rsidR="00A84CE7" w:rsidRPr="00C651CE" w:rsidRDefault="00A84CE7" w:rsidP="00226EA7"/>
    <w:p w:rsidR="00A84CE7" w:rsidRDefault="00A84CE7" w:rsidP="00226EA7">
      <w:pPr>
        <w:jc w:val="right"/>
        <w:sectPr w:rsidR="00A84CE7" w:rsidSect="00226EA7">
          <w:headerReference w:type="default" r:id="rId9"/>
          <w:pgSz w:w="11907" w:h="16840" w:code="9"/>
          <w:pgMar w:top="510" w:right="1134" w:bottom="1134" w:left="1134" w:header="510" w:footer="624" w:gutter="0"/>
          <w:cols w:space="720"/>
          <w:titlePg/>
        </w:sectPr>
      </w:pPr>
      <w:r w:rsidRPr="00C5280D">
        <w:t xml:space="preserve"> [</w:t>
      </w:r>
      <w:r>
        <w:t>Annexes follow</w:t>
      </w:r>
      <w:r w:rsidRPr="00C5280D">
        <w:t>]</w:t>
      </w:r>
    </w:p>
    <w:p w:rsidR="00A84CE7" w:rsidRDefault="00A84CE7" w:rsidP="00226EA7">
      <w:pPr>
        <w:rPr>
          <w:lang w:val="en-GB" w:eastAsia="ja-JP"/>
        </w:rPr>
      </w:pPr>
    </w:p>
    <w:p w:rsidR="00A84CE7" w:rsidRPr="003069A4" w:rsidRDefault="00A84CE7" w:rsidP="00226EA7">
      <w:pPr>
        <w:jc w:val="center"/>
        <w:rPr>
          <w:rFonts w:cs="Arial"/>
          <w:i/>
          <w:caps/>
          <w:lang w:val="en-GB" w:eastAsia="ja-JP"/>
        </w:rPr>
      </w:pPr>
      <w:r w:rsidRPr="003069A4">
        <w:rPr>
          <w:caps/>
          <w:lang w:eastAsia="ja-JP"/>
        </w:rPr>
        <w:t>Number of growing cycles in DUS examination</w:t>
      </w:r>
      <w:r w:rsidRPr="003069A4">
        <w:rPr>
          <w:rFonts w:hint="eastAsia"/>
          <w:caps/>
          <w:lang w:eastAsia="ja-JP"/>
        </w:rPr>
        <w:t xml:space="preserve"> </w:t>
      </w:r>
      <w:r w:rsidR="00387901">
        <w:rPr>
          <w:caps/>
          <w:lang w:eastAsia="ja-JP"/>
        </w:rPr>
        <w:t>-simulation of impact on DUS </w:t>
      </w:r>
      <w:r w:rsidRPr="003069A4">
        <w:rPr>
          <w:caps/>
          <w:lang w:eastAsia="ja-JP"/>
        </w:rPr>
        <w:t>decisions</w:t>
      </w:r>
    </w:p>
    <w:p w:rsidR="00A84CE7" w:rsidRDefault="00A84CE7" w:rsidP="00226EA7">
      <w:pPr>
        <w:jc w:val="center"/>
        <w:rPr>
          <w:rFonts w:cs="Arial"/>
          <w:i/>
          <w:lang w:val="en-GB" w:eastAsia="ja-JP"/>
        </w:rPr>
      </w:pPr>
    </w:p>
    <w:p w:rsidR="00A84CE7" w:rsidRDefault="00A84CE7" w:rsidP="00226EA7">
      <w:pPr>
        <w:jc w:val="center"/>
        <w:rPr>
          <w:rFonts w:cs="Arial"/>
          <w:lang w:val="en-GB" w:eastAsia="ja-JP"/>
        </w:rPr>
      </w:pPr>
      <w:r>
        <w:rPr>
          <w:rFonts w:cs="Arial"/>
          <w:lang w:val="en-GB" w:eastAsia="ja-JP"/>
        </w:rPr>
        <w:t xml:space="preserve">Presentation by an expert from Finland </w:t>
      </w:r>
      <w:r w:rsidR="00445779">
        <w:rPr>
          <w:rFonts w:cs="Arial"/>
          <w:lang w:val="en-GB" w:eastAsia="ja-JP"/>
        </w:rPr>
        <w:br/>
      </w:r>
      <w:r>
        <w:rPr>
          <w:rFonts w:cs="Arial"/>
          <w:lang w:val="en-GB" w:eastAsia="ja-JP"/>
        </w:rPr>
        <w:t xml:space="preserve">at the thirty-fourth session of the </w:t>
      </w:r>
      <w:r w:rsidRPr="004F1C91">
        <w:rPr>
          <w:rFonts w:eastAsia="PMingLiU" w:cs="Arial"/>
        </w:rPr>
        <w:t>Technical Working Party on Automation and Computer Programs</w:t>
      </w:r>
      <w:r>
        <w:rPr>
          <w:rFonts w:cs="Arial"/>
          <w:lang w:val="en-GB" w:eastAsia="ja-JP"/>
        </w:rPr>
        <w:t xml:space="preserve"> </w:t>
      </w:r>
    </w:p>
    <w:p w:rsidR="00A84CE7" w:rsidRPr="005B5C1A" w:rsidRDefault="00A84CE7" w:rsidP="00226EA7">
      <w:pPr>
        <w:jc w:val="center"/>
        <w:rPr>
          <w:rFonts w:cs="Arial"/>
          <w:lang w:val="en-GB" w:eastAsia="ja-JP"/>
        </w:rPr>
      </w:pPr>
    </w:p>
    <w:p w:rsidR="00A84CE7" w:rsidRDefault="00A84CE7" w:rsidP="00226EA7">
      <w:pPr>
        <w:jc w:val="center"/>
        <w:rPr>
          <w:rFonts w:cs="Arial"/>
          <w:i/>
          <w:lang w:val="en-GB" w:eastAsia="ja-JP"/>
        </w:rPr>
      </w:pPr>
      <w:r w:rsidRPr="00387901">
        <w:rPr>
          <w:noProof/>
          <w:bdr w:val="single" w:sz="4" w:space="0" w:color="auto"/>
        </w:rPr>
        <w:drawing>
          <wp:inline distT="0" distB="0" distL="0" distR="0" wp14:anchorId="5911DB8D" wp14:editId="1D209C32">
            <wp:extent cx="5025600" cy="3769200"/>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25600" cy="3769200"/>
                    </a:xfrm>
                    <a:prstGeom prst="rect">
                      <a:avLst/>
                    </a:prstGeom>
                  </pic:spPr>
                </pic:pic>
              </a:graphicData>
            </a:graphic>
          </wp:inline>
        </w:drawing>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r w:rsidRPr="00387901">
        <w:rPr>
          <w:rFonts w:cs="Arial"/>
          <w:noProof/>
          <w:bdr w:val="single" w:sz="4" w:space="0" w:color="auto"/>
        </w:rPr>
        <w:drawing>
          <wp:inline distT="0" distB="0" distL="0" distR="0" wp14:anchorId="0714FA31" wp14:editId="4ACEDCFA">
            <wp:extent cx="5025600" cy="3769200"/>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25600" cy="3769200"/>
                    </a:xfrm>
                    <a:prstGeom prst="rect">
                      <a:avLst/>
                    </a:prstGeom>
                  </pic:spPr>
                </pic:pic>
              </a:graphicData>
            </a:graphic>
          </wp:inline>
        </w:drawing>
      </w:r>
    </w:p>
    <w:p w:rsidR="00A84CE7" w:rsidRDefault="00A84CE7" w:rsidP="00226EA7">
      <w:pPr>
        <w:jc w:val="center"/>
        <w:rPr>
          <w:rFonts w:cs="Arial"/>
          <w:lang w:val="en-GB" w:eastAsia="ja-JP"/>
        </w:rPr>
      </w:pPr>
    </w:p>
    <w:p w:rsidR="00387901" w:rsidRDefault="00387901">
      <w:pPr>
        <w:rPr>
          <w:rFonts w:cs="Arial"/>
          <w:lang w:val="en-GB" w:eastAsia="ja-JP"/>
        </w:rPr>
      </w:pPr>
      <w:r>
        <w:rPr>
          <w:rFonts w:cs="Arial"/>
          <w:lang w:val="en-GB" w:eastAsia="ja-JP"/>
        </w:rPr>
        <w:br w:type="page"/>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r w:rsidRPr="00387901">
        <w:rPr>
          <w:rFonts w:cs="Arial"/>
          <w:noProof/>
          <w:bdr w:val="single" w:sz="4" w:space="0" w:color="auto"/>
        </w:rPr>
        <w:drawing>
          <wp:inline distT="0" distB="0" distL="0" distR="0" wp14:anchorId="7D003EFB" wp14:editId="0D7D0D10">
            <wp:extent cx="5025600" cy="3769200"/>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25600" cy="3769200"/>
                    </a:xfrm>
                    <a:prstGeom prst="rect">
                      <a:avLst/>
                    </a:prstGeom>
                  </pic:spPr>
                </pic:pic>
              </a:graphicData>
            </a:graphic>
          </wp:inline>
        </w:drawing>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r w:rsidRPr="00387901">
        <w:rPr>
          <w:rFonts w:cs="Arial"/>
          <w:noProof/>
          <w:bdr w:val="single" w:sz="4" w:space="0" w:color="auto"/>
        </w:rPr>
        <w:drawing>
          <wp:inline distT="0" distB="0" distL="0" distR="0" wp14:anchorId="116AC541" wp14:editId="481E090F">
            <wp:extent cx="5025600" cy="3769200"/>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25600" cy="3769200"/>
                    </a:xfrm>
                    <a:prstGeom prst="rect">
                      <a:avLst/>
                    </a:prstGeom>
                  </pic:spPr>
                </pic:pic>
              </a:graphicData>
            </a:graphic>
          </wp:inline>
        </w:drawing>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387901" w:rsidRDefault="00387901">
      <w:pPr>
        <w:rPr>
          <w:rFonts w:cs="Arial"/>
          <w:lang w:val="en-GB" w:eastAsia="ja-JP"/>
        </w:rPr>
      </w:pPr>
      <w:r>
        <w:rPr>
          <w:rFonts w:cs="Arial"/>
          <w:lang w:val="en-GB" w:eastAsia="ja-JP"/>
        </w:rPr>
        <w:br w:type="page"/>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r w:rsidRPr="00387901">
        <w:rPr>
          <w:rFonts w:cs="Arial"/>
          <w:noProof/>
          <w:bdr w:val="single" w:sz="4" w:space="0" w:color="auto"/>
        </w:rPr>
        <w:drawing>
          <wp:inline distT="0" distB="0" distL="0" distR="0" wp14:anchorId="434E5200" wp14:editId="2EACA3C4">
            <wp:extent cx="5025600" cy="3769200"/>
            <wp:effectExtent l="0" t="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25600" cy="3769200"/>
                    </a:xfrm>
                    <a:prstGeom prst="rect">
                      <a:avLst/>
                    </a:prstGeom>
                  </pic:spPr>
                </pic:pic>
              </a:graphicData>
            </a:graphic>
          </wp:inline>
        </w:drawing>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r w:rsidRPr="00387901">
        <w:rPr>
          <w:rFonts w:cs="Arial"/>
          <w:noProof/>
          <w:bdr w:val="single" w:sz="4" w:space="0" w:color="auto"/>
        </w:rPr>
        <w:drawing>
          <wp:inline distT="0" distB="0" distL="0" distR="0" wp14:anchorId="301360E8" wp14:editId="727981CA">
            <wp:extent cx="5025600" cy="3769200"/>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25600" cy="3769200"/>
                    </a:xfrm>
                    <a:prstGeom prst="rect">
                      <a:avLst/>
                    </a:prstGeom>
                  </pic:spPr>
                </pic:pic>
              </a:graphicData>
            </a:graphic>
          </wp:inline>
        </w:drawing>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right"/>
        <w:rPr>
          <w:rFonts w:cs="Arial"/>
          <w:lang w:val="en-GB" w:eastAsia="ja-JP"/>
        </w:rPr>
      </w:pPr>
      <w:r>
        <w:rPr>
          <w:rFonts w:cs="Arial"/>
          <w:lang w:val="en-GB" w:eastAsia="ja-JP"/>
        </w:rPr>
        <w:t>[Annex II follows]</w:t>
      </w:r>
    </w:p>
    <w:p w:rsidR="00A84CE7" w:rsidRDefault="00A84CE7" w:rsidP="00226EA7">
      <w:pPr>
        <w:jc w:val="center"/>
        <w:rPr>
          <w:rFonts w:cs="Arial"/>
          <w:lang w:val="en-GB" w:eastAsia="ja-JP"/>
        </w:rPr>
      </w:pPr>
    </w:p>
    <w:p w:rsidR="00A84CE7" w:rsidRDefault="00A84CE7" w:rsidP="00226EA7">
      <w:pPr>
        <w:jc w:val="center"/>
        <w:rPr>
          <w:rFonts w:cs="Arial"/>
          <w:lang w:val="en-GB" w:eastAsia="ja-JP"/>
        </w:rPr>
        <w:sectPr w:rsidR="00A84CE7" w:rsidSect="00226EA7">
          <w:headerReference w:type="default" r:id="rId16"/>
          <w:headerReference w:type="first" r:id="rId17"/>
          <w:pgSz w:w="11907" w:h="16840" w:code="9"/>
          <w:pgMar w:top="510" w:right="1134" w:bottom="1134" w:left="1134" w:header="510" w:footer="680" w:gutter="0"/>
          <w:pgNumType w:start="1"/>
          <w:cols w:space="720"/>
          <w:titlePg/>
        </w:sectPr>
      </w:pPr>
    </w:p>
    <w:p w:rsidR="00A84CE7" w:rsidRDefault="00A84CE7" w:rsidP="00226EA7">
      <w:pPr>
        <w:rPr>
          <w:b/>
          <w:lang w:eastAsia="ja-JP"/>
        </w:rPr>
      </w:pPr>
    </w:p>
    <w:p w:rsidR="00A84CE7" w:rsidRDefault="00A84CE7" w:rsidP="00226EA7">
      <w:pPr>
        <w:jc w:val="center"/>
        <w:rPr>
          <w:rFonts w:cs="Arial"/>
          <w:bCs/>
          <w:lang w:eastAsia="ja-JP"/>
        </w:rPr>
      </w:pPr>
      <w:r w:rsidRPr="004531CC">
        <w:rPr>
          <w:rFonts w:cs="Arial"/>
          <w:bCs/>
        </w:rPr>
        <w:t>MINIMUM NUMBER OF GROWING CYCLES</w:t>
      </w:r>
    </w:p>
    <w:p w:rsidR="00A84CE7" w:rsidRDefault="00A84CE7" w:rsidP="00226EA7">
      <w:pPr>
        <w:jc w:val="center"/>
        <w:rPr>
          <w:rFonts w:cs="Arial"/>
          <w:lang w:eastAsia="ja-JP"/>
        </w:rPr>
      </w:pPr>
    </w:p>
    <w:p w:rsidR="00A84CE7" w:rsidRDefault="00A84CE7" w:rsidP="00226EA7">
      <w:pPr>
        <w:jc w:val="center"/>
        <w:rPr>
          <w:rFonts w:cs="Arial"/>
          <w:lang w:eastAsia="ja-JP"/>
        </w:rPr>
      </w:pPr>
      <w:r>
        <w:rPr>
          <w:rFonts w:cs="Arial"/>
          <w:lang w:eastAsia="ja-JP"/>
        </w:rPr>
        <w:t xml:space="preserve">Presentation by an expert from the Netherlands </w:t>
      </w:r>
      <w:r w:rsidR="00A61510">
        <w:rPr>
          <w:rFonts w:cs="Arial"/>
          <w:lang w:eastAsia="ja-JP"/>
        </w:rPr>
        <w:br/>
      </w:r>
      <w:r>
        <w:rPr>
          <w:rFonts w:cs="Arial"/>
          <w:lang w:val="en-GB" w:eastAsia="ja-JP"/>
        </w:rPr>
        <w:t xml:space="preserve">at the thirty-fourth session of the </w:t>
      </w:r>
      <w:r w:rsidRPr="004F1C91">
        <w:rPr>
          <w:rFonts w:eastAsia="PMingLiU" w:cs="Arial"/>
        </w:rPr>
        <w:t>Technical Working Party on Automation and Computer Programs</w:t>
      </w:r>
      <w:r>
        <w:rPr>
          <w:rFonts w:eastAsia="PMingLiU" w:cs="Arial"/>
        </w:rPr>
        <w:t xml:space="preserve">, </w:t>
      </w:r>
      <w:r w:rsidR="00A61510">
        <w:rPr>
          <w:rFonts w:eastAsia="PMingLiU" w:cs="Arial"/>
        </w:rPr>
        <w:br/>
      </w:r>
      <w:r>
        <w:rPr>
          <w:rFonts w:eastAsia="PMingLiU" w:cs="Arial"/>
        </w:rPr>
        <w:t xml:space="preserve">at the fiftieth session of the Technical Working Party for Vegetables and </w:t>
      </w:r>
      <w:r w:rsidR="00A61510">
        <w:rPr>
          <w:rFonts w:eastAsia="PMingLiU" w:cs="Arial"/>
        </w:rPr>
        <w:br/>
      </w:r>
      <w:r>
        <w:rPr>
          <w:rFonts w:eastAsia="PMingLiU" w:cs="Arial"/>
        </w:rPr>
        <w:t>at the forty-fifth session of the Technical Working Party for Agricultural Crops</w:t>
      </w:r>
    </w:p>
    <w:p w:rsidR="00A84CE7" w:rsidRDefault="00A84CE7" w:rsidP="00226EA7">
      <w:pPr>
        <w:jc w:val="center"/>
        <w:rPr>
          <w:rFonts w:cs="Arial"/>
          <w:lang w:eastAsia="ja-JP"/>
        </w:rPr>
      </w:pPr>
    </w:p>
    <w:p w:rsidR="00A84CE7" w:rsidRDefault="00A84CE7" w:rsidP="00226EA7">
      <w:pPr>
        <w:jc w:val="center"/>
        <w:rPr>
          <w:rFonts w:cs="Arial"/>
          <w:lang w:eastAsia="ja-JP"/>
        </w:rPr>
      </w:pPr>
      <w:r w:rsidRPr="00387901">
        <w:rPr>
          <w:rFonts w:cs="Arial"/>
          <w:noProof/>
          <w:bdr w:val="single" w:sz="4" w:space="0" w:color="auto"/>
        </w:rPr>
        <w:drawing>
          <wp:inline distT="0" distB="0" distL="0" distR="0" wp14:anchorId="2F9B3491" wp14:editId="703C73DE">
            <wp:extent cx="5032800" cy="377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2800" cy="3772800"/>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387901">
        <w:rPr>
          <w:rFonts w:cs="Arial"/>
          <w:noProof/>
          <w:bdr w:val="single" w:sz="4" w:space="0" w:color="auto"/>
        </w:rPr>
        <w:drawing>
          <wp:inline distT="0" distB="0" distL="0" distR="0" wp14:anchorId="5A35F9A4" wp14:editId="63B6FB4B">
            <wp:extent cx="5032800" cy="3772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32800" cy="3772800"/>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387901">
        <w:rPr>
          <w:rFonts w:cs="Arial"/>
          <w:noProof/>
          <w:bdr w:val="single" w:sz="4" w:space="0" w:color="auto"/>
        </w:rPr>
        <w:drawing>
          <wp:inline distT="0" distB="0" distL="0" distR="0" wp14:anchorId="7DD3499A" wp14:editId="2DBBA596">
            <wp:extent cx="5032800" cy="3772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32800" cy="3772800"/>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387901">
        <w:rPr>
          <w:rFonts w:cs="Arial"/>
          <w:noProof/>
          <w:bdr w:val="single" w:sz="4" w:space="0" w:color="auto"/>
        </w:rPr>
        <w:drawing>
          <wp:inline distT="0" distB="0" distL="0" distR="0" wp14:anchorId="12CC4316" wp14:editId="4136636E">
            <wp:extent cx="5032800" cy="3772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32800" cy="3772800"/>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387901" w:rsidRDefault="00387901">
      <w:pPr>
        <w:rPr>
          <w:rFonts w:cs="Arial"/>
          <w:lang w:eastAsia="ja-JP"/>
        </w:rPr>
      </w:pPr>
      <w:r>
        <w:rPr>
          <w:rFonts w:cs="Arial"/>
          <w:lang w:eastAsia="ja-JP"/>
        </w:rPr>
        <w:br w:type="page"/>
      </w:r>
    </w:p>
    <w:p w:rsidR="00A84CE7" w:rsidRDefault="00A84CE7" w:rsidP="00226EA7">
      <w:pPr>
        <w:jc w:val="center"/>
        <w:rPr>
          <w:rFonts w:cs="Arial"/>
          <w:lang w:eastAsia="ja-JP"/>
        </w:rPr>
      </w:pPr>
    </w:p>
    <w:p w:rsidR="00A84CE7" w:rsidRDefault="00A84CE7" w:rsidP="00226EA7">
      <w:pPr>
        <w:jc w:val="center"/>
        <w:rPr>
          <w:rFonts w:cs="Arial"/>
          <w:lang w:eastAsia="ja-JP"/>
        </w:rPr>
      </w:pPr>
      <w:r w:rsidRPr="00387901">
        <w:rPr>
          <w:rFonts w:cs="Arial"/>
          <w:noProof/>
          <w:bdr w:val="single" w:sz="4" w:space="0" w:color="auto"/>
        </w:rPr>
        <w:drawing>
          <wp:inline distT="0" distB="0" distL="0" distR="0" wp14:anchorId="5E9154E4" wp14:editId="0872982E">
            <wp:extent cx="5032800" cy="3772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32800" cy="3772800"/>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387901">
        <w:rPr>
          <w:rFonts w:cs="Arial"/>
          <w:noProof/>
          <w:bdr w:val="single" w:sz="4" w:space="0" w:color="auto"/>
        </w:rPr>
        <w:drawing>
          <wp:inline distT="0" distB="0" distL="0" distR="0" wp14:anchorId="2F44DF06" wp14:editId="002CB982">
            <wp:extent cx="5032800" cy="3772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32800" cy="3772800"/>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387901" w:rsidRDefault="00387901">
      <w:pPr>
        <w:rPr>
          <w:rFonts w:cs="Arial"/>
          <w:lang w:eastAsia="ja-JP"/>
        </w:rPr>
      </w:pPr>
      <w:r>
        <w:rPr>
          <w:rFonts w:cs="Arial"/>
          <w:lang w:eastAsia="ja-JP"/>
        </w:rPr>
        <w:br w:type="page"/>
      </w:r>
    </w:p>
    <w:p w:rsidR="00A84CE7" w:rsidRDefault="00A84CE7" w:rsidP="00226EA7">
      <w:pPr>
        <w:jc w:val="center"/>
        <w:rPr>
          <w:rFonts w:cs="Arial"/>
          <w:lang w:eastAsia="ja-JP"/>
        </w:rPr>
      </w:pPr>
    </w:p>
    <w:p w:rsidR="00A84CE7" w:rsidRDefault="00A84CE7" w:rsidP="00226EA7">
      <w:pPr>
        <w:jc w:val="center"/>
        <w:rPr>
          <w:rFonts w:cs="Arial"/>
          <w:lang w:eastAsia="ja-JP"/>
        </w:rPr>
      </w:pPr>
      <w:r w:rsidRPr="00387901">
        <w:rPr>
          <w:rFonts w:cs="Arial"/>
          <w:noProof/>
          <w:bdr w:val="single" w:sz="4" w:space="0" w:color="auto"/>
        </w:rPr>
        <w:drawing>
          <wp:inline distT="0" distB="0" distL="0" distR="0" wp14:anchorId="4ED558E9" wp14:editId="69C0D4AF">
            <wp:extent cx="5032800" cy="3772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32800" cy="3772800"/>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387901">
        <w:rPr>
          <w:rFonts w:cs="Arial"/>
          <w:noProof/>
          <w:bdr w:val="single" w:sz="4" w:space="0" w:color="auto"/>
        </w:rPr>
        <w:drawing>
          <wp:inline distT="0" distB="0" distL="0" distR="0" wp14:anchorId="25AC3756" wp14:editId="5AD39816">
            <wp:extent cx="5032800" cy="3772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32800" cy="3772800"/>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387901">
        <w:rPr>
          <w:rFonts w:cs="Arial"/>
          <w:noProof/>
          <w:bdr w:val="single" w:sz="4" w:space="0" w:color="auto"/>
        </w:rPr>
        <w:drawing>
          <wp:inline distT="0" distB="0" distL="0" distR="0" wp14:anchorId="027E6687" wp14:editId="462FF70D">
            <wp:extent cx="5032800" cy="3772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32800" cy="3772800"/>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pPr>
    </w:p>
    <w:p w:rsidR="00A84CE7" w:rsidRDefault="00A84CE7" w:rsidP="00226EA7">
      <w:pPr>
        <w:jc w:val="right"/>
      </w:pPr>
      <w:r>
        <w:t>[Annex III follows]</w:t>
      </w:r>
    </w:p>
    <w:p w:rsidR="00A84CE7" w:rsidRDefault="00A84CE7" w:rsidP="00226EA7">
      <w:pPr>
        <w:jc w:val="center"/>
      </w:pPr>
    </w:p>
    <w:p w:rsidR="00A84CE7" w:rsidRDefault="00A84CE7" w:rsidP="00226EA7">
      <w:pPr>
        <w:jc w:val="center"/>
      </w:pPr>
    </w:p>
    <w:p w:rsidR="00A84CE7" w:rsidRDefault="00A84CE7" w:rsidP="00226EA7">
      <w:pPr>
        <w:jc w:val="center"/>
      </w:pPr>
    </w:p>
    <w:p w:rsidR="00A84CE7" w:rsidRDefault="00A84CE7" w:rsidP="00226EA7">
      <w:pPr>
        <w:jc w:val="center"/>
        <w:sectPr w:rsidR="00A84CE7" w:rsidSect="00226EA7">
          <w:headerReference w:type="default" r:id="rId27"/>
          <w:headerReference w:type="first" r:id="rId28"/>
          <w:pgSz w:w="11907" w:h="16840" w:code="9"/>
          <w:pgMar w:top="510" w:right="1134" w:bottom="1134" w:left="1134" w:header="510" w:footer="680" w:gutter="0"/>
          <w:pgNumType w:start="1"/>
          <w:cols w:space="720"/>
          <w:titlePg/>
        </w:sectPr>
      </w:pPr>
    </w:p>
    <w:p w:rsidR="00A84CE7" w:rsidRDefault="00A84CE7" w:rsidP="00226EA7">
      <w:pPr>
        <w:jc w:val="center"/>
      </w:pPr>
    </w:p>
    <w:p w:rsidR="00A84CE7" w:rsidRDefault="00A84CE7" w:rsidP="00226EA7">
      <w:pPr>
        <w:jc w:val="center"/>
        <w:rPr>
          <w:lang w:eastAsia="en-GB"/>
        </w:rPr>
      </w:pPr>
      <w:r>
        <w:rPr>
          <w:lang w:eastAsia="en-GB"/>
        </w:rPr>
        <w:t>THE IMPACT OF USING DIFFERENT NUMBERS OF GROWING CYCLES ON DUS DECISIONS</w:t>
      </w:r>
      <w:r>
        <w:rPr>
          <w:lang w:eastAsia="en-GB"/>
        </w:rPr>
        <w:br/>
        <w:t>OF VEGETATIVELY PROPAGATED ORNAMENTAL VARIETIES</w:t>
      </w:r>
    </w:p>
    <w:p w:rsidR="00A84CE7" w:rsidRDefault="00A84CE7" w:rsidP="00226EA7">
      <w:pPr>
        <w:jc w:val="center"/>
      </w:pPr>
    </w:p>
    <w:p w:rsidR="00A84CE7" w:rsidRDefault="00A84CE7" w:rsidP="00226EA7">
      <w:pPr>
        <w:jc w:val="center"/>
      </w:pPr>
      <w:r>
        <w:t xml:space="preserve">Presentation by an expert from </w:t>
      </w:r>
      <w:r>
        <w:rPr>
          <w:lang w:eastAsia="en-GB"/>
        </w:rPr>
        <w:t xml:space="preserve">Germany </w:t>
      </w:r>
      <w:r w:rsidR="00445779">
        <w:rPr>
          <w:lang w:eastAsia="en-GB"/>
        </w:rPr>
        <w:br/>
      </w:r>
      <w:r>
        <w:rPr>
          <w:lang w:eastAsia="en-GB"/>
        </w:rPr>
        <w:t>at the forty-ninth session of the Technical Working Party for Ornamental Plants and Forest Trees</w:t>
      </w:r>
    </w:p>
    <w:p w:rsidR="00A84CE7" w:rsidRDefault="00A84CE7" w:rsidP="00226EA7">
      <w:pPr>
        <w:jc w:val="center"/>
      </w:pPr>
    </w:p>
    <w:tbl>
      <w:tblPr>
        <w:tblStyle w:val="TableGrid"/>
        <w:tblW w:w="0" w:type="auto"/>
        <w:jc w:val="center"/>
        <w:tblInd w:w="132" w:type="dxa"/>
        <w:tblLayout w:type="fixed"/>
        <w:tblLook w:val="04A0" w:firstRow="1" w:lastRow="0" w:firstColumn="1" w:lastColumn="0" w:noHBand="0" w:noVBand="1"/>
      </w:tblPr>
      <w:tblGrid>
        <w:gridCol w:w="9682"/>
      </w:tblGrid>
      <w:tr w:rsidR="00A84CE7" w:rsidRPr="000E40EE" w:rsidTr="00226EA7">
        <w:trPr>
          <w:cantSplit/>
          <w:jc w:val="center"/>
        </w:trPr>
        <w:tc>
          <w:tcPr>
            <w:tcW w:w="9682" w:type="dxa"/>
            <w:tcBorders>
              <w:bottom w:val="nil"/>
            </w:tcBorders>
          </w:tcPr>
          <w:p w:rsidR="00A84CE7" w:rsidRDefault="00A84CE7" w:rsidP="00226EA7">
            <w:pPr>
              <w:jc w:val="left"/>
              <w:rPr>
                <w:b/>
                <w:sz w:val="22"/>
                <w:szCs w:val="40"/>
              </w:rPr>
            </w:pPr>
            <w:r>
              <w:rPr>
                <w:noProof/>
              </w:rPr>
              <w:drawing>
                <wp:inline distT="0" distB="0" distL="0" distR="0" wp14:anchorId="554FF08E" wp14:editId="76CC6CD8">
                  <wp:extent cx="1033670" cy="564499"/>
                  <wp:effectExtent l="0" t="0" r="0" b="7620"/>
                  <wp:docPr id="2051" name="Picture 7" descr="BSALogo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7" descr="BSALogoFarbig"/>
                          <pic:cNvPicPr>
                            <a:picLocks noChangeAspect="1" noChangeArrowheads="1"/>
                          </pic:cNvPicPr>
                        </pic:nvPicPr>
                        <pic:blipFill>
                          <a:blip r:embed="rId29" cstate="print">
                            <a:extLst>
                              <a:ext uri="{28A0092B-C50C-407E-A947-70E740481C1C}">
                                <a14:useLocalDpi xmlns:a14="http://schemas.microsoft.com/office/drawing/2010/main" val="0"/>
                              </a:ext>
                            </a:extLst>
                          </a:blip>
                          <a:srcRect t="17282" r="12737" b="10959"/>
                          <a:stretch>
                            <a:fillRect/>
                          </a:stretch>
                        </pic:blipFill>
                        <pic:spPr bwMode="auto">
                          <a:xfrm>
                            <a:off x="0" y="0"/>
                            <a:ext cx="1039371" cy="567612"/>
                          </a:xfrm>
                          <a:prstGeom prst="rect">
                            <a:avLst/>
                          </a:prstGeom>
                          <a:noFill/>
                          <a:ln>
                            <a:noFill/>
                          </a:ln>
                          <a:extLst/>
                        </pic:spPr>
                      </pic:pic>
                    </a:graphicData>
                  </a:graphic>
                </wp:inline>
              </w:drawing>
            </w:r>
          </w:p>
        </w:tc>
      </w:tr>
      <w:tr w:rsidR="00A84CE7" w:rsidRPr="000E40EE" w:rsidTr="00226EA7">
        <w:trPr>
          <w:cantSplit/>
          <w:jc w:val="center"/>
        </w:trPr>
        <w:tc>
          <w:tcPr>
            <w:tcW w:w="9682" w:type="dxa"/>
            <w:tcBorders>
              <w:top w:val="nil"/>
              <w:bottom w:val="single" w:sz="4" w:space="0" w:color="auto"/>
            </w:tcBorders>
          </w:tcPr>
          <w:p w:rsidR="00A84CE7" w:rsidRPr="00EA16CB" w:rsidRDefault="00A84CE7" w:rsidP="00226EA7">
            <w:pPr>
              <w:jc w:val="center"/>
              <w:rPr>
                <w:b/>
                <w:sz w:val="22"/>
                <w:szCs w:val="23"/>
              </w:rPr>
            </w:pPr>
            <w:r w:rsidRPr="00EA16CB">
              <w:rPr>
                <w:b/>
                <w:sz w:val="22"/>
                <w:szCs w:val="23"/>
              </w:rPr>
              <w:t>TWO/49/15</w:t>
            </w:r>
          </w:p>
          <w:p w:rsidR="00A84CE7" w:rsidRPr="00EA16CB" w:rsidRDefault="00A84CE7" w:rsidP="00226EA7">
            <w:pPr>
              <w:jc w:val="center"/>
              <w:rPr>
                <w:b/>
                <w:sz w:val="22"/>
                <w:szCs w:val="23"/>
              </w:rPr>
            </w:pPr>
          </w:p>
          <w:p w:rsidR="00A84CE7" w:rsidRPr="00EA16CB" w:rsidRDefault="00A84CE7" w:rsidP="00226EA7">
            <w:pPr>
              <w:jc w:val="center"/>
              <w:rPr>
                <w:b/>
                <w:sz w:val="22"/>
                <w:szCs w:val="23"/>
              </w:rPr>
            </w:pPr>
            <w:r w:rsidRPr="00EA16CB">
              <w:rPr>
                <w:b/>
                <w:sz w:val="22"/>
                <w:szCs w:val="23"/>
              </w:rPr>
              <w:t>NUMBER OF GROWING CYCLES IN DUS EXAMINATION</w:t>
            </w:r>
          </w:p>
          <w:p w:rsidR="00A84CE7" w:rsidRPr="00EA16CB" w:rsidRDefault="00A84CE7" w:rsidP="00226EA7">
            <w:pPr>
              <w:jc w:val="center"/>
              <w:rPr>
                <w:sz w:val="22"/>
                <w:szCs w:val="23"/>
              </w:rPr>
            </w:pPr>
          </w:p>
          <w:p w:rsidR="00A84CE7" w:rsidRPr="00EA16CB" w:rsidRDefault="00A84CE7" w:rsidP="00226EA7">
            <w:pPr>
              <w:rPr>
                <w:sz w:val="22"/>
                <w:szCs w:val="23"/>
              </w:rPr>
            </w:pPr>
          </w:p>
          <w:p w:rsidR="00A84CE7" w:rsidRPr="00EA16CB" w:rsidRDefault="00A84CE7" w:rsidP="00226EA7">
            <w:pPr>
              <w:jc w:val="center"/>
              <w:rPr>
                <w:sz w:val="22"/>
                <w:szCs w:val="23"/>
                <w:u w:val="single"/>
              </w:rPr>
            </w:pPr>
            <w:r w:rsidRPr="00EA16CB">
              <w:rPr>
                <w:sz w:val="22"/>
                <w:szCs w:val="23"/>
                <w:u w:val="single"/>
              </w:rPr>
              <w:t>The Impact Of Using Different Numbers Of Growing Cycles On DUS Decisions</w:t>
            </w:r>
          </w:p>
          <w:p w:rsidR="00A84CE7" w:rsidRPr="00EA16CB" w:rsidRDefault="00A84CE7" w:rsidP="00226EA7">
            <w:pPr>
              <w:jc w:val="center"/>
              <w:rPr>
                <w:sz w:val="22"/>
                <w:szCs w:val="23"/>
              </w:rPr>
            </w:pPr>
          </w:p>
          <w:p w:rsidR="00A84CE7" w:rsidRPr="00EA16CB" w:rsidRDefault="00A84CE7" w:rsidP="00226EA7">
            <w:pPr>
              <w:jc w:val="center"/>
              <w:rPr>
                <w:sz w:val="22"/>
                <w:szCs w:val="23"/>
                <w:u w:val="single"/>
              </w:rPr>
            </w:pPr>
            <w:r w:rsidRPr="00EA16CB">
              <w:rPr>
                <w:sz w:val="22"/>
                <w:szCs w:val="23"/>
                <w:u w:val="single"/>
              </w:rPr>
              <w:t>Of Vegetatively Propagated Ornamental Varieties</w:t>
            </w:r>
          </w:p>
          <w:p w:rsidR="00A84CE7" w:rsidRPr="00EA16CB" w:rsidRDefault="00A84CE7" w:rsidP="00226EA7">
            <w:pPr>
              <w:jc w:val="center"/>
              <w:rPr>
                <w:b/>
                <w:sz w:val="22"/>
                <w:szCs w:val="23"/>
              </w:rPr>
            </w:pPr>
          </w:p>
          <w:p w:rsidR="00A84CE7" w:rsidRPr="003B4754" w:rsidRDefault="00A84CE7" w:rsidP="00226EA7">
            <w:pPr>
              <w:jc w:val="center"/>
              <w:rPr>
                <w:b/>
                <w:szCs w:val="36"/>
              </w:rPr>
            </w:pPr>
          </w:p>
          <w:tbl>
            <w:tblPr>
              <w:tblStyle w:val="TableGrid"/>
              <w:tblW w:w="9372" w:type="dxa"/>
              <w:jc w:val="center"/>
              <w:tblInd w:w="1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3118"/>
              <w:gridCol w:w="3402"/>
            </w:tblGrid>
            <w:tr w:rsidR="00A84CE7" w:rsidRPr="003B4754" w:rsidTr="00226EA7">
              <w:trPr>
                <w:jc w:val="center"/>
              </w:trPr>
              <w:tc>
                <w:tcPr>
                  <w:tcW w:w="2852" w:type="dxa"/>
                </w:tcPr>
                <w:p w:rsidR="00A84CE7" w:rsidRPr="003B4754" w:rsidRDefault="00A84CE7" w:rsidP="00226EA7">
                  <w:pPr>
                    <w:jc w:val="center"/>
                    <w:rPr>
                      <w:szCs w:val="36"/>
                    </w:rPr>
                  </w:pPr>
                  <w:r w:rsidRPr="003B4754">
                    <w:rPr>
                      <w:b/>
                      <w:noProof/>
                      <w:szCs w:val="36"/>
                    </w:rPr>
                    <w:drawing>
                      <wp:inline distT="0" distB="0" distL="0" distR="0" wp14:anchorId="1B78A4F0" wp14:editId="7E5C586F">
                        <wp:extent cx="1741336" cy="1489338"/>
                        <wp:effectExtent l="0" t="0" r="0" b="0"/>
                        <wp:docPr id="2" name="Grafik 8" descr="R:\Bildarchiv\Aufnahmen2013\PEL\PEL Zonale Ges\PEL21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3\PEL\PEL Zonale Ges\PEL2179_1.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2914" r="19138"/>
                                <a:stretch/>
                              </pic:blipFill>
                              <pic:spPr bwMode="auto">
                                <a:xfrm>
                                  <a:off x="0" y="0"/>
                                  <a:ext cx="1748273" cy="1495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Pr>
                <w:p w:rsidR="00A84CE7" w:rsidRPr="003B4754" w:rsidRDefault="00A84CE7" w:rsidP="00226EA7">
                  <w:pPr>
                    <w:jc w:val="center"/>
                    <w:rPr>
                      <w:szCs w:val="36"/>
                    </w:rPr>
                  </w:pPr>
                  <w:r w:rsidRPr="003B4754">
                    <w:rPr>
                      <w:noProof/>
                    </w:rPr>
                    <w:drawing>
                      <wp:inline distT="0" distB="0" distL="0" distR="0" wp14:anchorId="37B9A4F1" wp14:editId="67F98CE3">
                        <wp:extent cx="1974506" cy="1478943"/>
                        <wp:effectExtent l="0" t="0" r="6985" b="6985"/>
                        <wp:docPr id="4" name="Grafik 1" descr="R:\Bildarchiv\Aufnahmen2015\OST\OST48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5\OST\OST480_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0992"/>
                                <a:stretch/>
                              </pic:blipFill>
                              <pic:spPr bwMode="auto">
                                <a:xfrm>
                                  <a:off x="0" y="0"/>
                                  <a:ext cx="1979527" cy="1482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rsidR="00A84CE7" w:rsidRPr="003B4754" w:rsidRDefault="00A84CE7" w:rsidP="00226EA7">
                  <w:pPr>
                    <w:jc w:val="center"/>
                    <w:rPr>
                      <w:noProof/>
                      <w:szCs w:val="36"/>
                      <w:lang w:eastAsia="de-DE"/>
                    </w:rPr>
                  </w:pPr>
                  <w:r w:rsidRPr="003B4754">
                    <w:rPr>
                      <w:noProof/>
                      <w:szCs w:val="36"/>
                    </w:rPr>
                    <w:drawing>
                      <wp:inline distT="0" distB="0" distL="0" distR="0" wp14:anchorId="6B9ECA69" wp14:editId="45C81834">
                        <wp:extent cx="2012418" cy="1478943"/>
                        <wp:effectExtent l="0" t="0" r="6985" b="6985"/>
                        <wp:docPr id="5" name="Grafik 3" descr="R:\Bildarchiv\Aufnahmen2012\IM\IM11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2\IM\IM1183_1.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15000"/>
                                          </a14:imgEffect>
                                        </a14:imgLayer>
                                      </a14:imgProps>
                                    </a:ext>
                                    <a:ext uri="{28A0092B-C50C-407E-A947-70E740481C1C}">
                                      <a14:useLocalDpi xmlns:a14="http://schemas.microsoft.com/office/drawing/2010/main" val="0"/>
                                    </a:ext>
                                  </a:extLst>
                                </a:blip>
                                <a:srcRect l="9512" t="14634" r="13049"/>
                                <a:stretch/>
                              </pic:blipFill>
                              <pic:spPr bwMode="auto">
                                <a:xfrm>
                                  <a:off x="0" y="0"/>
                                  <a:ext cx="2011759" cy="14784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84CE7" w:rsidRDefault="00A84CE7" w:rsidP="00226EA7">
            <w:pPr>
              <w:ind w:left="567"/>
              <w:rPr>
                <w:sz w:val="18"/>
                <w:szCs w:val="32"/>
              </w:rPr>
            </w:pPr>
          </w:p>
          <w:p w:rsidR="00A84CE7" w:rsidRDefault="00A84CE7" w:rsidP="00226EA7">
            <w:pPr>
              <w:ind w:left="567"/>
              <w:rPr>
                <w:sz w:val="18"/>
                <w:szCs w:val="32"/>
              </w:rPr>
            </w:pPr>
          </w:p>
          <w:p w:rsidR="00A84CE7" w:rsidRPr="002E74DB" w:rsidRDefault="00A84CE7" w:rsidP="00226EA7">
            <w:pPr>
              <w:ind w:left="567"/>
              <w:rPr>
                <w:sz w:val="18"/>
                <w:szCs w:val="32"/>
              </w:rPr>
            </w:pPr>
          </w:p>
          <w:p w:rsidR="00A84CE7" w:rsidRPr="002E74DB" w:rsidRDefault="00A84CE7" w:rsidP="00226EA7">
            <w:pPr>
              <w:ind w:left="567"/>
              <w:rPr>
                <w:sz w:val="18"/>
                <w:szCs w:val="32"/>
              </w:rPr>
            </w:pPr>
          </w:p>
          <w:p w:rsidR="00A84CE7" w:rsidRPr="002E74DB" w:rsidRDefault="00A84CE7" w:rsidP="00226EA7">
            <w:pPr>
              <w:ind w:left="567"/>
              <w:rPr>
                <w:sz w:val="18"/>
                <w:szCs w:val="28"/>
              </w:rPr>
            </w:pPr>
            <w:r w:rsidRPr="002E74DB">
              <w:rPr>
                <w:sz w:val="18"/>
                <w:szCs w:val="28"/>
              </w:rPr>
              <w:t xml:space="preserve">Presentation by Andrea </w:t>
            </w:r>
            <w:proofErr w:type="spellStart"/>
            <w:r w:rsidRPr="002E74DB">
              <w:rPr>
                <w:sz w:val="18"/>
                <w:szCs w:val="28"/>
              </w:rPr>
              <w:t>Menne</w:t>
            </w:r>
            <w:proofErr w:type="spellEnd"/>
            <w:r w:rsidRPr="002E74DB">
              <w:rPr>
                <w:sz w:val="18"/>
                <w:szCs w:val="28"/>
              </w:rPr>
              <w:t>, Germany</w:t>
            </w:r>
          </w:p>
          <w:p w:rsidR="00A84CE7" w:rsidRPr="003B4754" w:rsidRDefault="00A84CE7" w:rsidP="00226EA7"/>
        </w:tc>
      </w:tr>
      <w:tr w:rsidR="00A84CE7" w:rsidRPr="000E40EE" w:rsidTr="00226EA7">
        <w:trPr>
          <w:cantSplit/>
          <w:jc w:val="center"/>
        </w:trPr>
        <w:tc>
          <w:tcPr>
            <w:tcW w:w="9682" w:type="dxa"/>
            <w:tcBorders>
              <w:left w:val="nil"/>
              <w:right w:val="nil"/>
            </w:tcBorders>
          </w:tcPr>
          <w:p w:rsidR="00A84CE7" w:rsidRPr="000E40EE" w:rsidRDefault="00A84CE7" w:rsidP="00226EA7">
            <w:pPr>
              <w:jc w:val="center"/>
              <w:rPr>
                <w:b/>
                <w:sz w:val="22"/>
                <w:szCs w:val="40"/>
              </w:rPr>
            </w:pPr>
          </w:p>
        </w:tc>
      </w:tr>
      <w:tr w:rsidR="00A84CE7" w:rsidRPr="003B4754" w:rsidTr="00226EA7">
        <w:trPr>
          <w:cantSplit/>
          <w:jc w:val="center"/>
        </w:trPr>
        <w:tc>
          <w:tcPr>
            <w:tcW w:w="9682" w:type="dxa"/>
          </w:tcPr>
          <w:p w:rsidR="00A84CE7" w:rsidRPr="00EA16CB" w:rsidRDefault="00A84CE7" w:rsidP="00226EA7">
            <w:pPr>
              <w:ind w:left="160" w:right="300"/>
              <w:jc w:val="center"/>
              <w:rPr>
                <w:b/>
                <w:sz w:val="22"/>
                <w:szCs w:val="23"/>
              </w:rPr>
            </w:pPr>
          </w:p>
          <w:p w:rsidR="00A84CE7" w:rsidRPr="003B4754" w:rsidRDefault="00A84CE7" w:rsidP="00226EA7">
            <w:pPr>
              <w:ind w:left="160" w:right="300"/>
              <w:jc w:val="center"/>
              <w:rPr>
                <w:sz w:val="16"/>
                <w:szCs w:val="16"/>
              </w:rPr>
            </w:pPr>
            <w:r w:rsidRPr="003B4754">
              <w:rPr>
                <w:sz w:val="16"/>
                <w:szCs w:val="16"/>
              </w:rPr>
              <w:t>2</w:t>
            </w:r>
          </w:p>
          <w:p w:rsidR="00A84CE7" w:rsidRPr="00EA16CB" w:rsidRDefault="00A84CE7" w:rsidP="00226EA7">
            <w:pPr>
              <w:ind w:left="160" w:right="300"/>
              <w:jc w:val="center"/>
              <w:rPr>
                <w:b/>
                <w:sz w:val="22"/>
                <w:szCs w:val="23"/>
              </w:rPr>
            </w:pPr>
          </w:p>
          <w:p w:rsidR="00A84CE7" w:rsidRPr="00EA16CB" w:rsidRDefault="00A84CE7" w:rsidP="00226EA7">
            <w:pPr>
              <w:ind w:left="301"/>
              <w:rPr>
                <w:sz w:val="22"/>
                <w:szCs w:val="23"/>
              </w:rPr>
            </w:pPr>
            <w:r w:rsidRPr="00EA16CB">
              <w:rPr>
                <w:sz w:val="22"/>
                <w:szCs w:val="23"/>
              </w:rPr>
              <w:t xml:space="preserve">In most of the TGs for ornamental varieties </w:t>
            </w:r>
            <w:r w:rsidRPr="00EA16CB">
              <w:rPr>
                <w:b/>
                <w:color w:val="FF0000"/>
                <w:sz w:val="22"/>
                <w:szCs w:val="23"/>
              </w:rPr>
              <w:t>one year of testing</w:t>
            </w:r>
            <w:r w:rsidRPr="00EA16CB">
              <w:rPr>
                <w:color w:val="FF0000"/>
                <w:sz w:val="22"/>
                <w:szCs w:val="23"/>
              </w:rPr>
              <w:t xml:space="preserve"> </w:t>
            </w:r>
            <w:r w:rsidRPr="00EA16CB">
              <w:rPr>
                <w:sz w:val="22"/>
                <w:szCs w:val="23"/>
              </w:rPr>
              <w:t xml:space="preserve">is recommended. </w:t>
            </w:r>
          </w:p>
          <w:p w:rsidR="00A84CE7" w:rsidRPr="00EA16CB" w:rsidRDefault="00A84CE7" w:rsidP="00226EA7">
            <w:pPr>
              <w:spacing w:line="360" w:lineRule="auto"/>
              <w:ind w:left="301"/>
              <w:rPr>
                <w:sz w:val="22"/>
                <w:szCs w:val="23"/>
              </w:rPr>
            </w:pPr>
          </w:p>
          <w:p w:rsidR="00A84CE7" w:rsidRPr="00EA16CB" w:rsidRDefault="00A84CE7" w:rsidP="00226EA7">
            <w:pPr>
              <w:spacing w:line="360" w:lineRule="auto"/>
              <w:ind w:left="301" w:right="300"/>
              <w:rPr>
                <w:sz w:val="22"/>
                <w:szCs w:val="23"/>
              </w:rPr>
            </w:pPr>
            <w:r w:rsidRPr="00EA16CB">
              <w:rPr>
                <w:sz w:val="22"/>
                <w:szCs w:val="23"/>
              </w:rPr>
              <w:t xml:space="preserve">For the DUS test one year of testing is in most cases sufficient for </w:t>
            </w:r>
            <w:r w:rsidRPr="00EA16CB">
              <w:rPr>
                <w:color w:val="FF0000"/>
                <w:sz w:val="22"/>
                <w:szCs w:val="23"/>
              </w:rPr>
              <w:t xml:space="preserve">vegetatively propagated ornamental </w:t>
            </w:r>
            <w:r w:rsidRPr="00EA16CB">
              <w:rPr>
                <w:sz w:val="22"/>
                <w:szCs w:val="23"/>
              </w:rPr>
              <w:t xml:space="preserve">varieties, because </w:t>
            </w:r>
          </w:p>
          <w:p w:rsidR="00A84CE7" w:rsidRPr="00EA16CB" w:rsidRDefault="00A84CE7" w:rsidP="00226EA7">
            <w:pPr>
              <w:ind w:left="301" w:right="300"/>
              <w:rPr>
                <w:sz w:val="22"/>
                <w:szCs w:val="23"/>
              </w:rPr>
            </w:pPr>
          </w:p>
          <w:p w:rsidR="00A84CE7" w:rsidRPr="00EA16CB" w:rsidRDefault="00A84CE7" w:rsidP="00A84CE7">
            <w:pPr>
              <w:pStyle w:val="ListParagraph"/>
              <w:numPr>
                <w:ilvl w:val="0"/>
                <w:numId w:val="2"/>
              </w:numPr>
              <w:ind w:left="869" w:right="300" w:hanging="261"/>
              <w:rPr>
                <w:sz w:val="22"/>
                <w:szCs w:val="23"/>
              </w:rPr>
            </w:pPr>
            <w:r w:rsidRPr="00EA16CB">
              <w:rPr>
                <w:sz w:val="22"/>
                <w:szCs w:val="23"/>
              </w:rPr>
              <w:t xml:space="preserve">The </w:t>
            </w:r>
            <w:r w:rsidRPr="00EA16CB">
              <w:rPr>
                <w:color w:val="FF0000"/>
                <w:sz w:val="22"/>
                <w:szCs w:val="23"/>
              </w:rPr>
              <w:t xml:space="preserve">differences </w:t>
            </w:r>
            <w:r w:rsidRPr="00EA16CB">
              <w:rPr>
                <w:sz w:val="22"/>
                <w:szCs w:val="23"/>
              </w:rPr>
              <w:t xml:space="preserve">between the varieties </w:t>
            </w:r>
            <w:r w:rsidRPr="00EA16CB">
              <w:rPr>
                <w:color w:val="FF0000"/>
                <w:sz w:val="22"/>
                <w:szCs w:val="23"/>
              </w:rPr>
              <w:t xml:space="preserve">are big </w:t>
            </w:r>
            <w:r w:rsidRPr="00EA16CB">
              <w:rPr>
                <w:sz w:val="22"/>
                <w:szCs w:val="23"/>
              </w:rPr>
              <w:t>compared to environmental effects and the variation within varieties.</w:t>
            </w:r>
          </w:p>
          <w:p w:rsidR="00A84CE7" w:rsidRPr="00EA16CB" w:rsidRDefault="00A84CE7" w:rsidP="00226EA7">
            <w:pPr>
              <w:pStyle w:val="ListParagraph"/>
              <w:ind w:left="869" w:right="300" w:hanging="261"/>
              <w:rPr>
                <w:sz w:val="22"/>
                <w:szCs w:val="23"/>
              </w:rPr>
            </w:pPr>
          </w:p>
          <w:p w:rsidR="00A84CE7" w:rsidRPr="00EA16CB" w:rsidRDefault="00A84CE7" w:rsidP="00A84CE7">
            <w:pPr>
              <w:pStyle w:val="ListParagraph"/>
              <w:numPr>
                <w:ilvl w:val="0"/>
                <w:numId w:val="1"/>
              </w:numPr>
              <w:ind w:left="869" w:right="300" w:hanging="261"/>
              <w:rPr>
                <w:sz w:val="22"/>
                <w:szCs w:val="23"/>
              </w:rPr>
            </w:pPr>
            <w:r w:rsidRPr="00EA16CB">
              <w:rPr>
                <w:sz w:val="22"/>
                <w:szCs w:val="23"/>
              </w:rPr>
              <w:t xml:space="preserve">The decision on </w:t>
            </w:r>
            <w:r w:rsidRPr="00EA16CB">
              <w:rPr>
                <w:color w:val="FF0000"/>
                <w:sz w:val="22"/>
                <w:szCs w:val="23"/>
              </w:rPr>
              <w:t xml:space="preserve">distinctness </w:t>
            </w:r>
            <w:r w:rsidRPr="00EA16CB">
              <w:rPr>
                <w:sz w:val="22"/>
                <w:szCs w:val="23"/>
              </w:rPr>
              <w:t>is based on a side-by-side visual comparison in the growing trial.</w:t>
            </w:r>
          </w:p>
          <w:p w:rsidR="00A84CE7" w:rsidRPr="00EA16CB" w:rsidRDefault="00A84CE7" w:rsidP="00226EA7">
            <w:pPr>
              <w:pStyle w:val="ListParagraph"/>
              <w:ind w:left="869" w:right="300" w:hanging="261"/>
              <w:rPr>
                <w:sz w:val="22"/>
                <w:szCs w:val="23"/>
              </w:rPr>
            </w:pPr>
          </w:p>
          <w:p w:rsidR="00A84CE7" w:rsidRPr="00EA16CB" w:rsidRDefault="00A84CE7" w:rsidP="00A84CE7">
            <w:pPr>
              <w:pStyle w:val="ListParagraph"/>
              <w:numPr>
                <w:ilvl w:val="0"/>
                <w:numId w:val="1"/>
              </w:numPr>
              <w:ind w:left="868" w:right="301" w:hanging="261"/>
              <w:jc w:val="left"/>
              <w:rPr>
                <w:sz w:val="22"/>
                <w:szCs w:val="23"/>
              </w:rPr>
            </w:pPr>
            <w:r w:rsidRPr="00EA16CB">
              <w:rPr>
                <w:sz w:val="22"/>
                <w:szCs w:val="23"/>
              </w:rPr>
              <w:t xml:space="preserve">The detection of </w:t>
            </w:r>
            <w:r w:rsidRPr="00EA16CB">
              <w:rPr>
                <w:color w:val="FF0000"/>
                <w:sz w:val="22"/>
                <w:szCs w:val="23"/>
              </w:rPr>
              <w:t xml:space="preserve">off-types </w:t>
            </w:r>
            <w:r w:rsidRPr="00EA16CB">
              <w:rPr>
                <w:sz w:val="22"/>
                <w:szCs w:val="23"/>
              </w:rPr>
              <w:t>is normally not influenced by the environment.</w:t>
            </w:r>
          </w:p>
          <w:p w:rsidR="00A84CE7" w:rsidRPr="00EA16CB" w:rsidRDefault="00A84CE7" w:rsidP="00226EA7">
            <w:pPr>
              <w:spacing w:line="360" w:lineRule="auto"/>
              <w:ind w:left="301" w:right="300"/>
              <w:rPr>
                <w:sz w:val="22"/>
                <w:szCs w:val="23"/>
              </w:rPr>
            </w:pPr>
          </w:p>
          <w:p w:rsidR="00A84CE7" w:rsidRPr="00EA16CB" w:rsidRDefault="00A84CE7" w:rsidP="00226EA7">
            <w:pPr>
              <w:spacing w:line="360" w:lineRule="auto"/>
              <w:ind w:left="301" w:right="300"/>
              <w:rPr>
                <w:sz w:val="22"/>
                <w:szCs w:val="23"/>
              </w:rPr>
            </w:pPr>
            <w:r w:rsidRPr="00EA16CB">
              <w:rPr>
                <w:color w:val="FF0000"/>
                <w:sz w:val="22"/>
                <w:szCs w:val="23"/>
              </w:rPr>
              <w:t>But:</w:t>
            </w:r>
            <w:r w:rsidRPr="00EA16CB">
              <w:rPr>
                <w:sz w:val="22"/>
                <w:szCs w:val="23"/>
              </w:rPr>
              <w:t xml:space="preserve"> The growing cycle may have an impact on the </w:t>
            </w:r>
            <w:r w:rsidRPr="00EA16CB">
              <w:rPr>
                <w:color w:val="FF0000"/>
                <w:sz w:val="22"/>
                <w:szCs w:val="23"/>
              </w:rPr>
              <w:t xml:space="preserve">variety description </w:t>
            </w:r>
            <w:r w:rsidRPr="00EA16CB">
              <w:rPr>
                <w:sz w:val="22"/>
                <w:szCs w:val="23"/>
              </w:rPr>
              <w:t>due to differences in the expression of characteristics between growing cycles.</w:t>
            </w:r>
          </w:p>
          <w:p w:rsidR="00A84CE7" w:rsidRPr="00EA16CB" w:rsidRDefault="00A84CE7" w:rsidP="00226EA7">
            <w:pPr>
              <w:jc w:val="center"/>
              <w:rPr>
                <w:b/>
                <w:sz w:val="22"/>
                <w:szCs w:val="23"/>
              </w:rPr>
            </w:pPr>
          </w:p>
        </w:tc>
      </w:tr>
      <w:tr w:rsidR="00A84CE7" w:rsidRPr="000E40EE" w:rsidTr="00226EA7">
        <w:trPr>
          <w:cantSplit/>
          <w:jc w:val="center"/>
        </w:trPr>
        <w:tc>
          <w:tcPr>
            <w:tcW w:w="9682" w:type="dxa"/>
          </w:tcPr>
          <w:p w:rsidR="00A84CE7" w:rsidRDefault="00A84CE7" w:rsidP="00226EA7">
            <w:pPr>
              <w:tabs>
                <w:tab w:val="left" w:pos="288"/>
                <w:tab w:val="center" w:pos="4987"/>
              </w:tabs>
              <w:ind w:left="17"/>
              <w:jc w:val="left"/>
              <w:rPr>
                <w:sz w:val="16"/>
                <w:szCs w:val="16"/>
              </w:rPr>
            </w:pPr>
          </w:p>
          <w:p w:rsidR="00A84CE7" w:rsidRPr="00780846" w:rsidRDefault="00A84CE7" w:rsidP="00226EA7">
            <w:pPr>
              <w:tabs>
                <w:tab w:val="left" w:pos="288"/>
                <w:tab w:val="center" w:pos="4987"/>
              </w:tabs>
              <w:ind w:left="17"/>
              <w:jc w:val="left"/>
              <w:rPr>
                <w:sz w:val="16"/>
                <w:szCs w:val="16"/>
              </w:rPr>
            </w:pPr>
            <w:r>
              <w:rPr>
                <w:sz w:val="16"/>
                <w:szCs w:val="16"/>
              </w:rPr>
              <w:tab/>
            </w:r>
            <w:r>
              <w:rPr>
                <w:sz w:val="16"/>
                <w:szCs w:val="16"/>
              </w:rPr>
              <w:tab/>
            </w:r>
            <w:r w:rsidRPr="00780846">
              <w:rPr>
                <w:sz w:val="16"/>
                <w:szCs w:val="16"/>
              </w:rPr>
              <w:t>3</w:t>
            </w:r>
          </w:p>
          <w:p w:rsidR="00A84CE7" w:rsidRPr="00EA16CB" w:rsidRDefault="00A84CE7" w:rsidP="00226EA7">
            <w:pPr>
              <w:ind w:left="301"/>
              <w:jc w:val="left"/>
              <w:rPr>
                <w:b/>
                <w:sz w:val="22"/>
                <w:szCs w:val="23"/>
              </w:rPr>
            </w:pPr>
          </w:p>
          <w:p w:rsidR="00A84CE7" w:rsidRPr="00EA16CB" w:rsidRDefault="00A84CE7" w:rsidP="00226EA7">
            <w:pPr>
              <w:ind w:left="301"/>
              <w:rPr>
                <w:b/>
                <w:sz w:val="22"/>
                <w:szCs w:val="23"/>
              </w:rPr>
            </w:pPr>
            <w:r w:rsidRPr="00EA16CB">
              <w:rPr>
                <w:b/>
                <w:sz w:val="22"/>
                <w:szCs w:val="23"/>
              </w:rPr>
              <w:t>Example: Pelargonium variety, description of 2013 and 2014</w:t>
            </w:r>
          </w:p>
          <w:p w:rsidR="00A84CE7" w:rsidRPr="00EA16CB" w:rsidRDefault="00A84CE7" w:rsidP="00226EA7">
            <w:pPr>
              <w:rPr>
                <w:b/>
                <w:sz w:val="22"/>
                <w:szCs w:val="23"/>
              </w:rPr>
            </w:pPr>
          </w:p>
          <w:tbl>
            <w:tblPr>
              <w:tblStyle w:val="TableGrid"/>
              <w:tblW w:w="9556" w:type="dxa"/>
              <w:jc w:val="center"/>
              <w:tblLayout w:type="fixed"/>
              <w:tblLook w:val="04A0" w:firstRow="1" w:lastRow="0" w:firstColumn="1" w:lastColumn="0" w:noHBand="0" w:noVBand="1"/>
            </w:tblPr>
            <w:tblGrid>
              <w:gridCol w:w="810"/>
              <w:gridCol w:w="4326"/>
              <w:gridCol w:w="573"/>
              <w:gridCol w:w="3847"/>
            </w:tblGrid>
            <w:tr w:rsidR="00A84CE7" w:rsidRPr="001E1595" w:rsidTr="00226EA7">
              <w:trPr>
                <w:jc w:val="center"/>
              </w:trPr>
              <w:tc>
                <w:tcPr>
                  <w:tcW w:w="810" w:type="dxa"/>
                  <w:shd w:val="clear" w:color="auto" w:fill="DBE5F1" w:themeFill="accent1" w:themeFillTint="33"/>
                </w:tcPr>
                <w:p w:rsidR="00A84CE7" w:rsidRPr="001E1595" w:rsidRDefault="00A84CE7" w:rsidP="00226EA7"/>
              </w:tc>
              <w:tc>
                <w:tcPr>
                  <w:tcW w:w="4326" w:type="dxa"/>
                </w:tcPr>
                <w:p w:rsidR="00A84CE7" w:rsidRPr="001E1595" w:rsidRDefault="00A84CE7" w:rsidP="00226EA7">
                  <w:r w:rsidRPr="001E1595">
                    <w:t>One note difference compared to 2013</w:t>
                  </w:r>
                </w:p>
              </w:tc>
              <w:tc>
                <w:tcPr>
                  <w:tcW w:w="573" w:type="dxa"/>
                  <w:shd w:val="clear" w:color="auto" w:fill="FABF8F" w:themeFill="accent6" w:themeFillTint="99"/>
                </w:tcPr>
                <w:p w:rsidR="00A84CE7" w:rsidRPr="001E1595" w:rsidRDefault="00A84CE7" w:rsidP="00226EA7"/>
              </w:tc>
              <w:tc>
                <w:tcPr>
                  <w:tcW w:w="3847" w:type="dxa"/>
                </w:tcPr>
                <w:p w:rsidR="00A84CE7" w:rsidRPr="001E1595" w:rsidRDefault="00A84CE7" w:rsidP="00226EA7">
                  <w:r w:rsidRPr="001E1595">
                    <w:t xml:space="preserve"> 2 notes difference compared to 2013</w:t>
                  </w:r>
                </w:p>
              </w:tc>
            </w:tr>
          </w:tbl>
          <w:p w:rsidR="00A84CE7" w:rsidRPr="001E1595" w:rsidRDefault="00A84CE7" w:rsidP="00226EA7">
            <w:pPr>
              <w:rPr>
                <w:b/>
                <w:sz w:val="22"/>
                <w:szCs w:val="36"/>
              </w:rPr>
            </w:pPr>
          </w:p>
          <w:tbl>
            <w:tblPr>
              <w:tblW w:w="9376" w:type="dxa"/>
              <w:jc w:val="center"/>
              <w:tblLayout w:type="fixed"/>
              <w:tblCellMar>
                <w:left w:w="70" w:type="dxa"/>
                <w:right w:w="70" w:type="dxa"/>
              </w:tblCellMar>
              <w:tblLook w:val="0000" w:firstRow="0" w:lastRow="0" w:firstColumn="0" w:lastColumn="0" w:noHBand="0" w:noVBand="0"/>
            </w:tblPr>
            <w:tblGrid>
              <w:gridCol w:w="462"/>
              <w:gridCol w:w="3471"/>
              <w:gridCol w:w="1838"/>
              <w:gridCol w:w="777"/>
              <w:gridCol w:w="2142"/>
              <w:gridCol w:w="686"/>
            </w:tblGrid>
            <w:tr w:rsidR="00A84CE7" w:rsidRPr="001E1595" w:rsidTr="00226EA7">
              <w:trPr>
                <w:cantSplit/>
                <w:tblHeader/>
                <w:jc w:val="center"/>
              </w:trPr>
              <w:tc>
                <w:tcPr>
                  <w:tcW w:w="462" w:type="dxa"/>
                  <w:tcBorders>
                    <w:top w:val="single" w:sz="4" w:space="0" w:color="auto"/>
                    <w:bottom w:val="single" w:sz="4" w:space="0" w:color="auto"/>
                  </w:tcBorders>
                  <w:vAlign w:val="center"/>
                </w:tcPr>
                <w:p w:rsidR="00A84CE7" w:rsidRPr="001E1595" w:rsidRDefault="00A84CE7" w:rsidP="00226EA7">
                  <w:pPr>
                    <w:rPr>
                      <w:b/>
                      <w:sz w:val="18"/>
                      <w:szCs w:val="18"/>
                      <w:lang w:eastAsia="de-DE"/>
                    </w:rPr>
                  </w:pPr>
                  <w:r w:rsidRPr="001E1595">
                    <w:rPr>
                      <w:b/>
                      <w:sz w:val="18"/>
                      <w:szCs w:val="18"/>
                      <w:lang w:eastAsia="de-DE"/>
                    </w:rPr>
                    <w:br/>
                  </w:r>
                </w:p>
              </w:tc>
              <w:tc>
                <w:tcPr>
                  <w:tcW w:w="3471" w:type="dxa"/>
                  <w:tcBorders>
                    <w:top w:val="single" w:sz="4" w:space="0" w:color="auto"/>
                    <w:bottom w:val="single" w:sz="4" w:space="0" w:color="auto"/>
                  </w:tcBorders>
                  <w:vAlign w:val="center"/>
                </w:tcPr>
                <w:p w:rsidR="00A84CE7" w:rsidRPr="001E1595" w:rsidRDefault="00A84CE7" w:rsidP="00226EA7">
                  <w:pPr>
                    <w:rPr>
                      <w:sz w:val="18"/>
                      <w:szCs w:val="18"/>
                      <w:lang w:eastAsia="de-DE"/>
                    </w:rPr>
                  </w:pPr>
                  <w:r w:rsidRPr="001E1595">
                    <w:rPr>
                      <w:sz w:val="18"/>
                      <w:szCs w:val="18"/>
                      <w:lang w:eastAsia="de-DE"/>
                    </w:rPr>
                    <w:t>Characteristic</w:t>
                  </w:r>
                </w:p>
              </w:tc>
              <w:tc>
                <w:tcPr>
                  <w:tcW w:w="1838" w:type="dxa"/>
                  <w:tcBorders>
                    <w:top w:val="single" w:sz="4" w:space="0" w:color="auto"/>
                    <w:bottom w:val="single" w:sz="4" w:space="0" w:color="auto"/>
                  </w:tcBorders>
                  <w:vAlign w:val="center"/>
                </w:tcPr>
                <w:p w:rsidR="00A84CE7" w:rsidRPr="001E1595" w:rsidRDefault="00A84CE7" w:rsidP="00226EA7">
                  <w:pPr>
                    <w:rPr>
                      <w:sz w:val="18"/>
                      <w:szCs w:val="18"/>
                      <w:lang w:eastAsia="de-DE"/>
                    </w:rPr>
                  </w:pPr>
                  <w:r w:rsidRPr="001E1595">
                    <w:rPr>
                      <w:sz w:val="18"/>
                      <w:szCs w:val="18"/>
                      <w:lang w:eastAsia="de-DE"/>
                    </w:rPr>
                    <w:t>State of Expression</w:t>
                  </w:r>
                </w:p>
              </w:tc>
              <w:tc>
                <w:tcPr>
                  <w:tcW w:w="777" w:type="dxa"/>
                  <w:tcBorders>
                    <w:top w:val="single" w:sz="4" w:space="0" w:color="auto"/>
                    <w:bottom w:val="single" w:sz="4" w:space="0" w:color="auto"/>
                  </w:tcBorders>
                  <w:vAlign w:val="center"/>
                </w:tcPr>
                <w:p w:rsidR="00A84CE7" w:rsidRPr="001E1595" w:rsidRDefault="00A84CE7" w:rsidP="00226EA7">
                  <w:pPr>
                    <w:jc w:val="center"/>
                    <w:rPr>
                      <w:b/>
                      <w:sz w:val="18"/>
                      <w:szCs w:val="18"/>
                      <w:lang w:eastAsia="de-DE"/>
                    </w:rPr>
                  </w:pPr>
                  <w:r w:rsidRPr="001E1595">
                    <w:rPr>
                      <w:b/>
                      <w:sz w:val="18"/>
                      <w:szCs w:val="18"/>
                      <w:lang w:eastAsia="de-DE"/>
                    </w:rPr>
                    <w:t>2013</w:t>
                  </w:r>
                </w:p>
              </w:tc>
              <w:tc>
                <w:tcPr>
                  <w:tcW w:w="2142" w:type="dxa"/>
                  <w:tcBorders>
                    <w:top w:val="single" w:sz="4" w:space="0" w:color="auto"/>
                    <w:bottom w:val="single" w:sz="4" w:space="0" w:color="auto"/>
                  </w:tcBorders>
                  <w:vAlign w:val="center"/>
                </w:tcPr>
                <w:p w:rsidR="00A84CE7" w:rsidRPr="001E1595" w:rsidRDefault="00A84CE7" w:rsidP="00226EA7">
                  <w:pPr>
                    <w:rPr>
                      <w:b/>
                      <w:sz w:val="18"/>
                      <w:szCs w:val="18"/>
                      <w:lang w:eastAsia="de-DE"/>
                    </w:rPr>
                  </w:pPr>
                </w:p>
              </w:tc>
              <w:tc>
                <w:tcPr>
                  <w:tcW w:w="686" w:type="dxa"/>
                  <w:tcBorders>
                    <w:top w:val="single" w:sz="4" w:space="0" w:color="auto"/>
                    <w:bottom w:val="single" w:sz="4" w:space="0" w:color="auto"/>
                  </w:tcBorders>
                  <w:vAlign w:val="center"/>
                </w:tcPr>
                <w:p w:rsidR="00A84CE7" w:rsidRPr="001E1595" w:rsidRDefault="00A84CE7" w:rsidP="00226EA7">
                  <w:pPr>
                    <w:jc w:val="center"/>
                    <w:rPr>
                      <w:b/>
                      <w:sz w:val="18"/>
                      <w:szCs w:val="18"/>
                      <w:lang w:eastAsia="de-DE"/>
                    </w:rPr>
                  </w:pPr>
                  <w:r w:rsidRPr="001E1595">
                    <w:rPr>
                      <w:b/>
                      <w:sz w:val="18"/>
                      <w:szCs w:val="18"/>
                      <w:lang w:eastAsia="de-DE"/>
                    </w:rPr>
                    <w:t>2014</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Plant: growth type</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upright</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Plant: height of foliage</w:t>
                  </w:r>
                </w:p>
              </w:tc>
              <w:tc>
                <w:tcPr>
                  <w:tcW w:w="1838" w:type="dxa"/>
                  <w:shd w:val="clear" w:color="auto" w:fill="FBD4B4" w:themeFill="accent6" w:themeFillTint="66"/>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tall</w:t>
                  </w:r>
                </w:p>
              </w:tc>
              <w:tc>
                <w:tcPr>
                  <w:tcW w:w="777" w:type="dxa"/>
                  <w:shd w:val="clear" w:color="auto" w:fill="FBD4B4" w:themeFill="accent6" w:themeFillTint="66"/>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42" w:type="dxa"/>
                  <w:shd w:val="clear" w:color="auto" w:fill="FBD4B4" w:themeFill="accent6" w:themeFillTint="66"/>
                </w:tcPr>
                <w:p w:rsidR="00A84CE7" w:rsidRPr="001E1595" w:rsidRDefault="00A84CE7" w:rsidP="00226EA7">
                  <w:pPr>
                    <w:spacing w:before="80"/>
                    <w:rPr>
                      <w:sz w:val="18"/>
                      <w:szCs w:val="18"/>
                      <w:lang w:eastAsia="de-DE"/>
                    </w:rPr>
                  </w:pPr>
                  <w:r w:rsidRPr="001E1595">
                    <w:rPr>
                      <w:sz w:val="18"/>
                      <w:szCs w:val="18"/>
                      <w:lang w:eastAsia="de-DE"/>
                    </w:rPr>
                    <w:t>tall to very tall</w:t>
                  </w:r>
                </w:p>
              </w:tc>
              <w:tc>
                <w:tcPr>
                  <w:tcW w:w="686" w:type="dxa"/>
                  <w:shd w:val="clear" w:color="auto" w:fill="FBD4B4" w:themeFill="accent6" w:themeFillTint="66"/>
                </w:tcPr>
                <w:p w:rsidR="00A84CE7" w:rsidRPr="001E1595" w:rsidRDefault="00A84CE7" w:rsidP="00226EA7">
                  <w:pPr>
                    <w:spacing w:before="80"/>
                    <w:jc w:val="center"/>
                    <w:rPr>
                      <w:sz w:val="18"/>
                      <w:szCs w:val="18"/>
                      <w:lang w:eastAsia="de-DE"/>
                    </w:rPr>
                  </w:pPr>
                  <w:r w:rsidRPr="001E1595">
                    <w:rPr>
                      <w:sz w:val="18"/>
                      <w:szCs w:val="18"/>
                      <w:lang w:eastAsia="de-DE"/>
                    </w:rPr>
                    <w:t>8</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Plant: width</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broad</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5</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Stem: color </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green</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2</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2</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6</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Stem: anthocyanin coloration</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strong</w:t>
                  </w:r>
                </w:p>
              </w:tc>
              <w:tc>
                <w:tcPr>
                  <w:tcW w:w="777"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4</w:t>
                  </w:r>
                </w:p>
              </w:tc>
              <w:tc>
                <w:tcPr>
                  <w:tcW w:w="2142"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w:t>
                  </w:r>
                </w:p>
              </w:tc>
              <w:tc>
                <w:tcPr>
                  <w:tcW w:w="686"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3</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7</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length</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long</w:t>
                  </w:r>
                </w:p>
              </w:tc>
              <w:tc>
                <w:tcPr>
                  <w:tcW w:w="777"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7</w:t>
                  </w:r>
                </w:p>
              </w:tc>
              <w:tc>
                <w:tcPr>
                  <w:tcW w:w="2142"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 to long</w:t>
                  </w:r>
                </w:p>
              </w:tc>
              <w:tc>
                <w:tcPr>
                  <w:tcW w:w="686"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8</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width</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broad</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9</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depth of sinus</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shallow to medium</w:t>
                  </w:r>
                </w:p>
              </w:tc>
              <w:tc>
                <w:tcPr>
                  <w:tcW w:w="777"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4</w:t>
                  </w:r>
                </w:p>
              </w:tc>
              <w:tc>
                <w:tcPr>
                  <w:tcW w:w="2142"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w:t>
                  </w:r>
                </w:p>
              </w:tc>
              <w:tc>
                <w:tcPr>
                  <w:tcW w:w="686"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5</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10</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undulation of margin</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w:t>
                  </w:r>
                </w:p>
              </w:tc>
              <w:tc>
                <w:tcPr>
                  <w:tcW w:w="777"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5</w:t>
                  </w:r>
                </w:p>
              </w:tc>
              <w:tc>
                <w:tcPr>
                  <w:tcW w:w="2142"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weak to medium</w:t>
                  </w:r>
                </w:p>
              </w:tc>
              <w:tc>
                <w:tcPr>
                  <w:tcW w:w="686"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4</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11</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base</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slightly open</w:t>
                  </w:r>
                </w:p>
              </w:tc>
              <w:tc>
                <w:tcPr>
                  <w:tcW w:w="777"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3</w:t>
                  </w:r>
                </w:p>
              </w:tc>
              <w:tc>
                <w:tcPr>
                  <w:tcW w:w="2142"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slightly open to closed</w:t>
                  </w:r>
                </w:p>
              </w:tc>
              <w:tc>
                <w:tcPr>
                  <w:tcW w:w="686"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4</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12</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variegation</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13</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Leaf blade: main color </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dark green</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16</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conspicuous. of zone</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strong</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17</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position of zone</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in middle</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2</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2</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18</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relative size of zone</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small</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19</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Peduncle: length</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long</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bl>
          <w:p w:rsidR="00A84CE7" w:rsidRPr="000E40EE" w:rsidRDefault="00A84CE7" w:rsidP="00226EA7">
            <w:pPr>
              <w:jc w:val="center"/>
              <w:rPr>
                <w:b/>
                <w:sz w:val="22"/>
                <w:szCs w:val="40"/>
              </w:rPr>
            </w:pPr>
          </w:p>
        </w:tc>
      </w:tr>
      <w:tr w:rsidR="00A84CE7" w:rsidRPr="000E40EE" w:rsidTr="00226EA7">
        <w:trPr>
          <w:cantSplit/>
          <w:jc w:val="center"/>
        </w:trPr>
        <w:tc>
          <w:tcPr>
            <w:tcW w:w="9682" w:type="dxa"/>
            <w:tcBorders>
              <w:left w:val="nil"/>
              <w:right w:val="nil"/>
            </w:tcBorders>
          </w:tcPr>
          <w:p w:rsidR="00A84CE7" w:rsidRPr="000E40EE" w:rsidRDefault="00A84CE7" w:rsidP="00226EA7">
            <w:pPr>
              <w:jc w:val="center"/>
              <w:rPr>
                <w:b/>
                <w:sz w:val="22"/>
                <w:szCs w:val="40"/>
              </w:rPr>
            </w:pPr>
          </w:p>
        </w:tc>
      </w:tr>
      <w:tr w:rsidR="00A84CE7" w:rsidRPr="000E40EE" w:rsidTr="00226EA7">
        <w:trPr>
          <w:cantSplit/>
          <w:jc w:val="center"/>
        </w:trPr>
        <w:tc>
          <w:tcPr>
            <w:tcW w:w="9682" w:type="dxa"/>
          </w:tcPr>
          <w:p w:rsidR="00A84CE7" w:rsidRDefault="00A84CE7" w:rsidP="00226EA7"/>
          <w:p w:rsidR="00A84CE7" w:rsidRDefault="00A84CE7" w:rsidP="00226EA7">
            <w:pPr>
              <w:jc w:val="center"/>
            </w:pPr>
            <w:r w:rsidRPr="00780846">
              <w:rPr>
                <w:sz w:val="16"/>
              </w:rPr>
              <w:t>4</w:t>
            </w:r>
          </w:p>
          <w:p w:rsidR="00A84CE7" w:rsidRDefault="00A84CE7" w:rsidP="00226EA7"/>
          <w:tbl>
            <w:tblPr>
              <w:tblW w:w="9390" w:type="dxa"/>
              <w:jc w:val="center"/>
              <w:tblLayout w:type="fixed"/>
              <w:tblCellMar>
                <w:left w:w="70" w:type="dxa"/>
                <w:right w:w="70" w:type="dxa"/>
              </w:tblCellMar>
              <w:tblLook w:val="0000" w:firstRow="0" w:lastRow="0" w:firstColumn="0" w:lastColumn="0" w:noHBand="0" w:noVBand="0"/>
            </w:tblPr>
            <w:tblGrid>
              <w:gridCol w:w="462"/>
              <w:gridCol w:w="3471"/>
              <w:gridCol w:w="1838"/>
              <w:gridCol w:w="791"/>
              <w:gridCol w:w="2128"/>
              <w:gridCol w:w="700"/>
            </w:tblGrid>
            <w:tr w:rsidR="00A84CE7" w:rsidRPr="001E1595" w:rsidTr="00226EA7">
              <w:trPr>
                <w:cantSplit/>
                <w:tblHeader/>
                <w:jc w:val="center"/>
              </w:trPr>
              <w:tc>
                <w:tcPr>
                  <w:tcW w:w="462" w:type="dxa"/>
                  <w:tcBorders>
                    <w:top w:val="single" w:sz="4" w:space="0" w:color="auto"/>
                    <w:bottom w:val="single" w:sz="4" w:space="0" w:color="auto"/>
                  </w:tcBorders>
                  <w:vAlign w:val="center"/>
                </w:tcPr>
                <w:p w:rsidR="00A84CE7" w:rsidRPr="001E1595" w:rsidRDefault="00A84CE7" w:rsidP="00226EA7">
                  <w:pPr>
                    <w:rPr>
                      <w:b/>
                      <w:sz w:val="18"/>
                      <w:szCs w:val="18"/>
                      <w:lang w:eastAsia="de-DE"/>
                    </w:rPr>
                  </w:pPr>
                  <w:r w:rsidRPr="001E1595">
                    <w:rPr>
                      <w:b/>
                      <w:sz w:val="18"/>
                      <w:szCs w:val="18"/>
                      <w:lang w:eastAsia="de-DE"/>
                    </w:rPr>
                    <w:br/>
                  </w:r>
                </w:p>
              </w:tc>
              <w:tc>
                <w:tcPr>
                  <w:tcW w:w="3471" w:type="dxa"/>
                  <w:tcBorders>
                    <w:top w:val="single" w:sz="4" w:space="0" w:color="auto"/>
                    <w:bottom w:val="single" w:sz="4" w:space="0" w:color="auto"/>
                  </w:tcBorders>
                  <w:vAlign w:val="center"/>
                </w:tcPr>
                <w:p w:rsidR="00A84CE7" w:rsidRPr="001E1595" w:rsidRDefault="00A84CE7" w:rsidP="00226EA7">
                  <w:pPr>
                    <w:rPr>
                      <w:sz w:val="18"/>
                      <w:szCs w:val="18"/>
                      <w:lang w:eastAsia="de-DE"/>
                    </w:rPr>
                  </w:pPr>
                  <w:r w:rsidRPr="001E1595">
                    <w:rPr>
                      <w:sz w:val="18"/>
                      <w:szCs w:val="18"/>
                      <w:lang w:eastAsia="de-DE"/>
                    </w:rPr>
                    <w:t>Characteristic</w:t>
                  </w:r>
                </w:p>
              </w:tc>
              <w:tc>
                <w:tcPr>
                  <w:tcW w:w="1838" w:type="dxa"/>
                  <w:tcBorders>
                    <w:top w:val="single" w:sz="4" w:space="0" w:color="auto"/>
                    <w:bottom w:val="single" w:sz="4" w:space="0" w:color="auto"/>
                  </w:tcBorders>
                  <w:vAlign w:val="center"/>
                </w:tcPr>
                <w:p w:rsidR="00A84CE7" w:rsidRPr="001E1595" w:rsidRDefault="00A84CE7" w:rsidP="00226EA7">
                  <w:pPr>
                    <w:rPr>
                      <w:sz w:val="18"/>
                      <w:szCs w:val="18"/>
                      <w:lang w:eastAsia="de-DE"/>
                    </w:rPr>
                  </w:pPr>
                  <w:r w:rsidRPr="001E1595">
                    <w:rPr>
                      <w:sz w:val="18"/>
                      <w:szCs w:val="18"/>
                      <w:lang w:eastAsia="de-DE"/>
                    </w:rPr>
                    <w:t>State of Expression</w:t>
                  </w:r>
                </w:p>
              </w:tc>
              <w:tc>
                <w:tcPr>
                  <w:tcW w:w="791" w:type="dxa"/>
                  <w:tcBorders>
                    <w:top w:val="single" w:sz="4" w:space="0" w:color="auto"/>
                    <w:bottom w:val="single" w:sz="4" w:space="0" w:color="auto"/>
                  </w:tcBorders>
                  <w:vAlign w:val="center"/>
                </w:tcPr>
                <w:p w:rsidR="00A84CE7" w:rsidRPr="001E1595" w:rsidRDefault="00A84CE7" w:rsidP="00226EA7">
                  <w:pPr>
                    <w:jc w:val="center"/>
                    <w:rPr>
                      <w:b/>
                      <w:sz w:val="18"/>
                      <w:szCs w:val="18"/>
                      <w:lang w:eastAsia="de-DE"/>
                    </w:rPr>
                  </w:pPr>
                  <w:r w:rsidRPr="001E1595">
                    <w:rPr>
                      <w:b/>
                      <w:sz w:val="18"/>
                      <w:szCs w:val="18"/>
                      <w:lang w:eastAsia="de-DE"/>
                    </w:rPr>
                    <w:t>2013</w:t>
                  </w:r>
                </w:p>
              </w:tc>
              <w:tc>
                <w:tcPr>
                  <w:tcW w:w="2128" w:type="dxa"/>
                  <w:tcBorders>
                    <w:top w:val="single" w:sz="4" w:space="0" w:color="auto"/>
                    <w:bottom w:val="single" w:sz="4" w:space="0" w:color="auto"/>
                  </w:tcBorders>
                  <w:vAlign w:val="center"/>
                </w:tcPr>
                <w:p w:rsidR="00A84CE7" w:rsidRPr="001E1595" w:rsidRDefault="00A84CE7" w:rsidP="00226EA7">
                  <w:pPr>
                    <w:rPr>
                      <w:b/>
                      <w:sz w:val="18"/>
                      <w:szCs w:val="18"/>
                      <w:lang w:eastAsia="de-DE"/>
                    </w:rPr>
                  </w:pPr>
                </w:p>
              </w:tc>
              <w:tc>
                <w:tcPr>
                  <w:tcW w:w="700" w:type="dxa"/>
                  <w:tcBorders>
                    <w:top w:val="single" w:sz="4" w:space="0" w:color="auto"/>
                    <w:bottom w:val="single" w:sz="4" w:space="0" w:color="auto"/>
                  </w:tcBorders>
                  <w:vAlign w:val="center"/>
                </w:tcPr>
                <w:p w:rsidR="00A84CE7" w:rsidRPr="001E1595" w:rsidRDefault="00A84CE7" w:rsidP="00226EA7">
                  <w:pPr>
                    <w:jc w:val="center"/>
                    <w:rPr>
                      <w:b/>
                      <w:sz w:val="18"/>
                      <w:szCs w:val="18"/>
                      <w:lang w:eastAsia="de-DE"/>
                    </w:rPr>
                  </w:pPr>
                  <w:r w:rsidRPr="001E1595">
                    <w:rPr>
                      <w:b/>
                      <w:sz w:val="18"/>
                      <w:szCs w:val="18"/>
                      <w:lang w:eastAsia="de-DE"/>
                    </w:rPr>
                    <w:t>2014</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20</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Peduncle: anthocyanin coloration</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strong to very strong</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8</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8</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21</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Inflorescence: height</w:t>
                  </w:r>
                </w:p>
              </w:tc>
              <w:tc>
                <w:tcPr>
                  <w:tcW w:w="1838" w:type="dxa"/>
                  <w:shd w:val="clear" w:color="auto" w:fill="FBD4B4" w:themeFill="accent6" w:themeFillTint="66"/>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tall to very tall</w:t>
                  </w:r>
                </w:p>
              </w:tc>
              <w:tc>
                <w:tcPr>
                  <w:tcW w:w="791" w:type="dxa"/>
                  <w:shd w:val="clear" w:color="auto" w:fill="FBD4B4" w:themeFill="accent6" w:themeFillTint="66"/>
                </w:tcPr>
                <w:p w:rsidR="00A84CE7" w:rsidRPr="001E1595" w:rsidRDefault="00A84CE7" w:rsidP="00226EA7">
                  <w:pPr>
                    <w:spacing w:before="80"/>
                    <w:jc w:val="center"/>
                    <w:rPr>
                      <w:sz w:val="18"/>
                      <w:szCs w:val="18"/>
                      <w:lang w:eastAsia="de-DE"/>
                    </w:rPr>
                  </w:pPr>
                  <w:r w:rsidRPr="001E1595">
                    <w:rPr>
                      <w:sz w:val="18"/>
                      <w:szCs w:val="18"/>
                      <w:lang w:eastAsia="de-DE"/>
                    </w:rPr>
                    <w:t>8</w:t>
                  </w:r>
                </w:p>
              </w:tc>
              <w:tc>
                <w:tcPr>
                  <w:tcW w:w="2128" w:type="dxa"/>
                  <w:shd w:val="clear" w:color="auto" w:fill="FBD4B4" w:themeFill="accent6" w:themeFillTint="66"/>
                </w:tcPr>
                <w:p w:rsidR="00A84CE7" w:rsidRPr="001E1595" w:rsidRDefault="00A84CE7" w:rsidP="00226EA7">
                  <w:pPr>
                    <w:spacing w:before="80"/>
                    <w:rPr>
                      <w:sz w:val="18"/>
                      <w:szCs w:val="18"/>
                      <w:lang w:eastAsia="de-DE"/>
                    </w:rPr>
                  </w:pPr>
                  <w:r w:rsidRPr="001E1595">
                    <w:rPr>
                      <w:sz w:val="18"/>
                      <w:szCs w:val="18"/>
                      <w:lang w:eastAsia="de-DE"/>
                    </w:rPr>
                    <w:t>medium to tall</w:t>
                  </w:r>
                </w:p>
              </w:tc>
              <w:tc>
                <w:tcPr>
                  <w:tcW w:w="700" w:type="dxa"/>
                  <w:shd w:val="clear" w:color="auto" w:fill="FBD4B4" w:themeFill="accent6" w:themeFillTint="66"/>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22</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Inflorescence: width</w:t>
                  </w:r>
                </w:p>
              </w:tc>
              <w:tc>
                <w:tcPr>
                  <w:tcW w:w="1838" w:type="dxa"/>
                  <w:shd w:val="clear" w:color="auto" w:fill="FBD4B4" w:themeFill="accent6" w:themeFillTint="66"/>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broad</w:t>
                  </w:r>
                </w:p>
              </w:tc>
              <w:tc>
                <w:tcPr>
                  <w:tcW w:w="791" w:type="dxa"/>
                  <w:shd w:val="clear" w:color="auto" w:fill="FBD4B4" w:themeFill="accent6" w:themeFillTint="66"/>
                </w:tcPr>
                <w:p w:rsidR="00A84CE7" w:rsidRPr="001E1595" w:rsidRDefault="00A84CE7" w:rsidP="00226EA7">
                  <w:pPr>
                    <w:spacing w:before="80"/>
                    <w:jc w:val="center"/>
                    <w:rPr>
                      <w:sz w:val="18"/>
                      <w:szCs w:val="18"/>
                      <w:lang w:eastAsia="de-DE"/>
                    </w:rPr>
                  </w:pPr>
                  <w:r w:rsidRPr="001E1595">
                    <w:rPr>
                      <w:sz w:val="18"/>
                      <w:szCs w:val="18"/>
                      <w:lang w:eastAsia="de-DE"/>
                    </w:rPr>
                    <w:t>7</w:t>
                  </w:r>
                </w:p>
              </w:tc>
              <w:tc>
                <w:tcPr>
                  <w:tcW w:w="2128" w:type="dxa"/>
                  <w:shd w:val="clear" w:color="auto" w:fill="FBD4B4" w:themeFill="accent6" w:themeFillTint="66"/>
                </w:tcPr>
                <w:p w:rsidR="00A84CE7" w:rsidRPr="001E1595" w:rsidRDefault="00A84CE7" w:rsidP="00226EA7">
                  <w:pPr>
                    <w:spacing w:before="80"/>
                    <w:rPr>
                      <w:sz w:val="18"/>
                      <w:szCs w:val="18"/>
                      <w:lang w:eastAsia="de-DE"/>
                    </w:rPr>
                  </w:pPr>
                  <w:r w:rsidRPr="001E1595">
                    <w:rPr>
                      <w:sz w:val="18"/>
                      <w:szCs w:val="18"/>
                      <w:lang w:eastAsia="de-DE"/>
                    </w:rPr>
                    <w:t>medium</w:t>
                  </w:r>
                </w:p>
              </w:tc>
              <w:tc>
                <w:tcPr>
                  <w:tcW w:w="700" w:type="dxa"/>
                  <w:shd w:val="clear" w:color="auto" w:fill="FBD4B4" w:themeFill="accent6" w:themeFillTint="66"/>
                </w:tcPr>
                <w:p w:rsidR="00A84CE7" w:rsidRPr="001E1595" w:rsidRDefault="00A84CE7" w:rsidP="00226EA7">
                  <w:pPr>
                    <w:spacing w:before="80"/>
                    <w:jc w:val="center"/>
                    <w:rPr>
                      <w:sz w:val="18"/>
                      <w:szCs w:val="18"/>
                      <w:lang w:eastAsia="de-DE"/>
                    </w:rPr>
                  </w:pPr>
                  <w:r w:rsidRPr="001E1595">
                    <w:rPr>
                      <w:sz w:val="18"/>
                      <w:szCs w:val="18"/>
                      <w:lang w:eastAsia="de-DE"/>
                    </w:rPr>
                    <w:t>5</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23</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Inflorescence: no of open flowers</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many</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24</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Inflorescence: length of largest fl. </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short to medium</w:t>
                  </w:r>
                </w:p>
              </w:tc>
              <w:tc>
                <w:tcPr>
                  <w:tcW w:w="791"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4</w:t>
                  </w:r>
                </w:p>
              </w:tc>
              <w:tc>
                <w:tcPr>
                  <w:tcW w:w="2128"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w:t>
                  </w:r>
                </w:p>
              </w:tc>
              <w:tc>
                <w:tcPr>
                  <w:tcW w:w="700"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5</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25</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Inflorescence: width of largest flower</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broad</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26</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Inflorescence: length of pedicel</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long</w:t>
                  </w:r>
                </w:p>
              </w:tc>
              <w:tc>
                <w:tcPr>
                  <w:tcW w:w="791"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7</w:t>
                  </w:r>
                </w:p>
              </w:tc>
              <w:tc>
                <w:tcPr>
                  <w:tcW w:w="2128"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 to long</w:t>
                  </w:r>
                </w:p>
              </w:tc>
              <w:tc>
                <w:tcPr>
                  <w:tcW w:w="700"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27</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Pedicel: anthocyanin coloration </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strong</w:t>
                  </w:r>
                </w:p>
              </w:tc>
              <w:tc>
                <w:tcPr>
                  <w:tcW w:w="791"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7</w:t>
                  </w:r>
                </w:p>
              </w:tc>
              <w:tc>
                <w:tcPr>
                  <w:tcW w:w="2128"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strong to very strong</w:t>
                  </w:r>
                </w:p>
              </w:tc>
              <w:tc>
                <w:tcPr>
                  <w:tcW w:w="700"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8</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28</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Pedicel: swelling</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29</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Flower: type</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double</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2</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2</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31</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Flower: number of petals</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5</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5</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32</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Flower: cross section in lateral view</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flat</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2</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2</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33</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Flower: presence of stripes</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36</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Sepal: reflexing</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 or weak</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37</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Sepal: anthocyanin coloration</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w:t>
                  </w:r>
                </w:p>
              </w:tc>
              <w:tc>
                <w:tcPr>
                  <w:tcW w:w="791"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5</w:t>
                  </w:r>
                </w:p>
              </w:tc>
              <w:tc>
                <w:tcPr>
                  <w:tcW w:w="2128"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 to strong</w:t>
                  </w:r>
                </w:p>
              </w:tc>
              <w:tc>
                <w:tcPr>
                  <w:tcW w:w="700"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38</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width</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w:t>
                  </w:r>
                </w:p>
              </w:tc>
              <w:tc>
                <w:tcPr>
                  <w:tcW w:w="791"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5</w:t>
                  </w:r>
                </w:p>
              </w:tc>
              <w:tc>
                <w:tcPr>
                  <w:tcW w:w="2128"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 to broad</w:t>
                  </w:r>
                </w:p>
              </w:tc>
              <w:tc>
                <w:tcPr>
                  <w:tcW w:w="700"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39</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shape</w:t>
                  </w:r>
                </w:p>
              </w:tc>
              <w:tc>
                <w:tcPr>
                  <w:tcW w:w="1838" w:type="dxa"/>
                </w:tcPr>
                <w:p w:rsidR="00A84CE7" w:rsidRPr="001E1595" w:rsidRDefault="00A84CE7" w:rsidP="00226EA7">
                  <w:pPr>
                    <w:spacing w:before="80"/>
                    <w:rPr>
                      <w:snapToGrid w:val="0"/>
                      <w:color w:val="000000"/>
                      <w:sz w:val="18"/>
                      <w:szCs w:val="18"/>
                      <w:lang w:eastAsia="de-DE"/>
                    </w:rPr>
                  </w:pPr>
                  <w:proofErr w:type="spellStart"/>
                  <w:r w:rsidRPr="001E1595">
                    <w:rPr>
                      <w:snapToGrid w:val="0"/>
                      <w:color w:val="000000"/>
                      <w:sz w:val="18"/>
                      <w:szCs w:val="18"/>
                      <w:lang w:eastAsia="de-DE"/>
                    </w:rPr>
                    <w:t>spatulate</w:t>
                  </w:r>
                  <w:proofErr w:type="spellEnd"/>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4</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4</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40</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margin at apex</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entire</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41</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Upper petal: color of margin </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red</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50A</w:t>
                  </w:r>
                </w:p>
              </w:tc>
              <w:tc>
                <w:tcPr>
                  <w:tcW w:w="2128"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46C</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42</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color of middle</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red</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50A</w:t>
                  </w:r>
                </w:p>
              </w:tc>
              <w:tc>
                <w:tcPr>
                  <w:tcW w:w="2128"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46C</w:t>
                  </w:r>
                </w:p>
              </w:tc>
            </w:tr>
          </w:tbl>
          <w:p w:rsidR="00A84CE7" w:rsidRDefault="00A84CE7" w:rsidP="00226EA7"/>
          <w:p w:rsidR="00A84CE7" w:rsidRPr="000E40EE" w:rsidRDefault="00A84CE7" w:rsidP="00226EA7">
            <w:pPr>
              <w:jc w:val="center"/>
              <w:rPr>
                <w:b/>
                <w:sz w:val="22"/>
                <w:szCs w:val="40"/>
              </w:rPr>
            </w:pPr>
          </w:p>
        </w:tc>
      </w:tr>
      <w:tr w:rsidR="00A84CE7" w:rsidRPr="000E40EE" w:rsidTr="00226EA7">
        <w:trPr>
          <w:cantSplit/>
          <w:jc w:val="center"/>
        </w:trPr>
        <w:tc>
          <w:tcPr>
            <w:tcW w:w="9682" w:type="dxa"/>
            <w:tcBorders>
              <w:bottom w:val="single" w:sz="4" w:space="0" w:color="auto"/>
            </w:tcBorders>
          </w:tcPr>
          <w:p w:rsidR="00A84CE7" w:rsidRDefault="00A84CE7" w:rsidP="00226EA7"/>
          <w:p w:rsidR="00A84CE7" w:rsidRDefault="00A84CE7" w:rsidP="00226EA7">
            <w:pPr>
              <w:jc w:val="center"/>
            </w:pPr>
            <w:r w:rsidRPr="004E493A">
              <w:rPr>
                <w:sz w:val="16"/>
              </w:rPr>
              <w:t>5</w:t>
            </w:r>
          </w:p>
          <w:p w:rsidR="00A84CE7" w:rsidRDefault="00A84CE7" w:rsidP="00226EA7"/>
          <w:tbl>
            <w:tblPr>
              <w:tblW w:w="9362" w:type="dxa"/>
              <w:jc w:val="center"/>
              <w:tblLayout w:type="fixed"/>
              <w:tblCellMar>
                <w:left w:w="70" w:type="dxa"/>
                <w:right w:w="70" w:type="dxa"/>
              </w:tblCellMar>
              <w:tblLook w:val="0000" w:firstRow="0" w:lastRow="0" w:firstColumn="0" w:lastColumn="0" w:noHBand="0" w:noVBand="0"/>
            </w:tblPr>
            <w:tblGrid>
              <w:gridCol w:w="462"/>
              <w:gridCol w:w="3471"/>
              <w:gridCol w:w="1833"/>
              <w:gridCol w:w="784"/>
              <w:gridCol w:w="2084"/>
              <w:gridCol w:w="728"/>
            </w:tblGrid>
            <w:tr w:rsidR="00A84CE7" w:rsidRPr="001E1595" w:rsidTr="00226EA7">
              <w:trPr>
                <w:cantSplit/>
                <w:tblHeader/>
                <w:jc w:val="center"/>
              </w:trPr>
              <w:tc>
                <w:tcPr>
                  <w:tcW w:w="462" w:type="dxa"/>
                  <w:tcBorders>
                    <w:top w:val="single" w:sz="4" w:space="0" w:color="auto"/>
                    <w:bottom w:val="single" w:sz="4" w:space="0" w:color="auto"/>
                  </w:tcBorders>
                  <w:vAlign w:val="center"/>
                </w:tcPr>
                <w:p w:rsidR="00A84CE7" w:rsidRPr="001E1595" w:rsidRDefault="00A84CE7" w:rsidP="00226EA7">
                  <w:pPr>
                    <w:rPr>
                      <w:b/>
                      <w:sz w:val="18"/>
                      <w:szCs w:val="18"/>
                      <w:lang w:eastAsia="de-DE"/>
                    </w:rPr>
                  </w:pPr>
                  <w:r w:rsidRPr="001E1595">
                    <w:rPr>
                      <w:b/>
                      <w:sz w:val="18"/>
                      <w:szCs w:val="18"/>
                      <w:lang w:eastAsia="de-DE"/>
                    </w:rPr>
                    <w:br/>
                  </w:r>
                </w:p>
              </w:tc>
              <w:tc>
                <w:tcPr>
                  <w:tcW w:w="3471" w:type="dxa"/>
                  <w:tcBorders>
                    <w:top w:val="single" w:sz="4" w:space="0" w:color="auto"/>
                    <w:bottom w:val="single" w:sz="4" w:space="0" w:color="auto"/>
                  </w:tcBorders>
                  <w:vAlign w:val="center"/>
                </w:tcPr>
                <w:p w:rsidR="00A84CE7" w:rsidRPr="001E1595" w:rsidRDefault="00A84CE7" w:rsidP="00226EA7">
                  <w:pPr>
                    <w:rPr>
                      <w:sz w:val="18"/>
                      <w:szCs w:val="18"/>
                      <w:lang w:eastAsia="de-DE"/>
                    </w:rPr>
                  </w:pPr>
                  <w:r w:rsidRPr="001E1595">
                    <w:rPr>
                      <w:sz w:val="18"/>
                      <w:szCs w:val="18"/>
                      <w:lang w:eastAsia="de-DE"/>
                    </w:rPr>
                    <w:t>Characteristic</w:t>
                  </w:r>
                </w:p>
              </w:tc>
              <w:tc>
                <w:tcPr>
                  <w:tcW w:w="1833" w:type="dxa"/>
                  <w:tcBorders>
                    <w:top w:val="single" w:sz="4" w:space="0" w:color="auto"/>
                    <w:bottom w:val="single" w:sz="4" w:space="0" w:color="auto"/>
                  </w:tcBorders>
                  <w:vAlign w:val="center"/>
                </w:tcPr>
                <w:p w:rsidR="00A84CE7" w:rsidRPr="001E1595" w:rsidRDefault="00A84CE7" w:rsidP="00226EA7">
                  <w:pPr>
                    <w:rPr>
                      <w:sz w:val="18"/>
                      <w:szCs w:val="18"/>
                      <w:lang w:eastAsia="de-DE"/>
                    </w:rPr>
                  </w:pPr>
                  <w:r w:rsidRPr="001E1595">
                    <w:rPr>
                      <w:sz w:val="18"/>
                      <w:szCs w:val="18"/>
                      <w:lang w:eastAsia="de-DE"/>
                    </w:rPr>
                    <w:t>State of Expression</w:t>
                  </w:r>
                </w:p>
              </w:tc>
              <w:tc>
                <w:tcPr>
                  <w:tcW w:w="784" w:type="dxa"/>
                  <w:tcBorders>
                    <w:top w:val="single" w:sz="4" w:space="0" w:color="auto"/>
                    <w:bottom w:val="single" w:sz="4" w:space="0" w:color="auto"/>
                  </w:tcBorders>
                  <w:vAlign w:val="center"/>
                </w:tcPr>
                <w:p w:rsidR="00A84CE7" w:rsidRPr="001E1595" w:rsidRDefault="00A84CE7" w:rsidP="00226EA7">
                  <w:pPr>
                    <w:jc w:val="center"/>
                    <w:rPr>
                      <w:b/>
                      <w:sz w:val="18"/>
                      <w:szCs w:val="18"/>
                      <w:lang w:eastAsia="de-DE"/>
                    </w:rPr>
                  </w:pPr>
                  <w:r w:rsidRPr="001E1595">
                    <w:rPr>
                      <w:b/>
                      <w:sz w:val="18"/>
                      <w:szCs w:val="18"/>
                      <w:lang w:eastAsia="de-DE"/>
                    </w:rPr>
                    <w:t>2013</w:t>
                  </w:r>
                </w:p>
              </w:tc>
              <w:tc>
                <w:tcPr>
                  <w:tcW w:w="2084" w:type="dxa"/>
                  <w:tcBorders>
                    <w:top w:val="single" w:sz="4" w:space="0" w:color="auto"/>
                    <w:bottom w:val="single" w:sz="4" w:space="0" w:color="auto"/>
                  </w:tcBorders>
                  <w:vAlign w:val="center"/>
                </w:tcPr>
                <w:p w:rsidR="00A84CE7" w:rsidRPr="001E1595" w:rsidRDefault="00A84CE7" w:rsidP="00226EA7">
                  <w:pPr>
                    <w:rPr>
                      <w:b/>
                      <w:sz w:val="18"/>
                      <w:szCs w:val="18"/>
                      <w:lang w:eastAsia="de-DE"/>
                    </w:rPr>
                  </w:pPr>
                </w:p>
              </w:tc>
              <w:tc>
                <w:tcPr>
                  <w:tcW w:w="728" w:type="dxa"/>
                  <w:tcBorders>
                    <w:top w:val="single" w:sz="4" w:space="0" w:color="auto"/>
                    <w:bottom w:val="single" w:sz="4" w:space="0" w:color="auto"/>
                  </w:tcBorders>
                  <w:vAlign w:val="center"/>
                </w:tcPr>
                <w:p w:rsidR="00A84CE7" w:rsidRPr="001E1595" w:rsidRDefault="00A84CE7" w:rsidP="00226EA7">
                  <w:pPr>
                    <w:jc w:val="center"/>
                    <w:rPr>
                      <w:b/>
                      <w:sz w:val="18"/>
                      <w:szCs w:val="18"/>
                      <w:lang w:eastAsia="de-DE"/>
                    </w:rPr>
                  </w:pPr>
                  <w:r w:rsidRPr="001E1595">
                    <w:rPr>
                      <w:b/>
                      <w:sz w:val="18"/>
                      <w:szCs w:val="18"/>
                      <w:lang w:eastAsia="de-DE"/>
                    </w:rPr>
                    <w:t>2014</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43</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color of lower side</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43B</w:t>
                  </w:r>
                </w:p>
              </w:tc>
              <w:tc>
                <w:tcPr>
                  <w:tcW w:w="2084"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43A</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44</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Upper petal: </w:t>
                  </w:r>
                  <w:proofErr w:type="spellStart"/>
                  <w:r w:rsidRPr="001E1595">
                    <w:rPr>
                      <w:sz w:val="18"/>
                      <w:szCs w:val="18"/>
                      <w:lang w:eastAsia="de-DE"/>
                    </w:rPr>
                    <w:t>conspicuou</w:t>
                  </w:r>
                  <w:proofErr w:type="spellEnd"/>
                  <w:r w:rsidRPr="001E1595">
                    <w:rPr>
                      <w:sz w:val="18"/>
                      <w:szCs w:val="18"/>
                      <w:lang w:eastAsia="de-DE"/>
                    </w:rPr>
                    <w:t>. of marking</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 or very weak</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084" w:type="dxa"/>
                </w:tcPr>
                <w:p w:rsidR="00A84CE7" w:rsidRPr="001E1595" w:rsidRDefault="00A84CE7" w:rsidP="00226EA7">
                  <w:pPr>
                    <w:spacing w:before="80"/>
                    <w:rPr>
                      <w:sz w:val="18"/>
                      <w:szCs w:val="18"/>
                      <w:lang w:eastAsia="de-DE"/>
                    </w:rPr>
                  </w:pP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45</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type of marking</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stripes only</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084" w:type="dxa"/>
                </w:tcPr>
                <w:p w:rsidR="00A84CE7" w:rsidRPr="001E1595" w:rsidRDefault="00A84CE7" w:rsidP="00226EA7">
                  <w:pPr>
                    <w:spacing w:before="80"/>
                    <w:rPr>
                      <w:sz w:val="18"/>
                      <w:szCs w:val="18"/>
                      <w:lang w:eastAsia="de-DE"/>
                    </w:rPr>
                  </w:pP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48</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zone at base</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084" w:type="dxa"/>
                </w:tcPr>
                <w:p w:rsidR="00A84CE7" w:rsidRPr="001E1595" w:rsidRDefault="00A84CE7" w:rsidP="00226EA7">
                  <w:pPr>
                    <w:spacing w:before="80"/>
                    <w:rPr>
                      <w:sz w:val="18"/>
                      <w:szCs w:val="18"/>
                      <w:lang w:eastAsia="de-DE"/>
                    </w:rPr>
                  </w:pP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51</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Lower petal: color of margin </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46C</w:t>
                  </w:r>
                </w:p>
              </w:tc>
              <w:tc>
                <w:tcPr>
                  <w:tcW w:w="2084"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50A</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52</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Lower petal: color of middle</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50A</w:t>
                  </w:r>
                </w:p>
              </w:tc>
              <w:tc>
                <w:tcPr>
                  <w:tcW w:w="2084"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50A</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53</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Lower petal: color of lower side</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46C</w:t>
                  </w:r>
                </w:p>
              </w:tc>
              <w:tc>
                <w:tcPr>
                  <w:tcW w:w="2084"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43B</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54</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Lower petal: </w:t>
                  </w:r>
                  <w:proofErr w:type="spellStart"/>
                  <w:r w:rsidRPr="001E1595">
                    <w:rPr>
                      <w:sz w:val="18"/>
                      <w:szCs w:val="18"/>
                      <w:lang w:eastAsia="de-DE"/>
                    </w:rPr>
                    <w:t>conspicuou</w:t>
                  </w:r>
                  <w:proofErr w:type="spellEnd"/>
                  <w:r w:rsidRPr="001E1595">
                    <w:rPr>
                      <w:sz w:val="18"/>
                      <w:szCs w:val="18"/>
                      <w:lang w:eastAsia="de-DE"/>
                    </w:rPr>
                    <w:t>. of marking</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 or very weak</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084" w:type="dxa"/>
                </w:tcPr>
                <w:p w:rsidR="00A84CE7" w:rsidRPr="001E1595" w:rsidRDefault="00A84CE7" w:rsidP="00226EA7">
                  <w:pPr>
                    <w:spacing w:before="80"/>
                    <w:rPr>
                      <w:sz w:val="18"/>
                      <w:szCs w:val="18"/>
                      <w:lang w:eastAsia="de-DE"/>
                    </w:rPr>
                  </w:pP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57</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Lower petal: zone at base</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084" w:type="dxa"/>
                </w:tcPr>
                <w:p w:rsidR="00A84CE7" w:rsidRPr="001E1595" w:rsidRDefault="00A84CE7" w:rsidP="00226EA7">
                  <w:pPr>
                    <w:spacing w:before="80"/>
                    <w:rPr>
                      <w:sz w:val="18"/>
                      <w:szCs w:val="18"/>
                      <w:lang w:eastAsia="de-DE"/>
                    </w:rPr>
                  </w:pP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60</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Inner petal: </w:t>
                  </w:r>
                  <w:proofErr w:type="spellStart"/>
                  <w:r w:rsidRPr="001E1595">
                    <w:rPr>
                      <w:sz w:val="18"/>
                      <w:szCs w:val="18"/>
                      <w:lang w:eastAsia="de-DE"/>
                    </w:rPr>
                    <w:t>colour</w:t>
                  </w:r>
                  <w:proofErr w:type="spellEnd"/>
                  <w:r w:rsidRPr="001E1595">
                    <w:rPr>
                      <w:sz w:val="18"/>
                      <w:szCs w:val="18"/>
                      <w:lang w:eastAsia="de-DE"/>
                    </w:rPr>
                    <w:t xml:space="preserve"> of upper side</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46C</w:t>
                  </w:r>
                </w:p>
              </w:tc>
              <w:tc>
                <w:tcPr>
                  <w:tcW w:w="2084"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46C</w:t>
                  </w:r>
                </w:p>
              </w:tc>
            </w:tr>
          </w:tbl>
          <w:p w:rsidR="00A84CE7" w:rsidRDefault="00A84CE7" w:rsidP="00226EA7"/>
          <w:p w:rsidR="00A84CE7" w:rsidRDefault="00A84CE7" w:rsidP="00226EA7"/>
          <w:p w:rsidR="00A84CE7" w:rsidRPr="00EA16CB" w:rsidRDefault="00A84CE7" w:rsidP="00226EA7">
            <w:pPr>
              <w:rPr>
                <w:b/>
                <w:sz w:val="22"/>
                <w:szCs w:val="23"/>
              </w:rPr>
            </w:pPr>
          </w:p>
          <w:p w:rsidR="00A84CE7" w:rsidRPr="00EA16CB" w:rsidRDefault="00A84CE7" w:rsidP="00A84CE7">
            <w:pPr>
              <w:pStyle w:val="ListParagraph"/>
              <w:numPr>
                <w:ilvl w:val="0"/>
                <w:numId w:val="3"/>
              </w:numPr>
              <w:rPr>
                <w:sz w:val="22"/>
                <w:szCs w:val="23"/>
              </w:rPr>
            </w:pPr>
            <w:r w:rsidRPr="00EA16CB">
              <w:rPr>
                <w:sz w:val="22"/>
                <w:szCs w:val="23"/>
              </w:rPr>
              <w:t>Out of 46 characteristics only 3 deviate from one year to the next by two notes.</w:t>
            </w:r>
          </w:p>
          <w:p w:rsidR="00A84CE7" w:rsidRPr="00EA16CB" w:rsidRDefault="00A84CE7" w:rsidP="00226EA7">
            <w:pPr>
              <w:pStyle w:val="ListParagraph"/>
              <w:rPr>
                <w:sz w:val="22"/>
                <w:szCs w:val="23"/>
              </w:rPr>
            </w:pPr>
          </w:p>
          <w:p w:rsidR="00A84CE7" w:rsidRPr="00EA16CB" w:rsidRDefault="00A84CE7" w:rsidP="00A84CE7">
            <w:pPr>
              <w:pStyle w:val="ListParagraph"/>
              <w:numPr>
                <w:ilvl w:val="0"/>
                <w:numId w:val="3"/>
              </w:numPr>
              <w:rPr>
                <w:sz w:val="22"/>
                <w:szCs w:val="23"/>
              </w:rPr>
            </w:pPr>
            <w:r w:rsidRPr="00EA16CB">
              <w:rPr>
                <w:sz w:val="22"/>
                <w:szCs w:val="23"/>
              </w:rPr>
              <w:t>10 characteristics deviate by one note.</w:t>
            </w:r>
          </w:p>
          <w:p w:rsidR="00A84CE7" w:rsidRPr="00EA16CB" w:rsidRDefault="00A84CE7" w:rsidP="00226EA7">
            <w:pPr>
              <w:rPr>
                <w:b/>
                <w:sz w:val="22"/>
                <w:szCs w:val="23"/>
              </w:rPr>
            </w:pPr>
          </w:p>
          <w:p w:rsidR="00A84CE7" w:rsidRPr="00EA16CB" w:rsidRDefault="00A84CE7" w:rsidP="00226EA7">
            <w:pPr>
              <w:rPr>
                <w:b/>
                <w:sz w:val="22"/>
                <w:szCs w:val="23"/>
              </w:rPr>
            </w:pPr>
          </w:p>
          <w:p w:rsidR="00A84CE7" w:rsidRDefault="00A84CE7" w:rsidP="00226EA7"/>
          <w:p w:rsidR="00A84CE7" w:rsidRDefault="00A84CE7" w:rsidP="00226EA7"/>
        </w:tc>
      </w:tr>
      <w:tr w:rsidR="00A84CE7" w:rsidRPr="000E40EE" w:rsidTr="00226EA7">
        <w:trPr>
          <w:cantSplit/>
          <w:jc w:val="center"/>
        </w:trPr>
        <w:tc>
          <w:tcPr>
            <w:tcW w:w="9682" w:type="dxa"/>
            <w:tcBorders>
              <w:left w:val="nil"/>
              <w:right w:val="nil"/>
            </w:tcBorders>
          </w:tcPr>
          <w:p w:rsidR="00A84CE7" w:rsidRDefault="00A84CE7" w:rsidP="00226EA7"/>
        </w:tc>
      </w:tr>
      <w:tr w:rsidR="00A84CE7" w:rsidRPr="004E493A" w:rsidTr="00226EA7">
        <w:trPr>
          <w:cantSplit/>
          <w:jc w:val="center"/>
        </w:trPr>
        <w:tc>
          <w:tcPr>
            <w:tcW w:w="9682" w:type="dxa"/>
          </w:tcPr>
          <w:p w:rsidR="00A84CE7" w:rsidRDefault="00A84CE7" w:rsidP="00226EA7"/>
          <w:p w:rsidR="00A84CE7" w:rsidRDefault="00A84CE7" w:rsidP="00226EA7">
            <w:pPr>
              <w:jc w:val="center"/>
            </w:pPr>
            <w:r>
              <w:rPr>
                <w:sz w:val="16"/>
              </w:rPr>
              <w:t>6</w:t>
            </w:r>
          </w:p>
          <w:p w:rsidR="00A84CE7" w:rsidRDefault="00A84CE7" w:rsidP="00226EA7">
            <w:pPr>
              <w:ind w:left="301"/>
            </w:pPr>
          </w:p>
          <w:p w:rsidR="00A84CE7" w:rsidRPr="00EA16CB" w:rsidRDefault="00A84CE7" w:rsidP="00226EA7">
            <w:pPr>
              <w:ind w:left="301"/>
              <w:rPr>
                <w:b/>
                <w:sz w:val="22"/>
                <w:szCs w:val="23"/>
              </w:rPr>
            </w:pPr>
            <w:r w:rsidRPr="00EA16CB">
              <w:rPr>
                <w:b/>
                <w:sz w:val="22"/>
                <w:szCs w:val="23"/>
              </w:rPr>
              <w:t>Consequences</w:t>
            </w:r>
          </w:p>
          <w:p w:rsidR="00A84CE7" w:rsidRPr="00EA16CB" w:rsidRDefault="00A84CE7" w:rsidP="00226EA7">
            <w:pPr>
              <w:ind w:left="301"/>
              <w:rPr>
                <w:b/>
                <w:sz w:val="22"/>
                <w:szCs w:val="23"/>
              </w:rPr>
            </w:pPr>
          </w:p>
          <w:p w:rsidR="00A84CE7" w:rsidRPr="00EA16CB" w:rsidRDefault="00A84CE7" w:rsidP="00A84CE7">
            <w:pPr>
              <w:pStyle w:val="ListParagraph"/>
              <w:numPr>
                <w:ilvl w:val="0"/>
                <w:numId w:val="4"/>
              </w:numPr>
              <w:ind w:left="772" w:right="442" w:hanging="263"/>
              <w:rPr>
                <w:sz w:val="22"/>
                <w:szCs w:val="23"/>
              </w:rPr>
            </w:pPr>
            <w:r w:rsidRPr="00EA16CB">
              <w:rPr>
                <w:sz w:val="22"/>
                <w:szCs w:val="23"/>
              </w:rPr>
              <w:t>When taking a decision on distinctness the expert needs to be aware which characteristics are sensitive to the environment.</w:t>
            </w:r>
          </w:p>
          <w:p w:rsidR="00A84CE7" w:rsidRPr="00EA16CB" w:rsidRDefault="00A84CE7" w:rsidP="00226EA7">
            <w:pPr>
              <w:pStyle w:val="ListParagraph"/>
              <w:ind w:left="1010" w:right="442" w:hanging="263"/>
              <w:rPr>
                <w:sz w:val="22"/>
                <w:szCs w:val="23"/>
              </w:rPr>
            </w:pPr>
          </w:p>
          <w:p w:rsidR="00A84CE7" w:rsidRPr="00EA16CB" w:rsidRDefault="00A84CE7" w:rsidP="00226EA7">
            <w:pPr>
              <w:pStyle w:val="ListParagraph"/>
              <w:ind w:left="1010" w:right="442" w:hanging="263"/>
              <w:rPr>
                <w:sz w:val="22"/>
                <w:szCs w:val="23"/>
              </w:rPr>
            </w:pPr>
            <w:r w:rsidRPr="00EA16CB">
              <w:rPr>
                <w:sz w:val="22"/>
                <w:szCs w:val="23"/>
              </w:rPr>
              <w:t>Environmental effects have to be considered for:</w:t>
            </w:r>
          </w:p>
          <w:p w:rsidR="00A84CE7" w:rsidRPr="00EA16CB" w:rsidRDefault="00A84CE7" w:rsidP="00226EA7">
            <w:pPr>
              <w:pStyle w:val="ListParagraph"/>
              <w:ind w:left="1010" w:right="442" w:hanging="263"/>
              <w:rPr>
                <w:sz w:val="22"/>
                <w:szCs w:val="23"/>
              </w:rPr>
            </w:pPr>
          </w:p>
          <w:p w:rsidR="00A84CE7" w:rsidRPr="00EA16CB" w:rsidRDefault="00A84CE7" w:rsidP="00226EA7">
            <w:pPr>
              <w:pStyle w:val="ListParagraph"/>
              <w:ind w:left="1111" w:right="442" w:hanging="364"/>
              <w:rPr>
                <w:sz w:val="22"/>
                <w:szCs w:val="23"/>
              </w:rPr>
            </w:pPr>
            <w:r>
              <w:rPr>
                <w:sz w:val="22"/>
                <w:szCs w:val="23"/>
              </w:rPr>
              <w:t>(a)</w:t>
            </w:r>
            <w:r>
              <w:rPr>
                <w:sz w:val="22"/>
                <w:szCs w:val="23"/>
              </w:rPr>
              <w:tab/>
            </w:r>
            <w:r w:rsidRPr="00EA16CB">
              <w:rPr>
                <w:sz w:val="22"/>
                <w:szCs w:val="23"/>
              </w:rPr>
              <w:t xml:space="preserve">The comparison of similar varieties in the same growing trial (side-by-side </w:t>
            </w:r>
            <w:r w:rsidRPr="00EA16CB">
              <w:rPr>
                <w:sz w:val="22"/>
                <w:szCs w:val="23"/>
              </w:rPr>
              <w:tab/>
              <w:t>comparison).</w:t>
            </w:r>
          </w:p>
          <w:p w:rsidR="00A84CE7" w:rsidRPr="00EA16CB" w:rsidRDefault="00A84CE7" w:rsidP="00226EA7">
            <w:pPr>
              <w:pStyle w:val="ListParagraph"/>
              <w:ind w:left="1010" w:right="442" w:hanging="263"/>
              <w:rPr>
                <w:sz w:val="22"/>
                <w:szCs w:val="23"/>
              </w:rPr>
            </w:pPr>
          </w:p>
          <w:p w:rsidR="00A84CE7" w:rsidRPr="00EA16CB" w:rsidRDefault="00A84CE7" w:rsidP="00226EA7">
            <w:pPr>
              <w:pStyle w:val="ListParagraph"/>
              <w:ind w:left="1111" w:right="442" w:hanging="364"/>
              <w:rPr>
                <w:sz w:val="22"/>
                <w:szCs w:val="23"/>
              </w:rPr>
            </w:pPr>
            <w:r w:rsidRPr="00EA16CB">
              <w:rPr>
                <w:sz w:val="22"/>
                <w:szCs w:val="23"/>
              </w:rPr>
              <w:t>(b)</w:t>
            </w:r>
            <w:r w:rsidRPr="00EA16CB">
              <w:rPr>
                <w:sz w:val="22"/>
                <w:szCs w:val="23"/>
              </w:rPr>
              <w:tab/>
              <w:t xml:space="preserve">The exclusion of clearly distinct varieties from the growing trial (comparison with </w:t>
            </w:r>
            <w:r w:rsidRPr="00EA16CB">
              <w:rPr>
                <w:sz w:val="22"/>
                <w:szCs w:val="23"/>
              </w:rPr>
              <w:tab/>
              <w:t>descriptions in the variety collection).</w:t>
            </w:r>
          </w:p>
          <w:p w:rsidR="00A84CE7" w:rsidRPr="00EA16CB" w:rsidRDefault="00A84CE7" w:rsidP="00226EA7">
            <w:pPr>
              <w:pStyle w:val="ListParagraph"/>
              <w:ind w:left="1010" w:right="442" w:hanging="263"/>
              <w:rPr>
                <w:sz w:val="22"/>
                <w:szCs w:val="23"/>
              </w:rPr>
            </w:pPr>
          </w:p>
          <w:p w:rsidR="00A84CE7" w:rsidRPr="00EA16CB" w:rsidRDefault="00A84CE7" w:rsidP="00226EA7">
            <w:pPr>
              <w:pStyle w:val="ListParagraph"/>
              <w:ind w:left="1115" w:right="442" w:hanging="368"/>
              <w:rPr>
                <w:sz w:val="22"/>
                <w:szCs w:val="23"/>
              </w:rPr>
            </w:pPr>
            <w:r w:rsidRPr="00EA16CB">
              <w:rPr>
                <w:sz w:val="22"/>
                <w:szCs w:val="23"/>
              </w:rPr>
              <w:t>(c)</w:t>
            </w:r>
            <w:r>
              <w:rPr>
                <w:sz w:val="22"/>
                <w:szCs w:val="23"/>
              </w:rPr>
              <w:tab/>
            </w:r>
            <w:r w:rsidRPr="00EA16CB">
              <w:rPr>
                <w:sz w:val="22"/>
                <w:szCs w:val="23"/>
              </w:rPr>
              <w:t xml:space="preserve">The test for stability/identity (comparison side-by-side with previous sample or with </w:t>
            </w:r>
            <w:r w:rsidRPr="00EA16CB">
              <w:rPr>
                <w:sz w:val="22"/>
                <w:szCs w:val="23"/>
              </w:rPr>
              <w:tab/>
              <w:t>description).</w:t>
            </w:r>
          </w:p>
          <w:p w:rsidR="00A84CE7" w:rsidRPr="00EA16CB" w:rsidRDefault="00A84CE7" w:rsidP="00226EA7">
            <w:pPr>
              <w:ind w:left="772" w:right="442" w:hanging="263"/>
              <w:rPr>
                <w:b/>
                <w:sz w:val="22"/>
                <w:szCs w:val="23"/>
              </w:rPr>
            </w:pPr>
          </w:p>
          <w:p w:rsidR="00A84CE7" w:rsidRPr="00EA16CB" w:rsidRDefault="00A84CE7" w:rsidP="00226EA7">
            <w:pPr>
              <w:ind w:left="301" w:right="454"/>
              <w:rPr>
                <w:sz w:val="24"/>
                <w:szCs w:val="24"/>
                <w:u w:val="single"/>
              </w:rPr>
            </w:pPr>
            <w:r w:rsidRPr="00EA16CB">
              <w:rPr>
                <w:sz w:val="24"/>
                <w:szCs w:val="24"/>
                <w:u w:val="single"/>
              </w:rPr>
              <w:t>It is very important to emphasize that the variety description is linked to the year of testing.</w:t>
            </w:r>
          </w:p>
          <w:p w:rsidR="00A84CE7" w:rsidRPr="00EA16CB" w:rsidRDefault="00A84CE7" w:rsidP="00226EA7">
            <w:pPr>
              <w:ind w:left="301" w:right="454"/>
              <w:rPr>
                <w:szCs w:val="24"/>
              </w:rPr>
            </w:pPr>
          </w:p>
          <w:p w:rsidR="00A84CE7" w:rsidRPr="00EA16CB" w:rsidRDefault="00A84CE7" w:rsidP="00226EA7">
            <w:pPr>
              <w:ind w:left="301" w:right="454"/>
              <w:rPr>
                <w:szCs w:val="24"/>
              </w:rPr>
            </w:pPr>
          </w:p>
          <w:p w:rsidR="00A84CE7" w:rsidRPr="00EA16CB" w:rsidRDefault="00A84CE7" w:rsidP="00226EA7">
            <w:pPr>
              <w:ind w:left="301" w:right="454"/>
              <w:jc w:val="left"/>
              <w:rPr>
                <w:b/>
                <w:sz w:val="24"/>
                <w:szCs w:val="24"/>
              </w:rPr>
            </w:pPr>
            <w:r w:rsidRPr="00EA16CB">
              <w:rPr>
                <w:b/>
                <w:sz w:val="24"/>
                <w:szCs w:val="24"/>
              </w:rPr>
              <w:t>Question: Are all varieties in the same trial reacting in the same way on the environmental conditions?</w:t>
            </w:r>
          </w:p>
          <w:p w:rsidR="00A84CE7" w:rsidRPr="00EA16CB" w:rsidRDefault="00A84CE7" w:rsidP="00226EA7">
            <w:pPr>
              <w:rPr>
                <w:sz w:val="22"/>
                <w:szCs w:val="23"/>
              </w:rPr>
            </w:pPr>
          </w:p>
        </w:tc>
      </w:tr>
    </w:tbl>
    <w:p w:rsidR="00A84CE7" w:rsidRDefault="00A84CE7" w:rsidP="00226EA7">
      <w:r>
        <w:br w:type="page"/>
      </w:r>
    </w:p>
    <w:tbl>
      <w:tblPr>
        <w:tblStyle w:val="TableGrid"/>
        <w:tblW w:w="9705" w:type="dxa"/>
        <w:jc w:val="center"/>
        <w:tblInd w:w="468" w:type="dxa"/>
        <w:tblLayout w:type="fixed"/>
        <w:tblLook w:val="04A0" w:firstRow="1" w:lastRow="0" w:firstColumn="1" w:lastColumn="0" w:noHBand="0" w:noVBand="1"/>
      </w:tblPr>
      <w:tblGrid>
        <w:gridCol w:w="9705"/>
      </w:tblGrid>
      <w:tr w:rsidR="00A84CE7" w:rsidRPr="004E493A" w:rsidTr="00226EA7">
        <w:trPr>
          <w:jc w:val="center"/>
        </w:trPr>
        <w:tc>
          <w:tcPr>
            <w:tcW w:w="9705" w:type="dxa"/>
            <w:tcBorders>
              <w:bottom w:val="single" w:sz="4" w:space="0" w:color="auto"/>
            </w:tcBorders>
          </w:tcPr>
          <w:p w:rsidR="00A84CE7" w:rsidRDefault="00A84CE7" w:rsidP="00226EA7">
            <w:pPr>
              <w:tabs>
                <w:tab w:val="left" w:pos="288"/>
                <w:tab w:val="center" w:pos="4987"/>
              </w:tabs>
              <w:ind w:left="17"/>
              <w:jc w:val="left"/>
              <w:rPr>
                <w:b/>
                <w:sz w:val="23"/>
                <w:szCs w:val="23"/>
              </w:rPr>
            </w:pPr>
          </w:p>
          <w:p w:rsidR="00A84CE7" w:rsidRPr="00780846" w:rsidRDefault="00A84CE7" w:rsidP="00226EA7">
            <w:pPr>
              <w:tabs>
                <w:tab w:val="left" w:pos="288"/>
                <w:tab w:val="center" w:pos="4987"/>
              </w:tabs>
              <w:ind w:left="17"/>
              <w:jc w:val="center"/>
              <w:rPr>
                <w:sz w:val="16"/>
                <w:szCs w:val="16"/>
              </w:rPr>
            </w:pPr>
            <w:r>
              <w:rPr>
                <w:sz w:val="16"/>
                <w:szCs w:val="16"/>
              </w:rPr>
              <w:t>7</w:t>
            </w:r>
          </w:p>
          <w:p w:rsidR="00A84CE7" w:rsidRPr="00CB4D64" w:rsidRDefault="00A84CE7" w:rsidP="00226EA7">
            <w:pPr>
              <w:ind w:left="301"/>
              <w:jc w:val="left"/>
              <w:rPr>
                <w:b/>
                <w:sz w:val="23"/>
                <w:szCs w:val="23"/>
              </w:rPr>
            </w:pPr>
          </w:p>
          <w:p w:rsidR="00A84CE7" w:rsidRPr="001E1595" w:rsidRDefault="00A84CE7" w:rsidP="00226EA7">
            <w:pPr>
              <w:ind w:left="301"/>
              <w:rPr>
                <w:b/>
                <w:sz w:val="23"/>
                <w:szCs w:val="23"/>
              </w:rPr>
            </w:pPr>
            <w:r w:rsidRPr="00961B79">
              <w:rPr>
                <w:b/>
                <w:sz w:val="23"/>
                <w:szCs w:val="23"/>
              </w:rPr>
              <w:t>Example: Two varieties of Impatiens New Guinea Group</w:t>
            </w:r>
          </w:p>
          <w:p w:rsidR="00A84CE7" w:rsidRPr="001E1595" w:rsidRDefault="00A84CE7" w:rsidP="00226EA7">
            <w:pPr>
              <w:rPr>
                <w:b/>
                <w:sz w:val="23"/>
                <w:szCs w:val="23"/>
              </w:rPr>
            </w:pPr>
          </w:p>
          <w:tbl>
            <w:tblPr>
              <w:tblStyle w:val="TableGrid"/>
              <w:tblW w:w="9174" w:type="dxa"/>
              <w:jc w:val="center"/>
              <w:tblLayout w:type="fixed"/>
              <w:tblLook w:val="04A0" w:firstRow="1" w:lastRow="0" w:firstColumn="1" w:lastColumn="0" w:noHBand="0" w:noVBand="1"/>
            </w:tblPr>
            <w:tblGrid>
              <w:gridCol w:w="761"/>
              <w:gridCol w:w="4123"/>
              <w:gridCol w:w="697"/>
              <w:gridCol w:w="3593"/>
            </w:tblGrid>
            <w:tr w:rsidR="00A84CE7" w:rsidRPr="001E1595" w:rsidTr="00226EA7">
              <w:trPr>
                <w:jc w:val="center"/>
              </w:trPr>
              <w:tc>
                <w:tcPr>
                  <w:tcW w:w="761" w:type="dxa"/>
                  <w:shd w:val="clear" w:color="auto" w:fill="DBE5F1" w:themeFill="accent1" w:themeFillTint="33"/>
                </w:tcPr>
                <w:p w:rsidR="00A84CE7" w:rsidRPr="001E1595" w:rsidRDefault="00A84CE7" w:rsidP="00226EA7"/>
              </w:tc>
              <w:tc>
                <w:tcPr>
                  <w:tcW w:w="4123" w:type="dxa"/>
                </w:tcPr>
                <w:p w:rsidR="00A84CE7" w:rsidRPr="001E1595" w:rsidRDefault="00A84CE7" w:rsidP="00226EA7">
                  <w:r w:rsidRPr="001E1595">
                    <w:t>One note difference compared to 201</w:t>
                  </w:r>
                  <w:r>
                    <w:t>0</w:t>
                  </w:r>
                </w:p>
              </w:tc>
              <w:tc>
                <w:tcPr>
                  <w:tcW w:w="697" w:type="dxa"/>
                  <w:shd w:val="clear" w:color="auto" w:fill="FABF8F" w:themeFill="accent6" w:themeFillTint="99"/>
                </w:tcPr>
                <w:p w:rsidR="00A84CE7" w:rsidRPr="001E1595" w:rsidRDefault="00A84CE7" w:rsidP="00226EA7"/>
              </w:tc>
              <w:tc>
                <w:tcPr>
                  <w:tcW w:w="3593" w:type="dxa"/>
                </w:tcPr>
                <w:p w:rsidR="00A84CE7" w:rsidRPr="001E1595" w:rsidRDefault="00A84CE7" w:rsidP="00226EA7">
                  <w:r w:rsidRPr="001E1595">
                    <w:t xml:space="preserve"> 2 notes difference compared to 201</w:t>
                  </w:r>
                  <w:r>
                    <w:t>0</w:t>
                  </w:r>
                </w:p>
              </w:tc>
            </w:tr>
          </w:tbl>
          <w:p w:rsidR="00A84CE7" w:rsidRPr="001E1595" w:rsidRDefault="00A84CE7" w:rsidP="00226EA7">
            <w:pPr>
              <w:rPr>
                <w:b/>
                <w:sz w:val="22"/>
                <w:szCs w:val="36"/>
              </w:rPr>
            </w:pPr>
          </w:p>
          <w:tbl>
            <w:tblPr>
              <w:tblW w:w="9173" w:type="dxa"/>
              <w:jc w:val="center"/>
              <w:tblLayout w:type="fixed"/>
              <w:tblCellMar>
                <w:left w:w="57" w:type="dxa"/>
                <w:right w:w="57" w:type="dxa"/>
              </w:tblCellMar>
              <w:tblLook w:val="0000" w:firstRow="0" w:lastRow="0" w:firstColumn="0" w:lastColumn="0" w:noHBand="0" w:noVBand="0"/>
            </w:tblPr>
            <w:tblGrid>
              <w:gridCol w:w="348"/>
              <w:gridCol w:w="419"/>
              <w:gridCol w:w="3253"/>
              <w:gridCol w:w="829"/>
              <w:gridCol w:w="753"/>
              <w:gridCol w:w="753"/>
              <w:gridCol w:w="297"/>
              <w:gridCol w:w="1009"/>
              <w:gridCol w:w="759"/>
              <w:gridCol w:w="753"/>
            </w:tblGrid>
            <w:tr w:rsidR="00A84CE7" w:rsidRPr="004128DC" w:rsidTr="00226EA7">
              <w:trPr>
                <w:cantSplit/>
                <w:tblHeader/>
                <w:jc w:val="center"/>
              </w:trPr>
              <w:tc>
                <w:tcPr>
                  <w:tcW w:w="348" w:type="dxa"/>
                  <w:tcBorders>
                    <w:top w:val="single" w:sz="4" w:space="0" w:color="auto"/>
                    <w:bottom w:val="single" w:sz="4" w:space="0" w:color="auto"/>
                  </w:tcBorders>
                </w:tcPr>
                <w:p w:rsidR="00A84CE7" w:rsidRPr="004128DC" w:rsidRDefault="00A84CE7" w:rsidP="00226EA7">
                  <w:pPr>
                    <w:rPr>
                      <w:b/>
                      <w:lang w:eastAsia="de-DE"/>
                    </w:rPr>
                  </w:pPr>
                </w:p>
              </w:tc>
              <w:tc>
                <w:tcPr>
                  <w:tcW w:w="419" w:type="dxa"/>
                  <w:tcBorders>
                    <w:top w:val="single" w:sz="4" w:space="0" w:color="auto"/>
                    <w:bottom w:val="single" w:sz="4" w:space="0" w:color="auto"/>
                  </w:tcBorders>
                </w:tcPr>
                <w:p w:rsidR="00A84CE7" w:rsidRPr="004128DC" w:rsidRDefault="00A84CE7" w:rsidP="00226EA7">
                  <w:pPr>
                    <w:rPr>
                      <w:b/>
                      <w:lang w:eastAsia="de-DE"/>
                    </w:rPr>
                  </w:pPr>
                </w:p>
              </w:tc>
              <w:tc>
                <w:tcPr>
                  <w:tcW w:w="3253" w:type="dxa"/>
                  <w:tcBorders>
                    <w:top w:val="single" w:sz="4" w:space="0" w:color="auto"/>
                    <w:bottom w:val="single" w:sz="4" w:space="0" w:color="auto"/>
                  </w:tcBorders>
                </w:tcPr>
                <w:p w:rsidR="00A84CE7" w:rsidRPr="004128DC" w:rsidRDefault="00A84CE7" w:rsidP="00226EA7">
                  <w:pPr>
                    <w:rPr>
                      <w:b/>
                      <w:lang w:eastAsia="de-DE"/>
                    </w:rPr>
                  </w:pPr>
                </w:p>
              </w:tc>
              <w:tc>
                <w:tcPr>
                  <w:tcW w:w="829" w:type="dxa"/>
                  <w:tcBorders>
                    <w:top w:val="single" w:sz="4" w:space="0" w:color="auto"/>
                    <w:bottom w:val="single" w:sz="4" w:space="0" w:color="auto"/>
                  </w:tcBorders>
                </w:tcPr>
                <w:p w:rsidR="00A84CE7" w:rsidRPr="004128DC" w:rsidRDefault="00A84CE7" w:rsidP="00226EA7">
                  <w:pPr>
                    <w:jc w:val="center"/>
                    <w:rPr>
                      <w:b/>
                      <w:lang w:eastAsia="de-DE"/>
                    </w:rPr>
                  </w:pPr>
                  <w:r w:rsidRPr="004128DC">
                    <w:rPr>
                      <w:b/>
                      <w:lang w:eastAsia="de-DE"/>
                    </w:rPr>
                    <w:t>Variety</w:t>
                  </w:r>
                </w:p>
              </w:tc>
              <w:tc>
                <w:tcPr>
                  <w:tcW w:w="753" w:type="dxa"/>
                  <w:tcBorders>
                    <w:top w:val="single" w:sz="4" w:space="0" w:color="auto"/>
                    <w:bottom w:val="single" w:sz="4" w:space="0" w:color="auto"/>
                  </w:tcBorders>
                </w:tcPr>
                <w:p w:rsidR="00A84CE7" w:rsidRPr="004128DC" w:rsidRDefault="00A84CE7" w:rsidP="00226EA7">
                  <w:pPr>
                    <w:jc w:val="center"/>
                    <w:rPr>
                      <w:b/>
                      <w:lang w:eastAsia="de-DE"/>
                    </w:rPr>
                  </w:pPr>
                  <w:r w:rsidRPr="004128DC">
                    <w:rPr>
                      <w:b/>
                      <w:lang w:eastAsia="de-DE"/>
                    </w:rPr>
                    <w:t>One</w:t>
                  </w:r>
                </w:p>
              </w:tc>
              <w:tc>
                <w:tcPr>
                  <w:tcW w:w="753" w:type="dxa"/>
                  <w:tcBorders>
                    <w:top w:val="single" w:sz="4" w:space="0" w:color="auto"/>
                    <w:bottom w:val="single" w:sz="4" w:space="0" w:color="auto"/>
                  </w:tcBorders>
                </w:tcPr>
                <w:p w:rsidR="00A84CE7" w:rsidRPr="004128DC" w:rsidRDefault="00A84CE7" w:rsidP="00226EA7">
                  <w:pPr>
                    <w:jc w:val="center"/>
                    <w:rPr>
                      <w:b/>
                      <w:lang w:eastAsia="de-DE"/>
                    </w:rPr>
                  </w:pPr>
                </w:p>
              </w:tc>
              <w:tc>
                <w:tcPr>
                  <w:tcW w:w="297" w:type="dxa"/>
                  <w:tcBorders>
                    <w:top w:val="single" w:sz="4" w:space="0" w:color="auto"/>
                    <w:bottom w:val="single" w:sz="4" w:space="0" w:color="auto"/>
                  </w:tcBorders>
                </w:tcPr>
                <w:p w:rsidR="00A84CE7" w:rsidRPr="004128DC" w:rsidRDefault="00A84CE7" w:rsidP="00226EA7">
                  <w:pPr>
                    <w:rPr>
                      <w:b/>
                      <w:lang w:eastAsia="de-DE"/>
                    </w:rPr>
                  </w:pPr>
                </w:p>
              </w:tc>
              <w:tc>
                <w:tcPr>
                  <w:tcW w:w="1009" w:type="dxa"/>
                  <w:tcBorders>
                    <w:top w:val="single" w:sz="4" w:space="0" w:color="auto"/>
                    <w:bottom w:val="single" w:sz="4" w:space="0" w:color="auto"/>
                  </w:tcBorders>
                  <w:shd w:val="clear" w:color="auto" w:fill="D9D9D9" w:themeFill="background1" w:themeFillShade="D9"/>
                </w:tcPr>
                <w:p w:rsidR="00A84CE7" w:rsidRPr="004128DC" w:rsidRDefault="00A84CE7" w:rsidP="00226EA7">
                  <w:pPr>
                    <w:jc w:val="center"/>
                    <w:rPr>
                      <w:b/>
                      <w:lang w:eastAsia="de-DE"/>
                    </w:rPr>
                  </w:pPr>
                  <w:r w:rsidRPr="004128DC">
                    <w:rPr>
                      <w:b/>
                      <w:lang w:eastAsia="de-DE"/>
                    </w:rPr>
                    <w:t>Variety</w:t>
                  </w:r>
                </w:p>
              </w:tc>
              <w:tc>
                <w:tcPr>
                  <w:tcW w:w="759" w:type="dxa"/>
                  <w:tcBorders>
                    <w:top w:val="single" w:sz="4" w:space="0" w:color="auto"/>
                    <w:bottom w:val="single" w:sz="4" w:space="0" w:color="auto"/>
                  </w:tcBorders>
                  <w:shd w:val="clear" w:color="auto" w:fill="D9D9D9" w:themeFill="background1" w:themeFillShade="D9"/>
                </w:tcPr>
                <w:p w:rsidR="00A84CE7" w:rsidRPr="004128DC" w:rsidRDefault="00A84CE7" w:rsidP="00226EA7">
                  <w:pPr>
                    <w:jc w:val="center"/>
                    <w:rPr>
                      <w:b/>
                      <w:lang w:eastAsia="de-DE"/>
                    </w:rPr>
                  </w:pPr>
                  <w:r w:rsidRPr="004128DC">
                    <w:rPr>
                      <w:b/>
                      <w:lang w:eastAsia="de-DE"/>
                    </w:rPr>
                    <w:t>Two</w:t>
                  </w:r>
                </w:p>
              </w:tc>
              <w:tc>
                <w:tcPr>
                  <w:tcW w:w="753" w:type="dxa"/>
                  <w:tcBorders>
                    <w:top w:val="single" w:sz="4" w:space="0" w:color="auto"/>
                    <w:bottom w:val="single" w:sz="4" w:space="0" w:color="auto"/>
                  </w:tcBorders>
                  <w:shd w:val="clear" w:color="auto" w:fill="D9D9D9" w:themeFill="background1" w:themeFillShade="D9"/>
                </w:tcPr>
                <w:p w:rsidR="00A84CE7" w:rsidRPr="004128DC" w:rsidRDefault="00A84CE7" w:rsidP="00226EA7">
                  <w:pPr>
                    <w:jc w:val="center"/>
                    <w:rPr>
                      <w:b/>
                      <w:lang w:eastAsia="de-DE"/>
                    </w:rPr>
                  </w:pPr>
                </w:p>
              </w:tc>
            </w:tr>
            <w:tr w:rsidR="00A84CE7" w:rsidRPr="004128DC" w:rsidTr="00226EA7">
              <w:trPr>
                <w:cantSplit/>
                <w:jc w:val="center"/>
              </w:trPr>
              <w:tc>
                <w:tcPr>
                  <w:tcW w:w="348" w:type="dxa"/>
                  <w:vAlign w:val="center"/>
                </w:tcPr>
                <w:p w:rsidR="00A84CE7" w:rsidRPr="004128DC" w:rsidRDefault="00A84CE7" w:rsidP="00226EA7">
                  <w:pPr>
                    <w:jc w:val="center"/>
                    <w:rPr>
                      <w:b/>
                      <w:lang w:eastAsia="de-DE"/>
                    </w:rPr>
                  </w:pPr>
                </w:p>
                <w:p w:rsidR="00A84CE7" w:rsidRPr="004128DC" w:rsidRDefault="00A84CE7" w:rsidP="00226EA7">
                  <w:pPr>
                    <w:jc w:val="center"/>
                    <w:rPr>
                      <w:b/>
                      <w:i/>
                      <w:lang w:eastAsia="de-DE"/>
                    </w:rPr>
                  </w:pPr>
                </w:p>
              </w:tc>
              <w:tc>
                <w:tcPr>
                  <w:tcW w:w="419" w:type="dxa"/>
                  <w:vAlign w:val="center"/>
                </w:tcPr>
                <w:p w:rsidR="00A84CE7" w:rsidRPr="004128DC" w:rsidRDefault="00A84CE7" w:rsidP="00226EA7">
                  <w:pPr>
                    <w:jc w:val="center"/>
                    <w:rPr>
                      <w:b/>
                      <w:lang w:eastAsia="de-DE"/>
                    </w:rPr>
                  </w:pPr>
                </w:p>
              </w:tc>
              <w:tc>
                <w:tcPr>
                  <w:tcW w:w="3253" w:type="dxa"/>
                  <w:vAlign w:val="center"/>
                </w:tcPr>
                <w:p w:rsidR="00A84CE7" w:rsidRPr="004128DC" w:rsidRDefault="00A84CE7" w:rsidP="00226EA7">
                  <w:pPr>
                    <w:rPr>
                      <w:lang w:eastAsia="de-DE"/>
                    </w:rPr>
                  </w:pPr>
                  <w:r w:rsidRPr="004128DC">
                    <w:rPr>
                      <w:lang w:eastAsia="de-DE"/>
                    </w:rPr>
                    <w:t>Characteristic</w:t>
                  </w:r>
                </w:p>
              </w:tc>
              <w:tc>
                <w:tcPr>
                  <w:tcW w:w="829" w:type="dxa"/>
                  <w:vAlign w:val="center"/>
                </w:tcPr>
                <w:p w:rsidR="00A84CE7" w:rsidRPr="004128DC" w:rsidRDefault="00A84CE7" w:rsidP="00226EA7">
                  <w:pPr>
                    <w:jc w:val="center"/>
                    <w:rPr>
                      <w:lang w:eastAsia="de-DE"/>
                    </w:rPr>
                  </w:pPr>
                  <w:r w:rsidRPr="004128DC">
                    <w:rPr>
                      <w:lang w:eastAsia="de-DE"/>
                    </w:rPr>
                    <w:t>2010</w:t>
                  </w:r>
                </w:p>
              </w:tc>
              <w:tc>
                <w:tcPr>
                  <w:tcW w:w="753" w:type="dxa"/>
                  <w:vAlign w:val="center"/>
                </w:tcPr>
                <w:p w:rsidR="00A84CE7" w:rsidRPr="004128DC" w:rsidRDefault="00A84CE7" w:rsidP="00226EA7">
                  <w:pPr>
                    <w:jc w:val="center"/>
                    <w:rPr>
                      <w:lang w:eastAsia="de-DE"/>
                    </w:rPr>
                  </w:pPr>
                  <w:r w:rsidRPr="004128DC">
                    <w:rPr>
                      <w:lang w:eastAsia="de-DE"/>
                    </w:rPr>
                    <w:t>2012</w:t>
                  </w:r>
                </w:p>
              </w:tc>
              <w:tc>
                <w:tcPr>
                  <w:tcW w:w="753" w:type="dxa"/>
                  <w:vAlign w:val="center"/>
                </w:tcPr>
                <w:p w:rsidR="00A84CE7" w:rsidRPr="004128DC" w:rsidRDefault="00A84CE7" w:rsidP="00226EA7">
                  <w:pPr>
                    <w:jc w:val="center"/>
                    <w:rPr>
                      <w:lang w:eastAsia="de-DE"/>
                    </w:rPr>
                  </w:pPr>
                  <w:r w:rsidRPr="004128DC">
                    <w:rPr>
                      <w:lang w:eastAsia="de-DE"/>
                    </w:rPr>
                    <w:t>2013</w:t>
                  </w:r>
                </w:p>
              </w:tc>
              <w:tc>
                <w:tcPr>
                  <w:tcW w:w="297" w:type="dxa"/>
                  <w:vAlign w:val="center"/>
                </w:tcPr>
                <w:p w:rsidR="00A84CE7" w:rsidRPr="004128DC" w:rsidRDefault="00A84CE7" w:rsidP="00226EA7">
                  <w:pPr>
                    <w:jc w:val="center"/>
                    <w:rPr>
                      <w:b/>
                      <w:lang w:eastAsia="de-DE"/>
                    </w:rPr>
                  </w:pPr>
                </w:p>
              </w:tc>
              <w:tc>
                <w:tcPr>
                  <w:tcW w:w="1009" w:type="dxa"/>
                  <w:shd w:val="clear" w:color="auto" w:fill="D9D9D9" w:themeFill="background1" w:themeFillShade="D9"/>
                  <w:vAlign w:val="center"/>
                </w:tcPr>
                <w:p w:rsidR="00A84CE7" w:rsidRPr="004128DC" w:rsidRDefault="00A84CE7" w:rsidP="00226EA7">
                  <w:pPr>
                    <w:jc w:val="center"/>
                    <w:rPr>
                      <w:lang w:eastAsia="de-DE"/>
                    </w:rPr>
                  </w:pPr>
                  <w:r w:rsidRPr="004128DC">
                    <w:rPr>
                      <w:lang w:eastAsia="de-DE"/>
                    </w:rPr>
                    <w:t>2010</w:t>
                  </w:r>
                </w:p>
              </w:tc>
              <w:tc>
                <w:tcPr>
                  <w:tcW w:w="759" w:type="dxa"/>
                  <w:shd w:val="clear" w:color="auto" w:fill="D9D9D9" w:themeFill="background1" w:themeFillShade="D9"/>
                  <w:vAlign w:val="center"/>
                </w:tcPr>
                <w:p w:rsidR="00A84CE7" w:rsidRPr="004128DC" w:rsidRDefault="00A84CE7" w:rsidP="00226EA7">
                  <w:pPr>
                    <w:jc w:val="center"/>
                    <w:rPr>
                      <w:lang w:eastAsia="de-DE"/>
                    </w:rPr>
                  </w:pPr>
                  <w:r w:rsidRPr="004128DC">
                    <w:rPr>
                      <w:lang w:eastAsia="de-DE"/>
                    </w:rPr>
                    <w:t>2012</w:t>
                  </w:r>
                </w:p>
              </w:tc>
              <w:tc>
                <w:tcPr>
                  <w:tcW w:w="753" w:type="dxa"/>
                  <w:shd w:val="clear" w:color="auto" w:fill="D9D9D9" w:themeFill="background1" w:themeFillShade="D9"/>
                  <w:vAlign w:val="center"/>
                </w:tcPr>
                <w:p w:rsidR="00A84CE7" w:rsidRPr="004128DC" w:rsidRDefault="00A84CE7" w:rsidP="00226EA7">
                  <w:pPr>
                    <w:jc w:val="center"/>
                    <w:rPr>
                      <w:lang w:eastAsia="de-DE"/>
                    </w:rPr>
                  </w:pPr>
                  <w:r w:rsidRPr="004128DC">
                    <w:rPr>
                      <w:lang w:eastAsia="de-DE"/>
                    </w:rPr>
                    <w:t>2013</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1</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Plant: height of foliage</w:t>
                  </w:r>
                </w:p>
              </w:tc>
              <w:tc>
                <w:tcPr>
                  <w:tcW w:w="829"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9"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7</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5</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2</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Plant: width</w:t>
                  </w:r>
                </w:p>
              </w:tc>
              <w:tc>
                <w:tcPr>
                  <w:tcW w:w="829" w:type="dxa"/>
                  <w:shd w:val="thinDiagStripe" w:color="auto" w:fill="auto"/>
                </w:tcPr>
                <w:p w:rsidR="00A84CE7" w:rsidRPr="004128DC" w:rsidRDefault="00A84CE7" w:rsidP="00226EA7">
                  <w:pPr>
                    <w:spacing w:before="80"/>
                    <w:jc w:val="center"/>
                    <w:rPr>
                      <w:b/>
                      <w:lang w:eastAsia="de-DE"/>
                    </w:rPr>
                  </w:pPr>
                  <w:r w:rsidRPr="004128DC">
                    <w:rPr>
                      <w:b/>
                      <w:lang w:eastAsia="de-DE"/>
                    </w:rPr>
                    <w:t>3</w:t>
                  </w:r>
                </w:p>
              </w:tc>
              <w:tc>
                <w:tcPr>
                  <w:tcW w:w="753" w:type="dxa"/>
                  <w:shd w:val="clear" w:color="auto" w:fill="FABF8F" w:themeFill="accent6" w:themeFillTint="99"/>
                </w:tcPr>
                <w:p w:rsidR="00A84CE7" w:rsidRPr="004128DC" w:rsidRDefault="00A84CE7" w:rsidP="00226EA7">
                  <w:pPr>
                    <w:spacing w:before="80"/>
                    <w:jc w:val="center"/>
                    <w:rPr>
                      <w:lang w:eastAsia="de-DE"/>
                    </w:rPr>
                  </w:pPr>
                  <w:r w:rsidRPr="004128DC">
                    <w:rPr>
                      <w:lang w:eastAsia="de-DE"/>
                    </w:rPr>
                    <w:t>5</w:t>
                  </w:r>
                </w:p>
              </w:tc>
              <w:tc>
                <w:tcPr>
                  <w:tcW w:w="753" w:type="dxa"/>
                  <w:shd w:val="clear" w:color="auto" w:fill="FABF8F" w:themeFill="accent6" w:themeFillTint="99"/>
                </w:tcPr>
                <w:p w:rsidR="00A84CE7" w:rsidRPr="004128DC" w:rsidRDefault="00A84CE7" w:rsidP="00226EA7">
                  <w:pPr>
                    <w:spacing w:before="80"/>
                    <w:jc w:val="center"/>
                    <w:rPr>
                      <w:lang w:eastAsia="de-DE"/>
                    </w:rPr>
                  </w:pPr>
                  <w:r w:rsidRPr="004128DC">
                    <w:rPr>
                      <w:lang w:eastAsia="de-DE"/>
                    </w:rPr>
                    <w:t>5</w:t>
                  </w:r>
                </w:p>
              </w:tc>
              <w:tc>
                <w:tcPr>
                  <w:tcW w:w="297" w:type="dxa"/>
                </w:tcPr>
                <w:p w:rsidR="00A84CE7" w:rsidRPr="004128DC" w:rsidRDefault="00A84CE7" w:rsidP="00226EA7">
                  <w:pPr>
                    <w:spacing w:before="80"/>
                    <w:jc w:val="center"/>
                    <w:rPr>
                      <w:lang w:eastAsia="de-DE"/>
                    </w:rPr>
                  </w:pPr>
                </w:p>
              </w:tc>
              <w:tc>
                <w:tcPr>
                  <w:tcW w:w="1009" w:type="dxa"/>
                  <w:shd w:val="thinDiagStripe" w:color="auto" w:fill="auto"/>
                </w:tcPr>
                <w:p w:rsidR="00A84CE7" w:rsidRPr="004128DC" w:rsidRDefault="00A84CE7" w:rsidP="00226EA7">
                  <w:pPr>
                    <w:spacing w:before="80"/>
                    <w:jc w:val="center"/>
                    <w:rPr>
                      <w:b/>
                      <w:lang w:eastAsia="de-DE"/>
                    </w:rPr>
                  </w:pPr>
                  <w:r w:rsidRPr="004128DC">
                    <w:rPr>
                      <w:b/>
                      <w:lang w:eastAsia="de-DE"/>
                    </w:rPr>
                    <w:t>6</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3</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 xml:space="preserve">Shoot: anthocyanin coloration </w:t>
                  </w:r>
                </w:p>
              </w:tc>
              <w:tc>
                <w:tcPr>
                  <w:tcW w:w="829" w:type="dxa"/>
                </w:tcPr>
                <w:p w:rsidR="00A84CE7" w:rsidRPr="004128DC" w:rsidRDefault="00A84CE7" w:rsidP="00226EA7">
                  <w:pPr>
                    <w:spacing w:before="80"/>
                    <w:jc w:val="center"/>
                    <w:rPr>
                      <w:lang w:eastAsia="de-DE"/>
                    </w:rPr>
                  </w:pPr>
                  <w:r w:rsidRPr="004128DC">
                    <w:rPr>
                      <w:lang w:eastAsia="de-DE"/>
                    </w:rPr>
                    <w:t>6</w:t>
                  </w:r>
                </w:p>
              </w:tc>
              <w:tc>
                <w:tcPr>
                  <w:tcW w:w="753" w:type="dxa"/>
                </w:tcPr>
                <w:p w:rsidR="00A84CE7" w:rsidRPr="004128DC" w:rsidRDefault="00A84CE7" w:rsidP="00226EA7">
                  <w:pPr>
                    <w:spacing w:before="80"/>
                    <w:jc w:val="center"/>
                    <w:rPr>
                      <w:lang w:eastAsia="de-DE"/>
                    </w:rPr>
                  </w:pPr>
                  <w:r w:rsidRPr="004128DC">
                    <w:rPr>
                      <w:lang w:eastAsia="de-DE"/>
                    </w:rPr>
                    <w:t>6</w:t>
                  </w:r>
                </w:p>
              </w:tc>
              <w:tc>
                <w:tcPr>
                  <w:tcW w:w="753" w:type="dxa"/>
                </w:tcPr>
                <w:p w:rsidR="00A84CE7" w:rsidRPr="004128DC" w:rsidRDefault="00A84CE7" w:rsidP="00226EA7">
                  <w:pPr>
                    <w:spacing w:before="80"/>
                    <w:jc w:val="center"/>
                    <w:rPr>
                      <w:lang w:eastAsia="de-DE"/>
                    </w:rPr>
                  </w:pPr>
                  <w:r w:rsidRPr="004128DC">
                    <w:rPr>
                      <w:lang w:eastAsia="de-DE"/>
                    </w:rPr>
                    <w:t>6</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8</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8</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8</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4</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Petiole: length</w:t>
                  </w:r>
                </w:p>
              </w:tc>
              <w:tc>
                <w:tcPr>
                  <w:tcW w:w="829" w:type="dxa"/>
                </w:tcPr>
                <w:p w:rsidR="00A84CE7" w:rsidRPr="004128DC" w:rsidRDefault="00A84CE7" w:rsidP="00226EA7">
                  <w:pPr>
                    <w:spacing w:before="80"/>
                    <w:jc w:val="center"/>
                    <w:rPr>
                      <w:lang w:eastAsia="de-DE"/>
                    </w:rPr>
                  </w:pPr>
                  <w:r w:rsidRPr="004128DC">
                    <w:rPr>
                      <w:lang w:eastAsia="de-DE"/>
                    </w:rPr>
                    <w:t>3</w:t>
                  </w:r>
                </w:p>
              </w:tc>
              <w:tc>
                <w:tcPr>
                  <w:tcW w:w="753" w:type="dxa"/>
                  <w:shd w:val="clear" w:color="auto" w:fill="FABF8F" w:themeFill="accent6" w:themeFillTint="99"/>
                </w:tcPr>
                <w:p w:rsidR="00A84CE7" w:rsidRPr="004128DC" w:rsidRDefault="00A84CE7" w:rsidP="00226EA7">
                  <w:pPr>
                    <w:spacing w:before="80"/>
                    <w:jc w:val="center"/>
                    <w:rPr>
                      <w:highlight w:val="cyan"/>
                      <w:lang w:eastAsia="de-DE"/>
                    </w:rPr>
                  </w:pPr>
                  <w:r w:rsidRPr="004128DC">
                    <w:rPr>
                      <w:lang w:eastAsia="de-DE"/>
                    </w:rPr>
                    <w:t>5</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4</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4</w:t>
                  </w:r>
                </w:p>
              </w:tc>
              <w:tc>
                <w:tcPr>
                  <w:tcW w:w="759" w:type="dxa"/>
                  <w:shd w:val="clear" w:color="auto" w:fill="C6D9F1" w:themeFill="text2" w:themeFillTint="33"/>
                </w:tcPr>
                <w:p w:rsidR="00A84CE7" w:rsidRPr="004128DC" w:rsidRDefault="00A84CE7" w:rsidP="00226EA7">
                  <w:pPr>
                    <w:spacing w:before="80"/>
                    <w:jc w:val="center"/>
                    <w:rPr>
                      <w:highlight w:val="cyan"/>
                      <w:lang w:eastAsia="de-DE"/>
                    </w:rPr>
                  </w:pPr>
                  <w:r w:rsidRPr="004128DC">
                    <w:rPr>
                      <w:lang w:eastAsia="de-DE"/>
                    </w:rPr>
                    <w:t>5</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4</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5</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 xml:space="preserve">Petiole: anthocyanin coloration </w:t>
                  </w:r>
                </w:p>
              </w:tc>
              <w:tc>
                <w:tcPr>
                  <w:tcW w:w="829" w:type="dxa"/>
                </w:tcPr>
                <w:p w:rsidR="00A84CE7" w:rsidRPr="004128DC" w:rsidRDefault="00A84CE7" w:rsidP="00226EA7">
                  <w:pPr>
                    <w:spacing w:before="80"/>
                    <w:jc w:val="center"/>
                    <w:rPr>
                      <w:lang w:eastAsia="de-DE"/>
                    </w:rPr>
                  </w:pPr>
                  <w:r w:rsidRPr="004128DC">
                    <w:rPr>
                      <w:lang w:eastAsia="de-DE"/>
                    </w:rPr>
                    <w:t>3</w:t>
                  </w:r>
                </w:p>
              </w:tc>
              <w:tc>
                <w:tcPr>
                  <w:tcW w:w="753" w:type="dxa"/>
                </w:tcPr>
                <w:p w:rsidR="00A84CE7" w:rsidRPr="004128DC" w:rsidRDefault="00A84CE7" w:rsidP="00226EA7">
                  <w:pPr>
                    <w:spacing w:before="80"/>
                    <w:jc w:val="center"/>
                    <w:rPr>
                      <w:lang w:eastAsia="de-DE"/>
                    </w:rPr>
                  </w:pPr>
                  <w:r w:rsidRPr="004128DC">
                    <w:rPr>
                      <w:lang w:eastAsia="de-DE"/>
                    </w:rPr>
                    <w:t>3</w:t>
                  </w:r>
                </w:p>
              </w:tc>
              <w:tc>
                <w:tcPr>
                  <w:tcW w:w="753" w:type="dxa"/>
                </w:tcPr>
                <w:p w:rsidR="00A84CE7" w:rsidRPr="004128DC" w:rsidRDefault="00A84CE7" w:rsidP="00226EA7">
                  <w:pPr>
                    <w:spacing w:before="80"/>
                    <w:jc w:val="center"/>
                    <w:rPr>
                      <w:lang w:eastAsia="de-DE"/>
                    </w:rPr>
                  </w:pPr>
                  <w:r w:rsidRPr="004128DC">
                    <w:rPr>
                      <w:lang w:eastAsia="de-DE"/>
                    </w:rPr>
                    <w:t>3</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6</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Leaf blade: length</w:t>
                  </w:r>
                </w:p>
              </w:tc>
              <w:tc>
                <w:tcPr>
                  <w:tcW w:w="829"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9"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5</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7</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Leaf blade: width</w:t>
                  </w:r>
                </w:p>
              </w:tc>
              <w:tc>
                <w:tcPr>
                  <w:tcW w:w="829" w:type="dxa"/>
                </w:tcPr>
                <w:p w:rsidR="00A84CE7" w:rsidRPr="004128DC" w:rsidRDefault="00A84CE7" w:rsidP="00226EA7">
                  <w:pPr>
                    <w:spacing w:before="80"/>
                    <w:jc w:val="center"/>
                    <w:rPr>
                      <w:lang w:eastAsia="de-DE"/>
                    </w:rPr>
                  </w:pPr>
                  <w:r w:rsidRPr="004128DC">
                    <w:rPr>
                      <w:lang w:eastAsia="de-DE"/>
                    </w:rPr>
                    <w:t>4</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5</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5</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4</w:t>
                  </w:r>
                </w:p>
              </w:tc>
              <w:tc>
                <w:tcPr>
                  <w:tcW w:w="759"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5</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5</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8</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Leaf blade: length/width ratio</w:t>
                  </w:r>
                </w:p>
              </w:tc>
              <w:tc>
                <w:tcPr>
                  <w:tcW w:w="829" w:type="dxa"/>
                </w:tcPr>
                <w:p w:rsidR="00A84CE7" w:rsidRPr="004128DC" w:rsidRDefault="00A84CE7" w:rsidP="00226EA7">
                  <w:pPr>
                    <w:spacing w:before="80"/>
                    <w:jc w:val="center"/>
                    <w:rPr>
                      <w:highlight w:val="cyan"/>
                      <w:lang w:eastAsia="de-DE"/>
                    </w:rPr>
                  </w:pPr>
                  <w:r w:rsidRPr="004128DC">
                    <w:rPr>
                      <w:lang w:eastAsia="de-DE"/>
                    </w:rPr>
                    <w:t>6</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6</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7</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11</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 xml:space="preserve">Leaf blade: anthocyanin coloration </w:t>
                  </w:r>
                </w:p>
              </w:tc>
              <w:tc>
                <w:tcPr>
                  <w:tcW w:w="829" w:type="dxa"/>
                </w:tcPr>
                <w:p w:rsidR="00A84CE7" w:rsidRPr="004128DC" w:rsidRDefault="00A84CE7" w:rsidP="00226EA7">
                  <w:pPr>
                    <w:spacing w:before="80"/>
                    <w:jc w:val="center"/>
                    <w:rPr>
                      <w:lang w:eastAsia="de-DE"/>
                    </w:rPr>
                  </w:pPr>
                  <w:r w:rsidRPr="004128DC">
                    <w:rPr>
                      <w:lang w:eastAsia="de-DE"/>
                    </w:rPr>
                    <w:t>3</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2</w:t>
                  </w:r>
                </w:p>
              </w:tc>
              <w:tc>
                <w:tcPr>
                  <w:tcW w:w="753" w:type="dxa"/>
                  <w:shd w:val="clear" w:color="auto" w:fill="C6D9F1" w:themeFill="text2" w:themeFillTint="33"/>
                </w:tcPr>
                <w:p w:rsidR="00A84CE7" w:rsidRPr="004128DC" w:rsidRDefault="00A84CE7" w:rsidP="00226EA7">
                  <w:pPr>
                    <w:tabs>
                      <w:tab w:val="center" w:pos="315"/>
                    </w:tabs>
                    <w:spacing w:before="80"/>
                    <w:jc w:val="center"/>
                    <w:rPr>
                      <w:lang w:eastAsia="de-DE"/>
                    </w:rPr>
                  </w:pPr>
                  <w:r w:rsidRPr="004128DC">
                    <w:rPr>
                      <w:lang w:eastAsia="de-DE"/>
                    </w:rPr>
                    <w:t>2</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2</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2</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2</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15</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Pedicel: length</w:t>
                  </w:r>
                </w:p>
              </w:tc>
              <w:tc>
                <w:tcPr>
                  <w:tcW w:w="829" w:type="dxa"/>
                </w:tcPr>
                <w:p w:rsidR="00A84CE7" w:rsidRPr="004128DC" w:rsidRDefault="00A84CE7" w:rsidP="00226EA7">
                  <w:pPr>
                    <w:spacing w:before="80"/>
                    <w:jc w:val="center"/>
                    <w:rPr>
                      <w:lang w:eastAsia="de-DE"/>
                    </w:rPr>
                  </w:pPr>
                  <w:r w:rsidRPr="004128DC">
                    <w:rPr>
                      <w:lang w:eastAsia="de-DE"/>
                    </w:rPr>
                    <w:t>4</w:t>
                  </w:r>
                </w:p>
              </w:tc>
              <w:tc>
                <w:tcPr>
                  <w:tcW w:w="753" w:type="dxa"/>
                </w:tcPr>
                <w:p w:rsidR="00A84CE7" w:rsidRPr="004128DC" w:rsidRDefault="00A84CE7" w:rsidP="00226EA7">
                  <w:pPr>
                    <w:spacing w:before="80"/>
                    <w:jc w:val="center"/>
                    <w:rPr>
                      <w:lang w:eastAsia="de-DE"/>
                    </w:rPr>
                  </w:pPr>
                  <w:r w:rsidRPr="004128DC">
                    <w:rPr>
                      <w:lang w:eastAsia="de-DE"/>
                    </w:rPr>
                    <w:t>4</w:t>
                  </w:r>
                </w:p>
              </w:tc>
              <w:tc>
                <w:tcPr>
                  <w:tcW w:w="753" w:type="dxa"/>
                </w:tcPr>
                <w:p w:rsidR="00A84CE7" w:rsidRPr="004128DC" w:rsidRDefault="00A84CE7" w:rsidP="00226EA7">
                  <w:pPr>
                    <w:spacing w:before="80"/>
                    <w:jc w:val="center"/>
                    <w:rPr>
                      <w:lang w:eastAsia="de-DE"/>
                    </w:rPr>
                  </w:pPr>
                  <w:r w:rsidRPr="004128DC">
                    <w:rPr>
                      <w:lang w:eastAsia="de-DE"/>
                    </w:rPr>
                    <w:t>4</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16</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Pedicel: anthocyanin coloration</w:t>
                  </w:r>
                </w:p>
              </w:tc>
              <w:tc>
                <w:tcPr>
                  <w:tcW w:w="829"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8</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8</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8</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18</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Flower: width</w:t>
                  </w:r>
                </w:p>
              </w:tc>
              <w:tc>
                <w:tcPr>
                  <w:tcW w:w="829" w:type="dxa"/>
                </w:tcPr>
                <w:p w:rsidR="00A84CE7" w:rsidRPr="004128DC" w:rsidRDefault="00A84CE7" w:rsidP="00226EA7">
                  <w:pPr>
                    <w:spacing w:before="80"/>
                    <w:jc w:val="center"/>
                    <w:rPr>
                      <w:lang w:eastAsia="de-DE"/>
                    </w:rPr>
                  </w:pPr>
                  <w:r w:rsidRPr="004128DC">
                    <w:rPr>
                      <w:lang w:eastAsia="de-DE"/>
                    </w:rPr>
                    <w:t>6</w:t>
                  </w:r>
                </w:p>
              </w:tc>
              <w:tc>
                <w:tcPr>
                  <w:tcW w:w="753" w:type="dxa"/>
                </w:tcPr>
                <w:p w:rsidR="00A84CE7" w:rsidRPr="004128DC" w:rsidRDefault="00A84CE7" w:rsidP="00226EA7">
                  <w:pPr>
                    <w:spacing w:before="80"/>
                    <w:jc w:val="center"/>
                    <w:rPr>
                      <w:lang w:eastAsia="de-DE"/>
                    </w:rPr>
                  </w:pPr>
                  <w:r w:rsidRPr="004128DC">
                    <w:rPr>
                      <w:lang w:eastAsia="de-DE"/>
                    </w:rPr>
                    <w:t>6</w:t>
                  </w:r>
                </w:p>
              </w:tc>
              <w:tc>
                <w:tcPr>
                  <w:tcW w:w="753" w:type="dxa"/>
                </w:tcPr>
                <w:p w:rsidR="00A84CE7" w:rsidRPr="004128DC" w:rsidRDefault="00A84CE7" w:rsidP="00226EA7">
                  <w:pPr>
                    <w:spacing w:before="80"/>
                    <w:jc w:val="center"/>
                    <w:rPr>
                      <w:lang w:eastAsia="de-DE"/>
                    </w:rPr>
                  </w:pPr>
                  <w:r w:rsidRPr="004128DC">
                    <w:rPr>
                      <w:lang w:eastAsia="de-DE"/>
                    </w:rPr>
                    <w:t>6</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7</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7</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6</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26</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Upper petal: width</w:t>
                  </w:r>
                </w:p>
              </w:tc>
              <w:tc>
                <w:tcPr>
                  <w:tcW w:w="829" w:type="dxa"/>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7</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7</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7</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7</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7</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27</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Lateral petal: width</w:t>
                  </w:r>
                </w:p>
              </w:tc>
              <w:tc>
                <w:tcPr>
                  <w:tcW w:w="829"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5</w:t>
                  </w:r>
                </w:p>
              </w:tc>
              <w:tc>
                <w:tcPr>
                  <w:tcW w:w="759"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4</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4</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28</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Lower petal: length</w:t>
                  </w:r>
                </w:p>
              </w:tc>
              <w:tc>
                <w:tcPr>
                  <w:tcW w:w="829" w:type="dxa"/>
                </w:tcPr>
                <w:p w:rsidR="00A84CE7" w:rsidRPr="004128DC" w:rsidRDefault="00A84CE7" w:rsidP="00226EA7">
                  <w:pPr>
                    <w:spacing w:before="80"/>
                    <w:jc w:val="center"/>
                    <w:rPr>
                      <w:lang w:eastAsia="de-DE"/>
                    </w:rPr>
                  </w:pPr>
                  <w:r w:rsidRPr="004128DC">
                    <w:rPr>
                      <w:lang w:eastAsia="de-DE"/>
                    </w:rPr>
                    <w:t>5</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6</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24</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Flower: size of eye zone</w:t>
                  </w:r>
                </w:p>
              </w:tc>
              <w:tc>
                <w:tcPr>
                  <w:tcW w:w="829" w:type="dxa"/>
                </w:tcPr>
                <w:p w:rsidR="00A84CE7" w:rsidRPr="004128DC" w:rsidRDefault="00A84CE7" w:rsidP="00226EA7">
                  <w:pPr>
                    <w:spacing w:before="80"/>
                    <w:jc w:val="center"/>
                    <w:rPr>
                      <w:lang w:eastAsia="de-DE"/>
                    </w:rPr>
                  </w:pPr>
                  <w:r w:rsidRPr="004128DC">
                    <w:rPr>
                      <w:lang w:eastAsia="de-DE"/>
                    </w:rPr>
                    <w:t>4</w:t>
                  </w:r>
                </w:p>
              </w:tc>
              <w:tc>
                <w:tcPr>
                  <w:tcW w:w="753" w:type="dxa"/>
                </w:tcPr>
                <w:p w:rsidR="00A84CE7" w:rsidRPr="004128DC" w:rsidRDefault="00A84CE7" w:rsidP="00226EA7">
                  <w:pPr>
                    <w:spacing w:before="80"/>
                    <w:jc w:val="center"/>
                    <w:rPr>
                      <w:lang w:eastAsia="de-DE"/>
                    </w:rPr>
                  </w:pPr>
                  <w:r w:rsidRPr="004128DC">
                    <w:rPr>
                      <w:lang w:eastAsia="de-DE"/>
                    </w:rPr>
                    <w:t>4</w:t>
                  </w:r>
                </w:p>
              </w:tc>
              <w:tc>
                <w:tcPr>
                  <w:tcW w:w="753" w:type="dxa"/>
                </w:tcPr>
                <w:p w:rsidR="00A84CE7" w:rsidRPr="004128DC" w:rsidRDefault="00A84CE7" w:rsidP="00226EA7">
                  <w:pPr>
                    <w:spacing w:before="80"/>
                    <w:jc w:val="center"/>
                    <w:rPr>
                      <w:lang w:eastAsia="de-DE"/>
                    </w:rPr>
                  </w:pPr>
                  <w:r w:rsidRPr="004128DC">
                    <w:rPr>
                      <w:lang w:eastAsia="de-DE"/>
                    </w:rPr>
                    <w:t>4</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4</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4</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4</w:t>
                  </w:r>
                </w:p>
              </w:tc>
            </w:tr>
          </w:tbl>
          <w:p w:rsidR="00A84CE7" w:rsidRDefault="00A84CE7" w:rsidP="00226EA7"/>
          <w:p w:rsidR="00A84CE7" w:rsidRDefault="00A84CE7" w:rsidP="00226EA7"/>
        </w:tc>
      </w:tr>
      <w:tr w:rsidR="00A84CE7" w:rsidRPr="004E493A" w:rsidTr="00226EA7">
        <w:trPr>
          <w:jc w:val="center"/>
        </w:trPr>
        <w:tc>
          <w:tcPr>
            <w:tcW w:w="9705" w:type="dxa"/>
            <w:tcBorders>
              <w:left w:val="nil"/>
              <w:right w:val="nil"/>
            </w:tcBorders>
          </w:tcPr>
          <w:p w:rsidR="00A84CE7" w:rsidRDefault="00A84CE7" w:rsidP="00226EA7">
            <w:pPr>
              <w:tabs>
                <w:tab w:val="left" w:pos="288"/>
                <w:tab w:val="center" w:pos="4987"/>
              </w:tabs>
              <w:ind w:left="17"/>
              <w:jc w:val="left"/>
              <w:rPr>
                <w:b/>
                <w:sz w:val="23"/>
                <w:szCs w:val="23"/>
              </w:rPr>
            </w:pPr>
          </w:p>
        </w:tc>
      </w:tr>
      <w:tr w:rsidR="00A84CE7" w:rsidRPr="004E493A" w:rsidTr="00226EA7">
        <w:trPr>
          <w:jc w:val="center"/>
        </w:trPr>
        <w:tc>
          <w:tcPr>
            <w:tcW w:w="9705" w:type="dxa"/>
          </w:tcPr>
          <w:p w:rsidR="00A84CE7" w:rsidRDefault="00A84CE7" w:rsidP="00226EA7">
            <w:pPr>
              <w:tabs>
                <w:tab w:val="left" w:pos="288"/>
                <w:tab w:val="center" w:pos="4987"/>
              </w:tabs>
              <w:ind w:left="17"/>
              <w:jc w:val="left"/>
              <w:rPr>
                <w:b/>
                <w:sz w:val="23"/>
                <w:szCs w:val="23"/>
              </w:rPr>
            </w:pPr>
          </w:p>
          <w:p w:rsidR="00A84CE7" w:rsidRPr="00780846" w:rsidRDefault="00A84CE7" w:rsidP="00226EA7">
            <w:pPr>
              <w:tabs>
                <w:tab w:val="left" w:pos="288"/>
                <w:tab w:val="center" w:pos="4987"/>
              </w:tabs>
              <w:ind w:left="17"/>
              <w:jc w:val="center"/>
              <w:rPr>
                <w:sz w:val="16"/>
                <w:szCs w:val="16"/>
              </w:rPr>
            </w:pPr>
            <w:r>
              <w:rPr>
                <w:sz w:val="16"/>
                <w:szCs w:val="16"/>
              </w:rPr>
              <w:t>8</w:t>
            </w:r>
          </w:p>
          <w:p w:rsidR="00A84CE7" w:rsidRPr="001E1595" w:rsidRDefault="00A84CE7" w:rsidP="00226EA7">
            <w:pPr>
              <w:rPr>
                <w:b/>
                <w:sz w:val="22"/>
                <w:szCs w:val="36"/>
              </w:rPr>
            </w:pPr>
          </w:p>
          <w:tbl>
            <w:tblPr>
              <w:tblW w:w="9173" w:type="dxa"/>
              <w:jc w:val="center"/>
              <w:tblLayout w:type="fixed"/>
              <w:tblCellMar>
                <w:left w:w="57" w:type="dxa"/>
                <w:right w:w="57" w:type="dxa"/>
              </w:tblCellMar>
              <w:tblLook w:val="0000" w:firstRow="0" w:lastRow="0" w:firstColumn="0" w:lastColumn="0" w:noHBand="0" w:noVBand="0"/>
            </w:tblPr>
            <w:tblGrid>
              <w:gridCol w:w="348"/>
              <w:gridCol w:w="419"/>
              <w:gridCol w:w="3253"/>
              <w:gridCol w:w="829"/>
              <w:gridCol w:w="753"/>
              <w:gridCol w:w="753"/>
              <w:gridCol w:w="297"/>
              <w:gridCol w:w="1009"/>
              <w:gridCol w:w="759"/>
              <w:gridCol w:w="753"/>
            </w:tblGrid>
            <w:tr w:rsidR="00A84CE7" w:rsidRPr="001B3174" w:rsidTr="00226EA7">
              <w:trPr>
                <w:cantSplit/>
                <w:tblHeader/>
                <w:jc w:val="center"/>
              </w:trPr>
              <w:tc>
                <w:tcPr>
                  <w:tcW w:w="348" w:type="dxa"/>
                  <w:tcBorders>
                    <w:top w:val="single" w:sz="4" w:space="0" w:color="auto"/>
                    <w:bottom w:val="single" w:sz="4" w:space="0" w:color="auto"/>
                  </w:tcBorders>
                </w:tcPr>
                <w:p w:rsidR="00A84CE7" w:rsidRPr="001B3174" w:rsidRDefault="00A84CE7" w:rsidP="00226EA7">
                  <w:pPr>
                    <w:rPr>
                      <w:b/>
                      <w:lang w:eastAsia="de-DE"/>
                    </w:rPr>
                  </w:pPr>
                </w:p>
              </w:tc>
              <w:tc>
                <w:tcPr>
                  <w:tcW w:w="419" w:type="dxa"/>
                  <w:tcBorders>
                    <w:top w:val="single" w:sz="4" w:space="0" w:color="auto"/>
                    <w:bottom w:val="single" w:sz="4" w:space="0" w:color="auto"/>
                  </w:tcBorders>
                </w:tcPr>
                <w:p w:rsidR="00A84CE7" w:rsidRPr="001B3174" w:rsidRDefault="00A84CE7" w:rsidP="00226EA7">
                  <w:pPr>
                    <w:rPr>
                      <w:b/>
                      <w:lang w:eastAsia="de-DE"/>
                    </w:rPr>
                  </w:pPr>
                </w:p>
              </w:tc>
              <w:tc>
                <w:tcPr>
                  <w:tcW w:w="3253" w:type="dxa"/>
                  <w:tcBorders>
                    <w:top w:val="single" w:sz="4" w:space="0" w:color="auto"/>
                    <w:bottom w:val="single" w:sz="4" w:space="0" w:color="auto"/>
                  </w:tcBorders>
                </w:tcPr>
                <w:p w:rsidR="00A84CE7" w:rsidRPr="001B3174" w:rsidRDefault="00A84CE7" w:rsidP="00226EA7">
                  <w:pPr>
                    <w:rPr>
                      <w:b/>
                      <w:lang w:eastAsia="de-DE"/>
                    </w:rPr>
                  </w:pPr>
                </w:p>
              </w:tc>
              <w:tc>
                <w:tcPr>
                  <w:tcW w:w="829" w:type="dxa"/>
                  <w:tcBorders>
                    <w:top w:val="single" w:sz="4" w:space="0" w:color="auto"/>
                    <w:bottom w:val="single" w:sz="4" w:space="0" w:color="auto"/>
                  </w:tcBorders>
                </w:tcPr>
                <w:p w:rsidR="00A84CE7" w:rsidRPr="001B3174" w:rsidRDefault="00A84CE7" w:rsidP="00226EA7">
                  <w:pPr>
                    <w:jc w:val="center"/>
                    <w:rPr>
                      <w:b/>
                      <w:lang w:eastAsia="de-DE"/>
                    </w:rPr>
                  </w:pPr>
                  <w:r w:rsidRPr="001B3174">
                    <w:rPr>
                      <w:b/>
                      <w:lang w:eastAsia="de-DE"/>
                    </w:rPr>
                    <w:t>Variety</w:t>
                  </w:r>
                </w:p>
              </w:tc>
              <w:tc>
                <w:tcPr>
                  <w:tcW w:w="753" w:type="dxa"/>
                  <w:tcBorders>
                    <w:top w:val="single" w:sz="4" w:space="0" w:color="auto"/>
                    <w:bottom w:val="single" w:sz="4" w:space="0" w:color="auto"/>
                  </w:tcBorders>
                </w:tcPr>
                <w:p w:rsidR="00A84CE7" w:rsidRPr="001B3174" w:rsidRDefault="00A84CE7" w:rsidP="00226EA7">
                  <w:pPr>
                    <w:jc w:val="center"/>
                    <w:rPr>
                      <w:b/>
                      <w:lang w:eastAsia="de-DE"/>
                    </w:rPr>
                  </w:pPr>
                  <w:r w:rsidRPr="001B3174">
                    <w:rPr>
                      <w:b/>
                      <w:lang w:eastAsia="de-DE"/>
                    </w:rPr>
                    <w:t>One</w:t>
                  </w:r>
                </w:p>
              </w:tc>
              <w:tc>
                <w:tcPr>
                  <w:tcW w:w="753" w:type="dxa"/>
                  <w:tcBorders>
                    <w:top w:val="single" w:sz="4" w:space="0" w:color="auto"/>
                    <w:bottom w:val="single" w:sz="4" w:space="0" w:color="auto"/>
                  </w:tcBorders>
                </w:tcPr>
                <w:p w:rsidR="00A84CE7" w:rsidRPr="001B3174" w:rsidRDefault="00A84CE7" w:rsidP="00226EA7">
                  <w:pPr>
                    <w:jc w:val="center"/>
                    <w:rPr>
                      <w:b/>
                      <w:lang w:eastAsia="de-DE"/>
                    </w:rPr>
                  </w:pPr>
                </w:p>
              </w:tc>
              <w:tc>
                <w:tcPr>
                  <w:tcW w:w="297" w:type="dxa"/>
                  <w:tcBorders>
                    <w:top w:val="single" w:sz="4" w:space="0" w:color="auto"/>
                    <w:bottom w:val="single" w:sz="4" w:space="0" w:color="auto"/>
                  </w:tcBorders>
                </w:tcPr>
                <w:p w:rsidR="00A84CE7" w:rsidRPr="001B3174" w:rsidRDefault="00A84CE7" w:rsidP="00226EA7">
                  <w:pPr>
                    <w:rPr>
                      <w:b/>
                      <w:lang w:eastAsia="de-DE"/>
                    </w:rPr>
                  </w:pPr>
                </w:p>
              </w:tc>
              <w:tc>
                <w:tcPr>
                  <w:tcW w:w="1009" w:type="dxa"/>
                  <w:tcBorders>
                    <w:top w:val="single" w:sz="4" w:space="0" w:color="auto"/>
                    <w:bottom w:val="single" w:sz="4" w:space="0" w:color="auto"/>
                  </w:tcBorders>
                  <w:shd w:val="clear" w:color="auto" w:fill="D9D9D9" w:themeFill="background1" w:themeFillShade="D9"/>
                </w:tcPr>
                <w:p w:rsidR="00A84CE7" w:rsidRPr="001B3174" w:rsidRDefault="00A84CE7" w:rsidP="00226EA7">
                  <w:pPr>
                    <w:jc w:val="center"/>
                    <w:rPr>
                      <w:b/>
                      <w:lang w:eastAsia="de-DE"/>
                    </w:rPr>
                  </w:pPr>
                  <w:r w:rsidRPr="001B3174">
                    <w:rPr>
                      <w:b/>
                      <w:lang w:eastAsia="de-DE"/>
                    </w:rPr>
                    <w:t>Variety</w:t>
                  </w:r>
                </w:p>
              </w:tc>
              <w:tc>
                <w:tcPr>
                  <w:tcW w:w="759" w:type="dxa"/>
                  <w:tcBorders>
                    <w:top w:val="single" w:sz="4" w:space="0" w:color="auto"/>
                    <w:bottom w:val="single" w:sz="4" w:space="0" w:color="auto"/>
                  </w:tcBorders>
                  <w:shd w:val="clear" w:color="auto" w:fill="D9D9D9" w:themeFill="background1" w:themeFillShade="D9"/>
                </w:tcPr>
                <w:p w:rsidR="00A84CE7" w:rsidRPr="001B3174" w:rsidRDefault="00A84CE7" w:rsidP="00226EA7">
                  <w:pPr>
                    <w:jc w:val="center"/>
                    <w:rPr>
                      <w:b/>
                      <w:lang w:eastAsia="de-DE"/>
                    </w:rPr>
                  </w:pPr>
                  <w:r w:rsidRPr="001B3174">
                    <w:rPr>
                      <w:b/>
                      <w:lang w:eastAsia="de-DE"/>
                    </w:rPr>
                    <w:t>Two</w:t>
                  </w:r>
                </w:p>
              </w:tc>
              <w:tc>
                <w:tcPr>
                  <w:tcW w:w="753" w:type="dxa"/>
                  <w:tcBorders>
                    <w:top w:val="single" w:sz="4" w:space="0" w:color="auto"/>
                    <w:bottom w:val="single" w:sz="4" w:space="0" w:color="auto"/>
                  </w:tcBorders>
                  <w:shd w:val="clear" w:color="auto" w:fill="D9D9D9" w:themeFill="background1" w:themeFillShade="D9"/>
                </w:tcPr>
                <w:p w:rsidR="00A84CE7" w:rsidRPr="001B3174" w:rsidRDefault="00A84CE7" w:rsidP="00226EA7">
                  <w:pPr>
                    <w:jc w:val="center"/>
                    <w:rPr>
                      <w:b/>
                      <w:lang w:eastAsia="de-DE"/>
                    </w:rPr>
                  </w:pPr>
                </w:p>
              </w:tc>
            </w:tr>
            <w:tr w:rsidR="00A84CE7" w:rsidRPr="001B3174" w:rsidTr="00226EA7">
              <w:trPr>
                <w:cantSplit/>
                <w:jc w:val="center"/>
              </w:trPr>
              <w:tc>
                <w:tcPr>
                  <w:tcW w:w="348" w:type="dxa"/>
                  <w:vAlign w:val="center"/>
                </w:tcPr>
                <w:p w:rsidR="00A84CE7" w:rsidRPr="001B3174" w:rsidRDefault="00A84CE7" w:rsidP="00226EA7">
                  <w:pPr>
                    <w:jc w:val="center"/>
                    <w:rPr>
                      <w:b/>
                      <w:lang w:eastAsia="de-DE"/>
                    </w:rPr>
                  </w:pPr>
                </w:p>
                <w:p w:rsidR="00A84CE7" w:rsidRPr="001B3174" w:rsidRDefault="00A84CE7" w:rsidP="00226EA7">
                  <w:pPr>
                    <w:jc w:val="center"/>
                    <w:rPr>
                      <w:b/>
                      <w:i/>
                      <w:lang w:eastAsia="de-DE"/>
                    </w:rPr>
                  </w:pPr>
                </w:p>
              </w:tc>
              <w:tc>
                <w:tcPr>
                  <w:tcW w:w="419" w:type="dxa"/>
                  <w:vAlign w:val="center"/>
                </w:tcPr>
                <w:p w:rsidR="00A84CE7" w:rsidRPr="001B3174" w:rsidRDefault="00A84CE7" w:rsidP="00226EA7">
                  <w:pPr>
                    <w:jc w:val="center"/>
                    <w:rPr>
                      <w:b/>
                      <w:lang w:eastAsia="de-DE"/>
                    </w:rPr>
                  </w:pPr>
                </w:p>
              </w:tc>
              <w:tc>
                <w:tcPr>
                  <w:tcW w:w="3253" w:type="dxa"/>
                  <w:vAlign w:val="center"/>
                </w:tcPr>
                <w:p w:rsidR="00A84CE7" w:rsidRPr="001B3174" w:rsidRDefault="00A84CE7" w:rsidP="00226EA7">
                  <w:pPr>
                    <w:rPr>
                      <w:lang w:eastAsia="de-DE"/>
                    </w:rPr>
                  </w:pPr>
                  <w:r w:rsidRPr="001B3174">
                    <w:rPr>
                      <w:lang w:eastAsia="de-DE"/>
                    </w:rPr>
                    <w:t>Characteristic</w:t>
                  </w:r>
                </w:p>
              </w:tc>
              <w:tc>
                <w:tcPr>
                  <w:tcW w:w="829" w:type="dxa"/>
                  <w:vAlign w:val="center"/>
                </w:tcPr>
                <w:p w:rsidR="00A84CE7" w:rsidRPr="001B3174" w:rsidRDefault="00A84CE7" w:rsidP="00226EA7">
                  <w:pPr>
                    <w:jc w:val="center"/>
                    <w:rPr>
                      <w:lang w:eastAsia="de-DE"/>
                    </w:rPr>
                  </w:pPr>
                  <w:r w:rsidRPr="001B3174">
                    <w:rPr>
                      <w:lang w:eastAsia="de-DE"/>
                    </w:rPr>
                    <w:t>2010</w:t>
                  </w:r>
                </w:p>
              </w:tc>
              <w:tc>
                <w:tcPr>
                  <w:tcW w:w="753" w:type="dxa"/>
                  <w:vAlign w:val="center"/>
                </w:tcPr>
                <w:p w:rsidR="00A84CE7" w:rsidRPr="001B3174" w:rsidRDefault="00A84CE7" w:rsidP="00226EA7">
                  <w:pPr>
                    <w:jc w:val="center"/>
                    <w:rPr>
                      <w:lang w:eastAsia="de-DE"/>
                    </w:rPr>
                  </w:pPr>
                  <w:r w:rsidRPr="001B3174">
                    <w:rPr>
                      <w:lang w:eastAsia="de-DE"/>
                    </w:rPr>
                    <w:t>2012</w:t>
                  </w:r>
                </w:p>
              </w:tc>
              <w:tc>
                <w:tcPr>
                  <w:tcW w:w="753" w:type="dxa"/>
                  <w:vAlign w:val="center"/>
                </w:tcPr>
                <w:p w:rsidR="00A84CE7" w:rsidRPr="001B3174" w:rsidRDefault="00A84CE7" w:rsidP="00226EA7">
                  <w:pPr>
                    <w:jc w:val="center"/>
                    <w:rPr>
                      <w:lang w:eastAsia="de-DE"/>
                    </w:rPr>
                  </w:pPr>
                  <w:r w:rsidRPr="001B3174">
                    <w:rPr>
                      <w:lang w:eastAsia="de-DE"/>
                    </w:rPr>
                    <w:t>2013</w:t>
                  </w:r>
                </w:p>
              </w:tc>
              <w:tc>
                <w:tcPr>
                  <w:tcW w:w="297" w:type="dxa"/>
                  <w:vAlign w:val="center"/>
                </w:tcPr>
                <w:p w:rsidR="00A84CE7" w:rsidRPr="001B3174" w:rsidRDefault="00A84CE7" w:rsidP="00226EA7">
                  <w:pPr>
                    <w:jc w:val="center"/>
                    <w:rPr>
                      <w:b/>
                      <w:lang w:eastAsia="de-DE"/>
                    </w:rPr>
                  </w:pPr>
                </w:p>
              </w:tc>
              <w:tc>
                <w:tcPr>
                  <w:tcW w:w="1009" w:type="dxa"/>
                  <w:shd w:val="clear" w:color="auto" w:fill="D9D9D9" w:themeFill="background1" w:themeFillShade="D9"/>
                  <w:vAlign w:val="center"/>
                </w:tcPr>
                <w:p w:rsidR="00A84CE7" w:rsidRPr="001B3174" w:rsidRDefault="00A84CE7" w:rsidP="00226EA7">
                  <w:pPr>
                    <w:jc w:val="center"/>
                    <w:rPr>
                      <w:lang w:eastAsia="de-DE"/>
                    </w:rPr>
                  </w:pPr>
                  <w:r w:rsidRPr="001B3174">
                    <w:rPr>
                      <w:lang w:eastAsia="de-DE"/>
                    </w:rPr>
                    <w:t>2010</w:t>
                  </w:r>
                </w:p>
              </w:tc>
              <w:tc>
                <w:tcPr>
                  <w:tcW w:w="759" w:type="dxa"/>
                  <w:shd w:val="clear" w:color="auto" w:fill="D9D9D9" w:themeFill="background1" w:themeFillShade="D9"/>
                  <w:vAlign w:val="center"/>
                </w:tcPr>
                <w:p w:rsidR="00A84CE7" w:rsidRPr="001B3174" w:rsidRDefault="00A84CE7" w:rsidP="00226EA7">
                  <w:pPr>
                    <w:jc w:val="center"/>
                    <w:rPr>
                      <w:lang w:eastAsia="de-DE"/>
                    </w:rPr>
                  </w:pPr>
                  <w:r w:rsidRPr="001B3174">
                    <w:rPr>
                      <w:lang w:eastAsia="de-DE"/>
                    </w:rPr>
                    <w:t>2012</w:t>
                  </w:r>
                </w:p>
              </w:tc>
              <w:tc>
                <w:tcPr>
                  <w:tcW w:w="753" w:type="dxa"/>
                  <w:shd w:val="clear" w:color="auto" w:fill="D9D9D9" w:themeFill="background1" w:themeFillShade="D9"/>
                  <w:vAlign w:val="center"/>
                </w:tcPr>
                <w:p w:rsidR="00A84CE7" w:rsidRPr="001B3174" w:rsidRDefault="00A84CE7" w:rsidP="00226EA7">
                  <w:pPr>
                    <w:jc w:val="center"/>
                    <w:rPr>
                      <w:lang w:eastAsia="de-DE"/>
                    </w:rPr>
                  </w:pPr>
                  <w:r w:rsidRPr="001B3174">
                    <w:rPr>
                      <w:lang w:eastAsia="de-DE"/>
                    </w:rPr>
                    <w:t>2013</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12</w:t>
                  </w:r>
                </w:p>
              </w:tc>
              <w:tc>
                <w:tcPr>
                  <w:tcW w:w="419" w:type="dxa"/>
                  <w:shd w:val="clear" w:color="auto" w:fill="FFFF00"/>
                </w:tcPr>
                <w:p w:rsidR="00A84CE7" w:rsidRPr="001B3174" w:rsidRDefault="00A84CE7" w:rsidP="00226EA7">
                  <w:pPr>
                    <w:spacing w:before="80"/>
                    <w:rPr>
                      <w:lang w:eastAsia="de-DE"/>
                    </w:rPr>
                  </w:pPr>
                  <w:r w:rsidRPr="001B3174">
                    <w:rPr>
                      <w:lang w:eastAsia="de-DE"/>
                    </w:rPr>
                    <w:t>QL</w:t>
                  </w:r>
                </w:p>
              </w:tc>
              <w:tc>
                <w:tcPr>
                  <w:tcW w:w="3253" w:type="dxa"/>
                </w:tcPr>
                <w:p w:rsidR="00A84CE7" w:rsidRPr="001B3174" w:rsidRDefault="00A84CE7" w:rsidP="00226EA7">
                  <w:pPr>
                    <w:spacing w:before="80"/>
                    <w:rPr>
                      <w:lang w:eastAsia="de-DE"/>
                    </w:rPr>
                  </w:pPr>
                  <w:r w:rsidRPr="001B3174">
                    <w:rPr>
                      <w:lang w:eastAsia="de-DE"/>
                    </w:rPr>
                    <w:t>Leaf blade: color of lower side between veins</w:t>
                  </w:r>
                </w:p>
              </w:tc>
              <w:tc>
                <w:tcPr>
                  <w:tcW w:w="829" w:type="dxa"/>
                </w:tcPr>
                <w:p w:rsidR="00A84CE7" w:rsidRPr="001B3174" w:rsidRDefault="00A84CE7" w:rsidP="00226EA7">
                  <w:pPr>
                    <w:spacing w:before="80"/>
                    <w:jc w:val="center"/>
                    <w:rPr>
                      <w:lang w:eastAsia="de-DE"/>
                    </w:rPr>
                  </w:pPr>
                  <w:r w:rsidRPr="001B3174">
                    <w:rPr>
                      <w:lang w:eastAsia="de-DE"/>
                    </w:rPr>
                    <w:t>1</w:t>
                  </w:r>
                </w:p>
              </w:tc>
              <w:tc>
                <w:tcPr>
                  <w:tcW w:w="753" w:type="dxa"/>
                </w:tcPr>
                <w:p w:rsidR="00A84CE7" w:rsidRPr="001B3174" w:rsidRDefault="00A84CE7" w:rsidP="00226EA7">
                  <w:pPr>
                    <w:spacing w:before="80"/>
                    <w:jc w:val="center"/>
                    <w:rPr>
                      <w:lang w:eastAsia="de-DE"/>
                    </w:rPr>
                  </w:pPr>
                  <w:r w:rsidRPr="001B3174">
                    <w:rPr>
                      <w:lang w:eastAsia="de-DE"/>
                    </w:rPr>
                    <w:t>1</w:t>
                  </w:r>
                </w:p>
              </w:tc>
              <w:tc>
                <w:tcPr>
                  <w:tcW w:w="753" w:type="dxa"/>
                </w:tcPr>
                <w:p w:rsidR="00A84CE7" w:rsidRPr="001B3174" w:rsidRDefault="00A84CE7" w:rsidP="00226EA7">
                  <w:pPr>
                    <w:spacing w:before="80"/>
                    <w:jc w:val="center"/>
                    <w:rPr>
                      <w:lang w:eastAsia="de-DE"/>
                    </w:rPr>
                  </w:pPr>
                  <w:r w:rsidRPr="001B3174">
                    <w:rPr>
                      <w:lang w:eastAsia="de-DE"/>
                    </w:rPr>
                    <w:t>1</w:t>
                  </w:r>
                </w:p>
              </w:tc>
              <w:tc>
                <w:tcPr>
                  <w:tcW w:w="297" w:type="dxa"/>
                </w:tcPr>
                <w:p w:rsidR="00A84CE7" w:rsidRPr="001B3174" w:rsidRDefault="00A84CE7" w:rsidP="00226EA7">
                  <w:pPr>
                    <w:spacing w:before="80"/>
                    <w:jc w:val="center"/>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c>
                <w:tcPr>
                  <w:tcW w:w="75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14</w:t>
                  </w:r>
                </w:p>
              </w:tc>
              <w:tc>
                <w:tcPr>
                  <w:tcW w:w="419" w:type="dxa"/>
                  <w:shd w:val="clear" w:color="auto" w:fill="FFFF00"/>
                </w:tcPr>
                <w:p w:rsidR="00A84CE7" w:rsidRPr="001B3174" w:rsidRDefault="00A84CE7" w:rsidP="00226EA7">
                  <w:pPr>
                    <w:spacing w:before="80"/>
                    <w:rPr>
                      <w:lang w:eastAsia="de-DE"/>
                    </w:rPr>
                  </w:pPr>
                  <w:r w:rsidRPr="001B3174">
                    <w:rPr>
                      <w:lang w:eastAsia="de-DE"/>
                    </w:rPr>
                    <w:t>QL</w:t>
                  </w:r>
                </w:p>
              </w:tc>
              <w:tc>
                <w:tcPr>
                  <w:tcW w:w="3253" w:type="dxa"/>
                </w:tcPr>
                <w:p w:rsidR="00A84CE7" w:rsidRPr="001B3174" w:rsidRDefault="00A84CE7" w:rsidP="00226EA7">
                  <w:pPr>
                    <w:spacing w:before="80"/>
                    <w:rPr>
                      <w:lang w:eastAsia="de-DE"/>
                    </w:rPr>
                  </w:pPr>
                  <w:r w:rsidRPr="001B3174">
                    <w:rPr>
                      <w:lang w:eastAsia="de-DE"/>
                    </w:rPr>
                    <w:t>Leaf blade: color of veins on lower side</w:t>
                  </w:r>
                </w:p>
              </w:tc>
              <w:tc>
                <w:tcPr>
                  <w:tcW w:w="829" w:type="dxa"/>
                </w:tcPr>
                <w:p w:rsidR="00A84CE7" w:rsidRPr="001B3174" w:rsidRDefault="00A84CE7" w:rsidP="00226EA7">
                  <w:pPr>
                    <w:spacing w:before="80"/>
                    <w:jc w:val="center"/>
                    <w:rPr>
                      <w:lang w:eastAsia="de-DE"/>
                    </w:rPr>
                  </w:pPr>
                  <w:r w:rsidRPr="001B3174">
                    <w:rPr>
                      <w:lang w:eastAsia="de-DE"/>
                    </w:rPr>
                    <w:t>2</w:t>
                  </w:r>
                </w:p>
              </w:tc>
              <w:tc>
                <w:tcPr>
                  <w:tcW w:w="753" w:type="dxa"/>
                </w:tcPr>
                <w:p w:rsidR="00A84CE7" w:rsidRPr="001B3174" w:rsidRDefault="00A84CE7" w:rsidP="00226EA7">
                  <w:pPr>
                    <w:spacing w:before="80"/>
                    <w:jc w:val="center"/>
                    <w:rPr>
                      <w:lang w:eastAsia="de-DE"/>
                    </w:rPr>
                  </w:pPr>
                  <w:r w:rsidRPr="001B3174">
                    <w:rPr>
                      <w:lang w:eastAsia="de-DE"/>
                    </w:rPr>
                    <w:t>2</w:t>
                  </w:r>
                </w:p>
              </w:tc>
              <w:tc>
                <w:tcPr>
                  <w:tcW w:w="753" w:type="dxa"/>
                </w:tcPr>
                <w:p w:rsidR="00A84CE7" w:rsidRPr="001B3174" w:rsidRDefault="00A84CE7" w:rsidP="00226EA7">
                  <w:pPr>
                    <w:spacing w:before="80"/>
                    <w:jc w:val="center"/>
                    <w:rPr>
                      <w:lang w:eastAsia="de-DE"/>
                    </w:rPr>
                  </w:pPr>
                  <w:r w:rsidRPr="001B3174">
                    <w:rPr>
                      <w:lang w:eastAsia="de-DE"/>
                    </w:rPr>
                    <w:t>2</w:t>
                  </w:r>
                </w:p>
              </w:tc>
              <w:tc>
                <w:tcPr>
                  <w:tcW w:w="297" w:type="dxa"/>
                </w:tcPr>
                <w:p w:rsidR="00A84CE7" w:rsidRPr="001B3174" w:rsidRDefault="00A84CE7" w:rsidP="00226EA7">
                  <w:pPr>
                    <w:spacing w:before="80"/>
                    <w:jc w:val="center"/>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2</w:t>
                  </w:r>
                </w:p>
              </w:tc>
              <w:tc>
                <w:tcPr>
                  <w:tcW w:w="75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2</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2</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17</w:t>
                  </w:r>
                </w:p>
              </w:tc>
              <w:tc>
                <w:tcPr>
                  <w:tcW w:w="419" w:type="dxa"/>
                  <w:shd w:val="clear" w:color="auto" w:fill="FFFF00"/>
                </w:tcPr>
                <w:p w:rsidR="00A84CE7" w:rsidRPr="001B3174" w:rsidRDefault="00A84CE7" w:rsidP="00226EA7">
                  <w:pPr>
                    <w:spacing w:before="80"/>
                    <w:rPr>
                      <w:lang w:eastAsia="de-DE"/>
                    </w:rPr>
                  </w:pPr>
                  <w:r w:rsidRPr="001B3174">
                    <w:rPr>
                      <w:lang w:eastAsia="de-DE"/>
                    </w:rPr>
                    <w:t>QL</w:t>
                  </w:r>
                </w:p>
              </w:tc>
              <w:tc>
                <w:tcPr>
                  <w:tcW w:w="3253" w:type="dxa"/>
                </w:tcPr>
                <w:p w:rsidR="00A84CE7" w:rsidRPr="001B3174" w:rsidRDefault="00A84CE7" w:rsidP="00226EA7">
                  <w:pPr>
                    <w:spacing w:before="80"/>
                    <w:rPr>
                      <w:lang w:eastAsia="de-DE"/>
                    </w:rPr>
                  </w:pPr>
                  <w:r w:rsidRPr="001B3174">
                    <w:rPr>
                      <w:lang w:eastAsia="de-DE"/>
                    </w:rPr>
                    <w:t>Flower: type</w:t>
                  </w:r>
                </w:p>
              </w:tc>
              <w:tc>
                <w:tcPr>
                  <w:tcW w:w="829" w:type="dxa"/>
                </w:tcPr>
                <w:p w:rsidR="00A84CE7" w:rsidRPr="001B3174" w:rsidRDefault="00A84CE7" w:rsidP="00226EA7">
                  <w:pPr>
                    <w:spacing w:before="80"/>
                    <w:jc w:val="center"/>
                    <w:rPr>
                      <w:lang w:eastAsia="de-DE"/>
                    </w:rPr>
                  </w:pPr>
                  <w:r w:rsidRPr="001B3174">
                    <w:rPr>
                      <w:lang w:eastAsia="de-DE"/>
                    </w:rPr>
                    <w:t>1</w:t>
                  </w:r>
                </w:p>
              </w:tc>
              <w:tc>
                <w:tcPr>
                  <w:tcW w:w="753" w:type="dxa"/>
                </w:tcPr>
                <w:p w:rsidR="00A84CE7" w:rsidRPr="001B3174" w:rsidRDefault="00A84CE7" w:rsidP="00226EA7">
                  <w:pPr>
                    <w:spacing w:before="80"/>
                    <w:jc w:val="center"/>
                    <w:rPr>
                      <w:lang w:eastAsia="de-DE"/>
                    </w:rPr>
                  </w:pPr>
                  <w:r w:rsidRPr="001B3174">
                    <w:rPr>
                      <w:lang w:eastAsia="de-DE"/>
                    </w:rPr>
                    <w:t>1</w:t>
                  </w:r>
                </w:p>
              </w:tc>
              <w:tc>
                <w:tcPr>
                  <w:tcW w:w="753" w:type="dxa"/>
                </w:tcPr>
                <w:p w:rsidR="00A84CE7" w:rsidRPr="001B3174" w:rsidRDefault="00A84CE7" w:rsidP="00226EA7">
                  <w:pPr>
                    <w:spacing w:before="80"/>
                    <w:jc w:val="center"/>
                    <w:rPr>
                      <w:lang w:eastAsia="de-DE"/>
                    </w:rPr>
                  </w:pPr>
                  <w:r w:rsidRPr="001B3174">
                    <w:rPr>
                      <w:lang w:eastAsia="de-DE"/>
                    </w:rPr>
                    <w:t>1</w:t>
                  </w:r>
                </w:p>
              </w:tc>
              <w:tc>
                <w:tcPr>
                  <w:tcW w:w="297" w:type="dxa"/>
                </w:tcPr>
                <w:p w:rsidR="00A84CE7" w:rsidRPr="001B3174" w:rsidRDefault="00A84CE7" w:rsidP="00226EA7">
                  <w:pPr>
                    <w:spacing w:before="80"/>
                    <w:jc w:val="center"/>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c>
                <w:tcPr>
                  <w:tcW w:w="75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19</w:t>
                  </w:r>
                </w:p>
              </w:tc>
              <w:tc>
                <w:tcPr>
                  <w:tcW w:w="419" w:type="dxa"/>
                  <w:shd w:val="clear" w:color="auto" w:fill="FFFF00"/>
                </w:tcPr>
                <w:p w:rsidR="00A84CE7" w:rsidRPr="001B3174" w:rsidRDefault="00A84CE7" w:rsidP="00226EA7">
                  <w:pPr>
                    <w:spacing w:before="80"/>
                    <w:rPr>
                      <w:lang w:eastAsia="de-DE"/>
                    </w:rPr>
                  </w:pPr>
                  <w:r w:rsidRPr="001B3174">
                    <w:rPr>
                      <w:lang w:eastAsia="de-DE"/>
                    </w:rPr>
                    <w:t>QL</w:t>
                  </w:r>
                </w:p>
              </w:tc>
              <w:tc>
                <w:tcPr>
                  <w:tcW w:w="3253" w:type="dxa"/>
                </w:tcPr>
                <w:p w:rsidR="00A84CE7" w:rsidRPr="001B3174" w:rsidRDefault="00A84CE7" w:rsidP="00226EA7">
                  <w:pPr>
                    <w:spacing w:before="80"/>
                    <w:rPr>
                      <w:lang w:eastAsia="de-DE"/>
                    </w:rPr>
                  </w:pPr>
                  <w:r w:rsidRPr="001B3174">
                    <w:rPr>
                      <w:lang w:eastAsia="de-DE"/>
                    </w:rPr>
                    <w:t xml:space="preserve">Flower: number of colors </w:t>
                  </w:r>
                </w:p>
              </w:tc>
              <w:tc>
                <w:tcPr>
                  <w:tcW w:w="829" w:type="dxa"/>
                </w:tcPr>
                <w:p w:rsidR="00A84CE7" w:rsidRPr="001B3174" w:rsidRDefault="00A84CE7" w:rsidP="00226EA7">
                  <w:pPr>
                    <w:spacing w:before="80"/>
                    <w:jc w:val="center"/>
                    <w:rPr>
                      <w:lang w:eastAsia="de-DE"/>
                    </w:rPr>
                  </w:pPr>
                  <w:r w:rsidRPr="001B3174">
                    <w:rPr>
                      <w:lang w:eastAsia="de-DE"/>
                    </w:rPr>
                    <w:t>1</w:t>
                  </w:r>
                </w:p>
              </w:tc>
              <w:tc>
                <w:tcPr>
                  <w:tcW w:w="753" w:type="dxa"/>
                </w:tcPr>
                <w:p w:rsidR="00A84CE7" w:rsidRPr="001B3174" w:rsidRDefault="00A84CE7" w:rsidP="00226EA7">
                  <w:pPr>
                    <w:spacing w:before="80"/>
                    <w:jc w:val="center"/>
                    <w:rPr>
                      <w:lang w:eastAsia="de-DE"/>
                    </w:rPr>
                  </w:pPr>
                  <w:r w:rsidRPr="001B3174">
                    <w:rPr>
                      <w:lang w:eastAsia="de-DE"/>
                    </w:rPr>
                    <w:t>1</w:t>
                  </w:r>
                </w:p>
              </w:tc>
              <w:tc>
                <w:tcPr>
                  <w:tcW w:w="753" w:type="dxa"/>
                </w:tcPr>
                <w:p w:rsidR="00A84CE7" w:rsidRPr="001B3174" w:rsidRDefault="00A84CE7" w:rsidP="00226EA7">
                  <w:pPr>
                    <w:spacing w:before="80"/>
                    <w:jc w:val="center"/>
                    <w:rPr>
                      <w:lang w:eastAsia="de-DE"/>
                    </w:rPr>
                  </w:pPr>
                  <w:r w:rsidRPr="001B3174">
                    <w:rPr>
                      <w:lang w:eastAsia="de-DE"/>
                    </w:rPr>
                    <w:t>1</w:t>
                  </w:r>
                </w:p>
              </w:tc>
              <w:tc>
                <w:tcPr>
                  <w:tcW w:w="297" w:type="dxa"/>
                </w:tcPr>
                <w:p w:rsidR="00A84CE7" w:rsidRPr="001B3174" w:rsidRDefault="00A84CE7" w:rsidP="00226EA7">
                  <w:pPr>
                    <w:spacing w:before="80"/>
                    <w:jc w:val="center"/>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c>
                <w:tcPr>
                  <w:tcW w:w="75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23</w:t>
                  </w:r>
                </w:p>
              </w:tc>
              <w:tc>
                <w:tcPr>
                  <w:tcW w:w="419" w:type="dxa"/>
                  <w:shd w:val="clear" w:color="auto" w:fill="FFFF00"/>
                </w:tcPr>
                <w:p w:rsidR="00A84CE7" w:rsidRPr="001B3174" w:rsidRDefault="00A84CE7" w:rsidP="00226EA7">
                  <w:pPr>
                    <w:spacing w:before="80"/>
                    <w:rPr>
                      <w:lang w:eastAsia="de-DE"/>
                    </w:rPr>
                  </w:pPr>
                  <w:r w:rsidRPr="001B3174">
                    <w:rPr>
                      <w:lang w:eastAsia="de-DE"/>
                    </w:rPr>
                    <w:t>QL</w:t>
                  </w:r>
                </w:p>
              </w:tc>
              <w:tc>
                <w:tcPr>
                  <w:tcW w:w="3253" w:type="dxa"/>
                </w:tcPr>
                <w:p w:rsidR="00A84CE7" w:rsidRPr="001B3174" w:rsidRDefault="00A84CE7" w:rsidP="00226EA7">
                  <w:pPr>
                    <w:spacing w:before="80"/>
                    <w:rPr>
                      <w:lang w:eastAsia="de-DE"/>
                    </w:rPr>
                  </w:pPr>
                  <w:r w:rsidRPr="001B3174">
                    <w:rPr>
                      <w:lang w:eastAsia="de-DE"/>
                    </w:rPr>
                    <w:t>Flower: eye zone</w:t>
                  </w:r>
                </w:p>
              </w:tc>
              <w:tc>
                <w:tcPr>
                  <w:tcW w:w="829" w:type="dxa"/>
                </w:tcPr>
                <w:p w:rsidR="00A84CE7" w:rsidRPr="001B3174" w:rsidRDefault="00A84CE7" w:rsidP="00226EA7">
                  <w:pPr>
                    <w:spacing w:before="80"/>
                    <w:jc w:val="center"/>
                    <w:rPr>
                      <w:lang w:eastAsia="de-DE"/>
                    </w:rPr>
                  </w:pPr>
                  <w:r w:rsidRPr="001B3174">
                    <w:rPr>
                      <w:lang w:eastAsia="de-DE"/>
                    </w:rPr>
                    <w:t>9</w:t>
                  </w:r>
                </w:p>
              </w:tc>
              <w:tc>
                <w:tcPr>
                  <w:tcW w:w="753" w:type="dxa"/>
                </w:tcPr>
                <w:p w:rsidR="00A84CE7" w:rsidRPr="001B3174" w:rsidRDefault="00A84CE7" w:rsidP="00226EA7">
                  <w:pPr>
                    <w:spacing w:before="80"/>
                    <w:jc w:val="center"/>
                    <w:rPr>
                      <w:lang w:eastAsia="de-DE"/>
                    </w:rPr>
                  </w:pPr>
                  <w:r w:rsidRPr="001B3174">
                    <w:rPr>
                      <w:lang w:eastAsia="de-DE"/>
                    </w:rPr>
                    <w:t>9</w:t>
                  </w:r>
                </w:p>
              </w:tc>
              <w:tc>
                <w:tcPr>
                  <w:tcW w:w="753" w:type="dxa"/>
                </w:tcPr>
                <w:p w:rsidR="00A84CE7" w:rsidRPr="001B3174" w:rsidRDefault="00A84CE7" w:rsidP="00226EA7">
                  <w:pPr>
                    <w:spacing w:before="80"/>
                    <w:jc w:val="center"/>
                    <w:rPr>
                      <w:lang w:eastAsia="de-DE"/>
                    </w:rPr>
                  </w:pPr>
                  <w:r w:rsidRPr="001B3174">
                    <w:rPr>
                      <w:lang w:eastAsia="de-DE"/>
                    </w:rPr>
                    <w:t>9</w:t>
                  </w:r>
                </w:p>
              </w:tc>
              <w:tc>
                <w:tcPr>
                  <w:tcW w:w="297" w:type="dxa"/>
                </w:tcPr>
                <w:p w:rsidR="00A84CE7" w:rsidRPr="001B3174" w:rsidRDefault="00A84CE7" w:rsidP="00226EA7">
                  <w:pPr>
                    <w:spacing w:before="80"/>
                    <w:jc w:val="center"/>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9</w:t>
                  </w:r>
                </w:p>
              </w:tc>
              <w:tc>
                <w:tcPr>
                  <w:tcW w:w="75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9</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9</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p>
              </w:tc>
              <w:tc>
                <w:tcPr>
                  <w:tcW w:w="419" w:type="dxa"/>
                  <w:shd w:val="clear" w:color="auto" w:fill="auto"/>
                </w:tcPr>
                <w:p w:rsidR="00A84CE7" w:rsidRPr="001B3174" w:rsidRDefault="00A84CE7" w:rsidP="00226EA7">
                  <w:pPr>
                    <w:spacing w:before="80"/>
                    <w:rPr>
                      <w:lang w:eastAsia="de-DE"/>
                    </w:rPr>
                  </w:pPr>
                </w:p>
              </w:tc>
              <w:tc>
                <w:tcPr>
                  <w:tcW w:w="3253" w:type="dxa"/>
                </w:tcPr>
                <w:p w:rsidR="00A84CE7" w:rsidRPr="001B3174" w:rsidRDefault="00A84CE7" w:rsidP="00226EA7">
                  <w:pPr>
                    <w:spacing w:before="80"/>
                    <w:rPr>
                      <w:lang w:eastAsia="de-DE"/>
                    </w:rPr>
                  </w:pPr>
                </w:p>
              </w:tc>
              <w:tc>
                <w:tcPr>
                  <w:tcW w:w="829" w:type="dxa"/>
                </w:tcPr>
                <w:p w:rsidR="00A84CE7" w:rsidRPr="001B3174" w:rsidRDefault="00A84CE7" w:rsidP="00226EA7">
                  <w:pPr>
                    <w:spacing w:before="80"/>
                    <w:jc w:val="center"/>
                    <w:rPr>
                      <w:lang w:eastAsia="de-DE"/>
                    </w:rPr>
                  </w:pPr>
                </w:p>
              </w:tc>
              <w:tc>
                <w:tcPr>
                  <w:tcW w:w="753" w:type="dxa"/>
                </w:tcPr>
                <w:p w:rsidR="00A84CE7" w:rsidRPr="001B3174" w:rsidRDefault="00A84CE7" w:rsidP="00226EA7">
                  <w:pPr>
                    <w:spacing w:before="80"/>
                    <w:jc w:val="center"/>
                    <w:rPr>
                      <w:lang w:eastAsia="de-DE"/>
                    </w:rPr>
                  </w:pPr>
                </w:p>
              </w:tc>
              <w:tc>
                <w:tcPr>
                  <w:tcW w:w="753" w:type="dxa"/>
                </w:tcPr>
                <w:p w:rsidR="00A84CE7" w:rsidRPr="001B3174" w:rsidRDefault="00A84CE7" w:rsidP="00226EA7">
                  <w:pPr>
                    <w:spacing w:before="80"/>
                    <w:jc w:val="center"/>
                    <w:rPr>
                      <w:lang w:eastAsia="de-DE"/>
                    </w:rPr>
                  </w:pPr>
                </w:p>
              </w:tc>
              <w:tc>
                <w:tcPr>
                  <w:tcW w:w="297" w:type="dxa"/>
                </w:tcPr>
                <w:p w:rsidR="00A84CE7" w:rsidRPr="001B3174" w:rsidRDefault="00A84CE7" w:rsidP="00226EA7">
                  <w:pPr>
                    <w:spacing w:before="80"/>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p>
              </w:tc>
              <w:tc>
                <w:tcPr>
                  <w:tcW w:w="759" w:type="dxa"/>
                  <w:shd w:val="clear" w:color="auto" w:fill="D9D9D9" w:themeFill="background1" w:themeFillShade="D9"/>
                </w:tcPr>
                <w:p w:rsidR="00A84CE7" w:rsidRPr="001B3174" w:rsidRDefault="00A84CE7" w:rsidP="00226EA7">
                  <w:pPr>
                    <w:spacing w:before="80"/>
                    <w:jc w:val="center"/>
                    <w:rPr>
                      <w:snapToGrid w:val="0"/>
                      <w:color w:val="000000"/>
                      <w:lang w:eastAsia="de-DE"/>
                    </w:rPr>
                  </w:pPr>
                </w:p>
              </w:tc>
              <w:tc>
                <w:tcPr>
                  <w:tcW w:w="753" w:type="dxa"/>
                  <w:shd w:val="clear" w:color="auto" w:fill="D9D9D9" w:themeFill="background1" w:themeFillShade="D9"/>
                </w:tcPr>
                <w:p w:rsidR="00A84CE7" w:rsidRPr="001B3174" w:rsidRDefault="00A84CE7" w:rsidP="00226EA7">
                  <w:pPr>
                    <w:spacing w:before="80"/>
                    <w:jc w:val="center"/>
                    <w:rPr>
                      <w:lang w:eastAsia="de-DE"/>
                    </w:rPr>
                  </w:pP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20</w:t>
                  </w:r>
                </w:p>
              </w:tc>
              <w:tc>
                <w:tcPr>
                  <w:tcW w:w="419" w:type="dxa"/>
                  <w:shd w:val="clear" w:color="auto" w:fill="92D050"/>
                </w:tcPr>
                <w:p w:rsidR="00A84CE7" w:rsidRPr="001B3174" w:rsidRDefault="00A84CE7" w:rsidP="00226EA7">
                  <w:pPr>
                    <w:spacing w:before="80"/>
                    <w:rPr>
                      <w:lang w:eastAsia="de-DE"/>
                    </w:rPr>
                  </w:pPr>
                  <w:r w:rsidRPr="001B3174">
                    <w:rPr>
                      <w:lang w:eastAsia="de-DE"/>
                    </w:rPr>
                    <w:t>PQ</w:t>
                  </w:r>
                </w:p>
              </w:tc>
              <w:tc>
                <w:tcPr>
                  <w:tcW w:w="3253" w:type="dxa"/>
                </w:tcPr>
                <w:p w:rsidR="00A84CE7" w:rsidRPr="001B3174" w:rsidRDefault="00A84CE7" w:rsidP="00226EA7">
                  <w:pPr>
                    <w:spacing w:before="80"/>
                    <w:rPr>
                      <w:lang w:eastAsia="de-DE"/>
                    </w:rPr>
                  </w:pPr>
                  <w:r w:rsidRPr="001B3174">
                    <w:rPr>
                      <w:lang w:eastAsia="de-DE"/>
                    </w:rPr>
                    <w:t>Flower: main color of upper side</w:t>
                  </w:r>
                </w:p>
              </w:tc>
              <w:tc>
                <w:tcPr>
                  <w:tcW w:w="829" w:type="dxa"/>
                </w:tcPr>
                <w:p w:rsidR="00A84CE7" w:rsidRPr="001B3174" w:rsidRDefault="00A84CE7" w:rsidP="00226EA7">
                  <w:pPr>
                    <w:spacing w:before="80"/>
                    <w:jc w:val="center"/>
                    <w:rPr>
                      <w:lang w:eastAsia="de-DE"/>
                    </w:rPr>
                  </w:pPr>
                  <w:r w:rsidRPr="001B3174">
                    <w:rPr>
                      <w:lang w:eastAsia="de-DE"/>
                    </w:rPr>
                    <w:t>N30A</w:t>
                  </w:r>
                </w:p>
              </w:tc>
              <w:tc>
                <w:tcPr>
                  <w:tcW w:w="753" w:type="dxa"/>
                </w:tcPr>
                <w:p w:rsidR="00A84CE7" w:rsidRPr="001B3174" w:rsidRDefault="00A84CE7" w:rsidP="00226EA7">
                  <w:pPr>
                    <w:spacing w:before="80"/>
                    <w:jc w:val="center"/>
                    <w:rPr>
                      <w:lang w:eastAsia="de-DE"/>
                    </w:rPr>
                  </w:pPr>
                  <w:r w:rsidRPr="001B3174">
                    <w:rPr>
                      <w:lang w:eastAsia="de-DE"/>
                    </w:rPr>
                    <w:t>N30A</w:t>
                  </w:r>
                </w:p>
              </w:tc>
              <w:tc>
                <w:tcPr>
                  <w:tcW w:w="753" w:type="dxa"/>
                </w:tcPr>
                <w:p w:rsidR="00A84CE7" w:rsidRPr="001B3174" w:rsidRDefault="00A84CE7" w:rsidP="00226EA7">
                  <w:pPr>
                    <w:spacing w:before="80"/>
                    <w:jc w:val="center"/>
                    <w:rPr>
                      <w:lang w:eastAsia="de-DE"/>
                    </w:rPr>
                  </w:pPr>
                  <w:r w:rsidRPr="001B3174">
                    <w:rPr>
                      <w:lang w:eastAsia="de-DE"/>
                    </w:rPr>
                    <w:t>N30A</w:t>
                  </w:r>
                </w:p>
              </w:tc>
              <w:tc>
                <w:tcPr>
                  <w:tcW w:w="297" w:type="dxa"/>
                </w:tcPr>
                <w:p w:rsidR="00A84CE7" w:rsidRPr="001B3174" w:rsidRDefault="00A84CE7" w:rsidP="00226EA7">
                  <w:pPr>
                    <w:spacing w:before="80"/>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N30A</w:t>
                  </w:r>
                </w:p>
              </w:tc>
              <w:tc>
                <w:tcPr>
                  <w:tcW w:w="759" w:type="dxa"/>
                  <w:shd w:val="clear" w:color="auto" w:fill="D9D9D9" w:themeFill="background1" w:themeFillShade="D9"/>
                </w:tcPr>
                <w:p w:rsidR="00A84CE7" w:rsidRPr="001B3174" w:rsidRDefault="00A84CE7" w:rsidP="00226EA7">
                  <w:pPr>
                    <w:spacing w:before="80"/>
                    <w:jc w:val="center"/>
                    <w:rPr>
                      <w:snapToGrid w:val="0"/>
                      <w:color w:val="000000"/>
                      <w:lang w:eastAsia="de-DE"/>
                    </w:rPr>
                  </w:pPr>
                  <w:r w:rsidRPr="001B3174">
                    <w:rPr>
                      <w:snapToGrid w:val="0"/>
                      <w:color w:val="000000"/>
                      <w:lang w:eastAsia="de-DE"/>
                    </w:rPr>
                    <w:t>N30A</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N30A</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25</w:t>
                  </w:r>
                </w:p>
              </w:tc>
              <w:tc>
                <w:tcPr>
                  <w:tcW w:w="419" w:type="dxa"/>
                  <w:shd w:val="clear" w:color="auto" w:fill="92D050"/>
                </w:tcPr>
                <w:p w:rsidR="00A84CE7" w:rsidRPr="001B3174" w:rsidRDefault="00A84CE7" w:rsidP="00226EA7">
                  <w:pPr>
                    <w:spacing w:before="80"/>
                    <w:rPr>
                      <w:lang w:eastAsia="de-DE"/>
                    </w:rPr>
                  </w:pPr>
                  <w:r w:rsidRPr="001B3174">
                    <w:rPr>
                      <w:lang w:eastAsia="de-DE"/>
                    </w:rPr>
                    <w:t>PQ</w:t>
                  </w:r>
                </w:p>
              </w:tc>
              <w:tc>
                <w:tcPr>
                  <w:tcW w:w="3253" w:type="dxa"/>
                </w:tcPr>
                <w:p w:rsidR="00A84CE7" w:rsidRPr="001B3174" w:rsidRDefault="00A84CE7" w:rsidP="00226EA7">
                  <w:pPr>
                    <w:spacing w:before="80"/>
                    <w:rPr>
                      <w:lang w:eastAsia="de-DE"/>
                    </w:rPr>
                  </w:pPr>
                  <w:r w:rsidRPr="001B3174">
                    <w:rPr>
                      <w:lang w:eastAsia="de-DE"/>
                    </w:rPr>
                    <w:t>Flower: main color of eye zone</w:t>
                  </w:r>
                </w:p>
              </w:tc>
              <w:tc>
                <w:tcPr>
                  <w:tcW w:w="829" w:type="dxa"/>
                </w:tcPr>
                <w:p w:rsidR="00A84CE7" w:rsidRPr="001B3174" w:rsidRDefault="00A84CE7" w:rsidP="00226EA7">
                  <w:pPr>
                    <w:spacing w:before="80"/>
                    <w:jc w:val="center"/>
                    <w:rPr>
                      <w:lang w:eastAsia="de-DE"/>
                    </w:rPr>
                  </w:pPr>
                  <w:r w:rsidRPr="001B3174">
                    <w:rPr>
                      <w:lang w:eastAsia="de-DE"/>
                    </w:rPr>
                    <w:t>46B</w:t>
                  </w:r>
                </w:p>
              </w:tc>
              <w:tc>
                <w:tcPr>
                  <w:tcW w:w="753" w:type="dxa"/>
                </w:tcPr>
                <w:p w:rsidR="00A84CE7" w:rsidRPr="001B3174" w:rsidRDefault="00A84CE7" w:rsidP="00226EA7">
                  <w:pPr>
                    <w:spacing w:before="80"/>
                    <w:jc w:val="center"/>
                    <w:rPr>
                      <w:snapToGrid w:val="0"/>
                      <w:color w:val="000000"/>
                      <w:lang w:eastAsia="de-DE"/>
                    </w:rPr>
                  </w:pPr>
                  <w:r w:rsidRPr="001B3174">
                    <w:rPr>
                      <w:snapToGrid w:val="0"/>
                      <w:color w:val="000000"/>
                      <w:lang w:eastAsia="de-DE"/>
                    </w:rPr>
                    <w:t>46B</w:t>
                  </w:r>
                </w:p>
              </w:tc>
              <w:tc>
                <w:tcPr>
                  <w:tcW w:w="753" w:type="dxa"/>
                </w:tcPr>
                <w:p w:rsidR="00A84CE7" w:rsidRPr="001B3174" w:rsidRDefault="00A84CE7" w:rsidP="00226EA7">
                  <w:pPr>
                    <w:spacing w:before="80"/>
                    <w:jc w:val="center"/>
                    <w:rPr>
                      <w:lang w:eastAsia="de-DE"/>
                    </w:rPr>
                  </w:pPr>
                  <w:r w:rsidRPr="001B3174">
                    <w:rPr>
                      <w:lang w:eastAsia="de-DE"/>
                    </w:rPr>
                    <w:t>45A</w:t>
                  </w:r>
                </w:p>
              </w:tc>
              <w:tc>
                <w:tcPr>
                  <w:tcW w:w="297" w:type="dxa"/>
                </w:tcPr>
                <w:p w:rsidR="00A84CE7" w:rsidRPr="001B3174" w:rsidRDefault="00A84CE7" w:rsidP="00226EA7">
                  <w:pPr>
                    <w:spacing w:before="80"/>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46B</w:t>
                  </w:r>
                </w:p>
              </w:tc>
              <w:tc>
                <w:tcPr>
                  <w:tcW w:w="75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46B</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45A</w:t>
                  </w:r>
                </w:p>
              </w:tc>
            </w:tr>
          </w:tbl>
          <w:p w:rsidR="00A84CE7" w:rsidRDefault="00A84CE7" w:rsidP="00226EA7">
            <w:pPr>
              <w:tabs>
                <w:tab w:val="left" w:pos="288"/>
                <w:tab w:val="center" w:pos="4987"/>
              </w:tabs>
              <w:ind w:left="17"/>
              <w:jc w:val="left"/>
              <w:rPr>
                <w:b/>
                <w:sz w:val="23"/>
                <w:szCs w:val="23"/>
              </w:rPr>
            </w:pPr>
          </w:p>
          <w:p w:rsidR="00A84CE7" w:rsidRDefault="00A84CE7" w:rsidP="00226EA7">
            <w:pPr>
              <w:tabs>
                <w:tab w:val="left" w:pos="288"/>
                <w:tab w:val="center" w:pos="4987"/>
              </w:tabs>
              <w:ind w:left="17"/>
              <w:jc w:val="left"/>
              <w:rPr>
                <w:b/>
                <w:sz w:val="23"/>
                <w:szCs w:val="23"/>
              </w:rPr>
            </w:pPr>
          </w:p>
          <w:p w:rsidR="00A84CE7" w:rsidRDefault="00A84CE7" w:rsidP="00226EA7">
            <w:pPr>
              <w:tabs>
                <w:tab w:val="left" w:pos="288"/>
                <w:tab w:val="center" w:pos="4987"/>
              </w:tabs>
              <w:ind w:left="17"/>
              <w:jc w:val="left"/>
              <w:rPr>
                <w:b/>
                <w:sz w:val="23"/>
                <w:szCs w:val="23"/>
              </w:rPr>
            </w:pPr>
          </w:p>
          <w:p w:rsidR="00A84CE7" w:rsidRDefault="00A84CE7" w:rsidP="00226EA7">
            <w:pPr>
              <w:tabs>
                <w:tab w:val="left" w:pos="288"/>
                <w:tab w:val="center" w:pos="4987"/>
              </w:tabs>
              <w:ind w:left="17"/>
              <w:jc w:val="left"/>
              <w:rPr>
                <w:b/>
                <w:sz w:val="23"/>
                <w:szCs w:val="23"/>
              </w:rPr>
            </w:pPr>
          </w:p>
        </w:tc>
      </w:tr>
    </w:tbl>
    <w:p w:rsidR="00A84CE7" w:rsidRDefault="00A84CE7" w:rsidP="00226EA7"/>
    <w:p w:rsidR="00A84CE7" w:rsidRDefault="00A84CE7" w:rsidP="00226EA7">
      <w:pPr>
        <w:jc w:val="left"/>
      </w:pPr>
      <w:r>
        <w:br w:type="page"/>
      </w:r>
    </w:p>
    <w:tbl>
      <w:tblPr>
        <w:tblStyle w:val="TableGrid"/>
        <w:tblW w:w="9705" w:type="dxa"/>
        <w:jc w:val="center"/>
        <w:tblInd w:w="468" w:type="dxa"/>
        <w:tblLayout w:type="fixed"/>
        <w:tblLook w:val="04A0" w:firstRow="1" w:lastRow="0" w:firstColumn="1" w:lastColumn="0" w:noHBand="0" w:noVBand="1"/>
      </w:tblPr>
      <w:tblGrid>
        <w:gridCol w:w="9705"/>
      </w:tblGrid>
      <w:tr w:rsidR="00A84CE7" w:rsidRPr="004E493A" w:rsidTr="00226EA7">
        <w:trPr>
          <w:jc w:val="center"/>
        </w:trPr>
        <w:tc>
          <w:tcPr>
            <w:tcW w:w="9705" w:type="dxa"/>
          </w:tcPr>
          <w:p w:rsidR="00A84CE7" w:rsidRDefault="00A84CE7" w:rsidP="00226EA7">
            <w:pPr>
              <w:tabs>
                <w:tab w:val="left" w:pos="288"/>
                <w:tab w:val="center" w:pos="4987"/>
              </w:tabs>
              <w:ind w:left="17"/>
              <w:jc w:val="left"/>
              <w:rPr>
                <w:b/>
                <w:sz w:val="23"/>
                <w:szCs w:val="23"/>
              </w:rPr>
            </w:pPr>
          </w:p>
          <w:p w:rsidR="00A84CE7" w:rsidRPr="00780846" w:rsidRDefault="00A84CE7" w:rsidP="00226EA7">
            <w:pPr>
              <w:tabs>
                <w:tab w:val="left" w:pos="288"/>
                <w:tab w:val="center" w:pos="4987"/>
              </w:tabs>
              <w:ind w:left="17"/>
              <w:jc w:val="center"/>
              <w:rPr>
                <w:sz w:val="16"/>
                <w:szCs w:val="16"/>
              </w:rPr>
            </w:pPr>
            <w:r>
              <w:rPr>
                <w:sz w:val="16"/>
                <w:szCs w:val="16"/>
              </w:rPr>
              <w:t>9</w:t>
            </w:r>
          </w:p>
          <w:p w:rsidR="00A84CE7" w:rsidRPr="00076EF8" w:rsidRDefault="00A84CE7" w:rsidP="00226EA7">
            <w:pPr>
              <w:ind w:left="301" w:right="442"/>
              <w:rPr>
                <w:b/>
                <w:sz w:val="23"/>
                <w:szCs w:val="23"/>
              </w:rPr>
            </w:pPr>
          </w:p>
          <w:p w:rsidR="00A84CE7" w:rsidRPr="00076EF8" w:rsidRDefault="00A84CE7" w:rsidP="00226EA7">
            <w:pPr>
              <w:ind w:left="301" w:right="442"/>
              <w:rPr>
                <w:b/>
                <w:sz w:val="23"/>
                <w:szCs w:val="23"/>
              </w:rPr>
            </w:pPr>
            <w:r w:rsidRPr="00076EF8">
              <w:rPr>
                <w:b/>
                <w:sz w:val="23"/>
                <w:szCs w:val="23"/>
              </w:rPr>
              <w:t>General Observations</w:t>
            </w:r>
          </w:p>
          <w:p w:rsidR="00A84CE7" w:rsidRPr="00076EF8" w:rsidRDefault="00A84CE7" w:rsidP="00226EA7">
            <w:pPr>
              <w:ind w:left="301" w:right="442"/>
              <w:rPr>
                <w:b/>
                <w:sz w:val="23"/>
                <w:szCs w:val="23"/>
              </w:rPr>
            </w:pPr>
          </w:p>
          <w:p w:rsidR="00A84CE7" w:rsidRPr="00076EF8" w:rsidRDefault="00A84CE7" w:rsidP="00A84CE7">
            <w:pPr>
              <w:pStyle w:val="ListParagraph"/>
              <w:numPr>
                <w:ilvl w:val="0"/>
                <w:numId w:val="5"/>
              </w:numPr>
              <w:ind w:left="727" w:right="442" w:hanging="218"/>
              <w:rPr>
                <w:sz w:val="23"/>
                <w:szCs w:val="23"/>
              </w:rPr>
            </w:pPr>
            <w:r w:rsidRPr="00076EF8">
              <w:rPr>
                <w:sz w:val="23"/>
                <w:szCs w:val="23"/>
              </w:rPr>
              <w:t xml:space="preserve">In particular, the state of expression of </w:t>
            </w:r>
            <w:r w:rsidRPr="00076EF8">
              <w:rPr>
                <w:color w:val="FF0000"/>
                <w:sz w:val="23"/>
                <w:szCs w:val="23"/>
              </w:rPr>
              <w:t xml:space="preserve">quantitative characteristics </w:t>
            </w:r>
            <w:r w:rsidRPr="00076EF8">
              <w:rPr>
                <w:sz w:val="23"/>
                <w:szCs w:val="23"/>
              </w:rPr>
              <w:t>can be more variable over the years.</w:t>
            </w:r>
          </w:p>
          <w:p w:rsidR="00A84CE7" w:rsidRPr="00076EF8" w:rsidRDefault="00A84CE7" w:rsidP="00226EA7">
            <w:pPr>
              <w:pStyle w:val="ListParagraph"/>
              <w:ind w:left="727" w:right="442" w:hanging="218"/>
              <w:rPr>
                <w:sz w:val="23"/>
                <w:szCs w:val="23"/>
              </w:rPr>
            </w:pPr>
          </w:p>
          <w:p w:rsidR="00A84CE7" w:rsidRPr="00076EF8" w:rsidRDefault="00A84CE7" w:rsidP="00A84CE7">
            <w:pPr>
              <w:pStyle w:val="ListParagraph"/>
              <w:numPr>
                <w:ilvl w:val="0"/>
                <w:numId w:val="5"/>
              </w:numPr>
              <w:spacing w:line="360" w:lineRule="auto"/>
              <w:ind w:left="727" w:right="442" w:hanging="218"/>
              <w:rPr>
                <w:sz w:val="23"/>
                <w:szCs w:val="23"/>
              </w:rPr>
            </w:pPr>
            <w:r w:rsidRPr="00076EF8">
              <w:rPr>
                <w:sz w:val="23"/>
                <w:szCs w:val="23"/>
              </w:rPr>
              <w:t>Some quantitative characteristics react more sensitive to the environment than others.</w:t>
            </w:r>
          </w:p>
          <w:p w:rsidR="00A84CE7" w:rsidRPr="00076EF8" w:rsidRDefault="00A84CE7" w:rsidP="00226EA7">
            <w:pPr>
              <w:pStyle w:val="ListParagraph"/>
              <w:spacing w:line="360" w:lineRule="auto"/>
              <w:ind w:left="727" w:right="442" w:hanging="218"/>
              <w:rPr>
                <w:sz w:val="23"/>
                <w:szCs w:val="23"/>
              </w:rPr>
            </w:pPr>
          </w:p>
          <w:p w:rsidR="00A84CE7" w:rsidRPr="00076EF8" w:rsidRDefault="00A84CE7" w:rsidP="00A84CE7">
            <w:pPr>
              <w:pStyle w:val="ListParagraph"/>
              <w:numPr>
                <w:ilvl w:val="0"/>
                <w:numId w:val="5"/>
              </w:numPr>
              <w:spacing w:line="360" w:lineRule="auto"/>
              <w:ind w:left="727" w:right="442" w:hanging="218"/>
              <w:rPr>
                <w:sz w:val="23"/>
                <w:szCs w:val="23"/>
              </w:rPr>
            </w:pPr>
            <w:r w:rsidRPr="00076EF8">
              <w:rPr>
                <w:sz w:val="23"/>
                <w:szCs w:val="23"/>
              </w:rPr>
              <w:t>Not all varieties react in the same way to changes of the environment.</w:t>
            </w:r>
          </w:p>
          <w:p w:rsidR="00A84CE7" w:rsidRPr="00076EF8" w:rsidRDefault="00A84CE7" w:rsidP="00226EA7">
            <w:pPr>
              <w:pStyle w:val="ListParagraph"/>
              <w:spacing w:line="360" w:lineRule="auto"/>
              <w:ind w:left="727" w:right="442" w:hanging="218"/>
              <w:rPr>
                <w:sz w:val="23"/>
                <w:szCs w:val="23"/>
              </w:rPr>
            </w:pPr>
          </w:p>
          <w:p w:rsidR="00A84CE7" w:rsidRPr="00076EF8" w:rsidRDefault="00A84CE7" w:rsidP="00A84CE7">
            <w:pPr>
              <w:pStyle w:val="ListParagraph"/>
              <w:numPr>
                <w:ilvl w:val="0"/>
                <w:numId w:val="5"/>
              </w:numPr>
              <w:ind w:left="727" w:right="442" w:hanging="218"/>
              <w:rPr>
                <w:sz w:val="23"/>
                <w:szCs w:val="23"/>
              </w:rPr>
            </w:pPr>
            <w:r w:rsidRPr="00076EF8">
              <w:rPr>
                <w:sz w:val="23"/>
                <w:szCs w:val="23"/>
              </w:rPr>
              <w:t>If a variety is observed in one growing period only, the possible variation in the state of expression is unknown.</w:t>
            </w:r>
          </w:p>
          <w:p w:rsidR="00A84CE7" w:rsidRPr="00076EF8" w:rsidRDefault="00A84CE7" w:rsidP="00226EA7">
            <w:pPr>
              <w:spacing w:line="360" w:lineRule="auto"/>
              <w:ind w:right="442"/>
              <w:rPr>
                <w:sz w:val="23"/>
                <w:szCs w:val="23"/>
              </w:rPr>
            </w:pPr>
          </w:p>
          <w:p w:rsidR="00A84CE7" w:rsidRPr="00076EF8" w:rsidRDefault="00A84CE7" w:rsidP="00226EA7">
            <w:pPr>
              <w:spacing w:line="360" w:lineRule="auto"/>
              <w:ind w:left="301" w:right="442"/>
              <w:rPr>
                <w:sz w:val="23"/>
                <w:szCs w:val="23"/>
              </w:rPr>
            </w:pPr>
          </w:p>
          <w:p w:rsidR="00A84CE7" w:rsidRPr="00076EF8" w:rsidRDefault="00A84CE7" w:rsidP="00226EA7">
            <w:pPr>
              <w:ind w:left="301" w:right="442"/>
              <w:rPr>
                <w:sz w:val="23"/>
                <w:szCs w:val="23"/>
              </w:rPr>
            </w:pPr>
            <w:r w:rsidRPr="00076EF8">
              <w:rPr>
                <w:sz w:val="23"/>
                <w:szCs w:val="23"/>
              </w:rPr>
              <w:t xml:space="preserve">Besides the growing conditions during the testing period </w:t>
            </w:r>
            <w:r w:rsidRPr="00076EF8">
              <w:rPr>
                <w:color w:val="FF0000"/>
                <w:sz w:val="23"/>
                <w:szCs w:val="23"/>
              </w:rPr>
              <w:t>also other factors can influence the expression of the plant characteristics</w:t>
            </w:r>
            <w:r w:rsidRPr="00076EF8">
              <w:rPr>
                <w:sz w:val="23"/>
                <w:szCs w:val="23"/>
              </w:rPr>
              <w:t>, e.g. the conditions under which the mother plants were kept, or the position on the mother plant where the cutting was taken.</w:t>
            </w:r>
          </w:p>
          <w:p w:rsidR="00A84CE7" w:rsidRPr="00076EF8" w:rsidRDefault="00A84CE7" w:rsidP="00226EA7">
            <w:pPr>
              <w:tabs>
                <w:tab w:val="left" w:pos="288"/>
                <w:tab w:val="center" w:pos="4987"/>
              </w:tabs>
              <w:ind w:left="301"/>
              <w:jc w:val="left"/>
              <w:rPr>
                <w:b/>
                <w:sz w:val="23"/>
                <w:szCs w:val="23"/>
              </w:rPr>
            </w:pPr>
          </w:p>
          <w:p w:rsidR="00A84CE7" w:rsidRDefault="00A84CE7" w:rsidP="00226EA7">
            <w:pPr>
              <w:tabs>
                <w:tab w:val="left" w:pos="288"/>
                <w:tab w:val="center" w:pos="4987"/>
              </w:tabs>
              <w:ind w:left="17"/>
              <w:jc w:val="left"/>
              <w:rPr>
                <w:b/>
                <w:sz w:val="23"/>
                <w:szCs w:val="23"/>
              </w:rPr>
            </w:pPr>
          </w:p>
          <w:p w:rsidR="00A84CE7" w:rsidRPr="00076EF8" w:rsidRDefault="00A84CE7" w:rsidP="00226EA7">
            <w:pPr>
              <w:tabs>
                <w:tab w:val="left" w:pos="288"/>
                <w:tab w:val="center" w:pos="4987"/>
              </w:tabs>
              <w:ind w:left="17"/>
              <w:jc w:val="left"/>
              <w:rPr>
                <w:b/>
                <w:sz w:val="23"/>
                <w:szCs w:val="23"/>
              </w:rPr>
            </w:pPr>
          </w:p>
          <w:p w:rsidR="00A84CE7" w:rsidRPr="007F26CB" w:rsidRDefault="00A84CE7" w:rsidP="00226EA7">
            <w:pPr>
              <w:tabs>
                <w:tab w:val="right" w:pos="14317"/>
              </w:tabs>
              <w:jc w:val="right"/>
              <w:rPr>
                <w:sz w:val="28"/>
                <w:szCs w:val="36"/>
              </w:rPr>
            </w:pPr>
            <w:r w:rsidRPr="007F26CB">
              <w:rPr>
                <w:sz w:val="16"/>
                <w:szCs w:val="24"/>
              </w:rPr>
              <w:t>[End of document]</w:t>
            </w:r>
          </w:p>
          <w:p w:rsidR="00A84CE7" w:rsidRDefault="00A84CE7" w:rsidP="00226EA7">
            <w:pPr>
              <w:tabs>
                <w:tab w:val="left" w:pos="288"/>
                <w:tab w:val="center" w:pos="4987"/>
              </w:tabs>
              <w:ind w:left="17"/>
              <w:jc w:val="left"/>
              <w:rPr>
                <w:b/>
                <w:sz w:val="23"/>
                <w:szCs w:val="23"/>
              </w:rPr>
            </w:pPr>
          </w:p>
        </w:tc>
      </w:tr>
    </w:tbl>
    <w:p w:rsidR="00A84CE7" w:rsidRDefault="00A84CE7" w:rsidP="00226EA7"/>
    <w:p w:rsidR="00A84CE7" w:rsidRDefault="00A84CE7" w:rsidP="00226EA7"/>
    <w:p w:rsidR="00A84CE7" w:rsidRDefault="00A84CE7" w:rsidP="00226EA7"/>
    <w:p w:rsidR="00A84CE7" w:rsidRDefault="00A84CE7" w:rsidP="00226EA7">
      <w:pPr>
        <w:jc w:val="right"/>
      </w:pPr>
      <w:r>
        <w:t>[Annex IV follows]</w:t>
      </w:r>
    </w:p>
    <w:p w:rsidR="00A84CE7" w:rsidRDefault="00A84CE7" w:rsidP="00226EA7">
      <w:pPr>
        <w:jc w:val="right"/>
        <w:sectPr w:rsidR="00A84CE7" w:rsidSect="00226EA7">
          <w:headerReference w:type="default" r:id="rId35"/>
          <w:headerReference w:type="first" r:id="rId36"/>
          <w:pgSz w:w="11907" w:h="16840" w:code="9"/>
          <w:pgMar w:top="510" w:right="1134" w:bottom="1134" w:left="1134" w:header="510" w:footer="680" w:gutter="0"/>
          <w:pgNumType w:start="1"/>
          <w:cols w:space="720"/>
          <w:titlePg/>
        </w:sectPr>
      </w:pPr>
    </w:p>
    <w:p w:rsidR="00A84CE7" w:rsidRDefault="00A84CE7" w:rsidP="00226EA7"/>
    <w:p w:rsidR="00A84CE7" w:rsidRDefault="00A84CE7" w:rsidP="00226EA7">
      <w:pPr>
        <w:tabs>
          <w:tab w:val="left" w:pos="5274"/>
        </w:tabs>
        <w:jc w:val="center"/>
        <w:rPr>
          <w:caps/>
          <w:lang w:eastAsia="ja-JP"/>
        </w:rPr>
      </w:pPr>
      <w:r>
        <w:t>MINIMUM NUMBER OF GROWING CYCLES FOR DUS EXAMINATION</w:t>
      </w:r>
    </w:p>
    <w:p w:rsidR="00A84CE7" w:rsidRDefault="00A84CE7" w:rsidP="00226EA7">
      <w:pPr>
        <w:tabs>
          <w:tab w:val="left" w:pos="5274"/>
        </w:tabs>
        <w:jc w:val="center"/>
      </w:pPr>
    </w:p>
    <w:p w:rsidR="00A84CE7" w:rsidRDefault="00A84CE7" w:rsidP="00226EA7">
      <w:pPr>
        <w:tabs>
          <w:tab w:val="left" w:pos="5274"/>
        </w:tabs>
        <w:jc w:val="center"/>
      </w:pPr>
      <w:r>
        <w:t xml:space="preserve">Presentation by an expert from France </w:t>
      </w:r>
      <w:r w:rsidR="000F705A">
        <w:br/>
      </w:r>
      <w:r>
        <w:t>at the fiftieth session of the Technical Working Party for Vegetables</w:t>
      </w:r>
    </w:p>
    <w:p w:rsidR="00A84CE7" w:rsidRDefault="00A84CE7" w:rsidP="00226EA7">
      <w:pPr>
        <w:tabs>
          <w:tab w:val="left" w:pos="5274"/>
        </w:tabs>
        <w:jc w:val="center"/>
      </w:pPr>
    </w:p>
    <w:p w:rsidR="00A84CE7" w:rsidRDefault="00A84CE7" w:rsidP="00226EA7">
      <w:pPr>
        <w:tabs>
          <w:tab w:val="left" w:pos="5274"/>
        </w:tabs>
        <w:jc w:val="center"/>
      </w:pPr>
      <w:r w:rsidRPr="0082746F">
        <w:rPr>
          <w:noProof/>
          <w:bdr w:val="single" w:sz="4" w:space="0" w:color="auto"/>
        </w:rPr>
        <w:drawing>
          <wp:inline distT="0" distB="0" distL="0" distR="0" wp14:anchorId="4A341F91" wp14:editId="4CABD378">
            <wp:extent cx="5263200" cy="394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63200" cy="39456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2746F">
        <w:rPr>
          <w:noProof/>
          <w:bdr w:val="single" w:sz="4" w:space="0" w:color="auto"/>
        </w:rPr>
        <w:drawing>
          <wp:inline distT="0" distB="0" distL="0" distR="0" wp14:anchorId="76DC7B9B" wp14:editId="037EE16C">
            <wp:extent cx="5263200" cy="394560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63200" cy="39456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r w:rsidRPr="0082746F">
        <w:rPr>
          <w:noProof/>
          <w:bdr w:val="single" w:sz="4" w:space="0" w:color="auto"/>
        </w:rPr>
        <w:drawing>
          <wp:inline distT="0" distB="0" distL="0" distR="0" wp14:anchorId="359AA64E" wp14:editId="08EACF69">
            <wp:extent cx="5263200" cy="3945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63200" cy="39456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2746F">
        <w:rPr>
          <w:noProof/>
          <w:bdr w:val="single" w:sz="4" w:space="0" w:color="auto"/>
        </w:rPr>
        <w:drawing>
          <wp:inline distT="0" distB="0" distL="0" distR="0" wp14:anchorId="3323B727" wp14:editId="7C361BFF">
            <wp:extent cx="5263200" cy="394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63200" cy="39456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6E06A1" w:rsidRDefault="006E06A1">
      <w:r>
        <w:br w:type="page"/>
      </w:r>
    </w:p>
    <w:p w:rsidR="00A84CE7" w:rsidRDefault="00A84CE7" w:rsidP="00226EA7">
      <w:pPr>
        <w:tabs>
          <w:tab w:val="left" w:pos="5274"/>
        </w:tabs>
        <w:jc w:val="center"/>
      </w:pPr>
    </w:p>
    <w:p w:rsidR="00A84CE7" w:rsidRDefault="00376CF0" w:rsidP="00376CF0">
      <w:pPr>
        <w:tabs>
          <w:tab w:val="left" w:pos="5274"/>
        </w:tabs>
        <w:jc w:val="center"/>
      </w:pPr>
      <w: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09.75pt" o:ole="" o:bordertopcolor="this" o:borderleftcolor="this" o:borderbottomcolor="this" o:borderrightcolor="this" o:allowoverlap="f">
            <v:imagedata r:id="rId41" o:title=""/>
            <w10:bordertop type="single" width="4"/>
            <w10:borderleft type="single" width="4"/>
            <w10:borderbottom type="single" width="4"/>
            <w10:borderright type="single" width="4"/>
          </v:shape>
          <o:OLEObject Type="Embed" ProgID="PowerPoint.Slide.12" ShapeID="_x0000_i1025" DrawAspect="Content" ObjectID="_1558859819" r:id="rId42"/>
        </w:object>
      </w:r>
      <w:r w:rsidR="0082746F">
        <w:br w:type="textWrapping" w:clear="all"/>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2746F">
        <w:rPr>
          <w:noProof/>
          <w:bdr w:val="single" w:sz="4" w:space="0" w:color="auto"/>
        </w:rPr>
        <w:drawing>
          <wp:inline distT="0" distB="0" distL="0" distR="0" wp14:anchorId="42DCF4C1" wp14:editId="31A67857">
            <wp:extent cx="5263200" cy="394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63200" cy="3945600"/>
                    </a:xfrm>
                    <a:prstGeom prst="rect">
                      <a:avLst/>
                    </a:prstGeom>
                  </pic:spPr>
                </pic:pic>
              </a:graphicData>
            </a:graphic>
          </wp:inline>
        </w:drawing>
      </w:r>
    </w:p>
    <w:p w:rsidR="00A84CE7" w:rsidRDefault="00A84CE7" w:rsidP="00226EA7">
      <w:pPr>
        <w:tabs>
          <w:tab w:val="left" w:pos="5274"/>
        </w:tabs>
        <w:jc w:val="center"/>
      </w:pPr>
    </w:p>
    <w:p w:rsidR="006E06A1" w:rsidRDefault="006E06A1">
      <w:r>
        <w:br w:type="page"/>
      </w:r>
    </w:p>
    <w:p w:rsidR="00376CF0" w:rsidRDefault="00376CF0" w:rsidP="00226EA7">
      <w:pPr>
        <w:tabs>
          <w:tab w:val="left" w:pos="5274"/>
        </w:tabs>
        <w:jc w:val="center"/>
      </w:pPr>
    </w:p>
    <w:p w:rsidR="00A84CE7" w:rsidRDefault="00376CF0" w:rsidP="00226EA7">
      <w:pPr>
        <w:tabs>
          <w:tab w:val="left" w:pos="5274"/>
        </w:tabs>
        <w:jc w:val="center"/>
      </w:pPr>
      <w:r w:rsidRPr="0082746F">
        <w:rPr>
          <w:bdr w:val="single" w:sz="4" w:space="0" w:color="auto"/>
        </w:rPr>
        <w:object w:dxaOrig="7180" w:dyaOrig="5390">
          <v:shape id="_x0000_i1026" type="#_x0000_t75" style="width:414pt;height:312pt" o:ole="">
            <v:imagedata r:id="rId44" o:title=""/>
          </v:shape>
          <o:OLEObject Type="Embed" ProgID="PowerPoint.Show.12" ShapeID="_x0000_i1026" DrawAspect="Content" ObjectID="_1558859820" r:id="rId45"/>
        </w:object>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2746F">
        <w:rPr>
          <w:noProof/>
          <w:bdr w:val="single" w:sz="4" w:space="0" w:color="auto"/>
        </w:rPr>
        <w:drawing>
          <wp:inline distT="0" distB="0" distL="0" distR="0" wp14:anchorId="5A636E7B" wp14:editId="33924C76">
            <wp:extent cx="5263200" cy="3945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63200" cy="3945600"/>
                    </a:xfrm>
                    <a:prstGeom prst="rect">
                      <a:avLst/>
                    </a:prstGeom>
                  </pic:spPr>
                </pic:pic>
              </a:graphicData>
            </a:graphic>
          </wp:inline>
        </w:drawing>
      </w:r>
    </w:p>
    <w:p w:rsidR="00A84CE7" w:rsidRDefault="00A84CE7" w:rsidP="00226EA7">
      <w:pPr>
        <w:tabs>
          <w:tab w:val="left" w:pos="5274"/>
        </w:tabs>
        <w:jc w:val="center"/>
      </w:pPr>
    </w:p>
    <w:p w:rsidR="006E06A1" w:rsidRDefault="006E06A1">
      <w:r>
        <w:br w:type="page"/>
      </w:r>
    </w:p>
    <w:p w:rsidR="00A84CE7" w:rsidRDefault="00A84CE7" w:rsidP="00226EA7">
      <w:pPr>
        <w:tabs>
          <w:tab w:val="left" w:pos="5274"/>
        </w:tabs>
        <w:jc w:val="center"/>
      </w:pPr>
    </w:p>
    <w:p w:rsidR="00A84CE7" w:rsidRDefault="00A84CE7" w:rsidP="00226EA7">
      <w:pPr>
        <w:tabs>
          <w:tab w:val="left" w:pos="5274"/>
        </w:tabs>
        <w:jc w:val="center"/>
      </w:pPr>
      <w:r w:rsidRPr="0082746F">
        <w:rPr>
          <w:noProof/>
          <w:bdr w:val="single" w:sz="4" w:space="0" w:color="auto"/>
        </w:rPr>
        <w:drawing>
          <wp:inline distT="0" distB="0" distL="0" distR="0" wp14:anchorId="0E8C144D" wp14:editId="2EF381C0">
            <wp:extent cx="5263200" cy="3945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63200" cy="39456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2746F">
        <w:rPr>
          <w:noProof/>
          <w:bdr w:val="single" w:sz="4" w:space="0" w:color="auto"/>
        </w:rPr>
        <w:drawing>
          <wp:inline distT="0" distB="0" distL="0" distR="0" wp14:anchorId="4EC569EE" wp14:editId="067DBEBC">
            <wp:extent cx="5263200" cy="394560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63200" cy="39456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376CF0">
      <w:pPr>
        <w:tabs>
          <w:tab w:val="left" w:pos="5274"/>
        </w:tabs>
        <w:jc w:val="right"/>
      </w:pPr>
      <w:r w:rsidRPr="00D00CBB">
        <w:t>[Annex V follows]</w:t>
      </w:r>
    </w:p>
    <w:p w:rsidR="00A84CE7" w:rsidRDefault="00A84CE7" w:rsidP="00226EA7">
      <w:pPr>
        <w:tabs>
          <w:tab w:val="left" w:pos="5274"/>
        </w:tabs>
        <w:jc w:val="center"/>
        <w:sectPr w:rsidR="00A84CE7" w:rsidSect="00226EA7">
          <w:headerReference w:type="default" r:id="rId49"/>
          <w:headerReference w:type="first" r:id="rId50"/>
          <w:pgSz w:w="11907" w:h="16840" w:code="9"/>
          <w:pgMar w:top="510" w:right="1134" w:bottom="1134" w:left="1134" w:header="510" w:footer="680" w:gutter="0"/>
          <w:pgNumType w:start="1"/>
          <w:cols w:space="720"/>
          <w:titlePg/>
        </w:sectPr>
      </w:pPr>
    </w:p>
    <w:p w:rsidR="00A84CE7" w:rsidRDefault="00A84CE7" w:rsidP="00226EA7">
      <w:pPr>
        <w:tabs>
          <w:tab w:val="left" w:pos="5274"/>
        </w:tabs>
        <w:jc w:val="center"/>
      </w:pPr>
    </w:p>
    <w:p w:rsidR="00A84CE7" w:rsidRPr="00AF1B97" w:rsidRDefault="00A84CE7" w:rsidP="00226EA7">
      <w:pPr>
        <w:tabs>
          <w:tab w:val="left" w:pos="5274"/>
        </w:tabs>
        <w:jc w:val="center"/>
        <w:rPr>
          <w:caps/>
        </w:rPr>
      </w:pPr>
      <w:r w:rsidRPr="00AF1B97">
        <w:rPr>
          <w:caps/>
        </w:rPr>
        <w:t>Number of growing cycles in DUS examination for fruit species</w:t>
      </w:r>
    </w:p>
    <w:p w:rsidR="00A84CE7" w:rsidRDefault="00A84CE7" w:rsidP="00226EA7">
      <w:pPr>
        <w:tabs>
          <w:tab w:val="left" w:pos="5274"/>
        </w:tabs>
        <w:jc w:val="center"/>
      </w:pPr>
    </w:p>
    <w:p w:rsidR="00A84CE7" w:rsidRDefault="00A84CE7" w:rsidP="00226EA7">
      <w:pPr>
        <w:tabs>
          <w:tab w:val="left" w:pos="5274"/>
        </w:tabs>
        <w:jc w:val="center"/>
      </w:pPr>
      <w:r>
        <w:t xml:space="preserve">Presentation by an expert from France </w:t>
      </w:r>
      <w:r w:rsidR="0075277B">
        <w:br/>
      </w:r>
      <w:r>
        <w:t>at the forty-seventh session of the Technical Working Party for Fruit Crops</w:t>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6E06A1">
        <w:rPr>
          <w:noProof/>
          <w:bdr w:val="single" w:sz="4" w:space="0" w:color="auto"/>
        </w:rPr>
        <w:drawing>
          <wp:inline distT="0" distB="0" distL="0" distR="0" wp14:anchorId="2D19CC0C" wp14:editId="51B5B6E2">
            <wp:extent cx="5032800" cy="377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6E06A1" w:rsidRDefault="006E06A1" w:rsidP="00226EA7">
      <w:pPr>
        <w:tabs>
          <w:tab w:val="left" w:pos="5274"/>
        </w:tabs>
        <w:jc w:val="center"/>
      </w:pPr>
    </w:p>
    <w:p w:rsidR="00A84CE7" w:rsidRDefault="00A84CE7" w:rsidP="00226EA7">
      <w:pPr>
        <w:tabs>
          <w:tab w:val="left" w:pos="5274"/>
        </w:tabs>
        <w:jc w:val="center"/>
      </w:pPr>
      <w:r w:rsidRPr="006E06A1">
        <w:rPr>
          <w:noProof/>
          <w:bdr w:val="single" w:sz="4" w:space="0" w:color="auto"/>
        </w:rPr>
        <w:drawing>
          <wp:inline distT="0" distB="0" distL="0" distR="0" wp14:anchorId="4335E3BA" wp14:editId="056E386E">
            <wp:extent cx="5032800" cy="377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6E06A1">
        <w:rPr>
          <w:noProof/>
          <w:bdr w:val="single" w:sz="4" w:space="0" w:color="auto"/>
        </w:rPr>
        <w:drawing>
          <wp:inline distT="0" distB="0" distL="0" distR="0" wp14:anchorId="70778FFA" wp14:editId="35DB569E">
            <wp:extent cx="5032800" cy="377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6E06A1" w:rsidRDefault="006E06A1" w:rsidP="00226EA7">
      <w:pPr>
        <w:tabs>
          <w:tab w:val="left" w:pos="5274"/>
        </w:tabs>
        <w:jc w:val="center"/>
      </w:pPr>
    </w:p>
    <w:p w:rsidR="006E06A1" w:rsidRDefault="006E06A1" w:rsidP="00226EA7">
      <w:pPr>
        <w:tabs>
          <w:tab w:val="left" w:pos="5274"/>
        </w:tabs>
        <w:jc w:val="center"/>
      </w:pPr>
    </w:p>
    <w:p w:rsidR="00A84CE7" w:rsidRDefault="00A84CE7" w:rsidP="00226EA7">
      <w:pPr>
        <w:tabs>
          <w:tab w:val="left" w:pos="5274"/>
        </w:tabs>
        <w:jc w:val="center"/>
      </w:pPr>
      <w:r w:rsidRPr="006E06A1">
        <w:rPr>
          <w:noProof/>
          <w:bdr w:val="single" w:sz="4" w:space="0" w:color="auto"/>
        </w:rPr>
        <w:drawing>
          <wp:inline distT="0" distB="0" distL="0" distR="0" wp14:anchorId="3A96BB59" wp14:editId="439E17E7">
            <wp:extent cx="5032800" cy="3772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6E06A1" w:rsidRDefault="006E06A1">
      <w:r>
        <w:br w:type="page"/>
      </w:r>
    </w:p>
    <w:p w:rsidR="00A84CE7" w:rsidRDefault="00A84CE7" w:rsidP="00226EA7">
      <w:pPr>
        <w:tabs>
          <w:tab w:val="left" w:pos="5274"/>
        </w:tabs>
        <w:jc w:val="center"/>
      </w:pPr>
    </w:p>
    <w:p w:rsidR="00A84CE7" w:rsidRDefault="00A84CE7" w:rsidP="00226EA7">
      <w:pPr>
        <w:tabs>
          <w:tab w:val="left" w:pos="5274"/>
        </w:tabs>
        <w:jc w:val="center"/>
      </w:pPr>
      <w:r w:rsidRPr="006E06A1">
        <w:rPr>
          <w:noProof/>
          <w:bdr w:val="single" w:sz="4" w:space="0" w:color="auto"/>
        </w:rPr>
        <w:drawing>
          <wp:inline distT="0" distB="0" distL="0" distR="0" wp14:anchorId="2307D934" wp14:editId="7F246306">
            <wp:extent cx="5032800" cy="377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6E06A1">
        <w:rPr>
          <w:noProof/>
          <w:bdr w:val="single" w:sz="4" w:space="0" w:color="auto"/>
        </w:rPr>
        <w:drawing>
          <wp:inline distT="0" distB="0" distL="0" distR="0" wp14:anchorId="31F7D3CB" wp14:editId="0B84DAE8">
            <wp:extent cx="5032800" cy="3772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6E06A1" w:rsidRDefault="006E06A1">
      <w:r>
        <w:br w:type="page"/>
      </w:r>
    </w:p>
    <w:p w:rsidR="00A84CE7" w:rsidRDefault="00A84CE7" w:rsidP="00226EA7">
      <w:pPr>
        <w:tabs>
          <w:tab w:val="left" w:pos="5274"/>
        </w:tabs>
        <w:jc w:val="center"/>
      </w:pPr>
    </w:p>
    <w:p w:rsidR="00A84CE7" w:rsidRDefault="00A84CE7" w:rsidP="00226EA7">
      <w:pPr>
        <w:tabs>
          <w:tab w:val="left" w:pos="5274"/>
        </w:tabs>
        <w:jc w:val="center"/>
      </w:pPr>
      <w:r w:rsidRPr="006E06A1">
        <w:rPr>
          <w:noProof/>
          <w:bdr w:val="single" w:sz="4" w:space="0" w:color="auto"/>
        </w:rPr>
        <w:drawing>
          <wp:inline distT="0" distB="0" distL="0" distR="0" wp14:anchorId="02CEA6B0" wp14:editId="4CDD6E73">
            <wp:extent cx="5032800" cy="3772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6E06A1">
        <w:rPr>
          <w:noProof/>
          <w:bdr w:val="single" w:sz="4" w:space="0" w:color="auto"/>
        </w:rPr>
        <w:drawing>
          <wp:inline distT="0" distB="0" distL="0" distR="0" wp14:anchorId="65E31AAD" wp14:editId="54835B14">
            <wp:extent cx="5032800" cy="377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6E06A1" w:rsidRDefault="006E06A1">
      <w:r>
        <w:br w:type="page"/>
      </w:r>
    </w:p>
    <w:p w:rsidR="00A84CE7" w:rsidRDefault="00A84CE7" w:rsidP="00226EA7">
      <w:pPr>
        <w:tabs>
          <w:tab w:val="left" w:pos="5274"/>
        </w:tabs>
        <w:jc w:val="center"/>
      </w:pPr>
    </w:p>
    <w:p w:rsidR="00A84CE7" w:rsidRDefault="00A84CE7" w:rsidP="00226EA7">
      <w:pPr>
        <w:tabs>
          <w:tab w:val="left" w:pos="5274"/>
        </w:tabs>
        <w:jc w:val="center"/>
      </w:pPr>
      <w:r w:rsidRPr="006E06A1">
        <w:rPr>
          <w:noProof/>
          <w:bdr w:val="single" w:sz="4" w:space="0" w:color="auto"/>
        </w:rPr>
        <w:drawing>
          <wp:inline distT="0" distB="0" distL="0" distR="0" wp14:anchorId="4E49EE40" wp14:editId="0545DAE1">
            <wp:extent cx="5032800" cy="3772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6E06A1">
        <w:rPr>
          <w:noProof/>
          <w:bdr w:val="single" w:sz="4" w:space="0" w:color="auto"/>
        </w:rPr>
        <w:drawing>
          <wp:inline distT="0" distB="0" distL="0" distR="0" wp14:anchorId="63EAA41B" wp14:editId="3BA68CC1">
            <wp:extent cx="5032800" cy="3772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right"/>
      </w:pPr>
      <w:r>
        <w:t>[Annex VI follows]</w:t>
      </w:r>
    </w:p>
    <w:p w:rsidR="00A84CE7" w:rsidRDefault="00A84CE7" w:rsidP="00226EA7">
      <w:pPr>
        <w:tabs>
          <w:tab w:val="left" w:pos="5274"/>
        </w:tabs>
        <w:jc w:val="center"/>
      </w:pPr>
    </w:p>
    <w:p w:rsidR="00A84CE7" w:rsidRDefault="00A84CE7" w:rsidP="00226EA7">
      <w:pPr>
        <w:tabs>
          <w:tab w:val="left" w:pos="5274"/>
        </w:tabs>
        <w:jc w:val="center"/>
        <w:sectPr w:rsidR="00A84CE7" w:rsidSect="00226EA7">
          <w:headerReference w:type="default" r:id="rId61"/>
          <w:headerReference w:type="first" r:id="rId62"/>
          <w:pgSz w:w="11907" w:h="16840" w:code="9"/>
          <w:pgMar w:top="510" w:right="1134" w:bottom="1134" w:left="1134" w:header="510" w:footer="680" w:gutter="0"/>
          <w:pgNumType w:start="1"/>
          <w:cols w:space="720"/>
          <w:titlePg/>
        </w:sectPr>
      </w:pPr>
    </w:p>
    <w:p w:rsidR="00A84CE7" w:rsidRDefault="00A84CE7" w:rsidP="00226EA7">
      <w:pPr>
        <w:tabs>
          <w:tab w:val="left" w:pos="5274"/>
        </w:tabs>
        <w:jc w:val="center"/>
      </w:pPr>
    </w:p>
    <w:p w:rsidR="00A84CE7" w:rsidRPr="00AF1B97" w:rsidRDefault="00A84CE7" w:rsidP="00226EA7">
      <w:pPr>
        <w:tabs>
          <w:tab w:val="left" w:pos="5274"/>
        </w:tabs>
        <w:jc w:val="center"/>
        <w:rPr>
          <w:caps/>
        </w:rPr>
      </w:pPr>
      <w:r w:rsidRPr="00AF1B97">
        <w:rPr>
          <w:caps/>
        </w:rPr>
        <w:t>Variability of assessment data over years in apple</w:t>
      </w:r>
    </w:p>
    <w:p w:rsidR="00A84CE7" w:rsidRPr="00AF1B97" w:rsidRDefault="00A84CE7" w:rsidP="00226EA7">
      <w:pPr>
        <w:tabs>
          <w:tab w:val="left" w:pos="5274"/>
        </w:tabs>
        <w:jc w:val="center"/>
        <w:rPr>
          <w:caps/>
        </w:rPr>
      </w:pPr>
    </w:p>
    <w:p w:rsidR="00A84CE7" w:rsidRDefault="00A84CE7" w:rsidP="00226EA7">
      <w:pPr>
        <w:tabs>
          <w:tab w:val="left" w:pos="5274"/>
        </w:tabs>
        <w:jc w:val="center"/>
      </w:pPr>
      <w:r>
        <w:t xml:space="preserve">Presentation by an expert from Germany </w:t>
      </w:r>
      <w:r w:rsidR="0075277B">
        <w:br/>
      </w:r>
      <w:r>
        <w:t>at the forty-seventh session of the Technical Working Party for Fruit Crops</w:t>
      </w:r>
    </w:p>
    <w:p w:rsidR="00A84CE7" w:rsidRDefault="00A84CE7" w:rsidP="00226EA7">
      <w:pPr>
        <w:tabs>
          <w:tab w:val="left" w:pos="5274"/>
        </w:tabs>
        <w:jc w:val="center"/>
      </w:pPr>
    </w:p>
    <w:p w:rsidR="00F65D7C" w:rsidRDefault="00F65D7C"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28CE8B38" wp14:editId="16BF9E04">
            <wp:extent cx="5032800" cy="377280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501DBB8C" wp14:editId="1FB0B743">
            <wp:extent cx="5032800" cy="377280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F65D7C" w:rsidRDefault="00F65D7C">
      <w:r>
        <w:br w:type="page"/>
      </w:r>
    </w:p>
    <w:p w:rsidR="00A84CE7" w:rsidRDefault="00A84CE7"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5973512B" wp14:editId="37FDB191">
            <wp:extent cx="5032800" cy="377280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1A91E471" wp14:editId="69F57194">
            <wp:extent cx="5032800" cy="3772800"/>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F65D7C" w:rsidRDefault="00F65D7C">
      <w:r>
        <w:br w:type="page"/>
      </w:r>
    </w:p>
    <w:p w:rsidR="00A84CE7" w:rsidRDefault="00A84CE7"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08133341" wp14:editId="63A1FB16">
            <wp:extent cx="5032800" cy="377280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582A56DA" wp14:editId="6B52DD8E">
            <wp:extent cx="5032800" cy="377280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F65D7C" w:rsidRDefault="00F65D7C">
      <w:r>
        <w:br w:type="page"/>
      </w:r>
    </w:p>
    <w:p w:rsidR="00A84CE7" w:rsidRDefault="00A84CE7"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650A9428" wp14:editId="61E2C13C">
            <wp:extent cx="5032800" cy="377280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531BFA8E" wp14:editId="7367F8AB">
            <wp:extent cx="5032800" cy="377280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F65D7C" w:rsidRDefault="00F65D7C">
      <w:r>
        <w:br w:type="page"/>
      </w:r>
    </w:p>
    <w:p w:rsidR="00A84CE7" w:rsidRDefault="00A84CE7"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76BBA537" wp14:editId="17BE1ACE">
            <wp:extent cx="5032800" cy="3772800"/>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731712FF" wp14:editId="5740A963">
            <wp:extent cx="5032800" cy="377280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F65D7C" w:rsidRDefault="00F65D7C">
      <w:r>
        <w:br w:type="page"/>
      </w:r>
    </w:p>
    <w:p w:rsidR="00A84CE7" w:rsidRDefault="00A84CE7"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66AF1267" wp14:editId="6561F8A5">
            <wp:extent cx="5032800" cy="377280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7A8CBC1D" wp14:editId="04198D24">
            <wp:extent cx="5905500" cy="4429126"/>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06325" cy="4429745"/>
                    </a:xfrm>
                    <a:prstGeom prst="rect">
                      <a:avLst/>
                    </a:prstGeom>
                  </pic:spPr>
                </pic:pic>
              </a:graphicData>
            </a:graphic>
          </wp:inline>
        </w:drawing>
      </w:r>
    </w:p>
    <w:p w:rsidR="00A84CE7" w:rsidRDefault="00A84CE7" w:rsidP="00226EA7">
      <w:pPr>
        <w:tabs>
          <w:tab w:val="left" w:pos="5274"/>
        </w:tabs>
        <w:jc w:val="center"/>
      </w:pPr>
    </w:p>
    <w:p w:rsidR="00F65D7C" w:rsidRDefault="00F65D7C">
      <w:r>
        <w:br w:type="page"/>
      </w:r>
    </w:p>
    <w:p w:rsidR="00A84CE7" w:rsidRDefault="00A84CE7" w:rsidP="00226EA7">
      <w:pPr>
        <w:tabs>
          <w:tab w:val="left" w:pos="5274"/>
        </w:tabs>
        <w:jc w:val="center"/>
      </w:pPr>
      <w:r w:rsidRPr="00F65D7C">
        <w:rPr>
          <w:noProof/>
          <w:bdr w:val="single" w:sz="4" w:space="0" w:color="auto"/>
        </w:rPr>
        <w:drawing>
          <wp:inline distT="0" distB="0" distL="0" distR="0" wp14:anchorId="63484111" wp14:editId="65F522B5">
            <wp:extent cx="5968999" cy="447675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69833" cy="4477375"/>
                    </a:xfrm>
                    <a:prstGeom prst="rect">
                      <a:avLst/>
                    </a:prstGeom>
                  </pic:spPr>
                </pic:pic>
              </a:graphicData>
            </a:graphic>
          </wp:inline>
        </w:drawing>
      </w:r>
    </w:p>
    <w:p w:rsidR="00F65D7C" w:rsidRDefault="00F65D7C" w:rsidP="00226EA7">
      <w:pPr>
        <w:tabs>
          <w:tab w:val="left" w:pos="5274"/>
        </w:tabs>
        <w:jc w:val="center"/>
      </w:pPr>
    </w:p>
    <w:p w:rsidR="00F65D7C" w:rsidRDefault="00F65D7C" w:rsidP="00226EA7">
      <w:pPr>
        <w:tabs>
          <w:tab w:val="left" w:pos="5274"/>
        </w:tabs>
        <w:jc w:val="center"/>
      </w:pPr>
    </w:p>
    <w:p w:rsidR="00F65D7C" w:rsidRDefault="00F65D7C" w:rsidP="00226EA7">
      <w:pPr>
        <w:tabs>
          <w:tab w:val="left" w:pos="5274"/>
        </w:tabs>
        <w:jc w:val="center"/>
      </w:pPr>
    </w:p>
    <w:p w:rsidR="00A84CE7" w:rsidRDefault="00A84CE7" w:rsidP="00226EA7">
      <w:pPr>
        <w:tabs>
          <w:tab w:val="left" w:pos="5274"/>
        </w:tabs>
        <w:jc w:val="center"/>
      </w:pPr>
      <w:r w:rsidRPr="00F65D7C">
        <w:rPr>
          <w:noProof/>
          <w:bdr w:val="single" w:sz="4" w:space="0" w:color="auto"/>
        </w:rPr>
        <w:drawing>
          <wp:inline distT="0" distB="0" distL="0" distR="0" wp14:anchorId="08416B6D" wp14:editId="50C2D6C4">
            <wp:extent cx="5032800" cy="3772800"/>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032800" cy="37728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right"/>
      </w:pPr>
      <w:r>
        <w:t>[Annex VII follows]</w:t>
      </w:r>
    </w:p>
    <w:p w:rsidR="00A84CE7" w:rsidRDefault="00A84CE7" w:rsidP="00226EA7">
      <w:pPr>
        <w:tabs>
          <w:tab w:val="left" w:pos="5274"/>
        </w:tabs>
        <w:jc w:val="center"/>
        <w:sectPr w:rsidR="00A84CE7" w:rsidSect="00226EA7">
          <w:headerReference w:type="default" r:id="rId77"/>
          <w:headerReference w:type="first" r:id="rId78"/>
          <w:pgSz w:w="11907" w:h="16840" w:code="9"/>
          <w:pgMar w:top="510" w:right="1134" w:bottom="1134" w:left="1134" w:header="510" w:footer="680" w:gutter="0"/>
          <w:pgNumType w:start="1"/>
          <w:cols w:space="720"/>
          <w:titlePg/>
        </w:sectPr>
      </w:pPr>
    </w:p>
    <w:p w:rsidR="00A84CE7" w:rsidRDefault="00A84CE7" w:rsidP="00226EA7">
      <w:pPr>
        <w:tabs>
          <w:tab w:val="left" w:pos="5274"/>
        </w:tabs>
        <w:jc w:val="center"/>
      </w:pPr>
    </w:p>
    <w:p w:rsidR="00A84CE7" w:rsidRPr="00DA278F" w:rsidRDefault="00A84CE7" w:rsidP="00226EA7">
      <w:pPr>
        <w:tabs>
          <w:tab w:val="left" w:pos="5274"/>
        </w:tabs>
        <w:jc w:val="center"/>
        <w:rPr>
          <w:caps/>
        </w:rPr>
      </w:pPr>
      <w:r w:rsidRPr="00DA278F">
        <w:rPr>
          <w:caps/>
        </w:rPr>
        <w:t>Interpreting variety descriptions for apple: Environmental influence on quantitative characteristics</w:t>
      </w:r>
    </w:p>
    <w:p w:rsidR="00A84CE7" w:rsidRDefault="00A84CE7" w:rsidP="00226EA7">
      <w:pPr>
        <w:tabs>
          <w:tab w:val="left" w:pos="5274"/>
        </w:tabs>
        <w:jc w:val="center"/>
      </w:pPr>
    </w:p>
    <w:p w:rsidR="00A84CE7" w:rsidRDefault="00A84CE7" w:rsidP="00226EA7">
      <w:pPr>
        <w:tabs>
          <w:tab w:val="left" w:pos="5274"/>
        </w:tabs>
        <w:jc w:val="center"/>
      </w:pPr>
      <w:r>
        <w:t xml:space="preserve">Presentation by an expert from New Zealand </w:t>
      </w:r>
      <w:r w:rsidR="00EF2D5A">
        <w:br/>
      </w:r>
      <w:r>
        <w:t>at the forty-seventh session of the Technical Working Party for Fruit Crops</w:t>
      </w:r>
    </w:p>
    <w:p w:rsidR="00A84CE7" w:rsidRDefault="00A84CE7" w:rsidP="00226EA7">
      <w:pPr>
        <w:tabs>
          <w:tab w:val="left" w:pos="5274"/>
        </w:tabs>
        <w:jc w:val="center"/>
      </w:pPr>
    </w:p>
    <w:p w:rsidR="00A84CE7" w:rsidRDefault="00A84CE7" w:rsidP="00226EA7">
      <w:pPr>
        <w:tabs>
          <w:tab w:val="left" w:pos="5274"/>
        </w:tabs>
        <w:jc w:val="center"/>
      </w:pPr>
      <w:r w:rsidRPr="004A06B5">
        <w:rPr>
          <w:noProof/>
          <w:bdr w:val="single" w:sz="4" w:space="0" w:color="auto"/>
        </w:rPr>
        <w:drawing>
          <wp:inline distT="0" distB="0" distL="0" distR="0" wp14:anchorId="57BDE355" wp14:editId="2AC7198F">
            <wp:extent cx="5400000" cy="404640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00000" cy="40464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r w:rsidRPr="004A06B5">
        <w:rPr>
          <w:noProof/>
          <w:bdr w:val="single" w:sz="4" w:space="0" w:color="auto"/>
        </w:rPr>
        <w:drawing>
          <wp:inline distT="0" distB="0" distL="0" distR="0" wp14:anchorId="44FC8511" wp14:editId="2689C03C">
            <wp:extent cx="5400000" cy="404640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00000" cy="404640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r w:rsidRPr="004A06B5">
        <w:rPr>
          <w:noProof/>
          <w:bdr w:val="single" w:sz="4" w:space="0" w:color="auto"/>
        </w:rPr>
        <w:drawing>
          <wp:inline distT="0" distB="0" distL="0" distR="0" wp14:anchorId="5FE41390" wp14:editId="4BCF779E">
            <wp:extent cx="5497200" cy="4122000"/>
            <wp:effectExtent l="0" t="0" r="8255"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97200" cy="4122000"/>
                    </a:xfrm>
                    <a:prstGeom prst="rect">
                      <a:avLst/>
                    </a:prstGeom>
                  </pic:spPr>
                </pic:pic>
              </a:graphicData>
            </a:graphic>
          </wp:inline>
        </w:drawing>
      </w:r>
    </w:p>
    <w:p w:rsidR="00A84CE7" w:rsidRDefault="00A84CE7" w:rsidP="00226EA7">
      <w:pPr>
        <w:tabs>
          <w:tab w:val="left" w:pos="5274"/>
        </w:tabs>
        <w:jc w:val="center"/>
      </w:pPr>
    </w:p>
    <w:p w:rsidR="00544CA0" w:rsidRDefault="00544CA0" w:rsidP="00226EA7">
      <w:pPr>
        <w:tabs>
          <w:tab w:val="left" w:pos="5274"/>
        </w:tabs>
        <w:jc w:val="center"/>
      </w:pPr>
    </w:p>
    <w:p w:rsidR="00544CA0" w:rsidRDefault="00544CA0" w:rsidP="00226EA7">
      <w:pPr>
        <w:tabs>
          <w:tab w:val="left" w:pos="5274"/>
        </w:tabs>
        <w:jc w:val="center"/>
      </w:pPr>
    </w:p>
    <w:p w:rsidR="00A84CE7" w:rsidRDefault="00A84CE7" w:rsidP="00226EA7">
      <w:pPr>
        <w:tabs>
          <w:tab w:val="left" w:pos="5274"/>
        </w:tabs>
        <w:jc w:val="center"/>
      </w:pPr>
      <w:r w:rsidRPr="004A06B5">
        <w:rPr>
          <w:noProof/>
          <w:bdr w:val="single" w:sz="4" w:space="0" w:color="auto"/>
        </w:rPr>
        <w:drawing>
          <wp:inline distT="0" distB="0" distL="0" distR="0" wp14:anchorId="5F1B7933" wp14:editId="3C057AB6">
            <wp:extent cx="5490000" cy="4118400"/>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90000" cy="4118400"/>
                    </a:xfrm>
                    <a:prstGeom prst="rect">
                      <a:avLst/>
                    </a:prstGeom>
                  </pic:spPr>
                </pic:pic>
              </a:graphicData>
            </a:graphic>
          </wp:inline>
        </w:drawing>
      </w:r>
    </w:p>
    <w:p w:rsidR="00A84CE7" w:rsidRDefault="00A84CE7" w:rsidP="00226EA7">
      <w:pPr>
        <w:tabs>
          <w:tab w:val="left" w:pos="5274"/>
        </w:tabs>
        <w:jc w:val="center"/>
      </w:pPr>
    </w:p>
    <w:p w:rsidR="00544CA0" w:rsidRDefault="00544CA0">
      <w:r>
        <w:br w:type="page"/>
      </w:r>
    </w:p>
    <w:p w:rsidR="00A84CE7" w:rsidRDefault="00A84CE7" w:rsidP="00226EA7">
      <w:pPr>
        <w:tabs>
          <w:tab w:val="left" w:pos="5274"/>
        </w:tabs>
        <w:jc w:val="center"/>
      </w:pPr>
    </w:p>
    <w:p w:rsidR="00A84CE7" w:rsidRDefault="00A84CE7" w:rsidP="00226EA7">
      <w:pPr>
        <w:tabs>
          <w:tab w:val="left" w:pos="5274"/>
        </w:tabs>
        <w:jc w:val="center"/>
      </w:pPr>
      <w:r w:rsidRPr="004A06B5">
        <w:rPr>
          <w:noProof/>
          <w:bdr w:val="single" w:sz="4" w:space="0" w:color="auto"/>
        </w:rPr>
        <w:drawing>
          <wp:inline distT="0" distB="0" distL="0" distR="0" wp14:anchorId="1C5F10F7" wp14:editId="061AA050">
            <wp:extent cx="5490000" cy="4118400"/>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90000" cy="4118400"/>
                    </a:xfrm>
                    <a:prstGeom prst="rect">
                      <a:avLst/>
                    </a:prstGeom>
                  </pic:spPr>
                </pic:pic>
              </a:graphicData>
            </a:graphic>
          </wp:inline>
        </w:drawing>
      </w:r>
    </w:p>
    <w:p w:rsidR="00544CA0" w:rsidRDefault="00544CA0" w:rsidP="00226EA7">
      <w:pPr>
        <w:tabs>
          <w:tab w:val="left" w:pos="5274"/>
        </w:tabs>
        <w:jc w:val="center"/>
      </w:pPr>
    </w:p>
    <w:p w:rsidR="00A84CE7" w:rsidRDefault="00A84CE7" w:rsidP="00226EA7">
      <w:pPr>
        <w:tabs>
          <w:tab w:val="left" w:pos="5274"/>
        </w:tabs>
        <w:jc w:val="center"/>
      </w:pPr>
      <w:r w:rsidRPr="004A06B5">
        <w:rPr>
          <w:noProof/>
          <w:bdr w:val="single" w:sz="4" w:space="0" w:color="auto"/>
        </w:rPr>
        <w:drawing>
          <wp:inline distT="0" distB="0" distL="0" distR="0" wp14:anchorId="6E2A67DB" wp14:editId="6BDF3B8F">
            <wp:extent cx="5490000" cy="411840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90000" cy="4118400"/>
                    </a:xfrm>
                    <a:prstGeom prst="rect">
                      <a:avLst/>
                    </a:prstGeom>
                  </pic:spPr>
                </pic:pic>
              </a:graphicData>
            </a:graphic>
          </wp:inline>
        </w:drawing>
      </w:r>
    </w:p>
    <w:p w:rsidR="00544CA0" w:rsidRDefault="00544CA0" w:rsidP="00226EA7">
      <w:pPr>
        <w:tabs>
          <w:tab w:val="left" w:pos="5274"/>
        </w:tabs>
        <w:jc w:val="center"/>
      </w:pPr>
    </w:p>
    <w:p w:rsidR="00544CA0" w:rsidRDefault="00544CA0" w:rsidP="00226EA7">
      <w:pPr>
        <w:tabs>
          <w:tab w:val="left" w:pos="5274"/>
        </w:tabs>
        <w:jc w:val="center"/>
      </w:pPr>
    </w:p>
    <w:p w:rsidR="00544CA0" w:rsidRDefault="00544CA0" w:rsidP="00226EA7">
      <w:pPr>
        <w:tabs>
          <w:tab w:val="left" w:pos="5274"/>
        </w:tabs>
        <w:jc w:val="center"/>
      </w:pPr>
    </w:p>
    <w:p w:rsidR="00F15E56" w:rsidRPr="007E7836" w:rsidRDefault="00A84CE7" w:rsidP="004A06B5">
      <w:pPr>
        <w:tabs>
          <w:tab w:val="left" w:pos="5274"/>
        </w:tabs>
        <w:jc w:val="right"/>
      </w:pPr>
      <w:r>
        <w:t>[End of Annex VII and of document]</w:t>
      </w:r>
    </w:p>
    <w:sectPr w:rsidR="00F15E56" w:rsidRPr="007E7836" w:rsidSect="00544CA0">
      <w:headerReference w:type="default" r:id="rId85"/>
      <w:headerReference w:type="first" r:id="rId86"/>
      <w:pgSz w:w="11907" w:h="16840" w:code="9"/>
      <w:pgMar w:top="510" w:right="1134" w:bottom="851"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46F" w:rsidRDefault="0082746F" w:rsidP="00A84CE7">
      <w:r>
        <w:separator/>
      </w:r>
    </w:p>
  </w:endnote>
  <w:endnote w:type="continuationSeparator" w:id="0">
    <w:p w:rsidR="0082746F" w:rsidRDefault="0082746F" w:rsidP="00A84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46F" w:rsidRDefault="0082746F" w:rsidP="00A84CE7">
      <w:r>
        <w:separator/>
      </w:r>
    </w:p>
  </w:footnote>
  <w:footnote w:type="continuationSeparator" w:id="0">
    <w:p w:rsidR="0082746F" w:rsidRDefault="0082746F" w:rsidP="00A84CE7">
      <w:r>
        <w:continuationSeparator/>
      </w:r>
    </w:p>
  </w:footnote>
  <w:footnote w:id="1">
    <w:p w:rsidR="0082746F" w:rsidRPr="00FD7C87" w:rsidRDefault="0082746F" w:rsidP="00226EA7">
      <w:pPr>
        <w:pStyle w:val="FootnoteText"/>
      </w:pPr>
      <w:r w:rsidRPr="00FD7C87">
        <w:rPr>
          <w:rStyle w:val="FootnoteReference"/>
        </w:rPr>
        <w:footnoteRef/>
      </w:r>
      <w:r>
        <w:tab/>
      </w:r>
      <w:r>
        <w:rPr>
          <w:sz w:val="18"/>
        </w:rPr>
        <w:t>A copy of this presentation is presented as an annex to this document: see paragraph 32.</w:t>
      </w:r>
    </w:p>
  </w:footnote>
  <w:footnote w:id="2">
    <w:p w:rsidR="0082746F" w:rsidRDefault="0082746F" w:rsidP="00226EA7">
      <w:pPr>
        <w:pStyle w:val="FootnoteText"/>
      </w:pPr>
      <w:r>
        <w:rPr>
          <w:rStyle w:val="FootnoteReference"/>
        </w:rPr>
        <w:t>1</w:t>
      </w:r>
      <w:r>
        <w:tab/>
      </w:r>
      <w:r>
        <w:rPr>
          <w:sz w:val="18"/>
        </w:rPr>
        <w:t>A copy of this presentation is presented as an annex to this document: see paragraph 32.</w:t>
      </w:r>
    </w:p>
  </w:footnote>
  <w:footnote w:id="3">
    <w:p w:rsidR="0082746F" w:rsidRDefault="0082746F">
      <w:pPr>
        <w:pStyle w:val="FootnoteText"/>
      </w:pPr>
      <w:r>
        <w:rPr>
          <w:rStyle w:val="FootnoteReference"/>
        </w:rPr>
        <w:t>1</w:t>
      </w:r>
      <w:r w:rsidRPr="00FD7C87">
        <w:t xml:space="preserve"> </w:t>
      </w:r>
      <w:r>
        <w:tab/>
      </w:r>
      <w:r>
        <w:rPr>
          <w:sz w:val="18"/>
        </w:rPr>
        <w:t>A copy of this presentation is presented as an annex to this document: see paragraph 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Pr="00C5280D" w:rsidRDefault="0082746F" w:rsidP="00226EA7">
    <w:pPr>
      <w:pStyle w:val="Header"/>
      <w:rPr>
        <w:rStyle w:val="PageNumber"/>
        <w:lang w:val="en-US"/>
      </w:rPr>
    </w:pPr>
    <w:r>
      <w:rPr>
        <w:rStyle w:val="PageNumber"/>
        <w:lang w:val="en-US"/>
      </w:rPr>
      <w:t>TWP/1/21</w:t>
    </w:r>
  </w:p>
  <w:p w:rsidR="0082746F" w:rsidRPr="00C5280D" w:rsidRDefault="0082746F" w:rsidP="00226EA7">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125FA">
      <w:rPr>
        <w:rStyle w:val="PageNumber"/>
        <w:noProof/>
        <w:lang w:val="en-US"/>
      </w:rPr>
      <w:t>2</w:t>
    </w:r>
    <w:r w:rsidRPr="00C5280D">
      <w:rPr>
        <w:rStyle w:val="PageNumber"/>
        <w:lang w:val="en-US"/>
      </w:rPr>
      <w:fldChar w:fldCharType="end"/>
    </w:r>
  </w:p>
  <w:p w:rsidR="0082746F" w:rsidRPr="00C5280D" w:rsidRDefault="0082746F" w:rsidP="00226EA7"/>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Pr="00C5280D" w:rsidRDefault="0082746F" w:rsidP="00226EA7">
    <w:pPr>
      <w:pStyle w:val="Header"/>
      <w:rPr>
        <w:rStyle w:val="PageNumber"/>
        <w:lang w:val="en-US"/>
      </w:rPr>
    </w:pPr>
    <w:r>
      <w:rPr>
        <w:rStyle w:val="PageNumber"/>
        <w:lang w:val="en-US"/>
      </w:rPr>
      <w:t>TWP/1/21</w:t>
    </w:r>
  </w:p>
  <w:p w:rsidR="0082746F" w:rsidRPr="00C5280D" w:rsidRDefault="0082746F" w:rsidP="00226EA7">
    <w:pPr>
      <w:pStyle w:val="Header"/>
      <w:rPr>
        <w:lang w:val="en-US"/>
      </w:rPr>
    </w:pPr>
    <w:r>
      <w:rPr>
        <w:lang w:val="en-US"/>
      </w:rPr>
      <w:t xml:space="preserve">Annex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125FA">
      <w:rPr>
        <w:rStyle w:val="PageNumber"/>
        <w:noProof/>
        <w:lang w:val="en-US"/>
      </w:rPr>
      <w:t>5</w:t>
    </w:r>
    <w:r w:rsidRPr="00C5280D">
      <w:rPr>
        <w:rStyle w:val="PageNumber"/>
        <w:lang w:val="en-US"/>
      </w:rPr>
      <w:fldChar w:fldCharType="end"/>
    </w:r>
  </w:p>
  <w:p w:rsidR="0082746F" w:rsidRPr="00C5280D" w:rsidRDefault="0082746F" w:rsidP="00226EA7"/>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Default="0082746F">
    <w:pPr>
      <w:pStyle w:val="Header"/>
      <w:rPr>
        <w:lang w:val="en-US"/>
      </w:rPr>
    </w:pPr>
    <w:r>
      <w:rPr>
        <w:rStyle w:val="PageNumber"/>
        <w:lang w:val="en-US"/>
      </w:rPr>
      <w:t>TWP/1/21</w:t>
    </w:r>
  </w:p>
  <w:p w:rsidR="0082746F" w:rsidRDefault="0082746F">
    <w:pPr>
      <w:pStyle w:val="Header"/>
      <w:rPr>
        <w:lang w:val="en-US"/>
      </w:rPr>
    </w:pPr>
  </w:p>
  <w:p w:rsidR="0082746F" w:rsidRPr="00042ADD" w:rsidRDefault="0082746F">
    <w:pPr>
      <w:pStyle w:val="Header"/>
      <w:rPr>
        <w:lang w:val="en-US"/>
      </w:rPr>
    </w:pPr>
    <w:r>
      <w:rPr>
        <w:lang w:val="en-US"/>
      </w:rPr>
      <w:t>ANNEX V</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Pr="00C5280D" w:rsidRDefault="0082746F" w:rsidP="00226EA7">
    <w:pPr>
      <w:pStyle w:val="Header"/>
      <w:rPr>
        <w:rStyle w:val="PageNumber"/>
        <w:lang w:val="en-US"/>
      </w:rPr>
    </w:pPr>
    <w:r>
      <w:rPr>
        <w:rStyle w:val="PageNumber"/>
        <w:lang w:val="en-US"/>
      </w:rPr>
      <w:t>TWP/1/21</w:t>
    </w:r>
  </w:p>
  <w:p w:rsidR="0082746F" w:rsidRPr="00C5280D" w:rsidRDefault="0082746F" w:rsidP="00226EA7">
    <w:pPr>
      <w:pStyle w:val="Header"/>
      <w:rPr>
        <w:lang w:val="en-US"/>
      </w:rPr>
    </w:pPr>
    <w:r>
      <w:rPr>
        <w:lang w:val="en-US"/>
      </w:rPr>
      <w:t xml:space="preserve">Annex VI,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125FA">
      <w:rPr>
        <w:rStyle w:val="PageNumber"/>
        <w:noProof/>
        <w:lang w:val="en-US"/>
      </w:rPr>
      <w:t>7</w:t>
    </w:r>
    <w:r w:rsidRPr="00C5280D">
      <w:rPr>
        <w:rStyle w:val="PageNumber"/>
        <w:lang w:val="en-US"/>
      </w:rPr>
      <w:fldChar w:fldCharType="end"/>
    </w:r>
  </w:p>
  <w:p w:rsidR="0082746F" w:rsidRPr="00C5280D" w:rsidRDefault="0082746F" w:rsidP="00226EA7"/>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Default="0082746F">
    <w:pPr>
      <w:pStyle w:val="Header"/>
      <w:rPr>
        <w:lang w:val="en-US"/>
      </w:rPr>
    </w:pPr>
    <w:r>
      <w:rPr>
        <w:rStyle w:val="PageNumber"/>
        <w:lang w:val="en-US"/>
      </w:rPr>
      <w:t>TWP/1/21</w:t>
    </w:r>
  </w:p>
  <w:p w:rsidR="0082746F" w:rsidRDefault="0082746F">
    <w:pPr>
      <w:pStyle w:val="Header"/>
      <w:rPr>
        <w:lang w:val="en-US"/>
      </w:rPr>
    </w:pPr>
  </w:p>
  <w:p w:rsidR="0082746F" w:rsidRPr="00042ADD" w:rsidRDefault="0082746F">
    <w:pPr>
      <w:pStyle w:val="Header"/>
      <w:rPr>
        <w:lang w:val="en-US"/>
      </w:rPr>
    </w:pPr>
    <w:r>
      <w:rPr>
        <w:lang w:val="en-US"/>
      </w:rPr>
      <w:t>ANNEX VI</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Pr="00C5280D" w:rsidRDefault="0082746F" w:rsidP="00226EA7">
    <w:pPr>
      <w:pStyle w:val="Header"/>
      <w:rPr>
        <w:rStyle w:val="PageNumber"/>
        <w:lang w:val="en-US"/>
      </w:rPr>
    </w:pPr>
    <w:r>
      <w:rPr>
        <w:rStyle w:val="PageNumber"/>
        <w:lang w:val="en-US"/>
      </w:rPr>
      <w:t>TWP/1/21</w:t>
    </w:r>
  </w:p>
  <w:p w:rsidR="0082746F" w:rsidRPr="00C5280D" w:rsidRDefault="0082746F" w:rsidP="00226EA7">
    <w:pPr>
      <w:pStyle w:val="Header"/>
      <w:rPr>
        <w:lang w:val="en-US"/>
      </w:rPr>
    </w:pPr>
    <w:r>
      <w:rPr>
        <w:lang w:val="en-US"/>
      </w:rPr>
      <w:t xml:space="preserve">Annex VII,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125FA">
      <w:rPr>
        <w:rStyle w:val="PageNumber"/>
        <w:noProof/>
        <w:lang w:val="en-US"/>
      </w:rPr>
      <w:t>3</w:t>
    </w:r>
    <w:r w:rsidRPr="00C5280D">
      <w:rPr>
        <w:rStyle w:val="PageNumber"/>
        <w:lang w:val="en-US"/>
      </w:rPr>
      <w:fldChar w:fldCharType="end"/>
    </w:r>
  </w:p>
  <w:p w:rsidR="0082746F" w:rsidRPr="00C5280D" w:rsidRDefault="0082746F" w:rsidP="00226EA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Default="0082746F">
    <w:pPr>
      <w:pStyle w:val="Header"/>
      <w:rPr>
        <w:lang w:val="en-US"/>
      </w:rPr>
    </w:pPr>
    <w:r>
      <w:rPr>
        <w:rStyle w:val="PageNumber"/>
        <w:lang w:val="en-US"/>
      </w:rPr>
      <w:t>TWP/1/21</w:t>
    </w:r>
  </w:p>
  <w:p w:rsidR="0082746F" w:rsidRDefault="0082746F">
    <w:pPr>
      <w:pStyle w:val="Header"/>
      <w:rPr>
        <w:lang w:val="en-US"/>
      </w:rPr>
    </w:pPr>
  </w:p>
  <w:p w:rsidR="0082746F" w:rsidRPr="00042ADD" w:rsidRDefault="0082746F">
    <w:pPr>
      <w:pStyle w:val="Header"/>
      <w:rPr>
        <w:lang w:val="en-US"/>
      </w:rPr>
    </w:pPr>
    <w:r>
      <w:rPr>
        <w:lang w:val="en-US"/>
      </w:rPr>
      <w:t>ANNEX VII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Pr="00C5280D" w:rsidRDefault="0082746F" w:rsidP="00226EA7">
    <w:pPr>
      <w:pStyle w:val="Header"/>
      <w:rPr>
        <w:rStyle w:val="PageNumber"/>
        <w:lang w:val="en-US"/>
      </w:rPr>
    </w:pPr>
    <w:r>
      <w:rPr>
        <w:rStyle w:val="PageNumber"/>
        <w:lang w:val="en-US"/>
      </w:rPr>
      <w:t>TWP/1/21</w:t>
    </w:r>
  </w:p>
  <w:p w:rsidR="0082746F" w:rsidRPr="00C5280D" w:rsidRDefault="0082746F" w:rsidP="00226EA7">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125FA">
      <w:rPr>
        <w:rStyle w:val="PageNumber"/>
        <w:noProof/>
        <w:lang w:val="en-US"/>
      </w:rPr>
      <w:t>3</w:t>
    </w:r>
    <w:r w:rsidRPr="00C5280D">
      <w:rPr>
        <w:rStyle w:val="PageNumber"/>
        <w:lang w:val="en-US"/>
      </w:rPr>
      <w:fldChar w:fldCharType="end"/>
    </w:r>
  </w:p>
  <w:p w:rsidR="0082746F" w:rsidRPr="00C5280D" w:rsidRDefault="0082746F" w:rsidP="00226EA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Default="0082746F">
    <w:pPr>
      <w:pStyle w:val="Header"/>
      <w:rPr>
        <w:lang w:val="en-US"/>
      </w:rPr>
    </w:pPr>
    <w:r>
      <w:rPr>
        <w:rStyle w:val="PageNumber"/>
        <w:lang w:val="en-US"/>
      </w:rPr>
      <w:t>TWP/1/21</w:t>
    </w:r>
  </w:p>
  <w:p w:rsidR="0082746F" w:rsidRDefault="0082746F">
    <w:pPr>
      <w:pStyle w:val="Header"/>
      <w:rPr>
        <w:lang w:val="en-US"/>
      </w:rPr>
    </w:pPr>
  </w:p>
  <w:p w:rsidR="0082746F" w:rsidRPr="00042ADD" w:rsidRDefault="0082746F">
    <w:pPr>
      <w:pStyle w:val="Header"/>
      <w:rPr>
        <w:lang w:val="en-US"/>
      </w:rPr>
    </w:pPr>
    <w:r>
      <w:rPr>
        <w:lang w:val="en-US"/>
      </w:rPr>
      <w:t>ANNEX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Default="0082746F" w:rsidP="00226EA7">
    <w:pPr>
      <w:pStyle w:val="Header"/>
      <w:rPr>
        <w:rStyle w:val="PageNumber"/>
        <w:lang w:val="en-US"/>
      </w:rPr>
    </w:pPr>
    <w:r>
      <w:rPr>
        <w:rStyle w:val="PageNumber"/>
        <w:lang w:val="en-US"/>
      </w:rPr>
      <w:t>TWP/1/21</w:t>
    </w:r>
  </w:p>
  <w:p w:rsidR="0082746F" w:rsidRPr="00C5280D" w:rsidRDefault="0082746F" w:rsidP="00226EA7">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125FA">
      <w:rPr>
        <w:rStyle w:val="PageNumber"/>
        <w:noProof/>
        <w:lang w:val="en-US"/>
      </w:rPr>
      <w:t>5</w:t>
    </w:r>
    <w:r w:rsidRPr="00C5280D">
      <w:rPr>
        <w:rStyle w:val="PageNumber"/>
        <w:lang w:val="en-US"/>
      </w:rPr>
      <w:fldChar w:fldCharType="end"/>
    </w:r>
  </w:p>
  <w:p w:rsidR="0082746F" w:rsidRPr="00C5280D" w:rsidRDefault="0082746F" w:rsidP="00226EA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Default="0082746F">
    <w:pPr>
      <w:pStyle w:val="Header"/>
      <w:rPr>
        <w:lang w:val="en-US"/>
      </w:rPr>
    </w:pPr>
    <w:r>
      <w:rPr>
        <w:rStyle w:val="PageNumber"/>
        <w:lang w:val="en-US"/>
      </w:rPr>
      <w:t>TWP/1/21</w:t>
    </w:r>
  </w:p>
  <w:p w:rsidR="0082746F" w:rsidRDefault="0082746F">
    <w:pPr>
      <w:pStyle w:val="Header"/>
      <w:rPr>
        <w:lang w:val="en-US"/>
      </w:rPr>
    </w:pPr>
  </w:p>
  <w:p w:rsidR="0082746F" w:rsidRPr="00042ADD" w:rsidRDefault="0082746F">
    <w:pPr>
      <w:pStyle w:val="Header"/>
      <w:rPr>
        <w:lang w:val="en-US"/>
      </w:rPr>
    </w:pPr>
    <w:r>
      <w:rPr>
        <w:lang w:val="en-US"/>
      </w:rPr>
      <w:t>ANNEX II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Pr="00C5280D" w:rsidRDefault="0082746F" w:rsidP="00226EA7">
    <w:pPr>
      <w:pStyle w:val="Header"/>
      <w:rPr>
        <w:rStyle w:val="PageNumber"/>
        <w:lang w:val="en-US"/>
      </w:rPr>
    </w:pPr>
    <w:r>
      <w:rPr>
        <w:rStyle w:val="PageNumber"/>
        <w:lang w:val="en-US"/>
      </w:rPr>
      <w:t>TWP/1/21</w:t>
    </w:r>
  </w:p>
  <w:p w:rsidR="0082746F" w:rsidRPr="00C5280D" w:rsidRDefault="0082746F" w:rsidP="00226EA7">
    <w:pPr>
      <w:pStyle w:val="Header"/>
      <w:rPr>
        <w:lang w:val="en-US"/>
      </w:rPr>
    </w:pPr>
    <w:r>
      <w:rPr>
        <w:lang w:val="en-US"/>
      </w:rPr>
      <w:t xml:space="preserve">Annex III,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125FA">
      <w:rPr>
        <w:rStyle w:val="PageNumber"/>
        <w:noProof/>
        <w:lang w:val="en-US"/>
      </w:rPr>
      <w:t>5</w:t>
    </w:r>
    <w:r w:rsidRPr="00C5280D">
      <w:rPr>
        <w:rStyle w:val="PageNumber"/>
        <w:lang w:val="en-US"/>
      </w:rPr>
      <w:fldChar w:fldCharType="end"/>
    </w:r>
  </w:p>
  <w:p w:rsidR="0082746F" w:rsidRPr="00C5280D" w:rsidRDefault="0082746F" w:rsidP="00226EA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Default="0082746F">
    <w:pPr>
      <w:pStyle w:val="Header"/>
      <w:rPr>
        <w:lang w:val="en-US"/>
      </w:rPr>
    </w:pPr>
    <w:r>
      <w:rPr>
        <w:rStyle w:val="PageNumber"/>
        <w:lang w:val="en-US"/>
      </w:rPr>
      <w:t>TWP/1/21</w:t>
    </w:r>
  </w:p>
  <w:p w:rsidR="0082746F" w:rsidRDefault="0082746F">
    <w:pPr>
      <w:pStyle w:val="Header"/>
      <w:rPr>
        <w:lang w:val="en-US"/>
      </w:rPr>
    </w:pPr>
  </w:p>
  <w:p w:rsidR="0082746F" w:rsidRPr="00042ADD" w:rsidRDefault="0082746F">
    <w:pPr>
      <w:pStyle w:val="Header"/>
      <w:rPr>
        <w:lang w:val="en-US"/>
      </w:rPr>
    </w:pPr>
    <w:r>
      <w:rPr>
        <w:lang w:val="en-US"/>
      </w:rPr>
      <w:t>ANNEX III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Pr="00C5280D" w:rsidRDefault="0082746F" w:rsidP="00226EA7">
    <w:pPr>
      <w:pStyle w:val="Header"/>
      <w:rPr>
        <w:rStyle w:val="PageNumber"/>
        <w:lang w:val="en-US"/>
      </w:rPr>
    </w:pPr>
    <w:r>
      <w:rPr>
        <w:rStyle w:val="PageNumber"/>
        <w:lang w:val="en-US"/>
      </w:rPr>
      <w:t>TWP/1/21</w:t>
    </w:r>
  </w:p>
  <w:p w:rsidR="0082746F" w:rsidRPr="00C5280D" w:rsidRDefault="0082746F" w:rsidP="00226EA7">
    <w:pPr>
      <w:pStyle w:val="Header"/>
      <w:rPr>
        <w:lang w:val="en-US"/>
      </w:rPr>
    </w:pPr>
    <w:r>
      <w:rPr>
        <w:lang w:val="en-US"/>
      </w:rPr>
      <w:t xml:space="preserve">Annex IV,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125FA">
      <w:rPr>
        <w:rStyle w:val="PageNumber"/>
        <w:noProof/>
        <w:lang w:val="en-US"/>
      </w:rPr>
      <w:t>4</w:t>
    </w:r>
    <w:r w:rsidRPr="00C5280D">
      <w:rPr>
        <w:rStyle w:val="PageNumber"/>
        <w:lang w:val="en-US"/>
      </w:rPr>
      <w:fldChar w:fldCharType="end"/>
    </w:r>
  </w:p>
  <w:p w:rsidR="0082746F" w:rsidRPr="00C5280D" w:rsidRDefault="0082746F" w:rsidP="00226EA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F" w:rsidRDefault="0082746F">
    <w:pPr>
      <w:pStyle w:val="Header"/>
      <w:rPr>
        <w:lang w:val="en-US"/>
      </w:rPr>
    </w:pPr>
    <w:r>
      <w:rPr>
        <w:rStyle w:val="PageNumber"/>
        <w:lang w:val="en-US"/>
      </w:rPr>
      <w:t>TWP/1/21</w:t>
    </w:r>
  </w:p>
  <w:p w:rsidR="0082746F" w:rsidRDefault="0082746F">
    <w:pPr>
      <w:pStyle w:val="Header"/>
      <w:rPr>
        <w:lang w:val="en-US"/>
      </w:rPr>
    </w:pPr>
  </w:p>
  <w:p w:rsidR="0082746F" w:rsidRPr="00042ADD" w:rsidRDefault="0082746F">
    <w:pPr>
      <w:pStyle w:val="Header"/>
      <w:rPr>
        <w:lang w:val="en-US"/>
      </w:rPr>
    </w:pPr>
    <w:r>
      <w:rPr>
        <w:lang w:val="en-US"/>
      </w:rPr>
      <w:t>ANNEX IV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763D8"/>
    <w:multiLevelType w:val="hybridMultilevel"/>
    <w:tmpl w:val="2DDE0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388176B"/>
    <w:multiLevelType w:val="hybridMultilevel"/>
    <w:tmpl w:val="D1765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C234FEB"/>
    <w:multiLevelType w:val="hybridMultilevel"/>
    <w:tmpl w:val="54E2E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0582750"/>
    <w:multiLevelType w:val="hybridMultilevel"/>
    <w:tmpl w:val="C7EEA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A380461"/>
    <w:multiLevelType w:val="hybridMultilevel"/>
    <w:tmpl w:val="55D40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CE7"/>
    <w:rsid w:val="00000531"/>
    <w:rsid w:val="00002775"/>
    <w:rsid w:val="000031A2"/>
    <w:rsid w:val="00004E4E"/>
    <w:rsid w:val="00005853"/>
    <w:rsid w:val="0000682E"/>
    <w:rsid w:val="00006D0B"/>
    <w:rsid w:val="000100CA"/>
    <w:rsid w:val="00010D9E"/>
    <w:rsid w:val="000119CD"/>
    <w:rsid w:val="000126EB"/>
    <w:rsid w:val="000134B6"/>
    <w:rsid w:val="00014723"/>
    <w:rsid w:val="000162E4"/>
    <w:rsid w:val="0001787D"/>
    <w:rsid w:val="000208DA"/>
    <w:rsid w:val="000215D1"/>
    <w:rsid w:val="00023EDE"/>
    <w:rsid w:val="000240FC"/>
    <w:rsid w:val="00025909"/>
    <w:rsid w:val="000267B9"/>
    <w:rsid w:val="00026914"/>
    <w:rsid w:val="000271F8"/>
    <w:rsid w:val="00027E91"/>
    <w:rsid w:val="0003057A"/>
    <w:rsid w:val="00031095"/>
    <w:rsid w:val="000313D2"/>
    <w:rsid w:val="00032099"/>
    <w:rsid w:val="00032C02"/>
    <w:rsid w:val="000341D6"/>
    <w:rsid w:val="000351A2"/>
    <w:rsid w:val="00035844"/>
    <w:rsid w:val="00035D04"/>
    <w:rsid w:val="00036210"/>
    <w:rsid w:val="000362B4"/>
    <w:rsid w:val="00036F37"/>
    <w:rsid w:val="0003732E"/>
    <w:rsid w:val="00040547"/>
    <w:rsid w:val="0004179D"/>
    <w:rsid w:val="00043776"/>
    <w:rsid w:val="00044035"/>
    <w:rsid w:val="00045EE0"/>
    <w:rsid w:val="00046148"/>
    <w:rsid w:val="00047094"/>
    <w:rsid w:val="000476B5"/>
    <w:rsid w:val="000476B6"/>
    <w:rsid w:val="000477C1"/>
    <w:rsid w:val="0005083A"/>
    <w:rsid w:val="00050871"/>
    <w:rsid w:val="00050DEE"/>
    <w:rsid w:val="00051F03"/>
    <w:rsid w:val="0005265E"/>
    <w:rsid w:val="00052775"/>
    <w:rsid w:val="00052D34"/>
    <w:rsid w:val="000546C1"/>
    <w:rsid w:val="00056D03"/>
    <w:rsid w:val="00056D63"/>
    <w:rsid w:val="0005784D"/>
    <w:rsid w:val="00057B0D"/>
    <w:rsid w:val="000618C6"/>
    <w:rsid w:val="000619A4"/>
    <w:rsid w:val="00061FE4"/>
    <w:rsid w:val="000620CD"/>
    <w:rsid w:val="00062397"/>
    <w:rsid w:val="000625BE"/>
    <w:rsid w:val="000635B4"/>
    <w:rsid w:val="000646E6"/>
    <w:rsid w:val="00066EE1"/>
    <w:rsid w:val="00070424"/>
    <w:rsid w:val="000704DE"/>
    <w:rsid w:val="0007056B"/>
    <w:rsid w:val="00070DE2"/>
    <w:rsid w:val="00071991"/>
    <w:rsid w:val="0007219A"/>
    <w:rsid w:val="00072634"/>
    <w:rsid w:val="000727AC"/>
    <w:rsid w:val="00073AE3"/>
    <w:rsid w:val="00074168"/>
    <w:rsid w:val="00074B8E"/>
    <w:rsid w:val="00074B97"/>
    <w:rsid w:val="00074C3D"/>
    <w:rsid w:val="000762E5"/>
    <w:rsid w:val="00076651"/>
    <w:rsid w:val="00077138"/>
    <w:rsid w:val="00080744"/>
    <w:rsid w:val="00082605"/>
    <w:rsid w:val="00082F8A"/>
    <w:rsid w:val="00083D83"/>
    <w:rsid w:val="00083F03"/>
    <w:rsid w:val="0008525F"/>
    <w:rsid w:val="000855FB"/>
    <w:rsid w:val="00085885"/>
    <w:rsid w:val="00085A1E"/>
    <w:rsid w:val="00086DA8"/>
    <w:rsid w:val="0009063D"/>
    <w:rsid w:val="000906CD"/>
    <w:rsid w:val="000910D7"/>
    <w:rsid w:val="00091F9C"/>
    <w:rsid w:val="00091FE5"/>
    <w:rsid w:val="00092143"/>
    <w:rsid w:val="0009226C"/>
    <w:rsid w:val="00093556"/>
    <w:rsid w:val="00093F65"/>
    <w:rsid w:val="00094A83"/>
    <w:rsid w:val="00095525"/>
    <w:rsid w:val="00095A20"/>
    <w:rsid w:val="000A0D14"/>
    <w:rsid w:val="000A1458"/>
    <w:rsid w:val="000A16C8"/>
    <w:rsid w:val="000A1D0F"/>
    <w:rsid w:val="000A2039"/>
    <w:rsid w:val="000A242A"/>
    <w:rsid w:val="000A2F5D"/>
    <w:rsid w:val="000A3293"/>
    <w:rsid w:val="000A4E01"/>
    <w:rsid w:val="000A53EB"/>
    <w:rsid w:val="000A6D32"/>
    <w:rsid w:val="000A7147"/>
    <w:rsid w:val="000B011B"/>
    <w:rsid w:val="000B087C"/>
    <w:rsid w:val="000B2607"/>
    <w:rsid w:val="000B3512"/>
    <w:rsid w:val="000B408C"/>
    <w:rsid w:val="000B4F2D"/>
    <w:rsid w:val="000B5B01"/>
    <w:rsid w:val="000B6276"/>
    <w:rsid w:val="000C280F"/>
    <w:rsid w:val="000C2BB7"/>
    <w:rsid w:val="000C3824"/>
    <w:rsid w:val="000C4CE7"/>
    <w:rsid w:val="000C4FCF"/>
    <w:rsid w:val="000C5B2E"/>
    <w:rsid w:val="000D05CF"/>
    <w:rsid w:val="000D19BA"/>
    <w:rsid w:val="000D21CC"/>
    <w:rsid w:val="000D259B"/>
    <w:rsid w:val="000D376A"/>
    <w:rsid w:val="000D39F0"/>
    <w:rsid w:val="000D53B7"/>
    <w:rsid w:val="000D625B"/>
    <w:rsid w:val="000D69BA"/>
    <w:rsid w:val="000D7981"/>
    <w:rsid w:val="000E0AA8"/>
    <w:rsid w:val="000E0F67"/>
    <w:rsid w:val="000E2062"/>
    <w:rsid w:val="000E24C5"/>
    <w:rsid w:val="000E2537"/>
    <w:rsid w:val="000E37F8"/>
    <w:rsid w:val="000E3FE3"/>
    <w:rsid w:val="000E4221"/>
    <w:rsid w:val="000E491C"/>
    <w:rsid w:val="000E4929"/>
    <w:rsid w:val="000E562B"/>
    <w:rsid w:val="000E5C22"/>
    <w:rsid w:val="000F0195"/>
    <w:rsid w:val="000F1FE7"/>
    <w:rsid w:val="000F33F2"/>
    <w:rsid w:val="000F365E"/>
    <w:rsid w:val="000F4703"/>
    <w:rsid w:val="000F507E"/>
    <w:rsid w:val="000F50C6"/>
    <w:rsid w:val="000F705A"/>
    <w:rsid w:val="000F7358"/>
    <w:rsid w:val="000F7485"/>
    <w:rsid w:val="000F7AB5"/>
    <w:rsid w:val="00100AB7"/>
    <w:rsid w:val="00100D18"/>
    <w:rsid w:val="00101FD5"/>
    <w:rsid w:val="00103274"/>
    <w:rsid w:val="0010482D"/>
    <w:rsid w:val="00104864"/>
    <w:rsid w:val="001051F1"/>
    <w:rsid w:val="00105420"/>
    <w:rsid w:val="00106091"/>
    <w:rsid w:val="00106F43"/>
    <w:rsid w:val="00111C96"/>
    <w:rsid w:val="00113AE2"/>
    <w:rsid w:val="00114146"/>
    <w:rsid w:val="001166FC"/>
    <w:rsid w:val="00120461"/>
    <w:rsid w:val="00121DD0"/>
    <w:rsid w:val="00122F6C"/>
    <w:rsid w:val="001235D1"/>
    <w:rsid w:val="001237F6"/>
    <w:rsid w:val="00127C0D"/>
    <w:rsid w:val="0013000A"/>
    <w:rsid w:val="00130571"/>
    <w:rsid w:val="00130CA5"/>
    <w:rsid w:val="00131413"/>
    <w:rsid w:val="00131973"/>
    <w:rsid w:val="00133122"/>
    <w:rsid w:val="00133DEF"/>
    <w:rsid w:val="001350AE"/>
    <w:rsid w:val="0013633B"/>
    <w:rsid w:val="00137786"/>
    <w:rsid w:val="001401B9"/>
    <w:rsid w:val="00142FE8"/>
    <w:rsid w:val="00145342"/>
    <w:rsid w:val="00146636"/>
    <w:rsid w:val="00150252"/>
    <w:rsid w:val="001503D6"/>
    <w:rsid w:val="00150A66"/>
    <w:rsid w:val="00151207"/>
    <w:rsid w:val="00151E6C"/>
    <w:rsid w:val="00152C1F"/>
    <w:rsid w:val="00153DB6"/>
    <w:rsid w:val="00154CD6"/>
    <w:rsid w:val="00155A9C"/>
    <w:rsid w:val="0015629B"/>
    <w:rsid w:val="00157840"/>
    <w:rsid w:val="001619D7"/>
    <w:rsid w:val="00161C39"/>
    <w:rsid w:val="00162273"/>
    <w:rsid w:val="001623A0"/>
    <w:rsid w:val="001641C6"/>
    <w:rsid w:val="00164476"/>
    <w:rsid w:val="00165579"/>
    <w:rsid w:val="00167EC8"/>
    <w:rsid w:val="001703F3"/>
    <w:rsid w:val="001706B9"/>
    <w:rsid w:val="00171099"/>
    <w:rsid w:val="00172A75"/>
    <w:rsid w:val="00175BAC"/>
    <w:rsid w:val="00176502"/>
    <w:rsid w:val="001769B8"/>
    <w:rsid w:val="00177001"/>
    <w:rsid w:val="00177708"/>
    <w:rsid w:val="0017786C"/>
    <w:rsid w:val="00180802"/>
    <w:rsid w:val="001811B0"/>
    <w:rsid w:val="001815F2"/>
    <w:rsid w:val="00185C94"/>
    <w:rsid w:val="00185DEA"/>
    <w:rsid w:val="00187D87"/>
    <w:rsid w:val="00190569"/>
    <w:rsid w:val="001915D4"/>
    <w:rsid w:val="00191F38"/>
    <w:rsid w:val="0019350E"/>
    <w:rsid w:val="00193803"/>
    <w:rsid w:val="00193CA6"/>
    <w:rsid w:val="00193FF2"/>
    <w:rsid w:val="00194374"/>
    <w:rsid w:val="00195503"/>
    <w:rsid w:val="001956F6"/>
    <w:rsid w:val="00197074"/>
    <w:rsid w:val="001976BB"/>
    <w:rsid w:val="001A0105"/>
    <w:rsid w:val="001A08A2"/>
    <w:rsid w:val="001A1679"/>
    <w:rsid w:val="001A1940"/>
    <w:rsid w:val="001A3770"/>
    <w:rsid w:val="001A387A"/>
    <w:rsid w:val="001A4181"/>
    <w:rsid w:val="001A44D2"/>
    <w:rsid w:val="001A4B25"/>
    <w:rsid w:val="001A59D0"/>
    <w:rsid w:val="001A61D3"/>
    <w:rsid w:val="001B019A"/>
    <w:rsid w:val="001B22CC"/>
    <w:rsid w:val="001B2D4A"/>
    <w:rsid w:val="001B370C"/>
    <w:rsid w:val="001B5023"/>
    <w:rsid w:val="001B6F8A"/>
    <w:rsid w:val="001B7057"/>
    <w:rsid w:val="001C02E4"/>
    <w:rsid w:val="001C1318"/>
    <w:rsid w:val="001C1D0B"/>
    <w:rsid w:val="001C232E"/>
    <w:rsid w:val="001C48A1"/>
    <w:rsid w:val="001C596B"/>
    <w:rsid w:val="001C5DE7"/>
    <w:rsid w:val="001C74C0"/>
    <w:rsid w:val="001C7F17"/>
    <w:rsid w:val="001D087A"/>
    <w:rsid w:val="001D316A"/>
    <w:rsid w:val="001D355C"/>
    <w:rsid w:val="001D3AD5"/>
    <w:rsid w:val="001D45D6"/>
    <w:rsid w:val="001D48A0"/>
    <w:rsid w:val="001D6D40"/>
    <w:rsid w:val="001D7160"/>
    <w:rsid w:val="001D728C"/>
    <w:rsid w:val="001D7DD5"/>
    <w:rsid w:val="001E02A9"/>
    <w:rsid w:val="001E0CD2"/>
    <w:rsid w:val="001E0DB2"/>
    <w:rsid w:val="001E1089"/>
    <w:rsid w:val="001E10AD"/>
    <w:rsid w:val="001E276E"/>
    <w:rsid w:val="001E4948"/>
    <w:rsid w:val="001E525D"/>
    <w:rsid w:val="001E71A9"/>
    <w:rsid w:val="001E7BDA"/>
    <w:rsid w:val="001F0893"/>
    <w:rsid w:val="001F168B"/>
    <w:rsid w:val="001F2800"/>
    <w:rsid w:val="001F2F7F"/>
    <w:rsid w:val="001F312A"/>
    <w:rsid w:val="001F34E1"/>
    <w:rsid w:val="001F4B24"/>
    <w:rsid w:val="001F4B78"/>
    <w:rsid w:val="001F4E47"/>
    <w:rsid w:val="001F53A3"/>
    <w:rsid w:val="001F5F93"/>
    <w:rsid w:val="001F5FEE"/>
    <w:rsid w:val="001F6AD0"/>
    <w:rsid w:val="001F6B14"/>
    <w:rsid w:val="001F6E0B"/>
    <w:rsid w:val="001F77FB"/>
    <w:rsid w:val="002000A1"/>
    <w:rsid w:val="002001D2"/>
    <w:rsid w:val="00200C46"/>
    <w:rsid w:val="00200FF1"/>
    <w:rsid w:val="002014C6"/>
    <w:rsid w:val="0020198E"/>
    <w:rsid w:val="00201F58"/>
    <w:rsid w:val="0020210B"/>
    <w:rsid w:val="00202366"/>
    <w:rsid w:val="00203DA1"/>
    <w:rsid w:val="0020481C"/>
    <w:rsid w:val="002052F8"/>
    <w:rsid w:val="00205AC8"/>
    <w:rsid w:val="0020621D"/>
    <w:rsid w:val="00207238"/>
    <w:rsid w:val="0021008E"/>
    <w:rsid w:val="00210D54"/>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4B1"/>
    <w:rsid w:val="00225596"/>
    <w:rsid w:val="002256DE"/>
    <w:rsid w:val="00225B1B"/>
    <w:rsid w:val="0022607D"/>
    <w:rsid w:val="002267E5"/>
    <w:rsid w:val="00226EA7"/>
    <w:rsid w:val="00226F25"/>
    <w:rsid w:val="00226F26"/>
    <w:rsid w:val="00230491"/>
    <w:rsid w:val="002334C6"/>
    <w:rsid w:val="00233B80"/>
    <w:rsid w:val="00233F1F"/>
    <w:rsid w:val="00236F3A"/>
    <w:rsid w:val="002403C8"/>
    <w:rsid w:val="00240860"/>
    <w:rsid w:val="00242EB1"/>
    <w:rsid w:val="002432FA"/>
    <w:rsid w:val="00243953"/>
    <w:rsid w:val="002453DC"/>
    <w:rsid w:val="00245FF4"/>
    <w:rsid w:val="0024755E"/>
    <w:rsid w:val="00250098"/>
    <w:rsid w:val="002509D7"/>
    <w:rsid w:val="00251097"/>
    <w:rsid w:val="00255928"/>
    <w:rsid w:val="002560D7"/>
    <w:rsid w:val="00256210"/>
    <w:rsid w:val="00260B84"/>
    <w:rsid w:val="00260EC9"/>
    <w:rsid w:val="00260F87"/>
    <w:rsid w:val="00261F07"/>
    <w:rsid w:val="002629CA"/>
    <w:rsid w:val="00262D64"/>
    <w:rsid w:val="00266339"/>
    <w:rsid w:val="002668EC"/>
    <w:rsid w:val="00266AE7"/>
    <w:rsid w:val="00267280"/>
    <w:rsid w:val="00270479"/>
    <w:rsid w:val="00270CF1"/>
    <w:rsid w:val="0027174A"/>
    <w:rsid w:val="00271D68"/>
    <w:rsid w:val="002730CC"/>
    <w:rsid w:val="00275D7F"/>
    <w:rsid w:val="00275EF2"/>
    <w:rsid w:val="00276166"/>
    <w:rsid w:val="002777B8"/>
    <w:rsid w:val="00280406"/>
    <w:rsid w:val="00280426"/>
    <w:rsid w:val="00280BF5"/>
    <w:rsid w:val="0028205E"/>
    <w:rsid w:val="00283FE8"/>
    <w:rsid w:val="00284D35"/>
    <w:rsid w:val="002859AA"/>
    <w:rsid w:val="00286407"/>
    <w:rsid w:val="00286A5C"/>
    <w:rsid w:val="00286ABF"/>
    <w:rsid w:val="00287115"/>
    <w:rsid w:val="00287C5E"/>
    <w:rsid w:val="00290507"/>
    <w:rsid w:val="0029058A"/>
    <w:rsid w:val="00290F98"/>
    <w:rsid w:val="00291D33"/>
    <w:rsid w:val="00292460"/>
    <w:rsid w:val="0029329A"/>
    <w:rsid w:val="00293ED3"/>
    <w:rsid w:val="002942D2"/>
    <w:rsid w:val="00294904"/>
    <w:rsid w:val="00294DB4"/>
    <w:rsid w:val="00295353"/>
    <w:rsid w:val="00297213"/>
    <w:rsid w:val="002973EA"/>
    <w:rsid w:val="002976A3"/>
    <w:rsid w:val="00297B8D"/>
    <w:rsid w:val="002A07D0"/>
    <w:rsid w:val="002A0A33"/>
    <w:rsid w:val="002A29A5"/>
    <w:rsid w:val="002A2A4E"/>
    <w:rsid w:val="002A3501"/>
    <w:rsid w:val="002A3646"/>
    <w:rsid w:val="002A3D46"/>
    <w:rsid w:val="002A56B5"/>
    <w:rsid w:val="002A5A71"/>
    <w:rsid w:val="002A5ECE"/>
    <w:rsid w:val="002A60E6"/>
    <w:rsid w:val="002A7756"/>
    <w:rsid w:val="002B13C3"/>
    <w:rsid w:val="002B3CB7"/>
    <w:rsid w:val="002B50D0"/>
    <w:rsid w:val="002B52E9"/>
    <w:rsid w:val="002B5EB6"/>
    <w:rsid w:val="002B6038"/>
    <w:rsid w:val="002C0CDA"/>
    <w:rsid w:val="002C10F6"/>
    <w:rsid w:val="002C5439"/>
    <w:rsid w:val="002C6605"/>
    <w:rsid w:val="002C760B"/>
    <w:rsid w:val="002D0AEB"/>
    <w:rsid w:val="002D0C29"/>
    <w:rsid w:val="002D0ED1"/>
    <w:rsid w:val="002D2714"/>
    <w:rsid w:val="002D3B17"/>
    <w:rsid w:val="002D4388"/>
    <w:rsid w:val="002D5C64"/>
    <w:rsid w:val="002D6048"/>
    <w:rsid w:val="002D790E"/>
    <w:rsid w:val="002E0B31"/>
    <w:rsid w:val="002E1869"/>
    <w:rsid w:val="002E1F19"/>
    <w:rsid w:val="002E216C"/>
    <w:rsid w:val="002E3CF7"/>
    <w:rsid w:val="002E4C89"/>
    <w:rsid w:val="002E6989"/>
    <w:rsid w:val="002E6D07"/>
    <w:rsid w:val="002F1D59"/>
    <w:rsid w:val="002F1E5B"/>
    <w:rsid w:val="002F36CE"/>
    <w:rsid w:val="002F5834"/>
    <w:rsid w:val="002F6A5B"/>
    <w:rsid w:val="002F7C69"/>
    <w:rsid w:val="002F7F8A"/>
    <w:rsid w:val="00300EB9"/>
    <w:rsid w:val="003012F6"/>
    <w:rsid w:val="0030281F"/>
    <w:rsid w:val="00302EC5"/>
    <w:rsid w:val="0030435A"/>
    <w:rsid w:val="00305903"/>
    <w:rsid w:val="00305D05"/>
    <w:rsid w:val="00306247"/>
    <w:rsid w:val="003077CA"/>
    <w:rsid w:val="00307AC6"/>
    <w:rsid w:val="0031187D"/>
    <w:rsid w:val="003127A5"/>
    <w:rsid w:val="0031401B"/>
    <w:rsid w:val="00315460"/>
    <w:rsid w:val="003156B9"/>
    <w:rsid w:val="00315915"/>
    <w:rsid w:val="00315942"/>
    <w:rsid w:val="00320742"/>
    <w:rsid w:val="00320AA9"/>
    <w:rsid w:val="00320E1A"/>
    <w:rsid w:val="003238A2"/>
    <w:rsid w:val="00324537"/>
    <w:rsid w:val="00324F66"/>
    <w:rsid w:val="00325B84"/>
    <w:rsid w:val="00327307"/>
    <w:rsid w:val="00330C10"/>
    <w:rsid w:val="00331AFF"/>
    <w:rsid w:val="003322E3"/>
    <w:rsid w:val="0033300E"/>
    <w:rsid w:val="00333E8A"/>
    <w:rsid w:val="00333FD9"/>
    <w:rsid w:val="0033584D"/>
    <w:rsid w:val="00335A41"/>
    <w:rsid w:val="00335F46"/>
    <w:rsid w:val="00336624"/>
    <w:rsid w:val="003371B8"/>
    <w:rsid w:val="00341784"/>
    <w:rsid w:val="00341B90"/>
    <w:rsid w:val="00341EC2"/>
    <w:rsid w:val="00343605"/>
    <w:rsid w:val="003458C7"/>
    <w:rsid w:val="00345907"/>
    <w:rsid w:val="00347FC6"/>
    <w:rsid w:val="00350C7F"/>
    <w:rsid w:val="003510E5"/>
    <w:rsid w:val="00351280"/>
    <w:rsid w:val="00352499"/>
    <w:rsid w:val="003526C7"/>
    <w:rsid w:val="003526EA"/>
    <w:rsid w:val="00354B79"/>
    <w:rsid w:val="0035506D"/>
    <w:rsid w:val="0035533A"/>
    <w:rsid w:val="0036079F"/>
    <w:rsid w:val="003624A3"/>
    <w:rsid w:val="00362DFB"/>
    <w:rsid w:val="00364D90"/>
    <w:rsid w:val="0036502F"/>
    <w:rsid w:val="0036717D"/>
    <w:rsid w:val="003677C6"/>
    <w:rsid w:val="003709D6"/>
    <w:rsid w:val="003711CB"/>
    <w:rsid w:val="00371545"/>
    <w:rsid w:val="00371FFE"/>
    <w:rsid w:val="00372C60"/>
    <w:rsid w:val="00372EAA"/>
    <w:rsid w:val="00372F0B"/>
    <w:rsid w:val="003730E9"/>
    <w:rsid w:val="00376CF0"/>
    <w:rsid w:val="003772B8"/>
    <w:rsid w:val="003774DA"/>
    <w:rsid w:val="00380410"/>
    <w:rsid w:val="00380A87"/>
    <w:rsid w:val="00380AE4"/>
    <w:rsid w:val="00381DEE"/>
    <w:rsid w:val="00382B96"/>
    <w:rsid w:val="003839BE"/>
    <w:rsid w:val="00383CA3"/>
    <w:rsid w:val="003868FD"/>
    <w:rsid w:val="00387901"/>
    <w:rsid w:val="003911C4"/>
    <w:rsid w:val="003911FB"/>
    <w:rsid w:val="00391411"/>
    <w:rsid w:val="00391A76"/>
    <w:rsid w:val="00394208"/>
    <w:rsid w:val="00396AC0"/>
    <w:rsid w:val="003A002F"/>
    <w:rsid w:val="003A1164"/>
    <w:rsid w:val="003A128B"/>
    <w:rsid w:val="003A16CD"/>
    <w:rsid w:val="003A2018"/>
    <w:rsid w:val="003A359E"/>
    <w:rsid w:val="003A3DB3"/>
    <w:rsid w:val="003A4336"/>
    <w:rsid w:val="003A465F"/>
    <w:rsid w:val="003A489B"/>
    <w:rsid w:val="003A7078"/>
    <w:rsid w:val="003A70A0"/>
    <w:rsid w:val="003A7AD9"/>
    <w:rsid w:val="003A7E1D"/>
    <w:rsid w:val="003A7FC2"/>
    <w:rsid w:val="003B001D"/>
    <w:rsid w:val="003B0B59"/>
    <w:rsid w:val="003B215F"/>
    <w:rsid w:val="003B2370"/>
    <w:rsid w:val="003B2927"/>
    <w:rsid w:val="003B5C6C"/>
    <w:rsid w:val="003B670A"/>
    <w:rsid w:val="003B74CD"/>
    <w:rsid w:val="003C0AC2"/>
    <w:rsid w:val="003C0C8B"/>
    <w:rsid w:val="003C106A"/>
    <w:rsid w:val="003C11E2"/>
    <w:rsid w:val="003C13EA"/>
    <w:rsid w:val="003C18DB"/>
    <w:rsid w:val="003C196A"/>
    <w:rsid w:val="003C1C4A"/>
    <w:rsid w:val="003C3DE3"/>
    <w:rsid w:val="003C5DB7"/>
    <w:rsid w:val="003C681B"/>
    <w:rsid w:val="003C7AC0"/>
    <w:rsid w:val="003D15FB"/>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618"/>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202"/>
    <w:rsid w:val="004003DA"/>
    <w:rsid w:val="004017C9"/>
    <w:rsid w:val="004021C1"/>
    <w:rsid w:val="004043BA"/>
    <w:rsid w:val="00406070"/>
    <w:rsid w:val="00406878"/>
    <w:rsid w:val="00407739"/>
    <w:rsid w:val="0041053C"/>
    <w:rsid w:val="00411203"/>
    <w:rsid w:val="004126B6"/>
    <w:rsid w:val="00412E09"/>
    <w:rsid w:val="00414E05"/>
    <w:rsid w:val="00415150"/>
    <w:rsid w:val="00415C9E"/>
    <w:rsid w:val="004174EA"/>
    <w:rsid w:val="00417703"/>
    <w:rsid w:val="00420A31"/>
    <w:rsid w:val="0042110A"/>
    <w:rsid w:val="004229F3"/>
    <w:rsid w:val="00422D17"/>
    <w:rsid w:val="00424137"/>
    <w:rsid w:val="004241E7"/>
    <w:rsid w:val="004248AC"/>
    <w:rsid w:val="00425EA8"/>
    <w:rsid w:val="00430280"/>
    <w:rsid w:val="00431391"/>
    <w:rsid w:val="004316B8"/>
    <w:rsid w:val="004318F5"/>
    <w:rsid w:val="00431CE0"/>
    <w:rsid w:val="004338B2"/>
    <w:rsid w:val="0043434D"/>
    <w:rsid w:val="00434FEF"/>
    <w:rsid w:val="004366E0"/>
    <w:rsid w:val="004401FC"/>
    <w:rsid w:val="00441B83"/>
    <w:rsid w:val="0044274A"/>
    <w:rsid w:val="00443537"/>
    <w:rsid w:val="00443CED"/>
    <w:rsid w:val="00445492"/>
    <w:rsid w:val="004454BC"/>
    <w:rsid w:val="00445779"/>
    <w:rsid w:val="00445ACB"/>
    <w:rsid w:val="00447D18"/>
    <w:rsid w:val="00450C7C"/>
    <w:rsid w:val="00450EA5"/>
    <w:rsid w:val="00450F56"/>
    <w:rsid w:val="0045152B"/>
    <w:rsid w:val="00451F00"/>
    <w:rsid w:val="00451F0B"/>
    <w:rsid w:val="00453467"/>
    <w:rsid w:val="00454DA1"/>
    <w:rsid w:val="00455A72"/>
    <w:rsid w:val="00455E1A"/>
    <w:rsid w:val="00456782"/>
    <w:rsid w:val="004568CB"/>
    <w:rsid w:val="00457BE7"/>
    <w:rsid w:val="00460BD6"/>
    <w:rsid w:val="00460E18"/>
    <w:rsid w:val="00460EA3"/>
    <w:rsid w:val="004610F3"/>
    <w:rsid w:val="00461972"/>
    <w:rsid w:val="0046292B"/>
    <w:rsid w:val="00462AA7"/>
    <w:rsid w:val="00463180"/>
    <w:rsid w:val="00464172"/>
    <w:rsid w:val="00464F66"/>
    <w:rsid w:val="004663DB"/>
    <w:rsid w:val="004665EE"/>
    <w:rsid w:val="00466F95"/>
    <w:rsid w:val="00470205"/>
    <w:rsid w:val="0047118A"/>
    <w:rsid w:val="00472A58"/>
    <w:rsid w:val="00473812"/>
    <w:rsid w:val="00474854"/>
    <w:rsid w:val="004757E7"/>
    <w:rsid w:val="0047691A"/>
    <w:rsid w:val="00476E80"/>
    <w:rsid w:val="00477F73"/>
    <w:rsid w:val="00480B41"/>
    <w:rsid w:val="00480D6B"/>
    <w:rsid w:val="004812A6"/>
    <w:rsid w:val="0048167C"/>
    <w:rsid w:val="00481D6D"/>
    <w:rsid w:val="0048404E"/>
    <w:rsid w:val="00484AF6"/>
    <w:rsid w:val="0048543F"/>
    <w:rsid w:val="004859F7"/>
    <w:rsid w:val="004861E2"/>
    <w:rsid w:val="00486C46"/>
    <w:rsid w:val="004902C6"/>
    <w:rsid w:val="0049068E"/>
    <w:rsid w:val="004908A0"/>
    <w:rsid w:val="0049213D"/>
    <w:rsid w:val="004928F6"/>
    <w:rsid w:val="004935D7"/>
    <w:rsid w:val="004969E0"/>
    <w:rsid w:val="0049701E"/>
    <w:rsid w:val="004A06B5"/>
    <w:rsid w:val="004A1370"/>
    <w:rsid w:val="004A1CBD"/>
    <w:rsid w:val="004A3254"/>
    <w:rsid w:val="004A3C70"/>
    <w:rsid w:val="004A42D1"/>
    <w:rsid w:val="004A42F5"/>
    <w:rsid w:val="004A47F9"/>
    <w:rsid w:val="004A5F6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4565"/>
    <w:rsid w:val="004C5D3A"/>
    <w:rsid w:val="004C6532"/>
    <w:rsid w:val="004C7C43"/>
    <w:rsid w:val="004D1C79"/>
    <w:rsid w:val="004D1C9F"/>
    <w:rsid w:val="004D2ACE"/>
    <w:rsid w:val="004D2BC3"/>
    <w:rsid w:val="004D2D37"/>
    <w:rsid w:val="004D56F6"/>
    <w:rsid w:val="004D58D5"/>
    <w:rsid w:val="004D6051"/>
    <w:rsid w:val="004D6C61"/>
    <w:rsid w:val="004D6ED5"/>
    <w:rsid w:val="004D7637"/>
    <w:rsid w:val="004D7A17"/>
    <w:rsid w:val="004E0C17"/>
    <w:rsid w:val="004E1AF5"/>
    <w:rsid w:val="004E3C65"/>
    <w:rsid w:val="004E4FEB"/>
    <w:rsid w:val="004E64A0"/>
    <w:rsid w:val="004E7EFC"/>
    <w:rsid w:val="004F0ED2"/>
    <w:rsid w:val="004F1D63"/>
    <w:rsid w:val="004F3210"/>
    <w:rsid w:val="004F32FC"/>
    <w:rsid w:val="004F389E"/>
    <w:rsid w:val="004F3F7A"/>
    <w:rsid w:val="004F5285"/>
    <w:rsid w:val="004F53E9"/>
    <w:rsid w:val="004F5D28"/>
    <w:rsid w:val="004F7230"/>
    <w:rsid w:val="004F750B"/>
    <w:rsid w:val="004F7D56"/>
    <w:rsid w:val="005020B7"/>
    <w:rsid w:val="005035AA"/>
    <w:rsid w:val="0050486A"/>
    <w:rsid w:val="00504E63"/>
    <w:rsid w:val="005050CC"/>
    <w:rsid w:val="005056FC"/>
    <w:rsid w:val="00506A1F"/>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0801"/>
    <w:rsid w:val="005413FF"/>
    <w:rsid w:val="0054147B"/>
    <w:rsid w:val="005414AE"/>
    <w:rsid w:val="005425A5"/>
    <w:rsid w:val="0054304A"/>
    <w:rsid w:val="00543F37"/>
    <w:rsid w:val="00544CA0"/>
    <w:rsid w:val="00546DB4"/>
    <w:rsid w:val="00546F4D"/>
    <w:rsid w:val="00547816"/>
    <w:rsid w:val="00547E3C"/>
    <w:rsid w:val="005513DF"/>
    <w:rsid w:val="00552A3B"/>
    <w:rsid w:val="00553312"/>
    <w:rsid w:val="00553D30"/>
    <w:rsid w:val="00555C87"/>
    <w:rsid w:val="005572B4"/>
    <w:rsid w:val="005576D1"/>
    <w:rsid w:val="0056302B"/>
    <w:rsid w:val="00566214"/>
    <w:rsid w:val="0056728C"/>
    <w:rsid w:val="00567EC5"/>
    <w:rsid w:val="00567F47"/>
    <w:rsid w:val="005713E9"/>
    <w:rsid w:val="0057160E"/>
    <w:rsid w:val="005735D0"/>
    <w:rsid w:val="005735D3"/>
    <w:rsid w:val="00573DD3"/>
    <w:rsid w:val="00574CD0"/>
    <w:rsid w:val="00575D98"/>
    <w:rsid w:val="00576802"/>
    <w:rsid w:val="00576966"/>
    <w:rsid w:val="00576BB3"/>
    <w:rsid w:val="0057732C"/>
    <w:rsid w:val="00577430"/>
    <w:rsid w:val="00577CFB"/>
    <w:rsid w:val="005806A7"/>
    <w:rsid w:val="00582B03"/>
    <w:rsid w:val="00583EF7"/>
    <w:rsid w:val="00584962"/>
    <w:rsid w:val="00584FDE"/>
    <w:rsid w:val="0058503C"/>
    <w:rsid w:val="005853AF"/>
    <w:rsid w:val="00587BE6"/>
    <w:rsid w:val="0059000E"/>
    <w:rsid w:val="00590D24"/>
    <w:rsid w:val="00591010"/>
    <w:rsid w:val="00592C5D"/>
    <w:rsid w:val="0059428F"/>
    <w:rsid w:val="00594384"/>
    <w:rsid w:val="00594B41"/>
    <w:rsid w:val="00596550"/>
    <w:rsid w:val="0059683E"/>
    <w:rsid w:val="005969C1"/>
    <w:rsid w:val="00597AD5"/>
    <w:rsid w:val="00597E91"/>
    <w:rsid w:val="005A2310"/>
    <w:rsid w:val="005A291D"/>
    <w:rsid w:val="005A2C11"/>
    <w:rsid w:val="005A2F0F"/>
    <w:rsid w:val="005A368F"/>
    <w:rsid w:val="005A398D"/>
    <w:rsid w:val="005A654E"/>
    <w:rsid w:val="005B01A3"/>
    <w:rsid w:val="005B1117"/>
    <w:rsid w:val="005B1D9E"/>
    <w:rsid w:val="005B3875"/>
    <w:rsid w:val="005B3F9D"/>
    <w:rsid w:val="005B414B"/>
    <w:rsid w:val="005B4488"/>
    <w:rsid w:val="005B6087"/>
    <w:rsid w:val="005B6E11"/>
    <w:rsid w:val="005C19F5"/>
    <w:rsid w:val="005C214D"/>
    <w:rsid w:val="005C391A"/>
    <w:rsid w:val="005C3A59"/>
    <w:rsid w:val="005C3B4C"/>
    <w:rsid w:val="005C4263"/>
    <w:rsid w:val="005C47AD"/>
    <w:rsid w:val="005C5894"/>
    <w:rsid w:val="005C590F"/>
    <w:rsid w:val="005C62FA"/>
    <w:rsid w:val="005C6593"/>
    <w:rsid w:val="005C65C4"/>
    <w:rsid w:val="005C7581"/>
    <w:rsid w:val="005D2170"/>
    <w:rsid w:val="005D2384"/>
    <w:rsid w:val="005D249C"/>
    <w:rsid w:val="005D7065"/>
    <w:rsid w:val="005D7FD2"/>
    <w:rsid w:val="005E0696"/>
    <w:rsid w:val="005E0A80"/>
    <w:rsid w:val="005E1E3E"/>
    <w:rsid w:val="005E20A2"/>
    <w:rsid w:val="005E233F"/>
    <w:rsid w:val="005E281A"/>
    <w:rsid w:val="005E3ECF"/>
    <w:rsid w:val="005E40F4"/>
    <w:rsid w:val="005E5265"/>
    <w:rsid w:val="005E532E"/>
    <w:rsid w:val="005E6790"/>
    <w:rsid w:val="005F0328"/>
    <w:rsid w:val="005F03EB"/>
    <w:rsid w:val="005F16FB"/>
    <w:rsid w:val="005F1832"/>
    <w:rsid w:val="005F4D73"/>
    <w:rsid w:val="005F560B"/>
    <w:rsid w:val="005F56C7"/>
    <w:rsid w:val="005F6641"/>
    <w:rsid w:val="005F69DD"/>
    <w:rsid w:val="005F6A20"/>
    <w:rsid w:val="005F6B6F"/>
    <w:rsid w:val="005F703B"/>
    <w:rsid w:val="005F74EC"/>
    <w:rsid w:val="00600FF7"/>
    <w:rsid w:val="00601B8D"/>
    <w:rsid w:val="0060205C"/>
    <w:rsid w:val="0060461A"/>
    <w:rsid w:val="006052F7"/>
    <w:rsid w:val="00607181"/>
    <w:rsid w:val="006071E8"/>
    <w:rsid w:val="00610002"/>
    <w:rsid w:val="006102B9"/>
    <w:rsid w:val="006118A3"/>
    <w:rsid w:val="00613BBF"/>
    <w:rsid w:val="00613CD6"/>
    <w:rsid w:val="006145DB"/>
    <w:rsid w:val="0061602F"/>
    <w:rsid w:val="006163E2"/>
    <w:rsid w:val="00616A0B"/>
    <w:rsid w:val="006171B6"/>
    <w:rsid w:val="00617B9C"/>
    <w:rsid w:val="00617CB4"/>
    <w:rsid w:val="00617F1D"/>
    <w:rsid w:val="00621656"/>
    <w:rsid w:val="00621CF7"/>
    <w:rsid w:val="00622474"/>
    <w:rsid w:val="0062258C"/>
    <w:rsid w:val="00622692"/>
    <w:rsid w:val="00622EF4"/>
    <w:rsid w:val="006237B6"/>
    <w:rsid w:val="0062679D"/>
    <w:rsid w:val="00626B9D"/>
    <w:rsid w:val="00626C82"/>
    <w:rsid w:val="00627F3C"/>
    <w:rsid w:val="006319D6"/>
    <w:rsid w:val="00631DB2"/>
    <w:rsid w:val="006333EC"/>
    <w:rsid w:val="00633793"/>
    <w:rsid w:val="00634C7E"/>
    <w:rsid w:val="00634DB2"/>
    <w:rsid w:val="00635959"/>
    <w:rsid w:val="006376C3"/>
    <w:rsid w:val="0064223D"/>
    <w:rsid w:val="00642B0B"/>
    <w:rsid w:val="006443ED"/>
    <w:rsid w:val="0064485D"/>
    <w:rsid w:val="00645B98"/>
    <w:rsid w:val="00645F6B"/>
    <w:rsid w:val="006466AA"/>
    <w:rsid w:val="00646C3A"/>
    <w:rsid w:val="00646EBF"/>
    <w:rsid w:val="00647286"/>
    <w:rsid w:val="006477D2"/>
    <w:rsid w:val="006502C7"/>
    <w:rsid w:val="00650370"/>
    <w:rsid w:val="006531B5"/>
    <w:rsid w:val="00654E36"/>
    <w:rsid w:val="0065610A"/>
    <w:rsid w:val="00657695"/>
    <w:rsid w:val="00657BAD"/>
    <w:rsid w:val="00657FF8"/>
    <w:rsid w:val="0066014D"/>
    <w:rsid w:val="00660278"/>
    <w:rsid w:val="00660652"/>
    <w:rsid w:val="00660FDB"/>
    <w:rsid w:val="00661EB0"/>
    <w:rsid w:val="00662F04"/>
    <w:rsid w:val="006630B6"/>
    <w:rsid w:val="006637E0"/>
    <w:rsid w:val="00663AF7"/>
    <w:rsid w:val="00664037"/>
    <w:rsid w:val="00664265"/>
    <w:rsid w:val="00665E9C"/>
    <w:rsid w:val="006665BF"/>
    <w:rsid w:val="00666A97"/>
    <w:rsid w:val="006701FD"/>
    <w:rsid w:val="006702E4"/>
    <w:rsid w:val="00672AE3"/>
    <w:rsid w:val="0067353E"/>
    <w:rsid w:val="00674578"/>
    <w:rsid w:val="00674F8F"/>
    <w:rsid w:val="00675224"/>
    <w:rsid w:val="00675314"/>
    <w:rsid w:val="00677720"/>
    <w:rsid w:val="00680414"/>
    <w:rsid w:val="0068077C"/>
    <w:rsid w:val="0068155C"/>
    <w:rsid w:val="0068192F"/>
    <w:rsid w:val="00683646"/>
    <w:rsid w:val="00683891"/>
    <w:rsid w:val="0068533F"/>
    <w:rsid w:val="006854B3"/>
    <w:rsid w:val="00685525"/>
    <w:rsid w:val="0068562E"/>
    <w:rsid w:val="006856EA"/>
    <w:rsid w:val="00685F87"/>
    <w:rsid w:val="0068688B"/>
    <w:rsid w:val="00686ECD"/>
    <w:rsid w:val="00686F03"/>
    <w:rsid w:val="00687D47"/>
    <w:rsid w:val="00687DB4"/>
    <w:rsid w:val="006918DA"/>
    <w:rsid w:val="00691FA2"/>
    <w:rsid w:val="00691FE9"/>
    <w:rsid w:val="006923B5"/>
    <w:rsid w:val="00692EEE"/>
    <w:rsid w:val="00693143"/>
    <w:rsid w:val="006956FA"/>
    <w:rsid w:val="0069682F"/>
    <w:rsid w:val="00696DEB"/>
    <w:rsid w:val="006A1CD0"/>
    <w:rsid w:val="006A46EF"/>
    <w:rsid w:val="006A4E70"/>
    <w:rsid w:val="006A59E4"/>
    <w:rsid w:val="006B03E2"/>
    <w:rsid w:val="006B0539"/>
    <w:rsid w:val="006B1269"/>
    <w:rsid w:val="006B26A6"/>
    <w:rsid w:val="006B3AEC"/>
    <w:rsid w:val="006B61BA"/>
    <w:rsid w:val="006B67A8"/>
    <w:rsid w:val="006B6B11"/>
    <w:rsid w:val="006C07B7"/>
    <w:rsid w:val="006C0802"/>
    <w:rsid w:val="006C1930"/>
    <w:rsid w:val="006C1E31"/>
    <w:rsid w:val="006C3139"/>
    <w:rsid w:val="006C6467"/>
    <w:rsid w:val="006C7A59"/>
    <w:rsid w:val="006C7C62"/>
    <w:rsid w:val="006D026B"/>
    <w:rsid w:val="006D05D3"/>
    <w:rsid w:val="006D08C3"/>
    <w:rsid w:val="006D1CCA"/>
    <w:rsid w:val="006D2359"/>
    <w:rsid w:val="006D265A"/>
    <w:rsid w:val="006D313F"/>
    <w:rsid w:val="006D32C7"/>
    <w:rsid w:val="006D3C53"/>
    <w:rsid w:val="006D6A67"/>
    <w:rsid w:val="006D6C74"/>
    <w:rsid w:val="006D7782"/>
    <w:rsid w:val="006E06A1"/>
    <w:rsid w:val="006E1474"/>
    <w:rsid w:val="006E193B"/>
    <w:rsid w:val="006E2B83"/>
    <w:rsid w:val="006E2C68"/>
    <w:rsid w:val="006E3A5F"/>
    <w:rsid w:val="006E3A8E"/>
    <w:rsid w:val="006E4E4E"/>
    <w:rsid w:val="006E5489"/>
    <w:rsid w:val="006E5537"/>
    <w:rsid w:val="006E5D43"/>
    <w:rsid w:val="006E752D"/>
    <w:rsid w:val="006E757B"/>
    <w:rsid w:val="006F0212"/>
    <w:rsid w:val="006F0FA3"/>
    <w:rsid w:val="006F12AA"/>
    <w:rsid w:val="006F14D7"/>
    <w:rsid w:val="006F155B"/>
    <w:rsid w:val="006F1D2A"/>
    <w:rsid w:val="006F4357"/>
    <w:rsid w:val="006F5603"/>
    <w:rsid w:val="006F56C5"/>
    <w:rsid w:val="006F6210"/>
    <w:rsid w:val="006F62B1"/>
    <w:rsid w:val="006F73B0"/>
    <w:rsid w:val="006F75F8"/>
    <w:rsid w:val="00700171"/>
    <w:rsid w:val="0070029C"/>
    <w:rsid w:val="00700C10"/>
    <w:rsid w:val="00701F48"/>
    <w:rsid w:val="0070244E"/>
    <w:rsid w:val="007060D1"/>
    <w:rsid w:val="007067F0"/>
    <w:rsid w:val="00706E94"/>
    <w:rsid w:val="00707C44"/>
    <w:rsid w:val="00711521"/>
    <w:rsid w:val="00711743"/>
    <w:rsid w:val="00711D94"/>
    <w:rsid w:val="007120E8"/>
    <w:rsid w:val="007121EC"/>
    <w:rsid w:val="00712EDB"/>
    <w:rsid w:val="00713BC6"/>
    <w:rsid w:val="00713CD0"/>
    <w:rsid w:val="00713E16"/>
    <w:rsid w:val="00714661"/>
    <w:rsid w:val="00716FE3"/>
    <w:rsid w:val="0072026F"/>
    <w:rsid w:val="00721875"/>
    <w:rsid w:val="00722FBB"/>
    <w:rsid w:val="00724050"/>
    <w:rsid w:val="00725B3F"/>
    <w:rsid w:val="00725D33"/>
    <w:rsid w:val="00726054"/>
    <w:rsid w:val="00726D08"/>
    <w:rsid w:val="00726D92"/>
    <w:rsid w:val="0072734C"/>
    <w:rsid w:val="0072737E"/>
    <w:rsid w:val="0072745A"/>
    <w:rsid w:val="00727A2C"/>
    <w:rsid w:val="007300A7"/>
    <w:rsid w:val="00730FB8"/>
    <w:rsid w:val="0073147D"/>
    <w:rsid w:val="00731981"/>
    <w:rsid w:val="00731B27"/>
    <w:rsid w:val="00733008"/>
    <w:rsid w:val="00734A61"/>
    <w:rsid w:val="00734AEE"/>
    <w:rsid w:val="007369D4"/>
    <w:rsid w:val="00736D73"/>
    <w:rsid w:val="00736FE8"/>
    <w:rsid w:val="007372E2"/>
    <w:rsid w:val="00740108"/>
    <w:rsid w:val="007403E3"/>
    <w:rsid w:val="00740E84"/>
    <w:rsid w:val="0074124C"/>
    <w:rsid w:val="00744567"/>
    <w:rsid w:val="00744A8F"/>
    <w:rsid w:val="00744F57"/>
    <w:rsid w:val="007465E7"/>
    <w:rsid w:val="0074690D"/>
    <w:rsid w:val="00746A78"/>
    <w:rsid w:val="00747C42"/>
    <w:rsid w:val="00750637"/>
    <w:rsid w:val="007507E8"/>
    <w:rsid w:val="00750A0E"/>
    <w:rsid w:val="00751D55"/>
    <w:rsid w:val="0075277B"/>
    <w:rsid w:val="00752828"/>
    <w:rsid w:val="0075406E"/>
    <w:rsid w:val="0075571A"/>
    <w:rsid w:val="00757526"/>
    <w:rsid w:val="00761FB7"/>
    <w:rsid w:val="007623E3"/>
    <w:rsid w:val="00766AAD"/>
    <w:rsid w:val="00766F6F"/>
    <w:rsid w:val="00767D20"/>
    <w:rsid w:val="00770A36"/>
    <w:rsid w:val="00771846"/>
    <w:rsid w:val="00773385"/>
    <w:rsid w:val="00774F51"/>
    <w:rsid w:val="00777AEF"/>
    <w:rsid w:val="00780A51"/>
    <w:rsid w:val="00781062"/>
    <w:rsid w:val="00782475"/>
    <w:rsid w:val="00782E26"/>
    <w:rsid w:val="00782F3D"/>
    <w:rsid w:val="0078367A"/>
    <w:rsid w:val="007840C6"/>
    <w:rsid w:val="00787C20"/>
    <w:rsid w:val="00791384"/>
    <w:rsid w:val="00793503"/>
    <w:rsid w:val="00793C46"/>
    <w:rsid w:val="00793DE5"/>
    <w:rsid w:val="00795B36"/>
    <w:rsid w:val="00795BDE"/>
    <w:rsid w:val="00795E44"/>
    <w:rsid w:val="00796002"/>
    <w:rsid w:val="007975E8"/>
    <w:rsid w:val="007A0033"/>
    <w:rsid w:val="007A004A"/>
    <w:rsid w:val="007A2A81"/>
    <w:rsid w:val="007A3E1A"/>
    <w:rsid w:val="007A4241"/>
    <w:rsid w:val="007A5B13"/>
    <w:rsid w:val="007A5B1D"/>
    <w:rsid w:val="007A720D"/>
    <w:rsid w:val="007A7776"/>
    <w:rsid w:val="007B0581"/>
    <w:rsid w:val="007B0E4D"/>
    <w:rsid w:val="007B3903"/>
    <w:rsid w:val="007B4153"/>
    <w:rsid w:val="007B4ACF"/>
    <w:rsid w:val="007B5094"/>
    <w:rsid w:val="007B5B1C"/>
    <w:rsid w:val="007B5D6A"/>
    <w:rsid w:val="007B674B"/>
    <w:rsid w:val="007B6CFC"/>
    <w:rsid w:val="007B6EE1"/>
    <w:rsid w:val="007B6F57"/>
    <w:rsid w:val="007B7193"/>
    <w:rsid w:val="007B72DA"/>
    <w:rsid w:val="007C01B1"/>
    <w:rsid w:val="007C1632"/>
    <w:rsid w:val="007C1700"/>
    <w:rsid w:val="007C2230"/>
    <w:rsid w:val="007C239B"/>
    <w:rsid w:val="007C2581"/>
    <w:rsid w:val="007C436E"/>
    <w:rsid w:val="007C4DB7"/>
    <w:rsid w:val="007C5670"/>
    <w:rsid w:val="007C72DC"/>
    <w:rsid w:val="007C7FF9"/>
    <w:rsid w:val="007D1805"/>
    <w:rsid w:val="007D2262"/>
    <w:rsid w:val="007D3FD7"/>
    <w:rsid w:val="007D4460"/>
    <w:rsid w:val="007D5525"/>
    <w:rsid w:val="007D670E"/>
    <w:rsid w:val="007E01DE"/>
    <w:rsid w:val="007E0283"/>
    <w:rsid w:val="007E18DD"/>
    <w:rsid w:val="007E210D"/>
    <w:rsid w:val="007E24D0"/>
    <w:rsid w:val="007E2583"/>
    <w:rsid w:val="007E297C"/>
    <w:rsid w:val="007E29DB"/>
    <w:rsid w:val="007E3161"/>
    <w:rsid w:val="007E4104"/>
    <w:rsid w:val="007E560A"/>
    <w:rsid w:val="007E6C5A"/>
    <w:rsid w:val="007E7836"/>
    <w:rsid w:val="007E7869"/>
    <w:rsid w:val="007F0B0F"/>
    <w:rsid w:val="007F0D3C"/>
    <w:rsid w:val="007F1695"/>
    <w:rsid w:val="007F21FC"/>
    <w:rsid w:val="007F2B90"/>
    <w:rsid w:val="007F3C54"/>
    <w:rsid w:val="007F412B"/>
    <w:rsid w:val="007F5C6F"/>
    <w:rsid w:val="007F6A2B"/>
    <w:rsid w:val="0080101C"/>
    <w:rsid w:val="0080293A"/>
    <w:rsid w:val="00802B83"/>
    <w:rsid w:val="00803D19"/>
    <w:rsid w:val="0080429D"/>
    <w:rsid w:val="0080476C"/>
    <w:rsid w:val="00805830"/>
    <w:rsid w:val="008058F0"/>
    <w:rsid w:val="008059B5"/>
    <w:rsid w:val="0080722A"/>
    <w:rsid w:val="008076D7"/>
    <w:rsid w:val="00807C6D"/>
    <w:rsid w:val="008103F4"/>
    <w:rsid w:val="00810ACE"/>
    <w:rsid w:val="00811135"/>
    <w:rsid w:val="00813E04"/>
    <w:rsid w:val="00813E1B"/>
    <w:rsid w:val="00814F3A"/>
    <w:rsid w:val="0081678E"/>
    <w:rsid w:val="00816A29"/>
    <w:rsid w:val="00821272"/>
    <w:rsid w:val="008212B7"/>
    <w:rsid w:val="00821EB9"/>
    <w:rsid w:val="00821F35"/>
    <w:rsid w:val="008220D0"/>
    <w:rsid w:val="008226C9"/>
    <w:rsid w:val="00822898"/>
    <w:rsid w:val="0082356B"/>
    <w:rsid w:val="00823D91"/>
    <w:rsid w:val="008264A6"/>
    <w:rsid w:val="0082746F"/>
    <w:rsid w:val="008276AD"/>
    <w:rsid w:val="00827C0F"/>
    <w:rsid w:val="00827CAC"/>
    <w:rsid w:val="008341E7"/>
    <w:rsid w:val="00835B13"/>
    <w:rsid w:val="00836860"/>
    <w:rsid w:val="00836C44"/>
    <w:rsid w:val="00836CFD"/>
    <w:rsid w:val="00837A49"/>
    <w:rsid w:val="00840835"/>
    <w:rsid w:val="00840A4A"/>
    <w:rsid w:val="00840B87"/>
    <w:rsid w:val="00841060"/>
    <w:rsid w:val="008422BE"/>
    <w:rsid w:val="00842ED0"/>
    <w:rsid w:val="008435C1"/>
    <w:rsid w:val="008443DD"/>
    <w:rsid w:val="00844F56"/>
    <w:rsid w:val="00845340"/>
    <w:rsid w:val="00845AEB"/>
    <w:rsid w:val="00846987"/>
    <w:rsid w:val="00846D0B"/>
    <w:rsid w:val="00847140"/>
    <w:rsid w:val="00850DA2"/>
    <w:rsid w:val="0085247D"/>
    <w:rsid w:val="00852644"/>
    <w:rsid w:val="00852E53"/>
    <w:rsid w:val="008530CF"/>
    <w:rsid w:val="0085422B"/>
    <w:rsid w:val="00854CB9"/>
    <w:rsid w:val="00854CD1"/>
    <w:rsid w:val="00855817"/>
    <w:rsid w:val="00855E67"/>
    <w:rsid w:val="00857E82"/>
    <w:rsid w:val="00860FFB"/>
    <w:rsid w:val="008616EA"/>
    <w:rsid w:val="00861845"/>
    <w:rsid w:val="00861D61"/>
    <w:rsid w:val="00862436"/>
    <w:rsid w:val="00862B0D"/>
    <w:rsid w:val="00862E91"/>
    <w:rsid w:val="00863707"/>
    <w:rsid w:val="0086389C"/>
    <w:rsid w:val="008639D7"/>
    <w:rsid w:val="0086421C"/>
    <w:rsid w:val="00864930"/>
    <w:rsid w:val="00865514"/>
    <w:rsid w:val="00865A5E"/>
    <w:rsid w:val="00866DD0"/>
    <w:rsid w:val="00867058"/>
    <w:rsid w:val="00867818"/>
    <w:rsid w:val="0087028C"/>
    <w:rsid w:val="0087099E"/>
    <w:rsid w:val="00871279"/>
    <w:rsid w:val="008717D9"/>
    <w:rsid w:val="00872093"/>
    <w:rsid w:val="00872D70"/>
    <w:rsid w:val="00873C31"/>
    <w:rsid w:val="00874852"/>
    <w:rsid w:val="00874A0C"/>
    <w:rsid w:val="00874F85"/>
    <w:rsid w:val="0087587C"/>
    <w:rsid w:val="008771D1"/>
    <w:rsid w:val="008810DA"/>
    <w:rsid w:val="008812F1"/>
    <w:rsid w:val="00881E38"/>
    <w:rsid w:val="008821E5"/>
    <w:rsid w:val="00887174"/>
    <w:rsid w:val="00887900"/>
    <w:rsid w:val="00887B84"/>
    <w:rsid w:val="00887E28"/>
    <w:rsid w:val="008919ED"/>
    <w:rsid w:val="00891E1F"/>
    <w:rsid w:val="008926B4"/>
    <w:rsid w:val="008926B9"/>
    <w:rsid w:val="00892BAE"/>
    <w:rsid w:val="00892D44"/>
    <w:rsid w:val="00892F87"/>
    <w:rsid w:val="008933ED"/>
    <w:rsid w:val="008933F8"/>
    <w:rsid w:val="008948E1"/>
    <w:rsid w:val="00894CA0"/>
    <w:rsid w:val="00895711"/>
    <w:rsid w:val="00896295"/>
    <w:rsid w:val="00896568"/>
    <w:rsid w:val="00896CBF"/>
    <w:rsid w:val="0089763A"/>
    <w:rsid w:val="00897F29"/>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5DD"/>
    <w:rsid w:val="008B56C1"/>
    <w:rsid w:val="008B5F0B"/>
    <w:rsid w:val="008B7DBA"/>
    <w:rsid w:val="008B7FA7"/>
    <w:rsid w:val="008C039F"/>
    <w:rsid w:val="008C04F9"/>
    <w:rsid w:val="008C13BA"/>
    <w:rsid w:val="008C1DFC"/>
    <w:rsid w:val="008C2E2B"/>
    <w:rsid w:val="008C31B9"/>
    <w:rsid w:val="008C4616"/>
    <w:rsid w:val="008C529A"/>
    <w:rsid w:val="008C547D"/>
    <w:rsid w:val="008C5F38"/>
    <w:rsid w:val="008C6058"/>
    <w:rsid w:val="008C68AB"/>
    <w:rsid w:val="008C6DDE"/>
    <w:rsid w:val="008C7833"/>
    <w:rsid w:val="008C7AE6"/>
    <w:rsid w:val="008D0254"/>
    <w:rsid w:val="008D09CC"/>
    <w:rsid w:val="008D1291"/>
    <w:rsid w:val="008D1BC4"/>
    <w:rsid w:val="008D28BB"/>
    <w:rsid w:val="008D4B4B"/>
    <w:rsid w:val="008D4BA5"/>
    <w:rsid w:val="008D5A54"/>
    <w:rsid w:val="008D7A68"/>
    <w:rsid w:val="008D7E42"/>
    <w:rsid w:val="008D7F3E"/>
    <w:rsid w:val="008E345E"/>
    <w:rsid w:val="008E3A89"/>
    <w:rsid w:val="008E4317"/>
    <w:rsid w:val="008E47A0"/>
    <w:rsid w:val="008E52A1"/>
    <w:rsid w:val="008E563B"/>
    <w:rsid w:val="008F0CAB"/>
    <w:rsid w:val="008F0D91"/>
    <w:rsid w:val="008F12D4"/>
    <w:rsid w:val="008F1618"/>
    <w:rsid w:val="008F1B15"/>
    <w:rsid w:val="008F1F41"/>
    <w:rsid w:val="008F202C"/>
    <w:rsid w:val="008F2B52"/>
    <w:rsid w:val="008F2BDA"/>
    <w:rsid w:val="008F2D43"/>
    <w:rsid w:val="008F3258"/>
    <w:rsid w:val="008F3C38"/>
    <w:rsid w:val="008F408D"/>
    <w:rsid w:val="008F50BC"/>
    <w:rsid w:val="008F57F0"/>
    <w:rsid w:val="008F5816"/>
    <w:rsid w:val="008F6E44"/>
    <w:rsid w:val="008F7A9D"/>
    <w:rsid w:val="008F7F61"/>
    <w:rsid w:val="009005BE"/>
    <w:rsid w:val="009008CC"/>
    <w:rsid w:val="0090116B"/>
    <w:rsid w:val="009013F2"/>
    <w:rsid w:val="00903BF7"/>
    <w:rsid w:val="00903C78"/>
    <w:rsid w:val="009044A3"/>
    <w:rsid w:val="00906363"/>
    <w:rsid w:val="00906724"/>
    <w:rsid w:val="009067A6"/>
    <w:rsid w:val="00910F50"/>
    <w:rsid w:val="00912F51"/>
    <w:rsid w:val="00913118"/>
    <w:rsid w:val="00913A3A"/>
    <w:rsid w:val="00917FDC"/>
    <w:rsid w:val="00920F12"/>
    <w:rsid w:val="00923BDF"/>
    <w:rsid w:val="00924180"/>
    <w:rsid w:val="0092431D"/>
    <w:rsid w:val="00924CB7"/>
    <w:rsid w:val="0092588D"/>
    <w:rsid w:val="0092698E"/>
    <w:rsid w:val="00926AB1"/>
    <w:rsid w:val="00927687"/>
    <w:rsid w:val="00930C2D"/>
    <w:rsid w:val="00931D08"/>
    <w:rsid w:val="009320D7"/>
    <w:rsid w:val="00932824"/>
    <w:rsid w:val="009331B8"/>
    <w:rsid w:val="00933BF4"/>
    <w:rsid w:val="00933FDD"/>
    <w:rsid w:val="0093410A"/>
    <w:rsid w:val="00934528"/>
    <w:rsid w:val="0094009D"/>
    <w:rsid w:val="0094038B"/>
    <w:rsid w:val="00940AA1"/>
    <w:rsid w:val="00940B6C"/>
    <w:rsid w:val="00940D36"/>
    <w:rsid w:val="00941505"/>
    <w:rsid w:val="00941DC0"/>
    <w:rsid w:val="00942206"/>
    <w:rsid w:val="00942294"/>
    <w:rsid w:val="009435F0"/>
    <w:rsid w:val="009435F5"/>
    <w:rsid w:val="009436EE"/>
    <w:rsid w:val="0094581F"/>
    <w:rsid w:val="009459CE"/>
    <w:rsid w:val="00945ECE"/>
    <w:rsid w:val="00945EE8"/>
    <w:rsid w:val="00946F6F"/>
    <w:rsid w:val="00947E43"/>
    <w:rsid w:val="00953EEC"/>
    <w:rsid w:val="00955A00"/>
    <w:rsid w:val="00955E96"/>
    <w:rsid w:val="00955EDA"/>
    <w:rsid w:val="00956325"/>
    <w:rsid w:val="0095773A"/>
    <w:rsid w:val="009577A3"/>
    <w:rsid w:val="0096097B"/>
    <w:rsid w:val="00961FF5"/>
    <w:rsid w:val="009629A3"/>
    <w:rsid w:val="00963E5E"/>
    <w:rsid w:val="00964C3A"/>
    <w:rsid w:val="00967341"/>
    <w:rsid w:val="00967446"/>
    <w:rsid w:val="00967F0D"/>
    <w:rsid w:val="00967F23"/>
    <w:rsid w:val="00967FC7"/>
    <w:rsid w:val="00970C66"/>
    <w:rsid w:val="00970FC7"/>
    <w:rsid w:val="00971567"/>
    <w:rsid w:val="00971F8A"/>
    <w:rsid w:val="00972394"/>
    <w:rsid w:val="009724B7"/>
    <w:rsid w:val="00972C6C"/>
    <w:rsid w:val="009731FC"/>
    <w:rsid w:val="00974339"/>
    <w:rsid w:val="009745AD"/>
    <w:rsid w:val="00974ADD"/>
    <w:rsid w:val="00974C12"/>
    <w:rsid w:val="00975C27"/>
    <w:rsid w:val="00976577"/>
    <w:rsid w:val="00980571"/>
    <w:rsid w:val="00980E7F"/>
    <w:rsid w:val="00984840"/>
    <w:rsid w:val="0098579D"/>
    <w:rsid w:val="009862F0"/>
    <w:rsid w:val="00986695"/>
    <w:rsid w:val="009866D9"/>
    <w:rsid w:val="0098720C"/>
    <w:rsid w:val="0099093C"/>
    <w:rsid w:val="00991598"/>
    <w:rsid w:val="00992028"/>
    <w:rsid w:val="0099214D"/>
    <w:rsid w:val="00992177"/>
    <w:rsid w:val="00992987"/>
    <w:rsid w:val="00992E1A"/>
    <w:rsid w:val="00993AE8"/>
    <w:rsid w:val="00994F12"/>
    <w:rsid w:val="00994FC0"/>
    <w:rsid w:val="009951C4"/>
    <w:rsid w:val="00995490"/>
    <w:rsid w:val="00995497"/>
    <w:rsid w:val="00995950"/>
    <w:rsid w:val="00996063"/>
    <w:rsid w:val="009A09E8"/>
    <w:rsid w:val="009A313B"/>
    <w:rsid w:val="009A38DA"/>
    <w:rsid w:val="009A3FAD"/>
    <w:rsid w:val="009A5596"/>
    <w:rsid w:val="009A55AA"/>
    <w:rsid w:val="009A5F40"/>
    <w:rsid w:val="009A6CBE"/>
    <w:rsid w:val="009A7D0F"/>
    <w:rsid w:val="009A7EAE"/>
    <w:rsid w:val="009B0A0E"/>
    <w:rsid w:val="009B2531"/>
    <w:rsid w:val="009B4161"/>
    <w:rsid w:val="009B49CA"/>
    <w:rsid w:val="009B4B57"/>
    <w:rsid w:val="009B5285"/>
    <w:rsid w:val="009B532C"/>
    <w:rsid w:val="009B5BA8"/>
    <w:rsid w:val="009B5FBF"/>
    <w:rsid w:val="009B686D"/>
    <w:rsid w:val="009B70E6"/>
    <w:rsid w:val="009B7D8E"/>
    <w:rsid w:val="009C0402"/>
    <w:rsid w:val="009C07F8"/>
    <w:rsid w:val="009C0842"/>
    <w:rsid w:val="009C13F5"/>
    <w:rsid w:val="009C3420"/>
    <w:rsid w:val="009C382F"/>
    <w:rsid w:val="009C4568"/>
    <w:rsid w:val="009C45AB"/>
    <w:rsid w:val="009C47D6"/>
    <w:rsid w:val="009C7EAA"/>
    <w:rsid w:val="009D0795"/>
    <w:rsid w:val="009D08E6"/>
    <w:rsid w:val="009D1F95"/>
    <w:rsid w:val="009D2983"/>
    <w:rsid w:val="009D2F63"/>
    <w:rsid w:val="009D3B38"/>
    <w:rsid w:val="009D51E6"/>
    <w:rsid w:val="009D558F"/>
    <w:rsid w:val="009D7962"/>
    <w:rsid w:val="009E055F"/>
    <w:rsid w:val="009E0576"/>
    <w:rsid w:val="009E06F2"/>
    <w:rsid w:val="009E132A"/>
    <w:rsid w:val="009E1B11"/>
    <w:rsid w:val="009E2121"/>
    <w:rsid w:val="009E3207"/>
    <w:rsid w:val="009E3B8B"/>
    <w:rsid w:val="009E58B1"/>
    <w:rsid w:val="009E691A"/>
    <w:rsid w:val="009E7723"/>
    <w:rsid w:val="009E7FCD"/>
    <w:rsid w:val="009F1503"/>
    <w:rsid w:val="009F16FE"/>
    <w:rsid w:val="009F3068"/>
    <w:rsid w:val="009F31BD"/>
    <w:rsid w:val="009F3DF5"/>
    <w:rsid w:val="009F50A6"/>
    <w:rsid w:val="00A005AE"/>
    <w:rsid w:val="00A00E08"/>
    <w:rsid w:val="00A00F12"/>
    <w:rsid w:val="00A0158B"/>
    <w:rsid w:val="00A01A22"/>
    <w:rsid w:val="00A021A8"/>
    <w:rsid w:val="00A02B7A"/>
    <w:rsid w:val="00A0417F"/>
    <w:rsid w:val="00A0452D"/>
    <w:rsid w:val="00A04A85"/>
    <w:rsid w:val="00A05F5D"/>
    <w:rsid w:val="00A0683D"/>
    <w:rsid w:val="00A0693B"/>
    <w:rsid w:val="00A06E5C"/>
    <w:rsid w:val="00A06F53"/>
    <w:rsid w:val="00A0705F"/>
    <w:rsid w:val="00A07554"/>
    <w:rsid w:val="00A11E72"/>
    <w:rsid w:val="00A125FA"/>
    <w:rsid w:val="00A13CE9"/>
    <w:rsid w:val="00A1452B"/>
    <w:rsid w:val="00A1480B"/>
    <w:rsid w:val="00A153D2"/>
    <w:rsid w:val="00A1577E"/>
    <w:rsid w:val="00A15CED"/>
    <w:rsid w:val="00A1675F"/>
    <w:rsid w:val="00A17B6A"/>
    <w:rsid w:val="00A20156"/>
    <w:rsid w:val="00A2125C"/>
    <w:rsid w:val="00A22318"/>
    <w:rsid w:val="00A261F6"/>
    <w:rsid w:val="00A26F3C"/>
    <w:rsid w:val="00A27A84"/>
    <w:rsid w:val="00A27BC2"/>
    <w:rsid w:val="00A3131D"/>
    <w:rsid w:val="00A32140"/>
    <w:rsid w:val="00A33AC2"/>
    <w:rsid w:val="00A33C16"/>
    <w:rsid w:val="00A33E1B"/>
    <w:rsid w:val="00A35725"/>
    <w:rsid w:val="00A364F2"/>
    <w:rsid w:val="00A371BC"/>
    <w:rsid w:val="00A4064E"/>
    <w:rsid w:val="00A41F2B"/>
    <w:rsid w:val="00A4427E"/>
    <w:rsid w:val="00A45A82"/>
    <w:rsid w:val="00A47257"/>
    <w:rsid w:val="00A477DA"/>
    <w:rsid w:val="00A502AB"/>
    <w:rsid w:val="00A51DA2"/>
    <w:rsid w:val="00A527F9"/>
    <w:rsid w:val="00A53C7D"/>
    <w:rsid w:val="00A53F26"/>
    <w:rsid w:val="00A54849"/>
    <w:rsid w:val="00A54B56"/>
    <w:rsid w:val="00A55E34"/>
    <w:rsid w:val="00A576CB"/>
    <w:rsid w:val="00A6033F"/>
    <w:rsid w:val="00A60ADC"/>
    <w:rsid w:val="00A61510"/>
    <w:rsid w:val="00A650B6"/>
    <w:rsid w:val="00A651D1"/>
    <w:rsid w:val="00A65BD4"/>
    <w:rsid w:val="00A65E61"/>
    <w:rsid w:val="00A661C3"/>
    <w:rsid w:val="00A676AD"/>
    <w:rsid w:val="00A67E41"/>
    <w:rsid w:val="00A70197"/>
    <w:rsid w:val="00A70B2E"/>
    <w:rsid w:val="00A76972"/>
    <w:rsid w:val="00A76D35"/>
    <w:rsid w:val="00A803FE"/>
    <w:rsid w:val="00A80569"/>
    <w:rsid w:val="00A80775"/>
    <w:rsid w:val="00A808C6"/>
    <w:rsid w:val="00A80B62"/>
    <w:rsid w:val="00A8140D"/>
    <w:rsid w:val="00A823A0"/>
    <w:rsid w:val="00A82B8E"/>
    <w:rsid w:val="00A82EE3"/>
    <w:rsid w:val="00A8417F"/>
    <w:rsid w:val="00A84CE7"/>
    <w:rsid w:val="00A8648C"/>
    <w:rsid w:val="00A867C5"/>
    <w:rsid w:val="00A870D7"/>
    <w:rsid w:val="00A872F7"/>
    <w:rsid w:val="00A901CC"/>
    <w:rsid w:val="00A91152"/>
    <w:rsid w:val="00A91312"/>
    <w:rsid w:val="00A92C23"/>
    <w:rsid w:val="00A9313D"/>
    <w:rsid w:val="00A94A1A"/>
    <w:rsid w:val="00A94C29"/>
    <w:rsid w:val="00A95126"/>
    <w:rsid w:val="00A9535E"/>
    <w:rsid w:val="00AA271B"/>
    <w:rsid w:val="00AA2C95"/>
    <w:rsid w:val="00AA3949"/>
    <w:rsid w:val="00AA39B0"/>
    <w:rsid w:val="00AA4720"/>
    <w:rsid w:val="00AA55F7"/>
    <w:rsid w:val="00AA5ECB"/>
    <w:rsid w:val="00AA6706"/>
    <w:rsid w:val="00AA6D37"/>
    <w:rsid w:val="00AA7159"/>
    <w:rsid w:val="00AA7E74"/>
    <w:rsid w:val="00AA7EDC"/>
    <w:rsid w:val="00AB0360"/>
    <w:rsid w:val="00AB04AE"/>
    <w:rsid w:val="00AB1816"/>
    <w:rsid w:val="00AB19BD"/>
    <w:rsid w:val="00AB393D"/>
    <w:rsid w:val="00AB3B90"/>
    <w:rsid w:val="00AB510A"/>
    <w:rsid w:val="00AB5E30"/>
    <w:rsid w:val="00AB640C"/>
    <w:rsid w:val="00AB66B2"/>
    <w:rsid w:val="00AB6DDB"/>
    <w:rsid w:val="00AB74C7"/>
    <w:rsid w:val="00AC0154"/>
    <w:rsid w:val="00AC028C"/>
    <w:rsid w:val="00AC040C"/>
    <w:rsid w:val="00AC0B60"/>
    <w:rsid w:val="00AC2667"/>
    <w:rsid w:val="00AC40A2"/>
    <w:rsid w:val="00AC49C5"/>
    <w:rsid w:val="00AC4CDA"/>
    <w:rsid w:val="00AC71D2"/>
    <w:rsid w:val="00AC7220"/>
    <w:rsid w:val="00AC7A38"/>
    <w:rsid w:val="00AC7A70"/>
    <w:rsid w:val="00AD0C63"/>
    <w:rsid w:val="00AD100B"/>
    <w:rsid w:val="00AD17A1"/>
    <w:rsid w:val="00AD1F3B"/>
    <w:rsid w:val="00AD3016"/>
    <w:rsid w:val="00AD4576"/>
    <w:rsid w:val="00AD4ACC"/>
    <w:rsid w:val="00AD4C00"/>
    <w:rsid w:val="00AD4DB1"/>
    <w:rsid w:val="00AD5A35"/>
    <w:rsid w:val="00AD5E55"/>
    <w:rsid w:val="00AD5EF0"/>
    <w:rsid w:val="00AD6279"/>
    <w:rsid w:val="00AE0D36"/>
    <w:rsid w:val="00AE0DD6"/>
    <w:rsid w:val="00AE38C7"/>
    <w:rsid w:val="00AE3A6D"/>
    <w:rsid w:val="00AE3B1A"/>
    <w:rsid w:val="00AE4264"/>
    <w:rsid w:val="00AE4476"/>
    <w:rsid w:val="00AE4DC9"/>
    <w:rsid w:val="00AE6010"/>
    <w:rsid w:val="00AE6F7C"/>
    <w:rsid w:val="00AE7C29"/>
    <w:rsid w:val="00AE7E99"/>
    <w:rsid w:val="00AF03BB"/>
    <w:rsid w:val="00AF1310"/>
    <w:rsid w:val="00AF17BA"/>
    <w:rsid w:val="00AF203C"/>
    <w:rsid w:val="00AF20F9"/>
    <w:rsid w:val="00AF2159"/>
    <w:rsid w:val="00AF28B1"/>
    <w:rsid w:val="00AF30E2"/>
    <w:rsid w:val="00AF34F8"/>
    <w:rsid w:val="00AF3AB8"/>
    <w:rsid w:val="00AF3D34"/>
    <w:rsid w:val="00AF41EB"/>
    <w:rsid w:val="00AF51D4"/>
    <w:rsid w:val="00AF5B96"/>
    <w:rsid w:val="00AF7060"/>
    <w:rsid w:val="00AF70C7"/>
    <w:rsid w:val="00B00ACD"/>
    <w:rsid w:val="00B00E59"/>
    <w:rsid w:val="00B0149B"/>
    <w:rsid w:val="00B017C3"/>
    <w:rsid w:val="00B02D22"/>
    <w:rsid w:val="00B03319"/>
    <w:rsid w:val="00B06A49"/>
    <w:rsid w:val="00B0742F"/>
    <w:rsid w:val="00B074DF"/>
    <w:rsid w:val="00B10805"/>
    <w:rsid w:val="00B10F67"/>
    <w:rsid w:val="00B11044"/>
    <w:rsid w:val="00B11198"/>
    <w:rsid w:val="00B118C5"/>
    <w:rsid w:val="00B12C0B"/>
    <w:rsid w:val="00B1354A"/>
    <w:rsid w:val="00B147CE"/>
    <w:rsid w:val="00B148EF"/>
    <w:rsid w:val="00B14C11"/>
    <w:rsid w:val="00B14EC9"/>
    <w:rsid w:val="00B14F4A"/>
    <w:rsid w:val="00B16A3E"/>
    <w:rsid w:val="00B16B53"/>
    <w:rsid w:val="00B17D1E"/>
    <w:rsid w:val="00B17D9E"/>
    <w:rsid w:val="00B21B55"/>
    <w:rsid w:val="00B21DB0"/>
    <w:rsid w:val="00B21F9F"/>
    <w:rsid w:val="00B223F1"/>
    <w:rsid w:val="00B2254F"/>
    <w:rsid w:val="00B2424B"/>
    <w:rsid w:val="00B24352"/>
    <w:rsid w:val="00B24B81"/>
    <w:rsid w:val="00B24E75"/>
    <w:rsid w:val="00B257C7"/>
    <w:rsid w:val="00B25ED5"/>
    <w:rsid w:val="00B26915"/>
    <w:rsid w:val="00B2787C"/>
    <w:rsid w:val="00B27B20"/>
    <w:rsid w:val="00B30130"/>
    <w:rsid w:val="00B314D1"/>
    <w:rsid w:val="00B31E30"/>
    <w:rsid w:val="00B32406"/>
    <w:rsid w:val="00B32FE5"/>
    <w:rsid w:val="00B33046"/>
    <w:rsid w:val="00B3405A"/>
    <w:rsid w:val="00B34E39"/>
    <w:rsid w:val="00B3636D"/>
    <w:rsid w:val="00B36CDD"/>
    <w:rsid w:val="00B37C2B"/>
    <w:rsid w:val="00B41020"/>
    <w:rsid w:val="00B41EEA"/>
    <w:rsid w:val="00B426C8"/>
    <w:rsid w:val="00B42C6A"/>
    <w:rsid w:val="00B443F6"/>
    <w:rsid w:val="00B44B25"/>
    <w:rsid w:val="00B4518D"/>
    <w:rsid w:val="00B451EF"/>
    <w:rsid w:val="00B473E7"/>
    <w:rsid w:val="00B47DB0"/>
    <w:rsid w:val="00B47F66"/>
    <w:rsid w:val="00B50EF0"/>
    <w:rsid w:val="00B511B9"/>
    <w:rsid w:val="00B52158"/>
    <w:rsid w:val="00B5225B"/>
    <w:rsid w:val="00B5336B"/>
    <w:rsid w:val="00B55331"/>
    <w:rsid w:val="00B55FDA"/>
    <w:rsid w:val="00B56C0C"/>
    <w:rsid w:val="00B56CC7"/>
    <w:rsid w:val="00B5731A"/>
    <w:rsid w:val="00B60A3C"/>
    <w:rsid w:val="00B60A6A"/>
    <w:rsid w:val="00B614F6"/>
    <w:rsid w:val="00B621B6"/>
    <w:rsid w:val="00B636EF"/>
    <w:rsid w:val="00B63BCF"/>
    <w:rsid w:val="00B6440E"/>
    <w:rsid w:val="00B67E7A"/>
    <w:rsid w:val="00B703E8"/>
    <w:rsid w:val="00B711E2"/>
    <w:rsid w:val="00B72F66"/>
    <w:rsid w:val="00B73222"/>
    <w:rsid w:val="00B74A5B"/>
    <w:rsid w:val="00B74EDC"/>
    <w:rsid w:val="00B753B5"/>
    <w:rsid w:val="00B759AA"/>
    <w:rsid w:val="00B75EB5"/>
    <w:rsid w:val="00B7646A"/>
    <w:rsid w:val="00B77083"/>
    <w:rsid w:val="00B800D4"/>
    <w:rsid w:val="00B804CD"/>
    <w:rsid w:val="00B8122C"/>
    <w:rsid w:val="00B81312"/>
    <w:rsid w:val="00B8224F"/>
    <w:rsid w:val="00B829A2"/>
    <w:rsid w:val="00B829C1"/>
    <w:rsid w:val="00B82F2F"/>
    <w:rsid w:val="00B86C64"/>
    <w:rsid w:val="00B87546"/>
    <w:rsid w:val="00B87757"/>
    <w:rsid w:val="00B878BF"/>
    <w:rsid w:val="00B90C15"/>
    <w:rsid w:val="00B911F8"/>
    <w:rsid w:val="00B91610"/>
    <w:rsid w:val="00B92748"/>
    <w:rsid w:val="00B93F7B"/>
    <w:rsid w:val="00B94F01"/>
    <w:rsid w:val="00B95D55"/>
    <w:rsid w:val="00B960FB"/>
    <w:rsid w:val="00B96A14"/>
    <w:rsid w:val="00B96EC5"/>
    <w:rsid w:val="00BA15C6"/>
    <w:rsid w:val="00BA2625"/>
    <w:rsid w:val="00BA2B2D"/>
    <w:rsid w:val="00BA4641"/>
    <w:rsid w:val="00BA567B"/>
    <w:rsid w:val="00BA5798"/>
    <w:rsid w:val="00BA73C0"/>
    <w:rsid w:val="00BA7FCD"/>
    <w:rsid w:val="00BB0AE4"/>
    <w:rsid w:val="00BB1516"/>
    <w:rsid w:val="00BB236C"/>
    <w:rsid w:val="00BB262E"/>
    <w:rsid w:val="00BB384B"/>
    <w:rsid w:val="00BB4031"/>
    <w:rsid w:val="00BB47DB"/>
    <w:rsid w:val="00BB69BC"/>
    <w:rsid w:val="00BB7037"/>
    <w:rsid w:val="00BB785B"/>
    <w:rsid w:val="00BB7DC6"/>
    <w:rsid w:val="00BB7FBC"/>
    <w:rsid w:val="00BC1988"/>
    <w:rsid w:val="00BC1A75"/>
    <w:rsid w:val="00BC2003"/>
    <w:rsid w:val="00BC269C"/>
    <w:rsid w:val="00BC3EFF"/>
    <w:rsid w:val="00BC4811"/>
    <w:rsid w:val="00BC4A1B"/>
    <w:rsid w:val="00BC4F6F"/>
    <w:rsid w:val="00BC5512"/>
    <w:rsid w:val="00BC626E"/>
    <w:rsid w:val="00BC62B3"/>
    <w:rsid w:val="00BC6385"/>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E06A5"/>
    <w:rsid w:val="00BE1E81"/>
    <w:rsid w:val="00BE6025"/>
    <w:rsid w:val="00BE7AA6"/>
    <w:rsid w:val="00BE7BB8"/>
    <w:rsid w:val="00BE7DE8"/>
    <w:rsid w:val="00BF1AB0"/>
    <w:rsid w:val="00BF234A"/>
    <w:rsid w:val="00BF3062"/>
    <w:rsid w:val="00BF38E5"/>
    <w:rsid w:val="00BF434C"/>
    <w:rsid w:val="00BF4A5D"/>
    <w:rsid w:val="00BF53AE"/>
    <w:rsid w:val="00BF6032"/>
    <w:rsid w:val="00BF610F"/>
    <w:rsid w:val="00BF6698"/>
    <w:rsid w:val="00BF7681"/>
    <w:rsid w:val="00C00AB1"/>
    <w:rsid w:val="00C03163"/>
    <w:rsid w:val="00C0391B"/>
    <w:rsid w:val="00C066F5"/>
    <w:rsid w:val="00C0671E"/>
    <w:rsid w:val="00C07581"/>
    <w:rsid w:val="00C100E1"/>
    <w:rsid w:val="00C10495"/>
    <w:rsid w:val="00C10F32"/>
    <w:rsid w:val="00C11710"/>
    <w:rsid w:val="00C11AE4"/>
    <w:rsid w:val="00C12B58"/>
    <w:rsid w:val="00C157D4"/>
    <w:rsid w:val="00C15EDC"/>
    <w:rsid w:val="00C15FC6"/>
    <w:rsid w:val="00C17C5E"/>
    <w:rsid w:val="00C217A9"/>
    <w:rsid w:val="00C22700"/>
    <w:rsid w:val="00C24935"/>
    <w:rsid w:val="00C26397"/>
    <w:rsid w:val="00C26A76"/>
    <w:rsid w:val="00C26BDF"/>
    <w:rsid w:val="00C30D3E"/>
    <w:rsid w:val="00C31D02"/>
    <w:rsid w:val="00C32075"/>
    <w:rsid w:val="00C359EE"/>
    <w:rsid w:val="00C35BFF"/>
    <w:rsid w:val="00C35EB6"/>
    <w:rsid w:val="00C36121"/>
    <w:rsid w:val="00C36A3F"/>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176"/>
    <w:rsid w:val="00C47327"/>
    <w:rsid w:val="00C47ED1"/>
    <w:rsid w:val="00C50456"/>
    <w:rsid w:val="00C50938"/>
    <w:rsid w:val="00C517B7"/>
    <w:rsid w:val="00C52D0E"/>
    <w:rsid w:val="00C533CF"/>
    <w:rsid w:val="00C53682"/>
    <w:rsid w:val="00C536A9"/>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70347"/>
    <w:rsid w:val="00C70975"/>
    <w:rsid w:val="00C71355"/>
    <w:rsid w:val="00C718A9"/>
    <w:rsid w:val="00C718EE"/>
    <w:rsid w:val="00C724BC"/>
    <w:rsid w:val="00C72FFE"/>
    <w:rsid w:val="00C73463"/>
    <w:rsid w:val="00C739A9"/>
    <w:rsid w:val="00C73B00"/>
    <w:rsid w:val="00C73BDF"/>
    <w:rsid w:val="00C74925"/>
    <w:rsid w:val="00C74B6C"/>
    <w:rsid w:val="00C74C82"/>
    <w:rsid w:val="00C74F27"/>
    <w:rsid w:val="00C75EA4"/>
    <w:rsid w:val="00C75F18"/>
    <w:rsid w:val="00C76F04"/>
    <w:rsid w:val="00C8001A"/>
    <w:rsid w:val="00C819E1"/>
    <w:rsid w:val="00C822C1"/>
    <w:rsid w:val="00C8242B"/>
    <w:rsid w:val="00C83163"/>
    <w:rsid w:val="00C842C9"/>
    <w:rsid w:val="00C84786"/>
    <w:rsid w:val="00C84BF3"/>
    <w:rsid w:val="00C8642D"/>
    <w:rsid w:val="00C87AE7"/>
    <w:rsid w:val="00C90854"/>
    <w:rsid w:val="00C925A2"/>
    <w:rsid w:val="00C92AD8"/>
    <w:rsid w:val="00C9338B"/>
    <w:rsid w:val="00C93515"/>
    <w:rsid w:val="00C95441"/>
    <w:rsid w:val="00C95E67"/>
    <w:rsid w:val="00C977F5"/>
    <w:rsid w:val="00CA1047"/>
    <w:rsid w:val="00CA1F73"/>
    <w:rsid w:val="00CA2398"/>
    <w:rsid w:val="00CA28E2"/>
    <w:rsid w:val="00CA2A84"/>
    <w:rsid w:val="00CA2E85"/>
    <w:rsid w:val="00CA3469"/>
    <w:rsid w:val="00CA39F5"/>
    <w:rsid w:val="00CA4100"/>
    <w:rsid w:val="00CA4765"/>
    <w:rsid w:val="00CA662C"/>
    <w:rsid w:val="00CB03B3"/>
    <w:rsid w:val="00CB0ED3"/>
    <w:rsid w:val="00CB24CE"/>
    <w:rsid w:val="00CB38C8"/>
    <w:rsid w:val="00CB44BE"/>
    <w:rsid w:val="00CB5C6B"/>
    <w:rsid w:val="00CB5DC7"/>
    <w:rsid w:val="00CB6402"/>
    <w:rsid w:val="00CB704A"/>
    <w:rsid w:val="00CB708E"/>
    <w:rsid w:val="00CB70B3"/>
    <w:rsid w:val="00CC00EA"/>
    <w:rsid w:val="00CC13C4"/>
    <w:rsid w:val="00CC1D2F"/>
    <w:rsid w:val="00CC3C0E"/>
    <w:rsid w:val="00CC3E64"/>
    <w:rsid w:val="00CC5E74"/>
    <w:rsid w:val="00CC6D28"/>
    <w:rsid w:val="00CD303E"/>
    <w:rsid w:val="00CD311A"/>
    <w:rsid w:val="00CD4C21"/>
    <w:rsid w:val="00CD5C79"/>
    <w:rsid w:val="00CD6470"/>
    <w:rsid w:val="00CD7696"/>
    <w:rsid w:val="00CE0E08"/>
    <w:rsid w:val="00CE2DFA"/>
    <w:rsid w:val="00CE48FA"/>
    <w:rsid w:val="00CE5818"/>
    <w:rsid w:val="00CE63E8"/>
    <w:rsid w:val="00CE713F"/>
    <w:rsid w:val="00CE7EDA"/>
    <w:rsid w:val="00CF0C04"/>
    <w:rsid w:val="00CF1735"/>
    <w:rsid w:val="00CF2454"/>
    <w:rsid w:val="00CF2E0A"/>
    <w:rsid w:val="00CF6272"/>
    <w:rsid w:val="00D00338"/>
    <w:rsid w:val="00D01E37"/>
    <w:rsid w:val="00D03461"/>
    <w:rsid w:val="00D05099"/>
    <w:rsid w:val="00D06257"/>
    <w:rsid w:val="00D0668A"/>
    <w:rsid w:val="00D06AEB"/>
    <w:rsid w:val="00D1321A"/>
    <w:rsid w:val="00D1331B"/>
    <w:rsid w:val="00D14951"/>
    <w:rsid w:val="00D16200"/>
    <w:rsid w:val="00D1700C"/>
    <w:rsid w:val="00D17854"/>
    <w:rsid w:val="00D17CE8"/>
    <w:rsid w:val="00D22312"/>
    <w:rsid w:val="00D22717"/>
    <w:rsid w:val="00D22A27"/>
    <w:rsid w:val="00D22C9B"/>
    <w:rsid w:val="00D236BB"/>
    <w:rsid w:val="00D237FE"/>
    <w:rsid w:val="00D2496A"/>
    <w:rsid w:val="00D25C59"/>
    <w:rsid w:val="00D304D0"/>
    <w:rsid w:val="00D308F5"/>
    <w:rsid w:val="00D30B8C"/>
    <w:rsid w:val="00D30BE3"/>
    <w:rsid w:val="00D31075"/>
    <w:rsid w:val="00D3129A"/>
    <w:rsid w:val="00D3153A"/>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5220F"/>
    <w:rsid w:val="00D5293F"/>
    <w:rsid w:val="00D52E71"/>
    <w:rsid w:val="00D54D70"/>
    <w:rsid w:val="00D555B0"/>
    <w:rsid w:val="00D57A32"/>
    <w:rsid w:val="00D6291D"/>
    <w:rsid w:val="00D6384D"/>
    <w:rsid w:val="00D64B10"/>
    <w:rsid w:val="00D65283"/>
    <w:rsid w:val="00D66E61"/>
    <w:rsid w:val="00D66EC3"/>
    <w:rsid w:val="00D67921"/>
    <w:rsid w:val="00D701C8"/>
    <w:rsid w:val="00D73E3E"/>
    <w:rsid w:val="00D74999"/>
    <w:rsid w:val="00D75105"/>
    <w:rsid w:val="00D7555C"/>
    <w:rsid w:val="00D7565F"/>
    <w:rsid w:val="00D75AEA"/>
    <w:rsid w:val="00D75E39"/>
    <w:rsid w:val="00D75EAE"/>
    <w:rsid w:val="00D76BF6"/>
    <w:rsid w:val="00D76C18"/>
    <w:rsid w:val="00D772D1"/>
    <w:rsid w:val="00D80D6D"/>
    <w:rsid w:val="00D80F7C"/>
    <w:rsid w:val="00D8149D"/>
    <w:rsid w:val="00D84DA8"/>
    <w:rsid w:val="00D85717"/>
    <w:rsid w:val="00D85BEA"/>
    <w:rsid w:val="00D8624A"/>
    <w:rsid w:val="00D86873"/>
    <w:rsid w:val="00D871BF"/>
    <w:rsid w:val="00D874BE"/>
    <w:rsid w:val="00D90E1A"/>
    <w:rsid w:val="00D91096"/>
    <w:rsid w:val="00D9184F"/>
    <w:rsid w:val="00D93782"/>
    <w:rsid w:val="00D94636"/>
    <w:rsid w:val="00D9463E"/>
    <w:rsid w:val="00D946CE"/>
    <w:rsid w:val="00D94C0C"/>
    <w:rsid w:val="00D957E8"/>
    <w:rsid w:val="00D95B0C"/>
    <w:rsid w:val="00D962A5"/>
    <w:rsid w:val="00D96B33"/>
    <w:rsid w:val="00D97297"/>
    <w:rsid w:val="00DA0254"/>
    <w:rsid w:val="00DA224C"/>
    <w:rsid w:val="00DA26AF"/>
    <w:rsid w:val="00DA3AFC"/>
    <w:rsid w:val="00DA425D"/>
    <w:rsid w:val="00DA58AF"/>
    <w:rsid w:val="00DA5CE4"/>
    <w:rsid w:val="00DA6768"/>
    <w:rsid w:val="00DA750B"/>
    <w:rsid w:val="00DA76BA"/>
    <w:rsid w:val="00DB01FF"/>
    <w:rsid w:val="00DB064F"/>
    <w:rsid w:val="00DB1EFA"/>
    <w:rsid w:val="00DB4050"/>
    <w:rsid w:val="00DB459D"/>
    <w:rsid w:val="00DB63B5"/>
    <w:rsid w:val="00DB7AC3"/>
    <w:rsid w:val="00DC0029"/>
    <w:rsid w:val="00DC046F"/>
    <w:rsid w:val="00DC0F4D"/>
    <w:rsid w:val="00DC0FA7"/>
    <w:rsid w:val="00DC288D"/>
    <w:rsid w:val="00DC3298"/>
    <w:rsid w:val="00DC3542"/>
    <w:rsid w:val="00DC498D"/>
    <w:rsid w:val="00DC4DE4"/>
    <w:rsid w:val="00DC5546"/>
    <w:rsid w:val="00DC578E"/>
    <w:rsid w:val="00DC696E"/>
    <w:rsid w:val="00DC75D2"/>
    <w:rsid w:val="00DD0AEB"/>
    <w:rsid w:val="00DD13BE"/>
    <w:rsid w:val="00DD1527"/>
    <w:rsid w:val="00DD2324"/>
    <w:rsid w:val="00DD2805"/>
    <w:rsid w:val="00DD51BA"/>
    <w:rsid w:val="00DD5826"/>
    <w:rsid w:val="00DD5C73"/>
    <w:rsid w:val="00DD74BE"/>
    <w:rsid w:val="00DD7EA8"/>
    <w:rsid w:val="00DE0099"/>
    <w:rsid w:val="00DE0404"/>
    <w:rsid w:val="00DE072A"/>
    <w:rsid w:val="00DE08AC"/>
    <w:rsid w:val="00DE0F23"/>
    <w:rsid w:val="00DE16D0"/>
    <w:rsid w:val="00DE23CF"/>
    <w:rsid w:val="00DE242C"/>
    <w:rsid w:val="00DE2D50"/>
    <w:rsid w:val="00DE32E2"/>
    <w:rsid w:val="00DE3327"/>
    <w:rsid w:val="00DE4565"/>
    <w:rsid w:val="00DE4E74"/>
    <w:rsid w:val="00DE5022"/>
    <w:rsid w:val="00DE5076"/>
    <w:rsid w:val="00DE55CA"/>
    <w:rsid w:val="00DE601B"/>
    <w:rsid w:val="00DE6A85"/>
    <w:rsid w:val="00DE6E48"/>
    <w:rsid w:val="00DF09EA"/>
    <w:rsid w:val="00DF12C3"/>
    <w:rsid w:val="00DF1D58"/>
    <w:rsid w:val="00DF222E"/>
    <w:rsid w:val="00DF3FFB"/>
    <w:rsid w:val="00DF4C84"/>
    <w:rsid w:val="00DF4D95"/>
    <w:rsid w:val="00DF58BC"/>
    <w:rsid w:val="00DF5916"/>
    <w:rsid w:val="00DF6361"/>
    <w:rsid w:val="00DF6863"/>
    <w:rsid w:val="00DF70A3"/>
    <w:rsid w:val="00DF741A"/>
    <w:rsid w:val="00E00032"/>
    <w:rsid w:val="00E0074A"/>
    <w:rsid w:val="00E029C5"/>
    <w:rsid w:val="00E02C96"/>
    <w:rsid w:val="00E0346C"/>
    <w:rsid w:val="00E044EF"/>
    <w:rsid w:val="00E06103"/>
    <w:rsid w:val="00E07327"/>
    <w:rsid w:val="00E074AB"/>
    <w:rsid w:val="00E07777"/>
    <w:rsid w:val="00E07AE8"/>
    <w:rsid w:val="00E07D50"/>
    <w:rsid w:val="00E109B6"/>
    <w:rsid w:val="00E13395"/>
    <w:rsid w:val="00E160EB"/>
    <w:rsid w:val="00E162C5"/>
    <w:rsid w:val="00E1667A"/>
    <w:rsid w:val="00E170AC"/>
    <w:rsid w:val="00E1764D"/>
    <w:rsid w:val="00E17919"/>
    <w:rsid w:val="00E2034B"/>
    <w:rsid w:val="00E208B6"/>
    <w:rsid w:val="00E208C7"/>
    <w:rsid w:val="00E21B5C"/>
    <w:rsid w:val="00E24B06"/>
    <w:rsid w:val="00E24BCC"/>
    <w:rsid w:val="00E25E0E"/>
    <w:rsid w:val="00E306E0"/>
    <w:rsid w:val="00E31065"/>
    <w:rsid w:val="00E31E68"/>
    <w:rsid w:val="00E33A0B"/>
    <w:rsid w:val="00E340D5"/>
    <w:rsid w:val="00E342AE"/>
    <w:rsid w:val="00E343FB"/>
    <w:rsid w:val="00E363EC"/>
    <w:rsid w:val="00E36870"/>
    <w:rsid w:val="00E3781B"/>
    <w:rsid w:val="00E40399"/>
    <w:rsid w:val="00E408B8"/>
    <w:rsid w:val="00E408F5"/>
    <w:rsid w:val="00E40AA2"/>
    <w:rsid w:val="00E4175C"/>
    <w:rsid w:val="00E41BC4"/>
    <w:rsid w:val="00E4243F"/>
    <w:rsid w:val="00E43AF4"/>
    <w:rsid w:val="00E44A1A"/>
    <w:rsid w:val="00E458A0"/>
    <w:rsid w:val="00E45D9C"/>
    <w:rsid w:val="00E51392"/>
    <w:rsid w:val="00E51971"/>
    <w:rsid w:val="00E51D02"/>
    <w:rsid w:val="00E523E3"/>
    <w:rsid w:val="00E523F7"/>
    <w:rsid w:val="00E529F3"/>
    <w:rsid w:val="00E5347E"/>
    <w:rsid w:val="00E534F0"/>
    <w:rsid w:val="00E54FBC"/>
    <w:rsid w:val="00E56516"/>
    <w:rsid w:val="00E56666"/>
    <w:rsid w:val="00E60994"/>
    <w:rsid w:val="00E6148D"/>
    <w:rsid w:val="00E61640"/>
    <w:rsid w:val="00E6227D"/>
    <w:rsid w:val="00E625C2"/>
    <w:rsid w:val="00E63BA7"/>
    <w:rsid w:val="00E650C6"/>
    <w:rsid w:val="00E65F46"/>
    <w:rsid w:val="00E66023"/>
    <w:rsid w:val="00E721D9"/>
    <w:rsid w:val="00E7359C"/>
    <w:rsid w:val="00E73FEA"/>
    <w:rsid w:val="00E74FF9"/>
    <w:rsid w:val="00E75D7C"/>
    <w:rsid w:val="00E81422"/>
    <w:rsid w:val="00E81B14"/>
    <w:rsid w:val="00E829D3"/>
    <w:rsid w:val="00E83B30"/>
    <w:rsid w:val="00E83D9D"/>
    <w:rsid w:val="00E860A9"/>
    <w:rsid w:val="00E87873"/>
    <w:rsid w:val="00E909B8"/>
    <w:rsid w:val="00E916F0"/>
    <w:rsid w:val="00E91B86"/>
    <w:rsid w:val="00E926EB"/>
    <w:rsid w:val="00E93C4D"/>
    <w:rsid w:val="00E93E63"/>
    <w:rsid w:val="00E947CD"/>
    <w:rsid w:val="00E948D0"/>
    <w:rsid w:val="00E94AED"/>
    <w:rsid w:val="00E94C6D"/>
    <w:rsid w:val="00E94C6E"/>
    <w:rsid w:val="00E96D9F"/>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41E1"/>
    <w:rsid w:val="00EB44B5"/>
    <w:rsid w:val="00EB5421"/>
    <w:rsid w:val="00EC03F0"/>
    <w:rsid w:val="00EC0603"/>
    <w:rsid w:val="00EC0C4A"/>
    <w:rsid w:val="00EC11C9"/>
    <w:rsid w:val="00EC2279"/>
    <w:rsid w:val="00EC2930"/>
    <w:rsid w:val="00EC38B7"/>
    <w:rsid w:val="00EC4E75"/>
    <w:rsid w:val="00EC5BFA"/>
    <w:rsid w:val="00EC604D"/>
    <w:rsid w:val="00EC722C"/>
    <w:rsid w:val="00EC79DC"/>
    <w:rsid w:val="00ED15F4"/>
    <w:rsid w:val="00ED2D29"/>
    <w:rsid w:val="00ED4482"/>
    <w:rsid w:val="00ED4B87"/>
    <w:rsid w:val="00ED4FB1"/>
    <w:rsid w:val="00ED5662"/>
    <w:rsid w:val="00ED7CB2"/>
    <w:rsid w:val="00EE0EF3"/>
    <w:rsid w:val="00EE0F2B"/>
    <w:rsid w:val="00EE1632"/>
    <w:rsid w:val="00EE1C6B"/>
    <w:rsid w:val="00EE26A3"/>
    <w:rsid w:val="00EE2D42"/>
    <w:rsid w:val="00EE34BF"/>
    <w:rsid w:val="00EE3922"/>
    <w:rsid w:val="00EE3CE1"/>
    <w:rsid w:val="00EE5163"/>
    <w:rsid w:val="00EE6837"/>
    <w:rsid w:val="00EE779C"/>
    <w:rsid w:val="00EF06D0"/>
    <w:rsid w:val="00EF0E3E"/>
    <w:rsid w:val="00EF1BC6"/>
    <w:rsid w:val="00EF1C9B"/>
    <w:rsid w:val="00EF2D5A"/>
    <w:rsid w:val="00EF383F"/>
    <w:rsid w:val="00EF5516"/>
    <w:rsid w:val="00EF5988"/>
    <w:rsid w:val="00EF7982"/>
    <w:rsid w:val="00F014B0"/>
    <w:rsid w:val="00F01745"/>
    <w:rsid w:val="00F03987"/>
    <w:rsid w:val="00F03996"/>
    <w:rsid w:val="00F04ADA"/>
    <w:rsid w:val="00F04EF0"/>
    <w:rsid w:val="00F05351"/>
    <w:rsid w:val="00F059A7"/>
    <w:rsid w:val="00F05F2E"/>
    <w:rsid w:val="00F06650"/>
    <w:rsid w:val="00F06892"/>
    <w:rsid w:val="00F06FBF"/>
    <w:rsid w:val="00F07099"/>
    <w:rsid w:val="00F074CF"/>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16C0F"/>
    <w:rsid w:val="00F2055A"/>
    <w:rsid w:val="00F20B03"/>
    <w:rsid w:val="00F20EE0"/>
    <w:rsid w:val="00F215AD"/>
    <w:rsid w:val="00F23560"/>
    <w:rsid w:val="00F24B2B"/>
    <w:rsid w:val="00F24CAA"/>
    <w:rsid w:val="00F25056"/>
    <w:rsid w:val="00F25844"/>
    <w:rsid w:val="00F261B4"/>
    <w:rsid w:val="00F26EC8"/>
    <w:rsid w:val="00F26FEC"/>
    <w:rsid w:val="00F27171"/>
    <w:rsid w:val="00F312B1"/>
    <w:rsid w:val="00F331D4"/>
    <w:rsid w:val="00F34DD7"/>
    <w:rsid w:val="00F36254"/>
    <w:rsid w:val="00F36351"/>
    <w:rsid w:val="00F369EE"/>
    <w:rsid w:val="00F378D2"/>
    <w:rsid w:val="00F41136"/>
    <w:rsid w:val="00F41376"/>
    <w:rsid w:val="00F4164C"/>
    <w:rsid w:val="00F42AD8"/>
    <w:rsid w:val="00F437ED"/>
    <w:rsid w:val="00F43C60"/>
    <w:rsid w:val="00F44106"/>
    <w:rsid w:val="00F4414B"/>
    <w:rsid w:val="00F45292"/>
    <w:rsid w:val="00F452A4"/>
    <w:rsid w:val="00F4538C"/>
    <w:rsid w:val="00F45715"/>
    <w:rsid w:val="00F46B57"/>
    <w:rsid w:val="00F47390"/>
    <w:rsid w:val="00F47494"/>
    <w:rsid w:val="00F47AB6"/>
    <w:rsid w:val="00F51237"/>
    <w:rsid w:val="00F513B7"/>
    <w:rsid w:val="00F514B5"/>
    <w:rsid w:val="00F540BB"/>
    <w:rsid w:val="00F5461E"/>
    <w:rsid w:val="00F54A74"/>
    <w:rsid w:val="00F55344"/>
    <w:rsid w:val="00F57C26"/>
    <w:rsid w:val="00F623B3"/>
    <w:rsid w:val="00F6241A"/>
    <w:rsid w:val="00F62A13"/>
    <w:rsid w:val="00F62A60"/>
    <w:rsid w:val="00F62B10"/>
    <w:rsid w:val="00F62F2E"/>
    <w:rsid w:val="00F63013"/>
    <w:rsid w:val="00F65D7C"/>
    <w:rsid w:val="00F66813"/>
    <w:rsid w:val="00F66A4D"/>
    <w:rsid w:val="00F700CD"/>
    <w:rsid w:val="00F7070A"/>
    <w:rsid w:val="00F71CC6"/>
    <w:rsid w:val="00F71EE1"/>
    <w:rsid w:val="00F71F16"/>
    <w:rsid w:val="00F752B1"/>
    <w:rsid w:val="00F75575"/>
    <w:rsid w:val="00F75711"/>
    <w:rsid w:val="00F758E4"/>
    <w:rsid w:val="00F75903"/>
    <w:rsid w:val="00F75E6E"/>
    <w:rsid w:val="00F768B2"/>
    <w:rsid w:val="00F779E6"/>
    <w:rsid w:val="00F8261B"/>
    <w:rsid w:val="00F82D6B"/>
    <w:rsid w:val="00F841D3"/>
    <w:rsid w:val="00F8491C"/>
    <w:rsid w:val="00F84E0D"/>
    <w:rsid w:val="00F853C1"/>
    <w:rsid w:val="00F8690E"/>
    <w:rsid w:val="00F9048F"/>
    <w:rsid w:val="00F9151B"/>
    <w:rsid w:val="00F9213D"/>
    <w:rsid w:val="00F92D3A"/>
    <w:rsid w:val="00F9468A"/>
    <w:rsid w:val="00F94B2A"/>
    <w:rsid w:val="00F96285"/>
    <w:rsid w:val="00F96CB3"/>
    <w:rsid w:val="00FA07DA"/>
    <w:rsid w:val="00FA093F"/>
    <w:rsid w:val="00FA26D6"/>
    <w:rsid w:val="00FA347D"/>
    <w:rsid w:val="00FA3CC3"/>
    <w:rsid w:val="00FA4498"/>
    <w:rsid w:val="00FA5C99"/>
    <w:rsid w:val="00FA5CC5"/>
    <w:rsid w:val="00FA731B"/>
    <w:rsid w:val="00FA75EC"/>
    <w:rsid w:val="00FB100C"/>
    <w:rsid w:val="00FB19B4"/>
    <w:rsid w:val="00FB1C3A"/>
    <w:rsid w:val="00FB268A"/>
    <w:rsid w:val="00FB3F73"/>
    <w:rsid w:val="00FB4011"/>
    <w:rsid w:val="00FB522E"/>
    <w:rsid w:val="00FB6485"/>
    <w:rsid w:val="00FB6F15"/>
    <w:rsid w:val="00FB723E"/>
    <w:rsid w:val="00FB76F0"/>
    <w:rsid w:val="00FB79C5"/>
    <w:rsid w:val="00FB7E53"/>
    <w:rsid w:val="00FC0100"/>
    <w:rsid w:val="00FC0379"/>
    <w:rsid w:val="00FC03F6"/>
    <w:rsid w:val="00FC1AE8"/>
    <w:rsid w:val="00FC2651"/>
    <w:rsid w:val="00FC26C4"/>
    <w:rsid w:val="00FC4A02"/>
    <w:rsid w:val="00FC4E77"/>
    <w:rsid w:val="00FC5939"/>
    <w:rsid w:val="00FC619B"/>
    <w:rsid w:val="00FC64C4"/>
    <w:rsid w:val="00FC773B"/>
    <w:rsid w:val="00FC7DBB"/>
    <w:rsid w:val="00FD00EA"/>
    <w:rsid w:val="00FD38D5"/>
    <w:rsid w:val="00FD4EBC"/>
    <w:rsid w:val="00FE0B0B"/>
    <w:rsid w:val="00FE10C9"/>
    <w:rsid w:val="00FE117A"/>
    <w:rsid w:val="00FE19DA"/>
    <w:rsid w:val="00FE3646"/>
    <w:rsid w:val="00FE3CB7"/>
    <w:rsid w:val="00FE4FF1"/>
    <w:rsid w:val="00FE503B"/>
    <w:rsid w:val="00FE689C"/>
    <w:rsid w:val="00FF00C2"/>
    <w:rsid w:val="00FF0C09"/>
    <w:rsid w:val="00FF0E7B"/>
    <w:rsid w:val="00FF0F4E"/>
    <w:rsid w:val="00FF0FCF"/>
    <w:rsid w:val="00FF101C"/>
    <w:rsid w:val="00FF14B5"/>
    <w:rsid w:val="00FF471E"/>
    <w:rsid w:val="00FF47F7"/>
    <w:rsid w:val="00FF4EDE"/>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705A"/>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6A4E70"/>
    <w:pPr>
      <w:keepNext/>
      <w:outlineLvl w:val="1"/>
    </w:pPr>
    <w:rPr>
      <w:u w:val="single"/>
    </w:rPr>
  </w:style>
  <w:style w:type="paragraph" w:styleId="Heading3">
    <w:name w:val="heading 3"/>
    <w:next w:val="Normal"/>
    <w:autoRedefine/>
    <w:qFormat/>
    <w:rsid w:val="006A4E70"/>
    <w:pPr>
      <w:keepNext/>
      <w:outlineLvl w:val="2"/>
    </w:pPr>
    <w:rPr>
      <w:i/>
    </w:rPr>
  </w:style>
  <w:style w:type="paragraph" w:styleId="Heading4">
    <w:name w:val="heading 4"/>
    <w:next w:val="Normal"/>
    <w:autoRedefine/>
    <w:qFormat/>
    <w:rsid w:val="006A4E70"/>
    <w:pPr>
      <w:keepNext/>
      <w:ind w:left="567"/>
      <w:outlineLvl w:val="3"/>
    </w:pPr>
    <w:rPr>
      <w:u w:val="single"/>
      <w:lang w:val="fr-FR"/>
    </w:rPr>
  </w:style>
  <w:style w:type="paragraph" w:styleId="Heading5">
    <w:name w:val="heading 5"/>
    <w:basedOn w:val="Heading4"/>
    <w:next w:val="Normal"/>
    <w:qFormat/>
    <w:rsid w:val="006A4E70"/>
    <w:pPr>
      <w:spacing w:before="120"/>
      <w:outlineLvl w:val="4"/>
    </w:pPr>
    <w:rPr>
      <w:b/>
    </w:rPr>
  </w:style>
  <w:style w:type="paragraph" w:styleId="Heading6">
    <w:name w:val="heading 6"/>
    <w:basedOn w:val="Normal"/>
    <w:next w:val="Normal"/>
    <w:qFormat/>
    <w:rsid w:val="006A4E70"/>
    <w:pPr>
      <w:outlineLvl w:val="5"/>
    </w:pPr>
    <w:rPr>
      <w:lang w:val="es-ES_tradnl"/>
    </w:rPr>
  </w:style>
  <w:style w:type="paragraph" w:styleId="Heading7">
    <w:name w:val="heading 7"/>
    <w:basedOn w:val="Normal"/>
    <w:next w:val="Normal"/>
    <w:qFormat/>
    <w:rsid w:val="006A4E70"/>
    <w:pPr>
      <w:spacing w:before="240" w:after="60"/>
      <w:outlineLvl w:val="6"/>
    </w:pPr>
    <w:rPr>
      <w:szCs w:val="24"/>
    </w:rPr>
  </w:style>
  <w:style w:type="paragraph" w:styleId="Heading8">
    <w:name w:val="heading 8"/>
    <w:basedOn w:val="Normal"/>
    <w:next w:val="Normal"/>
    <w:qFormat/>
    <w:rsid w:val="006A4E70"/>
    <w:pPr>
      <w:keepNext/>
      <w:jc w:val="center"/>
      <w:outlineLvl w:val="7"/>
    </w:pPr>
    <w:rPr>
      <w:u w:val="single"/>
    </w:rPr>
  </w:style>
  <w:style w:type="paragraph" w:styleId="Heading9">
    <w:name w:val="heading 9"/>
    <w:basedOn w:val="Normal"/>
    <w:next w:val="Normal"/>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autoRedefine/>
    <w:rsid w:val="006A4E70"/>
    <w:pPr>
      <w:spacing w:before="60"/>
      <w:ind w:left="567" w:hanging="567"/>
    </w:pPr>
    <w:rPr>
      <w:sz w:val="16"/>
    </w:rPr>
  </w:style>
  <w:style w:type="paragraph" w:customStyle="1" w:styleId="quote1">
    <w:name w:val="quote1"/>
    <w:basedOn w:val="Normal"/>
    <w:semiHidden/>
    <w:rsid w:val="006A4E70"/>
    <w:pPr>
      <w:ind w:left="567" w:right="565" w:firstLine="567"/>
    </w:pPr>
    <w:rPr>
      <w:snapToGrid w:val="0"/>
      <w:sz w:val="22"/>
      <w:szCs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uiPriority w:val="39"/>
    <w:qFormat/>
    <w:rsid w:val="004A5F69"/>
    <w:pPr>
      <w:tabs>
        <w:tab w:val="right" w:leader="dot" w:pos="9639"/>
      </w:tabs>
      <w:spacing w:before="120" w:after="60"/>
      <w:ind w:right="567"/>
      <w:jc w:val="left"/>
    </w:pPr>
    <w:rPr>
      <w:rFonts w:cs="Arial"/>
      <w:bCs/>
      <w:caps/>
      <w:noProof/>
      <w:sz w:val="18"/>
    </w:rPr>
  </w:style>
  <w:style w:type="paragraph" w:styleId="TOC3">
    <w:name w:val="toc 3"/>
    <w:next w:val="Normal"/>
    <w:uiPriority w:val="39"/>
    <w:qFormat/>
    <w:rsid w:val="00073AE3"/>
    <w:pPr>
      <w:tabs>
        <w:tab w:val="right" w:leader="dot" w:pos="9639"/>
      </w:tabs>
      <w:spacing w:after="60"/>
      <w:ind w:left="567" w:right="1418"/>
      <w:contextualSpacing/>
      <w:jc w:val="left"/>
    </w:pPr>
    <w:rPr>
      <w:rFonts w:cs="Arial"/>
      <w:i/>
      <w:noProof/>
      <w:sz w:val="18"/>
    </w:rPr>
  </w:style>
  <w:style w:type="paragraph" w:styleId="TOC4">
    <w:name w:val="toc 4"/>
    <w:next w:val="Normal"/>
    <w:autoRedefine/>
    <w:rsid w:val="006A4E70"/>
    <w:pPr>
      <w:tabs>
        <w:tab w:val="right" w:leader="dot" w:pos="9639"/>
      </w:tabs>
      <w:spacing w:before="120"/>
      <w:ind w:left="738" w:right="851" w:hanging="284"/>
    </w:pPr>
    <w:rPr>
      <w:i/>
      <w:sz w:val="18"/>
      <w:lang w:val="fr-FR"/>
    </w:rPr>
  </w:style>
  <w:style w:type="paragraph" w:styleId="TOC5">
    <w:name w:val="toc 5"/>
    <w:next w:val="Normal"/>
    <w:autoRedefine/>
    <w:rsid w:val="006A4E70"/>
    <w:pPr>
      <w:tabs>
        <w:tab w:val="right" w:leader="dot" w:pos="9639"/>
      </w:tabs>
      <w:ind w:left="567" w:right="851" w:firstLine="284"/>
    </w:pPr>
    <w:rPr>
      <w:sz w:val="16"/>
      <w:lang w:val="fr-FR"/>
    </w:rPr>
  </w:style>
  <w:style w:type="paragraph" w:styleId="TOC6">
    <w:name w:val="toc 6"/>
    <w:basedOn w:val="Normal"/>
    <w:next w:val="Normal"/>
    <w:autoRedefine/>
    <w:semiHidden/>
    <w:rsid w:val="006A4E70"/>
    <w:pPr>
      <w:ind w:left="1200"/>
    </w:pPr>
  </w:style>
  <w:style w:type="character" w:styleId="EndnoteReference">
    <w:name w:val="endnote reference"/>
    <w:basedOn w:val="DefaultParagraphFont"/>
    <w:rsid w:val="006A4E70"/>
    <w:rPr>
      <w:vertAlign w:val="superscript"/>
    </w:rPr>
  </w:style>
  <w:style w:type="paragraph" w:styleId="EndnoteText">
    <w:name w:val="endnote text"/>
    <w:basedOn w:val="FootnoteText"/>
    <w:rsid w:val="006A4E70"/>
  </w:style>
  <w:style w:type="character" w:styleId="FootnoteReference">
    <w:name w:val="footnote reference"/>
    <w:basedOn w:val="DefaultParagraphFont"/>
    <w:rsid w:val="006A4E70"/>
    <w:rPr>
      <w:vertAlign w:val="superscript"/>
    </w:rPr>
  </w:style>
  <w:style w:type="paragraph" w:styleId="Date">
    <w:name w:val="Date"/>
    <w:basedOn w:val="Normal"/>
    <w:rsid w:val="006A4E70"/>
    <w:pPr>
      <w:spacing w:line="340" w:lineRule="exact"/>
      <w:ind w:left="1276"/>
    </w:pPr>
    <w:rPr>
      <w:b/>
      <w:sz w:val="22"/>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jc w:val="left"/>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basedOn w:val="Normal"/>
    <w:next w:val="Normal"/>
    <w:uiPriority w:val="39"/>
    <w:qFormat/>
    <w:rsid w:val="00073AE3"/>
    <w:pPr>
      <w:tabs>
        <w:tab w:val="right" w:leader="dot" w:pos="9639"/>
      </w:tabs>
      <w:spacing w:after="60"/>
      <w:ind w:left="284" w:right="851"/>
      <w:jc w:val="left"/>
    </w:pPr>
    <w:rPr>
      <w:rFonts w:eastAsiaTheme="minorHAnsi" w:cs="Arial"/>
      <w:noProof/>
      <w:sz w:val="18"/>
      <w:szCs w:val="18"/>
    </w:rPr>
  </w:style>
  <w:style w:type="paragraph" w:customStyle="1" w:styleId="Enttepair">
    <w:name w:val="Entête_pair"/>
    <w:basedOn w:val="Normal"/>
    <w:next w:val="Normal"/>
    <w:rsid w:val="006A4E70"/>
    <w:pPr>
      <w:pBdr>
        <w:bottom w:val="single" w:sz="4" w:space="1" w:color="auto"/>
      </w:pBdr>
      <w:jc w:val="left"/>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link w:val="HeaderChar"/>
    <w:uiPriority w:val="99"/>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rsid w:val="006A4E70"/>
    <w:pPr>
      <w:ind w:left="4536"/>
      <w:jc w:val="center"/>
    </w:pPr>
  </w:style>
  <w:style w:type="table" w:styleId="TableGrid">
    <w:name w:val="Table Grid"/>
    <w:basedOn w:val="TableNormal"/>
    <w:uiPriority w:val="59"/>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rsid w:val="006A4E70"/>
    <w:pPr>
      <w:ind w:left="4536"/>
      <w:jc w:val="center"/>
    </w:pPr>
  </w:style>
  <w:style w:type="paragraph" w:styleId="E-mailSignature">
    <w:name w:val="E-mail Signature"/>
    <w:basedOn w:val="Normal"/>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semiHidden/>
    <w:rsid w:val="006A4E70"/>
    <w:pPr>
      <w:ind w:left="1440" w:hanging="360"/>
    </w:pPr>
  </w:style>
  <w:style w:type="paragraph" w:styleId="List5">
    <w:name w:val="List 5"/>
    <w:basedOn w:val="Normal"/>
    <w:semiHidden/>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semiHidden/>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6A4E70"/>
  </w:style>
  <w:style w:type="paragraph" w:styleId="Salutation">
    <w:name w:val="Salutation"/>
    <w:basedOn w:val="Normal"/>
    <w:next w:val="Normal"/>
    <w:semiHidden/>
    <w:rsid w:val="006A4E70"/>
  </w:style>
  <w:style w:type="character" w:styleId="Strong">
    <w:name w:val="Strong"/>
    <w:basedOn w:val="DefaultParagraphFont"/>
    <w:qFormat/>
    <w:rsid w:val="006A4E70"/>
    <w:rPr>
      <w:b/>
      <w:bCs/>
    </w:rPr>
  </w:style>
  <w:style w:type="paragraph" w:styleId="Subtitle">
    <w:name w:val="Subtitle"/>
    <w:basedOn w:val="Normal"/>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6A4E70"/>
    <w:pPr>
      <w:ind w:left="1440"/>
    </w:pPr>
  </w:style>
  <w:style w:type="paragraph" w:styleId="TOC8">
    <w:name w:val="toc 8"/>
    <w:basedOn w:val="Normal"/>
    <w:next w:val="Normal"/>
    <w:autoRedefine/>
    <w:semiHidden/>
    <w:rsid w:val="006A4E70"/>
    <w:pPr>
      <w:ind w:left="1680"/>
    </w:pPr>
  </w:style>
  <w:style w:type="paragraph" w:styleId="TOC9">
    <w:name w:val="toc 9"/>
    <w:basedOn w:val="Normal"/>
    <w:next w:val="Normal"/>
    <w:autoRedefine/>
    <w:semiHidden/>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6A4E70"/>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qFormat/>
    <w:rsid w:val="006A4E70"/>
    <w:pPr>
      <w:spacing w:after="300"/>
      <w:jc w:val="center"/>
    </w:pPr>
    <w:rPr>
      <w:b/>
      <w:caps/>
      <w:kern w:val="28"/>
      <w:sz w:val="30"/>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jc w:val="left"/>
    </w:pPr>
    <w:rPr>
      <w:noProof/>
      <w:snapToGrid w:val="0"/>
    </w:rPr>
  </w:style>
  <w:style w:type="paragraph" w:customStyle="1" w:styleId="TitleofDoc">
    <w:name w:val="Title of Doc"/>
    <w:basedOn w:val="Normal"/>
    <w:rsid w:val="006A4E70"/>
    <w:pPr>
      <w:spacing w:before="1200"/>
      <w:jc w:val="center"/>
    </w:pPr>
    <w:rPr>
      <w:caps/>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Docoriginal">
    <w:name w:val="Doc_original"/>
    <w:basedOn w:val="Code"/>
    <w:link w:val="DocoriginalChar"/>
    <w:rsid w:val="00A84CE7"/>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84CE7"/>
    <w:pPr>
      <w:tabs>
        <w:tab w:val="left" w:pos="5387"/>
      </w:tabs>
      <w:ind w:left="4820"/>
    </w:pPr>
    <w:rPr>
      <w:i/>
    </w:rPr>
  </w:style>
  <w:style w:type="character" w:customStyle="1" w:styleId="Doclang">
    <w:name w:val="Doc_lang"/>
    <w:basedOn w:val="DefaultParagraphFont"/>
    <w:rsid w:val="00A84CE7"/>
    <w:rPr>
      <w:rFonts w:ascii="Arial" w:hAnsi="Arial"/>
      <w:sz w:val="20"/>
      <w:lang w:val="en-US"/>
    </w:rPr>
  </w:style>
  <w:style w:type="paragraph" w:customStyle="1" w:styleId="Disclaimer">
    <w:name w:val="Disclaimer"/>
    <w:next w:val="Normal"/>
    <w:qFormat/>
    <w:rsid w:val="00A84CE7"/>
    <w:pPr>
      <w:spacing w:after="600"/>
      <w:jc w:val="left"/>
    </w:pPr>
    <w:rPr>
      <w:i/>
      <w:iCs/>
      <w:color w:val="A6A6A6" w:themeColor="background1" w:themeShade="A6"/>
    </w:rPr>
  </w:style>
  <w:style w:type="paragraph" w:customStyle="1" w:styleId="upove">
    <w:name w:val="upov_e"/>
    <w:basedOn w:val="Normal"/>
    <w:rsid w:val="00A84CE7"/>
    <w:pPr>
      <w:spacing w:before="120"/>
    </w:pPr>
    <w:rPr>
      <w:sz w:val="16"/>
    </w:rPr>
  </w:style>
  <w:style w:type="paragraph" w:customStyle="1" w:styleId="preparedby0">
    <w:name w:val="prepared by"/>
    <w:basedOn w:val="Normal"/>
    <w:semiHidden/>
    <w:rsid w:val="00A84CE7"/>
    <w:pPr>
      <w:spacing w:before="600" w:after="600"/>
      <w:jc w:val="center"/>
    </w:pPr>
    <w:rPr>
      <w:i/>
    </w:rPr>
  </w:style>
  <w:style w:type="paragraph" w:customStyle="1" w:styleId="SessionMeetingPlace">
    <w:name w:val="Session_MeetingPlace"/>
    <w:basedOn w:val="Normal"/>
    <w:semiHidden/>
    <w:rsid w:val="00A84CE7"/>
    <w:pPr>
      <w:spacing w:before="480"/>
      <w:jc w:val="center"/>
    </w:pPr>
    <w:rPr>
      <w:b/>
      <w:bCs/>
      <w:kern w:val="28"/>
      <w:sz w:val="24"/>
    </w:rPr>
  </w:style>
  <w:style w:type="paragraph" w:customStyle="1" w:styleId="Code">
    <w:name w:val="Code"/>
    <w:basedOn w:val="Normal"/>
    <w:link w:val="CodeChar"/>
    <w:semiHidden/>
    <w:rsid w:val="00A84CE7"/>
    <w:pPr>
      <w:spacing w:line="340" w:lineRule="atLeast"/>
      <w:ind w:left="1276"/>
    </w:pPr>
    <w:rPr>
      <w:b/>
      <w:bCs/>
      <w:spacing w:val="10"/>
    </w:rPr>
  </w:style>
  <w:style w:type="paragraph" w:customStyle="1" w:styleId="Country">
    <w:name w:val="Country"/>
    <w:basedOn w:val="Normal"/>
    <w:semiHidden/>
    <w:rsid w:val="00A84CE7"/>
    <w:pPr>
      <w:spacing w:before="60" w:after="480"/>
      <w:jc w:val="center"/>
    </w:pPr>
  </w:style>
  <w:style w:type="paragraph" w:customStyle="1" w:styleId="Lettrine">
    <w:name w:val="Lettrine"/>
    <w:basedOn w:val="Normal"/>
    <w:rsid w:val="00A84CE7"/>
    <w:pPr>
      <w:spacing w:line="340" w:lineRule="atLeast"/>
      <w:jc w:val="right"/>
    </w:pPr>
    <w:rPr>
      <w:b/>
      <w:bCs/>
      <w:sz w:val="36"/>
    </w:rPr>
  </w:style>
  <w:style w:type="paragraph" w:customStyle="1" w:styleId="LogoUPOV">
    <w:name w:val="LogoUPOV"/>
    <w:basedOn w:val="Normal"/>
    <w:rsid w:val="00A84CE7"/>
    <w:pPr>
      <w:spacing w:before="600" w:after="80"/>
      <w:jc w:val="center"/>
    </w:pPr>
    <w:rPr>
      <w:snapToGrid w:val="0"/>
    </w:rPr>
  </w:style>
  <w:style w:type="paragraph" w:customStyle="1" w:styleId="Sessiontc">
    <w:name w:val="Session_tc"/>
    <w:basedOn w:val="StyleSessionAllcaps"/>
    <w:rsid w:val="00A84CE7"/>
    <w:pPr>
      <w:spacing w:before="0" w:line="280" w:lineRule="exact"/>
      <w:jc w:val="left"/>
    </w:pPr>
    <w:rPr>
      <w:caps w:val="0"/>
      <w:sz w:val="20"/>
    </w:rPr>
  </w:style>
  <w:style w:type="paragraph" w:customStyle="1" w:styleId="TitreUpov">
    <w:name w:val="TitreUpov"/>
    <w:basedOn w:val="Normal"/>
    <w:semiHidden/>
    <w:rsid w:val="00A84CE7"/>
    <w:pPr>
      <w:spacing w:before="60"/>
      <w:jc w:val="center"/>
    </w:pPr>
    <w:rPr>
      <w:b/>
      <w:sz w:val="24"/>
    </w:rPr>
  </w:style>
  <w:style w:type="paragraph" w:customStyle="1" w:styleId="StyleSessionAllcaps">
    <w:name w:val="Style Session + All caps"/>
    <w:basedOn w:val="Session"/>
    <w:semiHidden/>
    <w:rsid w:val="00A84CE7"/>
    <w:pPr>
      <w:spacing w:before="480"/>
    </w:pPr>
    <w:rPr>
      <w:bCs/>
      <w:caps/>
      <w:kern w:val="28"/>
      <w:sz w:val="24"/>
    </w:rPr>
  </w:style>
  <w:style w:type="paragraph" w:customStyle="1" w:styleId="Sessiontcplacedate">
    <w:name w:val="Session_tc_place_date"/>
    <w:basedOn w:val="SessionMeetingPlace"/>
    <w:rsid w:val="00A84CE7"/>
    <w:pPr>
      <w:spacing w:before="240"/>
      <w:contextualSpacing/>
      <w:jc w:val="left"/>
    </w:pPr>
    <w:rPr>
      <w:sz w:val="20"/>
    </w:rPr>
  </w:style>
  <w:style w:type="paragraph" w:customStyle="1" w:styleId="Titleofdoc0">
    <w:name w:val="Title_of_doc"/>
    <w:basedOn w:val="TitleofDoc"/>
    <w:rsid w:val="00A84CE7"/>
    <w:pPr>
      <w:spacing w:before="600" w:after="240"/>
      <w:jc w:val="left"/>
    </w:pPr>
    <w:rPr>
      <w:b/>
    </w:rPr>
  </w:style>
  <w:style w:type="paragraph" w:customStyle="1" w:styleId="preparedby1">
    <w:name w:val="prepared_by"/>
    <w:basedOn w:val="preparedby0"/>
    <w:rsid w:val="00A84CE7"/>
    <w:pPr>
      <w:spacing w:before="0" w:after="240"/>
    </w:pPr>
    <w:rPr>
      <w:iCs/>
    </w:rPr>
  </w:style>
  <w:style w:type="character" w:customStyle="1" w:styleId="CodeChar">
    <w:name w:val="Code Char"/>
    <w:basedOn w:val="DefaultParagraphFont"/>
    <w:link w:val="Code"/>
    <w:semiHidden/>
    <w:rsid w:val="00A84CE7"/>
    <w:rPr>
      <w:b/>
      <w:bCs/>
      <w:spacing w:val="10"/>
    </w:rPr>
  </w:style>
  <w:style w:type="paragraph" w:customStyle="1" w:styleId="endofdoc">
    <w:name w:val="end_of_doc"/>
    <w:next w:val="Header"/>
    <w:autoRedefine/>
    <w:rsid w:val="00A84CE7"/>
    <w:pPr>
      <w:spacing w:before="480"/>
      <w:ind w:left="567" w:hanging="567"/>
      <w:jc w:val="right"/>
    </w:pPr>
  </w:style>
  <w:style w:type="character" w:customStyle="1" w:styleId="DocoriginalChar">
    <w:name w:val="Doc_original Char"/>
    <w:basedOn w:val="CodeChar"/>
    <w:link w:val="Docoriginal"/>
    <w:rsid w:val="00A84CE7"/>
    <w:rPr>
      <w:b/>
      <w:bCs/>
      <w:spacing w:val="10"/>
      <w:sz w:val="18"/>
    </w:rPr>
  </w:style>
  <w:style w:type="character" w:customStyle="1" w:styleId="BalloonTextChar">
    <w:name w:val="Balloon Text Char"/>
    <w:basedOn w:val="DefaultParagraphFont"/>
    <w:link w:val="BalloonText"/>
    <w:rsid w:val="00A84CE7"/>
    <w:rPr>
      <w:rFonts w:ascii="Tahoma" w:hAnsi="Tahoma" w:cs="Tahoma"/>
      <w:sz w:val="16"/>
      <w:szCs w:val="16"/>
    </w:rPr>
  </w:style>
  <w:style w:type="paragraph" w:customStyle="1" w:styleId="Doccode">
    <w:name w:val="Doc_code"/>
    <w:qFormat/>
    <w:rsid w:val="00A84CE7"/>
    <w:pPr>
      <w:jc w:val="left"/>
    </w:pPr>
    <w:rPr>
      <w:b/>
      <w:bCs/>
      <w:spacing w:val="10"/>
      <w:sz w:val="18"/>
    </w:rPr>
  </w:style>
  <w:style w:type="character" w:customStyle="1" w:styleId="DecisionParagraphsChar">
    <w:name w:val="DecisionParagraphs Char"/>
    <w:link w:val="DecisionParagraphs"/>
    <w:rsid w:val="00A84CE7"/>
    <w:rPr>
      <w:i/>
    </w:rPr>
  </w:style>
  <w:style w:type="character" w:customStyle="1" w:styleId="Heading1Char">
    <w:name w:val="Heading 1 Char"/>
    <w:link w:val="Heading1"/>
    <w:rsid w:val="00A84CE7"/>
    <w:rPr>
      <w:caps/>
    </w:rPr>
  </w:style>
  <w:style w:type="character" w:customStyle="1" w:styleId="Heading2Char">
    <w:name w:val="Heading 2 Char"/>
    <w:link w:val="Heading2"/>
    <w:rsid w:val="00A84CE7"/>
    <w:rPr>
      <w:u w:val="single"/>
    </w:rPr>
  </w:style>
  <w:style w:type="paragraph" w:styleId="ListParagraph">
    <w:name w:val="List Paragraph"/>
    <w:basedOn w:val="Normal"/>
    <w:uiPriority w:val="34"/>
    <w:qFormat/>
    <w:rsid w:val="00A84CE7"/>
    <w:pPr>
      <w:ind w:left="720"/>
      <w:contextualSpacing/>
    </w:pPr>
    <w:rPr>
      <w:rFonts w:eastAsiaTheme="minorEastAsia"/>
    </w:rPr>
  </w:style>
  <w:style w:type="character" w:customStyle="1" w:styleId="HeaderChar">
    <w:name w:val="Header Char"/>
    <w:basedOn w:val="DefaultParagraphFont"/>
    <w:link w:val="Header"/>
    <w:uiPriority w:val="99"/>
    <w:rsid w:val="00A84CE7"/>
    <w:rPr>
      <w:lang w:val="fr-FR"/>
    </w:rPr>
  </w:style>
  <w:style w:type="paragraph" w:customStyle="1" w:styleId="Sessiontwp">
    <w:name w:val="Session_twp"/>
    <w:basedOn w:val="Normal"/>
    <w:next w:val="Normal"/>
    <w:qFormat/>
    <w:rsid w:val="00036F37"/>
    <w:rPr>
      <w:b/>
    </w:rPr>
  </w:style>
  <w:style w:type="paragraph" w:customStyle="1" w:styleId="Sessiontwpplacedate">
    <w:name w:val="Session_twp_place_date"/>
    <w:basedOn w:val="Normal"/>
    <w:next w:val="Normal"/>
    <w:qFormat/>
    <w:rsid w:val="00036F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705A"/>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6A4E70"/>
    <w:pPr>
      <w:keepNext/>
      <w:outlineLvl w:val="1"/>
    </w:pPr>
    <w:rPr>
      <w:u w:val="single"/>
    </w:rPr>
  </w:style>
  <w:style w:type="paragraph" w:styleId="Heading3">
    <w:name w:val="heading 3"/>
    <w:next w:val="Normal"/>
    <w:autoRedefine/>
    <w:qFormat/>
    <w:rsid w:val="006A4E70"/>
    <w:pPr>
      <w:keepNext/>
      <w:outlineLvl w:val="2"/>
    </w:pPr>
    <w:rPr>
      <w:i/>
    </w:rPr>
  </w:style>
  <w:style w:type="paragraph" w:styleId="Heading4">
    <w:name w:val="heading 4"/>
    <w:next w:val="Normal"/>
    <w:autoRedefine/>
    <w:qFormat/>
    <w:rsid w:val="006A4E70"/>
    <w:pPr>
      <w:keepNext/>
      <w:ind w:left="567"/>
      <w:outlineLvl w:val="3"/>
    </w:pPr>
    <w:rPr>
      <w:u w:val="single"/>
      <w:lang w:val="fr-FR"/>
    </w:rPr>
  </w:style>
  <w:style w:type="paragraph" w:styleId="Heading5">
    <w:name w:val="heading 5"/>
    <w:basedOn w:val="Heading4"/>
    <w:next w:val="Normal"/>
    <w:qFormat/>
    <w:rsid w:val="006A4E70"/>
    <w:pPr>
      <w:spacing w:before="120"/>
      <w:outlineLvl w:val="4"/>
    </w:pPr>
    <w:rPr>
      <w:b/>
    </w:rPr>
  </w:style>
  <w:style w:type="paragraph" w:styleId="Heading6">
    <w:name w:val="heading 6"/>
    <w:basedOn w:val="Normal"/>
    <w:next w:val="Normal"/>
    <w:qFormat/>
    <w:rsid w:val="006A4E70"/>
    <w:pPr>
      <w:outlineLvl w:val="5"/>
    </w:pPr>
    <w:rPr>
      <w:lang w:val="es-ES_tradnl"/>
    </w:rPr>
  </w:style>
  <w:style w:type="paragraph" w:styleId="Heading7">
    <w:name w:val="heading 7"/>
    <w:basedOn w:val="Normal"/>
    <w:next w:val="Normal"/>
    <w:qFormat/>
    <w:rsid w:val="006A4E70"/>
    <w:pPr>
      <w:spacing w:before="240" w:after="60"/>
      <w:outlineLvl w:val="6"/>
    </w:pPr>
    <w:rPr>
      <w:szCs w:val="24"/>
    </w:rPr>
  </w:style>
  <w:style w:type="paragraph" w:styleId="Heading8">
    <w:name w:val="heading 8"/>
    <w:basedOn w:val="Normal"/>
    <w:next w:val="Normal"/>
    <w:qFormat/>
    <w:rsid w:val="006A4E70"/>
    <w:pPr>
      <w:keepNext/>
      <w:jc w:val="center"/>
      <w:outlineLvl w:val="7"/>
    </w:pPr>
    <w:rPr>
      <w:u w:val="single"/>
    </w:rPr>
  </w:style>
  <w:style w:type="paragraph" w:styleId="Heading9">
    <w:name w:val="heading 9"/>
    <w:basedOn w:val="Normal"/>
    <w:next w:val="Normal"/>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autoRedefine/>
    <w:rsid w:val="006A4E70"/>
    <w:pPr>
      <w:spacing w:before="60"/>
      <w:ind w:left="567" w:hanging="567"/>
    </w:pPr>
    <w:rPr>
      <w:sz w:val="16"/>
    </w:rPr>
  </w:style>
  <w:style w:type="paragraph" w:customStyle="1" w:styleId="quote1">
    <w:name w:val="quote1"/>
    <w:basedOn w:val="Normal"/>
    <w:semiHidden/>
    <w:rsid w:val="006A4E70"/>
    <w:pPr>
      <w:ind w:left="567" w:right="565" w:firstLine="567"/>
    </w:pPr>
    <w:rPr>
      <w:snapToGrid w:val="0"/>
      <w:sz w:val="22"/>
      <w:szCs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uiPriority w:val="39"/>
    <w:qFormat/>
    <w:rsid w:val="004A5F69"/>
    <w:pPr>
      <w:tabs>
        <w:tab w:val="right" w:leader="dot" w:pos="9639"/>
      </w:tabs>
      <w:spacing w:before="120" w:after="60"/>
      <w:ind w:right="567"/>
      <w:jc w:val="left"/>
    </w:pPr>
    <w:rPr>
      <w:rFonts w:cs="Arial"/>
      <w:bCs/>
      <w:caps/>
      <w:noProof/>
      <w:sz w:val="18"/>
    </w:rPr>
  </w:style>
  <w:style w:type="paragraph" w:styleId="TOC3">
    <w:name w:val="toc 3"/>
    <w:next w:val="Normal"/>
    <w:uiPriority w:val="39"/>
    <w:qFormat/>
    <w:rsid w:val="00073AE3"/>
    <w:pPr>
      <w:tabs>
        <w:tab w:val="right" w:leader="dot" w:pos="9639"/>
      </w:tabs>
      <w:spacing w:after="60"/>
      <w:ind w:left="567" w:right="1418"/>
      <w:contextualSpacing/>
      <w:jc w:val="left"/>
    </w:pPr>
    <w:rPr>
      <w:rFonts w:cs="Arial"/>
      <w:i/>
      <w:noProof/>
      <w:sz w:val="18"/>
    </w:rPr>
  </w:style>
  <w:style w:type="paragraph" w:styleId="TOC4">
    <w:name w:val="toc 4"/>
    <w:next w:val="Normal"/>
    <w:autoRedefine/>
    <w:rsid w:val="006A4E70"/>
    <w:pPr>
      <w:tabs>
        <w:tab w:val="right" w:leader="dot" w:pos="9639"/>
      </w:tabs>
      <w:spacing w:before="120"/>
      <w:ind w:left="738" w:right="851" w:hanging="284"/>
    </w:pPr>
    <w:rPr>
      <w:i/>
      <w:sz w:val="18"/>
      <w:lang w:val="fr-FR"/>
    </w:rPr>
  </w:style>
  <w:style w:type="paragraph" w:styleId="TOC5">
    <w:name w:val="toc 5"/>
    <w:next w:val="Normal"/>
    <w:autoRedefine/>
    <w:rsid w:val="006A4E70"/>
    <w:pPr>
      <w:tabs>
        <w:tab w:val="right" w:leader="dot" w:pos="9639"/>
      </w:tabs>
      <w:ind w:left="567" w:right="851" w:firstLine="284"/>
    </w:pPr>
    <w:rPr>
      <w:sz w:val="16"/>
      <w:lang w:val="fr-FR"/>
    </w:rPr>
  </w:style>
  <w:style w:type="paragraph" w:styleId="TOC6">
    <w:name w:val="toc 6"/>
    <w:basedOn w:val="Normal"/>
    <w:next w:val="Normal"/>
    <w:autoRedefine/>
    <w:semiHidden/>
    <w:rsid w:val="006A4E70"/>
    <w:pPr>
      <w:ind w:left="1200"/>
    </w:pPr>
  </w:style>
  <w:style w:type="character" w:styleId="EndnoteReference">
    <w:name w:val="endnote reference"/>
    <w:basedOn w:val="DefaultParagraphFont"/>
    <w:rsid w:val="006A4E70"/>
    <w:rPr>
      <w:vertAlign w:val="superscript"/>
    </w:rPr>
  </w:style>
  <w:style w:type="paragraph" w:styleId="EndnoteText">
    <w:name w:val="endnote text"/>
    <w:basedOn w:val="FootnoteText"/>
    <w:rsid w:val="006A4E70"/>
  </w:style>
  <w:style w:type="character" w:styleId="FootnoteReference">
    <w:name w:val="footnote reference"/>
    <w:basedOn w:val="DefaultParagraphFont"/>
    <w:rsid w:val="006A4E70"/>
    <w:rPr>
      <w:vertAlign w:val="superscript"/>
    </w:rPr>
  </w:style>
  <w:style w:type="paragraph" w:styleId="Date">
    <w:name w:val="Date"/>
    <w:basedOn w:val="Normal"/>
    <w:rsid w:val="006A4E70"/>
    <w:pPr>
      <w:spacing w:line="340" w:lineRule="exact"/>
      <w:ind w:left="1276"/>
    </w:pPr>
    <w:rPr>
      <w:b/>
      <w:sz w:val="22"/>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jc w:val="left"/>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basedOn w:val="Normal"/>
    <w:next w:val="Normal"/>
    <w:uiPriority w:val="39"/>
    <w:qFormat/>
    <w:rsid w:val="00073AE3"/>
    <w:pPr>
      <w:tabs>
        <w:tab w:val="right" w:leader="dot" w:pos="9639"/>
      </w:tabs>
      <w:spacing w:after="60"/>
      <w:ind w:left="284" w:right="851"/>
      <w:jc w:val="left"/>
    </w:pPr>
    <w:rPr>
      <w:rFonts w:eastAsiaTheme="minorHAnsi" w:cs="Arial"/>
      <w:noProof/>
      <w:sz w:val="18"/>
      <w:szCs w:val="18"/>
    </w:rPr>
  </w:style>
  <w:style w:type="paragraph" w:customStyle="1" w:styleId="Enttepair">
    <w:name w:val="Entête_pair"/>
    <w:basedOn w:val="Normal"/>
    <w:next w:val="Normal"/>
    <w:rsid w:val="006A4E70"/>
    <w:pPr>
      <w:pBdr>
        <w:bottom w:val="single" w:sz="4" w:space="1" w:color="auto"/>
      </w:pBdr>
      <w:jc w:val="left"/>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link w:val="HeaderChar"/>
    <w:uiPriority w:val="99"/>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rsid w:val="006A4E70"/>
    <w:pPr>
      <w:ind w:left="4536"/>
      <w:jc w:val="center"/>
    </w:pPr>
  </w:style>
  <w:style w:type="table" w:styleId="TableGrid">
    <w:name w:val="Table Grid"/>
    <w:basedOn w:val="TableNormal"/>
    <w:uiPriority w:val="59"/>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rsid w:val="006A4E70"/>
    <w:pPr>
      <w:ind w:left="4536"/>
      <w:jc w:val="center"/>
    </w:pPr>
  </w:style>
  <w:style w:type="paragraph" w:styleId="E-mailSignature">
    <w:name w:val="E-mail Signature"/>
    <w:basedOn w:val="Normal"/>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semiHidden/>
    <w:rsid w:val="006A4E70"/>
    <w:pPr>
      <w:ind w:left="1440" w:hanging="360"/>
    </w:pPr>
  </w:style>
  <w:style w:type="paragraph" w:styleId="List5">
    <w:name w:val="List 5"/>
    <w:basedOn w:val="Normal"/>
    <w:semiHidden/>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semiHidden/>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6A4E70"/>
  </w:style>
  <w:style w:type="paragraph" w:styleId="Salutation">
    <w:name w:val="Salutation"/>
    <w:basedOn w:val="Normal"/>
    <w:next w:val="Normal"/>
    <w:semiHidden/>
    <w:rsid w:val="006A4E70"/>
  </w:style>
  <w:style w:type="character" w:styleId="Strong">
    <w:name w:val="Strong"/>
    <w:basedOn w:val="DefaultParagraphFont"/>
    <w:qFormat/>
    <w:rsid w:val="006A4E70"/>
    <w:rPr>
      <w:b/>
      <w:bCs/>
    </w:rPr>
  </w:style>
  <w:style w:type="paragraph" w:styleId="Subtitle">
    <w:name w:val="Subtitle"/>
    <w:basedOn w:val="Normal"/>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6A4E70"/>
    <w:pPr>
      <w:ind w:left="1440"/>
    </w:pPr>
  </w:style>
  <w:style w:type="paragraph" w:styleId="TOC8">
    <w:name w:val="toc 8"/>
    <w:basedOn w:val="Normal"/>
    <w:next w:val="Normal"/>
    <w:autoRedefine/>
    <w:semiHidden/>
    <w:rsid w:val="006A4E70"/>
    <w:pPr>
      <w:ind w:left="1680"/>
    </w:pPr>
  </w:style>
  <w:style w:type="paragraph" w:styleId="TOC9">
    <w:name w:val="toc 9"/>
    <w:basedOn w:val="Normal"/>
    <w:next w:val="Normal"/>
    <w:autoRedefine/>
    <w:semiHidden/>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6A4E70"/>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qFormat/>
    <w:rsid w:val="006A4E70"/>
    <w:pPr>
      <w:spacing w:after="300"/>
      <w:jc w:val="center"/>
    </w:pPr>
    <w:rPr>
      <w:b/>
      <w:caps/>
      <w:kern w:val="28"/>
      <w:sz w:val="30"/>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jc w:val="left"/>
    </w:pPr>
    <w:rPr>
      <w:noProof/>
      <w:snapToGrid w:val="0"/>
    </w:rPr>
  </w:style>
  <w:style w:type="paragraph" w:customStyle="1" w:styleId="TitleofDoc">
    <w:name w:val="Title of Doc"/>
    <w:basedOn w:val="Normal"/>
    <w:rsid w:val="006A4E70"/>
    <w:pPr>
      <w:spacing w:before="1200"/>
      <w:jc w:val="center"/>
    </w:pPr>
    <w:rPr>
      <w:caps/>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Docoriginal">
    <w:name w:val="Doc_original"/>
    <w:basedOn w:val="Code"/>
    <w:link w:val="DocoriginalChar"/>
    <w:rsid w:val="00A84CE7"/>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84CE7"/>
    <w:pPr>
      <w:tabs>
        <w:tab w:val="left" w:pos="5387"/>
      </w:tabs>
      <w:ind w:left="4820"/>
    </w:pPr>
    <w:rPr>
      <w:i/>
    </w:rPr>
  </w:style>
  <w:style w:type="character" w:customStyle="1" w:styleId="Doclang">
    <w:name w:val="Doc_lang"/>
    <w:basedOn w:val="DefaultParagraphFont"/>
    <w:rsid w:val="00A84CE7"/>
    <w:rPr>
      <w:rFonts w:ascii="Arial" w:hAnsi="Arial"/>
      <w:sz w:val="20"/>
      <w:lang w:val="en-US"/>
    </w:rPr>
  </w:style>
  <w:style w:type="paragraph" w:customStyle="1" w:styleId="Disclaimer">
    <w:name w:val="Disclaimer"/>
    <w:next w:val="Normal"/>
    <w:qFormat/>
    <w:rsid w:val="00A84CE7"/>
    <w:pPr>
      <w:spacing w:after="600"/>
      <w:jc w:val="left"/>
    </w:pPr>
    <w:rPr>
      <w:i/>
      <w:iCs/>
      <w:color w:val="A6A6A6" w:themeColor="background1" w:themeShade="A6"/>
    </w:rPr>
  </w:style>
  <w:style w:type="paragraph" w:customStyle="1" w:styleId="upove">
    <w:name w:val="upov_e"/>
    <w:basedOn w:val="Normal"/>
    <w:rsid w:val="00A84CE7"/>
    <w:pPr>
      <w:spacing w:before="120"/>
    </w:pPr>
    <w:rPr>
      <w:sz w:val="16"/>
    </w:rPr>
  </w:style>
  <w:style w:type="paragraph" w:customStyle="1" w:styleId="preparedby0">
    <w:name w:val="prepared by"/>
    <w:basedOn w:val="Normal"/>
    <w:semiHidden/>
    <w:rsid w:val="00A84CE7"/>
    <w:pPr>
      <w:spacing w:before="600" w:after="600"/>
      <w:jc w:val="center"/>
    </w:pPr>
    <w:rPr>
      <w:i/>
    </w:rPr>
  </w:style>
  <w:style w:type="paragraph" w:customStyle="1" w:styleId="SessionMeetingPlace">
    <w:name w:val="Session_MeetingPlace"/>
    <w:basedOn w:val="Normal"/>
    <w:semiHidden/>
    <w:rsid w:val="00A84CE7"/>
    <w:pPr>
      <w:spacing w:before="480"/>
      <w:jc w:val="center"/>
    </w:pPr>
    <w:rPr>
      <w:b/>
      <w:bCs/>
      <w:kern w:val="28"/>
      <w:sz w:val="24"/>
    </w:rPr>
  </w:style>
  <w:style w:type="paragraph" w:customStyle="1" w:styleId="Code">
    <w:name w:val="Code"/>
    <w:basedOn w:val="Normal"/>
    <w:link w:val="CodeChar"/>
    <w:semiHidden/>
    <w:rsid w:val="00A84CE7"/>
    <w:pPr>
      <w:spacing w:line="340" w:lineRule="atLeast"/>
      <w:ind w:left="1276"/>
    </w:pPr>
    <w:rPr>
      <w:b/>
      <w:bCs/>
      <w:spacing w:val="10"/>
    </w:rPr>
  </w:style>
  <w:style w:type="paragraph" w:customStyle="1" w:styleId="Country">
    <w:name w:val="Country"/>
    <w:basedOn w:val="Normal"/>
    <w:semiHidden/>
    <w:rsid w:val="00A84CE7"/>
    <w:pPr>
      <w:spacing w:before="60" w:after="480"/>
      <w:jc w:val="center"/>
    </w:pPr>
  </w:style>
  <w:style w:type="paragraph" w:customStyle="1" w:styleId="Lettrine">
    <w:name w:val="Lettrine"/>
    <w:basedOn w:val="Normal"/>
    <w:rsid w:val="00A84CE7"/>
    <w:pPr>
      <w:spacing w:line="340" w:lineRule="atLeast"/>
      <w:jc w:val="right"/>
    </w:pPr>
    <w:rPr>
      <w:b/>
      <w:bCs/>
      <w:sz w:val="36"/>
    </w:rPr>
  </w:style>
  <w:style w:type="paragraph" w:customStyle="1" w:styleId="LogoUPOV">
    <w:name w:val="LogoUPOV"/>
    <w:basedOn w:val="Normal"/>
    <w:rsid w:val="00A84CE7"/>
    <w:pPr>
      <w:spacing w:before="600" w:after="80"/>
      <w:jc w:val="center"/>
    </w:pPr>
    <w:rPr>
      <w:snapToGrid w:val="0"/>
    </w:rPr>
  </w:style>
  <w:style w:type="paragraph" w:customStyle="1" w:styleId="Sessiontc">
    <w:name w:val="Session_tc"/>
    <w:basedOn w:val="StyleSessionAllcaps"/>
    <w:rsid w:val="00A84CE7"/>
    <w:pPr>
      <w:spacing w:before="0" w:line="280" w:lineRule="exact"/>
      <w:jc w:val="left"/>
    </w:pPr>
    <w:rPr>
      <w:caps w:val="0"/>
      <w:sz w:val="20"/>
    </w:rPr>
  </w:style>
  <w:style w:type="paragraph" w:customStyle="1" w:styleId="TitreUpov">
    <w:name w:val="TitreUpov"/>
    <w:basedOn w:val="Normal"/>
    <w:semiHidden/>
    <w:rsid w:val="00A84CE7"/>
    <w:pPr>
      <w:spacing w:before="60"/>
      <w:jc w:val="center"/>
    </w:pPr>
    <w:rPr>
      <w:b/>
      <w:sz w:val="24"/>
    </w:rPr>
  </w:style>
  <w:style w:type="paragraph" w:customStyle="1" w:styleId="StyleSessionAllcaps">
    <w:name w:val="Style Session + All caps"/>
    <w:basedOn w:val="Session"/>
    <w:semiHidden/>
    <w:rsid w:val="00A84CE7"/>
    <w:pPr>
      <w:spacing w:before="480"/>
    </w:pPr>
    <w:rPr>
      <w:bCs/>
      <w:caps/>
      <w:kern w:val="28"/>
      <w:sz w:val="24"/>
    </w:rPr>
  </w:style>
  <w:style w:type="paragraph" w:customStyle="1" w:styleId="Sessiontcplacedate">
    <w:name w:val="Session_tc_place_date"/>
    <w:basedOn w:val="SessionMeetingPlace"/>
    <w:rsid w:val="00A84CE7"/>
    <w:pPr>
      <w:spacing w:before="240"/>
      <w:contextualSpacing/>
      <w:jc w:val="left"/>
    </w:pPr>
    <w:rPr>
      <w:sz w:val="20"/>
    </w:rPr>
  </w:style>
  <w:style w:type="paragraph" w:customStyle="1" w:styleId="Titleofdoc0">
    <w:name w:val="Title_of_doc"/>
    <w:basedOn w:val="TitleofDoc"/>
    <w:rsid w:val="00A84CE7"/>
    <w:pPr>
      <w:spacing w:before="600" w:after="240"/>
      <w:jc w:val="left"/>
    </w:pPr>
    <w:rPr>
      <w:b/>
    </w:rPr>
  </w:style>
  <w:style w:type="paragraph" w:customStyle="1" w:styleId="preparedby1">
    <w:name w:val="prepared_by"/>
    <w:basedOn w:val="preparedby0"/>
    <w:rsid w:val="00A84CE7"/>
    <w:pPr>
      <w:spacing w:before="0" w:after="240"/>
    </w:pPr>
    <w:rPr>
      <w:iCs/>
    </w:rPr>
  </w:style>
  <w:style w:type="character" w:customStyle="1" w:styleId="CodeChar">
    <w:name w:val="Code Char"/>
    <w:basedOn w:val="DefaultParagraphFont"/>
    <w:link w:val="Code"/>
    <w:semiHidden/>
    <w:rsid w:val="00A84CE7"/>
    <w:rPr>
      <w:b/>
      <w:bCs/>
      <w:spacing w:val="10"/>
    </w:rPr>
  </w:style>
  <w:style w:type="paragraph" w:customStyle="1" w:styleId="endofdoc">
    <w:name w:val="end_of_doc"/>
    <w:next w:val="Header"/>
    <w:autoRedefine/>
    <w:rsid w:val="00A84CE7"/>
    <w:pPr>
      <w:spacing w:before="480"/>
      <w:ind w:left="567" w:hanging="567"/>
      <w:jc w:val="right"/>
    </w:pPr>
  </w:style>
  <w:style w:type="character" w:customStyle="1" w:styleId="DocoriginalChar">
    <w:name w:val="Doc_original Char"/>
    <w:basedOn w:val="CodeChar"/>
    <w:link w:val="Docoriginal"/>
    <w:rsid w:val="00A84CE7"/>
    <w:rPr>
      <w:b/>
      <w:bCs/>
      <w:spacing w:val="10"/>
      <w:sz w:val="18"/>
    </w:rPr>
  </w:style>
  <w:style w:type="character" w:customStyle="1" w:styleId="BalloonTextChar">
    <w:name w:val="Balloon Text Char"/>
    <w:basedOn w:val="DefaultParagraphFont"/>
    <w:link w:val="BalloonText"/>
    <w:rsid w:val="00A84CE7"/>
    <w:rPr>
      <w:rFonts w:ascii="Tahoma" w:hAnsi="Tahoma" w:cs="Tahoma"/>
      <w:sz w:val="16"/>
      <w:szCs w:val="16"/>
    </w:rPr>
  </w:style>
  <w:style w:type="paragraph" w:customStyle="1" w:styleId="Doccode">
    <w:name w:val="Doc_code"/>
    <w:qFormat/>
    <w:rsid w:val="00A84CE7"/>
    <w:pPr>
      <w:jc w:val="left"/>
    </w:pPr>
    <w:rPr>
      <w:b/>
      <w:bCs/>
      <w:spacing w:val="10"/>
      <w:sz w:val="18"/>
    </w:rPr>
  </w:style>
  <w:style w:type="character" w:customStyle="1" w:styleId="DecisionParagraphsChar">
    <w:name w:val="DecisionParagraphs Char"/>
    <w:link w:val="DecisionParagraphs"/>
    <w:rsid w:val="00A84CE7"/>
    <w:rPr>
      <w:i/>
    </w:rPr>
  </w:style>
  <w:style w:type="character" w:customStyle="1" w:styleId="Heading1Char">
    <w:name w:val="Heading 1 Char"/>
    <w:link w:val="Heading1"/>
    <w:rsid w:val="00A84CE7"/>
    <w:rPr>
      <w:caps/>
    </w:rPr>
  </w:style>
  <w:style w:type="character" w:customStyle="1" w:styleId="Heading2Char">
    <w:name w:val="Heading 2 Char"/>
    <w:link w:val="Heading2"/>
    <w:rsid w:val="00A84CE7"/>
    <w:rPr>
      <w:u w:val="single"/>
    </w:rPr>
  </w:style>
  <w:style w:type="paragraph" w:styleId="ListParagraph">
    <w:name w:val="List Paragraph"/>
    <w:basedOn w:val="Normal"/>
    <w:uiPriority w:val="34"/>
    <w:qFormat/>
    <w:rsid w:val="00A84CE7"/>
    <w:pPr>
      <w:ind w:left="720"/>
      <w:contextualSpacing/>
    </w:pPr>
    <w:rPr>
      <w:rFonts w:eastAsiaTheme="minorEastAsia"/>
    </w:rPr>
  </w:style>
  <w:style w:type="character" w:customStyle="1" w:styleId="HeaderChar">
    <w:name w:val="Header Char"/>
    <w:basedOn w:val="DefaultParagraphFont"/>
    <w:link w:val="Header"/>
    <w:uiPriority w:val="99"/>
    <w:rsid w:val="00A84CE7"/>
    <w:rPr>
      <w:lang w:val="fr-FR"/>
    </w:rPr>
  </w:style>
  <w:style w:type="paragraph" w:customStyle="1" w:styleId="Sessiontwp">
    <w:name w:val="Session_twp"/>
    <w:basedOn w:val="Normal"/>
    <w:next w:val="Normal"/>
    <w:qFormat/>
    <w:rsid w:val="00036F37"/>
    <w:rPr>
      <w:b/>
    </w:rPr>
  </w:style>
  <w:style w:type="paragraph" w:customStyle="1" w:styleId="Sessiontwpplacedate">
    <w:name w:val="Session_twp_place_date"/>
    <w:basedOn w:val="Normal"/>
    <w:next w:val="Normal"/>
    <w:qFormat/>
    <w:rsid w:val="00036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microsoft.com/office/2007/relationships/hdphoto" Target="media/hdphoto2.wdp"/><Relationship Id="rId42" Type="http://schemas.openxmlformats.org/officeDocument/2006/relationships/package" Target="embeddings/Microsoft_PowerPoint_Slide1.sldx"/><Relationship Id="rId47" Type="http://schemas.openxmlformats.org/officeDocument/2006/relationships/image" Target="media/image29.png"/><Relationship Id="rId50" Type="http://schemas.openxmlformats.org/officeDocument/2006/relationships/header" Target="header9.xml"/><Relationship Id="rId55" Type="http://schemas.openxmlformats.org/officeDocument/2006/relationships/image" Target="media/image35.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package" Target="embeddings/Microsoft_PowerPoint_Presentation2.pptx"/><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5.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image" Target="media/image58.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image" Target="media/image18.png"/><Relationship Id="rId35" Type="http://schemas.openxmlformats.org/officeDocument/2006/relationships/header" Target="header6.xml"/><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0.png"/><Relationship Id="rId80" Type="http://schemas.openxmlformats.org/officeDocument/2006/relationships/image" Target="media/image56.png"/><Relationship Id="rId85" Type="http://schemas.openxmlformats.org/officeDocument/2006/relationships/header" Target="header14.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25.emf"/><Relationship Id="rId54" Type="http://schemas.openxmlformats.org/officeDocument/2006/relationships/image" Target="media/image34.png"/><Relationship Id="rId62" Type="http://schemas.openxmlformats.org/officeDocument/2006/relationships/header" Target="header11.xml"/><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5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eader" Target="header8.xml"/><Relationship Id="rId57" Type="http://schemas.openxmlformats.org/officeDocument/2006/relationships/image" Target="media/image37.png"/><Relationship Id="rId10" Type="http://schemas.openxmlformats.org/officeDocument/2006/relationships/image" Target="media/image2.png"/><Relationship Id="rId31" Type="http://schemas.microsoft.com/office/2007/relationships/hdphoto" Target="media/hdphoto1.wdp"/><Relationship Id="rId44" Type="http://schemas.openxmlformats.org/officeDocument/2006/relationships/image" Target="media/image27.em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header" Target="header13.xml"/><Relationship Id="rId81" Type="http://schemas.openxmlformats.org/officeDocument/2006/relationships/image" Target="media/image57.png"/><Relationship Id="rId86"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39</Pages>
  <Words>4037</Words>
  <Characters>22002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25988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BESSE Ariane</dc:creator>
  <cp:lastModifiedBy>SANCHEZ-VIZCAINO GOMEZ Rosa Maria</cp:lastModifiedBy>
  <cp:revision>44</cp:revision>
  <cp:lastPrinted>2017-06-13T09:48:00Z</cp:lastPrinted>
  <dcterms:created xsi:type="dcterms:W3CDTF">2017-05-26T16:20:00Z</dcterms:created>
  <dcterms:modified xsi:type="dcterms:W3CDTF">2017-06-13T09:50:00Z</dcterms:modified>
</cp:coreProperties>
</file>