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BF2F04" w:rsidTr="00EB4E9C">
        <w:tc>
          <w:tcPr>
            <w:tcW w:w="6522" w:type="dxa"/>
          </w:tcPr>
          <w:p w:rsidR="00DC3802" w:rsidRPr="00BF2F04" w:rsidRDefault="00DC3802" w:rsidP="00AC2883">
            <w:r w:rsidRPr="00BF2F04">
              <w:rPr>
                <w:noProof/>
                <w:lang w:val="es-ES_tradnl" w:eastAsia="es-ES_tradnl"/>
              </w:rPr>
              <w:drawing>
                <wp:inline distT="0" distB="0" distL="0" distR="0" wp14:anchorId="4AD1BAFF" wp14:editId="6AFFA16D">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BF2F04" w:rsidRDefault="00DC3802" w:rsidP="00AC2883">
            <w:pPr>
              <w:pStyle w:val="Lettrine"/>
            </w:pPr>
            <w:r w:rsidRPr="00BF2F04">
              <w:t>E</w:t>
            </w:r>
          </w:p>
        </w:tc>
      </w:tr>
      <w:tr w:rsidR="00DC3802" w:rsidRPr="00BF2F04" w:rsidTr="00EB4E9C">
        <w:tc>
          <w:tcPr>
            <w:tcW w:w="6522" w:type="dxa"/>
          </w:tcPr>
          <w:p w:rsidR="00DC3802" w:rsidRPr="00BF2F04" w:rsidRDefault="00DC3802" w:rsidP="00AC2883">
            <w:pPr>
              <w:pStyle w:val="upove"/>
            </w:pPr>
            <w:r w:rsidRPr="00BF2F04">
              <w:t>International Union for the Protection of New Varieties of Plants</w:t>
            </w:r>
          </w:p>
        </w:tc>
        <w:tc>
          <w:tcPr>
            <w:tcW w:w="3117" w:type="dxa"/>
          </w:tcPr>
          <w:p w:rsidR="00DC3802" w:rsidRPr="00BF2F04" w:rsidRDefault="00DC3802" w:rsidP="00DA4973"/>
        </w:tc>
      </w:tr>
    </w:tbl>
    <w:p w:rsidR="00DC3802" w:rsidRPr="00BF2F04" w:rsidRDefault="00DC3802" w:rsidP="00DC3802"/>
    <w:p w:rsidR="00DA4973" w:rsidRPr="00BF2F04"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BF2F04" w:rsidTr="00EB4E9C">
        <w:tc>
          <w:tcPr>
            <w:tcW w:w="6512" w:type="dxa"/>
          </w:tcPr>
          <w:p w:rsidR="00EB4E9C" w:rsidRPr="00BF2F04" w:rsidRDefault="00E70039" w:rsidP="00DA4499">
            <w:pPr>
              <w:pStyle w:val="Sessiontc"/>
            </w:pPr>
            <w:r w:rsidRPr="00BF2F04">
              <w:t>Technical Working Party for Agricultural Crops</w:t>
            </w:r>
          </w:p>
          <w:p w:rsidR="00EB4E9C" w:rsidRPr="00BF2F04" w:rsidRDefault="00E70039" w:rsidP="00F6618A">
            <w:pPr>
              <w:pStyle w:val="Sessiontcplacedate"/>
              <w:rPr>
                <w:sz w:val="22"/>
              </w:rPr>
            </w:pPr>
            <w:r w:rsidRPr="00BF2F04">
              <w:t>Forty-Sixth</w:t>
            </w:r>
            <w:r w:rsidR="00EB4E9C" w:rsidRPr="00BF2F04">
              <w:t xml:space="preserve"> Session</w:t>
            </w:r>
            <w:r w:rsidR="00EB4E9C" w:rsidRPr="00BF2F04">
              <w:br/>
            </w:r>
            <w:r w:rsidRPr="00BF2F04">
              <w:t>Hanover, Germany</w:t>
            </w:r>
            <w:r w:rsidR="00EB4E9C" w:rsidRPr="00BF2F04">
              <w:t xml:space="preserve">, </w:t>
            </w:r>
            <w:r w:rsidRPr="00BF2F04">
              <w:t>June 19 to 23</w:t>
            </w:r>
            <w:r w:rsidR="00EB4E9C" w:rsidRPr="00BF2F04">
              <w:t>, 2017</w:t>
            </w:r>
          </w:p>
        </w:tc>
        <w:tc>
          <w:tcPr>
            <w:tcW w:w="3127" w:type="dxa"/>
          </w:tcPr>
          <w:p w:rsidR="00DA4499" w:rsidRPr="00BF2F04" w:rsidRDefault="00621302" w:rsidP="003C7FBE">
            <w:pPr>
              <w:pStyle w:val="Doccode"/>
            </w:pPr>
            <w:r w:rsidRPr="00BF2F04">
              <w:t>T</w:t>
            </w:r>
            <w:r w:rsidR="00E70039" w:rsidRPr="00BF2F04">
              <w:t>WA</w:t>
            </w:r>
            <w:r w:rsidR="00EB4E9C" w:rsidRPr="00BF2F04">
              <w:t>/</w:t>
            </w:r>
            <w:r w:rsidR="00E70039" w:rsidRPr="00BF2F04">
              <w:t>4</w:t>
            </w:r>
            <w:r w:rsidRPr="00BF2F04">
              <w:t>6</w:t>
            </w:r>
            <w:r w:rsidR="00EB4E9C" w:rsidRPr="00BF2F04">
              <w:t>/</w:t>
            </w:r>
            <w:r w:rsidR="00FD33CA" w:rsidRPr="00BF2F04">
              <w:t>3</w:t>
            </w:r>
          </w:p>
          <w:p w:rsidR="00EB4E9C" w:rsidRPr="00BF2F04" w:rsidRDefault="00EB4E9C" w:rsidP="003C7FBE">
            <w:pPr>
              <w:pStyle w:val="Docoriginal"/>
            </w:pPr>
            <w:r w:rsidRPr="00BF2F04">
              <w:t>Original:</w:t>
            </w:r>
            <w:r w:rsidRPr="00BF2F04">
              <w:rPr>
                <w:b w:val="0"/>
                <w:spacing w:val="0"/>
              </w:rPr>
              <w:t xml:space="preserve">  English</w:t>
            </w:r>
          </w:p>
          <w:p w:rsidR="00EB4E9C" w:rsidRPr="00BF2F04" w:rsidRDefault="00EB4E9C" w:rsidP="00787C94">
            <w:pPr>
              <w:pStyle w:val="Docoriginal"/>
            </w:pPr>
            <w:r w:rsidRPr="00BF2F04">
              <w:t>Date:</w:t>
            </w:r>
            <w:r w:rsidRPr="00BF2F04">
              <w:rPr>
                <w:b w:val="0"/>
                <w:spacing w:val="0"/>
              </w:rPr>
              <w:t xml:space="preserve">  </w:t>
            </w:r>
            <w:r w:rsidR="00787C94" w:rsidRPr="00787C94">
              <w:rPr>
                <w:b w:val="0"/>
                <w:spacing w:val="0"/>
              </w:rPr>
              <w:t>October 5</w:t>
            </w:r>
            <w:r w:rsidRPr="00787C94">
              <w:rPr>
                <w:b w:val="0"/>
                <w:spacing w:val="0"/>
              </w:rPr>
              <w:t>, 2017</w:t>
            </w:r>
          </w:p>
        </w:tc>
      </w:tr>
    </w:tbl>
    <w:p w:rsidR="000D7780" w:rsidRPr="00BF2F04" w:rsidRDefault="000861B3" w:rsidP="006A644A">
      <w:pPr>
        <w:pStyle w:val="Titleofdoc0"/>
      </w:pPr>
      <w:bookmarkStart w:id="0" w:name="TitleOfDoc"/>
      <w:bookmarkEnd w:id="0"/>
      <w:r w:rsidRPr="00BF2F04">
        <w:t>Reports on Developments in Plant Variety Protection from Members and Observers</w:t>
      </w:r>
      <w:bookmarkStart w:id="1" w:name="_GoBack"/>
      <w:bookmarkEnd w:id="1"/>
    </w:p>
    <w:p w:rsidR="006A644A" w:rsidRPr="00BF2F04" w:rsidRDefault="00AE0EF1" w:rsidP="006A644A">
      <w:pPr>
        <w:pStyle w:val="preparedby1"/>
        <w:jc w:val="left"/>
      </w:pPr>
      <w:bookmarkStart w:id="2" w:name="Prepared"/>
      <w:bookmarkEnd w:id="2"/>
      <w:r w:rsidRPr="00BF2F04">
        <w:t xml:space="preserve">Document </w:t>
      </w:r>
      <w:r w:rsidR="0061555F" w:rsidRPr="00BF2F04">
        <w:t>prepared by the Office of the Union</w:t>
      </w:r>
    </w:p>
    <w:p w:rsidR="00050E16" w:rsidRPr="00BF2F04" w:rsidRDefault="00050E16" w:rsidP="006A644A">
      <w:pPr>
        <w:pStyle w:val="Disclaimer"/>
      </w:pPr>
      <w:r w:rsidRPr="00BF2F04">
        <w:t>Disclaimer:  this document does not represent UPOV policies or guidance</w:t>
      </w:r>
    </w:p>
    <w:p w:rsidR="00772C52" w:rsidRPr="00BF2F04" w:rsidRDefault="00772C52" w:rsidP="00772C52">
      <w:pPr>
        <w:tabs>
          <w:tab w:val="left" w:pos="567"/>
        </w:tabs>
        <w:rPr>
          <w:rFonts w:cs="Arial"/>
          <w:snapToGrid w:val="0"/>
        </w:rPr>
      </w:pPr>
      <w:r w:rsidRPr="00BF2F04">
        <w:rPr>
          <w:rFonts w:cs="Arial"/>
        </w:rPr>
        <w:fldChar w:fldCharType="begin"/>
      </w:r>
      <w:r w:rsidRPr="00BF2F04">
        <w:rPr>
          <w:rFonts w:cs="Arial"/>
        </w:rPr>
        <w:instrText xml:space="preserve"> AUTONUM  </w:instrText>
      </w:r>
      <w:r w:rsidRPr="00BF2F04">
        <w:rPr>
          <w:rFonts w:cs="Arial"/>
        </w:rPr>
        <w:fldChar w:fldCharType="end"/>
      </w:r>
      <w:r w:rsidRPr="00BF2F04">
        <w:rPr>
          <w:rFonts w:cs="Arial"/>
        </w:rPr>
        <w:tab/>
        <w:t xml:space="preserve">The Technical Committee (TC), at its </w:t>
      </w:r>
      <w:r w:rsidRPr="00BF2F04">
        <w:rPr>
          <w:rFonts w:cs="Arial"/>
          <w:snapToGrid w:val="0"/>
        </w:rPr>
        <w:t>forty-seventh session held in Geneva, from April 4 to 6, 2011, agreed to request the Office of the Union to invite experts to submit written reports to the Office of the Union in advance of the Technical Working Party (TWP) sessions in order that a document containing those reports could be prepared by the Office of the Union.  The TC noted that TWP experts would be invited to make a brief oral summary of their written report at the session and would also be encouraged to make reports under the agenda item “Experiences with new types and species”, as appropriate.  The TC also noted that TWP experts would have an opportunity to raise questions concerning matters of interest (see document TC/47/26 “Report on the Conclusions”, paragraphs 9 and 10).</w:t>
      </w:r>
    </w:p>
    <w:p w:rsidR="00772C52" w:rsidRPr="00BF2F04" w:rsidRDefault="00772C52" w:rsidP="00772C52">
      <w:pPr>
        <w:tabs>
          <w:tab w:val="left" w:pos="567"/>
        </w:tabs>
        <w:rPr>
          <w:rFonts w:cs="Arial"/>
          <w:snapToGrid w:val="0"/>
        </w:rPr>
      </w:pPr>
    </w:p>
    <w:p w:rsidR="00772C52" w:rsidRPr="00BF2F04" w:rsidRDefault="00772C52" w:rsidP="00772C52">
      <w:pPr>
        <w:tabs>
          <w:tab w:val="left" w:pos="567"/>
        </w:tabs>
        <w:rPr>
          <w:rFonts w:cs="Arial"/>
          <w:snapToGrid w:val="0"/>
        </w:rPr>
      </w:pPr>
      <w:r w:rsidRPr="00BF2F04">
        <w:rPr>
          <w:rFonts w:cs="Arial"/>
          <w:snapToGrid w:val="0"/>
        </w:rPr>
        <w:fldChar w:fldCharType="begin"/>
      </w:r>
      <w:r w:rsidRPr="00BF2F04">
        <w:rPr>
          <w:rFonts w:cs="Arial"/>
          <w:snapToGrid w:val="0"/>
        </w:rPr>
        <w:instrText xml:space="preserve"> AUTONUM  \* Arabic </w:instrText>
      </w:r>
      <w:r w:rsidRPr="00BF2F04">
        <w:rPr>
          <w:rFonts w:cs="Arial"/>
          <w:snapToGrid w:val="0"/>
        </w:rPr>
        <w:fldChar w:fldCharType="end"/>
      </w:r>
      <w:r w:rsidRPr="00BF2F04">
        <w:rPr>
          <w:rFonts w:cs="Arial"/>
          <w:snapToGrid w:val="0"/>
        </w:rPr>
        <w:tab/>
        <w:t xml:space="preserve">Written reports were </w:t>
      </w:r>
      <w:r w:rsidR="008E7D87" w:rsidRPr="00BF2F04">
        <w:rPr>
          <w:rFonts w:cs="Arial"/>
          <w:snapToGrid w:val="0"/>
        </w:rPr>
        <w:t>requested</w:t>
      </w:r>
      <w:r w:rsidRPr="00BF2F04">
        <w:rPr>
          <w:rFonts w:cs="Arial"/>
          <w:snapToGrid w:val="0"/>
        </w:rPr>
        <w:t xml:space="preserve"> by the Office of the Union in </w:t>
      </w:r>
      <w:r w:rsidRPr="00BF2F04">
        <w:rPr>
          <w:rFonts w:cs="Arial"/>
        </w:rPr>
        <w:t>Circular E-17/082 of May 18, 2017</w:t>
      </w:r>
      <w:r w:rsidRPr="00BF2F04">
        <w:rPr>
          <w:rFonts w:cs="Arial"/>
          <w:snapToGrid w:val="0"/>
        </w:rPr>
        <w:t>.  The following reports were received</w:t>
      </w:r>
      <w:r w:rsidR="00455112" w:rsidRPr="00BF2F04">
        <w:rPr>
          <w:rFonts w:cs="Arial"/>
          <w:snapToGrid w:val="0"/>
        </w:rPr>
        <w:t xml:space="preserve"> </w:t>
      </w:r>
      <w:r w:rsidR="00DC7289" w:rsidRPr="00BF2F04">
        <w:rPr>
          <w:rFonts w:cs="Arial"/>
          <w:snapToGrid w:val="0"/>
        </w:rPr>
        <w:t>(in alphabetical order)</w:t>
      </w:r>
      <w:r w:rsidRPr="00BF2F04">
        <w:rPr>
          <w:rFonts w:cs="Arial"/>
          <w:snapToGrid w:val="0"/>
        </w:rPr>
        <w:t>:</w:t>
      </w:r>
    </w:p>
    <w:p w:rsidR="00772C52" w:rsidRPr="00BF2F04" w:rsidRDefault="00772C52" w:rsidP="00772C52">
      <w:pPr>
        <w:tabs>
          <w:tab w:val="left" w:pos="567"/>
        </w:tabs>
        <w:rPr>
          <w:rFonts w:cs="Arial"/>
          <w:snapToGrid w:val="0"/>
          <w:u w:val="single"/>
        </w:rPr>
      </w:pPr>
    </w:p>
    <w:p w:rsidR="00772C52" w:rsidRPr="00BF2F04" w:rsidRDefault="00772C52" w:rsidP="00772C52">
      <w:pPr>
        <w:pStyle w:val="ListParagraph"/>
        <w:numPr>
          <w:ilvl w:val="0"/>
          <w:numId w:val="1"/>
        </w:numPr>
        <w:rPr>
          <w:rFonts w:eastAsiaTheme="minorEastAsia" w:cs="Arial"/>
          <w:snapToGrid w:val="0"/>
          <w:lang w:eastAsia="ja-JP"/>
        </w:rPr>
      </w:pPr>
      <w:r w:rsidRPr="00BF2F04">
        <w:rPr>
          <w:rFonts w:cs="Arial"/>
          <w:snapToGrid w:val="0"/>
          <w:u w:val="single"/>
        </w:rPr>
        <w:t>Members of the Union</w:t>
      </w:r>
      <w:r w:rsidRPr="00BF2F04">
        <w:rPr>
          <w:rFonts w:cs="Arial"/>
          <w:snapToGrid w:val="0"/>
        </w:rPr>
        <w:t xml:space="preserve">:  Annexes I to </w:t>
      </w:r>
      <w:r w:rsidR="00645F7B" w:rsidRPr="00BF2F04">
        <w:rPr>
          <w:rFonts w:cs="Arial"/>
          <w:snapToGrid w:val="0"/>
        </w:rPr>
        <w:t>X</w:t>
      </w:r>
      <w:r w:rsidR="0097163E" w:rsidRPr="00BF2F04">
        <w:rPr>
          <w:rFonts w:cs="Arial"/>
          <w:snapToGrid w:val="0"/>
        </w:rPr>
        <w:t>I</w:t>
      </w:r>
      <w:r w:rsidRPr="00BF2F04">
        <w:rPr>
          <w:rFonts w:cs="Arial"/>
          <w:snapToGrid w:val="0"/>
        </w:rPr>
        <w:t xml:space="preserve">:  </w:t>
      </w:r>
      <w:r w:rsidR="00377735" w:rsidRPr="00BF2F04">
        <w:rPr>
          <w:rFonts w:cs="Arial"/>
          <w:snapToGrid w:val="0"/>
        </w:rPr>
        <w:t xml:space="preserve">China, </w:t>
      </w:r>
      <w:r w:rsidR="0004047C" w:rsidRPr="00BF2F04">
        <w:rPr>
          <w:rFonts w:cs="Arial"/>
          <w:snapToGrid w:val="0"/>
        </w:rPr>
        <w:t xml:space="preserve">Denmark, </w:t>
      </w:r>
      <w:r w:rsidR="00E977AF" w:rsidRPr="00BF2F04">
        <w:rPr>
          <w:rFonts w:cs="Arial"/>
          <w:snapToGrid w:val="0"/>
        </w:rPr>
        <w:t xml:space="preserve">European Union, </w:t>
      </w:r>
      <w:r w:rsidR="0004047C" w:rsidRPr="00BF2F04">
        <w:rPr>
          <w:rFonts w:cs="Arial"/>
          <w:snapToGrid w:val="0"/>
        </w:rPr>
        <w:t xml:space="preserve">France, </w:t>
      </w:r>
      <w:r w:rsidR="00E977AF" w:rsidRPr="00BF2F04">
        <w:rPr>
          <w:rFonts w:cs="Arial"/>
          <w:snapToGrid w:val="0"/>
        </w:rPr>
        <w:t xml:space="preserve">Georgia, Japan, </w:t>
      </w:r>
      <w:r w:rsidR="0004047C" w:rsidRPr="00BF2F04">
        <w:rPr>
          <w:rFonts w:cs="Arial"/>
          <w:snapToGrid w:val="0"/>
        </w:rPr>
        <w:t xml:space="preserve">Netherlands, Poland, </w:t>
      </w:r>
      <w:r w:rsidR="00E977AF" w:rsidRPr="00BF2F04">
        <w:rPr>
          <w:rFonts w:cs="Arial"/>
          <w:snapToGrid w:val="0"/>
        </w:rPr>
        <w:t>Romania</w:t>
      </w:r>
      <w:r w:rsidR="0004047C" w:rsidRPr="00BF2F04">
        <w:rPr>
          <w:rFonts w:cs="Arial"/>
          <w:snapToGrid w:val="0"/>
        </w:rPr>
        <w:t>, Turkey</w:t>
      </w:r>
      <w:r w:rsidR="0097163E" w:rsidRPr="00BF2F04">
        <w:rPr>
          <w:rFonts w:cs="Arial"/>
          <w:snapToGrid w:val="0"/>
        </w:rPr>
        <w:t>, United Kingdom</w:t>
      </w:r>
    </w:p>
    <w:p w:rsidR="00772C52" w:rsidRPr="00BF2F04" w:rsidRDefault="00772C52" w:rsidP="00772C52">
      <w:pPr>
        <w:tabs>
          <w:tab w:val="left" w:pos="567"/>
        </w:tabs>
        <w:rPr>
          <w:rFonts w:cs="Arial"/>
          <w:snapToGrid w:val="0"/>
        </w:rPr>
      </w:pPr>
    </w:p>
    <w:p w:rsidR="00772C52" w:rsidRPr="00BF2F04" w:rsidRDefault="00772C52" w:rsidP="00772C52">
      <w:pPr>
        <w:tabs>
          <w:tab w:val="left" w:pos="567"/>
        </w:tabs>
        <w:rPr>
          <w:rFonts w:cs="Arial"/>
          <w:snapToGrid w:val="0"/>
        </w:rPr>
      </w:pPr>
    </w:p>
    <w:p w:rsidR="00A5783F" w:rsidRPr="00BF2F04" w:rsidRDefault="00A5783F" w:rsidP="00772C52">
      <w:pPr>
        <w:tabs>
          <w:tab w:val="left" w:pos="567"/>
        </w:tabs>
        <w:rPr>
          <w:rFonts w:cs="Arial"/>
          <w:snapToGrid w:val="0"/>
        </w:rPr>
      </w:pPr>
    </w:p>
    <w:p w:rsidR="00050E16" w:rsidRPr="00BF2F04" w:rsidRDefault="00772C52" w:rsidP="00772C52">
      <w:pPr>
        <w:jc w:val="right"/>
        <w:rPr>
          <w:snapToGrid w:val="0"/>
        </w:rPr>
      </w:pPr>
      <w:r w:rsidRPr="00BF2F04">
        <w:rPr>
          <w:snapToGrid w:val="0"/>
        </w:rPr>
        <w:t>[Annexes follow]</w:t>
      </w:r>
    </w:p>
    <w:p w:rsidR="009B440E" w:rsidRPr="00BF2F04" w:rsidRDefault="009B440E" w:rsidP="00050E16">
      <w:pPr>
        <w:jc w:val="right"/>
      </w:pPr>
    </w:p>
    <w:p w:rsidR="00E70039" w:rsidRPr="00BF2F04" w:rsidRDefault="00E70039">
      <w:pPr>
        <w:jc w:val="left"/>
      </w:pPr>
    </w:p>
    <w:p w:rsidR="00772C52" w:rsidRPr="00BF2F04" w:rsidRDefault="00772C52" w:rsidP="009B440E">
      <w:pPr>
        <w:jc w:val="left"/>
        <w:sectPr w:rsidR="00772C52" w:rsidRPr="00BF2F04" w:rsidSect="00906DDC">
          <w:headerReference w:type="default" r:id="rId10"/>
          <w:headerReference w:type="first" r:id="rId11"/>
          <w:pgSz w:w="11907" w:h="16840" w:code="9"/>
          <w:pgMar w:top="510" w:right="1134" w:bottom="1134" w:left="1134" w:header="510" w:footer="680" w:gutter="0"/>
          <w:cols w:space="720"/>
          <w:titlePg/>
        </w:sectPr>
      </w:pPr>
    </w:p>
    <w:p w:rsidR="00772C52" w:rsidRPr="00BF2F04" w:rsidRDefault="00772C52" w:rsidP="00772C52">
      <w:pPr>
        <w:jc w:val="center"/>
      </w:pPr>
    </w:p>
    <w:p w:rsidR="00377735" w:rsidRPr="00BF2F04" w:rsidRDefault="00377735" w:rsidP="00AB713E">
      <w:pPr>
        <w:jc w:val="center"/>
        <w:rPr>
          <w:rFonts w:cs="Arial"/>
        </w:rPr>
      </w:pPr>
      <w:r w:rsidRPr="00BF2F04">
        <w:rPr>
          <w:rFonts w:cs="Arial"/>
        </w:rPr>
        <w:t>CHINA</w:t>
      </w:r>
    </w:p>
    <w:p w:rsidR="00377735" w:rsidRPr="00BF2F04" w:rsidRDefault="00377735" w:rsidP="00AB713E">
      <w:pPr>
        <w:jc w:val="center"/>
        <w:rPr>
          <w:rFonts w:cs="Arial"/>
        </w:rPr>
      </w:pPr>
    </w:p>
    <w:p w:rsidR="00377735" w:rsidRPr="00BF2F04" w:rsidRDefault="00377735" w:rsidP="00AB713E">
      <w:pPr>
        <w:jc w:val="center"/>
        <w:rPr>
          <w:rFonts w:cs="Arial"/>
        </w:rPr>
      </w:pPr>
    </w:p>
    <w:p w:rsidR="00377735" w:rsidRPr="00BF2F04" w:rsidRDefault="00377735" w:rsidP="00377735">
      <w:pPr>
        <w:jc w:val="center"/>
      </w:pPr>
      <w:r w:rsidRPr="00BF2F04">
        <w:t>The Development of Protection of New Varieties of</w:t>
      </w:r>
      <w:r w:rsidR="000A2011" w:rsidRPr="00BF2F04">
        <w:t xml:space="preserve"> </w:t>
      </w:r>
      <w:r w:rsidRPr="00BF2F04">
        <w:t>Agricultural Plants in China</w:t>
      </w:r>
    </w:p>
    <w:p w:rsidR="00377735" w:rsidRPr="00BF2F04" w:rsidRDefault="00377735" w:rsidP="00377735">
      <w:pPr>
        <w:jc w:val="center"/>
      </w:pPr>
    </w:p>
    <w:p w:rsidR="00377735" w:rsidRPr="00BF2F04" w:rsidRDefault="00377735" w:rsidP="00377735">
      <w:r w:rsidRPr="00BF2F04">
        <w:t xml:space="preserve">In recent years, as Chinese government supporting, the protection of new varieties of plants has made important achievements in many aspects, such as laws and regulations system, accepting and examining system and DUS testing system. The main progress in protection of agricultural plants is as follows: </w:t>
      </w:r>
    </w:p>
    <w:p w:rsidR="000A2011" w:rsidRPr="00BF2F04" w:rsidRDefault="000A2011" w:rsidP="00377735"/>
    <w:p w:rsidR="00377735" w:rsidRPr="00BF2F04" w:rsidRDefault="00377735" w:rsidP="00377735">
      <w:r w:rsidRPr="00BF2F04">
        <w:t xml:space="preserve">Firstly, the relevant laws and regulations published and implemented promote development for the protection of new varieties of plants. </w:t>
      </w:r>
    </w:p>
    <w:p w:rsidR="00377735" w:rsidRPr="00BF2F04" w:rsidRDefault="00377735" w:rsidP="00377735"/>
    <w:p w:rsidR="00377735" w:rsidRPr="00BF2F04" w:rsidRDefault="00377735" w:rsidP="00377735">
      <w:r w:rsidRPr="00BF2F04">
        <w:t>The revised Seeds Law of the People's Republic of China was released on November 4, 2015</w:t>
      </w:r>
      <w:r w:rsidR="000A2011" w:rsidRPr="00BF2F04">
        <w:t>,</w:t>
      </w:r>
      <w:r w:rsidRPr="00BF2F04">
        <w:t xml:space="preserve"> and implemented on January 1, 2016. The law regulates varieties for protection, evaluation and registration that must have Distinctness, Uniformity and Stability (hereinafter referred to as DUS). Therefore, DUS testing becomes technical basis of varieties management. At the same time, it improves the legal level of DUS testing, too. </w:t>
      </w:r>
    </w:p>
    <w:p w:rsidR="00377735" w:rsidRPr="00BF2F04" w:rsidRDefault="00377735" w:rsidP="00377735"/>
    <w:p w:rsidR="00377735" w:rsidRPr="00BF2F04" w:rsidRDefault="00377735" w:rsidP="00377735">
      <w:r w:rsidRPr="00BF2F04">
        <w:t xml:space="preserve">With the implementation of the seed law, the Ministry of Agriculture has revised and issued a series of rules and regulations in order to improve system of varieties management. For example, the Measures for the Evaluation of Main Agricultural Crops were published on July 8, 2016, and implemented on August 15. The Regulations on the Management on DUS Testing Institutions of the Ministry of Agriculture should be implemented from the date of publish, October 12. The Methods of Registration of Non-main Agricultural Crops were published On March 30, 2017, and are implemented since May 1, 2017. The Regulations of the People's Republic of China on the Protection of New Varieties of Plants are currently being revised. </w:t>
      </w:r>
    </w:p>
    <w:p w:rsidR="00377735" w:rsidRPr="00BF2F04" w:rsidRDefault="00377735" w:rsidP="00377735"/>
    <w:p w:rsidR="00377735" w:rsidRPr="00BF2F04" w:rsidRDefault="00377735" w:rsidP="00377735">
      <w:r w:rsidRPr="00BF2F04">
        <w:t>Secondly, the numbers of applications and breeders’ rights granted have increased significantly.</w:t>
      </w:r>
    </w:p>
    <w:p w:rsidR="00377735" w:rsidRPr="00BF2F04" w:rsidRDefault="00377735" w:rsidP="00377735"/>
    <w:p w:rsidR="00377735" w:rsidRPr="00BF2F04" w:rsidRDefault="00377735" w:rsidP="00377735">
      <w:r w:rsidRPr="00BF2F04">
        <w:t xml:space="preserve">In order to strengthen the application and protection of agricultural intellectual property and promote the breeding innovation, Chinese government fully canceled the fees of application, annual and examination on plants varieties protection since April 1, 2017. It also further optimizes procedure of examining and testing from May 1, 2017, which the time of submitting materials for DUS testing is earlier for 3 months than before. The cancellation of related fees and the </w:t>
      </w:r>
      <w:r w:rsidR="000A2011" w:rsidRPr="00BF2F04">
        <w:t>earlier</w:t>
      </w:r>
      <w:r w:rsidRPr="00BF2F04">
        <w:t xml:space="preserve"> date of submitting testing materials </w:t>
      </w:r>
      <w:r w:rsidR="000A2011" w:rsidRPr="00BF2F04">
        <w:t>have</w:t>
      </w:r>
      <w:r w:rsidRPr="00BF2F04">
        <w:t xml:space="preserve"> greatly shortened the examination time, and the numbers of applications and breeders’ rights granted </w:t>
      </w:r>
      <w:r w:rsidR="000A2011" w:rsidRPr="00BF2F04">
        <w:t>have</w:t>
      </w:r>
      <w:r w:rsidRPr="00BF2F04">
        <w:t xml:space="preserve"> rapidly increased respectively. </w:t>
      </w:r>
    </w:p>
    <w:p w:rsidR="00377735" w:rsidRPr="00BF2F04" w:rsidRDefault="00377735" w:rsidP="00377735"/>
    <w:p w:rsidR="00377735" w:rsidRPr="00BF2F04" w:rsidRDefault="00377735" w:rsidP="00377735">
      <w:r w:rsidRPr="00BF2F04">
        <w:t xml:space="preserve">Up to May 31, 2017, a total of 138 genus or species were issued for the protection list of agricultural plant varieties. The number of applications was 19313 cases, with 8962 cases granted. Among them, agricultural crop is main, which the number of applications is 15803 cases and the number of grants is 7514 cases. The totals are accounted for about 81.8% of all applications and 83.8% of all grants. It is status of plant classification on application and varieties granted in table 1. </w:t>
      </w:r>
    </w:p>
    <w:p w:rsidR="00377735" w:rsidRPr="00BF2F04" w:rsidRDefault="00377735" w:rsidP="00377735"/>
    <w:p w:rsidR="00377735" w:rsidRPr="00BF2F04" w:rsidRDefault="00377735" w:rsidP="00377735">
      <w:r w:rsidRPr="00BF2F04">
        <w:t xml:space="preserve">Table 1 </w:t>
      </w:r>
      <w:proofErr w:type="gramStart"/>
      <w:r w:rsidRPr="00BF2F04">
        <w:t>The</w:t>
      </w:r>
      <w:proofErr w:type="gramEnd"/>
      <w:r w:rsidRPr="00BF2F04">
        <w:t xml:space="preserve"> status of classification on plant varieties of application and granted</w:t>
      </w:r>
    </w:p>
    <w:p w:rsidR="00377735" w:rsidRPr="00BF2F04" w:rsidRDefault="00377735" w:rsidP="00377735"/>
    <w:tbl>
      <w:tblPr>
        <w:tblStyle w:val="TableGrid"/>
        <w:tblW w:w="0" w:type="auto"/>
        <w:tblLook w:val="04A0" w:firstRow="1" w:lastRow="0" w:firstColumn="1" w:lastColumn="0" w:noHBand="0" w:noVBand="1"/>
      </w:tblPr>
      <w:tblGrid>
        <w:gridCol w:w="2081"/>
        <w:gridCol w:w="1323"/>
        <w:gridCol w:w="1117"/>
        <w:gridCol w:w="1261"/>
        <w:gridCol w:w="709"/>
        <w:gridCol w:w="750"/>
        <w:gridCol w:w="717"/>
        <w:gridCol w:w="773"/>
      </w:tblGrid>
      <w:tr w:rsidR="00377735" w:rsidRPr="00BF2F04" w:rsidTr="00053FF0">
        <w:tc>
          <w:tcPr>
            <w:tcW w:w="2081" w:type="dxa"/>
          </w:tcPr>
          <w:p w:rsidR="00377735" w:rsidRPr="00BF2F04" w:rsidRDefault="00377735" w:rsidP="00377735">
            <w:r w:rsidRPr="00BF2F04">
              <w:t>Crop</w:t>
            </w:r>
          </w:p>
        </w:tc>
        <w:tc>
          <w:tcPr>
            <w:tcW w:w="1323" w:type="dxa"/>
          </w:tcPr>
          <w:p w:rsidR="00377735" w:rsidRPr="00BF2F04" w:rsidRDefault="00377735" w:rsidP="00377735">
            <w:r w:rsidRPr="00BF2F04">
              <w:t xml:space="preserve">Agricultural </w:t>
            </w:r>
          </w:p>
        </w:tc>
        <w:tc>
          <w:tcPr>
            <w:tcW w:w="1048" w:type="dxa"/>
          </w:tcPr>
          <w:p w:rsidR="00377735" w:rsidRPr="00BF2F04" w:rsidRDefault="00377735" w:rsidP="00377735">
            <w:r w:rsidRPr="00BF2F04">
              <w:t>Vegetable</w:t>
            </w:r>
          </w:p>
        </w:tc>
        <w:tc>
          <w:tcPr>
            <w:tcW w:w="1208" w:type="dxa"/>
          </w:tcPr>
          <w:p w:rsidR="00377735" w:rsidRPr="00BF2F04" w:rsidRDefault="00377735" w:rsidP="00377735">
            <w:r w:rsidRPr="00BF2F04">
              <w:t>Ornamental</w:t>
            </w:r>
          </w:p>
        </w:tc>
        <w:tc>
          <w:tcPr>
            <w:tcW w:w="709" w:type="dxa"/>
          </w:tcPr>
          <w:p w:rsidR="00377735" w:rsidRPr="00BF2F04" w:rsidRDefault="00377735" w:rsidP="00377735">
            <w:r w:rsidRPr="00BF2F04">
              <w:t>Fruit</w:t>
            </w:r>
          </w:p>
        </w:tc>
        <w:tc>
          <w:tcPr>
            <w:tcW w:w="705" w:type="dxa"/>
          </w:tcPr>
          <w:p w:rsidR="00377735" w:rsidRPr="00BF2F04" w:rsidRDefault="00377735" w:rsidP="00377735">
            <w:r w:rsidRPr="00BF2F04">
              <w:t>Grass</w:t>
            </w:r>
          </w:p>
        </w:tc>
        <w:tc>
          <w:tcPr>
            <w:tcW w:w="707" w:type="dxa"/>
          </w:tcPr>
          <w:p w:rsidR="00377735" w:rsidRPr="00BF2F04" w:rsidRDefault="00377735" w:rsidP="00377735">
            <w:r w:rsidRPr="00BF2F04">
              <w:t>Other</w:t>
            </w:r>
          </w:p>
        </w:tc>
        <w:tc>
          <w:tcPr>
            <w:tcW w:w="741" w:type="dxa"/>
          </w:tcPr>
          <w:p w:rsidR="00377735" w:rsidRPr="00BF2F04" w:rsidRDefault="00377735" w:rsidP="00377735">
            <w:r w:rsidRPr="00BF2F04">
              <w:t>Total</w:t>
            </w:r>
          </w:p>
        </w:tc>
      </w:tr>
      <w:tr w:rsidR="00377735" w:rsidRPr="00BF2F04" w:rsidTr="00053FF0">
        <w:tc>
          <w:tcPr>
            <w:tcW w:w="2081" w:type="dxa"/>
          </w:tcPr>
          <w:p w:rsidR="00377735" w:rsidRPr="00BF2F04" w:rsidRDefault="00377735" w:rsidP="00377735">
            <w:r w:rsidRPr="00BF2F04">
              <w:t>Application (case)</w:t>
            </w:r>
          </w:p>
        </w:tc>
        <w:tc>
          <w:tcPr>
            <w:tcW w:w="1323" w:type="dxa"/>
          </w:tcPr>
          <w:p w:rsidR="00377735" w:rsidRPr="00BF2F04" w:rsidRDefault="00377735" w:rsidP="00377735">
            <w:r w:rsidRPr="00BF2F04">
              <w:t>15803</w:t>
            </w:r>
          </w:p>
        </w:tc>
        <w:tc>
          <w:tcPr>
            <w:tcW w:w="1048" w:type="dxa"/>
          </w:tcPr>
          <w:p w:rsidR="00377735" w:rsidRPr="00BF2F04" w:rsidRDefault="00377735" w:rsidP="00377735">
            <w:r w:rsidRPr="00BF2F04">
              <w:t>1383</w:t>
            </w:r>
          </w:p>
        </w:tc>
        <w:tc>
          <w:tcPr>
            <w:tcW w:w="1208" w:type="dxa"/>
          </w:tcPr>
          <w:p w:rsidR="00377735" w:rsidRPr="00BF2F04" w:rsidRDefault="00377735" w:rsidP="00377735">
            <w:r w:rsidRPr="00BF2F04">
              <w:t>1355</w:t>
            </w:r>
          </w:p>
        </w:tc>
        <w:tc>
          <w:tcPr>
            <w:tcW w:w="709" w:type="dxa"/>
          </w:tcPr>
          <w:p w:rsidR="00377735" w:rsidRPr="00BF2F04" w:rsidRDefault="00377735" w:rsidP="00377735">
            <w:r w:rsidRPr="00BF2F04">
              <w:t>623</w:t>
            </w:r>
          </w:p>
        </w:tc>
        <w:tc>
          <w:tcPr>
            <w:tcW w:w="705" w:type="dxa"/>
          </w:tcPr>
          <w:p w:rsidR="00377735" w:rsidRPr="00BF2F04" w:rsidRDefault="00377735" w:rsidP="00377735">
            <w:r w:rsidRPr="00BF2F04">
              <w:t>21</w:t>
            </w:r>
          </w:p>
        </w:tc>
        <w:tc>
          <w:tcPr>
            <w:tcW w:w="707" w:type="dxa"/>
          </w:tcPr>
          <w:p w:rsidR="00377735" w:rsidRPr="00BF2F04" w:rsidRDefault="00377735" w:rsidP="00377735">
            <w:r w:rsidRPr="00BF2F04">
              <w:t>128</w:t>
            </w:r>
          </w:p>
        </w:tc>
        <w:tc>
          <w:tcPr>
            <w:tcW w:w="741" w:type="dxa"/>
          </w:tcPr>
          <w:p w:rsidR="00377735" w:rsidRPr="00BF2F04" w:rsidRDefault="00377735" w:rsidP="00377735">
            <w:r w:rsidRPr="00BF2F04">
              <w:t>19313</w:t>
            </w:r>
          </w:p>
        </w:tc>
      </w:tr>
      <w:tr w:rsidR="00377735" w:rsidRPr="00BF2F04" w:rsidTr="00053FF0">
        <w:tc>
          <w:tcPr>
            <w:tcW w:w="2081" w:type="dxa"/>
          </w:tcPr>
          <w:p w:rsidR="00377735" w:rsidRPr="00BF2F04" w:rsidRDefault="00377735" w:rsidP="00377735">
            <w:r w:rsidRPr="00BF2F04">
              <w:t>Grant(case)</w:t>
            </w:r>
          </w:p>
        </w:tc>
        <w:tc>
          <w:tcPr>
            <w:tcW w:w="1323" w:type="dxa"/>
          </w:tcPr>
          <w:p w:rsidR="00377735" w:rsidRPr="00BF2F04" w:rsidRDefault="00377735" w:rsidP="00377735">
            <w:r w:rsidRPr="00BF2F04">
              <w:t>7514</w:t>
            </w:r>
          </w:p>
        </w:tc>
        <w:tc>
          <w:tcPr>
            <w:tcW w:w="1048" w:type="dxa"/>
          </w:tcPr>
          <w:p w:rsidR="00377735" w:rsidRPr="00BF2F04" w:rsidRDefault="00377735" w:rsidP="00377735">
            <w:r w:rsidRPr="00BF2F04">
              <w:t>521</w:t>
            </w:r>
          </w:p>
        </w:tc>
        <w:tc>
          <w:tcPr>
            <w:tcW w:w="1208" w:type="dxa"/>
          </w:tcPr>
          <w:p w:rsidR="00377735" w:rsidRPr="00BF2F04" w:rsidRDefault="00377735" w:rsidP="00377735">
            <w:r w:rsidRPr="00BF2F04">
              <w:t>578</w:t>
            </w:r>
          </w:p>
        </w:tc>
        <w:tc>
          <w:tcPr>
            <w:tcW w:w="709" w:type="dxa"/>
          </w:tcPr>
          <w:p w:rsidR="00377735" w:rsidRPr="00BF2F04" w:rsidRDefault="00377735" w:rsidP="00377735">
            <w:r w:rsidRPr="00BF2F04">
              <w:t>300</w:t>
            </w:r>
          </w:p>
        </w:tc>
        <w:tc>
          <w:tcPr>
            <w:tcW w:w="705" w:type="dxa"/>
          </w:tcPr>
          <w:p w:rsidR="00377735" w:rsidRPr="00BF2F04" w:rsidRDefault="00377735" w:rsidP="00377735">
            <w:r w:rsidRPr="00BF2F04">
              <w:t>2</w:t>
            </w:r>
          </w:p>
        </w:tc>
        <w:tc>
          <w:tcPr>
            <w:tcW w:w="707" w:type="dxa"/>
          </w:tcPr>
          <w:p w:rsidR="00377735" w:rsidRPr="00BF2F04" w:rsidRDefault="00377735" w:rsidP="00377735">
            <w:r w:rsidRPr="00BF2F04">
              <w:t>49</w:t>
            </w:r>
          </w:p>
        </w:tc>
        <w:tc>
          <w:tcPr>
            <w:tcW w:w="741" w:type="dxa"/>
          </w:tcPr>
          <w:p w:rsidR="00377735" w:rsidRPr="00BF2F04" w:rsidRDefault="00377735" w:rsidP="00377735">
            <w:r w:rsidRPr="00BF2F04">
              <w:t>8962</w:t>
            </w:r>
          </w:p>
        </w:tc>
      </w:tr>
    </w:tbl>
    <w:p w:rsidR="00377735" w:rsidRPr="00BF2F04" w:rsidRDefault="00377735" w:rsidP="00377735">
      <w:r w:rsidRPr="00BF2F04">
        <w:t xml:space="preserve">Among the five main agricultural crops, the order of being arranged is corn, rice, wheat, soybean and cotton. </w:t>
      </w:r>
    </w:p>
    <w:p w:rsidR="00377735" w:rsidRPr="00BF2F04" w:rsidRDefault="00377735" w:rsidP="00377735"/>
    <w:p w:rsidR="00377735" w:rsidRPr="00BF2F04" w:rsidRDefault="00377735" w:rsidP="00377735">
      <w:r w:rsidRPr="00BF2F04">
        <w:t xml:space="preserve">The numbers of applications and varieties granted are shown in table 2. </w:t>
      </w:r>
    </w:p>
    <w:p w:rsidR="00377735" w:rsidRPr="00BF2F04" w:rsidRDefault="00377735" w:rsidP="00377735"/>
    <w:p w:rsidR="00377735" w:rsidRPr="00BF2F04" w:rsidRDefault="00377735" w:rsidP="00377735">
      <w:r w:rsidRPr="00BF2F04">
        <w:t xml:space="preserve">Table 2 </w:t>
      </w:r>
      <w:proofErr w:type="gramStart"/>
      <w:r w:rsidRPr="00BF2F04">
        <w:t>The</w:t>
      </w:r>
      <w:proofErr w:type="gramEnd"/>
      <w:r w:rsidRPr="00BF2F04">
        <w:t xml:space="preserve"> numbers of application and varieties granted among the five main crops    </w:t>
      </w:r>
    </w:p>
    <w:p w:rsidR="00377735" w:rsidRPr="00BF2F04" w:rsidRDefault="00377735" w:rsidP="00377735"/>
    <w:tbl>
      <w:tblPr>
        <w:tblStyle w:val="TableGrid"/>
        <w:tblW w:w="8598" w:type="dxa"/>
        <w:tblLook w:val="04A0" w:firstRow="1" w:lastRow="0" w:firstColumn="1" w:lastColumn="0" w:noHBand="0" w:noVBand="1"/>
      </w:tblPr>
      <w:tblGrid>
        <w:gridCol w:w="1884"/>
        <w:gridCol w:w="1342"/>
        <w:gridCol w:w="1342"/>
        <w:gridCol w:w="1343"/>
        <w:gridCol w:w="1343"/>
        <w:gridCol w:w="1344"/>
      </w:tblGrid>
      <w:tr w:rsidR="00377735" w:rsidRPr="00BF2F04" w:rsidTr="00053FF0">
        <w:tc>
          <w:tcPr>
            <w:tcW w:w="1884" w:type="dxa"/>
          </w:tcPr>
          <w:p w:rsidR="00377735" w:rsidRPr="00BF2F04" w:rsidRDefault="00377735" w:rsidP="00377735">
            <w:r w:rsidRPr="00BF2F04">
              <w:t>Crop</w:t>
            </w:r>
          </w:p>
        </w:tc>
        <w:tc>
          <w:tcPr>
            <w:tcW w:w="1342" w:type="dxa"/>
          </w:tcPr>
          <w:p w:rsidR="00377735" w:rsidRPr="00BF2F04" w:rsidRDefault="00377735" w:rsidP="00377735">
            <w:r w:rsidRPr="00BF2F04">
              <w:t>Corn</w:t>
            </w:r>
          </w:p>
        </w:tc>
        <w:tc>
          <w:tcPr>
            <w:tcW w:w="1342" w:type="dxa"/>
          </w:tcPr>
          <w:p w:rsidR="00377735" w:rsidRPr="00BF2F04" w:rsidRDefault="00377735" w:rsidP="00377735">
            <w:r w:rsidRPr="00BF2F04">
              <w:t>Rice</w:t>
            </w:r>
          </w:p>
        </w:tc>
        <w:tc>
          <w:tcPr>
            <w:tcW w:w="1343" w:type="dxa"/>
          </w:tcPr>
          <w:p w:rsidR="00377735" w:rsidRPr="00BF2F04" w:rsidRDefault="00377735" w:rsidP="00377735">
            <w:r w:rsidRPr="00BF2F04">
              <w:t>Wheat</w:t>
            </w:r>
          </w:p>
        </w:tc>
        <w:tc>
          <w:tcPr>
            <w:tcW w:w="1343" w:type="dxa"/>
          </w:tcPr>
          <w:p w:rsidR="00377735" w:rsidRPr="00BF2F04" w:rsidRDefault="00377735" w:rsidP="00377735">
            <w:r w:rsidRPr="00BF2F04">
              <w:t>Soybean</w:t>
            </w:r>
          </w:p>
        </w:tc>
        <w:tc>
          <w:tcPr>
            <w:tcW w:w="1344" w:type="dxa"/>
          </w:tcPr>
          <w:p w:rsidR="00377735" w:rsidRPr="00BF2F04" w:rsidRDefault="00377735" w:rsidP="00377735">
            <w:r w:rsidRPr="00BF2F04">
              <w:t>Cotton</w:t>
            </w:r>
          </w:p>
        </w:tc>
      </w:tr>
      <w:tr w:rsidR="00377735" w:rsidRPr="00BF2F04" w:rsidTr="00053FF0">
        <w:tc>
          <w:tcPr>
            <w:tcW w:w="1884" w:type="dxa"/>
          </w:tcPr>
          <w:p w:rsidR="00377735" w:rsidRPr="00BF2F04" w:rsidRDefault="00377735" w:rsidP="00377735">
            <w:r w:rsidRPr="00BF2F04">
              <w:t>Application (case)</w:t>
            </w:r>
          </w:p>
        </w:tc>
        <w:tc>
          <w:tcPr>
            <w:tcW w:w="1342" w:type="dxa"/>
          </w:tcPr>
          <w:p w:rsidR="00377735" w:rsidRPr="00BF2F04" w:rsidRDefault="00377735" w:rsidP="00377735">
            <w:r w:rsidRPr="00BF2F04">
              <w:t>6219</w:t>
            </w:r>
          </w:p>
        </w:tc>
        <w:tc>
          <w:tcPr>
            <w:tcW w:w="1342" w:type="dxa"/>
          </w:tcPr>
          <w:p w:rsidR="00377735" w:rsidRPr="00BF2F04" w:rsidRDefault="00377735" w:rsidP="00377735">
            <w:r w:rsidRPr="00BF2F04">
              <w:t>5485</w:t>
            </w:r>
          </w:p>
        </w:tc>
        <w:tc>
          <w:tcPr>
            <w:tcW w:w="1343" w:type="dxa"/>
          </w:tcPr>
          <w:p w:rsidR="00377735" w:rsidRPr="00BF2F04" w:rsidRDefault="00377735" w:rsidP="00377735">
            <w:r w:rsidRPr="00BF2F04">
              <w:t>1534</w:t>
            </w:r>
          </w:p>
        </w:tc>
        <w:tc>
          <w:tcPr>
            <w:tcW w:w="1343" w:type="dxa"/>
          </w:tcPr>
          <w:p w:rsidR="00377735" w:rsidRPr="00BF2F04" w:rsidRDefault="00377735" w:rsidP="00377735">
            <w:r w:rsidRPr="00BF2F04">
              <w:t>832</w:t>
            </w:r>
          </w:p>
        </w:tc>
        <w:tc>
          <w:tcPr>
            <w:tcW w:w="1344" w:type="dxa"/>
          </w:tcPr>
          <w:p w:rsidR="00377735" w:rsidRPr="00BF2F04" w:rsidRDefault="00377735" w:rsidP="00377735">
            <w:r w:rsidRPr="00BF2F04">
              <w:t>525</w:t>
            </w:r>
          </w:p>
        </w:tc>
      </w:tr>
      <w:tr w:rsidR="00377735" w:rsidRPr="00BF2F04" w:rsidTr="00053FF0">
        <w:tc>
          <w:tcPr>
            <w:tcW w:w="1884" w:type="dxa"/>
          </w:tcPr>
          <w:p w:rsidR="00377735" w:rsidRPr="00BF2F04" w:rsidRDefault="00377735" w:rsidP="00377735">
            <w:r w:rsidRPr="00BF2F04">
              <w:t>Grant(case)</w:t>
            </w:r>
          </w:p>
        </w:tc>
        <w:tc>
          <w:tcPr>
            <w:tcW w:w="1342" w:type="dxa"/>
          </w:tcPr>
          <w:p w:rsidR="00377735" w:rsidRPr="00BF2F04" w:rsidRDefault="00377735" w:rsidP="00377735">
            <w:r w:rsidRPr="00BF2F04">
              <w:t>2923</w:t>
            </w:r>
          </w:p>
        </w:tc>
        <w:tc>
          <w:tcPr>
            <w:tcW w:w="1342" w:type="dxa"/>
          </w:tcPr>
          <w:p w:rsidR="00377735" w:rsidRPr="00BF2F04" w:rsidRDefault="00377735" w:rsidP="00377735">
            <w:r w:rsidRPr="00BF2F04">
              <w:t>2675</w:t>
            </w:r>
          </w:p>
        </w:tc>
        <w:tc>
          <w:tcPr>
            <w:tcW w:w="1343" w:type="dxa"/>
          </w:tcPr>
          <w:p w:rsidR="00377735" w:rsidRPr="00BF2F04" w:rsidRDefault="00377735" w:rsidP="00377735">
            <w:r w:rsidRPr="00BF2F04">
              <w:t>662</w:t>
            </w:r>
          </w:p>
        </w:tc>
        <w:tc>
          <w:tcPr>
            <w:tcW w:w="1343" w:type="dxa"/>
          </w:tcPr>
          <w:p w:rsidR="00377735" w:rsidRPr="00BF2F04" w:rsidRDefault="00377735" w:rsidP="00377735">
            <w:r w:rsidRPr="00BF2F04">
              <w:t>434</w:t>
            </w:r>
          </w:p>
        </w:tc>
        <w:tc>
          <w:tcPr>
            <w:tcW w:w="1344" w:type="dxa"/>
          </w:tcPr>
          <w:p w:rsidR="00377735" w:rsidRPr="00BF2F04" w:rsidRDefault="00377735" w:rsidP="00377735">
            <w:r w:rsidRPr="00BF2F04">
              <w:t>298</w:t>
            </w:r>
          </w:p>
        </w:tc>
      </w:tr>
    </w:tbl>
    <w:p w:rsidR="00377735" w:rsidRPr="00BF2F04" w:rsidRDefault="00377735" w:rsidP="00377735">
      <w:r w:rsidRPr="00BF2F04">
        <w:t xml:space="preserve">There are 1166 cases of applications from 19 foreign countries. Among applications from foreign agricultural crop, United States of America is 277 cases, </w:t>
      </w:r>
      <w:r w:rsidR="00BD0270" w:rsidRPr="00BF2F04">
        <w:t>Republic of</w:t>
      </w:r>
      <w:r w:rsidRPr="00BF2F04">
        <w:t xml:space="preserve"> Korea is 16 cases, Japan is 14 cases, France is 69 cases, Germany is 49 cases, Switzerland is 24 cases, </w:t>
      </w:r>
      <w:r w:rsidR="00BD0270" w:rsidRPr="00BF2F04">
        <w:t>the United Kingdom</w:t>
      </w:r>
      <w:r w:rsidRPr="00BF2F04">
        <w:t xml:space="preserve"> is 1 case and Ireland is 1</w:t>
      </w:r>
      <w:r w:rsidR="00BD0270" w:rsidRPr="00BF2F04">
        <w:t xml:space="preserve"> case</w:t>
      </w:r>
      <w:r w:rsidRPr="00BF2F04">
        <w:t xml:space="preserve">. Those crops are corn, rice, barley, potato and sweet potato. </w:t>
      </w:r>
    </w:p>
    <w:p w:rsidR="00377735" w:rsidRPr="00BF2F04" w:rsidRDefault="00377735" w:rsidP="00377735"/>
    <w:p w:rsidR="00377735" w:rsidRPr="00BF2F04" w:rsidRDefault="00377735" w:rsidP="00377735">
      <w:r w:rsidRPr="00BF2F04">
        <w:t xml:space="preserve">Thirdly, it improves DUS testing system and provides technical support for varieties management. </w:t>
      </w:r>
    </w:p>
    <w:p w:rsidR="00377735" w:rsidRPr="00BF2F04" w:rsidRDefault="00377735" w:rsidP="00377735"/>
    <w:p w:rsidR="00377735" w:rsidRPr="00BF2F04" w:rsidRDefault="00377735" w:rsidP="00377735">
      <w:r w:rsidRPr="00BF2F04">
        <w:t xml:space="preserve">A. It speeds up the construction of DUS testing institutions in order to improve testing conditions and capacities. </w:t>
      </w:r>
    </w:p>
    <w:p w:rsidR="000A2011" w:rsidRPr="00BF2F04" w:rsidRDefault="000A2011" w:rsidP="00377735"/>
    <w:p w:rsidR="00377735" w:rsidRPr="00BF2F04" w:rsidRDefault="00377735" w:rsidP="00377735">
      <w:r w:rsidRPr="00BF2F04">
        <w:t>With implementation of the new law, the original 14 testing institutions cannot meet the needs of the number of increasing testing. Then, the Ministry of Agriculture has reconstructed testing system of plant varieties since 2015.</w:t>
      </w:r>
      <w:r w:rsidR="002541AC" w:rsidRPr="00BF2F04">
        <w:t xml:space="preserve"> </w:t>
      </w:r>
      <w:r w:rsidRPr="00BF2F04">
        <w:t xml:space="preserve">It currently has a DUS testing center and 27 DUS sub-stations. </w:t>
      </w:r>
    </w:p>
    <w:p w:rsidR="00377735" w:rsidRPr="00BF2F04" w:rsidRDefault="00377735" w:rsidP="00377735"/>
    <w:p w:rsidR="00377735" w:rsidRPr="00BF2F04" w:rsidRDefault="00377735" w:rsidP="00377735">
      <w:r w:rsidRPr="00BF2F04">
        <w:t xml:space="preserve">B. It standardizes testing management and improves quality and efficiency. </w:t>
      </w:r>
    </w:p>
    <w:p w:rsidR="000A2011" w:rsidRPr="00BF2F04" w:rsidRDefault="000A2011" w:rsidP="00377735"/>
    <w:p w:rsidR="00377735" w:rsidRPr="00BF2F04" w:rsidRDefault="00377735" w:rsidP="00377735">
      <w:r w:rsidRPr="00BF2F04">
        <w:t xml:space="preserve">To meet the needs of DUS testing in 2016, the Development Center of Science and </w:t>
      </w:r>
      <w:r w:rsidR="002541AC" w:rsidRPr="00BF2F04">
        <w:t>Technology, Ministry</w:t>
      </w:r>
      <w:r w:rsidRPr="00BF2F04">
        <w:t xml:space="preserve"> of Agriculture (short for test center) formulated and published a lot of the test </w:t>
      </w:r>
      <w:r w:rsidR="002541AC" w:rsidRPr="00BF2F04">
        <w:t>regulations, such</w:t>
      </w:r>
      <w:r w:rsidRPr="00BF2F04">
        <w:t xml:space="preserve"> as </w:t>
      </w:r>
      <w:r w:rsidR="002541AC" w:rsidRPr="00BF2F04">
        <w:t>t</w:t>
      </w:r>
      <w:r w:rsidRPr="00BF2F04">
        <w:t xml:space="preserve">he Management Methods of </w:t>
      </w:r>
      <w:r w:rsidR="002541AC" w:rsidRPr="00BF2F04">
        <w:t xml:space="preserve">Entrusted </w:t>
      </w:r>
      <w:r w:rsidRPr="00BF2F04">
        <w:t>DUS Testing</w:t>
      </w:r>
      <w:r w:rsidR="002541AC" w:rsidRPr="00BF2F04">
        <w:rPr>
          <w:rFonts w:ascii="MS Gothic" w:eastAsia="MS Gothic" w:hAnsi="MS Gothic" w:cs="MS Gothic"/>
        </w:rPr>
        <w:t xml:space="preserve">, </w:t>
      </w:r>
      <w:r w:rsidR="002541AC" w:rsidRPr="00BF2F04">
        <w:t>t</w:t>
      </w:r>
      <w:r w:rsidRPr="00BF2F04">
        <w:t xml:space="preserve">he Regulations of Breeder on-site Identifying and </w:t>
      </w:r>
      <w:r w:rsidR="002541AC" w:rsidRPr="00BF2F04">
        <w:t>t</w:t>
      </w:r>
      <w:r w:rsidRPr="00BF2F04">
        <w:t xml:space="preserve">he Technical Specification of Agricultural plant varieties DUS on-site Inspection. Using different methods of testing, it speeds up procedures of DUS testing, and improves testing quality. </w:t>
      </w:r>
    </w:p>
    <w:p w:rsidR="002541AC" w:rsidRPr="00BF2F04" w:rsidRDefault="002541AC" w:rsidP="00377735"/>
    <w:p w:rsidR="00377735" w:rsidRPr="00BF2F04" w:rsidRDefault="00377735" w:rsidP="00377735">
      <w:r w:rsidRPr="00BF2F04">
        <w:t xml:space="preserve">In 2016, testing institutions tested 6632 varieties, and increased 35% than last year, including 1910 varieties by breeders entrusted, 154 varieties for re-examination, identification of administrative and judicial departments. The examination </w:t>
      </w:r>
      <w:r w:rsidR="002541AC" w:rsidRPr="00BF2F04">
        <w:t>c</w:t>
      </w:r>
      <w:r w:rsidRPr="00BF2F04">
        <w:t xml:space="preserve">ompleted 1111 testing reports, which provides technical basis for the protection, approval and registration of these varieties. </w:t>
      </w:r>
    </w:p>
    <w:p w:rsidR="00377735" w:rsidRPr="00BF2F04" w:rsidRDefault="00377735" w:rsidP="00377735"/>
    <w:p w:rsidR="00377735" w:rsidRPr="00BF2F04" w:rsidRDefault="00377735" w:rsidP="00377735">
      <w:r w:rsidRPr="00BF2F04">
        <w:t xml:space="preserve">C. It strengthens technology research to meet the needs of the testing. </w:t>
      </w:r>
    </w:p>
    <w:p w:rsidR="000A2011" w:rsidRPr="00BF2F04" w:rsidRDefault="000A2011" w:rsidP="00377735"/>
    <w:p w:rsidR="00377735" w:rsidRPr="00BF2F04" w:rsidRDefault="00377735" w:rsidP="00377735">
      <w:r w:rsidRPr="00BF2F04">
        <w:t xml:space="preserve">The Ministry of Agriculture encourages social forces to participate research to DUS testing guidelines. 97 testing guidelines of genus or species are completely being developed by breeders who have need for protection of plant varieties. </w:t>
      </w:r>
    </w:p>
    <w:p w:rsidR="002541AC" w:rsidRPr="00BF2F04" w:rsidRDefault="002541AC" w:rsidP="00377735"/>
    <w:p w:rsidR="00377735" w:rsidRPr="00BF2F04" w:rsidRDefault="00377735" w:rsidP="00377735">
      <w:r w:rsidRPr="00BF2F04">
        <w:t>In 2015, testing center set up a laboratory of DNA fingerprints identification for agricultural plant varieties, with an area of about 1000m</w:t>
      </w:r>
      <w:r w:rsidRPr="00BF2F04">
        <w:rPr>
          <w:vertAlign w:val="superscript"/>
        </w:rPr>
        <w:t xml:space="preserve">2 </w:t>
      </w:r>
      <w:r w:rsidRPr="00BF2F04">
        <w:t>and eight experimenters. The molecular technology standard has completed 9 kinds of crops, established the fingerprint acquisition process, and collected DNA fingerprints of 1000 varieties from corn and soybeans. It is currently developing citrus varieties for molecular identification standards.</w:t>
      </w:r>
    </w:p>
    <w:p w:rsidR="00377735" w:rsidRPr="00BF2F04" w:rsidRDefault="00377735" w:rsidP="00377735"/>
    <w:p w:rsidR="00377735" w:rsidRPr="00BF2F04" w:rsidRDefault="00377735" w:rsidP="00377735">
      <w:r w:rsidRPr="00BF2F04">
        <w:t xml:space="preserve">Fourthly, it strengthens personnel training and international cooperation to improve testing level. </w:t>
      </w:r>
    </w:p>
    <w:p w:rsidR="000A2011" w:rsidRPr="00BF2F04" w:rsidRDefault="000A2011" w:rsidP="00377735"/>
    <w:p w:rsidR="00377735" w:rsidRPr="00BF2F04" w:rsidRDefault="00377735" w:rsidP="00377735">
      <w:r w:rsidRPr="00BF2F04">
        <w:t>In 2016, the DUS center held some training course</w:t>
      </w:r>
      <w:r w:rsidR="002541AC" w:rsidRPr="00BF2F04">
        <w:t>s</w:t>
      </w:r>
      <w:r w:rsidRPr="00BF2F04">
        <w:t>. For example, DUS database training, uniformity evaluation training of cotton varieties, system training of testing technology and so on. It also strengthened international exchange and cooperation in testing technology. The meeting of 34</w:t>
      </w:r>
      <w:r w:rsidRPr="00BF2F04">
        <w:rPr>
          <w:vertAlign w:val="superscript"/>
        </w:rPr>
        <w:t>th</w:t>
      </w:r>
      <w:r w:rsidRPr="00BF2F04">
        <w:t xml:space="preserve"> UPOV TWC and the seminar on information technology were held in Shanghai </w:t>
      </w:r>
      <w:r w:rsidR="002541AC" w:rsidRPr="00BF2F04">
        <w:t>on</w:t>
      </w:r>
      <w:r w:rsidRPr="00BF2F04">
        <w:t xml:space="preserve"> June 2016. </w:t>
      </w:r>
    </w:p>
    <w:p w:rsidR="00377735" w:rsidRPr="00BF2F04" w:rsidRDefault="00377735" w:rsidP="00377735">
      <w:pPr>
        <w:rPr>
          <w:rFonts w:cs="Arial"/>
          <w:snapToGrid w:val="0"/>
        </w:rPr>
      </w:pPr>
    </w:p>
    <w:p w:rsidR="00377735" w:rsidRPr="00BF2F04" w:rsidRDefault="00377735" w:rsidP="00377735">
      <w:pPr>
        <w:rPr>
          <w:rFonts w:cs="Arial"/>
        </w:rPr>
      </w:pPr>
    </w:p>
    <w:p w:rsidR="00377735" w:rsidRPr="00BF2F04" w:rsidRDefault="00377735" w:rsidP="00377735">
      <w:pPr>
        <w:spacing w:line="360" w:lineRule="auto"/>
        <w:jc w:val="left"/>
        <w:rPr>
          <w:rFonts w:cs="Arial"/>
        </w:rPr>
      </w:pPr>
    </w:p>
    <w:p w:rsidR="00377735" w:rsidRPr="00BF2F04" w:rsidRDefault="00377735" w:rsidP="00377735">
      <w:pPr>
        <w:spacing w:line="360" w:lineRule="auto"/>
        <w:jc w:val="right"/>
      </w:pPr>
      <w:r w:rsidRPr="00BF2F04">
        <w:t>[Annex II follows]</w:t>
      </w:r>
    </w:p>
    <w:p w:rsidR="00377735" w:rsidRPr="00BF2F04" w:rsidRDefault="00377735" w:rsidP="00AB713E">
      <w:pPr>
        <w:jc w:val="center"/>
        <w:rPr>
          <w:rFonts w:cs="Arial"/>
        </w:rPr>
        <w:sectPr w:rsidR="00377735" w:rsidRPr="00BF2F04" w:rsidSect="00772C52">
          <w:headerReference w:type="default" r:id="rId12"/>
          <w:headerReference w:type="first" r:id="rId13"/>
          <w:pgSz w:w="11907" w:h="16840" w:code="9"/>
          <w:pgMar w:top="510" w:right="1134" w:bottom="1134" w:left="1134" w:header="510" w:footer="680" w:gutter="0"/>
          <w:pgNumType w:start="1"/>
          <w:cols w:space="720"/>
          <w:titlePg/>
        </w:sectPr>
      </w:pPr>
    </w:p>
    <w:p w:rsidR="00377735" w:rsidRPr="00BF2F04" w:rsidRDefault="00377735" w:rsidP="00AB713E">
      <w:pPr>
        <w:jc w:val="center"/>
        <w:rPr>
          <w:rFonts w:cs="Arial"/>
        </w:rPr>
      </w:pPr>
    </w:p>
    <w:p w:rsidR="00F60E1B" w:rsidRPr="00BF2F04" w:rsidRDefault="00F60E1B" w:rsidP="00AB713E">
      <w:pPr>
        <w:jc w:val="center"/>
        <w:rPr>
          <w:rFonts w:cs="Arial"/>
        </w:rPr>
      </w:pPr>
      <w:r w:rsidRPr="00BF2F04">
        <w:rPr>
          <w:rFonts w:cs="Arial"/>
        </w:rPr>
        <w:t>DENMARK</w:t>
      </w:r>
    </w:p>
    <w:p w:rsidR="00F60E1B" w:rsidRPr="00BF2F04" w:rsidRDefault="00F60E1B" w:rsidP="00AB713E">
      <w:pPr>
        <w:jc w:val="center"/>
        <w:rPr>
          <w:rFonts w:cs="Arial"/>
        </w:rPr>
      </w:pPr>
    </w:p>
    <w:p w:rsidR="00F60E1B" w:rsidRPr="00BF2F04" w:rsidRDefault="00F60E1B" w:rsidP="00AB713E">
      <w:pPr>
        <w:jc w:val="center"/>
        <w:rPr>
          <w:rFonts w:cs="Arial"/>
        </w:rPr>
      </w:pPr>
    </w:p>
    <w:p w:rsidR="00F60E1B" w:rsidRPr="00BF2F04" w:rsidRDefault="00863040" w:rsidP="00F60E1B">
      <w:r w:rsidRPr="00BF2F04">
        <w:t>On t</w:t>
      </w:r>
      <w:r w:rsidR="00F60E1B" w:rsidRPr="00BF2F04">
        <w:t>he 1</w:t>
      </w:r>
      <w:r w:rsidR="00F60E1B" w:rsidRPr="00BF2F04">
        <w:rPr>
          <w:vertAlign w:val="superscript"/>
        </w:rPr>
        <w:t>st</w:t>
      </w:r>
      <w:r w:rsidR="00F60E1B" w:rsidRPr="00BF2F04">
        <w:t xml:space="preserve"> of July 2015 the new organization </w:t>
      </w:r>
      <w:proofErr w:type="spellStart"/>
      <w:r w:rsidR="00F60E1B" w:rsidRPr="00BF2F04">
        <w:t>Tystofte</w:t>
      </w:r>
      <w:proofErr w:type="spellEnd"/>
      <w:r w:rsidRPr="00BF2F04">
        <w:t xml:space="preserve"> </w:t>
      </w:r>
      <w:r w:rsidR="00F60E1B" w:rsidRPr="00BF2F04">
        <w:t xml:space="preserve">Foundation took over the responsibility of the technical examinations of DUS, VCU and Post control from the </w:t>
      </w:r>
      <w:proofErr w:type="spellStart"/>
      <w:r w:rsidR="00F60E1B" w:rsidRPr="00BF2F04">
        <w:t>AgriFish</w:t>
      </w:r>
      <w:proofErr w:type="spellEnd"/>
      <w:r w:rsidR="00F60E1B" w:rsidRPr="00BF2F04">
        <w:t xml:space="preserve"> Agency in Ministry of Food, Agriculture and Fisheries. </w:t>
      </w:r>
    </w:p>
    <w:p w:rsidR="00F60E1B" w:rsidRPr="00BF2F04" w:rsidRDefault="00F60E1B" w:rsidP="00F60E1B"/>
    <w:p w:rsidR="00F60E1B" w:rsidRPr="00BF2F04" w:rsidRDefault="00F60E1B" w:rsidP="00F60E1B">
      <w:r w:rsidRPr="00BF2F04">
        <w:t>On the 1</w:t>
      </w:r>
      <w:r w:rsidRPr="00BF2F04">
        <w:rPr>
          <w:vertAlign w:val="superscript"/>
        </w:rPr>
        <w:t>st</w:t>
      </w:r>
      <w:r w:rsidRPr="00BF2F04">
        <w:t xml:space="preserve"> of January 2017 the Seed Certification was transferred to the </w:t>
      </w:r>
      <w:proofErr w:type="spellStart"/>
      <w:r w:rsidRPr="00BF2F04">
        <w:t>Tystofte</w:t>
      </w:r>
      <w:proofErr w:type="spellEnd"/>
      <w:r w:rsidR="00863040" w:rsidRPr="00BF2F04">
        <w:t xml:space="preserve"> </w:t>
      </w:r>
      <w:r w:rsidRPr="00BF2F04">
        <w:t xml:space="preserve">Foundation too. At the same date, the Ministry of Food, Agriculture and Fisheries delegated to the </w:t>
      </w:r>
      <w:proofErr w:type="spellStart"/>
      <w:r w:rsidRPr="00BF2F04">
        <w:t>Tystofte</w:t>
      </w:r>
      <w:proofErr w:type="spellEnd"/>
      <w:r w:rsidR="00863040" w:rsidRPr="00BF2F04">
        <w:t xml:space="preserve"> </w:t>
      </w:r>
      <w:r w:rsidRPr="00BF2F04">
        <w:t>Foundation the competence to make administrative decisions in relation VCU, DUS, seed certification and the granting of Danish plant breeders rights.</w:t>
      </w:r>
    </w:p>
    <w:p w:rsidR="00F60E1B" w:rsidRPr="00BF2F04" w:rsidRDefault="00F60E1B" w:rsidP="00F60E1B"/>
    <w:p w:rsidR="00F60E1B" w:rsidRPr="00BF2F04" w:rsidRDefault="00F60E1B" w:rsidP="00F60E1B">
      <w:r w:rsidRPr="00BF2F04">
        <w:t xml:space="preserve">So now, </w:t>
      </w:r>
      <w:proofErr w:type="spellStart"/>
      <w:r w:rsidRPr="00BF2F04">
        <w:t>Tystofte</w:t>
      </w:r>
      <w:proofErr w:type="spellEnd"/>
      <w:r w:rsidR="00863040" w:rsidRPr="00BF2F04">
        <w:t xml:space="preserve"> </w:t>
      </w:r>
      <w:r w:rsidRPr="00BF2F04">
        <w:t>Foundation is operating all the technical examinations and decisions from application to certification in Denmark.</w:t>
      </w:r>
    </w:p>
    <w:p w:rsidR="00F60E1B" w:rsidRPr="00BF2F04" w:rsidRDefault="00F60E1B" w:rsidP="00F60E1B">
      <w:pPr>
        <w:rPr>
          <w:rFonts w:cs="Arial"/>
        </w:rPr>
      </w:pPr>
    </w:p>
    <w:p w:rsidR="00F60E1B" w:rsidRPr="00BF2F04" w:rsidRDefault="00F60E1B" w:rsidP="00F60E1B">
      <w:pPr>
        <w:rPr>
          <w:rFonts w:cs="Arial"/>
          <w:snapToGrid w:val="0"/>
        </w:rPr>
      </w:pPr>
    </w:p>
    <w:p w:rsidR="00F60E1B" w:rsidRPr="00BF2F04" w:rsidRDefault="00F60E1B" w:rsidP="00F60E1B">
      <w:pPr>
        <w:rPr>
          <w:rFonts w:cs="Arial"/>
        </w:rPr>
      </w:pPr>
    </w:p>
    <w:p w:rsidR="00F60E1B" w:rsidRPr="00BF2F04" w:rsidRDefault="00F60E1B" w:rsidP="00F60E1B">
      <w:pPr>
        <w:spacing w:line="360" w:lineRule="auto"/>
        <w:jc w:val="left"/>
        <w:rPr>
          <w:rFonts w:cs="Arial"/>
        </w:rPr>
      </w:pPr>
    </w:p>
    <w:p w:rsidR="00F60E1B" w:rsidRPr="00BF2F04" w:rsidRDefault="00F60E1B" w:rsidP="00F60E1B">
      <w:pPr>
        <w:spacing w:line="360" w:lineRule="auto"/>
        <w:jc w:val="right"/>
      </w:pPr>
      <w:r w:rsidRPr="00BF2F04">
        <w:t>[Annex III follows]</w:t>
      </w:r>
    </w:p>
    <w:p w:rsidR="00F60E1B" w:rsidRPr="00BF2F04" w:rsidRDefault="00F60E1B" w:rsidP="00F60E1B">
      <w:pPr>
        <w:jc w:val="center"/>
        <w:rPr>
          <w:rFonts w:cs="Arial"/>
        </w:rPr>
        <w:sectPr w:rsidR="00F60E1B" w:rsidRPr="00BF2F04" w:rsidSect="00772C52">
          <w:headerReference w:type="default" r:id="rId14"/>
          <w:headerReference w:type="first" r:id="rId15"/>
          <w:pgSz w:w="11907" w:h="16840" w:code="9"/>
          <w:pgMar w:top="510" w:right="1134" w:bottom="1134" w:left="1134" w:header="510" w:footer="680" w:gutter="0"/>
          <w:pgNumType w:start="1"/>
          <w:cols w:space="720"/>
          <w:titlePg/>
        </w:sectPr>
      </w:pPr>
    </w:p>
    <w:p w:rsidR="00F60E1B" w:rsidRPr="00BF2F04" w:rsidRDefault="00F60E1B" w:rsidP="00AB713E">
      <w:pPr>
        <w:jc w:val="center"/>
        <w:rPr>
          <w:rFonts w:cs="Arial"/>
        </w:rPr>
      </w:pPr>
    </w:p>
    <w:p w:rsidR="00AB713E" w:rsidRPr="00BF2F04" w:rsidRDefault="00356E0F" w:rsidP="00AB713E">
      <w:pPr>
        <w:jc w:val="center"/>
        <w:rPr>
          <w:rFonts w:cs="Arial"/>
        </w:rPr>
      </w:pPr>
      <w:r w:rsidRPr="00BF2F04">
        <w:rPr>
          <w:rFonts w:cs="Arial"/>
        </w:rPr>
        <w:t>EUROPEAN</w:t>
      </w:r>
      <w:r w:rsidR="00E977AF" w:rsidRPr="00BF2F04">
        <w:rPr>
          <w:rFonts w:cs="Arial"/>
        </w:rPr>
        <w:t xml:space="preserve"> UNION</w:t>
      </w:r>
    </w:p>
    <w:p w:rsidR="00772C52" w:rsidRPr="00BF2F04" w:rsidRDefault="00772C52" w:rsidP="00347CF3">
      <w:pPr>
        <w:rPr>
          <w:rFonts w:cs="Arial"/>
          <w:snapToGrid w:val="0"/>
        </w:rPr>
      </w:pPr>
    </w:p>
    <w:p w:rsidR="00D97F4C" w:rsidRPr="00BF2F04" w:rsidRDefault="00D97F4C" w:rsidP="00347CF3">
      <w:pPr>
        <w:rPr>
          <w:rFonts w:cs="Arial"/>
          <w:snapToGrid w:val="0"/>
        </w:rPr>
      </w:pPr>
    </w:p>
    <w:p w:rsidR="00347CF3" w:rsidRPr="00BF2F04" w:rsidRDefault="00347CF3" w:rsidP="00347CF3">
      <w:pPr>
        <w:rPr>
          <w:rFonts w:cs="Arial"/>
          <w:u w:val="single"/>
        </w:rPr>
      </w:pPr>
      <w:r w:rsidRPr="00BF2F04">
        <w:rPr>
          <w:rFonts w:cs="Arial"/>
          <w:u w:val="single"/>
        </w:rPr>
        <w:t>C</w:t>
      </w:r>
      <w:r w:rsidR="00356E0F" w:rsidRPr="00BF2F04">
        <w:rPr>
          <w:rFonts w:cs="Arial"/>
          <w:u w:val="single"/>
        </w:rPr>
        <w:t>ommunity Plant Variety Office of the European Union (C</w:t>
      </w:r>
      <w:r w:rsidRPr="00BF2F04">
        <w:rPr>
          <w:rFonts w:cs="Arial"/>
          <w:u w:val="single"/>
        </w:rPr>
        <w:t>PVO</w:t>
      </w:r>
      <w:r w:rsidR="00356E0F" w:rsidRPr="00BF2F04">
        <w:rPr>
          <w:rFonts w:cs="Arial"/>
          <w:u w:val="single"/>
        </w:rPr>
        <w:t>)</w:t>
      </w:r>
      <w:r w:rsidRPr="00BF2F04">
        <w:rPr>
          <w:rFonts w:cs="Arial"/>
          <w:u w:val="single"/>
        </w:rPr>
        <w:t xml:space="preserve"> report of activities 2016 to the TWA</w:t>
      </w:r>
    </w:p>
    <w:p w:rsidR="00347CF3" w:rsidRPr="00BF2F04" w:rsidRDefault="00347CF3" w:rsidP="00347CF3">
      <w:pPr>
        <w:rPr>
          <w:rFonts w:cs="Arial"/>
          <w:u w:val="single"/>
        </w:rPr>
      </w:pPr>
    </w:p>
    <w:p w:rsidR="00347CF3" w:rsidRPr="00BF2F04" w:rsidRDefault="00347CF3" w:rsidP="00347CF3">
      <w:pPr>
        <w:rPr>
          <w:rFonts w:eastAsia="MyriadPro-Light" w:cs="Arial"/>
        </w:rPr>
      </w:pPr>
      <w:r w:rsidRPr="00BF2F04">
        <w:rPr>
          <w:rFonts w:eastAsia="MyriadPro-Light" w:cs="Arial"/>
        </w:rPr>
        <w:t xml:space="preserve">In June 2016 </w:t>
      </w:r>
      <w:r w:rsidRPr="00BF2F04">
        <w:rPr>
          <w:rFonts w:cs="Arial"/>
        </w:rPr>
        <w:t>the Council of the European Union decided on the renewal of the mandate for President Martin</w:t>
      </w:r>
      <w:r w:rsidR="00356E0F" w:rsidRPr="00BF2F04">
        <w:rPr>
          <w:rFonts w:cs="Arial"/>
        </w:rPr>
        <w:t> </w:t>
      </w:r>
      <w:proofErr w:type="spellStart"/>
      <w:r w:rsidRPr="00BF2F04">
        <w:rPr>
          <w:rFonts w:cs="Arial"/>
        </w:rPr>
        <w:t>Ekvad</w:t>
      </w:r>
      <w:proofErr w:type="spellEnd"/>
      <w:r w:rsidRPr="00BF2F04">
        <w:rPr>
          <w:rFonts w:cs="Arial"/>
        </w:rPr>
        <w:t xml:space="preserve"> for a period of 5 years, from 1 September 2016. In December 2016, the CPVO employed 44 </w:t>
      </w:r>
      <w:proofErr w:type="gramStart"/>
      <w:r w:rsidRPr="00BF2F04">
        <w:rPr>
          <w:rFonts w:cs="Arial"/>
        </w:rPr>
        <w:t>persons,</w:t>
      </w:r>
      <w:proofErr w:type="gramEnd"/>
      <w:r w:rsidRPr="00BF2F04">
        <w:rPr>
          <w:rFonts w:cs="Arial"/>
        </w:rPr>
        <w:t xml:space="preserve"> twelve nationalities of the Member States of the EU were represented.</w:t>
      </w:r>
    </w:p>
    <w:p w:rsidR="00347CF3" w:rsidRPr="00BF2F04" w:rsidRDefault="00347CF3" w:rsidP="00347CF3">
      <w:pPr>
        <w:rPr>
          <w:rFonts w:eastAsia="MyriadPro-Light" w:cs="Arial"/>
        </w:rPr>
      </w:pPr>
    </w:p>
    <w:p w:rsidR="00347CF3" w:rsidRPr="00BF2F04" w:rsidRDefault="00347CF3" w:rsidP="00356E0F">
      <w:pPr>
        <w:pStyle w:val="Heading3"/>
        <w:rPr>
          <w:rFonts w:eastAsia="MyriadPro-Light"/>
        </w:rPr>
      </w:pPr>
      <w:r w:rsidRPr="00BF2F04">
        <w:rPr>
          <w:rFonts w:eastAsia="MyriadPro-Light"/>
        </w:rPr>
        <w:t>Statistics</w:t>
      </w:r>
    </w:p>
    <w:p w:rsidR="00356E0F" w:rsidRPr="00BF2F04" w:rsidRDefault="00356E0F" w:rsidP="00347CF3">
      <w:pPr>
        <w:rPr>
          <w:rFonts w:eastAsia="MyriadPro-Light" w:cs="Arial"/>
        </w:rPr>
      </w:pPr>
    </w:p>
    <w:p w:rsidR="00347CF3" w:rsidRPr="00BF2F04" w:rsidRDefault="00347CF3" w:rsidP="00347CF3">
      <w:pPr>
        <w:rPr>
          <w:rFonts w:eastAsia="MyriadPro-Light" w:cs="Arial"/>
        </w:rPr>
      </w:pPr>
      <w:r w:rsidRPr="00BF2F04">
        <w:rPr>
          <w:rFonts w:eastAsia="MyriadPro-Light" w:cs="Arial"/>
        </w:rPr>
        <w:t xml:space="preserve">2016 has been another year of high number of applications received, 3 299, an increase of 6 % from 2015. </w:t>
      </w:r>
    </w:p>
    <w:p w:rsidR="00347CF3" w:rsidRPr="00BF2F04" w:rsidRDefault="00347CF3" w:rsidP="00347CF3">
      <w:pPr>
        <w:rPr>
          <w:rFonts w:cs="Arial"/>
        </w:rPr>
      </w:pPr>
    </w:p>
    <w:p w:rsidR="00347CF3" w:rsidRPr="00BF2F04" w:rsidRDefault="00347CF3" w:rsidP="00347CF3">
      <w:pPr>
        <w:rPr>
          <w:rFonts w:eastAsia="MyriadPro-Light" w:cs="Arial"/>
        </w:rPr>
      </w:pPr>
      <w:r w:rsidRPr="00BF2F04">
        <w:rPr>
          <w:rFonts w:eastAsia="MyriadPro-Light" w:cs="Arial"/>
        </w:rPr>
        <w:t>In 2016, the Office observed a rather stable number of applications, except a sharp increase in vegetables:</w:t>
      </w:r>
    </w:p>
    <w:p w:rsidR="00347CF3" w:rsidRPr="0060349B" w:rsidRDefault="00347CF3" w:rsidP="00347CF3">
      <w:pPr>
        <w:rPr>
          <w:rFonts w:eastAsia="MyriadPro-Light" w:cs="Arial"/>
          <w:lang w:val="fr-FR"/>
        </w:rPr>
      </w:pPr>
      <w:proofErr w:type="gramStart"/>
      <w:r w:rsidRPr="0060349B">
        <w:rPr>
          <w:rFonts w:eastAsia="MyriadPro-Light" w:cs="Arial"/>
          <w:lang w:val="fr-FR"/>
        </w:rPr>
        <w:t>agricultural</w:t>
      </w:r>
      <w:proofErr w:type="gramEnd"/>
      <w:r w:rsidRPr="0060349B">
        <w:rPr>
          <w:rFonts w:eastAsia="MyriadPro-Light" w:cs="Arial"/>
          <w:lang w:val="fr-FR"/>
        </w:rPr>
        <w:t xml:space="preserve">, 939 applications (+0.6%); </w:t>
      </w:r>
      <w:proofErr w:type="spellStart"/>
      <w:r w:rsidRPr="0060349B">
        <w:rPr>
          <w:rFonts w:eastAsia="MyriadPro-Light" w:cs="Arial"/>
          <w:lang w:val="fr-FR"/>
        </w:rPr>
        <w:t>vegetable</w:t>
      </w:r>
      <w:proofErr w:type="spellEnd"/>
      <w:r w:rsidRPr="0060349B">
        <w:rPr>
          <w:rFonts w:eastAsia="MyriadPro-Light" w:cs="Arial"/>
          <w:lang w:val="fr-FR"/>
        </w:rPr>
        <w:t xml:space="preserve">, 721 applications (+22%); </w:t>
      </w:r>
      <w:proofErr w:type="spellStart"/>
      <w:r w:rsidRPr="0060349B">
        <w:rPr>
          <w:rFonts w:eastAsia="MyriadPro-Light" w:cs="Arial"/>
          <w:lang w:val="fr-FR"/>
        </w:rPr>
        <w:t>ornamental</w:t>
      </w:r>
      <w:proofErr w:type="spellEnd"/>
      <w:r w:rsidRPr="0060349B">
        <w:rPr>
          <w:rFonts w:eastAsia="MyriadPro-Light" w:cs="Arial"/>
          <w:lang w:val="fr-FR"/>
        </w:rPr>
        <w:t>, 1396 applications (+0.9%); fruit 243 applications (-2%).</w:t>
      </w:r>
    </w:p>
    <w:p w:rsidR="00347CF3" w:rsidRPr="0060349B" w:rsidRDefault="00347CF3" w:rsidP="00347CF3">
      <w:pPr>
        <w:rPr>
          <w:rFonts w:cs="Arial"/>
          <w:lang w:val="fr-FR"/>
        </w:rPr>
      </w:pPr>
    </w:p>
    <w:p w:rsidR="00347CF3" w:rsidRPr="00BF2F04" w:rsidRDefault="00347CF3" w:rsidP="00347CF3">
      <w:pPr>
        <w:rPr>
          <w:rFonts w:eastAsia="MyriadPro-Light" w:cs="Arial"/>
        </w:rPr>
      </w:pPr>
      <w:r w:rsidRPr="00BF2F04">
        <w:rPr>
          <w:rFonts w:eastAsia="Cambria" w:cs="Arial"/>
        </w:rPr>
        <w:t xml:space="preserve">In 2016, </w:t>
      </w:r>
      <w:r w:rsidRPr="00BF2F04">
        <w:rPr>
          <w:rFonts w:eastAsia="MyriadPro-Light" w:cs="Arial"/>
        </w:rPr>
        <w:t>2980 new titles were granted, an all-time record. Today, over 25 000 plant varieties are now protected under the EU plant variety right (PVR) system.</w:t>
      </w:r>
    </w:p>
    <w:p w:rsidR="00347CF3" w:rsidRPr="00BF2F04" w:rsidRDefault="00347CF3" w:rsidP="00347CF3">
      <w:pPr>
        <w:rPr>
          <w:rFonts w:eastAsia="Cambria" w:cs="Arial"/>
        </w:rPr>
      </w:pPr>
    </w:p>
    <w:p w:rsidR="00347CF3" w:rsidRPr="00BF2F04" w:rsidRDefault="00347CF3" w:rsidP="00347CF3">
      <w:pPr>
        <w:rPr>
          <w:rFonts w:eastAsia="Cambria" w:cs="Arial"/>
          <w:i/>
        </w:rPr>
      </w:pPr>
      <w:r w:rsidRPr="00BF2F04">
        <w:rPr>
          <w:rFonts w:eastAsia="Cambria" w:cs="Arial"/>
          <w:i/>
        </w:rPr>
        <w:t>Administrative Council</w:t>
      </w:r>
    </w:p>
    <w:p w:rsidR="00356E0F" w:rsidRPr="00BF2F04" w:rsidRDefault="00356E0F" w:rsidP="00347CF3">
      <w:pPr>
        <w:rPr>
          <w:rFonts w:eastAsia="Cambria" w:cs="Arial"/>
        </w:rPr>
      </w:pPr>
    </w:p>
    <w:p w:rsidR="00347CF3" w:rsidRPr="00BF2F04" w:rsidRDefault="00347CF3" w:rsidP="00347CF3">
      <w:pPr>
        <w:rPr>
          <w:rFonts w:cs="Arial"/>
        </w:rPr>
      </w:pPr>
      <w:r w:rsidRPr="00BF2F04">
        <w:rPr>
          <w:rFonts w:cs="Arial"/>
        </w:rPr>
        <w:t xml:space="preserve">In 2016, the Administrative Council </w:t>
      </w:r>
      <w:r w:rsidR="00562CE8" w:rsidRPr="00BF2F04">
        <w:rPr>
          <w:rFonts w:cs="Arial"/>
        </w:rPr>
        <w:t xml:space="preserve">(AC) </w:t>
      </w:r>
      <w:r w:rsidRPr="00BF2F04">
        <w:rPr>
          <w:rFonts w:cs="Arial"/>
        </w:rPr>
        <w:t>adopted new CPVO-T</w:t>
      </w:r>
      <w:r w:rsidR="00356E0F" w:rsidRPr="00BF2F04">
        <w:rPr>
          <w:rFonts w:cs="Arial"/>
        </w:rPr>
        <w:t>est Protocols (T</w:t>
      </w:r>
      <w:r w:rsidRPr="00BF2F04">
        <w:rPr>
          <w:rFonts w:cs="Arial"/>
        </w:rPr>
        <w:t>Ps</w:t>
      </w:r>
      <w:r w:rsidR="00356E0F" w:rsidRPr="00BF2F04">
        <w:rPr>
          <w:rFonts w:cs="Arial"/>
        </w:rPr>
        <w:t>)</w:t>
      </w:r>
      <w:r w:rsidRPr="00BF2F04">
        <w:rPr>
          <w:rFonts w:cs="Arial"/>
        </w:rPr>
        <w:t xml:space="preserve"> of the agricultural species Common vetch and Cotton. The Council furthermore agreed to increase the fees for taking over reports to €</w:t>
      </w:r>
      <w:r w:rsidR="00562CE8" w:rsidRPr="00BF2F04">
        <w:rPr>
          <w:rFonts w:cs="Arial"/>
        </w:rPr>
        <w:t> </w:t>
      </w:r>
      <w:r w:rsidRPr="00BF2F04">
        <w:rPr>
          <w:rFonts w:cs="Arial"/>
        </w:rPr>
        <w:t>320.  In addition, a procedure was adopted to assess non EU-based examination offices before initiating technical cooperation and it revised the so-called novelty guidelines.</w:t>
      </w:r>
    </w:p>
    <w:p w:rsidR="00347CF3" w:rsidRPr="00BF2F04" w:rsidRDefault="00347CF3" w:rsidP="00347CF3">
      <w:pPr>
        <w:rPr>
          <w:rFonts w:cs="Arial"/>
        </w:rPr>
      </w:pPr>
    </w:p>
    <w:p w:rsidR="00347CF3" w:rsidRPr="00BF2F04" w:rsidRDefault="00347CF3" w:rsidP="00347CF3">
      <w:pPr>
        <w:rPr>
          <w:rFonts w:cs="Arial"/>
          <w:i/>
        </w:rPr>
      </w:pPr>
      <w:r w:rsidRPr="00BF2F04">
        <w:rPr>
          <w:rFonts w:cs="Arial"/>
          <w:i/>
        </w:rPr>
        <w:t>Agricultural sector</w:t>
      </w:r>
    </w:p>
    <w:p w:rsidR="00562CE8" w:rsidRPr="00BF2F04" w:rsidRDefault="00562CE8" w:rsidP="00347CF3">
      <w:pPr>
        <w:rPr>
          <w:rFonts w:cs="Arial"/>
        </w:rPr>
      </w:pPr>
    </w:p>
    <w:p w:rsidR="00347CF3" w:rsidRPr="00BF2F04" w:rsidRDefault="00347CF3" w:rsidP="00347CF3">
      <w:pPr>
        <w:rPr>
          <w:rFonts w:eastAsia="Cambria" w:cs="Arial"/>
        </w:rPr>
      </w:pPr>
      <w:r w:rsidRPr="00BF2F04">
        <w:rPr>
          <w:rFonts w:eastAsia="Cambria" w:cs="Arial"/>
        </w:rPr>
        <w:t>In the agricultural sector, the 10 most important species represent about 84 % of all applications, starting with maize, wheat, oilseed rape, barley, potato and ending with oats. As in previous years, maize is the most important species in the agricultural sector, whereas there is an important increase as regards wheat, potato, sunflower and durum wheat compared to 2015.</w:t>
      </w:r>
    </w:p>
    <w:p w:rsidR="00562CE8" w:rsidRPr="00BF2F04" w:rsidRDefault="00562CE8" w:rsidP="00347CF3">
      <w:pPr>
        <w:rPr>
          <w:rFonts w:eastAsia="Cambria" w:cs="Arial"/>
        </w:rPr>
      </w:pPr>
    </w:p>
    <w:p w:rsidR="00347CF3" w:rsidRPr="00BF2F04" w:rsidRDefault="00347CF3" w:rsidP="00347CF3">
      <w:pPr>
        <w:rPr>
          <w:rFonts w:eastAsia="Cambria" w:cs="Arial"/>
        </w:rPr>
      </w:pPr>
      <w:r w:rsidRPr="00BF2F04">
        <w:rPr>
          <w:rFonts w:eastAsia="Cambria" w:cs="Arial"/>
        </w:rPr>
        <w:t>The agricultural experts meeting took place in September 2016 in Angers. With 31 participants, the usually high attendance was continued in 2016. The discussion with experts was essentially turned to the elaboration of new technical protocols. Those concerned the species oilseed rape, potato, Kentucky bluegrass, white mustard and fodder radish.</w:t>
      </w:r>
    </w:p>
    <w:p w:rsidR="00562CE8" w:rsidRPr="00BF2F04" w:rsidRDefault="00562CE8" w:rsidP="00347CF3">
      <w:pPr>
        <w:rPr>
          <w:rFonts w:eastAsia="Cambria" w:cs="Arial"/>
        </w:rPr>
      </w:pPr>
    </w:p>
    <w:p w:rsidR="00347CF3" w:rsidRPr="00BF2F04" w:rsidRDefault="00347CF3" w:rsidP="00347CF3">
      <w:pPr>
        <w:rPr>
          <w:rFonts w:eastAsia="Cambria" w:cs="Arial"/>
        </w:rPr>
      </w:pPr>
      <w:r w:rsidRPr="00BF2F04">
        <w:rPr>
          <w:rFonts w:eastAsia="Cambria" w:cs="Arial"/>
        </w:rPr>
        <w:t xml:space="preserve">It further discussed the implementation of the results of the R &amp; D project on the impact of endophytes in </w:t>
      </w:r>
      <w:proofErr w:type="spellStart"/>
      <w:r w:rsidRPr="00BF2F04">
        <w:rPr>
          <w:rFonts w:eastAsia="Cambria" w:cs="Arial"/>
          <w:i/>
        </w:rPr>
        <w:t>Lolium</w:t>
      </w:r>
      <w:proofErr w:type="spellEnd"/>
      <w:r w:rsidRPr="00BF2F04">
        <w:rPr>
          <w:rFonts w:eastAsia="Cambria" w:cs="Arial"/>
          <w:i/>
        </w:rPr>
        <w:t xml:space="preserve"> </w:t>
      </w:r>
      <w:proofErr w:type="spellStart"/>
      <w:r w:rsidRPr="00BF2F04">
        <w:rPr>
          <w:rFonts w:eastAsia="Cambria" w:cs="Arial"/>
          <w:i/>
        </w:rPr>
        <w:t>perenne</w:t>
      </w:r>
      <w:proofErr w:type="spellEnd"/>
      <w:r w:rsidRPr="00BF2F04">
        <w:rPr>
          <w:rFonts w:eastAsia="Cambria" w:cs="Arial"/>
        </w:rPr>
        <w:t xml:space="preserve"> and </w:t>
      </w:r>
      <w:proofErr w:type="spellStart"/>
      <w:r w:rsidRPr="00BF2F04">
        <w:rPr>
          <w:rFonts w:eastAsia="Cambria" w:cs="Arial"/>
          <w:i/>
        </w:rPr>
        <w:t>Festuca</w:t>
      </w:r>
      <w:proofErr w:type="spellEnd"/>
      <w:r w:rsidRPr="00BF2F04">
        <w:rPr>
          <w:rFonts w:eastAsia="Cambria" w:cs="Arial"/>
          <w:i/>
        </w:rPr>
        <w:t xml:space="preserve"> </w:t>
      </w:r>
      <w:proofErr w:type="spellStart"/>
      <w:r w:rsidRPr="00BF2F04">
        <w:rPr>
          <w:rFonts w:eastAsia="Cambria" w:cs="Arial"/>
          <w:i/>
        </w:rPr>
        <w:t>arundinacea</w:t>
      </w:r>
      <w:proofErr w:type="spellEnd"/>
      <w:r w:rsidRPr="00BF2F04">
        <w:rPr>
          <w:rFonts w:eastAsia="Cambria" w:cs="Arial"/>
        </w:rPr>
        <w:t>. Since it could not be proven that an endophyte infection has a significant impact on the expression of the phenotype of a variety, compared to the same variety which is free of endophytes, the request for the submission of seeds for the DUS test will remain unchanged for the purpose of the test of DUS.</w:t>
      </w:r>
    </w:p>
    <w:p w:rsidR="00562CE8" w:rsidRPr="00BF2F04" w:rsidRDefault="00562CE8" w:rsidP="00347CF3">
      <w:pPr>
        <w:rPr>
          <w:rFonts w:eastAsia="Cambria" w:cs="Arial"/>
        </w:rPr>
      </w:pPr>
    </w:p>
    <w:p w:rsidR="00347CF3" w:rsidRPr="00BF2F04" w:rsidRDefault="00347CF3" w:rsidP="00347CF3">
      <w:pPr>
        <w:rPr>
          <w:rFonts w:eastAsia="Cambria" w:cs="Arial"/>
        </w:rPr>
      </w:pPr>
      <w:r w:rsidRPr="00BF2F04">
        <w:rPr>
          <w:rFonts w:eastAsia="Cambria" w:cs="Arial"/>
        </w:rPr>
        <w:t>The results of the R &amp; D project on the set-up of the continental maize database, created by examination offices in the Czech Republic, Hungary and Slovakia, were discussed. The database is up and running. The CPVO will reflect with the examination offices on a potential merge with the Atlantic maize database which was created more than 10 years ago by the examination offices in Germany, Spain and France.</w:t>
      </w:r>
    </w:p>
    <w:p w:rsidR="00347CF3" w:rsidRPr="00BF2F04" w:rsidRDefault="00347CF3" w:rsidP="00347CF3">
      <w:pPr>
        <w:rPr>
          <w:rFonts w:cs="Arial"/>
        </w:rPr>
      </w:pPr>
    </w:p>
    <w:p w:rsidR="00347CF3" w:rsidRPr="00BF2F04" w:rsidRDefault="00347CF3" w:rsidP="00347CF3">
      <w:pPr>
        <w:rPr>
          <w:rFonts w:cs="Arial"/>
          <w:i/>
        </w:rPr>
      </w:pPr>
      <w:r w:rsidRPr="00BF2F04">
        <w:rPr>
          <w:rFonts w:cs="Arial"/>
          <w:i/>
        </w:rPr>
        <w:t>R&amp;D</w:t>
      </w:r>
    </w:p>
    <w:p w:rsidR="00562CE8" w:rsidRPr="00BF2F04" w:rsidRDefault="00562CE8" w:rsidP="00347CF3">
      <w:pPr>
        <w:rPr>
          <w:rFonts w:cs="Arial"/>
        </w:rPr>
      </w:pPr>
    </w:p>
    <w:p w:rsidR="00347CF3" w:rsidRPr="00BF2F04" w:rsidRDefault="00347CF3" w:rsidP="00347CF3">
      <w:pPr>
        <w:rPr>
          <w:rFonts w:eastAsia="Cambria" w:cs="Arial"/>
        </w:rPr>
      </w:pPr>
      <w:r w:rsidRPr="00BF2F04">
        <w:rPr>
          <w:rFonts w:eastAsia="Cambria" w:cs="Arial"/>
        </w:rPr>
        <w:t xml:space="preserve">The CPVO </w:t>
      </w:r>
      <w:r w:rsidRPr="00BF2F04">
        <w:rPr>
          <w:rFonts w:eastAsia="Cambria" w:cs="Arial"/>
          <w:i/>
        </w:rPr>
        <w:t>ad hoc</w:t>
      </w:r>
      <w:r w:rsidRPr="00BF2F04">
        <w:rPr>
          <w:rFonts w:eastAsia="Cambria" w:cs="Arial"/>
        </w:rPr>
        <w:t xml:space="preserve"> working group for the integration of molecular data into DUS testing </w:t>
      </w:r>
      <w:r w:rsidR="00562CE8" w:rsidRPr="00BF2F04">
        <w:rPr>
          <w:rFonts w:eastAsia="Cambria" w:cs="Arial"/>
        </w:rPr>
        <w:t>(</w:t>
      </w:r>
      <w:r w:rsidRPr="00BF2F04">
        <w:rPr>
          <w:rFonts w:eastAsia="Cambria" w:cs="Arial"/>
        </w:rPr>
        <w:t>IMODDUS</w:t>
      </w:r>
      <w:r w:rsidR="00562CE8" w:rsidRPr="00BF2F04">
        <w:rPr>
          <w:rFonts w:eastAsia="Cambria" w:cs="Arial"/>
        </w:rPr>
        <w:t xml:space="preserve">) </w:t>
      </w:r>
      <w:r w:rsidRPr="00BF2F04">
        <w:rPr>
          <w:rFonts w:eastAsia="Cambria" w:cs="Arial"/>
        </w:rPr>
        <w:t xml:space="preserve">had its first meeting in April 2016. The working group provided its opinion for 7 project proposals. It furthermore developed a document on the CPVO Strategy for </w:t>
      </w:r>
      <w:proofErr w:type="spellStart"/>
      <w:r w:rsidRPr="00BF2F04">
        <w:rPr>
          <w:rFonts w:eastAsia="Cambria" w:cs="Arial"/>
        </w:rPr>
        <w:t>Imoddus</w:t>
      </w:r>
      <w:proofErr w:type="spellEnd"/>
      <w:r w:rsidRPr="00BF2F04">
        <w:rPr>
          <w:rFonts w:eastAsia="Cambria" w:cs="Arial"/>
        </w:rPr>
        <w:t xml:space="preserve"> which has been endorsed by the AC in 2017. IMODDUS will meet every year alternately with the UPOV-BMT working group.</w:t>
      </w:r>
    </w:p>
    <w:p w:rsidR="00347CF3" w:rsidRPr="00BF2F04" w:rsidRDefault="00347CF3" w:rsidP="00347CF3">
      <w:pPr>
        <w:rPr>
          <w:rFonts w:eastAsia="Tahoma" w:cs="Arial"/>
        </w:rPr>
      </w:pPr>
    </w:p>
    <w:p w:rsidR="00562CE8" w:rsidRPr="00BF2F04" w:rsidRDefault="00562CE8" w:rsidP="00347CF3">
      <w:pPr>
        <w:rPr>
          <w:rFonts w:eastAsia="Tahoma" w:cs="Arial"/>
        </w:rPr>
      </w:pPr>
    </w:p>
    <w:p w:rsidR="00562CE8" w:rsidRPr="00BF2F04" w:rsidRDefault="00562CE8" w:rsidP="00347CF3">
      <w:pPr>
        <w:rPr>
          <w:rFonts w:eastAsia="Tahoma" w:cs="Arial"/>
        </w:rPr>
      </w:pPr>
    </w:p>
    <w:p w:rsidR="00562CE8" w:rsidRPr="00BF2F04" w:rsidRDefault="00562CE8" w:rsidP="00347CF3">
      <w:pPr>
        <w:rPr>
          <w:rFonts w:eastAsia="Tahoma" w:cs="Arial"/>
        </w:rPr>
      </w:pPr>
    </w:p>
    <w:p w:rsidR="00347CF3" w:rsidRPr="00BF2F04" w:rsidRDefault="00347CF3" w:rsidP="00347CF3">
      <w:pPr>
        <w:rPr>
          <w:rFonts w:eastAsia="Tahoma" w:cs="Arial"/>
        </w:rPr>
      </w:pPr>
      <w:r w:rsidRPr="00BF2F04">
        <w:rPr>
          <w:rFonts w:eastAsia="Tahoma" w:cs="Arial"/>
        </w:rPr>
        <w:lastRenderedPageBreak/>
        <w:t>The following R&amp;D projects with relevance to the agricultural sector have been approved in 2016 for co-funding:</w:t>
      </w:r>
    </w:p>
    <w:p w:rsidR="00347CF3" w:rsidRPr="00BF2F04" w:rsidRDefault="00347CF3" w:rsidP="00347CF3">
      <w:pPr>
        <w:rPr>
          <w:rFonts w:eastAsia="Tahoma" w:cs="Arial"/>
        </w:rPr>
      </w:pPr>
    </w:p>
    <w:p w:rsidR="00347CF3" w:rsidRPr="00BF2F04" w:rsidRDefault="00347CF3" w:rsidP="00562CE8">
      <w:pPr>
        <w:ind w:left="567"/>
        <w:rPr>
          <w:rFonts w:eastAsia="Tahoma" w:cs="Arial"/>
          <w:i/>
          <w:sz w:val="18"/>
        </w:rPr>
      </w:pPr>
      <w:r w:rsidRPr="00BF2F04">
        <w:rPr>
          <w:rFonts w:eastAsia="Tahoma" w:cs="Arial"/>
          <w:i/>
          <w:sz w:val="18"/>
        </w:rPr>
        <w:t>Construction of a European potato database with varieties of common knowledge and its implementation in the potato DUS testing system’ (Potato III)</w:t>
      </w:r>
    </w:p>
    <w:p w:rsidR="00562CE8" w:rsidRPr="00BF2F04" w:rsidRDefault="00562CE8" w:rsidP="00347CF3">
      <w:pPr>
        <w:rPr>
          <w:rFonts w:eastAsia="Tahoma" w:cs="Arial"/>
        </w:rPr>
      </w:pPr>
    </w:p>
    <w:p w:rsidR="00347CF3" w:rsidRPr="00BF2F04" w:rsidRDefault="00347CF3" w:rsidP="00347CF3">
      <w:pPr>
        <w:rPr>
          <w:rFonts w:eastAsia="Tahoma" w:cs="Arial"/>
        </w:rPr>
      </w:pPr>
      <w:r w:rsidRPr="00BF2F04">
        <w:rPr>
          <w:rFonts w:eastAsia="Tahoma" w:cs="Arial"/>
        </w:rPr>
        <w:t xml:space="preserve">This project with </w:t>
      </w:r>
      <w:proofErr w:type="gramStart"/>
      <w:r w:rsidRPr="00BF2F04">
        <w:rPr>
          <w:rFonts w:eastAsia="Tahoma" w:cs="Arial"/>
        </w:rPr>
        <w:t>a duration</w:t>
      </w:r>
      <w:proofErr w:type="gramEnd"/>
      <w:r w:rsidRPr="00BF2F04">
        <w:rPr>
          <w:rFonts w:eastAsia="Tahoma" w:cs="Arial"/>
        </w:rPr>
        <w:t xml:space="preserve"> of 2 years was approved at the beginning of March 2016. It is a follow-up of the previous R &amp; D projects: ‘Construction of an integrated microsatellite and key morphological characteristic database of potato varieties in the EU common catalogue’ and ‘Construction of a European potato database as </w:t>
      </w:r>
      <w:proofErr w:type="spellStart"/>
      <w:r w:rsidRPr="00BF2F04">
        <w:rPr>
          <w:rFonts w:eastAsia="Tahoma" w:cs="Arial"/>
        </w:rPr>
        <w:t>centralised</w:t>
      </w:r>
      <w:proofErr w:type="spellEnd"/>
      <w:r w:rsidRPr="00BF2F04">
        <w:rPr>
          <w:rFonts w:eastAsia="Tahoma" w:cs="Arial"/>
        </w:rPr>
        <w:t xml:space="preserve"> collection of varieties of common knowledge’.</w:t>
      </w:r>
    </w:p>
    <w:p w:rsidR="00562CE8" w:rsidRPr="00BF2F04" w:rsidRDefault="00562CE8" w:rsidP="00347CF3">
      <w:pPr>
        <w:rPr>
          <w:rFonts w:eastAsia="Tahoma" w:cs="Arial"/>
        </w:rPr>
      </w:pPr>
    </w:p>
    <w:p w:rsidR="00347CF3" w:rsidRPr="00BF2F04" w:rsidRDefault="00347CF3" w:rsidP="00347CF3">
      <w:pPr>
        <w:rPr>
          <w:rFonts w:eastAsia="Tahoma" w:cs="Arial"/>
        </w:rPr>
      </w:pPr>
      <w:r w:rsidRPr="00BF2F04">
        <w:rPr>
          <w:rFonts w:eastAsia="Tahoma" w:cs="Arial"/>
        </w:rPr>
        <w:t xml:space="preserve">This project is coordinated by BSA (DE) and involves the nine entrusted examination offices </w:t>
      </w:r>
      <w:r w:rsidR="00562CE8" w:rsidRPr="00BF2F04">
        <w:rPr>
          <w:rFonts w:eastAsia="Tahoma" w:cs="Arial"/>
        </w:rPr>
        <w:t xml:space="preserve">(EOs) </w:t>
      </w:r>
      <w:r w:rsidRPr="00BF2F04">
        <w:rPr>
          <w:rFonts w:eastAsia="Tahoma" w:cs="Arial"/>
        </w:rPr>
        <w:t>for potato: Naktuinbouw (NL), SASA (</w:t>
      </w:r>
      <w:r w:rsidR="00562CE8" w:rsidRPr="00BF2F04">
        <w:rPr>
          <w:rFonts w:eastAsia="Tahoma" w:cs="Arial"/>
        </w:rPr>
        <w:t>GB</w:t>
      </w:r>
      <w:r w:rsidRPr="00BF2F04">
        <w:rPr>
          <w:rFonts w:eastAsia="Tahoma" w:cs="Arial"/>
        </w:rPr>
        <w:t xml:space="preserve">), </w:t>
      </w:r>
      <w:proofErr w:type="spellStart"/>
      <w:r w:rsidRPr="00BF2F04">
        <w:rPr>
          <w:rFonts w:eastAsia="Tahoma" w:cs="Arial"/>
        </w:rPr>
        <w:t>Coboru</w:t>
      </w:r>
      <w:proofErr w:type="spellEnd"/>
      <w:r w:rsidRPr="00BF2F04">
        <w:rPr>
          <w:rFonts w:eastAsia="Tahoma" w:cs="Arial"/>
        </w:rPr>
        <w:t xml:space="preserve"> (PL), OEVV (ES), DAF (IE), </w:t>
      </w:r>
      <w:proofErr w:type="gramStart"/>
      <w:r w:rsidRPr="00BF2F04">
        <w:rPr>
          <w:rFonts w:eastAsia="Tahoma" w:cs="Arial"/>
        </w:rPr>
        <w:t>AGES</w:t>
      </w:r>
      <w:proofErr w:type="gramEnd"/>
      <w:r w:rsidRPr="00BF2F04">
        <w:rPr>
          <w:rFonts w:eastAsia="Tahoma" w:cs="Arial"/>
        </w:rPr>
        <w:t xml:space="preserve"> (AT), UKZUZ (CZ), UKSUP (SK), CPVO and the European Seed Association (ESA).</w:t>
      </w:r>
    </w:p>
    <w:p w:rsidR="00562CE8" w:rsidRPr="00BF2F04" w:rsidRDefault="00562CE8" w:rsidP="00347CF3">
      <w:pPr>
        <w:rPr>
          <w:rFonts w:eastAsia="Tahoma" w:cs="Arial"/>
        </w:rPr>
      </w:pPr>
    </w:p>
    <w:p w:rsidR="00347CF3" w:rsidRPr="00BF2F04" w:rsidRDefault="00347CF3" w:rsidP="00347CF3">
      <w:pPr>
        <w:rPr>
          <w:rFonts w:eastAsia="Tahoma" w:cs="Arial"/>
        </w:rPr>
      </w:pPr>
      <w:r w:rsidRPr="00BF2F04">
        <w:rPr>
          <w:rFonts w:eastAsia="Tahoma" w:cs="Arial"/>
        </w:rPr>
        <w:t xml:space="preserve">The objective of the project is to continue the work on the set-up of the EU database for potato. The database used will be GEMMA, which has to be adapted to suit the requirements requested by the examination offices. Subsequently, data need to be entered. The morphological characteristics, molecular data and </w:t>
      </w:r>
      <w:proofErr w:type="spellStart"/>
      <w:r w:rsidRPr="00BF2F04">
        <w:rPr>
          <w:rFonts w:eastAsia="Tahoma" w:cs="Arial"/>
        </w:rPr>
        <w:t>lightsprout</w:t>
      </w:r>
      <w:proofErr w:type="spellEnd"/>
      <w:r w:rsidRPr="00BF2F04">
        <w:rPr>
          <w:rFonts w:eastAsia="Tahoma" w:cs="Arial"/>
        </w:rPr>
        <w:t xml:space="preserve"> pictures to be included have already been agreed. Further details on varieties, administrative data and morphological data still need to be discussed as well as the different agreements which will govern the running of that database.</w:t>
      </w:r>
    </w:p>
    <w:p w:rsidR="00562CE8" w:rsidRPr="00BF2F04" w:rsidRDefault="00562CE8" w:rsidP="00347CF3">
      <w:pPr>
        <w:rPr>
          <w:rFonts w:eastAsia="Tahoma" w:cs="Arial"/>
        </w:rPr>
      </w:pPr>
    </w:p>
    <w:p w:rsidR="00347CF3" w:rsidRPr="00BF2F04" w:rsidRDefault="00347CF3" w:rsidP="00347CF3">
      <w:pPr>
        <w:rPr>
          <w:rFonts w:eastAsia="Tahoma" w:cs="Arial"/>
        </w:rPr>
      </w:pPr>
      <w:r w:rsidRPr="00BF2F04">
        <w:rPr>
          <w:rFonts w:eastAsia="Tahoma" w:cs="Arial"/>
        </w:rPr>
        <w:t>The EOs will continue to send samples of applications to the labs for molecular profiling. The molecular database will be supplemented with varieties of the EU common catalogue in order to achieve a complete database.</w:t>
      </w:r>
    </w:p>
    <w:p w:rsidR="00562CE8" w:rsidRPr="00BF2F04" w:rsidRDefault="00562CE8" w:rsidP="00347CF3">
      <w:pPr>
        <w:rPr>
          <w:rFonts w:eastAsia="Tahoma" w:cs="Arial"/>
        </w:rPr>
      </w:pPr>
    </w:p>
    <w:p w:rsidR="00347CF3" w:rsidRPr="00BF2F04" w:rsidRDefault="00347CF3" w:rsidP="00347CF3">
      <w:pPr>
        <w:rPr>
          <w:rFonts w:eastAsia="Tahoma" w:cs="Arial"/>
        </w:rPr>
      </w:pPr>
      <w:r w:rsidRPr="00BF2F04">
        <w:rPr>
          <w:rFonts w:eastAsia="Tahoma" w:cs="Arial"/>
        </w:rPr>
        <w:t>The final report is expected to be delivered in beginning of 2018.</w:t>
      </w:r>
    </w:p>
    <w:p w:rsidR="00347CF3" w:rsidRPr="00BF2F04" w:rsidRDefault="00347CF3" w:rsidP="00347CF3">
      <w:pPr>
        <w:rPr>
          <w:rFonts w:eastAsia="Tahoma" w:cs="Arial"/>
        </w:rPr>
      </w:pPr>
    </w:p>
    <w:p w:rsidR="00347CF3" w:rsidRPr="00BF2F04" w:rsidRDefault="00347CF3" w:rsidP="00562CE8">
      <w:pPr>
        <w:ind w:left="567"/>
        <w:rPr>
          <w:rFonts w:eastAsia="Tahoma" w:cs="Arial"/>
          <w:i/>
          <w:sz w:val="18"/>
        </w:rPr>
      </w:pPr>
      <w:r w:rsidRPr="00BF2F04">
        <w:rPr>
          <w:rFonts w:eastAsia="Tahoma" w:cs="Arial"/>
          <w:i/>
          <w:sz w:val="18"/>
        </w:rPr>
        <w:t>Test of the potential use of SNP markers on oilseed rape varieties</w:t>
      </w:r>
    </w:p>
    <w:p w:rsidR="00562CE8" w:rsidRPr="00BF2F04" w:rsidRDefault="00562CE8" w:rsidP="00347CF3">
      <w:pPr>
        <w:rPr>
          <w:rFonts w:eastAsia="Tahoma" w:cs="Arial"/>
        </w:rPr>
      </w:pPr>
    </w:p>
    <w:p w:rsidR="00347CF3" w:rsidRPr="00BF2F04" w:rsidRDefault="00347CF3" w:rsidP="00347CF3">
      <w:pPr>
        <w:rPr>
          <w:rFonts w:eastAsia="Tahoma" w:cs="Arial"/>
        </w:rPr>
      </w:pPr>
      <w:r w:rsidRPr="00BF2F04">
        <w:rPr>
          <w:rFonts w:eastAsia="Tahoma" w:cs="Arial"/>
        </w:rPr>
        <w:t xml:space="preserve">This project has been approved in October 2016 and has </w:t>
      </w:r>
      <w:proofErr w:type="gramStart"/>
      <w:r w:rsidRPr="00BF2F04">
        <w:rPr>
          <w:rFonts w:eastAsia="Tahoma" w:cs="Arial"/>
        </w:rPr>
        <w:t>a duration</w:t>
      </w:r>
      <w:proofErr w:type="gramEnd"/>
      <w:r w:rsidRPr="00BF2F04">
        <w:rPr>
          <w:rFonts w:eastAsia="Tahoma" w:cs="Arial"/>
        </w:rPr>
        <w:t xml:space="preserve"> of 1 year. The project aims to examine the potential use of single-nucleotide polymorphism (SNP) markers as a tool for the management of oilseed rape (Brassica </w:t>
      </w:r>
      <w:proofErr w:type="spellStart"/>
      <w:r w:rsidRPr="00BF2F04">
        <w:rPr>
          <w:rFonts w:eastAsia="Tahoma" w:cs="Arial"/>
        </w:rPr>
        <w:t>napus</w:t>
      </w:r>
      <w:proofErr w:type="spellEnd"/>
      <w:r w:rsidRPr="00BF2F04">
        <w:rPr>
          <w:rFonts w:eastAsia="Tahoma" w:cs="Arial"/>
        </w:rPr>
        <w:t xml:space="preserve"> L.) (OSR) reference collection.</w:t>
      </w:r>
    </w:p>
    <w:p w:rsidR="00562CE8" w:rsidRPr="00BF2F04" w:rsidRDefault="00562CE8" w:rsidP="00347CF3">
      <w:pPr>
        <w:rPr>
          <w:rFonts w:eastAsia="Tahoma" w:cs="Arial"/>
        </w:rPr>
      </w:pPr>
    </w:p>
    <w:p w:rsidR="00347CF3" w:rsidRPr="00BF2F04" w:rsidRDefault="00347CF3" w:rsidP="00347CF3">
      <w:pPr>
        <w:rPr>
          <w:rFonts w:eastAsia="Tahoma" w:cs="Arial"/>
        </w:rPr>
      </w:pPr>
      <w:r w:rsidRPr="00BF2F04">
        <w:rPr>
          <w:rFonts w:eastAsia="Tahoma" w:cs="Arial"/>
        </w:rPr>
        <w:t>The project is coordinated by GEVES (FR), with the following project partners: APHA, NIAB (</w:t>
      </w:r>
      <w:r w:rsidR="00562CE8" w:rsidRPr="00BF2F04">
        <w:rPr>
          <w:rFonts w:eastAsia="Tahoma" w:cs="Arial"/>
        </w:rPr>
        <w:t>GB</w:t>
      </w:r>
      <w:r w:rsidRPr="00BF2F04">
        <w:rPr>
          <w:rFonts w:eastAsia="Tahoma" w:cs="Arial"/>
        </w:rPr>
        <w:t xml:space="preserve">), BSA (DE), </w:t>
      </w:r>
      <w:proofErr w:type="spellStart"/>
      <w:r w:rsidRPr="00BF2F04">
        <w:rPr>
          <w:rFonts w:eastAsia="Tahoma" w:cs="Arial"/>
        </w:rPr>
        <w:t>Coboru</w:t>
      </w:r>
      <w:proofErr w:type="spellEnd"/>
      <w:r w:rsidRPr="00BF2F04">
        <w:rPr>
          <w:rFonts w:eastAsia="Tahoma" w:cs="Arial"/>
        </w:rPr>
        <w:t xml:space="preserve"> (PL), Department of Variety Testing (DK), INIA (ES), UKSUP (SK), UKZUZ (CZ) and the European Seed Association (ESA).</w:t>
      </w:r>
    </w:p>
    <w:p w:rsidR="00562CE8" w:rsidRPr="00BF2F04" w:rsidRDefault="00562CE8" w:rsidP="00347CF3">
      <w:pPr>
        <w:rPr>
          <w:rFonts w:eastAsia="Tahoma" w:cs="Arial"/>
        </w:rPr>
      </w:pPr>
    </w:p>
    <w:p w:rsidR="00347CF3" w:rsidRPr="00BF2F04" w:rsidRDefault="00347CF3" w:rsidP="00347CF3">
      <w:pPr>
        <w:rPr>
          <w:rFonts w:eastAsia="Tahoma" w:cs="Arial"/>
        </w:rPr>
      </w:pPr>
      <w:r w:rsidRPr="00BF2F04">
        <w:rPr>
          <w:rFonts w:eastAsia="Tahoma" w:cs="Arial"/>
        </w:rPr>
        <w:t xml:space="preserve">The objectives are: </w:t>
      </w:r>
    </w:p>
    <w:p w:rsidR="00347CF3" w:rsidRPr="00BF2F04" w:rsidRDefault="00347CF3" w:rsidP="00562CE8">
      <w:pPr>
        <w:pStyle w:val="ListParagraph"/>
        <w:numPr>
          <w:ilvl w:val="0"/>
          <w:numId w:val="1"/>
        </w:numPr>
        <w:rPr>
          <w:rFonts w:eastAsia="Tahoma" w:cs="Arial"/>
        </w:rPr>
      </w:pPr>
      <w:r w:rsidRPr="00BF2F04">
        <w:rPr>
          <w:rFonts w:eastAsia="Tahoma" w:cs="Arial"/>
        </w:rPr>
        <w:t>selection and validation of a suitable set of SNP markers from the 1536 free-access SNPs;</w:t>
      </w:r>
    </w:p>
    <w:p w:rsidR="00347CF3" w:rsidRPr="00BF2F04" w:rsidRDefault="00347CF3" w:rsidP="00562CE8">
      <w:pPr>
        <w:pStyle w:val="ListParagraph"/>
        <w:numPr>
          <w:ilvl w:val="0"/>
          <w:numId w:val="1"/>
        </w:numPr>
        <w:rPr>
          <w:rFonts w:eastAsia="Tahoma" w:cs="Arial"/>
        </w:rPr>
      </w:pPr>
      <w:proofErr w:type="gramStart"/>
      <w:r w:rsidRPr="00BF2F04">
        <w:rPr>
          <w:rFonts w:eastAsia="Tahoma" w:cs="Arial"/>
        </w:rPr>
        <w:t>method</w:t>
      </w:r>
      <w:proofErr w:type="gramEnd"/>
      <w:r w:rsidRPr="00BF2F04">
        <w:rPr>
          <w:rFonts w:eastAsia="Tahoma" w:cs="Arial"/>
        </w:rPr>
        <w:t xml:space="preserve"> </w:t>
      </w:r>
      <w:r w:rsidR="00562CE8" w:rsidRPr="00BF2F04">
        <w:rPr>
          <w:rFonts w:eastAsia="Tahoma" w:cs="Arial"/>
        </w:rPr>
        <w:t>optimization</w:t>
      </w:r>
      <w:r w:rsidRPr="00BF2F04">
        <w:rPr>
          <w:rFonts w:eastAsia="Tahoma" w:cs="Arial"/>
        </w:rPr>
        <w:t xml:space="preserve">: assess the use of bulk of plants or seeds instead of individual plants. </w:t>
      </w:r>
    </w:p>
    <w:p w:rsidR="00562CE8" w:rsidRPr="00BF2F04" w:rsidRDefault="00562CE8" w:rsidP="00562CE8">
      <w:pPr>
        <w:pStyle w:val="ListParagraph"/>
        <w:rPr>
          <w:rFonts w:eastAsia="Tahoma" w:cs="Arial"/>
        </w:rPr>
      </w:pPr>
    </w:p>
    <w:p w:rsidR="00347CF3" w:rsidRPr="00BF2F04" w:rsidRDefault="00347CF3" w:rsidP="00347CF3">
      <w:pPr>
        <w:rPr>
          <w:rFonts w:eastAsia="Tahoma" w:cs="Arial"/>
        </w:rPr>
      </w:pPr>
      <w:r w:rsidRPr="00BF2F04">
        <w:rPr>
          <w:rFonts w:eastAsia="Tahoma" w:cs="Arial"/>
        </w:rPr>
        <w:t xml:space="preserve">Before assessing this new type of molecular marker on a large number of varieties, more knowledge and background are needed. It is necessary to know if these markers can be used easily on partially out-crossing </w:t>
      </w:r>
      <w:proofErr w:type="spellStart"/>
      <w:r w:rsidRPr="00BF2F04">
        <w:rPr>
          <w:rFonts w:eastAsia="Tahoma" w:cs="Arial"/>
        </w:rPr>
        <w:t>allotetraploid</w:t>
      </w:r>
      <w:proofErr w:type="spellEnd"/>
      <w:r w:rsidRPr="00BF2F04">
        <w:rPr>
          <w:rFonts w:eastAsia="Tahoma" w:cs="Arial"/>
        </w:rPr>
        <w:t xml:space="preserve"> species such as OSR and if a bulking strategy could be considered for future application.</w:t>
      </w:r>
    </w:p>
    <w:p w:rsidR="00562CE8" w:rsidRPr="00BF2F04" w:rsidRDefault="00562CE8" w:rsidP="00347CF3">
      <w:pPr>
        <w:rPr>
          <w:rFonts w:eastAsia="Tahoma" w:cs="Arial"/>
        </w:rPr>
      </w:pPr>
    </w:p>
    <w:p w:rsidR="00347CF3" w:rsidRPr="00BF2F04" w:rsidRDefault="00347CF3" w:rsidP="00347CF3">
      <w:pPr>
        <w:rPr>
          <w:rFonts w:eastAsia="Tahoma" w:cs="Arial"/>
        </w:rPr>
      </w:pPr>
      <w:r w:rsidRPr="00BF2F04">
        <w:rPr>
          <w:rFonts w:eastAsia="Tahoma" w:cs="Arial"/>
        </w:rPr>
        <w:t>Two laboratories from France and the United Kingdom will participate in this first step. A set of 500 SNP will be tested on different matrices. Only the most efficient markers will be kept and bulking strategy will be assessed.</w:t>
      </w:r>
    </w:p>
    <w:p w:rsidR="00562CE8" w:rsidRPr="00BF2F04" w:rsidRDefault="00562CE8" w:rsidP="00347CF3">
      <w:pPr>
        <w:rPr>
          <w:rFonts w:eastAsia="Tahoma" w:cs="Arial"/>
        </w:rPr>
      </w:pPr>
    </w:p>
    <w:p w:rsidR="00347CF3" w:rsidRPr="00BF2F04" w:rsidRDefault="00347CF3" w:rsidP="00347CF3">
      <w:pPr>
        <w:rPr>
          <w:rFonts w:eastAsia="Tahoma" w:cs="Arial"/>
        </w:rPr>
      </w:pPr>
      <w:r w:rsidRPr="00BF2F04">
        <w:rPr>
          <w:rFonts w:eastAsia="Tahoma" w:cs="Arial"/>
        </w:rPr>
        <w:t xml:space="preserve">The main objective of the project is to select a reliable marker set as well as an applicable procedure for routine genotyping. By reviewing the results, a protocol to genotype different varieties with marker combinations could be proposed and a project would follow with the aim of combining genotypic and phenotypic data to </w:t>
      </w:r>
      <w:r w:rsidR="00562CE8" w:rsidRPr="00BF2F04">
        <w:rPr>
          <w:rFonts w:eastAsia="Tahoma" w:cs="Arial"/>
        </w:rPr>
        <w:t>optimize</w:t>
      </w:r>
      <w:r w:rsidRPr="00BF2F04">
        <w:rPr>
          <w:rFonts w:eastAsia="Tahoma" w:cs="Arial"/>
        </w:rPr>
        <w:t xml:space="preserve"> OSR reference collection management.</w:t>
      </w:r>
    </w:p>
    <w:p w:rsidR="00E977AF" w:rsidRPr="00BF2F04" w:rsidRDefault="00E977AF" w:rsidP="00347CF3">
      <w:pPr>
        <w:rPr>
          <w:rFonts w:cs="Arial"/>
          <w:snapToGrid w:val="0"/>
        </w:rPr>
      </w:pPr>
    </w:p>
    <w:p w:rsidR="00772C52" w:rsidRPr="00BF2F04" w:rsidRDefault="00772C52" w:rsidP="00347CF3">
      <w:pPr>
        <w:rPr>
          <w:rFonts w:cs="Arial"/>
        </w:rPr>
      </w:pPr>
    </w:p>
    <w:p w:rsidR="00772C52" w:rsidRPr="00BF2F04" w:rsidRDefault="00772C52" w:rsidP="00772C52">
      <w:pPr>
        <w:spacing w:line="360" w:lineRule="auto"/>
        <w:jc w:val="left"/>
        <w:rPr>
          <w:rFonts w:cs="Arial"/>
        </w:rPr>
      </w:pPr>
    </w:p>
    <w:p w:rsidR="00772C52" w:rsidRPr="00BF2F04" w:rsidRDefault="00772C52" w:rsidP="00772C52">
      <w:pPr>
        <w:spacing w:line="360" w:lineRule="auto"/>
        <w:jc w:val="right"/>
      </w:pPr>
      <w:r w:rsidRPr="00BF2F04">
        <w:t>[Annex I</w:t>
      </w:r>
      <w:r w:rsidR="00E35E2B" w:rsidRPr="00BF2F04">
        <w:t>V</w:t>
      </w:r>
      <w:r w:rsidRPr="00BF2F04">
        <w:t xml:space="preserve"> follows]</w:t>
      </w:r>
    </w:p>
    <w:p w:rsidR="00E864C2" w:rsidRPr="00BF2F04" w:rsidRDefault="00E864C2" w:rsidP="00E864C2">
      <w:pPr>
        <w:spacing w:line="360" w:lineRule="auto"/>
      </w:pPr>
    </w:p>
    <w:p w:rsidR="00AB713E" w:rsidRPr="00BF2F04" w:rsidRDefault="00AB713E" w:rsidP="00772C52">
      <w:pPr>
        <w:spacing w:line="360" w:lineRule="auto"/>
        <w:jc w:val="right"/>
        <w:sectPr w:rsidR="00AB713E" w:rsidRPr="00BF2F04" w:rsidSect="00772C52">
          <w:headerReference w:type="default" r:id="rId16"/>
          <w:headerReference w:type="first" r:id="rId17"/>
          <w:pgSz w:w="11907" w:h="16840" w:code="9"/>
          <w:pgMar w:top="510" w:right="1134" w:bottom="1134" w:left="1134" w:header="510" w:footer="680" w:gutter="0"/>
          <w:pgNumType w:start="1"/>
          <w:cols w:space="720"/>
          <w:titlePg/>
        </w:sectPr>
      </w:pPr>
    </w:p>
    <w:p w:rsidR="00AB713E" w:rsidRPr="00BF2F04" w:rsidRDefault="00AB713E" w:rsidP="00AB713E">
      <w:pPr>
        <w:jc w:val="center"/>
      </w:pPr>
    </w:p>
    <w:p w:rsidR="00E35E2B" w:rsidRPr="00BF2F04" w:rsidRDefault="00E35E2B" w:rsidP="00AB713E">
      <w:pPr>
        <w:jc w:val="center"/>
      </w:pPr>
      <w:r w:rsidRPr="00BF2F04">
        <w:t>FRANCE</w:t>
      </w:r>
    </w:p>
    <w:p w:rsidR="00E35E2B" w:rsidRPr="00BF2F04" w:rsidRDefault="00E35E2B" w:rsidP="00AB713E">
      <w:pPr>
        <w:jc w:val="center"/>
      </w:pPr>
    </w:p>
    <w:p w:rsidR="00E35E2B" w:rsidRPr="00BF2F04" w:rsidRDefault="00E35E2B" w:rsidP="00AB713E">
      <w:pPr>
        <w:jc w:val="center"/>
      </w:pPr>
    </w:p>
    <w:p w:rsidR="00875551" w:rsidRPr="00BF2F04" w:rsidRDefault="00875551" w:rsidP="00875551"/>
    <w:p w:rsidR="00875551" w:rsidRPr="00BF2F04" w:rsidRDefault="00875551" w:rsidP="00875551">
      <w:r w:rsidRPr="00BF2F04">
        <w:t xml:space="preserve">The activity in the framework of national listing and the activity in the framework of DUS bilateral agreements remain globally stable. </w:t>
      </w:r>
    </w:p>
    <w:p w:rsidR="00B451F5" w:rsidRPr="00BF2F04" w:rsidRDefault="00B451F5" w:rsidP="00875551"/>
    <w:p w:rsidR="00875551" w:rsidRPr="00BF2F04" w:rsidRDefault="00875551" w:rsidP="00875551">
      <w:r w:rsidRPr="00BF2F04">
        <w:t xml:space="preserve">The plant breeding effort remains important and even in development for some crops regarding the capacity of genetic improvement to contribute to the challenges in the field of protection of environment and health. </w:t>
      </w:r>
    </w:p>
    <w:p w:rsidR="00875551" w:rsidRPr="00BF2F04" w:rsidRDefault="00875551" w:rsidP="00875551"/>
    <w:p w:rsidR="00875551" w:rsidRPr="00BF2F04" w:rsidRDefault="00875551" w:rsidP="00875551">
      <w:pPr>
        <w:rPr>
          <w:b/>
        </w:rPr>
      </w:pPr>
      <w:r w:rsidRPr="00BF2F04">
        <w:t>GEVES has a new website which can be consulted here</w:t>
      </w:r>
      <w:r w:rsidR="00B451F5" w:rsidRPr="00BF2F04">
        <w:rPr>
          <w:b/>
        </w:rPr>
        <w:t>:</w:t>
      </w:r>
      <w:r w:rsidRPr="00BF2F04">
        <w:rPr>
          <w:b/>
        </w:rPr>
        <w:t xml:space="preserve"> </w:t>
      </w:r>
      <w:hyperlink r:id="rId18" w:history="1">
        <w:r w:rsidRPr="00BF2F04">
          <w:rPr>
            <w:rStyle w:val="Hyperlink"/>
          </w:rPr>
          <w:t>www.geves.fr</w:t>
        </w:r>
      </w:hyperlink>
      <w:r w:rsidRPr="00BF2F04">
        <w:rPr>
          <w:b/>
        </w:rPr>
        <w:t xml:space="preserve"> </w:t>
      </w:r>
    </w:p>
    <w:p w:rsidR="00875551" w:rsidRPr="00BF2F04" w:rsidRDefault="00875551" w:rsidP="00875551"/>
    <w:p w:rsidR="00875551" w:rsidRPr="00BF2F04" w:rsidRDefault="00875551" w:rsidP="00875551">
      <w:r w:rsidRPr="00BF2F04">
        <w:t xml:space="preserve">In total, GEVES studies each year about 1400 new varieties, </w:t>
      </w:r>
    </w:p>
    <w:p w:rsidR="00875551" w:rsidRPr="00BF2F04" w:rsidRDefault="00875551" w:rsidP="00875551">
      <w:proofErr w:type="gramStart"/>
      <w:r w:rsidRPr="00BF2F04">
        <w:t>around  100</w:t>
      </w:r>
      <w:proofErr w:type="gramEnd"/>
      <w:r w:rsidRPr="00BF2F04">
        <w:t xml:space="preserve"> new candidate varieties, a year, in the fruit sector.</w:t>
      </w:r>
    </w:p>
    <w:p w:rsidR="00875551" w:rsidRPr="00BF2F04" w:rsidRDefault="00875551" w:rsidP="00875551">
      <w:proofErr w:type="gramStart"/>
      <w:r w:rsidRPr="00BF2F04">
        <w:t>around  1000</w:t>
      </w:r>
      <w:proofErr w:type="gramEnd"/>
      <w:r w:rsidRPr="00BF2F04">
        <w:t xml:space="preserve"> new candidate varieties, a year, in the agricultural sector.</w:t>
      </w:r>
    </w:p>
    <w:p w:rsidR="00875551" w:rsidRPr="00BF2F04" w:rsidRDefault="00875551" w:rsidP="00875551">
      <w:proofErr w:type="gramStart"/>
      <w:r w:rsidRPr="00BF2F04">
        <w:t>around  70</w:t>
      </w:r>
      <w:proofErr w:type="gramEnd"/>
      <w:r w:rsidRPr="00BF2F04">
        <w:t xml:space="preserve"> new candidate varieties, a year, in the </w:t>
      </w:r>
      <w:proofErr w:type="spellStart"/>
      <w:r w:rsidRPr="00BF2F04">
        <w:t>ornemental</w:t>
      </w:r>
      <w:proofErr w:type="spellEnd"/>
      <w:r w:rsidRPr="00BF2F04">
        <w:t xml:space="preserve"> sector.</w:t>
      </w:r>
    </w:p>
    <w:p w:rsidR="00875551" w:rsidRPr="00BF2F04" w:rsidRDefault="00875551" w:rsidP="00875551">
      <w:proofErr w:type="gramStart"/>
      <w:r w:rsidRPr="00BF2F04">
        <w:t>around  230</w:t>
      </w:r>
      <w:proofErr w:type="gramEnd"/>
      <w:r w:rsidRPr="00BF2F04">
        <w:t xml:space="preserve"> new candidate varieties, a year, in the vegetables sector.</w:t>
      </w:r>
    </w:p>
    <w:p w:rsidR="00875551" w:rsidRPr="00BF2F04" w:rsidRDefault="00875551" w:rsidP="00875551"/>
    <w:p w:rsidR="00875551" w:rsidRPr="00BF2F04" w:rsidRDefault="00875551" w:rsidP="00875551">
      <w:r w:rsidRPr="00BF2F04">
        <w:t xml:space="preserve">However, the number of application for some species decreases in France (for example sunflower and maize), whereas the number of application for some other species increases (for example cereals, sugar beet, ornamental and fruit species). </w:t>
      </w:r>
    </w:p>
    <w:p w:rsidR="00875551" w:rsidRPr="00BF2F04" w:rsidRDefault="00875551" w:rsidP="00875551"/>
    <w:p w:rsidR="00875551" w:rsidRPr="00BF2F04" w:rsidRDefault="00875551" w:rsidP="00875551">
      <w:r w:rsidRPr="00BF2F04">
        <w:t xml:space="preserve">GEVES activity is entrusted by the CPVO. GEVES, as an examination office on behalf of CPVO, receives around 600 requests of results each year including about 2/3 of take over reports related to field and vegetable crops tested first for national listing. GEVES also sends each year about 400 reports to other examination offices (about 100 examinations and 300 take-overs) and buy about 120 reports from them in the framework of bilateral agreements. </w:t>
      </w:r>
    </w:p>
    <w:p w:rsidR="00B451F5" w:rsidRPr="00BF2F04" w:rsidRDefault="00B451F5" w:rsidP="00875551"/>
    <w:p w:rsidR="00875551" w:rsidRPr="00BF2F04" w:rsidRDefault="00875551" w:rsidP="00875551">
      <w:r w:rsidRPr="00BF2F04">
        <w:t xml:space="preserve">The International System of Cooperation is active and efficient. For more information, the international cooperation service of GEVES can be contacted here: </w:t>
      </w:r>
      <w:hyperlink r:id="rId19" w:history="1">
        <w:r w:rsidRPr="00BF2F04">
          <w:rPr>
            <w:rStyle w:val="Hyperlink"/>
          </w:rPr>
          <w:t>anne-lise.kouditey@geves.fr</w:t>
        </w:r>
      </w:hyperlink>
      <w:r w:rsidRPr="00BF2F04">
        <w:t xml:space="preserve"> </w:t>
      </w:r>
    </w:p>
    <w:p w:rsidR="00875551" w:rsidRPr="00BF2F04" w:rsidRDefault="00875551" w:rsidP="00875551"/>
    <w:p w:rsidR="00875551" w:rsidRPr="00BF2F04" w:rsidRDefault="00875551" w:rsidP="00875551">
      <w:r w:rsidRPr="00BF2F04">
        <w:t xml:space="preserve">GEVES has recently gained experience on DUS tests of new species: </w:t>
      </w:r>
      <w:proofErr w:type="spellStart"/>
      <w:r w:rsidRPr="00BF2F04">
        <w:rPr>
          <w:i/>
        </w:rPr>
        <w:t>Sesamum</w:t>
      </w:r>
      <w:proofErr w:type="spellEnd"/>
      <w:r w:rsidRPr="00BF2F04">
        <w:rPr>
          <w:i/>
        </w:rPr>
        <w:t xml:space="preserve"> </w:t>
      </w:r>
      <w:proofErr w:type="spellStart"/>
      <w:r w:rsidRPr="00BF2F04">
        <w:rPr>
          <w:i/>
        </w:rPr>
        <w:t>indicum</w:t>
      </w:r>
      <w:proofErr w:type="spellEnd"/>
      <w:r w:rsidRPr="00BF2F04">
        <w:rPr>
          <w:i/>
        </w:rPr>
        <w:t xml:space="preserve">, </w:t>
      </w:r>
      <w:proofErr w:type="spellStart"/>
      <w:r w:rsidRPr="00BF2F04">
        <w:rPr>
          <w:i/>
        </w:rPr>
        <w:t>Chenopodium</w:t>
      </w:r>
      <w:proofErr w:type="spellEnd"/>
      <w:r w:rsidRPr="00BF2F04">
        <w:rPr>
          <w:i/>
        </w:rPr>
        <w:t xml:space="preserve"> quinoa, Musa </w:t>
      </w:r>
      <w:proofErr w:type="spellStart"/>
      <w:r w:rsidRPr="00BF2F04">
        <w:rPr>
          <w:i/>
        </w:rPr>
        <w:t>acuminata</w:t>
      </w:r>
      <w:proofErr w:type="spellEnd"/>
      <w:r w:rsidRPr="00BF2F04">
        <w:rPr>
          <w:i/>
        </w:rPr>
        <w:t xml:space="preserve">, Vanilla </w:t>
      </w:r>
      <w:proofErr w:type="spellStart"/>
      <w:r w:rsidRPr="00BF2F04">
        <w:rPr>
          <w:i/>
        </w:rPr>
        <w:t>planifolia</w:t>
      </w:r>
      <w:proofErr w:type="spellEnd"/>
      <w:r w:rsidRPr="00BF2F04">
        <w:rPr>
          <w:i/>
        </w:rPr>
        <w:t xml:space="preserve">, Allium </w:t>
      </w:r>
      <w:proofErr w:type="spellStart"/>
      <w:r w:rsidRPr="00BF2F04">
        <w:rPr>
          <w:i/>
        </w:rPr>
        <w:t>tuncelianum</w:t>
      </w:r>
      <w:proofErr w:type="spellEnd"/>
      <w:r w:rsidRPr="00BF2F04">
        <w:rPr>
          <w:i/>
        </w:rPr>
        <w:t xml:space="preserve">, </w:t>
      </w:r>
      <w:proofErr w:type="spellStart"/>
      <w:r w:rsidRPr="00BF2F04">
        <w:rPr>
          <w:i/>
        </w:rPr>
        <w:t>Genista</w:t>
      </w:r>
      <w:proofErr w:type="spellEnd"/>
      <w:r w:rsidRPr="00BF2F04">
        <w:rPr>
          <w:i/>
        </w:rPr>
        <w:t xml:space="preserve"> </w:t>
      </w:r>
      <w:proofErr w:type="spellStart"/>
      <w:r w:rsidRPr="00BF2F04">
        <w:rPr>
          <w:i/>
        </w:rPr>
        <w:t>stenopetala</w:t>
      </w:r>
      <w:proofErr w:type="spellEnd"/>
      <w:r w:rsidRPr="00BF2F04">
        <w:rPr>
          <w:i/>
        </w:rPr>
        <w:t xml:space="preserve">, </w:t>
      </w:r>
      <w:proofErr w:type="spellStart"/>
      <w:r w:rsidRPr="00BF2F04">
        <w:rPr>
          <w:i/>
        </w:rPr>
        <w:t>Lathyrus</w:t>
      </w:r>
      <w:proofErr w:type="spellEnd"/>
      <w:r w:rsidRPr="00BF2F04">
        <w:rPr>
          <w:i/>
        </w:rPr>
        <w:t xml:space="preserve"> </w:t>
      </w:r>
      <w:proofErr w:type="spellStart"/>
      <w:r w:rsidRPr="00BF2F04">
        <w:rPr>
          <w:i/>
        </w:rPr>
        <w:t>sativus</w:t>
      </w:r>
      <w:proofErr w:type="spellEnd"/>
      <w:r w:rsidRPr="00BF2F04">
        <w:rPr>
          <w:i/>
        </w:rPr>
        <w:t xml:space="preserve">, Deutzia </w:t>
      </w:r>
      <w:r w:rsidRPr="00BF2F04">
        <w:t xml:space="preserve">spp., </w:t>
      </w:r>
      <w:proofErr w:type="spellStart"/>
      <w:r w:rsidRPr="00BF2F04">
        <w:rPr>
          <w:i/>
        </w:rPr>
        <w:t>Lonicera</w:t>
      </w:r>
      <w:proofErr w:type="spellEnd"/>
      <w:r w:rsidRPr="00BF2F04">
        <w:t xml:space="preserve"> L. var</w:t>
      </w:r>
      <w:r w:rsidR="00B451F5" w:rsidRPr="00BF2F04">
        <w:t>.</w:t>
      </w:r>
      <w:r w:rsidRPr="00BF2F04">
        <w:t xml:space="preserve"> </w:t>
      </w:r>
      <w:proofErr w:type="spellStart"/>
      <w:r w:rsidRPr="00BF2F04">
        <w:rPr>
          <w:i/>
        </w:rPr>
        <w:t>Emphyllocallyx</w:t>
      </w:r>
      <w:proofErr w:type="spellEnd"/>
      <w:r w:rsidR="00B451F5" w:rsidRPr="00BF2F04">
        <w:t xml:space="preserve"> </w:t>
      </w:r>
      <w:r w:rsidRPr="00BF2F04">
        <w:t xml:space="preserve">Maxim., </w:t>
      </w:r>
      <w:r w:rsidRPr="00BF2F04">
        <w:rPr>
          <w:i/>
        </w:rPr>
        <w:t xml:space="preserve">Brassica </w:t>
      </w:r>
      <w:proofErr w:type="spellStart"/>
      <w:proofErr w:type="gramStart"/>
      <w:r w:rsidRPr="00BF2F04">
        <w:rPr>
          <w:i/>
        </w:rPr>
        <w:t>rapa</w:t>
      </w:r>
      <w:proofErr w:type="spellEnd"/>
      <w:proofErr w:type="gramEnd"/>
      <w:r w:rsidRPr="00BF2F04">
        <w:t xml:space="preserve"> subsp. </w:t>
      </w:r>
      <w:proofErr w:type="spellStart"/>
      <w:r w:rsidRPr="00BF2F04">
        <w:rPr>
          <w:i/>
        </w:rPr>
        <w:t>Nipposinica</w:t>
      </w:r>
      <w:proofErr w:type="spellEnd"/>
      <w:r w:rsidRPr="00BF2F04">
        <w:t>.</w:t>
      </w:r>
    </w:p>
    <w:p w:rsidR="00875551" w:rsidRPr="00BF2F04" w:rsidRDefault="00875551" w:rsidP="00875551"/>
    <w:p w:rsidR="00875551" w:rsidRPr="00BF2F04" w:rsidRDefault="00875551" w:rsidP="00875551">
      <w:r w:rsidRPr="00BF2F04">
        <w:t>In addition to that, the French National Office for PBR (</w:t>
      </w:r>
      <w:r w:rsidRPr="00BF2F04">
        <w:rPr>
          <w:b/>
        </w:rPr>
        <w:t>INOV</w:t>
      </w:r>
      <w:r w:rsidRPr="00BF2F04">
        <w:t xml:space="preserve">) has received 94 applications in 2016, out of which 95% were tested for DUS by GEVES.  </w:t>
      </w:r>
    </w:p>
    <w:p w:rsidR="00875551" w:rsidRPr="00BF2F04" w:rsidRDefault="00875551" w:rsidP="00875551"/>
    <w:p w:rsidR="00875551" w:rsidRPr="00BF2F04" w:rsidRDefault="00875551" w:rsidP="00875551">
      <w:r w:rsidRPr="00BF2F04">
        <w:t>GEVES has been involved for the last few years in the following topics:</w:t>
      </w:r>
    </w:p>
    <w:p w:rsidR="00B451F5" w:rsidRPr="00BF2F04" w:rsidRDefault="00B451F5" w:rsidP="00875551"/>
    <w:p w:rsidR="00875551" w:rsidRPr="00BF2F04" w:rsidRDefault="00875551" w:rsidP="00875551">
      <w:r w:rsidRPr="00BF2F04">
        <w:t xml:space="preserve">- </w:t>
      </w:r>
      <w:proofErr w:type="gramStart"/>
      <w:r w:rsidRPr="00BF2F04">
        <w:t>cooperation</w:t>
      </w:r>
      <w:proofErr w:type="gramEnd"/>
      <w:r w:rsidRPr="00BF2F04">
        <w:t xml:space="preserve"> between Examination Offices to share common data bases of phenotypic variety descriptions</w:t>
      </w:r>
    </w:p>
    <w:p w:rsidR="00B451F5" w:rsidRPr="00BF2F04" w:rsidRDefault="00B451F5" w:rsidP="00875551"/>
    <w:p w:rsidR="00875551" w:rsidRPr="00BF2F04" w:rsidRDefault="00875551" w:rsidP="00875551">
      <w:r w:rsidRPr="00BF2F04">
        <w:t xml:space="preserve">- </w:t>
      </w:r>
      <w:proofErr w:type="gramStart"/>
      <w:r w:rsidRPr="00BF2F04">
        <w:t>the</w:t>
      </w:r>
      <w:proofErr w:type="gramEnd"/>
      <w:r w:rsidRPr="00BF2F04">
        <w:t xml:space="preserve"> use of molecular markers in the DUS tests for the management of reference collections, for the identification and characterization of varieties, for checking of hybrid conformity. It is routinely used in maize, barley, sorghum, and fruit species</w:t>
      </w:r>
    </w:p>
    <w:p w:rsidR="00B451F5" w:rsidRPr="00BF2F04" w:rsidRDefault="00B451F5" w:rsidP="00875551"/>
    <w:p w:rsidR="00875551" w:rsidRPr="00BF2F04" w:rsidRDefault="00875551" w:rsidP="00875551">
      <w:r w:rsidRPr="00BF2F04">
        <w:t xml:space="preserve">- </w:t>
      </w:r>
      <w:proofErr w:type="gramStart"/>
      <w:r w:rsidRPr="00BF2F04">
        <w:t>continuous</w:t>
      </w:r>
      <w:proofErr w:type="gramEnd"/>
      <w:r w:rsidRPr="00BF2F04">
        <w:t xml:space="preserve"> improvement of our methods and protocols, in line with CPVO TPs and CPVO requirements and UPOV guidance</w:t>
      </w:r>
    </w:p>
    <w:p w:rsidR="00B451F5" w:rsidRPr="00BF2F04" w:rsidRDefault="00B451F5" w:rsidP="00875551"/>
    <w:p w:rsidR="00875551" w:rsidRPr="00BF2F04" w:rsidRDefault="00875551" w:rsidP="00875551">
      <w:r w:rsidRPr="00BF2F04">
        <w:t xml:space="preserve">- </w:t>
      </w:r>
      <w:proofErr w:type="gramStart"/>
      <w:r w:rsidRPr="00BF2F04">
        <w:t>the</w:t>
      </w:r>
      <w:proofErr w:type="gramEnd"/>
      <w:r w:rsidRPr="00BF2F04">
        <w:t xml:space="preserve"> exchange of data and files via electronic platforms, accessible to other Examination Offices, to the CPVO, to DUS examiners or to applicants, such  as “Sharing the online application of the CPVO”, “Exchange electronic documents: B2B platform with the CPVO” and web services from the CPVO Variety Finder.</w:t>
      </w:r>
    </w:p>
    <w:p w:rsidR="00875551" w:rsidRPr="00BF2F04" w:rsidRDefault="00875551" w:rsidP="00875551"/>
    <w:p w:rsidR="00875551" w:rsidRPr="00BF2F04" w:rsidRDefault="00875551" w:rsidP="00875551">
      <w:r w:rsidRPr="00BF2F04">
        <w:t xml:space="preserve">Considering recent </w:t>
      </w:r>
      <w:r w:rsidR="00B451F5" w:rsidRPr="00BF2F04">
        <w:t>recommendations</w:t>
      </w:r>
      <w:r w:rsidRPr="00BF2F04">
        <w:t xml:space="preserve"> and discussions at UPOV, GEVES supports:</w:t>
      </w:r>
    </w:p>
    <w:p w:rsidR="00B451F5" w:rsidRPr="00BF2F04" w:rsidRDefault="00B451F5" w:rsidP="00875551"/>
    <w:p w:rsidR="00875551" w:rsidRPr="00BF2F04" w:rsidRDefault="00875551" w:rsidP="00875551">
      <w:r w:rsidRPr="00BF2F04">
        <w:t xml:space="preserve">-the optimization of DUS reference collections and especially </w:t>
      </w:r>
    </w:p>
    <w:p w:rsidR="00875551" w:rsidRPr="00BF2F04" w:rsidRDefault="00875551" w:rsidP="00875551">
      <w:r w:rsidRPr="00BF2F04">
        <w:t xml:space="preserve">. </w:t>
      </w:r>
      <w:proofErr w:type="gramStart"/>
      <w:r w:rsidRPr="00BF2F04">
        <w:t>structuration</w:t>
      </w:r>
      <w:proofErr w:type="gramEnd"/>
      <w:r w:rsidRPr="00BF2F04">
        <w:t xml:space="preserve"> of DUS reference collections in three areas: theoretical, technical and effective collections (TWV/49/29 Add, 2015).</w:t>
      </w:r>
    </w:p>
    <w:p w:rsidR="00875551" w:rsidRPr="00BF2F04" w:rsidRDefault="00875551" w:rsidP="00875551">
      <w:r w:rsidRPr="00BF2F04">
        <w:t xml:space="preserve">. </w:t>
      </w:r>
      <w:proofErr w:type="gramStart"/>
      <w:r w:rsidRPr="00BF2F04">
        <w:t>development</w:t>
      </w:r>
      <w:proofErr w:type="gramEnd"/>
      <w:r w:rsidRPr="00BF2F04">
        <w:t xml:space="preserve"> of international DUS data bases managed by Examination Offices</w:t>
      </w:r>
      <w:r w:rsidRPr="00BF2F04">
        <w:rPr>
          <w:bCs/>
        </w:rPr>
        <w:t xml:space="preserve"> collaborating to share data and check  the Distinctness together</w:t>
      </w:r>
      <w:r w:rsidRPr="00BF2F04">
        <w:t>. This approach reinforces the DUS expertise and the quality of the Distinctness criteria.</w:t>
      </w:r>
    </w:p>
    <w:p w:rsidR="00875551" w:rsidRPr="00BF2F04" w:rsidRDefault="00875551" w:rsidP="00875551">
      <w:r w:rsidRPr="00BF2F04">
        <w:lastRenderedPageBreak/>
        <w:t>-the development of the use of molecular markers in the DUS examination, as a complementary element, and in the control of conformity of DUS material and materials from granted varieties.</w:t>
      </w:r>
    </w:p>
    <w:p w:rsidR="00FF2C23" w:rsidRPr="00BF2F04" w:rsidRDefault="00FF2C23" w:rsidP="00875551"/>
    <w:p w:rsidR="00875551" w:rsidRPr="00BF2F04" w:rsidRDefault="00875551" w:rsidP="00875551">
      <w:pPr>
        <w:rPr>
          <w:rFonts w:cs="Arial"/>
        </w:rPr>
      </w:pPr>
      <w:r w:rsidRPr="00BF2F04">
        <w:t xml:space="preserve">-the optimization of the duration of the DUS examination: consider the one DUS cycle examination as operational as soon as DUS criteria and reliable description are satisfied. In this area, the use of molecular </w:t>
      </w:r>
      <w:r w:rsidRPr="00BF2F04">
        <w:rPr>
          <w:rFonts w:cs="Arial"/>
        </w:rPr>
        <w:t>markers, as a complement, could be evaluated as help to shorten the examination,</w:t>
      </w:r>
    </w:p>
    <w:p w:rsidR="00FF2C23" w:rsidRPr="00BF2F04" w:rsidRDefault="00FF2C23" w:rsidP="00875551">
      <w:pPr>
        <w:rPr>
          <w:rFonts w:cs="Arial"/>
        </w:rPr>
      </w:pPr>
    </w:p>
    <w:p w:rsidR="00875551" w:rsidRPr="00BF2F04" w:rsidRDefault="00875551" w:rsidP="00875551">
      <w:pPr>
        <w:rPr>
          <w:rFonts w:cs="Arial"/>
        </w:rPr>
      </w:pPr>
      <w:r w:rsidRPr="00BF2F04">
        <w:rPr>
          <w:rFonts w:cs="Arial"/>
        </w:rPr>
        <w:t>-the revision on how to assess uniformity by off</w:t>
      </w:r>
      <w:r w:rsidR="00FF2C23" w:rsidRPr="00BF2F04">
        <w:rPr>
          <w:rFonts w:cs="Arial"/>
        </w:rPr>
        <w:t>-</w:t>
      </w:r>
      <w:r w:rsidRPr="00BF2F04">
        <w:rPr>
          <w:rFonts w:cs="Arial"/>
        </w:rPr>
        <w:t xml:space="preserve">types on basis of more than one growing cycle or on the basis of sub samples </w:t>
      </w:r>
    </w:p>
    <w:p w:rsidR="00FF2C23" w:rsidRPr="00BF2F04" w:rsidRDefault="00FF2C23" w:rsidP="00875551">
      <w:pPr>
        <w:rPr>
          <w:rFonts w:cs="Arial"/>
        </w:rPr>
      </w:pPr>
    </w:p>
    <w:p w:rsidR="00875551" w:rsidRPr="00BF2F04" w:rsidRDefault="00875551" w:rsidP="00875551">
      <w:pPr>
        <w:rPr>
          <w:rFonts w:cs="Arial"/>
        </w:rPr>
      </w:pPr>
      <w:r w:rsidRPr="00BF2F04">
        <w:rPr>
          <w:rFonts w:cs="Arial"/>
        </w:rPr>
        <w:t xml:space="preserve">GEVES uses in routine genetic disease resistance characteristics, processed in bio tests, for DUS results. It provides also services, facilities, protocols, identified standards and strains for such activities to Examination Offices and seed companies in the world. For more information, please contact: GEVES SNES </w:t>
      </w:r>
      <w:hyperlink r:id="rId20" w:history="1">
        <w:r w:rsidRPr="00BF2F04">
          <w:rPr>
            <w:rStyle w:val="Hyperlink"/>
            <w:rFonts w:cs="Arial"/>
          </w:rPr>
          <w:t>valerie.grimault@geves.fr</w:t>
        </w:r>
      </w:hyperlink>
      <w:r w:rsidRPr="00BF2F04">
        <w:rPr>
          <w:rFonts w:cs="Arial"/>
        </w:rPr>
        <w:t>.</w:t>
      </w:r>
    </w:p>
    <w:p w:rsidR="00B451F5" w:rsidRPr="00BF2F04" w:rsidRDefault="00B451F5" w:rsidP="00875551">
      <w:pPr>
        <w:rPr>
          <w:rFonts w:cs="Arial"/>
        </w:rPr>
      </w:pPr>
    </w:p>
    <w:p w:rsidR="00875551" w:rsidRPr="00BF2F04" w:rsidRDefault="00875551" w:rsidP="00875551">
      <w:pPr>
        <w:rPr>
          <w:rFonts w:cs="Arial"/>
        </w:rPr>
      </w:pPr>
      <w:r w:rsidRPr="00BF2F04">
        <w:rPr>
          <w:rFonts w:cs="Arial"/>
        </w:rPr>
        <w:t>GEVES will host the UPOV BMT in La Rochelle in 2017.</w:t>
      </w:r>
    </w:p>
    <w:p w:rsidR="00875551" w:rsidRPr="00BF2F04" w:rsidRDefault="00875551" w:rsidP="00875551">
      <w:pPr>
        <w:rPr>
          <w:rFonts w:cs="Arial"/>
        </w:rPr>
      </w:pPr>
    </w:p>
    <w:p w:rsidR="00875551" w:rsidRPr="00BF2F04" w:rsidRDefault="00875551" w:rsidP="00875551">
      <w:pPr>
        <w:rPr>
          <w:rFonts w:cs="Arial"/>
        </w:rPr>
      </w:pPr>
    </w:p>
    <w:p w:rsidR="00875551" w:rsidRPr="00BF2F04" w:rsidRDefault="00875551" w:rsidP="00875551">
      <w:pPr>
        <w:spacing w:line="360" w:lineRule="auto"/>
        <w:jc w:val="left"/>
        <w:rPr>
          <w:rFonts w:cs="Arial"/>
        </w:rPr>
      </w:pPr>
    </w:p>
    <w:p w:rsidR="00875551" w:rsidRPr="00BF2F04" w:rsidRDefault="00160A86" w:rsidP="00875551">
      <w:pPr>
        <w:spacing w:line="360" w:lineRule="auto"/>
        <w:jc w:val="right"/>
      </w:pPr>
      <w:r w:rsidRPr="00BF2F04">
        <w:t xml:space="preserve">[Annex </w:t>
      </w:r>
      <w:r w:rsidR="00875551" w:rsidRPr="00BF2F04">
        <w:t>V follows]</w:t>
      </w:r>
    </w:p>
    <w:p w:rsidR="00875551" w:rsidRPr="00BF2F04" w:rsidRDefault="00875551" w:rsidP="00875551">
      <w:pPr>
        <w:spacing w:line="360" w:lineRule="auto"/>
      </w:pPr>
    </w:p>
    <w:p w:rsidR="00875551" w:rsidRPr="00BF2F04" w:rsidRDefault="00875551" w:rsidP="00875551">
      <w:pPr>
        <w:spacing w:line="360" w:lineRule="auto"/>
        <w:jc w:val="right"/>
        <w:sectPr w:rsidR="00875551" w:rsidRPr="00BF2F04" w:rsidSect="00772C52">
          <w:headerReference w:type="default" r:id="rId21"/>
          <w:headerReference w:type="first" r:id="rId22"/>
          <w:pgSz w:w="11907" w:h="16840" w:code="9"/>
          <w:pgMar w:top="510" w:right="1134" w:bottom="1134" w:left="1134" w:header="510" w:footer="680" w:gutter="0"/>
          <w:pgNumType w:start="1"/>
          <w:cols w:space="720"/>
          <w:titlePg/>
        </w:sectPr>
      </w:pPr>
    </w:p>
    <w:p w:rsidR="00E35E2B" w:rsidRPr="00BF2F04" w:rsidRDefault="00E35E2B" w:rsidP="00AB713E">
      <w:pPr>
        <w:jc w:val="center"/>
      </w:pPr>
    </w:p>
    <w:p w:rsidR="00AB713E" w:rsidRPr="00BF2F04" w:rsidRDefault="00E864C2" w:rsidP="00AB713E">
      <w:pPr>
        <w:jc w:val="center"/>
      </w:pPr>
      <w:r w:rsidRPr="00BF2F04">
        <w:t>GEORGIA</w:t>
      </w:r>
    </w:p>
    <w:p w:rsidR="007F42DF" w:rsidRPr="00BF2F04" w:rsidRDefault="007F42DF" w:rsidP="00AB713E">
      <w:pPr>
        <w:jc w:val="center"/>
      </w:pPr>
    </w:p>
    <w:p w:rsidR="00E864C2" w:rsidRPr="00BF2F04" w:rsidRDefault="00E864C2" w:rsidP="00E864C2">
      <w:pPr>
        <w:rPr>
          <w:rFonts w:eastAsiaTheme="minorHAnsi"/>
          <w:vertAlign w:val="subscript"/>
        </w:rPr>
      </w:pPr>
    </w:p>
    <w:p w:rsidR="00E864C2" w:rsidRPr="00BF2F04" w:rsidRDefault="00E864C2" w:rsidP="00E864C2">
      <w:pPr>
        <w:rPr>
          <w:lang w:bidi="ne-NP"/>
        </w:rPr>
      </w:pPr>
      <w:r w:rsidRPr="00BF2F04">
        <w:rPr>
          <w:lang w:bidi="ne-NP"/>
        </w:rPr>
        <w:t>Georgia acceded to the 1991 Act of the UPOV Convention on November 29, 2008.</w:t>
      </w:r>
    </w:p>
    <w:p w:rsidR="00D959E4" w:rsidRPr="00BF2F04" w:rsidRDefault="00D959E4" w:rsidP="00E864C2">
      <w:pPr>
        <w:rPr>
          <w:lang w:bidi="ne-NP"/>
        </w:rPr>
      </w:pPr>
    </w:p>
    <w:p w:rsidR="00E864C2" w:rsidRPr="00BF2F04" w:rsidRDefault="00E864C2" w:rsidP="00E864C2">
      <w:pPr>
        <w:rPr>
          <w:rFonts w:eastAsiaTheme="minorHAnsi"/>
        </w:rPr>
      </w:pPr>
      <w:r w:rsidRPr="00BF2F04">
        <w:rPr>
          <w:rFonts w:eastAsiaTheme="minorHAnsi"/>
        </w:rPr>
        <w:t>The law on “Plant Variety Protection of Georgia” - entered into force on December 29, 2010, defines the procedures and system of the plant varieties. Georgian legislation on plant breeder’s rights provided for the protection of plant varieties of all plant genera and species.</w:t>
      </w:r>
    </w:p>
    <w:p w:rsidR="00E864C2" w:rsidRPr="00BF2F04" w:rsidRDefault="00E864C2" w:rsidP="00E864C2">
      <w:pPr>
        <w:rPr>
          <w:lang w:bidi="ne-NP"/>
        </w:rPr>
      </w:pPr>
    </w:p>
    <w:p w:rsidR="00E864C2" w:rsidRPr="00BF2F04" w:rsidRDefault="00E864C2" w:rsidP="00E864C2">
      <w:pPr>
        <w:rPr>
          <w:lang w:bidi="ne-NP"/>
        </w:rPr>
      </w:pPr>
      <w:r w:rsidRPr="00BF2F04">
        <w:rPr>
          <w:lang w:bidi="ne-NP"/>
        </w:rPr>
        <w:t>In the period from January 1, 2012</w:t>
      </w:r>
      <w:r w:rsidR="00E60BF2" w:rsidRPr="00BF2F04">
        <w:rPr>
          <w:lang w:bidi="ne-NP"/>
        </w:rPr>
        <w:t xml:space="preserve">, to the December 31, </w:t>
      </w:r>
      <w:r w:rsidRPr="00BF2F04">
        <w:rPr>
          <w:lang w:bidi="ne-NP"/>
        </w:rPr>
        <w:t>2016</w:t>
      </w:r>
      <w:r w:rsidR="00E60BF2" w:rsidRPr="00BF2F04">
        <w:rPr>
          <w:lang w:bidi="ne-NP"/>
        </w:rPr>
        <w:t>,</w:t>
      </w:r>
      <w:r w:rsidRPr="00BF2F04">
        <w:rPr>
          <w:lang w:bidi="ne-NP"/>
        </w:rPr>
        <w:t xml:space="preserve"> 189 applications were filed.</w:t>
      </w:r>
    </w:p>
    <w:p w:rsidR="00E864C2" w:rsidRPr="00BF2F04" w:rsidRDefault="00E864C2" w:rsidP="00E864C2">
      <w:pPr>
        <w:rPr>
          <w:lang w:bidi="ne-NP"/>
        </w:rPr>
      </w:pPr>
      <w:r w:rsidRPr="00BF2F04">
        <w:rPr>
          <w:lang w:bidi="ne-NP"/>
        </w:rPr>
        <w:t>New application forms were under development.</w:t>
      </w:r>
    </w:p>
    <w:p w:rsidR="00E864C2" w:rsidRPr="00BF2F04" w:rsidRDefault="00E864C2" w:rsidP="00E864C2">
      <w:pPr>
        <w:rPr>
          <w:lang w:bidi="ne-NP"/>
        </w:rPr>
      </w:pPr>
    </w:p>
    <w:tbl>
      <w:tblPr>
        <w:tblW w:w="9796" w:type="dxa"/>
        <w:tblInd w:w="103" w:type="dxa"/>
        <w:tblLook w:val="04A0" w:firstRow="1" w:lastRow="0" w:firstColumn="1" w:lastColumn="0" w:noHBand="0" w:noVBand="1"/>
      </w:tblPr>
      <w:tblGrid>
        <w:gridCol w:w="5036"/>
        <w:gridCol w:w="920"/>
        <w:gridCol w:w="960"/>
        <w:gridCol w:w="960"/>
        <w:gridCol w:w="960"/>
        <w:gridCol w:w="960"/>
      </w:tblGrid>
      <w:tr w:rsidR="00A5783F" w:rsidRPr="00BF2F04" w:rsidTr="00053FF0">
        <w:trPr>
          <w:trHeight w:val="300"/>
        </w:trPr>
        <w:tc>
          <w:tcPr>
            <w:tcW w:w="5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783F" w:rsidRPr="00BF2F04" w:rsidRDefault="00A5783F" w:rsidP="00053FF0">
            <w:pPr>
              <w:rPr>
                <w:rFonts w:cs="Arial"/>
                <w:color w:val="000000"/>
              </w:rPr>
            </w:pPr>
            <w:r w:rsidRPr="00BF2F04">
              <w:rPr>
                <w:rFonts w:cs="Arial"/>
                <w:color w:val="000000"/>
              </w:rPr>
              <w:t>Year</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A5783F" w:rsidRPr="00BF2F04" w:rsidRDefault="00A5783F" w:rsidP="00053FF0">
            <w:pPr>
              <w:rPr>
                <w:rFonts w:cs="Arial"/>
                <w:color w:val="000000"/>
              </w:rPr>
            </w:pPr>
            <w:r w:rsidRPr="00BF2F04">
              <w:rPr>
                <w:rFonts w:cs="Arial"/>
                <w:color w:val="000000"/>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5783F" w:rsidRPr="00BF2F04" w:rsidRDefault="00A5783F" w:rsidP="00053FF0">
            <w:pPr>
              <w:rPr>
                <w:rFonts w:cs="Arial"/>
                <w:color w:val="000000"/>
              </w:rPr>
            </w:pPr>
            <w:r w:rsidRPr="00BF2F04">
              <w:rPr>
                <w:rFonts w:cs="Arial"/>
                <w:color w:val="000000"/>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5783F" w:rsidRPr="00BF2F04" w:rsidRDefault="00A5783F" w:rsidP="00053FF0">
            <w:pPr>
              <w:rPr>
                <w:rFonts w:cs="Arial"/>
                <w:color w:val="000000"/>
              </w:rPr>
            </w:pPr>
            <w:r w:rsidRPr="00BF2F04">
              <w:rPr>
                <w:rFonts w:cs="Arial"/>
                <w:color w:val="000000"/>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5783F" w:rsidRPr="00BF2F04" w:rsidRDefault="00A5783F" w:rsidP="00053FF0">
            <w:pPr>
              <w:rPr>
                <w:rFonts w:cs="Arial"/>
                <w:color w:val="000000"/>
              </w:rPr>
            </w:pPr>
            <w:r w:rsidRPr="00BF2F04">
              <w:rPr>
                <w:rFonts w:cs="Arial"/>
                <w:color w:val="000000"/>
              </w:rPr>
              <w:t>2015</w:t>
            </w:r>
          </w:p>
        </w:tc>
        <w:tc>
          <w:tcPr>
            <w:tcW w:w="960" w:type="dxa"/>
            <w:tcBorders>
              <w:top w:val="single" w:sz="4" w:space="0" w:color="auto"/>
              <w:left w:val="nil"/>
              <w:right w:val="single" w:sz="4" w:space="0" w:color="auto"/>
            </w:tcBorders>
            <w:shd w:val="clear" w:color="auto" w:fill="auto"/>
            <w:noWrap/>
            <w:vAlign w:val="bottom"/>
            <w:hideMark/>
          </w:tcPr>
          <w:p w:rsidR="00A5783F" w:rsidRPr="00BF2F04" w:rsidRDefault="00A5783F" w:rsidP="00053FF0">
            <w:pPr>
              <w:rPr>
                <w:rFonts w:cs="Arial"/>
                <w:color w:val="000000"/>
              </w:rPr>
            </w:pPr>
            <w:r w:rsidRPr="00BF2F04">
              <w:rPr>
                <w:rFonts w:cs="Arial"/>
                <w:color w:val="000000"/>
              </w:rPr>
              <w:t>2016</w:t>
            </w:r>
          </w:p>
        </w:tc>
      </w:tr>
      <w:tr w:rsidR="00E864C2" w:rsidRPr="00BF2F04" w:rsidTr="00053FF0">
        <w:trPr>
          <w:trHeight w:val="300"/>
        </w:trPr>
        <w:tc>
          <w:tcPr>
            <w:tcW w:w="5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64C2" w:rsidRPr="00BF2F04" w:rsidRDefault="00E864C2" w:rsidP="00E864C2">
            <w:pPr>
              <w:rPr>
                <w:rFonts w:cs="Arial"/>
                <w:color w:val="000000"/>
              </w:rPr>
            </w:pPr>
            <w:r w:rsidRPr="00BF2F04">
              <w:rPr>
                <w:rFonts w:cs="Arial"/>
                <w:color w:val="000000"/>
              </w:rPr>
              <w:t>Number of filed applications according to years:</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E864C2" w:rsidRPr="00BF2F04" w:rsidRDefault="00E864C2" w:rsidP="00E864C2">
            <w:pPr>
              <w:rPr>
                <w:rFonts w:cs="Arial"/>
                <w:color w:val="000000"/>
              </w:rPr>
            </w:pPr>
            <w:r w:rsidRPr="00BF2F04">
              <w:rPr>
                <w:rFonts w:cs="Arial"/>
                <w:color w:val="000000"/>
              </w:rPr>
              <w:t>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864C2" w:rsidRPr="00BF2F04" w:rsidRDefault="00E864C2" w:rsidP="00E864C2">
            <w:pPr>
              <w:rPr>
                <w:rFonts w:cs="Arial"/>
                <w:color w:val="000000"/>
              </w:rPr>
            </w:pPr>
            <w:r w:rsidRPr="00BF2F04">
              <w:rPr>
                <w:rFonts w:cs="Arial"/>
                <w:color w:val="000000"/>
              </w:rPr>
              <w:t>36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864C2" w:rsidRPr="00BF2F04" w:rsidRDefault="00E864C2" w:rsidP="00E864C2">
            <w:pPr>
              <w:rPr>
                <w:rFonts w:cs="Arial"/>
                <w:color w:val="000000"/>
              </w:rPr>
            </w:pPr>
            <w:r w:rsidRPr="00BF2F04">
              <w:rPr>
                <w:rFonts w:cs="Arial"/>
                <w:color w:val="000000"/>
              </w:rPr>
              <w:t>61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864C2" w:rsidRPr="00BF2F04" w:rsidRDefault="00E864C2" w:rsidP="00E864C2">
            <w:pPr>
              <w:rPr>
                <w:rFonts w:cs="Arial"/>
                <w:color w:val="000000"/>
              </w:rPr>
            </w:pPr>
            <w:r w:rsidRPr="00BF2F04">
              <w:rPr>
                <w:rFonts w:cs="Arial"/>
                <w:color w:val="000000"/>
              </w:rPr>
              <w:t>24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864C2" w:rsidRPr="00BF2F04" w:rsidRDefault="00E864C2" w:rsidP="00E864C2">
            <w:pPr>
              <w:rPr>
                <w:rFonts w:cs="Arial"/>
                <w:color w:val="000000"/>
              </w:rPr>
            </w:pPr>
            <w:r w:rsidRPr="00BF2F04">
              <w:rPr>
                <w:rFonts w:cs="Arial"/>
                <w:color w:val="000000"/>
              </w:rPr>
              <w:t>48</w:t>
            </w:r>
          </w:p>
        </w:tc>
      </w:tr>
      <w:tr w:rsidR="00E864C2" w:rsidRPr="00BF2F04" w:rsidTr="00053FF0">
        <w:trPr>
          <w:trHeight w:val="300"/>
        </w:trPr>
        <w:tc>
          <w:tcPr>
            <w:tcW w:w="5036" w:type="dxa"/>
            <w:tcBorders>
              <w:top w:val="single" w:sz="4" w:space="0" w:color="auto"/>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r w:rsidRPr="00BF2F04">
              <w:rPr>
                <w:rFonts w:ascii="Calibri" w:hAnsi="Calibri"/>
                <w:noProof/>
                <w:color w:val="000000"/>
                <w:sz w:val="22"/>
                <w:szCs w:val="22"/>
                <w:lang w:val="es-ES_tradnl" w:eastAsia="es-ES_tradnl"/>
              </w:rPr>
              <w:drawing>
                <wp:anchor distT="0" distB="0" distL="114300" distR="114300" simplePos="0" relativeHeight="251659264" behindDoc="0" locked="0" layoutInCell="1" allowOverlap="1" wp14:anchorId="6BE0B5CD" wp14:editId="26AB6632">
                  <wp:simplePos x="0" y="0"/>
                  <wp:positionH relativeFrom="column">
                    <wp:posOffset>-9525</wp:posOffset>
                  </wp:positionH>
                  <wp:positionV relativeFrom="paragraph">
                    <wp:posOffset>180975</wp:posOffset>
                  </wp:positionV>
                  <wp:extent cx="6019800" cy="3600450"/>
                  <wp:effectExtent l="0" t="0" r="635" b="635"/>
                  <wp:wrapNone/>
                  <wp:docPr id="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4820"/>
            </w:tblGrid>
            <w:tr w:rsidR="00E864C2" w:rsidRPr="00BF2F04" w:rsidTr="00053FF0">
              <w:trPr>
                <w:trHeight w:val="300"/>
                <w:tblCellSpacing w:w="0" w:type="dxa"/>
              </w:trPr>
              <w:tc>
                <w:tcPr>
                  <w:tcW w:w="482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r>
          </w:tbl>
          <w:p w:rsidR="00E864C2" w:rsidRPr="00BF2F04" w:rsidRDefault="00E864C2" w:rsidP="00E864C2">
            <w:pPr>
              <w:rPr>
                <w:rFonts w:ascii="Calibri" w:hAnsi="Calibri"/>
                <w:color w:val="000000"/>
                <w:sz w:val="22"/>
                <w:szCs w:val="22"/>
              </w:rPr>
            </w:pPr>
          </w:p>
        </w:tc>
        <w:tc>
          <w:tcPr>
            <w:tcW w:w="920" w:type="dxa"/>
            <w:tcBorders>
              <w:top w:val="single" w:sz="4" w:space="0" w:color="auto"/>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single" w:sz="4" w:space="0" w:color="auto"/>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single" w:sz="4" w:space="0" w:color="auto"/>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single" w:sz="4" w:space="0" w:color="auto"/>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r>
      <w:tr w:rsidR="00E864C2" w:rsidRPr="00BF2F04" w:rsidTr="00053FF0">
        <w:trPr>
          <w:trHeight w:val="300"/>
        </w:trPr>
        <w:tc>
          <w:tcPr>
            <w:tcW w:w="5036"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2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r>
      <w:tr w:rsidR="00E864C2" w:rsidRPr="00BF2F04" w:rsidTr="00053FF0">
        <w:trPr>
          <w:trHeight w:val="300"/>
        </w:trPr>
        <w:tc>
          <w:tcPr>
            <w:tcW w:w="5036"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2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r>
      <w:tr w:rsidR="00E864C2" w:rsidRPr="00BF2F04" w:rsidTr="00053FF0">
        <w:trPr>
          <w:trHeight w:val="300"/>
        </w:trPr>
        <w:tc>
          <w:tcPr>
            <w:tcW w:w="5036"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2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r>
      <w:tr w:rsidR="00E864C2" w:rsidRPr="00BF2F04" w:rsidTr="00053FF0">
        <w:trPr>
          <w:trHeight w:val="300"/>
        </w:trPr>
        <w:tc>
          <w:tcPr>
            <w:tcW w:w="5036"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2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r>
      <w:tr w:rsidR="00E864C2" w:rsidRPr="00BF2F04" w:rsidTr="00053FF0">
        <w:trPr>
          <w:trHeight w:val="300"/>
        </w:trPr>
        <w:tc>
          <w:tcPr>
            <w:tcW w:w="5036"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2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r>
      <w:tr w:rsidR="00E864C2" w:rsidRPr="00BF2F04" w:rsidTr="00053FF0">
        <w:trPr>
          <w:trHeight w:val="300"/>
        </w:trPr>
        <w:tc>
          <w:tcPr>
            <w:tcW w:w="5036"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2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r>
      <w:tr w:rsidR="00E864C2" w:rsidRPr="00BF2F04" w:rsidTr="00053FF0">
        <w:trPr>
          <w:trHeight w:val="300"/>
        </w:trPr>
        <w:tc>
          <w:tcPr>
            <w:tcW w:w="5036"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2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r>
      <w:tr w:rsidR="00E864C2" w:rsidRPr="00BF2F04" w:rsidTr="00053FF0">
        <w:trPr>
          <w:trHeight w:val="300"/>
        </w:trPr>
        <w:tc>
          <w:tcPr>
            <w:tcW w:w="5036"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2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r>
      <w:tr w:rsidR="00E864C2" w:rsidRPr="00BF2F04" w:rsidTr="00053FF0">
        <w:trPr>
          <w:trHeight w:val="300"/>
        </w:trPr>
        <w:tc>
          <w:tcPr>
            <w:tcW w:w="5036"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2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r>
      <w:tr w:rsidR="00E864C2" w:rsidRPr="00BF2F04" w:rsidTr="00053FF0">
        <w:trPr>
          <w:trHeight w:val="300"/>
        </w:trPr>
        <w:tc>
          <w:tcPr>
            <w:tcW w:w="5036"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2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r>
      <w:tr w:rsidR="00E864C2" w:rsidRPr="00BF2F04" w:rsidTr="00053FF0">
        <w:trPr>
          <w:trHeight w:val="300"/>
        </w:trPr>
        <w:tc>
          <w:tcPr>
            <w:tcW w:w="5036"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2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r>
      <w:tr w:rsidR="00E864C2" w:rsidRPr="00BF2F04" w:rsidTr="00053FF0">
        <w:trPr>
          <w:trHeight w:val="300"/>
        </w:trPr>
        <w:tc>
          <w:tcPr>
            <w:tcW w:w="5036"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2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r>
      <w:tr w:rsidR="00E864C2" w:rsidRPr="00BF2F04" w:rsidTr="00053FF0">
        <w:trPr>
          <w:trHeight w:val="300"/>
        </w:trPr>
        <w:tc>
          <w:tcPr>
            <w:tcW w:w="5036"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2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r>
      <w:tr w:rsidR="00E864C2" w:rsidRPr="00BF2F04" w:rsidTr="00053FF0">
        <w:trPr>
          <w:trHeight w:val="300"/>
        </w:trPr>
        <w:tc>
          <w:tcPr>
            <w:tcW w:w="5036"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2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r>
      <w:tr w:rsidR="00E864C2" w:rsidRPr="00BF2F04" w:rsidTr="00053FF0">
        <w:trPr>
          <w:trHeight w:val="300"/>
        </w:trPr>
        <w:tc>
          <w:tcPr>
            <w:tcW w:w="5036"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2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r>
      <w:tr w:rsidR="00E864C2" w:rsidRPr="00BF2F04" w:rsidTr="00053FF0">
        <w:trPr>
          <w:trHeight w:val="300"/>
        </w:trPr>
        <w:tc>
          <w:tcPr>
            <w:tcW w:w="5036"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2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r>
      <w:tr w:rsidR="00E864C2" w:rsidRPr="00BF2F04" w:rsidTr="00053FF0">
        <w:trPr>
          <w:trHeight w:val="300"/>
        </w:trPr>
        <w:tc>
          <w:tcPr>
            <w:tcW w:w="5036"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2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r>
      <w:tr w:rsidR="00E864C2" w:rsidRPr="00BF2F04" w:rsidTr="00053FF0">
        <w:trPr>
          <w:trHeight w:val="300"/>
        </w:trPr>
        <w:tc>
          <w:tcPr>
            <w:tcW w:w="5036"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2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r>
      <w:tr w:rsidR="00E864C2" w:rsidRPr="00BF2F04" w:rsidTr="00053FF0">
        <w:trPr>
          <w:trHeight w:val="300"/>
        </w:trPr>
        <w:tc>
          <w:tcPr>
            <w:tcW w:w="5036"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2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E864C2" w:rsidRPr="00BF2F04" w:rsidRDefault="00E864C2" w:rsidP="00E864C2">
            <w:pPr>
              <w:rPr>
                <w:rFonts w:ascii="Calibri" w:hAnsi="Calibri"/>
                <w:color w:val="000000"/>
                <w:sz w:val="22"/>
                <w:szCs w:val="22"/>
              </w:rPr>
            </w:pPr>
          </w:p>
        </w:tc>
      </w:tr>
    </w:tbl>
    <w:p w:rsidR="00E864C2" w:rsidRPr="00BF2F04" w:rsidRDefault="00E864C2" w:rsidP="00E864C2">
      <w:pPr>
        <w:rPr>
          <w:lang w:bidi="ne-NP"/>
        </w:rPr>
      </w:pPr>
    </w:p>
    <w:p w:rsidR="00E864C2" w:rsidRPr="00BF2F04" w:rsidRDefault="00E864C2" w:rsidP="00E864C2">
      <w:pPr>
        <w:rPr>
          <w:rFonts w:eastAsiaTheme="minorHAnsi"/>
        </w:rPr>
      </w:pPr>
      <w:r w:rsidRPr="00BF2F04">
        <w:rPr>
          <w:rFonts w:eastAsiaTheme="minorHAnsi"/>
        </w:rPr>
        <w:t xml:space="preserve">It should be noted that for the purpose of availability of bibliographic data and software, a new MS ACCESS database of new plant varieties has been created (in Unicode format). In the near future the new database will be accessible not only from the inner network of the office, but also from the </w:t>
      </w:r>
      <w:proofErr w:type="spellStart"/>
      <w:r w:rsidRPr="00BF2F04">
        <w:rPr>
          <w:rFonts w:eastAsiaTheme="minorHAnsi"/>
        </w:rPr>
        <w:t>Sakpatenti</w:t>
      </w:r>
      <w:proofErr w:type="spellEnd"/>
      <w:r w:rsidRPr="00BF2F04">
        <w:rPr>
          <w:rFonts w:eastAsiaTheme="minorHAnsi"/>
        </w:rPr>
        <w:t xml:space="preserve"> website. Due to the fact that Georgia acceded to the database of new plant varieties (</w:t>
      </w:r>
      <w:r w:rsidR="00C806BE" w:rsidRPr="00BF2F04">
        <w:rPr>
          <w:rFonts w:eastAsiaTheme="minorHAnsi"/>
        </w:rPr>
        <w:t>“</w:t>
      </w:r>
      <w:r w:rsidRPr="00BF2F04">
        <w:rPr>
          <w:rFonts w:eastAsiaTheme="minorHAnsi"/>
        </w:rPr>
        <w:t>PLUTO: Plant Variety Database</w:t>
      </w:r>
      <w:r w:rsidR="00C806BE" w:rsidRPr="00BF2F04">
        <w:rPr>
          <w:rFonts w:eastAsiaTheme="minorHAnsi"/>
        </w:rPr>
        <w:t>”</w:t>
      </w:r>
      <w:r w:rsidRPr="00BF2F04">
        <w:rPr>
          <w:rFonts w:eastAsiaTheme="minorHAnsi"/>
        </w:rPr>
        <w:t>), our base has been improved and gradually as needed filled with new fields and data, respectively, with PLUTO</w:t>
      </w:r>
      <w:r w:rsidR="00C806BE" w:rsidRPr="00BF2F04">
        <w:rPr>
          <w:rFonts w:eastAsiaTheme="minorHAnsi"/>
        </w:rPr>
        <w:t> </w:t>
      </w:r>
      <w:r w:rsidRPr="00BF2F04">
        <w:rPr>
          <w:rFonts w:eastAsiaTheme="minorHAnsi"/>
        </w:rPr>
        <w:t xml:space="preserve">Database data. Along with this, special software was developed for the generation of bibliographic data (Txt, Xml, </w:t>
      </w:r>
      <w:proofErr w:type="gramStart"/>
      <w:r w:rsidRPr="00BF2F04">
        <w:rPr>
          <w:rFonts w:eastAsiaTheme="minorHAnsi"/>
        </w:rPr>
        <w:t>Pdf)</w:t>
      </w:r>
      <w:proofErr w:type="gramEnd"/>
      <w:r w:rsidRPr="00BF2F04">
        <w:rPr>
          <w:rFonts w:eastAsiaTheme="minorHAnsi"/>
        </w:rPr>
        <w:t xml:space="preserve"> of new plant varieties and for providing them to the UPOV database according to the relevant   standard.</w:t>
      </w:r>
    </w:p>
    <w:p w:rsidR="00C806BE" w:rsidRPr="00BF2F04" w:rsidRDefault="00C806BE" w:rsidP="00E864C2">
      <w:pPr>
        <w:rPr>
          <w:rFonts w:eastAsiaTheme="minorHAnsi"/>
        </w:rPr>
      </w:pPr>
    </w:p>
    <w:p w:rsidR="00E864C2" w:rsidRPr="00BF2F04" w:rsidRDefault="00C806BE" w:rsidP="00E864C2">
      <w:pPr>
        <w:rPr>
          <w:rFonts w:eastAsiaTheme="minorHAnsi"/>
        </w:rPr>
      </w:pPr>
      <w:r w:rsidRPr="00BF2F04">
        <w:rPr>
          <w:rFonts w:eastAsiaTheme="minorHAnsi"/>
        </w:rPr>
        <w:t>T</w:t>
      </w:r>
      <w:r w:rsidR="00E864C2" w:rsidRPr="00BF2F04">
        <w:rPr>
          <w:rFonts w:eastAsiaTheme="minorHAnsi"/>
        </w:rPr>
        <w:t xml:space="preserve">he individual </w:t>
      </w:r>
      <w:r w:rsidRPr="00BF2F04">
        <w:rPr>
          <w:rFonts w:eastAsiaTheme="minorHAnsi"/>
        </w:rPr>
        <w:t>t</w:t>
      </w:r>
      <w:r w:rsidR="00E864C2" w:rsidRPr="00BF2F04">
        <w:rPr>
          <w:rFonts w:eastAsiaTheme="minorHAnsi"/>
        </w:rPr>
        <w:t xml:space="preserve">est </w:t>
      </w:r>
      <w:r w:rsidRPr="00BF2F04">
        <w:rPr>
          <w:rFonts w:eastAsiaTheme="minorHAnsi"/>
        </w:rPr>
        <w:t>g</w:t>
      </w:r>
      <w:r w:rsidR="00E864C2" w:rsidRPr="00BF2F04">
        <w:rPr>
          <w:rFonts w:eastAsiaTheme="minorHAnsi"/>
        </w:rPr>
        <w:t xml:space="preserve">uidelines are prepared by </w:t>
      </w:r>
      <w:proofErr w:type="spellStart"/>
      <w:r w:rsidR="00E864C2" w:rsidRPr="00BF2F04">
        <w:rPr>
          <w:rFonts w:eastAsiaTheme="minorHAnsi"/>
        </w:rPr>
        <w:t>Sakpatenti</w:t>
      </w:r>
      <w:proofErr w:type="spellEnd"/>
      <w:r w:rsidR="00E864C2" w:rsidRPr="00BF2F04">
        <w:rPr>
          <w:rFonts w:eastAsiaTheme="minorHAnsi"/>
        </w:rPr>
        <w:t xml:space="preserve"> for the DUS Examination in Georgian language. And has been approved by Ministry of Justice of Georgia. </w:t>
      </w:r>
    </w:p>
    <w:p w:rsidR="00C806BE" w:rsidRPr="00BF2F04" w:rsidRDefault="00C806BE" w:rsidP="00E864C2">
      <w:pPr>
        <w:rPr>
          <w:rFonts w:eastAsiaTheme="minorHAnsi"/>
        </w:rPr>
      </w:pPr>
    </w:p>
    <w:p w:rsidR="00E864C2" w:rsidRPr="00BF2F04" w:rsidRDefault="00E864C2" w:rsidP="00E864C2">
      <w:pPr>
        <w:rPr>
          <w:rFonts w:eastAsiaTheme="minorHAnsi"/>
          <w:u w:val="single"/>
        </w:rPr>
      </w:pPr>
      <w:r w:rsidRPr="00BF2F04">
        <w:rPr>
          <w:rFonts w:eastAsiaTheme="minorHAnsi"/>
        </w:rPr>
        <w:t xml:space="preserve">Information regarding completed and in progress applications is published in the Official Bulletin </w:t>
      </w:r>
      <w:proofErr w:type="gramStart"/>
      <w:r w:rsidRPr="00BF2F04">
        <w:rPr>
          <w:rFonts w:eastAsiaTheme="minorHAnsi"/>
        </w:rPr>
        <w:t>For The</w:t>
      </w:r>
      <w:proofErr w:type="gramEnd"/>
      <w:r w:rsidRPr="00BF2F04">
        <w:rPr>
          <w:rFonts w:eastAsiaTheme="minorHAnsi"/>
        </w:rPr>
        <w:t xml:space="preserve"> Protection of New Plant Varieties and Animal Breeds. The exact images of the objects can be viewed in the E-version of </w:t>
      </w:r>
      <w:proofErr w:type="spellStart"/>
      <w:r w:rsidRPr="00BF2F04">
        <w:rPr>
          <w:rFonts w:eastAsiaTheme="minorHAnsi"/>
        </w:rPr>
        <w:t>Sakpatenti</w:t>
      </w:r>
      <w:proofErr w:type="spellEnd"/>
      <w:r w:rsidRPr="00BF2F04">
        <w:rPr>
          <w:rFonts w:eastAsiaTheme="minorHAnsi"/>
        </w:rPr>
        <w:t xml:space="preserve"> website</w:t>
      </w:r>
      <w:r w:rsidR="00C806BE" w:rsidRPr="00BF2F04">
        <w:rPr>
          <w:rFonts w:eastAsiaTheme="minorHAnsi"/>
        </w:rPr>
        <w:t xml:space="preserve">:  </w:t>
      </w:r>
      <w:r w:rsidRPr="00BF2F04">
        <w:rPr>
          <w:rFonts w:eastAsiaTheme="minorHAnsi"/>
        </w:rPr>
        <w:t>www.sakpatenti.org.ge</w:t>
      </w:r>
    </w:p>
    <w:p w:rsidR="00E864C2" w:rsidRPr="00BF2F04" w:rsidRDefault="00E864C2" w:rsidP="00E864C2">
      <w:pPr>
        <w:rPr>
          <w:rFonts w:cs="Arial"/>
          <w:lang w:bidi="ne-NP"/>
        </w:rPr>
      </w:pPr>
    </w:p>
    <w:p w:rsidR="00E864C2" w:rsidRPr="00BF2F04" w:rsidRDefault="00E864C2" w:rsidP="00E864C2">
      <w:pPr>
        <w:rPr>
          <w:rFonts w:eastAsiaTheme="minorHAnsi"/>
        </w:rPr>
      </w:pPr>
    </w:p>
    <w:p w:rsidR="00E864C2" w:rsidRPr="00BF2F04" w:rsidRDefault="00E864C2" w:rsidP="00C806BE">
      <w:pPr>
        <w:keepNext/>
        <w:rPr>
          <w:rFonts w:eastAsiaTheme="minorHAnsi"/>
          <w:u w:val="single"/>
        </w:rPr>
      </w:pPr>
      <w:r w:rsidRPr="00BF2F04">
        <w:rPr>
          <w:rFonts w:eastAsiaTheme="minorHAnsi"/>
          <w:u w:val="single"/>
        </w:rPr>
        <w:lastRenderedPageBreak/>
        <w:t>Participation in Upov Meeting</w:t>
      </w:r>
      <w:r w:rsidR="00C806BE" w:rsidRPr="00BF2F04">
        <w:rPr>
          <w:rFonts w:eastAsiaTheme="minorHAnsi"/>
          <w:u w:val="single"/>
        </w:rPr>
        <w:t>s</w:t>
      </w:r>
      <w:r w:rsidRPr="00BF2F04">
        <w:rPr>
          <w:rFonts w:eastAsiaTheme="minorHAnsi"/>
          <w:u w:val="single"/>
        </w:rPr>
        <w:t>:</w:t>
      </w:r>
    </w:p>
    <w:p w:rsidR="00C806BE" w:rsidRPr="00BF2F04" w:rsidRDefault="00C806BE" w:rsidP="00C806BE">
      <w:pPr>
        <w:keepNext/>
        <w:rPr>
          <w:rFonts w:eastAsiaTheme="minorHAnsi"/>
          <w:u w:val="single"/>
        </w:rPr>
      </w:pPr>
    </w:p>
    <w:p w:rsidR="00C806BE" w:rsidRPr="00BF2F04" w:rsidRDefault="00E864C2" w:rsidP="00C806BE">
      <w:pPr>
        <w:keepNext/>
        <w:rPr>
          <w:rFonts w:eastAsiaTheme="minorHAnsi"/>
        </w:rPr>
      </w:pPr>
      <w:r w:rsidRPr="00BF2F04">
        <w:rPr>
          <w:rFonts w:eastAsiaTheme="minorHAnsi"/>
        </w:rPr>
        <w:t>1.</w:t>
      </w:r>
      <w:r w:rsidR="00C806BE" w:rsidRPr="00BF2F04">
        <w:rPr>
          <w:rFonts w:eastAsiaTheme="minorHAnsi"/>
        </w:rPr>
        <w:t xml:space="preserve"> “</w:t>
      </w:r>
      <w:r w:rsidRPr="00BF2F04">
        <w:rPr>
          <w:rFonts w:eastAsiaTheme="minorHAnsi"/>
        </w:rPr>
        <w:t>Contributing data to the Pluto database</w:t>
      </w:r>
      <w:r w:rsidR="00C806BE" w:rsidRPr="00BF2F04">
        <w:rPr>
          <w:rFonts w:eastAsiaTheme="minorHAnsi"/>
        </w:rPr>
        <w:t>”:</w:t>
      </w:r>
      <w:r w:rsidRPr="00BF2F04">
        <w:rPr>
          <w:rFonts w:eastAsiaTheme="minorHAnsi"/>
        </w:rPr>
        <w:t xml:space="preserve"> Geneva, December 9 - 11, 2014</w:t>
      </w:r>
    </w:p>
    <w:p w:rsidR="00C806BE" w:rsidRPr="00BF2F04" w:rsidRDefault="00C806BE" w:rsidP="00C806BE">
      <w:pPr>
        <w:keepNext/>
        <w:rPr>
          <w:rFonts w:eastAsiaTheme="minorHAnsi"/>
        </w:rPr>
      </w:pPr>
    </w:p>
    <w:p w:rsidR="00E864C2" w:rsidRPr="00BF2F04" w:rsidRDefault="00E864C2" w:rsidP="00C806BE">
      <w:pPr>
        <w:keepNext/>
        <w:rPr>
          <w:rFonts w:eastAsiaTheme="minorHAnsi"/>
        </w:rPr>
      </w:pPr>
      <w:r w:rsidRPr="00BF2F04">
        <w:rPr>
          <w:rFonts w:eastAsiaTheme="minorHAnsi"/>
        </w:rPr>
        <w:t xml:space="preserve">2. Technical </w:t>
      </w:r>
      <w:r w:rsidR="00C806BE" w:rsidRPr="00BF2F04">
        <w:rPr>
          <w:rFonts w:eastAsiaTheme="minorHAnsi"/>
        </w:rPr>
        <w:t>W</w:t>
      </w:r>
      <w:r w:rsidRPr="00BF2F04">
        <w:rPr>
          <w:rFonts w:eastAsiaTheme="minorHAnsi"/>
        </w:rPr>
        <w:t xml:space="preserve">orking </w:t>
      </w:r>
      <w:r w:rsidR="00C806BE" w:rsidRPr="00BF2F04">
        <w:rPr>
          <w:rFonts w:eastAsiaTheme="minorHAnsi"/>
        </w:rPr>
        <w:t>P</w:t>
      </w:r>
      <w:r w:rsidRPr="00BF2F04">
        <w:rPr>
          <w:rFonts w:eastAsiaTheme="minorHAnsi"/>
        </w:rPr>
        <w:t xml:space="preserve">arty for </w:t>
      </w:r>
      <w:r w:rsidR="00C806BE" w:rsidRPr="00BF2F04">
        <w:rPr>
          <w:rFonts w:eastAsiaTheme="minorHAnsi"/>
        </w:rPr>
        <w:t>Ornamental P</w:t>
      </w:r>
      <w:r w:rsidRPr="00BF2F04">
        <w:rPr>
          <w:rFonts w:eastAsiaTheme="minorHAnsi"/>
        </w:rPr>
        <w:t xml:space="preserve">lants and </w:t>
      </w:r>
      <w:r w:rsidR="00C806BE" w:rsidRPr="00BF2F04">
        <w:rPr>
          <w:rFonts w:eastAsiaTheme="minorHAnsi"/>
        </w:rPr>
        <w:t>F</w:t>
      </w:r>
      <w:r w:rsidRPr="00BF2F04">
        <w:rPr>
          <w:rFonts w:eastAsiaTheme="minorHAnsi"/>
        </w:rPr>
        <w:t xml:space="preserve">orest </w:t>
      </w:r>
      <w:proofErr w:type="gramStart"/>
      <w:r w:rsidR="00C806BE" w:rsidRPr="00BF2F04">
        <w:rPr>
          <w:rFonts w:eastAsiaTheme="minorHAnsi"/>
        </w:rPr>
        <w:t>T</w:t>
      </w:r>
      <w:r w:rsidRPr="00BF2F04">
        <w:rPr>
          <w:rFonts w:eastAsiaTheme="minorHAnsi"/>
        </w:rPr>
        <w:t>rees  (</w:t>
      </w:r>
      <w:proofErr w:type="gramEnd"/>
      <w:r w:rsidRPr="00BF2F04">
        <w:rPr>
          <w:rFonts w:eastAsiaTheme="minorHAnsi"/>
        </w:rPr>
        <w:t>session 48) 14-18 Sept. 2015 Cambridge, United Kingdom</w:t>
      </w:r>
      <w:r w:rsidR="00C806BE" w:rsidRPr="00BF2F04">
        <w:rPr>
          <w:rFonts w:eastAsiaTheme="minorHAnsi"/>
        </w:rPr>
        <w:t>;</w:t>
      </w:r>
    </w:p>
    <w:p w:rsidR="00C806BE" w:rsidRPr="00BF2F04" w:rsidRDefault="00C806BE" w:rsidP="00C806BE">
      <w:pPr>
        <w:keepNext/>
        <w:rPr>
          <w:rFonts w:eastAsiaTheme="minorHAnsi"/>
        </w:rPr>
      </w:pPr>
    </w:p>
    <w:p w:rsidR="00E864C2" w:rsidRPr="00BF2F04" w:rsidRDefault="00E864C2" w:rsidP="00C806BE">
      <w:pPr>
        <w:keepNext/>
        <w:rPr>
          <w:rFonts w:eastAsiaTheme="minorHAnsi"/>
        </w:rPr>
      </w:pPr>
      <w:r w:rsidRPr="00BF2F04">
        <w:rPr>
          <w:rFonts w:eastAsiaTheme="minorHAnsi"/>
        </w:rPr>
        <w:t xml:space="preserve">3. Technical </w:t>
      </w:r>
      <w:r w:rsidR="00C806BE" w:rsidRPr="00BF2F04">
        <w:rPr>
          <w:rFonts w:eastAsiaTheme="minorHAnsi"/>
        </w:rPr>
        <w:t>W</w:t>
      </w:r>
      <w:r w:rsidRPr="00BF2F04">
        <w:rPr>
          <w:rFonts w:eastAsiaTheme="minorHAnsi"/>
        </w:rPr>
        <w:t xml:space="preserve">orking </w:t>
      </w:r>
      <w:r w:rsidR="00C806BE" w:rsidRPr="00BF2F04">
        <w:rPr>
          <w:rFonts w:eastAsiaTheme="minorHAnsi"/>
        </w:rPr>
        <w:t>P</w:t>
      </w:r>
      <w:r w:rsidRPr="00BF2F04">
        <w:rPr>
          <w:rFonts w:eastAsiaTheme="minorHAnsi"/>
        </w:rPr>
        <w:t xml:space="preserve">arty for </w:t>
      </w:r>
      <w:r w:rsidR="00C806BE" w:rsidRPr="00BF2F04">
        <w:rPr>
          <w:rFonts w:eastAsiaTheme="minorHAnsi"/>
        </w:rPr>
        <w:t>F</w:t>
      </w:r>
      <w:r w:rsidRPr="00BF2F04">
        <w:rPr>
          <w:rFonts w:eastAsiaTheme="minorHAnsi"/>
        </w:rPr>
        <w:t xml:space="preserve">ruit </w:t>
      </w:r>
      <w:r w:rsidR="00C806BE" w:rsidRPr="00BF2F04">
        <w:rPr>
          <w:rFonts w:eastAsiaTheme="minorHAnsi"/>
        </w:rPr>
        <w:t>C</w:t>
      </w:r>
      <w:r w:rsidRPr="00BF2F04">
        <w:rPr>
          <w:rFonts w:eastAsiaTheme="minorHAnsi"/>
        </w:rPr>
        <w:t>rops, session 47</w:t>
      </w:r>
      <w:r w:rsidR="00C806BE" w:rsidRPr="00BF2F04">
        <w:rPr>
          <w:rFonts w:eastAsiaTheme="minorHAnsi"/>
        </w:rPr>
        <w:t>,</w:t>
      </w:r>
      <w:r w:rsidRPr="00BF2F04">
        <w:rPr>
          <w:rFonts w:eastAsiaTheme="minorHAnsi"/>
        </w:rPr>
        <w:t xml:space="preserve"> 14-18 November</w:t>
      </w:r>
      <w:r w:rsidR="00C806BE" w:rsidRPr="00BF2F04">
        <w:rPr>
          <w:rFonts w:eastAsiaTheme="minorHAnsi"/>
        </w:rPr>
        <w:t>,</w:t>
      </w:r>
      <w:r w:rsidRPr="00BF2F04">
        <w:rPr>
          <w:rFonts w:eastAsiaTheme="minorHAnsi"/>
        </w:rPr>
        <w:t xml:space="preserve"> 2016</w:t>
      </w:r>
      <w:r w:rsidR="00C806BE" w:rsidRPr="00BF2F04">
        <w:rPr>
          <w:rFonts w:eastAsiaTheme="minorHAnsi"/>
        </w:rPr>
        <w:t>,</w:t>
      </w:r>
      <w:r w:rsidRPr="00BF2F04">
        <w:rPr>
          <w:rFonts w:eastAsiaTheme="minorHAnsi"/>
        </w:rPr>
        <w:t xml:space="preserve"> Anger</w:t>
      </w:r>
      <w:r w:rsidR="00C806BE" w:rsidRPr="00BF2F04">
        <w:rPr>
          <w:rFonts w:eastAsiaTheme="minorHAnsi"/>
        </w:rPr>
        <w:t>s</w:t>
      </w:r>
      <w:r w:rsidRPr="00BF2F04">
        <w:rPr>
          <w:rFonts w:eastAsiaTheme="minorHAnsi"/>
        </w:rPr>
        <w:t>, France</w:t>
      </w:r>
    </w:p>
    <w:p w:rsidR="005D30EC" w:rsidRPr="00BF2F04" w:rsidRDefault="005D30EC" w:rsidP="005D30EC">
      <w:pPr>
        <w:rPr>
          <w:snapToGrid w:val="0"/>
        </w:rPr>
      </w:pPr>
    </w:p>
    <w:p w:rsidR="005D30EC" w:rsidRPr="00BF2F04" w:rsidRDefault="005D30EC" w:rsidP="005D30EC"/>
    <w:p w:rsidR="005D30EC" w:rsidRPr="00BF2F04" w:rsidRDefault="005D30EC" w:rsidP="005D30EC">
      <w:pPr>
        <w:spacing w:line="360" w:lineRule="auto"/>
        <w:jc w:val="left"/>
      </w:pPr>
    </w:p>
    <w:p w:rsidR="005D30EC" w:rsidRPr="00BF2F04" w:rsidRDefault="005D30EC" w:rsidP="005D30EC">
      <w:pPr>
        <w:spacing w:line="360" w:lineRule="auto"/>
        <w:jc w:val="right"/>
      </w:pPr>
      <w:r w:rsidRPr="00BF2F04">
        <w:t xml:space="preserve">[Annex </w:t>
      </w:r>
      <w:r w:rsidR="00510722" w:rsidRPr="00BF2F04">
        <w:t>V</w:t>
      </w:r>
      <w:r w:rsidRPr="00BF2F04">
        <w:t>I follows]</w:t>
      </w:r>
    </w:p>
    <w:p w:rsidR="00776C6E" w:rsidRPr="00BF2F04" w:rsidRDefault="00776C6E" w:rsidP="00776C6E">
      <w:pPr>
        <w:spacing w:line="360" w:lineRule="auto"/>
        <w:jc w:val="left"/>
      </w:pPr>
    </w:p>
    <w:p w:rsidR="00776C6E" w:rsidRPr="00BF2F04" w:rsidRDefault="00776C6E" w:rsidP="00772C52">
      <w:pPr>
        <w:jc w:val="center"/>
        <w:sectPr w:rsidR="00776C6E" w:rsidRPr="00BF2F04" w:rsidSect="00772C52">
          <w:headerReference w:type="default" r:id="rId24"/>
          <w:headerReference w:type="first" r:id="rId25"/>
          <w:pgSz w:w="11907" w:h="16840" w:code="9"/>
          <w:pgMar w:top="510" w:right="1134" w:bottom="1134" w:left="1134" w:header="510" w:footer="680" w:gutter="0"/>
          <w:pgNumType w:start="1"/>
          <w:cols w:space="720"/>
          <w:titlePg/>
        </w:sectPr>
      </w:pPr>
    </w:p>
    <w:p w:rsidR="00772C52" w:rsidRPr="00BF2F04" w:rsidRDefault="00772C52" w:rsidP="00772C52">
      <w:pPr>
        <w:jc w:val="center"/>
      </w:pPr>
    </w:p>
    <w:p w:rsidR="00776C6E" w:rsidRPr="00BF2F04" w:rsidRDefault="00776C6E" w:rsidP="00772C52">
      <w:pPr>
        <w:jc w:val="center"/>
      </w:pPr>
      <w:r w:rsidRPr="00BF2F04">
        <w:t>JAPAN</w:t>
      </w:r>
    </w:p>
    <w:p w:rsidR="00776C6E" w:rsidRPr="00BF2F04" w:rsidRDefault="00776C6E" w:rsidP="00772C52">
      <w:pPr>
        <w:jc w:val="center"/>
      </w:pPr>
    </w:p>
    <w:p w:rsidR="00776C6E" w:rsidRPr="00BF2F04" w:rsidRDefault="00776C6E" w:rsidP="00776C6E"/>
    <w:p w:rsidR="00776C6E" w:rsidRPr="00BF2F04" w:rsidRDefault="00776C6E" w:rsidP="00776C6E">
      <w:r w:rsidRPr="00BF2F04">
        <w:t>1. Number of applications in 2016</w:t>
      </w:r>
    </w:p>
    <w:tbl>
      <w:tblPr>
        <w:tblW w:w="8505" w:type="dxa"/>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60"/>
        <w:gridCol w:w="1417"/>
        <w:gridCol w:w="1559"/>
        <w:gridCol w:w="2552"/>
        <w:gridCol w:w="1417"/>
      </w:tblGrid>
      <w:tr w:rsidR="00776C6E" w:rsidRPr="00BF2F04" w:rsidTr="009D7FFE">
        <w:trPr>
          <w:trHeight w:val="285"/>
        </w:trPr>
        <w:tc>
          <w:tcPr>
            <w:tcW w:w="1560" w:type="dxa"/>
            <w:vAlign w:val="center"/>
          </w:tcPr>
          <w:p w:rsidR="00776C6E" w:rsidRPr="00BF2F04" w:rsidRDefault="00776C6E" w:rsidP="009D7FFE">
            <w:pPr>
              <w:jc w:val="center"/>
            </w:pPr>
            <w:r w:rsidRPr="00BF2F04">
              <w:t>Year</w:t>
            </w:r>
          </w:p>
        </w:tc>
        <w:tc>
          <w:tcPr>
            <w:tcW w:w="1417" w:type="dxa"/>
            <w:tcBorders>
              <w:right w:val="dashed" w:sz="4" w:space="0" w:color="auto"/>
            </w:tcBorders>
            <w:vAlign w:val="center"/>
          </w:tcPr>
          <w:p w:rsidR="00776C6E" w:rsidRPr="00BF2F04" w:rsidRDefault="00776C6E" w:rsidP="009D7FFE">
            <w:pPr>
              <w:jc w:val="center"/>
            </w:pPr>
            <w:r w:rsidRPr="00BF2F04">
              <w:t>Number</w:t>
            </w:r>
          </w:p>
        </w:tc>
        <w:tc>
          <w:tcPr>
            <w:tcW w:w="1559" w:type="dxa"/>
            <w:tcBorders>
              <w:left w:val="dashed" w:sz="4" w:space="0" w:color="auto"/>
              <w:right w:val="single" w:sz="4" w:space="0" w:color="auto"/>
            </w:tcBorders>
            <w:vAlign w:val="center"/>
          </w:tcPr>
          <w:p w:rsidR="00776C6E" w:rsidRPr="00BF2F04" w:rsidRDefault="00776C6E" w:rsidP="009D7FFE">
            <w:pPr>
              <w:jc w:val="center"/>
              <w:rPr>
                <w:sz w:val="22"/>
                <w:szCs w:val="22"/>
              </w:rPr>
            </w:pPr>
            <w:r w:rsidRPr="00BF2F04">
              <w:rPr>
                <w:sz w:val="22"/>
                <w:szCs w:val="22"/>
              </w:rPr>
              <w:t>(2016/2015)</w:t>
            </w:r>
          </w:p>
        </w:tc>
        <w:tc>
          <w:tcPr>
            <w:tcW w:w="2552" w:type="dxa"/>
            <w:tcBorders>
              <w:left w:val="single" w:sz="4" w:space="0" w:color="auto"/>
              <w:right w:val="dashed" w:sz="4" w:space="0" w:color="auto"/>
            </w:tcBorders>
            <w:vAlign w:val="center"/>
          </w:tcPr>
          <w:p w:rsidR="00776C6E" w:rsidRPr="00BF2F04" w:rsidRDefault="00776C6E" w:rsidP="009D7FFE">
            <w:pPr>
              <w:jc w:val="center"/>
            </w:pPr>
            <w:r w:rsidRPr="00BF2F04">
              <w:t>Agricultural crops</w:t>
            </w:r>
          </w:p>
        </w:tc>
        <w:tc>
          <w:tcPr>
            <w:tcW w:w="1417" w:type="dxa"/>
            <w:tcBorders>
              <w:left w:val="dashed" w:sz="4" w:space="0" w:color="auto"/>
            </w:tcBorders>
            <w:vAlign w:val="center"/>
          </w:tcPr>
          <w:p w:rsidR="00776C6E" w:rsidRPr="00BF2F04" w:rsidRDefault="00776C6E" w:rsidP="009D7FFE">
            <w:pPr>
              <w:jc w:val="center"/>
              <w:rPr>
                <w:sz w:val="22"/>
                <w:szCs w:val="22"/>
              </w:rPr>
            </w:pPr>
            <w:r w:rsidRPr="00BF2F04">
              <w:rPr>
                <w:sz w:val="22"/>
                <w:szCs w:val="22"/>
              </w:rPr>
              <w:t>(2016/2015)</w:t>
            </w:r>
          </w:p>
        </w:tc>
      </w:tr>
      <w:tr w:rsidR="00776C6E" w:rsidRPr="00BF2F04" w:rsidTr="009D7FFE">
        <w:trPr>
          <w:trHeight w:val="70"/>
        </w:trPr>
        <w:tc>
          <w:tcPr>
            <w:tcW w:w="1560" w:type="dxa"/>
            <w:tcBorders>
              <w:top w:val="single" w:sz="4" w:space="0" w:color="auto"/>
              <w:left w:val="single" w:sz="4" w:space="0" w:color="auto"/>
              <w:bottom w:val="single" w:sz="4" w:space="0" w:color="auto"/>
              <w:right w:val="single" w:sz="4" w:space="0" w:color="auto"/>
            </w:tcBorders>
            <w:vAlign w:val="center"/>
          </w:tcPr>
          <w:p w:rsidR="00776C6E" w:rsidRPr="00BF2F04" w:rsidRDefault="00776C6E" w:rsidP="009D7FFE">
            <w:pPr>
              <w:jc w:val="center"/>
            </w:pPr>
            <w:r w:rsidRPr="00BF2F04">
              <w:t>1978 to 2016</w:t>
            </w:r>
          </w:p>
        </w:tc>
        <w:tc>
          <w:tcPr>
            <w:tcW w:w="1417" w:type="dxa"/>
            <w:tcBorders>
              <w:top w:val="single" w:sz="4" w:space="0" w:color="auto"/>
              <w:left w:val="single" w:sz="4" w:space="0" w:color="auto"/>
              <w:bottom w:val="single" w:sz="4" w:space="0" w:color="auto"/>
              <w:right w:val="dashed" w:sz="4" w:space="0" w:color="auto"/>
            </w:tcBorders>
            <w:vAlign w:val="center"/>
          </w:tcPr>
          <w:p w:rsidR="00776C6E" w:rsidRPr="00BF2F04" w:rsidRDefault="00776C6E" w:rsidP="009D7FFE">
            <w:pPr>
              <w:jc w:val="center"/>
              <w:rPr>
                <w:highlight w:val="yellow"/>
              </w:rPr>
            </w:pPr>
            <w:r w:rsidRPr="00BF2F04">
              <w:t>31884</w:t>
            </w:r>
          </w:p>
        </w:tc>
        <w:tc>
          <w:tcPr>
            <w:tcW w:w="1559" w:type="dxa"/>
            <w:tcBorders>
              <w:top w:val="single" w:sz="4" w:space="0" w:color="auto"/>
              <w:left w:val="dashed" w:sz="4" w:space="0" w:color="auto"/>
              <w:bottom w:val="single" w:sz="4" w:space="0" w:color="auto"/>
              <w:right w:val="single" w:sz="4" w:space="0" w:color="auto"/>
            </w:tcBorders>
            <w:vAlign w:val="center"/>
          </w:tcPr>
          <w:p w:rsidR="00776C6E" w:rsidRPr="00BF2F04" w:rsidRDefault="00776C6E" w:rsidP="009D7FFE">
            <w:pPr>
              <w:jc w:val="center"/>
            </w:pPr>
            <w:r w:rsidRPr="00BF2F04">
              <w:t>-</w:t>
            </w:r>
          </w:p>
        </w:tc>
        <w:tc>
          <w:tcPr>
            <w:tcW w:w="2552" w:type="dxa"/>
            <w:tcBorders>
              <w:top w:val="single" w:sz="4" w:space="0" w:color="auto"/>
              <w:left w:val="single" w:sz="4" w:space="0" w:color="auto"/>
              <w:bottom w:val="single" w:sz="4" w:space="0" w:color="auto"/>
              <w:right w:val="dashed" w:sz="4" w:space="0" w:color="auto"/>
            </w:tcBorders>
            <w:vAlign w:val="center"/>
          </w:tcPr>
          <w:p w:rsidR="00776C6E" w:rsidRPr="00BF2F04" w:rsidRDefault="00776C6E" w:rsidP="009D7FFE">
            <w:pPr>
              <w:jc w:val="center"/>
            </w:pPr>
            <w:r w:rsidRPr="00BF2F04">
              <w:t>2302</w:t>
            </w:r>
          </w:p>
        </w:tc>
        <w:tc>
          <w:tcPr>
            <w:tcW w:w="1417" w:type="dxa"/>
            <w:tcBorders>
              <w:top w:val="single" w:sz="4" w:space="0" w:color="auto"/>
              <w:left w:val="dashed" w:sz="4" w:space="0" w:color="auto"/>
              <w:bottom w:val="single" w:sz="4" w:space="0" w:color="auto"/>
              <w:right w:val="single" w:sz="4" w:space="0" w:color="auto"/>
            </w:tcBorders>
            <w:vAlign w:val="center"/>
          </w:tcPr>
          <w:p w:rsidR="00776C6E" w:rsidRPr="00BF2F04" w:rsidRDefault="00776C6E" w:rsidP="009D7FFE">
            <w:pPr>
              <w:jc w:val="center"/>
            </w:pPr>
            <w:r w:rsidRPr="00BF2F04">
              <w:t>-</w:t>
            </w:r>
          </w:p>
        </w:tc>
      </w:tr>
      <w:tr w:rsidR="00776C6E" w:rsidRPr="00BF2F04" w:rsidTr="009D7FFE">
        <w:trPr>
          <w:trHeight w:val="368"/>
        </w:trPr>
        <w:tc>
          <w:tcPr>
            <w:tcW w:w="1560" w:type="dxa"/>
            <w:vAlign w:val="center"/>
          </w:tcPr>
          <w:p w:rsidR="00776C6E" w:rsidRPr="00BF2F04" w:rsidRDefault="00776C6E" w:rsidP="009D7FFE">
            <w:pPr>
              <w:jc w:val="center"/>
            </w:pPr>
            <w:r w:rsidRPr="00BF2F04">
              <w:t>2015</w:t>
            </w:r>
          </w:p>
          <w:p w:rsidR="00776C6E" w:rsidRPr="00BF2F04" w:rsidRDefault="00776C6E" w:rsidP="009D7FFE">
            <w:pPr>
              <w:jc w:val="center"/>
            </w:pPr>
            <w:r w:rsidRPr="00BF2F04">
              <w:t>2016</w:t>
            </w:r>
          </w:p>
        </w:tc>
        <w:tc>
          <w:tcPr>
            <w:tcW w:w="1417" w:type="dxa"/>
            <w:tcBorders>
              <w:right w:val="dashed" w:sz="4" w:space="0" w:color="auto"/>
            </w:tcBorders>
            <w:vAlign w:val="center"/>
          </w:tcPr>
          <w:p w:rsidR="00776C6E" w:rsidRPr="00BF2F04" w:rsidRDefault="00776C6E" w:rsidP="009D7FFE">
            <w:pPr>
              <w:jc w:val="center"/>
            </w:pPr>
            <w:r w:rsidRPr="00BF2F04">
              <w:t>912</w:t>
            </w:r>
          </w:p>
          <w:p w:rsidR="00776C6E" w:rsidRPr="00BF2F04" w:rsidRDefault="00776C6E" w:rsidP="009D7FFE">
            <w:pPr>
              <w:jc w:val="center"/>
            </w:pPr>
            <w:r w:rsidRPr="00BF2F04">
              <w:t>977</w:t>
            </w:r>
          </w:p>
        </w:tc>
        <w:tc>
          <w:tcPr>
            <w:tcW w:w="1559" w:type="dxa"/>
            <w:tcBorders>
              <w:left w:val="dashed" w:sz="4" w:space="0" w:color="auto"/>
              <w:right w:val="single" w:sz="4" w:space="0" w:color="auto"/>
            </w:tcBorders>
            <w:vAlign w:val="center"/>
          </w:tcPr>
          <w:p w:rsidR="00776C6E" w:rsidRPr="00BF2F04" w:rsidRDefault="00776C6E" w:rsidP="009D7FFE">
            <w:pPr>
              <w:jc w:val="center"/>
            </w:pPr>
          </w:p>
          <w:p w:rsidR="00776C6E" w:rsidRPr="00BF2F04" w:rsidRDefault="00776C6E" w:rsidP="009D7FFE">
            <w:pPr>
              <w:jc w:val="center"/>
            </w:pPr>
            <w:r w:rsidRPr="00BF2F04">
              <w:t>(107%)</w:t>
            </w:r>
          </w:p>
        </w:tc>
        <w:tc>
          <w:tcPr>
            <w:tcW w:w="2552" w:type="dxa"/>
            <w:tcBorders>
              <w:left w:val="single" w:sz="4" w:space="0" w:color="auto"/>
              <w:right w:val="dashed" w:sz="4" w:space="0" w:color="auto"/>
            </w:tcBorders>
            <w:vAlign w:val="center"/>
          </w:tcPr>
          <w:p w:rsidR="00776C6E" w:rsidRPr="00BF2F04" w:rsidRDefault="00776C6E" w:rsidP="009D7FFE">
            <w:pPr>
              <w:jc w:val="center"/>
            </w:pPr>
            <w:r w:rsidRPr="00BF2F04">
              <w:t>67</w:t>
            </w:r>
          </w:p>
          <w:p w:rsidR="00776C6E" w:rsidRPr="00BF2F04" w:rsidRDefault="00776C6E" w:rsidP="009D7FFE">
            <w:pPr>
              <w:jc w:val="center"/>
            </w:pPr>
            <w:r w:rsidRPr="00BF2F04">
              <w:t>78</w:t>
            </w:r>
          </w:p>
        </w:tc>
        <w:tc>
          <w:tcPr>
            <w:tcW w:w="1417" w:type="dxa"/>
            <w:tcBorders>
              <w:left w:val="dashed" w:sz="4" w:space="0" w:color="auto"/>
            </w:tcBorders>
            <w:vAlign w:val="center"/>
          </w:tcPr>
          <w:p w:rsidR="00776C6E" w:rsidRPr="00BF2F04" w:rsidRDefault="00776C6E" w:rsidP="009D7FFE">
            <w:pPr>
              <w:jc w:val="center"/>
            </w:pPr>
          </w:p>
          <w:p w:rsidR="00776C6E" w:rsidRPr="00BF2F04" w:rsidRDefault="00776C6E" w:rsidP="009D7FFE">
            <w:pPr>
              <w:jc w:val="center"/>
            </w:pPr>
            <w:r w:rsidRPr="00BF2F04">
              <w:t>(116%)</w:t>
            </w:r>
          </w:p>
        </w:tc>
      </w:tr>
    </w:tbl>
    <w:p w:rsidR="00776C6E" w:rsidRPr="00BF2F04" w:rsidRDefault="00776C6E" w:rsidP="00776C6E">
      <w:pPr>
        <w:rPr>
          <w:i/>
          <w:u w:val="single"/>
        </w:rPr>
      </w:pPr>
    </w:p>
    <w:p w:rsidR="00776C6E" w:rsidRPr="00BF2F04" w:rsidRDefault="00776C6E" w:rsidP="00776C6E">
      <w:r w:rsidRPr="00BF2F04">
        <w:rPr>
          <w:i/>
          <w:u w:val="single"/>
        </w:rPr>
        <w:t>Top 5 of application for Agricultural crops in 2016</w:t>
      </w:r>
    </w:p>
    <w:p w:rsidR="00776C6E" w:rsidRPr="00BF2F04" w:rsidRDefault="00776C6E" w:rsidP="00776C6E">
      <w:r w:rsidRPr="00BF2F04">
        <w:t xml:space="preserve">Rice 25, Maize 12, Sweet potato 6, Soybean 6, </w:t>
      </w:r>
      <w:proofErr w:type="gramStart"/>
      <w:r w:rsidRPr="00BF2F04">
        <w:t>Potato</w:t>
      </w:r>
      <w:proofErr w:type="gramEnd"/>
      <w:r w:rsidRPr="00BF2F04">
        <w:t xml:space="preserve"> 5</w:t>
      </w:r>
    </w:p>
    <w:p w:rsidR="00776C6E" w:rsidRPr="00BF2F04" w:rsidRDefault="00776C6E" w:rsidP="00776C6E"/>
    <w:p w:rsidR="00776C6E" w:rsidRPr="00BF2F04" w:rsidRDefault="00776C6E" w:rsidP="00776C6E">
      <w:r w:rsidRPr="00BF2F04">
        <w:t xml:space="preserve">2. Number of </w:t>
      </w:r>
      <w:r w:rsidR="009D7FFE" w:rsidRPr="00BF2F04">
        <w:t xml:space="preserve">titles </w:t>
      </w:r>
      <w:r w:rsidRPr="00BF2F04">
        <w:t>granted in 2016</w:t>
      </w:r>
    </w:p>
    <w:tbl>
      <w:tblPr>
        <w:tblW w:w="8505" w:type="dxa"/>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1559"/>
        <w:gridCol w:w="1417"/>
        <w:gridCol w:w="2552"/>
        <w:gridCol w:w="1417"/>
      </w:tblGrid>
      <w:tr w:rsidR="00776C6E" w:rsidRPr="00BF2F04" w:rsidTr="009D7FFE">
        <w:trPr>
          <w:trHeight w:val="375"/>
        </w:trPr>
        <w:tc>
          <w:tcPr>
            <w:tcW w:w="1560" w:type="dxa"/>
            <w:vAlign w:val="center"/>
          </w:tcPr>
          <w:p w:rsidR="00776C6E" w:rsidRPr="00BF2F04" w:rsidRDefault="00776C6E" w:rsidP="009D7FFE">
            <w:pPr>
              <w:jc w:val="center"/>
            </w:pPr>
            <w:r w:rsidRPr="00BF2F04">
              <w:t>Year</w:t>
            </w:r>
          </w:p>
        </w:tc>
        <w:tc>
          <w:tcPr>
            <w:tcW w:w="1559" w:type="dxa"/>
            <w:tcBorders>
              <w:right w:val="dashed" w:sz="4" w:space="0" w:color="auto"/>
            </w:tcBorders>
            <w:vAlign w:val="center"/>
          </w:tcPr>
          <w:p w:rsidR="00776C6E" w:rsidRPr="00BF2F04" w:rsidRDefault="00776C6E" w:rsidP="009D7FFE">
            <w:pPr>
              <w:jc w:val="center"/>
            </w:pPr>
            <w:r w:rsidRPr="00BF2F04">
              <w:t>Number</w:t>
            </w:r>
          </w:p>
        </w:tc>
        <w:tc>
          <w:tcPr>
            <w:tcW w:w="1417" w:type="dxa"/>
            <w:tcBorders>
              <w:left w:val="dashed" w:sz="4" w:space="0" w:color="auto"/>
              <w:right w:val="single" w:sz="4" w:space="0" w:color="auto"/>
            </w:tcBorders>
            <w:vAlign w:val="center"/>
          </w:tcPr>
          <w:p w:rsidR="00776C6E" w:rsidRPr="00BF2F04" w:rsidRDefault="00776C6E" w:rsidP="009D7FFE">
            <w:pPr>
              <w:jc w:val="center"/>
              <w:rPr>
                <w:sz w:val="22"/>
                <w:szCs w:val="22"/>
              </w:rPr>
            </w:pPr>
            <w:r w:rsidRPr="00BF2F04">
              <w:rPr>
                <w:sz w:val="22"/>
                <w:szCs w:val="22"/>
              </w:rPr>
              <w:t>(2016/2015)</w:t>
            </w:r>
          </w:p>
        </w:tc>
        <w:tc>
          <w:tcPr>
            <w:tcW w:w="2552" w:type="dxa"/>
            <w:tcBorders>
              <w:left w:val="single" w:sz="4" w:space="0" w:color="auto"/>
              <w:right w:val="dashed" w:sz="4" w:space="0" w:color="auto"/>
            </w:tcBorders>
            <w:vAlign w:val="center"/>
          </w:tcPr>
          <w:p w:rsidR="00776C6E" w:rsidRPr="00BF2F04" w:rsidRDefault="00776C6E" w:rsidP="009D7FFE">
            <w:pPr>
              <w:jc w:val="center"/>
            </w:pPr>
            <w:r w:rsidRPr="00BF2F04">
              <w:t>Agricultural crops</w:t>
            </w:r>
          </w:p>
        </w:tc>
        <w:tc>
          <w:tcPr>
            <w:tcW w:w="1417" w:type="dxa"/>
            <w:tcBorders>
              <w:left w:val="dashed" w:sz="4" w:space="0" w:color="auto"/>
            </w:tcBorders>
            <w:vAlign w:val="center"/>
          </w:tcPr>
          <w:p w:rsidR="00776C6E" w:rsidRPr="00BF2F04" w:rsidRDefault="00776C6E" w:rsidP="009D7FFE">
            <w:pPr>
              <w:jc w:val="center"/>
              <w:rPr>
                <w:sz w:val="22"/>
                <w:szCs w:val="22"/>
              </w:rPr>
            </w:pPr>
            <w:r w:rsidRPr="00BF2F04">
              <w:rPr>
                <w:sz w:val="22"/>
                <w:szCs w:val="22"/>
              </w:rPr>
              <w:t>(2016/2015)</w:t>
            </w:r>
          </w:p>
        </w:tc>
      </w:tr>
      <w:tr w:rsidR="00776C6E" w:rsidRPr="00BF2F04" w:rsidTr="009D7FFE">
        <w:trPr>
          <w:trHeight w:val="371"/>
        </w:trPr>
        <w:tc>
          <w:tcPr>
            <w:tcW w:w="1560" w:type="dxa"/>
            <w:tcBorders>
              <w:top w:val="single" w:sz="4" w:space="0" w:color="auto"/>
              <w:left w:val="single" w:sz="4" w:space="0" w:color="auto"/>
              <w:bottom w:val="single" w:sz="4" w:space="0" w:color="auto"/>
              <w:right w:val="single" w:sz="4" w:space="0" w:color="auto"/>
            </w:tcBorders>
            <w:vAlign w:val="center"/>
          </w:tcPr>
          <w:p w:rsidR="00776C6E" w:rsidRPr="00BF2F04" w:rsidRDefault="00776C6E" w:rsidP="009D7FFE">
            <w:pPr>
              <w:jc w:val="center"/>
            </w:pPr>
            <w:r w:rsidRPr="00BF2F04">
              <w:t>1978 to 2016</w:t>
            </w:r>
          </w:p>
        </w:tc>
        <w:tc>
          <w:tcPr>
            <w:tcW w:w="1559" w:type="dxa"/>
            <w:tcBorders>
              <w:top w:val="single" w:sz="4" w:space="0" w:color="auto"/>
              <w:left w:val="single" w:sz="4" w:space="0" w:color="auto"/>
              <w:bottom w:val="single" w:sz="4" w:space="0" w:color="auto"/>
              <w:right w:val="dashed" w:sz="4" w:space="0" w:color="auto"/>
            </w:tcBorders>
            <w:vAlign w:val="center"/>
          </w:tcPr>
          <w:p w:rsidR="00776C6E" w:rsidRPr="00BF2F04" w:rsidRDefault="00776C6E" w:rsidP="009D7FFE">
            <w:pPr>
              <w:jc w:val="center"/>
            </w:pPr>
            <w:r w:rsidRPr="00BF2F04">
              <w:t>25571</w:t>
            </w:r>
          </w:p>
        </w:tc>
        <w:tc>
          <w:tcPr>
            <w:tcW w:w="1417" w:type="dxa"/>
            <w:tcBorders>
              <w:top w:val="single" w:sz="4" w:space="0" w:color="auto"/>
              <w:left w:val="dashed" w:sz="4" w:space="0" w:color="auto"/>
              <w:bottom w:val="single" w:sz="4" w:space="0" w:color="auto"/>
              <w:right w:val="single" w:sz="4" w:space="0" w:color="auto"/>
            </w:tcBorders>
            <w:vAlign w:val="center"/>
          </w:tcPr>
          <w:p w:rsidR="00776C6E" w:rsidRPr="00BF2F04" w:rsidRDefault="00776C6E" w:rsidP="009D7FFE">
            <w:pPr>
              <w:jc w:val="center"/>
            </w:pPr>
            <w:r w:rsidRPr="00BF2F04">
              <w:t>-</w:t>
            </w:r>
          </w:p>
        </w:tc>
        <w:tc>
          <w:tcPr>
            <w:tcW w:w="2552" w:type="dxa"/>
            <w:tcBorders>
              <w:top w:val="single" w:sz="4" w:space="0" w:color="auto"/>
              <w:left w:val="single" w:sz="4" w:space="0" w:color="auto"/>
              <w:bottom w:val="single" w:sz="4" w:space="0" w:color="auto"/>
              <w:right w:val="dashed" w:sz="4" w:space="0" w:color="auto"/>
            </w:tcBorders>
            <w:vAlign w:val="center"/>
          </w:tcPr>
          <w:p w:rsidR="00776C6E" w:rsidRPr="00BF2F04" w:rsidRDefault="00776C6E" w:rsidP="009D7FFE">
            <w:pPr>
              <w:jc w:val="center"/>
            </w:pPr>
            <w:r w:rsidRPr="00BF2F04">
              <w:t>1997</w:t>
            </w:r>
          </w:p>
        </w:tc>
        <w:tc>
          <w:tcPr>
            <w:tcW w:w="1417" w:type="dxa"/>
            <w:tcBorders>
              <w:top w:val="single" w:sz="4" w:space="0" w:color="auto"/>
              <w:left w:val="dashed" w:sz="4" w:space="0" w:color="auto"/>
              <w:bottom w:val="single" w:sz="4" w:space="0" w:color="auto"/>
              <w:right w:val="single" w:sz="4" w:space="0" w:color="auto"/>
            </w:tcBorders>
            <w:vAlign w:val="center"/>
          </w:tcPr>
          <w:p w:rsidR="00776C6E" w:rsidRPr="00BF2F04" w:rsidRDefault="00776C6E" w:rsidP="009D7FFE">
            <w:pPr>
              <w:jc w:val="center"/>
            </w:pPr>
            <w:r w:rsidRPr="00BF2F04">
              <w:t>-</w:t>
            </w:r>
          </w:p>
        </w:tc>
      </w:tr>
      <w:tr w:rsidR="00776C6E" w:rsidRPr="00BF2F04" w:rsidTr="009D7FFE">
        <w:trPr>
          <w:trHeight w:val="615"/>
        </w:trPr>
        <w:tc>
          <w:tcPr>
            <w:tcW w:w="1560" w:type="dxa"/>
            <w:vAlign w:val="center"/>
          </w:tcPr>
          <w:p w:rsidR="00776C6E" w:rsidRPr="00BF2F04" w:rsidRDefault="00776C6E" w:rsidP="009D7FFE">
            <w:pPr>
              <w:jc w:val="center"/>
            </w:pPr>
            <w:r w:rsidRPr="00BF2F04">
              <w:t>2015</w:t>
            </w:r>
          </w:p>
          <w:p w:rsidR="00776C6E" w:rsidRPr="00BF2F04" w:rsidRDefault="00776C6E" w:rsidP="009D7FFE">
            <w:pPr>
              <w:jc w:val="center"/>
            </w:pPr>
            <w:r w:rsidRPr="00BF2F04">
              <w:t>2016</w:t>
            </w:r>
          </w:p>
        </w:tc>
        <w:tc>
          <w:tcPr>
            <w:tcW w:w="1559" w:type="dxa"/>
            <w:tcBorders>
              <w:right w:val="dashed" w:sz="4" w:space="0" w:color="auto"/>
            </w:tcBorders>
            <w:vAlign w:val="center"/>
          </w:tcPr>
          <w:p w:rsidR="00776C6E" w:rsidRPr="00BF2F04" w:rsidRDefault="00776C6E" w:rsidP="009D7FFE">
            <w:pPr>
              <w:jc w:val="center"/>
            </w:pPr>
            <w:r w:rsidRPr="00BF2F04">
              <w:t>847</w:t>
            </w:r>
          </w:p>
          <w:p w:rsidR="00776C6E" w:rsidRPr="00BF2F04" w:rsidRDefault="00776C6E" w:rsidP="009D7FFE">
            <w:pPr>
              <w:jc w:val="center"/>
            </w:pPr>
            <w:r w:rsidRPr="00BF2F04">
              <w:t>942</w:t>
            </w:r>
          </w:p>
        </w:tc>
        <w:tc>
          <w:tcPr>
            <w:tcW w:w="1417" w:type="dxa"/>
            <w:tcBorders>
              <w:left w:val="dashed" w:sz="4" w:space="0" w:color="auto"/>
              <w:right w:val="single" w:sz="4" w:space="0" w:color="auto"/>
            </w:tcBorders>
            <w:vAlign w:val="center"/>
          </w:tcPr>
          <w:p w:rsidR="00776C6E" w:rsidRPr="00BF2F04" w:rsidRDefault="00776C6E" w:rsidP="009D7FFE">
            <w:pPr>
              <w:jc w:val="center"/>
            </w:pPr>
          </w:p>
          <w:p w:rsidR="00776C6E" w:rsidRPr="00BF2F04" w:rsidRDefault="00776C6E" w:rsidP="009D7FFE">
            <w:pPr>
              <w:jc w:val="center"/>
            </w:pPr>
            <w:r w:rsidRPr="00BF2F04">
              <w:t>(111%)</w:t>
            </w:r>
          </w:p>
        </w:tc>
        <w:tc>
          <w:tcPr>
            <w:tcW w:w="2552" w:type="dxa"/>
            <w:tcBorders>
              <w:left w:val="single" w:sz="4" w:space="0" w:color="auto"/>
              <w:right w:val="dashed" w:sz="4" w:space="0" w:color="auto"/>
            </w:tcBorders>
            <w:vAlign w:val="center"/>
          </w:tcPr>
          <w:p w:rsidR="00776C6E" w:rsidRPr="00BF2F04" w:rsidRDefault="00776C6E" w:rsidP="009D7FFE">
            <w:pPr>
              <w:jc w:val="center"/>
            </w:pPr>
            <w:r w:rsidRPr="00BF2F04">
              <w:t>54</w:t>
            </w:r>
          </w:p>
          <w:p w:rsidR="00776C6E" w:rsidRPr="00BF2F04" w:rsidRDefault="00776C6E" w:rsidP="009D7FFE">
            <w:pPr>
              <w:jc w:val="center"/>
            </w:pPr>
            <w:r w:rsidRPr="00BF2F04">
              <w:t>45</w:t>
            </w:r>
          </w:p>
        </w:tc>
        <w:tc>
          <w:tcPr>
            <w:tcW w:w="1417" w:type="dxa"/>
            <w:tcBorders>
              <w:left w:val="dashed" w:sz="4" w:space="0" w:color="auto"/>
            </w:tcBorders>
            <w:vAlign w:val="center"/>
          </w:tcPr>
          <w:p w:rsidR="00776C6E" w:rsidRPr="00BF2F04" w:rsidRDefault="00776C6E" w:rsidP="009D7FFE">
            <w:pPr>
              <w:jc w:val="center"/>
            </w:pPr>
          </w:p>
          <w:p w:rsidR="00776C6E" w:rsidRPr="00BF2F04" w:rsidRDefault="00776C6E" w:rsidP="009D7FFE">
            <w:pPr>
              <w:jc w:val="center"/>
            </w:pPr>
            <w:r w:rsidRPr="00BF2F04">
              <w:t>(83%)</w:t>
            </w:r>
          </w:p>
        </w:tc>
      </w:tr>
    </w:tbl>
    <w:p w:rsidR="00776C6E" w:rsidRPr="00BF2F04" w:rsidRDefault="00776C6E" w:rsidP="00776C6E">
      <w:pPr>
        <w:rPr>
          <w:i/>
          <w:u w:val="single"/>
        </w:rPr>
      </w:pPr>
    </w:p>
    <w:p w:rsidR="00776C6E" w:rsidRPr="00BF2F04" w:rsidRDefault="00776C6E" w:rsidP="00776C6E">
      <w:pPr>
        <w:rPr>
          <w:i/>
          <w:u w:val="single"/>
        </w:rPr>
      </w:pPr>
      <w:r w:rsidRPr="00BF2F04">
        <w:rPr>
          <w:i/>
          <w:u w:val="single"/>
        </w:rPr>
        <w:t>Top 5 of granted for Agricultural crops in 2016</w:t>
      </w:r>
    </w:p>
    <w:tbl>
      <w:tblPr>
        <w:tblW w:w="0" w:type="auto"/>
        <w:tblInd w:w="685" w:type="dxa"/>
        <w:tblBorders>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44"/>
      </w:tblGrid>
      <w:tr w:rsidR="00776C6E" w:rsidRPr="00BF2F04" w:rsidTr="00053FF0">
        <w:trPr>
          <w:trHeight w:val="212"/>
        </w:trPr>
        <w:tc>
          <w:tcPr>
            <w:tcW w:w="8544" w:type="dxa"/>
          </w:tcPr>
          <w:p w:rsidR="00776C6E" w:rsidRPr="00BF2F04" w:rsidRDefault="00776C6E" w:rsidP="00776C6E">
            <w:r w:rsidRPr="00BF2F04">
              <w:t>Rice 18, Soybean 5, Italian ryegrass 3, Tree cotton 2, Barley 2</w:t>
            </w:r>
          </w:p>
        </w:tc>
      </w:tr>
    </w:tbl>
    <w:p w:rsidR="00776C6E" w:rsidRPr="00BF2F04" w:rsidRDefault="00776C6E" w:rsidP="00776C6E"/>
    <w:p w:rsidR="00776C6E" w:rsidRPr="00BF2F04" w:rsidRDefault="00776C6E" w:rsidP="00776C6E">
      <w:r w:rsidRPr="00BF2F04">
        <w:t>3. National test guidelines harmonized with UPOV TGs in 2016</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30"/>
      </w:tblGrid>
      <w:tr w:rsidR="00776C6E" w:rsidRPr="00BF2F04" w:rsidTr="00053FF0">
        <w:trPr>
          <w:trHeight w:val="160"/>
        </w:trPr>
        <w:tc>
          <w:tcPr>
            <w:tcW w:w="8830" w:type="dxa"/>
          </w:tcPr>
          <w:p w:rsidR="00776C6E" w:rsidRPr="00BF2F04" w:rsidRDefault="00776C6E" w:rsidP="00776C6E">
            <w:r w:rsidRPr="00BF2F04">
              <w:t>Genera and Species (4)</w:t>
            </w:r>
          </w:p>
        </w:tc>
      </w:tr>
      <w:tr w:rsidR="00776C6E" w:rsidRPr="00BF2F04" w:rsidTr="00053FF0">
        <w:trPr>
          <w:trHeight w:val="80"/>
        </w:trPr>
        <w:tc>
          <w:tcPr>
            <w:tcW w:w="8830" w:type="dxa"/>
          </w:tcPr>
          <w:p w:rsidR="00776C6E" w:rsidRPr="00BF2F04" w:rsidRDefault="00776C6E" w:rsidP="00776C6E">
            <w:proofErr w:type="spellStart"/>
            <w:r w:rsidRPr="00BF2F04">
              <w:t>Adlay</w:t>
            </w:r>
            <w:proofErr w:type="spellEnd"/>
            <w:r w:rsidRPr="00BF2F04">
              <w:t>, Cosmos, Dianthus, Adzuki bean</w:t>
            </w:r>
          </w:p>
        </w:tc>
      </w:tr>
    </w:tbl>
    <w:p w:rsidR="00776C6E" w:rsidRPr="00BF2F04" w:rsidRDefault="00776C6E" w:rsidP="00776C6E"/>
    <w:p w:rsidR="00776C6E" w:rsidRPr="00BF2F04" w:rsidRDefault="00776C6E" w:rsidP="00776C6E">
      <w:r w:rsidRPr="00BF2F04">
        <w:t>4. National test guidelines developed for new type</w:t>
      </w:r>
      <w:r w:rsidR="009D7FFE" w:rsidRPr="00BF2F04">
        <w:t>s</w:t>
      </w:r>
      <w:r w:rsidRPr="00BF2F04">
        <w:t xml:space="preserve"> </w:t>
      </w:r>
      <w:r w:rsidR="009D7FFE" w:rsidRPr="00BF2F04">
        <w:t>or</w:t>
      </w:r>
      <w:r w:rsidRPr="00BF2F04">
        <w:t xml:space="preserve"> species in 2016</w:t>
      </w: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26"/>
      </w:tblGrid>
      <w:tr w:rsidR="00776C6E" w:rsidRPr="00BF2F04" w:rsidTr="00053FF0">
        <w:trPr>
          <w:trHeight w:val="70"/>
        </w:trPr>
        <w:tc>
          <w:tcPr>
            <w:tcW w:w="8826" w:type="dxa"/>
          </w:tcPr>
          <w:p w:rsidR="00776C6E" w:rsidRPr="00BF2F04" w:rsidRDefault="00776C6E" w:rsidP="00776C6E">
            <w:r w:rsidRPr="00BF2F04">
              <w:t>Genera and Species (11)</w:t>
            </w:r>
          </w:p>
        </w:tc>
      </w:tr>
      <w:tr w:rsidR="00776C6E" w:rsidRPr="00BF2F04" w:rsidTr="00053FF0">
        <w:trPr>
          <w:trHeight w:val="547"/>
        </w:trPr>
        <w:tc>
          <w:tcPr>
            <w:tcW w:w="8826" w:type="dxa"/>
            <w:tcBorders>
              <w:bottom w:val="single" w:sz="4" w:space="0" w:color="auto"/>
            </w:tcBorders>
          </w:tcPr>
          <w:p w:rsidR="00776C6E" w:rsidRPr="00BF2F04" w:rsidRDefault="00776C6E" w:rsidP="009D7FFE">
            <w:pPr>
              <w:jc w:val="left"/>
            </w:pPr>
            <w:bookmarkStart w:id="3" w:name="1969"/>
            <w:r w:rsidRPr="00BF2F04">
              <w:t xml:space="preserve">Allium </w:t>
            </w:r>
            <w:proofErr w:type="spellStart"/>
            <w:r w:rsidRPr="00BF2F04">
              <w:t>ampeloprasum</w:t>
            </w:r>
            <w:proofErr w:type="spellEnd"/>
            <w:r w:rsidRPr="00BF2F04">
              <w:t xml:space="preserve"> L.</w:t>
            </w:r>
            <w:bookmarkEnd w:id="3"/>
            <w:r w:rsidRPr="00BF2F04">
              <w:t xml:space="preserve">, </w:t>
            </w:r>
            <w:bookmarkStart w:id="4" w:name="1968"/>
            <w:r w:rsidRPr="00BF2F04">
              <w:t xml:space="preserve">Allium </w:t>
            </w:r>
            <w:proofErr w:type="spellStart"/>
            <w:r w:rsidRPr="00BF2F04">
              <w:t>karataviense</w:t>
            </w:r>
            <w:proofErr w:type="spellEnd"/>
            <w:r w:rsidRPr="00BF2F04">
              <w:t xml:space="preserve"> Regel</w:t>
            </w:r>
            <w:bookmarkEnd w:id="4"/>
            <w:r w:rsidRPr="00BF2F04">
              <w:rPr>
                <w:i/>
              </w:rPr>
              <w:t xml:space="preserve">, </w:t>
            </w:r>
            <w:bookmarkStart w:id="5" w:name="1845"/>
            <w:r w:rsidRPr="00BF2F04">
              <w:t xml:space="preserve">Allium </w:t>
            </w:r>
            <w:proofErr w:type="spellStart"/>
            <w:r w:rsidRPr="00BF2F04">
              <w:t>victorialis</w:t>
            </w:r>
            <w:proofErr w:type="spellEnd"/>
            <w:r w:rsidRPr="00BF2F04">
              <w:t xml:space="preserve"> L. subsp. </w:t>
            </w:r>
            <w:proofErr w:type="spellStart"/>
            <w:r w:rsidRPr="00BF2F04">
              <w:t>platyphyllum</w:t>
            </w:r>
            <w:proofErr w:type="spellEnd"/>
            <w:r w:rsidRPr="00BF2F04">
              <w:t xml:space="preserve"> </w:t>
            </w:r>
            <w:proofErr w:type="spellStart"/>
            <w:r w:rsidRPr="00BF2F04">
              <w:t>Hulten</w:t>
            </w:r>
            <w:bookmarkEnd w:id="5"/>
            <w:proofErr w:type="spellEnd"/>
            <w:r w:rsidRPr="00BF2F04">
              <w:t xml:space="preserve">, </w:t>
            </w:r>
            <w:bookmarkStart w:id="6" w:name="1833"/>
            <w:proofErr w:type="spellStart"/>
            <w:r w:rsidRPr="00BF2F04">
              <w:t>Chelone</w:t>
            </w:r>
            <w:proofErr w:type="spellEnd"/>
            <w:r w:rsidRPr="00BF2F04">
              <w:t xml:space="preserve"> L.</w:t>
            </w:r>
            <w:bookmarkEnd w:id="6"/>
            <w:r w:rsidRPr="00BF2F04">
              <w:t xml:space="preserve">, </w:t>
            </w:r>
            <w:bookmarkStart w:id="7" w:name="1783"/>
            <w:r w:rsidRPr="00BF2F04">
              <w:t xml:space="preserve">Hebe Comm. ex </w:t>
            </w:r>
            <w:proofErr w:type="spellStart"/>
            <w:proofErr w:type="gramStart"/>
            <w:r w:rsidRPr="00BF2F04">
              <w:t>Juss</w:t>
            </w:r>
            <w:proofErr w:type="spellEnd"/>
            <w:r w:rsidRPr="00BF2F04">
              <w:t>.</w:t>
            </w:r>
            <w:bookmarkEnd w:id="7"/>
            <w:r w:rsidRPr="00BF2F04">
              <w:t>,</w:t>
            </w:r>
            <w:proofErr w:type="gramEnd"/>
            <w:r w:rsidRPr="00BF2F04">
              <w:t xml:space="preserve"> </w:t>
            </w:r>
            <w:bookmarkStart w:id="8" w:name="1848"/>
            <w:proofErr w:type="spellStart"/>
            <w:r w:rsidRPr="00BF2F04">
              <w:t>Hemizygia</w:t>
            </w:r>
            <w:proofErr w:type="spellEnd"/>
            <w:r w:rsidRPr="00BF2F04">
              <w:t xml:space="preserve"> (</w:t>
            </w:r>
            <w:proofErr w:type="spellStart"/>
            <w:r w:rsidRPr="00BF2F04">
              <w:t>Benth</w:t>
            </w:r>
            <w:proofErr w:type="spellEnd"/>
            <w:r w:rsidRPr="00BF2F04">
              <w:t xml:space="preserve">.) </w:t>
            </w:r>
            <w:proofErr w:type="spellStart"/>
            <w:r w:rsidRPr="00BF2F04">
              <w:t>Briq</w:t>
            </w:r>
            <w:proofErr w:type="spellEnd"/>
            <w:r w:rsidRPr="00BF2F04">
              <w:t>.</w:t>
            </w:r>
            <w:bookmarkEnd w:id="8"/>
            <w:r w:rsidRPr="00BF2F04">
              <w:t xml:space="preserve">, </w:t>
            </w:r>
            <w:bookmarkStart w:id="9" w:name="1814"/>
            <w:proofErr w:type="spellStart"/>
            <w:r w:rsidRPr="00BF2F04">
              <w:t>Iberis</w:t>
            </w:r>
            <w:proofErr w:type="spellEnd"/>
            <w:r w:rsidRPr="00BF2F04">
              <w:t xml:space="preserve"> L.</w:t>
            </w:r>
            <w:bookmarkEnd w:id="9"/>
            <w:r w:rsidRPr="00BF2F04">
              <w:t xml:space="preserve">, </w:t>
            </w:r>
            <w:bookmarkStart w:id="10" w:name="1788"/>
            <w:proofErr w:type="spellStart"/>
            <w:r w:rsidRPr="00BF2F04">
              <w:t>Lophomyrtus</w:t>
            </w:r>
            <w:proofErr w:type="spellEnd"/>
            <w:r w:rsidRPr="00BF2F04">
              <w:t xml:space="preserve"> </w:t>
            </w:r>
            <w:proofErr w:type="spellStart"/>
            <w:r w:rsidRPr="00BF2F04">
              <w:t>Burret</w:t>
            </w:r>
            <w:bookmarkEnd w:id="10"/>
            <w:proofErr w:type="spellEnd"/>
            <w:r w:rsidRPr="00BF2F04">
              <w:t xml:space="preserve">, </w:t>
            </w:r>
            <w:bookmarkStart w:id="11" w:name="1834"/>
            <w:r w:rsidRPr="00BF2F04">
              <w:t xml:space="preserve">Pittosporum </w:t>
            </w:r>
            <w:proofErr w:type="spellStart"/>
            <w:r w:rsidRPr="00BF2F04">
              <w:t>tenuifolium</w:t>
            </w:r>
            <w:proofErr w:type="spellEnd"/>
            <w:r w:rsidRPr="00BF2F04">
              <w:t xml:space="preserve"> </w:t>
            </w:r>
            <w:proofErr w:type="spellStart"/>
            <w:r w:rsidRPr="00BF2F04">
              <w:t>Gaertn</w:t>
            </w:r>
            <w:proofErr w:type="spellEnd"/>
            <w:r w:rsidRPr="00BF2F04">
              <w:t>.</w:t>
            </w:r>
            <w:bookmarkEnd w:id="11"/>
            <w:r w:rsidRPr="00BF2F04">
              <w:t xml:space="preserve">, </w:t>
            </w:r>
            <w:bookmarkStart w:id="12" w:name="1798"/>
            <w:proofErr w:type="spellStart"/>
            <w:r w:rsidRPr="00BF2F04">
              <w:t>Thuja</w:t>
            </w:r>
            <w:proofErr w:type="spellEnd"/>
            <w:r w:rsidRPr="00BF2F04">
              <w:t xml:space="preserve"> </w:t>
            </w:r>
            <w:proofErr w:type="spellStart"/>
            <w:r w:rsidRPr="00BF2F04">
              <w:t>occidentalis</w:t>
            </w:r>
            <w:proofErr w:type="spellEnd"/>
            <w:r w:rsidRPr="00BF2F04">
              <w:t xml:space="preserve"> L.</w:t>
            </w:r>
            <w:bookmarkEnd w:id="12"/>
            <w:r w:rsidRPr="00BF2F04">
              <w:t xml:space="preserve">, </w:t>
            </w:r>
            <w:bookmarkStart w:id="13" w:name="1873"/>
            <w:proofErr w:type="spellStart"/>
            <w:r w:rsidRPr="00BF2F04">
              <w:t>Vaccinium</w:t>
            </w:r>
            <w:proofErr w:type="spellEnd"/>
            <w:r w:rsidRPr="00BF2F04">
              <w:t xml:space="preserve"> </w:t>
            </w:r>
            <w:proofErr w:type="spellStart"/>
            <w:r w:rsidRPr="00BF2F04">
              <w:t>vitis-idaea</w:t>
            </w:r>
            <w:proofErr w:type="spellEnd"/>
            <w:r w:rsidRPr="00BF2F04">
              <w:t xml:space="preserve"> L.</w:t>
            </w:r>
            <w:bookmarkEnd w:id="13"/>
          </w:p>
        </w:tc>
      </w:tr>
    </w:tbl>
    <w:p w:rsidR="00776C6E" w:rsidRPr="00BF2F04" w:rsidRDefault="00776C6E" w:rsidP="00776C6E"/>
    <w:p w:rsidR="00776C6E" w:rsidRPr="0060349B" w:rsidRDefault="00776C6E" w:rsidP="00776C6E">
      <w:pPr>
        <w:rPr>
          <w:lang w:val="de-DE"/>
        </w:rPr>
      </w:pPr>
      <w:r w:rsidRPr="00EE06B4">
        <w:rPr>
          <w:lang w:val="de-DE"/>
        </w:rPr>
        <w:t xml:space="preserve">     </w:t>
      </w:r>
      <w:r w:rsidRPr="0060349B">
        <w:rPr>
          <w:bCs/>
          <w:lang w:val="de-DE"/>
        </w:rPr>
        <w:t xml:space="preserve">Web-site: </w:t>
      </w:r>
      <w:hyperlink r:id="rId26" w:history="1">
        <w:r w:rsidRPr="0060349B">
          <w:rPr>
            <w:rStyle w:val="Hyperlink"/>
            <w:rFonts w:cs="Arial"/>
            <w:lang w:val="de-DE"/>
          </w:rPr>
          <w:t>http://www.hinsyu.maff.go.jp/info/sinsakijun/botanical_taxon_e.html</w:t>
        </w:r>
      </w:hyperlink>
    </w:p>
    <w:p w:rsidR="00776C6E" w:rsidRPr="0060349B" w:rsidRDefault="00776C6E" w:rsidP="00776C6E">
      <w:pPr>
        <w:rPr>
          <w:lang w:val="de-DE"/>
        </w:rPr>
      </w:pPr>
    </w:p>
    <w:p w:rsidR="00776C6E" w:rsidRPr="00BF2F04" w:rsidRDefault="00776C6E" w:rsidP="00776C6E">
      <w:r w:rsidRPr="00BF2F04">
        <w:t xml:space="preserve">5. </w:t>
      </w:r>
      <w:r w:rsidR="009D7FFE" w:rsidRPr="00BF2F04">
        <w:t>Other</w:t>
      </w:r>
    </w:p>
    <w:p w:rsidR="00776C6E" w:rsidRPr="00BF2F04" w:rsidRDefault="00776C6E" w:rsidP="00776C6E">
      <w:r w:rsidRPr="00BF2F04">
        <w:t>We offer</w:t>
      </w:r>
      <w:r w:rsidR="009D7FFE" w:rsidRPr="00BF2F04">
        <w:t xml:space="preserve"> UPOV members </w:t>
      </w:r>
      <w:r w:rsidRPr="00BF2F04">
        <w:t>the examination report at no charge by exchanging the Memorandum of Cooperation (MOC). We have exchanged the MOC documents with 11 member states as of now.</w:t>
      </w:r>
    </w:p>
    <w:p w:rsidR="00776C6E" w:rsidRPr="00BF2F04" w:rsidRDefault="00776C6E" w:rsidP="00776C6E"/>
    <w:p w:rsidR="00776C6E" w:rsidRPr="00BF2F04" w:rsidRDefault="00776C6E" w:rsidP="00776C6E">
      <w:r w:rsidRPr="00BF2F04">
        <w:rPr>
          <w:rFonts w:ascii="MS Gothic" w:eastAsia="MS Gothic" w:hAnsi="MS Gothic" w:cs="MS Gothic"/>
        </w:rPr>
        <w:t>✓</w:t>
      </w:r>
      <w:r w:rsidRPr="00BF2F04">
        <w:t xml:space="preserve"> </w:t>
      </w:r>
      <w:proofErr w:type="gramStart"/>
      <w:r w:rsidRPr="00BF2F04">
        <w:t>To</w:t>
      </w:r>
      <w:proofErr w:type="gramEnd"/>
      <w:r w:rsidRPr="00BF2F04">
        <w:t xml:space="preserve"> promote overseas applications for varieties in Japan, we are setting up the manual for applying overseas, the consultation desk, and to assist the cost for them.</w:t>
      </w:r>
    </w:p>
    <w:p w:rsidR="00776C6E" w:rsidRPr="00BF2F04" w:rsidRDefault="00776C6E" w:rsidP="00776C6E"/>
    <w:p w:rsidR="00776C6E" w:rsidRPr="00BF2F04" w:rsidRDefault="00776C6E" w:rsidP="00776C6E">
      <w:pPr>
        <w:rPr>
          <w:snapToGrid w:val="0"/>
        </w:rPr>
      </w:pPr>
      <w:r w:rsidRPr="00BF2F04">
        <w:rPr>
          <w:rFonts w:ascii="MS Gothic" w:eastAsia="MS Gothic" w:hAnsi="MS Gothic" w:cs="MS Gothic"/>
        </w:rPr>
        <w:t>✓</w:t>
      </w:r>
      <w:r w:rsidRPr="00BF2F04">
        <w:t xml:space="preserve"> </w:t>
      </w:r>
      <w:proofErr w:type="gramStart"/>
      <w:r w:rsidRPr="00BF2F04">
        <w:t>We</w:t>
      </w:r>
      <w:proofErr w:type="gramEnd"/>
      <w:r w:rsidRPr="00BF2F04">
        <w:t xml:space="preserve"> have established the East Asia Plant Variety Protection Forum since 2008, which is held to facilitate the improvement of the implementation and the harmonization of the plant variety protection system based on the UPOV system in the Asian region.</w:t>
      </w:r>
      <w:r w:rsidRPr="00BF2F04">
        <w:rPr>
          <w:snapToGrid w:val="0"/>
        </w:rPr>
        <w:t xml:space="preserve"> </w:t>
      </w:r>
    </w:p>
    <w:p w:rsidR="00776C6E" w:rsidRPr="00BF2F04" w:rsidRDefault="00776C6E" w:rsidP="00776C6E"/>
    <w:p w:rsidR="009D7FFE" w:rsidRPr="00BF2F04" w:rsidRDefault="009D7FFE" w:rsidP="00776C6E"/>
    <w:p w:rsidR="00776C6E" w:rsidRPr="00BF2F04" w:rsidRDefault="00776C6E" w:rsidP="00776C6E">
      <w:pPr>
        <w:spacing w:line="360" w:lineRule="auto"/>
        <w:jc w:val="left"/>
      </w:pPr>
    </w:p>
    <w:p w:rsidR="00776C6E" w:rsidRPr="00BF2F04" w:rsidRDefault="00510722" w:rsidP="00776C6E">
      <w:pPr>
        <w:spacing w:line="360" w:lineRule="auto"/>
        <w:jc w:val="right"/>
      </w:pPr>
      <w:r w:rsidRPr="00BF2F04">
        <w:t xml:space="preserve">[Annex </w:t>
      </w:r>
      <w:r w:rsidR="00D83134" w:rsidRPr="00BF2F04">
        <w:t>V</w:t>
      </w:r>
      <w:r w:rsidRPr="00BF2F04">
        <w:t>II</w:t>
      </w:r>
      <w:r w:rsidR="00776C6E" w:rsidRPr="00BF2F04">
        <w:t xml:space="preserve"> follows]</w:t>
      </w:r>
    </w:p>
    <w:p w:rsidR="00776C6E" w:rsidRPr="00BF2F04" w:rsidRDefault="00776C6E" w:rsidP="00776C6E">
      <w:pPr>
        <w:spacing w:line="360" w:lineRule="auto"/>
        <w:jc w:val="left"/>
      </w:pPr>
    </w:p>
    <w:p w:rsidR="00776C6E" w:rsidRPr="00BF2F04" w:rsidRDefault="00776C6E" w:rsidP="00776C6E">
      <w:pPr>
        <w:sectPr w:rsidR="00776C6E" w:rsidRPr="00BF2F04" w:rsidSect="00772C52">
          <w:headerReference w:type="first" r:id="rId27"/>
          <w:pgSz w:w="11907" w:h="16840" w:code="9"/>
          <w:pgMar w:top="510" w:right="1134" w:bottom="1134" w:left="1134" w:header="510" w:footer="680" w:gutter="0"/>
          <w:pgNumType w:start="1"/>
          <w:cols w:space="720"/>
          <w:titlePg/>
        </w:sectPr>
      </w:pPr>
    </w:p>
    <w:p w:rsidR="00776C6E" w:rsidRPr="00BF2F04" w:rsidRDefault="00776C6E" w:rsidP="00776C6E">
      <w:pPr>
        <w:jc w:val="center"/>
      </w:pPr>
    </w:p>
    <w:p w:rsidR="00A4017F" w:rsidRPr="00BF2F04" w:rsidRDefault="00A4017F" w:rsidP="00776C6E">
      <w:pPr>
        <w:jc w:val="center"/>
      </w:pPr>
      <w:r w:rsidRPr="00BF2F04">
        <w:t>NETHERLANDS</w:t>
      </w:r>
    </w:p>
    <w:p w:rsidR="00A4017F" w:rsidRPr="00BF2F04" w:rsidRDefault="00A4017F" w:rsidP="00776C6E">
      <w:pPr>
        <w:jc w:val="center"/>
      </w:pPr>
    </w:p>
    <w:p w:rsidR="00A4017F" w:rsidRPr="00BF2F04" w:rsidRDefault="00A4017F" w:rsidP="00A4017F">
      <w:pPr>
        <w:rPr>
          <w:rFonts w:cs="Arial"/>
        </w:rPr>
      </w:pPr>
    </w:p>
    <w:p w:rsidR="00A4017F" w:rsidRPr="00BF2F04" w:rsidRDefault="00A4017F" w:rsidP="00BF2F04">
      <w:pPr>
        <w:pStyle w:val="Heading2"/>
      </w:pPr>
      <w:r w:rsidRPr="00BF2F04">
        <w:t>Short report on developments in plant variety protection in the Netherlands 2016</w:t>
      </w:r>
    </w:p>
    <w:p w:rsidR="00A4017F" w:rsidRPr="00BF2F04" w:rsidRDefault="00A4017F" w:rsidP="00A4017F">
      <w:pPr>
        <w:rPr>
          <w:rFonts w:cs="Arial"/>
          <w:color w:val="000000" w:themeColor="text1"/>
        </w:rPr>
      </w:pPr>
    </w:p>
    <w:p w:rsidR="00A4017F" w:rsidRPr="00BF2F04" w:rsidRDefault="00A4017F" w:rsidP="00A4017F">
      <w:pPr>
        <w:rPr>
          <w:rFonts w:cs="Arial"/>
          <w:color w:val="000000" w:themeColor="text1"/>
        </w:rPr>
      </w:pPr>
      <w:r w:rsidRPr="00BF2F04">
        <w:rPr>
          <w:rFonts w:cs="Arial"/>
          <w:color w:val="000000" w:themeColor="text1"/>
        </w:rPr>
        <w:t>In January 2017 Mrs</w:t>
      </w:r>
      <w:r w:rsidR="00BF2F04" w:rsidRPr="00BF2F04">
        <w:rPr>
          <w:rFonts w:cs="Arial"/>
          <w:color w:val="000000" w:themeColor="text1"/>
        </w:rPr>
        <w:t>.</w:t>
      </w:r>
      <w:r w:rsidRPr="00BF2F04">
        <w:rPr>
          <w:rFonts w:cs="Arial"/>
          <w:color w:val="000000" w:themeColor="text1"/>
        </w:rPr>
        <w:t xml:space="preserve"> Agnes van Ardenne was appointed by the Minister of Economic Affairs</w:t>
      </w:r>
      <w:r w:rsidR="00BF2F04" w:rsidRPr="00BF2F04">
        <w:rPr>
          <w:rFonts w:cs="Arial"/>
          <w:color w:val="000000" w:themeColor="text1"/>
        </w:rPr>
        <w:t> as</w:t>
      </w:r>
      <w:r w:rsidRPr="00BF2F04">
        <w:rPr>
          <w:rFonts w:cs="Arial"/>
          <w:color w:val="000000" w:themeColor="text1"/>
        </w:rPr>
        <w:t xml:space="preserve"> Chairman of the Board of Naktuinbouw. In this capacity Mrs</w:t>
      </w:r>
      <w:r w:rsidR="00BF2F04" w:rsidRPr="00BF2F04">
        <w:rPr>
          <w:rFonts w:cs="Arial"/>
          <w:color w:val="000000" w:themeColor="text1"/>
        </w:rPr>
        <w:t>.</w:t>
      </w:r>
      <w:r w:rsidRPr="00BF2F04">
        <w:rPr>
          <w:rFonts w:cs="Arial"/>
          <w:color w:val="000000" w:themeColor="text1"/>
        </w:rPr>
        <w:t xml:space="preserve"> van Ardenne (former Min</w:t>
      </w:r>
      <w:r w:rsidR="00BF2F04">
        <w:rPr>
          <w:rFonts w:cs="Arial"/>
          <w:color w:val="000000" w:themeColor="text1"/>
        </w:rPr>
        <w:t>i</w:t>
      </w:r>
      <w:r w:rsidRPr="00BF2F04">
        <w:rPr>
          <w:rFonts w:cs="Arial"/>
          <w:color w:val="000000" w:themeColor="text1"/>
        </w:rPr>
        <w:t xml:space="preserve">ster of Development) succeeded </w:t>
      </w:r>
      <w:r w:rsidR="00BF2F04" w:rsidRPr="00BF2F04">
        <w:rPr>
          <w:rFonts w:cs="Arial"/>
          <w:color w:val="000000" w:themeColor="text1"/>
        </w:rPr>
        <w:t>Mr.</w:t>
      </w:r>
      <w:r w:rsidRPr="00BF2F04">
        <w:rPr>
          <w:rFonts w:cs="Arial"/>
          <w:color w:val="000000" w:themeColor="text1"/>
        </w:rPr>
        <w:t xml:space="preserve"> Henk Lange (former CEO Nunhem Seeds). </w:t>
      </w:r>
    </w:p>
    <w:p w:rsidR="00A4017F" w:rsidRPr="00BF2F04" w:rsidRDefault="00A4017F" w:rsidP="00A4017F">
      <w:pPr>
        <w:rPr>
          <w:rFonts w:cs="Arial"/>
          <w:color w:val="000000" w:themeColor="text1"/>
        </w:rPr>
      </w:pPr>
    </w:p>
    <w:p w:rsidR="00A4017F" w:rsidRPr="00BF2F04" w:rsidRDefault="00A4017F" w:rsidP="00A4017F">
      <w:pPr>
        <w:rPr>
          <w:rFonts w:cs="Arial"/>
          <w:color w:val="000000" w:themeColor="text1"/>
        </w:rPr>
      </w:pPr>
      <w:r w:rsidRPr="00BF2F04">
        <w:rPr>
          <w:rFonts w:cs="Arial"/>
          <w:color w:val="000000" w:themeColor="text1"/>
        </w:rPr>
        <w:t xml:space="preserve">Within Naktuinbouw a strategic plan is being developed for the next 5 years. In the new plan more attention will be paid to the clients of Naktuinbouw especially in relation to Quality inspection and Laboratory services. Another important aspect will be increased attention in DNA databases and big data not only for possible use in </w:t>
      </w:r>
      <w:r w:rsidR="00BF2F04">
        <w:rPr>
          <w:rFonts w:cs="Arial"/>
          <w:color w:val="000000" w:themeColor="text1"/>
        </w:rPr>
        <w:t>v</w:t>
      </w:r>
      <w:r w:rsidRPr="00BF2F04">
        <w:rPr>
          <w:rFonts w:cs="Arial"/>
          <w:color w:val="000000" w:themeColor="text1"/>
        </w:rPr>
        <w:t xml:space="preserve">ariety testing but also for inspection services. In the next few years a new R&amp;D laboratory will be constructed in Roelofarendsveen with an investment of € 6-7 million. In addition the Naktuinbouw location at Horst </w:t>
      </w:r>
      <w:r w:rsidR="00BF2F04" w:rsidRPr="00BF2F04">
        <w:rPr>
          <w:rFonts w:cs="Arial"/>
          <w:color w:val="000000" w:themeColor="text1"/>
        </w:rPr>
        <w:t>focusing</w:t>
      </w:r>
      <w:r w:rsidRPr="00BF2F04">
        <w:rPr>
          <w:rFonts w:cs="Arial"/>
          <w:color w:val="000000" w:themeColor="text1"/>
        </w:rPr>
        <w:t xml:space="preserve"> on the production of virus free plant material of soft fruit species will be renewed with an investment of € 2-3 million.  </w:t>
      </w:r>
    </w:p>
    <w:p w:rsidR="00A4017F" w:rsidRPr="00BF2F04" w:rsidRDefault="00A4017F" w:rsidP="00A4017F">
      <w:pPr>
        <w:rPr>
          <w:rFonts w:cs="Arial"/>
          <w:color w:val="000000" w:themeColor="text1"/>
        </w:rPr>
      </w:pPr>
    </w:p>
    <w:p w:rsidR="00A4017F" w:rsidRPr="00BF2F04" w:rsidRDefault="00A4017F" w:rsidP="00A4017F">
      <w:pPr>
        <w:rPr>
          <w:rFonts w:cs="Arial"/>
          <w:color w:val="000000" w:themeColor="text1"/>
        </w:rPr>
      </w:pPr>
      <w:r w:rsidRPr="00BF2F04">
        <w:rPr>
          <w:rFonts w:cs="Arial"/>
          <w:color w:val="000000" w:themeColor="text1"/>
        </w:rPr>
        <w:t>New Head of Variety Research Naktuinbouw</w:t>
      </w:r>
    </w:p>
    <w:p w:rsidR="00A4017F" w:rsidRPr="00BF2F04" w:rsidRDefault="00A4017F" w:rsidP="00A4017F">
      <w:pPr>
        <w:rPr>
          <w:rFonts w:cs="Arial"/>
          <w:color w:val="000000" w:themeColor="text1"/>
        </w:rPr>
      </w:pPr>
      <w:r w:rsidRPr="00BF2F04">
        <w:rPr>
          <w:rFonts w:cs="Arial"/>
          <w:color w:val="000000" w:themeColor="text1"/>
        </w:rPr>
        <w:t>At the first of November Mr. Bert Scholte joined Naktuinbouw. During the transfer period of 2 month he has taken over the duties from Mr. Kees van Ettekoven.</w:t>
      </w:r>
    </w:p>
    <w:p w:rsidR="00A4017F" w:rsidRPr="00BF2F04" w:rsidRDefault="00A4017F" w:rsidP="00A4017F">
      <w:pPr>
        <w:rPr>
          <w:rFonts w:cs="Arial"/>
          <w:color w:val="000000" w:themeColor="text1"/>
        </w:rPr>
      </w:pPr>
      <w:r w:rsidRPr="00BF2F04">
        <w:rPr>
          <w:rFonts w:cs="Arial"/>
          <w:color w:val="000000" w:themeColor="text1"/>
        </w:rPr>
        <w:t xml:space="preserve"> </w:t>
      </w:r>
    </w:p>
    <w:p w:rsidR="00A4017F" w:rsidRPr="00BF2F04" w:rsidRDefault="00A4017F" w:rsidP="00A4017F">
      <w:pPr>
        <w:rPr>
          <w:rFonts w:cs="Arial"/>
          <w:color w:val="000000" w:themeColor="text1"/>
        </w:rPr>
      </w:pPr>
      <w:r w:rsidRPr="00BF2F04">
        <w:rPr>
          <w:rFonts w:cs="Arial"/>
          <w:color w:val="000000" w:themeColor="text1"/>
        </w:rPr>
        <w:t xml:space="preserve">Number of applications received </w:t>
      </w:r>
    </w:p>
    <w:p w:rsidR="00A4017F" w:rsidRPr="00BF2F04" w:rsidRDefault="00A4017F" w:rsidP="00A4017F">
      <w:pPr>
        <w:rPr>
          <w:rFonts w:cs="Arial"/>
          <w:color w:val="000000" w:themeColor="text1"/>
        </w:rPr>
      </w:pPr>
      <w:r w:rsidRPr="00BF2F04">
        <w:rPr>
          <w:rFonts w:cs="Arial"/>
          <w:color w:val="000000" w:themeColor="text1"/>
        </w:rPr>
        <w:t>In 2016</w:t>
      </w:r>
      <w:r w:rsidR="00BF2F04" w:rsidRPr="00BF2F04">
        <w:rPr>
          <w:rFonts w:cs="Arial"/>
          <w:color w:val="000000" w:themeColor="text1"/>
        </w:rPr>
        <w:t>, applications</w:t>
      </w:r>
      <w:r w:rsidRPr="00BF2F04">
        <w:rPr>
          <w:rFonts w:cs="Arial"/>
          <w:color w:val="000000" w:themeColor="text1"/>
        </w:rPr>
        <w:t xml:space="preserve"> were received for testing for the first year for National listing, and for National or European Plant Breeders’ Rights (in brackets the difference with 2015):</w:t>
      </w:r>
    </w:p>
    <w:p w:rsidR="00A4017F" w:rsidRPr="00BF2F04" w:rsidRDefault="00A4017F" w:rsidP="00A4017F">
      <w:pPr>
        <w:ind w:left="567"/>
        <w:rPr>
          <w:rFonts w:cs="Arial"/>
          <w:color w:val="000000" w:themeColor="text1"/>
        </w:rPr>
      </w:pPr>
      <w:r w:rsidRPr="00BF2F04">
        <w:rPr>
          <w:rFonts w:cs="Arial"/>
          <w:color w:val="000000" w:themeColor="text1"/>
        </w:rPr>
        <w:t>Ornamentals</w:t>
      </w:r>
      <w:r w:rsidRPr="00BF2F04">
        <w:rPr>
          <w:rFonts w:cs="Arial"/>
          <w:color w:val="000000" w:themeColor="text1"/>
        </w:rPr>
        <w:tab/>
        <w:t xml:space="preserve">  850 (+2%)</w:t>
      </w:r>
    </w:p>
    <w:p w:rsidR="00A4017F" w:rsidRPr="00BF2F04" w:rsidRDefault="00A4017F" w:rsidP="00A4017F">
      <w:pPr>
        <w:ind w:left="567"/>
        <w:rPr>
          <w:rFonts w:cs="Arial"/>
          <w:color w:val="000000" w:themeColor="text1"/>
        </w:rPr>
      </w:pPr>
      <w:r w:rsidRPr="00BF2F04">
        <w:rPr>
          <w:rFonts w:cs="Arial"/>
          <w:color w:val="000000" w:themeColor="text1"/>
        </w:rPr>
        <w:t>Agriculture</w:t>
      </w:r>
      <w:r w:rsidRPr="00BF2F04">
        <w:rPr>
          <w:rFonts w:cs="Arial"/>
          <w:color w:val="000000" w:themeColor="text1"/>
        </w:rPr>
        <w:tab/>
      </w:r>
      <w:r w:rsidRPr="00BF2F04">
        <w:rPr>
          <w:rFonts w:cs="Arial"/>
          <w:color w:val="000000" w:themeColor="text1"/>
        </w:rPr>
        <w:tab/>
        <w:t xml:space="preserve">  135 (-28%)</w:t>
      </w:r>
    </w:p>
    <w:p w:rsidR="00A4017F" w:rsidRPr="00BF2F04" w:rsidRDefault="00A4017F" w:rsidP="00A4017F">
      <w:pPr>
        <w:ind w:left="567"/>
        <w:rPr>
          <w:rFonts w:cs="Arial"/>
          <w:color w:val="000000" w:themeColor="text1"/>
        </w:rPr>
      </w:pPr>
      <w:r w:rsidRPr="00BF2F04">
        <w:rPr>
          <w:rFonts w:cs="Arial"/>
          <w:color w:val="000000" w:themeColor="text1"/>
        </w:rPr>
        <w:t>Vegetables</w:t>
      </w:r>
      <w:r w:rsidRPr="00BF2F04">
        <w:rPr>
          <w:rFonts w:cs="Arial"/>
          <w:color w:val="000000" w:themeColor="text1"/>
        </w:rPr>
        <w:tab/>
      </w:r>
      <w:r w:rsidRPr="00BF2F04">
        <w:rPr>
          <w:rFonts w:cs="Arial"/>
          <w:color w:val="000000" w:themeColor="text1"/>
        </w:rPr>
        <w:tab/>
        <w:t xml:space="preserve">  827 (+10%)</w:t>
      </w:r>
    </w:p>
    <w:p w:rsidR="00A4017F" w:rsidRPr="00BF2F04" w:rsidRDefault="00A4017F" w:rsidP="00A4017F">
      <w:pPr>
        <w:ind w:left="567"/>
        <w:rPr>
          <w:rFonts w:cs="Arial"/>
          <w:color w:val="000000" w:themeColor="text1"/>
        </w:rPr>
      </w:pPr>
      <w:r w:rsidRPr="00BF2F04">
        <w:rPr>
          <w:rFonts w:cs="Arial"/>
          <w:color w:val="000000" w:themeColor="text1"/>
        </w:rPr>
        <w:t>Total</w:t>
      </w:r>
      <w:r w:rsidRPr="00BF2F04">
        <w:rPr>
          <w:rFonts w:cs="Arial"/>
          <w:color w:val="000000" w:themeColor="text1"/>
        </w:rPr>
        <w:tab/>
      </w:r>
      <w:r w:rsidRPr="00BF2F04">
        <w:rPr>
          <w:rFonts w:cs="Arial"/>
          <w:color w:val="000000" w:themeColor="text1"/>
        </w:rPr>
        <w:tab/>
      </w:r>
      <w:r w:rsidRPr="00BF2F04">
        <w:rPr>
          <w:rFonts w:cs="Arial"/>
          <w:color w:val="000000" w:themeColor="text1"/>
        </w:rPr>
        <w:tab/>
        <w:t>1812 (+3%)</w:t>
      </w:r>
    </w:p>
    <w:p w:rsidR="00A4017F" w:rsidRPr="00BF2F04" w:rsidRDefault="00A4017F" w:rsidP="00A4017F">
      <w:pPr>
        <w:ind w:left="567"/>
        <w:rPr>
          <w:rFonts w:cs="Arial"/>
          <w:color w:val="000000" w:themeColor="text1"/>
        </w:rPr>
      </w:pPr>
    </w:p>
    <w:p w:rsidR="00A4017F" w:rsidRPr="00BF2F04" w:rsidRDefault="00A4017F" w:rsidP="00A4017F">
      <w:pPr>
        <w:rPr>
          <w:rFonts w:cs="Arial"/>
          <w:color w:val="000000" w:themeColor="text1"/>
        </w:rPr>
      </w:pPr>
      <w:r w:rsidRPr="00BF2F04">
        <w:rPr>
          <w:rFonts w:cs="Arial"/>
          <w:color w:val="000000" w:themeColor="text1"/>
        </w:rPr>
        <w:t>After the all-time high of 2016, this was more or less ‘back to the average’ for Ornamentals and Vegetables, but still a remarkable increase in Agricultural crops. A forecast for 2017 is not yet possible.</w:t>
      </w:r>
    </w:p>
    <w:p w:rsidR="00A4017F" w:rsidRPr="00BF2F04" w:rsidRDefault="00A4017F" w:rsidP="00A4017F">
      <w:pPr>
        <w:rPr>
          <w:rFonts w:cs="Arial"/>
          <w:color w:val="000000" w:themeColor="text1"/>
        </w:rPr>
      </w:pPr>
    </w:p>
    <w:p w:rsidR="00A4017F" w:rsidRDefault="00A4017F" w:rsidP="00A4017F">
      <w:pPr>
        <w:rPr>
          <w:rFonts w:cs="Arial"/>
          <w:color w:val="000000" w:themeColor="text1"/>
        </w:rPr>
      </w:pPr>
      <w:r w:rsidRPr="00BF2F04">
        <w:rPr>
          <w:rFonts w:cs="Arial"/>
          <w:color w:val="000000" w:themeColor="text1"/>
        </w:rPr>
        <w:t>UPOV-activities</w:t>
      </w:r>
    </w:p>
    <w:p w:rsidR="00BF2F04" w:rsidRPr="00BF2F04" w:rsidRDefault="00BF2F04" w:rsidP="00A4017F">
      <w:pPr>
        <w:rPr>
          <w:rFonts w:cs="Arial"/>
          <w:color w:val="000000" w:themeColor="text1"/>
        </w:rPr>
      </w:pPr>
    </w:p>
    <w:p w:rsidR="00A4017F" w:rsidRDefault="00A4017F" w:rsidP="00A4017F">
      <w:pPr>
        <w:pStyle w:val="ListParagraph"/>
        <w:numPr>
          <w:ilvl w:val="0"/>
          <w:numId w:val="4"/>
        </w:numPr>
        <w:rPr>
          <w:rFonts w:cs="Arial"/>
          <w:color w:val="000000" w:themeColor="text1"/>
        </w:rPr>
      </w:pPr>
      <w:r w:rsidRPr="00BF2F04">
        <w:rPr>
          <w:rFonts w:cs="Arial"/>
          <w:color w:val="000000" w:themeColor="text1"/>
        </w:rPr>
        <w:t>OAPI meeting in Ivory Coast</w:t>
      </w:r>
    </w:p>
    <w:p w:rsidR="00BF2F04" w:rsidRPr="00BF2F04" w:rsidRDefault="00BF2F04" w:rsidP="00BF2F04">
      <w:pPr>
        <w:pStyle w:val="ListParagraph"/>
        <w:rPr>
          <w:rFonts w:cs="Arial"/>
          <w:color w:val="000000" w:themeColor="text1"/>
        </w:rPr>
      </w:pPr>
    </w:p>
    <w:p w:rsidR="00A4017F" w:rsidRPr="00BF2F04" w:rsidRDefault="00A4017F" w:rsidP="00A4017F">
      <w:pPr>
        <w:rPr>
          <w:rFonts w:eastAsiaTheme="minorHAnsi" w:cs="Arial"/>
          <w:color w:val="000000" w:themeColor="text1"/>
        </w:rPr>
      </w:pPr>
      <w:r w:rsidRPr="00BF2F04">
        <w:rPr>
          <w:rFonts w:eastAsiaTheme="minorHAnsi" w:cs="Arial"/>
          <w:color w:val="000000" w:themeColor="text1"/>
        </w:rPr>
        <w:t>From 25 to 28 September</w:t>
      </w:r>
      <w:r w:rsidR="00BF2F04">
        <w:rPr>
          <w:rFonts w:eastAsiaTheme="minorHAnsi" w:cs="Arial"/>
          <w:color w:val="000000" w:themeColor="text1"/>
        </w:rPr>
        <w:t>,</w:t>
      </w:r>
      <w:r w:rsidRPr="00BF2F04">
        <w:rPr>
          <w:rFonts w:eastAsiaTheme="minorHAnsi" w:cs="Arial"/>
          <w:color w:val="000000" w:themeColor="text1"/>
        </w:rPr>
        <w:t xml:space="preserve"> 2016</w:t>
      </w:r>
      <w:r w:rsidR="00BF2F04">
        <w:rPr>
          <w:rFonts w:eastAsiaTheme="minorHAnsi" w:cs="Arial"/>
          <w:color w:val="000000" w:themeColor="text1"/>
        </w:rPr>
        <w:t>,</w:t>
      </w:r>
      <w:r w:rsidRPr="00BF2F04">
        <w:rPr>
          <w:rFonts w:eastAsiaTheme="minorHAnsi" w:cs="Arial"/>
          <w:color w:val="000000" w:themeColor="text1"/>
        </w:rPr>
        <w:t xml:space="preserve"> Mr. Kees van Ettekoven and Ms. Cécile Marchenay participated in a seminar about Plant Breeders</w:t>
      </w:r>
      <w:r w:rsidR="00BF2F04">
        <w:rPr>
          <w:rFonts w:eastAsiaTheme="minorHAnsi" w:cs="Arial"/>
          <w:color w:val="000000" w:themeColor="text1"/>
        </w:rPr>
        <w:t>’</w:t>
      </w:r>
      <w:r w:rsidRPr="00BF2F04">
        <w:rPr>
          <w:rFonts w:eastAsiaTheme="minorHAnsi" w:cs="Arial"/>
          <w:color w:val="000000" w:themeColor="text1"/>
        </w:rPr>
        <w:t xml:space="preserve"> Rights organized by OAPI, UPOV and CNRA in </w:t>
      </w:r>
      <w:r w:rsidR="00C75374" w:rsidRPr="00C75374">
        <w:rPr>
          <w:rFonts w:eastAsiaTheme="minorHAnsi" w:cs="Arial"/>
          <w:color w:val="000000" w:themeColor="text1"/>
        </w:rPr>
        <w:t>Côte d'Ivoire</w:t>
      </w:r>
      <w:r w:rsidR="00C75374">
        <w:rPr>
          <w:rFonts w:eastAsiaTheme="minorHAnsi" w:cs="Arial"/>
          <w:color w:val="000000" w:themeColor="text1"/>
        </w:rPr>
        <w:t>.</w:t>
      </w:r>
      <w:r w:rsidRPr="00BF2F04">
        <w:rPr>
          <w:rFonts w:eastAsiaTheme="minorHAnsi" w:cs="Arial"/>
          <w:color w:val="000000" w:themeColor="text1"/>
        </w:rPr>
        <w:t xml:space="preserve"> The opening was done by the DG of the </w:t>
      </w:r>
      <w:r w:rsidRPr="00BF2F04">
        <w:rPr>
          <w:rFonts w:eastAsiaTheme="minorHAnsi" w:cs="Arial"/>
          <w:i/>
          <w:color w:val="000000" w:themeColor="text1"/>
        </w:rPr>
        <w:t>Centre National de Recherche Agricole</w:t>
      </w:r>
      <w:r w:rsidRPr="00BF2F04">
        <w:rPr>
          <w:rFonts w:eastAsiaTheme="minorHAnsi" w:cs="Arial"/>
          <w:color w:val="000000" w:themeColor="text1"/>
        </w:rPr>
        <w:t xml:space="preserve"> and by Mrs. Ayté, the vice director general of OAPI and the head of the cabinet of the Minister of Scientific Research in </w:t>
      </w:r>
      <w:r w:rsidR="00C75374" w:rsidRPr="00C75374">
        <w:rPr>
          <w:rFonts w:eastAsiaTheme="minorHAnsi" w:cs="Arial"/>
          <w:color w:val="000000" w:themeColor="text1"/>
        </w:rPr>
        <w:t>Côte d'Ivoire</w:t>
      </w:r>
      <w:r w:rsidRPr="00BF2F04">
        <w:rPr>
          <w:rFonts w:eastAsiaTheme="minorHAnsi" w:cs="Arial"/>
          <w:color w:val="000000" w:themeColor="text1"/>
        </w:rPr>
        <w:t xml:space="preserve">. </w:t>
      </w:r>
    </w:p>
    <w:p w:rsidR="00A4017F" w:rsidRPr="00BF2F04" w:rsidRDefault="00A4017F" w:rsidP="00A4017F">
      <w:pPr>
        <w:rPr>
          <w:rFonts w:cs="Arial"/>
          <w:color w:val="000000" w:themeColor="text1"/>
        </w:rPr>
      </w:pPr>
    </w:p>
    <w:p w:rsidR="00A4017F" w:rsidRDefault="00A4017F" w:rsidP="00A4017F">
      <w:pPr>
        <w:rPr>
          <w:rFonts w:cs="Arial"/>
          <w:color w:val="000000" w:themeColor="text1"/>
        </w:rPr>
      </w:pPr>
      <w:r w:rsidRPr="00BF2F04">
        <w:rPr>
          <w:rFonts w:cs="Arial"/>
          <w:color w:val="000000" w:themeColor="text1"/>
        </w:rPr>
        <w:t>International co-operation.</w:t>
      </w:r>
    </w:p>
    <w:p w:rsidR="00C75374" w:rsidRPr="00BF2F04" w:rsidRDefault="00C75374" w:rsidP="00A4017F">
      <w:pPr>
        <w:rPr>
          <w:rFonts w:cs="Arial"/>
          <w:color w:val="000000" w:themeColor="text1"/>
        </w:rPr>
      </w:pPr>
    </w:p>
    <w:p w:rsidR="00A4017F" w:rsidRPr="00BF2F04" w:rsidRDefault="00A4017F" w:rsidP="00A4017F">
      <w:pPr>
        <w:pStyle w:val="ListParagraph"/>
        <w:numPr>
          <w:ilvl w:val="0"/>
          <w:numId w:val="4"/>
        </w:numPr>
        <w:rPr>
          <w:rFonts w:cs="Arial"/>
          <w:color w:val="000000" w:themeColor="text1"/>
        </w:rPr>
      </w:pPr>
      <w:r w:rsidRPr="00BF2F04">
        <w:rPr>
          <w:rFonts w:cs="Arial"/>
          <w:color w:val="000000" w:themeColor="text1"/>
        </w:rPr>
        <w:t>Together with Wageningen University and Research Centre</w:t>
      </w:r>
      <w:r w:rsidR="00BF2F04" w:rsidRPr="00BF2F04">
        <w:rPr>
          <w:rFonts w:cs="Arial"/>
          <w:color w:val="000000" w:themeColor="text1"/>
        </w:rPr>
        <w:t>, Naktuinbouw</w:t>
      </w:r>
      <w:r w:rsidRPr="00BF2F04">
        <w:rPr>
          <w:rFonts w:cs="Arial"/>
          <w:color w:val="000000" w:themeColor="text1"/>
        </w:rPr>
        <w:t xml:space="preserve"> is working on a project in Myanmar to develop Plant Breeders’ Rights and improve the cultivation structure.</w:t>
      </w:r>
    </w:p>
    <w:p w:rsidR="00A4017F" w:rsidRPr="00BF2F04" w:rsidRDefault="00A4017F" w:rsidP="00A4017F">
      <w:pPr>
        <w:pStyle w:val="ListParagraph"/>
        <w:numPr>
          <w:ilvl w:val="0"/>
          <w:numId w:val="4"/>
        </w:numPr>
        <w:rPr>
          <w:rFonts w:cs="Arial"/>
          <w:color w:val="000000" w:themeColor="text1"/>
        </w:rPr>
      </w:pPr>
      <w:r w:rsidRPr="00BF2F04">
        <w:rPr>
          <w:rFonts w:cs="Arial"/>
          <w:color w:val="000000" w:themeColor="text1"/>
        </w:rPr>
        <w:t>In 2016 the Center for Seeds and Seedlings (NCSS), Japan, contacted Naktuinbouw for cooperation on DUS testing. Therefore two Japanese colleagues visited Naktuinbouw to harmonize Testing manuals/</w:t>
      </w:r>
      <w:r w:rsidR="00BF2F04" w:rsidRPr="00BF2F04">
        <w:rPr>
          <w:rFonts w:cs="Arial"/>
          <w:color w:val="000000" w:themeColor="text1"/>
        </w:rPr>
        <w:t>Calibration</w:t>
      </w:r>
      <w:r w:rsidRPr="00BF2F04">
        <w:rPr>
          <w:rFonts w:cs="Arial"/>
          <w:color w:val="000000" w:themeColor="text1"/>
        </w:rPr>
        <w:t xml:space="preserve"> Books. Recently Naktuinbouw and NCSS have signed a Memorandum of Understanding for continuing the cooperation.</w:t>
      </w:r>
    </w:p>
    <w:p w:rsidR="00A4017F" w:rsidRPr="00BF2F04" w:rsidRDefault="00A4017F" w:rsidP="00A4017F">
      <w:pPr>
        <w:pStyle w:val="ListParagraph"/>
        <w:rPr>
          <w:rFonts w:cs="Arial"/>
          <w:color w:val="000000" w:themeColor="text1"/>
        </w:rPr>
      </w:pPr>
    </w:p>
    <w:p w:rsidR="00A4017F" w:rsidRPr="00BF2F04" w:rsidRDefault="00A4017F" w:rsidP="00A4017F">
      <w:pPr>
        <w:rPr>
          <w:rFonts w:cs="Arial"/>
          <w:color w:val="000000" w:themeColor="text1"/>
        </w:rPr>
      </w:pPr>
      <w:r w:rsidRPr="00BF2F04">
        <w:rPr>
          <w:rFonts w:cs="Arial"/>
          <w:color w:val="000000" w:themeColor="text1"/>
        </w:rPr>
        <w:t>Together with colleagues from Bundessortenamt, NIAB and GEVES</w:t>
      </w:r>
      <w:r w:rsidR="00BF2F04" w:rsidRPr="00BF2F04">
        <w:rPr>
          <w:rFonts w:cs="Arial"/>
          <w:color w:val="000000" w:themeColor="text1"/>
        </w:rPr>
        <w:t>, Naktuinbouw</w:t>
      </w:r>
      <w:r w:rsidRPr="00BF2F04">
        <w:rPr>
          <w:rFonts w:cs="Arial"/>
          <w:color w:val="000000" w:themeColor="text1"/>
        </w:rPr>
        <w:t xml:space="preserve"> was present in the joint CPVO stand on the IPM in Essen Germany 2017.</w:t>
      </w:r>
    </w:p>
    <w:p w:rsidR="00A4017F" w:rsidRPr="00BF2F04" w:rsidRDefault="00A4017F" w:rsidP="00A4017F">
      <w:pPr>
        <w:rPr>
          <w:rFonts w:cs="Arial"/>
          <w:color w:val="000000" w:themeColor="text1"/>
        </w:rPr>
      </w:pPr>
    </w:p>
    <w:p w:rsidR="00A4017F" w:rsidRDefault="00A4017F" w:rsidP="00A4017F">
      <w:pPr>
        <w:rPr>
          <w:rFonts w:cs="Arial"/>
          <w:color w:val="000000" w:themeColor="text1"/>
        </w:rPr>
      </w:pPr>
      <w:r w:rsidRPr="00BF2F04">
        <w:rPr>
          <w:rFonts w:cs="Arial"/>
          <w:color w:val="000000" w:themeColor="text1"/>
        </w:rPr>
        <w:t>Education and internships</w:t>
      </w:r>
    </w:p>
    <w:p w:rsidR="00C75374" w:rsidRPr="00BF2F04" w:rsidRDefault="00C75374" w:rsidP="00A4017F">
      <w:pPr>
        <w:rPr>
          <w:rFonts w:cs="Arial"/>
          <w:color w:val="000000" w:themeColor="text1"/>
        </w:rPr>
      </w:pPr>
    </w:p>
    <w:p w:rsidR="00A4017F" w:rsidRPr="00BF2F04" w:rsidRDefault="00A4017F" w:rsidP="00A4017F">
      <w:pPr>
        <w:pStyle w:val="ListParagraph"/>
        <w:numPr>
          <w:ilvl w:val="0"/>
          <w:numId w:val="4"/>
        </w:numPr>
        <w:rPr>
          <w:rFonts w:cs="Arial"/>
          <w:color w:val="000000" w:themeColor="text1"/>
        </w:rPr>
      </w:pPr>
      <w:r w:rsidRPr="00BF2F04">
        <w:rPr>
          <w:rFonts w:cs="Arial"/>
          <w:color w:val="000000" w:themeColor="text1"/>
        </w:rPr>
        <w:t>The well-known PVP-course was held in Wageningen (in 2016 under coordination of Laura Piñán González and Judith Meijles).</w:t>
      </w:r>
    </w:p>
    <w:p w:rsidR="00A4017F" w:rsidRPr="00BF2F04" w:rsidRDefault="00A4017F" w:rsidP="00A4017F">
      <w:pPr>
        <w:pStyle w:val="ListParagraph"/>
        <w:numPr>
          <w:ilvl w:val="0"/>
          <w:numId w:val="4"/>
        </w:numPr>
        <w:rPr>
          <w:rFonts w:cs="Arial"/>
          <w:color w:val="000000" w:themeColor="text1"/>
        </w:rPr>
      </w:pPr>
      <w:r w:rsidRPr="00BF2F04">
        <w:rPr>
          <w:rFonts w:cs="Arial"/>
          <w:color w:val="000000" w:themeColor="text1"/>
        </w:rPr>
        <w:t>Like in former years, colleagues from different foreign Examination Offices temporarily joined the Naktuinbouw DUS-examinations in the frame</w:t>
      </w:r>
      <w:r w:rsidR="00BF2F04">
        <w:rPr>
          <w:rFonts w:cs="Arial"/>
          <w:color w:val="000000" w:themeColor="text1"/>
        </w:rPr>
        <w:t>work of the internship program. This program</w:t>
      </w:r>
      <w:r w:rsidRPr="00BF2F04">
        <w:rPr>
          <w:rFonts w:cs="Arial"/>
          <w:color w:val="000000" w:themeColor="text1"/>
        </w:rPr>
        <w:t xml:space="preserve"> focuses on exchange of approaches and views between colleagues by working together in practice.</w:t>
      </w:r>
    </w:p>
    <w:p w:rsidR="00A4017F" w:rsidRPr="00BF2F04" w:rsidRDefault="00A4017F" w:rsidP="00A4017F">
      <w:pPr>
        <w:pStyle w:val="ListParagraph"/>
        <w:numPr>
          <w:ilvl w:val="0"/>
          <w:numId w:val="4"/>
        </w:numPr>
        <w:rPr>
          <w:rFonts w:cs="Arial"/>
          <w:color w:val="000000" w:themeColor="text1"/>
        </w:rPr>
      </w:pPr>
      <w:r w:rsidRPr="00BF2F04">
        <w:rPr>
          <w:rFonts w:cs="Arial"/>
          <w:color w:val="000000" w:themeColor="text1"/>
        </w:rPr>
        <w:lastRenderedPageBreak/>
        <w:t>7 colleagues followed in success the UPOV DL-305 course in success and 3 colleagues followed the UPOV course DL-205 in success</w:t>
      </w:r>
    </w:p>
    <w:p w:rsidR="00A4017F" w:rsidRPr="00BF2F04" w:rsidRDefault="00A4017F" w:rsidP="00A4017F">
      <w:pPr>
        <w:rPr>
          <w:rFonts w:cs="Arial"/>
          <w:color w:val="000000" w:themeColor="text1"/>
        </w:rPr>
      </w:pPr>
    </w:p>
    <w:p w:rsidR="00A4017F" w:rsidRDefault="00A4017F" w:rsidP="00A4017F">
      <w:pPr>
        <w:rPr>
          <w:rFonts w:cs="Arial"/>
          <w:color w:val="000000" w:themeColor="text1"/>
        </w:rPr>
      </w:pPr>
      <w:r w:rsidRPr="00BF2F04">
        <w:rPr>
          <w:rFonts w:cs="Arial"/>
          <w:color w:val="000000" w:themeColor="text1"/>
        </w:rPr>
        <w:t>National Protocol for True Potato Seed (TPS)</w:t>
      </w:r>
    </w:p>
    <w:p w:rsidR="00C75374" w:rsidRPr="00BF2F04" w:rsidRDefault="00C75374" w:rsidP="00A4017F">
      <w:pPr>
        <w:rPr>
          <w:rFonts w:cs="Arial"/>
          <w:color w:val="000000" w:themeColor="text1"/>
        </w:rPr>
      </w:pPr>
    </w:p>
    <w:p w:rsidR="00A4017F" w:rsidRPr="00BF2F04" w:rsidRDefault="00A4017F" w:rsidP="00A4017F">
      <w:pPr>
        <w:rPr>
          <w:rFonts w:cs="Arial"/>
          <w:color w:val="000000" w:themeColor="text1"/>
        </w:rPr>
      </w:pPr>
      <w:r w:rsidRPr="00BF2F04">
        <w:rPr>
          <w:rFonts w:cs="Arial"/>
          <w:color w:val="000000" w:themeColor="text1"/>
        </w:rPr>
        <w:t>There is an increasing interest in the possibilities for protecting TPS-varieties with Breeders’ Rights. In the Netherlands, a new National Protocol was developed for the DUS-examination of TPS. The Protocol was derived from the CPVO-protocol/UPOV</w:t>
      </w:r>
      <w:r w:rsidR="00C75374">
        <w:rPr>
          <w:rFonts w:cs="Arial"/>
          <w:color w:val="000000" w:themeColor="text1"/>
        </w:rPr>
        <w:t xml:space="preserve"> Test Guidelines</w:t>
      </w:r>
      <w:r w:rsidRPr="00BF2F04">
        <w:rPr>
          <w:rFonts w:cs="Arial"/>
          <w:color w:val="000000" w:themeColor="text1"/>
        </w:rPr>
        <w:t xml:space="preserve"> for (vegetatively propagated) potato, but, according to the UPOV</w:t>
      </w:r>
      <w:r w:rsidR="00C75374">
        <w:rPr>
          <w:rFonts w:cs="Arial"/>
          <w:color w:val="000000" w:themeColor="text1"/>
        </w:rPr>
        <w:t xml:space="preserve"> </w:t>
      </w:r>
      <w:r w:rsidRPr="00BF2F04">
        <w:rPr>
          <w:rFonts w:cs="Arial"/>
          <w:color w:val="000000" w:themeColor="text1"/>
        </w:rPr>
        <w:t>principles, this new TPS-Protocol is based on the particular features of the TPS-propagation.</w:t>
      </w:r>
    </w:p>
    <w:p w:rsidR="00A4017F" w:rsidRPr="00BF2F04" w:rsidRDefault="00A4017F" w:rsidP="00A4017F">
      <w:pPr>
        <w:rPr>
          <w:rFonts w:cs="Arial"/>
          <w:color w:val="000000" w:themeColor="text1"/>
        </w:rPr>
      </w:pPr>
    </w:p>
    <w:p w:rsidR="00A4017F" w:rsidRDefault="00A4017F" w:rsidP="00A4017F">
      <w:pPr>
        <w:rPr>
          <w:rFonts w:cs="Arial"/>
          <w:color w:val="000000" w:themeColor="text1"/>
        </w:rPr>
      </w:pPr>
      <w:r w:rsidRPr="00BF2F04">
        <w:rPr>
          <w:rFonts w:cs="Arial"/>
          <w:color w:val="000000" w:themeColor="text1"/>
        </w:rPr>
        <w:t>(Living) reference collections in Ornamentals</w:t>
      </w:r>
    </w:p>
    <w:p w:rsidR="00C75374" w:rsidRPr="00BF2F04" w:rsidRDefault="00C75374" w:rsidP="00A4017F">
      <w:pPr>
        <w:rPr>
          <w:rFonts w:cs="Arial"/>
          <w:color w:val="000000" w:themeColor="text1"/>
        </w:rPr>
      </w:pPr>
    </w:p>
    <w:p w:rsidR="00A4017F" w:rsidRPr="00BF2F04" w:rsidRDefault="00A4017F" w:rsidP="00A4017F">
      <w:pPr>
        <w:rPr>
          <w:rFonts w:cs="Arial"/>
          <w:color w:val="000000" w:themeColor="text1"/>
        </w:rPr>
      </w:pPr>
      <w:r w:rsidRPr="00BF2F04">
        <w:rPr>
          <w:rFonts w:cs="Arial"/>
          <w:color w:val="000000" w:themeColor="text1"/>
        </w:rPr>
        <w:t xml:space="preserve">In an increasing number of </w:t>
      </w:r>
      <w:r w:rsidR="00C75374">
        <w:rPr>
          <w:rFonts w:cs="Arial"/>
          <w:color w:val="000000" w:themeColor="text1"/>
        </w:rPr>
        <w:t>o</w:t>
      </w:r>
      <w:r w:rsidRPr="00BF2F04">
        <w:rPr>
          <w:rFonts w:cs="Arial"/>
          <w:color w:val="000000" w:themeColor="text1"/>
        </w:rPr>
        <w:t>rnamental crops, Naktuinbouw keeps a living reference collection according to the CPVO-definitions. In Orchids, much effort was paid to keep the living collection in an optimal condition. For renewing the collection it is very important to have good contact with the breeder because it takes some time to make new plant material. Besides living collections, pictures, variety descriptions and experts knowledge, increasing efforts were made to start the development of ‘DNA-collections’.</w:t>
      </w:r>
    </w:p>
    <w:p w:rsidR="00A4017F" w:rsidRPr="00BF2F04" w:rsidRDefault="00A4017F" w:rsidP="00A4017F">
      <w:pPr>
        <w:rPr>
          <w:rFonts w:cs="Arial"/>
          <w:color w:val="000000" w:themeColor="text1"/>
        </w:rPr>
      </w:pPr>
    </w:p>
    <w:p w:rsidR="00A4017F" w:rsidRDefault="00A4017F" w:rsidP="00A4017F">
      <w:pPr>
        <w:rPr>
          <w:rFonts w:cs="Arial"/>
          <w:color w:val="000000" w:themeColor="text1"/>
        </w:rPr>
      </w:pPr>
      <w:r w:rsidRPr="00BF2F04">
        <w:rPr>
          <w:rFonts w:cs="Arial"/>
          <w:color w:val="000000" w:themeColor="text1"/>
        </w:rPr>
        <w:t>Primed seed, also for maintenance control</w:t>
      </w:r>
    </w:p>
    <w:p w:rsidR="00C75374" w:rsidRPr="00BF2F04" w:rsidRDefault="00C75374" w:rsidP="00A4017F">
      <w:pPr>
        <w:rPr>
          <w:rFonts w:cs="Arial"/>
          <w:color w:val="000000" w:themeColor="text1"/>
        </w:rPr>
      </w:pPr>
    </w:p>
    <w:p w:rsidR="00A4017F" w:rsidRPr="00BF2F04" w:rsidRDefault="00A4017F" w:rsidP="00A4017F">
      <w:pPr>
        <w:rPr>
          <w:rFonts w:cs="Arial"/>
          <w:color w:val="000000" w:themeColor="text1"/>
        </w:rPr>
      </w:pPr>
      <w:r w:rsidRPr="00BF2F04">
        <w:rPr>
          <w:rFonts w:cs="Arial"/>
          <w:color w:val="000000" w:themeColor="text1"/>
        </w:rPr>
        <w:t>As mentioned in our newsletter of December 2015, not only for Dutch applications for DUS, but also for samples in the framework of maintenance control of tomato rootstock and eggplant, it is allowed to provide primed seeds to the inspector. The requirements for these maintenance control samples are as follows:</w:t>
      </w:r>
    </w:p>
    <w:p w:rsidR="00A4017F" w:rsidRPr="00BF2F04" w:rsidRDefault="00A4017F" w:rsidP="00A4017F">
      <w:pPr>
        <w:rPr>
          <w:rFonts w:cs="Arial"/>
          <w:color w:val="000000" w:themeColor="text1"/>
        </w:rPr>
      </w:pPr>
    </w:p>
    <w:p w:rsidR="00A4017F" w:rsidRPr="00BF2F04" w:rsidRDefault="00A4017F" w:rsidP="00A4017F">
      <w:pPr>
        <w:rPr>
          <w:rFonts w:cs="Arial"/>
          <w:color w:val="000000" w:themeColor="text1"/>
        </w:rPr>
      </w:pPr>
      <w:r w:rsidRPr="00BF2F04">
        <w:rPr>
          <w:rFonts w:cs="Arial"/>
          <w:color w:val="000000" w:themeColor="text1"/>
        </w:rPr>
        <w:t>Tomato rootstock (</w:t>
      </w:r>
      <w:r w:rsidRPr="00BF2F04">
        <w:rPr>
          <w:rFonts w:cs="Arial"/>
          <w:i/>
          <w:color w:val="000000" w:themeColor="text1"/>
        </w:rPr>
        <w:t>Solanum lycopersicum</w:t>
      </w:r>
      <w:r w:rsidRPr="00BF2F04">
        <w:rPr>
          <w:rFonts w:cs="Arial"/>
          <w:color w:val="000000" w:themeColor="text1"/>
        </w:rPr>
        <w:t xml:space="preserve"> L. x </w:t>
      </w:r>
      <w:r w:rsidRPr="00BF2F04">
        <w:rPr>
          <w:rFonts w:cs="Arial"/>
          <w:i/>
          <w:color w:val="000000" w:themeColor="text1"/>
        </w:rPr>
        <w:t>Solanum habrochaites</w:t>
      </w:r>
      <w:r w:rsidRPr="00BF2F04">
        <w:rPr>
          <w:rFonts w:cs="Arial"/>
          <w:color w:val="000000" w:themeColor="text1"/>
        </w:rPr>
        <w:t xml:space="preserve"> S. Knapp &amp; D. M. Spooner of </w:t>
      </w:r>
      <w:r w:rsidRPr="00BF2F04">
        <w:rPr>
          <w:rFonts w:cs="Arial"/>
          <w:i/>
          <w:color w:val="000000" w:themeColor="text1"/>
        </w:rPr>
        <w:t>Solanum lycopersicum</w:t>
      </w:r>
      <w:r w:rsidRPr="00BF2F04">
        <w:rPr>
          <w:rFonts w:cs="Arial"/>
          <w:color w:val="000000" w:themeColor="text1"/>
        </w:rPr>
        <w:t xml:space="preserve"> L. x </w:t>
      </w:r>
      <w:r w:rsidRPr="00BF2F04">
        <w:rPr>
          <w:rFonts w:cs="Arial"/>
          <w:i/>
          <w:color w:val="000000" w:themeColor="text1"/>
        </w:rPr>
        <w:t>Solanum pimpinellifolium</w:t>
      </w:r>
      <w:r w:rsidRPr="00BF2F04">
        <w:rPr>
          <w:rFonts w:cs="Arial"/>
          <w:color w:val="000000" w:themeColor="text1"/>
        </w:rPr>
        <w:t xml:space="preserve"> L.)</w:t>
      </w:r>
    </w:p>
    <w:p w:rsidR="00A4017F" w:rsidRPr="00BF2F04" w:rsidRDefault="00A4017F" w:rsidP="00A4017F">
      <w:pPr>
        <w:rPr>
          <w:rFonts w:cs="Arial"/>
          <w:color w:val="000000" w:themeColor="text1"/>
        </w:rPr>
      </w:pPr>
      <w:r w:rsidRPr="00BF2F04">
        <w:rPr>
          <w:rFonts w:cs="Arial"/>
          <w:color w:val="000000" w:themeColor="text1"/>
        </w:rPr>
        <w:t>If not-primed: 480 seeds (was 500 seeds)</w:t>
      </w:r>
    </w:p>
    <w:p w:rsidR="00A4017F" w:rsidRPr="00BF2F04" w:rsidRDefault="00A4017F" w:rsidP="00A4017F">
      <w:pPr>
        <w:rPr>
          <w:rFonts w:cs="Arial"/>
          <w:color w:val="000000" w:themeColor="text1"/>
        </w:rPr>
      </w:pPr>
      <w:r w:rsidRPr="00BF2F04">
        <w:rPr>
          <w:rFonts w:cs="Arial"/>
          <w:color w:val="000000" w:themeColor="text1"/>
        </w:rPr>
        <w:t xml:space="preserve">If primed: 12 packages of 40 seeds (sealed laminated </w:t>
      </w:r>
      <w:r w:rsidR="00BF2F04" w:rsidRPr="00BF2F04">
        <w:rPr>
          <w:rFonts w:cs="Arial"/>
          <w:color w:val="000000" w:themeColor="text1"/>
        </w:rPr>
        <w:t>aluminum</w:t>
      </w:r>
      <w:r w:rsidRPr="00BF2F04">
        <w:rPr>
          <w:rFonts w:cs="Arial"/>
          <w:color w:val="000000" w:themeColor="text1"/>
        </w:rPr>
        <w:t xml:space="preserve"> foil bags, label indicating ‘primed’)</w:t>
      </w:r>
    </w:p>
    <w:p w:rsidR="00A4017F" w:rsidRPr="00BF2F04" w:rsidRDefault="00A4017F" w:rsidP="00A4017F">
      <w:pPr>
        <w:rPr>
          <w:rFonts w:cs="Arial"/>
          <w:color w:val="000000" w:themeColor="text1"/>
        </w:rPr>
      </w:pPr>
    </w:p>
    <w:p w:rsidR="00A4017F" w:rsidRPr="00BF2F04" w:rsidRDefault="00A4017F" w:rsidP="00A4017F">
      <w:pPr>
        <w:rPr>
          <w:rFonts w:cs="Arial"/>
          <w:color w:val="000000" w:themeColor="text1"/>
        </w:rPr>
      </w:pPr>
      <w:r w:rsidRPr="00BF2F04">
        <w:rPr>
          <w:rFonts w:cs="Arial"/>
          <w:color w:val="000000" w:themeColor="text1"/>
        </w:rPr>
        <w:t>Eggplant (</w:t>
      </w:r>
      <w:r w:rsidRPr="00BF2F04">
        <w:rPr>
          <w:rFonts w:cs="Arial"/>
          <w:i/>
          <w:color w:val="000000" w:themeColor="text1"/>
        </w:rPr>
        <w:t>Solanum melongena</w:t>
      </w:r>
      <w:r w:rsidRPr="00BF2F04">
        <w:rPr>
          <w:rFonts w:cs="Arial"/>
          <w:color w:val="000000" w:themeColor="text1"/>
        </w:rPr>
        <w:t xml:space="preserve"> L.)</w:t>
      </w:r>
    </w:p>
    <w:p w:rsidR="00A4017F" w:rsidRPr="00BF2F04" w:rsidRDefault="00A4017F" w:rsidP="00A4017F">
      <w:pPr>
        <w:rPr>
          <w:rFonts w:cs="Arial"/>
          <w:color w:val="000000" w:themeColor="text1"/>
        </w:rPr>
      </w:pPr>
      <w:r w:rsidRPr="00BF2F04">
        <w:rPr>
          <w:rFonts w:cs="Arial"/>
          <w:color w:val="000000" w:themeColor="text1"/>
        </w:rPr>
        <w:t>If not-primed: 480 seeds (was 500 seeds)</w:t>
      </w:r>
    </w:p>
    <w:p w:rsidR="00A4017F" w:rsidRPr="00BF2F04" w:rsidRDefault="00A4017F" w:rsidP="00A4017F">
      <w:pPr>
        <w:rPr>
          <w:rFonts w:cs="Arial"/>
          <w:color w:val="000000" w:themeColor="text1"/>
        </w:rPr>
      </w:pPr>
      <w:r w:rsidRPr="00BF2F04">
        <w:rPr>
          <w:rFonts w:cs="Arial"/>
          <w:color w:val="000000" w:themeColor="text1"/>
        </w:rPr>
        <w:t xml:space="preserve">If primed: 12 packages of 40 seeds (sealed laminated </w:t>
      </w:r>
      <w:r w:rsidR="00BF2F04" w:rsidRPr="00BF2F04">
        <w:rPr>
          <w:rFonts w:cs="Arial"/>
          <w:color w:val="000000" w:themeColor="text1"/>
        </w:rPr>
        <w:t>aluminum</w:t>
      </w:r>
      <w:r w:rsidRPr="00BF2F04">
        <w:rPr>
          <w:rFonts w:cs="Arial"/>
          <w:color w:val="000000" w:themeColor="text1"/>
        </w:rPr>
        <w:t xml:space="preserve"> foil bags, label indicating ‘primed’)</w:t>
      </w:r>
    </w:p>
    <w:p w:rsidR="00A4017F" w:rsidRPr="00BF2F04" w:rsidRDefault="00A4017F" w:rsidP="00A4017F">
      <w:pPr>
        <w:rPr>
          <w:rFonts w:cs="Arial"/>
          <w:color w:val="000000" w:themeColor="text1"/>
        </w:rPr>
      </w:pPr>
    </w:p>
    <w:p w:rsidR="00A4017F" w:rsidRDefault="00A4017F" w:rsidP="00A4017F">
      <w:pPr>
        <w:rPr>
          <w:rFonts w:cs="Arial"/>
          <w:bCs/>
          <w:color w:val="000000" w:themeColor="text1"/>
        </w:rPr>
      </w:pPr>
      <w:r w:rsidRPr="00BF2F04">
        <w:rPr>
          <w:rFonts w:cs="Arial"/>
          <w:bCs/>
          <w:color w:val="000000" w:themeColor="text1"/>
        </w:rPr>
        <w:t>Submission of Dutch national applications via the online system on the CPVO-website</w:t>
      </w:r>
    </w:p>
    <w:p w:rsidR="00C75374" w:rsidRPr="00BF2F04" w:rsidRDefault="00C75374" w:rsidP="00A4017F">
      <w:pPr>
        <w:rPr>
          <w:rFonts w:cs="Arial"/>
          <w:bCs/>
          <w:color w:val="000000" w:themeColor="text1"/>
        </w:rPr>
      </w:pPr>
    </w:p>
    <w:p w:rsidR="00A4017F" w:rsidRPr="00BF2F04" w:rsidRDefault="00A4017F" w:rsidP="00A4017F">
      <w:pPr>
        <w:rPr>
          <w:rFonts w:cs="Arial"/>
          <w:color w:val="000000" w:themeColor="text1"/>
        </w:rPr>
      </w:pPr>
      <w:r w:rsidRPr="00BF2F04">
        <w:rPr>
          <w:rFonts w:cs="Arial"/>
          <w:color w:val="000000" w:themeColor="text1"/>
        </w:rPr>
        <w:t xml:space="preserve">As from now on it is possible to submit online applications for listing in The Netherlands (Board for plant varieties) or France (GEVES) and/or plant </w:t>
      </w:r>
      <w:r w:rsidR="00BF2F04" w:rsidRPr="00BF2F04">
        <w:rPr>
          <w:rFonts w:cs="Arial"/>
          <w:color w:val="000000" w:themeColor="text1"/>
        </w:rPr>
        <w:t>breeders’</w:t>
      </w:r>
      <w:r w:rsidRPr="00BF2F04">
        <w:rPr>
          <w:rFonts w:cs="Arial"/>
          <w:color w:val="000000" w:themeColor="text1"/>
        </w:rPr>
        <w:t xml:space="preserve"> rights on behalf of the CPVO, GEVES or Dutch board for plant varieties. The online system is available on the website of the CPVO (</w:t>
      </w:r>
      <w:hyperlink r:id="rId28" w:history="1">
        <w:r w:rsidRPr="00BF2F04">
          <w:rPr>
            <w:rStyle w:val="Hyperlink"/>
            <w:rFonts w:cs="Arial"/>
            <w:color w:val="000000" w:themeColor="text1"/>
          </w:rPr>
          <w:t>https://www.plantvarieties.eu</w:t>
        </w:r>
      </w:hyperlink>
      <w:r w:rsidRPr="00BF2F04">
        <w:rPr>
          <w:rFonts w:cs="Arial"/>
          <w:color w:val="000000" w:themeColor="text1"/>
        </w:rPr>
        <w:t xml:space="preserve">). </w:t>
      </w:r>
    </w:p>
    <w:p w:rsidR="00A4017F" w:rsidRPr="00BF2F04" w:rsidRDefault="00A4017F" w:rsidP="00A4017F">
      <w:pPr>
        <w:rPr>
          <w:rFonts w:cs="Arial"/>
          <w:color w:val="000000" w:themeColor="text1"/>
        </w:rPr>
      </w:pPr>
    </w:p>
    <w:p w:rsidR="00A4017F" w:rsidRDefault="00A4017F" w:rsidP="00A4017F">
      <w:pPr>
        <w:rPr>
          <w:rFonts w:cs="Arial"/>
          <w:color w:val="000000" w:themeColor="text1"/>
        </w:rPr>
      </w:pPr>
      <w:r w:rsidRPr="00BF2F04">
        <w:rPr>
          <w:rFonts w:cs="Arial"/>
          <w:color w:val="000000" w:themeColor="text1"/>
        </w:rPr>
        <w:t>PVP Development Program</w:t>
      </w:r>
    </w:p>
    <w:p w:rsidR="00C75374" w:rsidRPr="00BF2F04" w:rsidRDefault="00C75374" w:rsidP="00A4017F">
      <w:pPr>
        <w:rPr>
          <w:rFonts w:cs="Arial"/>
          <w:color w:val="000000" w:themeColor="text1"/>
        </w:rPr>
      </w:pPr>
    </w:p>
    <w:p w:rsidR="00A4017F" w:rsidRPr="00BF2F04" w:rsidRDefault="00A4017F" w:rsidP="00A4017F">
      <w:pPr>
        <w:rPr>
          <w:rFonts w:cs="Arial"/>
          <w:color w:val="000000" w:themeColor="text1"/>
        </w:rPr>
      </w:pPr>
      <w:r w:rsidRPr="00BF2F04">
        <w:rPr>
          <w:rFonts w:cs="Arial"/>
          <w:color w:val="000000" w:themeColor="text1"/>
        </w:rPr>
        <w:t>A new tool to help countries to develop their Plant Breeders’ Rights system</w:t>
      </w:r>
    </w:p>
    <w:p w:rsidR="00A4017F" w:rsidRPr="00BF2F04" w:rsidRDefault="00A4017F" w:rsidP="00A4017F">
      <w:pPr>
        <w:rPr>
          <w:rFonts w:cs="Arial"/>
          <w:color w:val="000000" w:themeColor="text1"/>
        </w:rPr>
      </w:pPr>
    </w:p>
    <w:p w:rsidR="00A4017F" w:rsidRPr="00BF2F04" w:rsidRDefault="00A4017F" w:rsidP="00A4017F">
      <w:pPr>
        <w:rPr>
          <w:rFonts w:cs="Arial"/>
          <w:color w:val="000000" w:themeColor="text1"/>
        </w:rPr>
      </w:pPr>
      <w:r w:rsidRPr="00BF2F04">
        <w:rPr>
          <w:rFonts w:cs="Arial"/>
          <w:color w:val="000000" w:themeColor="text1"/>
        </w:rPr>
        <w:t>For the next four years the Dutch Ministry makes funds available for the implementation of this program. Naktuinbouw is charged to manage the program where they cooperate with the Dutch Agricultural Counsellors and their staff. They can propose projects aimed at the creation or development of a Plant Breeders’ Right system in the territory they work for.</w:t>
      </w:r>
    </w:p>
    <w:p w:rsidR="00A4017F" w:rsidRPr="00BF2F04" w:rsidRDefault="00A4017F" w:rsidP="00A4017F">
      <w:pPr>
        <w:rPr>
          <w:rFonts w:eastAsia="Calibri" w:cs="Arial"/>
          <w:color w:val="000000" w:themeColor="text1"/>
        </w:rPr>
      </w:pPr>
    </w:p>
    <w:p w:rsidR="00A4017F" w:rsidRDefault="00A4017F" w:rsidP="00A4017F">
      <w:pPr>
        <w:rPr>
          <w:rFonts w:eastAsia="Calibri" w:cs="Arial"/>
          <w:color w:val="000000" w:themeColor="text1"/>
        </w:rPr>
      </w:pPr>
      <w:r w:rsidRPr="00BF2F04">
        <w:rPr>
          <w:rFonts w:eastAsia="Calibri" w:cs="Arial"/>
          <w:color w:val="000000" w:themeColor="text1"/>
        </w:rPr>
        <w:t>Good varieties to feed the world population</w:t>
      </w:r>
    </w:p>
    <w:p w:rsidR="00630533" w:rsidRPr="00BF2F04" w:rsidRDefault="00630533" w:rsidP="00A4017F">
      <w:pPr>
        <w:rPr>
          <w:rFonts w:eastAsia="Calibri" w:cs="Arial"/>
          <w:color w:val="000000" w:themeColor="text1"/>
        </w:rPr>
      </w:pPr>
    </w:p>
    <w:p w:rsidR="00A4017F" w:rsidRPr="00BF2F04" w:rsidRDefault="00A4017F" w:rsidP="00A4017F">
      <w:pPr>
        <w:rPr>
          <w:rFonts w:eastAsia="Calibri" w:cs="Arial"/>
          <w:color w:val="000000" w:themeColor="text1"/>
        </w:rPr>
      </w:pPr>
      <w:r w:rsidRPr="00BF2F04">
        <w:rPr>
          <w:rFonts w:eastAsia="Calibri" w:cs="Arial"/>
          <w:color w:val="000000" w:themeColor="text1"/>
        </w:rPr>
        <w:t>The Netherlands is active in sharing knowledge with third countries.</w:t>
      </w:r>
    </w:p>
    <w:p w:rsidR="00A4017F" w:rsidRPr="00BF2F04" w:rsidRDefault="00A4017F" w:rsidP="00A4017F">
      <w:pPr>
        <w:rPr>
          <w:rFonts w:eastAsia="Calibri" w:cs="Arial"/>
          <w:color w:val="000000" w:themeColor="text1"/>
        </w:rPr>
      </w:pPr>
      <w:r w:rsidRPr="00BF2F04">
        <w:rPr>
          <w:rFonts w:eastAsia="Calibri" w:cs="Arial"/>
          <w:color w:val="000000" w:themeColor="text1"/>
        </w:rPr>
        <w:t xml:space="preserve">This open attitude is based on the idea that the world will benefit from the availability of good varieties. To feed the growing world population and also because a range of foods contributes to food security and food quality. This applies mainly for food crops, but ornamental varieties also contribute to quality of life. Only an active breeding sector can meet this need for good varieties. Both publicly and privately. Plant Breeders’ Rights according to the UPOV </w:t>
      </w:r>
      <w:r w:rsidR="00630533">
        <w:rPr>
          <w:rFonts w:eastAsia="Calibri" w:cs="Arial"/>
          <w:color w:val="000000" w:themeColor="text1"/>
        </w:rPr>
        <w:t>Convention</w:t>
      </w:r>
      <w:r w:rsidRPr="00BF2F04">
        <w:rPr>
          <w:rFonts w:eastAsia="Calibri" w:cs="Arial"/>
          <w:color w:val="000000" w:themeColor="text1"/>
        </w:rPr>
        <w:t xml:space="preserve"> allows companies and institutions to obtain sufficient revenue for their breeding work. The companies can then invest this in breeding new and even better varieties. </w:t>
      </w:r>
    </w:p>
    <w:p w:rsidR="007071CF" w:rsidRPr="00BF2F04" w:rsidRDefault="007071CF" w:rsidP="00A4017F">
      <w:pPr>
        <w:rPr>
          <w:rFonts w:eastAsia="Calibri" w:cs="Arial"/>
          <w:color w:val="000000" w:themeColor="text1"/>
        </w:rPr>
      </w:pPr>
    </w:p>
    <w:p w:rsidR="00A4017F" w:rsidRDefault="00BF2F04" w:rsidP="00A4017F">
      <w:pPr>
        <w:rPr>
          <w:rFonts w:eastAsia="Calibri" w:cs="Arial"/>
          <w:color w:val="000000" w:themeColor="text1"/>
        </w:rPr>
      </w:pPr>
      <w:r w:rsidRPr="00BF2F04">
        <w:rPr>
          <w:rFonts w:eastAsia="Calibri" w:cs="Arial"/>
          <w:color w:val="000000" w:themeColor="text1"/>
        </w:rPr>
        <w:t>A</w:t>
      </w:r>
      <w:r w:rsidR="00A4017F" w:rsidRPr="00BF2F04">
        <w:rPr>
          <w:rFonts w:eastAsia="Calibri" w:cs="Arial"/>
          <w:color w:val="000000" w:themeColor="text1"/>
        </w:rPr>
        <w:t xml:space="preserve"> </w:t>
      </w:r>
      <w:r w:rsidRPr="00BF2F04">
        <w:rPr>
          <w:rFonts w:eastAsia="Calibri" w:cs="Arial"/>
          <w:color w:val="000000" w:themeColor="text1"/>
        </w:rPr>
        <w:t>harmonized</w:t>
      </w:r>
      <w:r w:rsidR="00A4017F" w:rsidRPr="00BF2F04">
        <w:rPr>
          <w:rFonts w:eastAsia="Calibri" w:cs="Arial"/>
          <w:color w:val="000000" w:themeColor="text1"/>
        </w:rPr>
        <w:t xml:space="preserve"> system is vital </w:t>
      </w:r>
    </w:p>
    <w:p w:rsidR="00630533" w:rsidRPr="00BF2F04" w:rsidRDefault="00630533" w:rsidP="00A4017F">
      <w:pPr>
        <w:rPr>
          <w:rFonts w:eastAsia="Calibri" w:cs="Arial"/>
          <w:color w:val="000000" w:themeColor="text1"/>
        </w:rPr>
      </w:pPr>
    </w:p>
    <w:p w:rsidR="007071CF" w:rsidRPr="00BF2F04" w:rsidRDefault="00BF2F04" w:rsidP="00A4017F">
      <w:pPr>
        <w:rPr>
          <w:rFonts w:eastAsia="Calibri" w:cs="Arial"/>
          <w:color w:val="000000" w:themeColor="text1"/>
        </w:rPr>
      </w:pPr>
      <w:r w:rsidRPr="00BF2F04">
        <w:rPr>
          <w:rFonts w:eastAsia="Calibri" w:cs="Arial"/>
          <w:color w:val="000000" w:themeColor="text1"/>
        </w:rPr>
        <w:t>A</w:t>
      </w:r>
      <w:r w:rsidR="00A4017F" w:rsidRPr="00BF2F04">
        <w:rPr>
          <w:rFonts w:eastAsia="Calibri" w:cs="Arial"/>
          <w:color w:val="000000" w:themeColor="text1"/>
        </w:rPr>
        <w:t xml:space="preserve"> </w:t>
      </w:r>
      <w:r w:rsidRPr="00BF2F04">
        <w:rPr>
          <w:rFonts w:eastAsia="Calibri" w:cs="Arial"/>
          <w:color w:val="000000" w:themeColor="text1"/>
        </w:rPr>
        <w:t>harmonized</w:t>
      </w:r>
      <w:r w:rsidR="00A4017F" w:rsidRPr="00BF2F04">
        <w:rPr>
          <w:rFonts w:eastAsia="Calibri" w:cs="Arial"/>
          <w:color w:val="000000" w:themeColor="text1"/>
        </w:rPr>
        <w:t xml:space="preserve"> system for the protection of new varieties of plants is vital for the world and</w:t>
      </w:r>
      <w:r w:rsidR="00A4017F" w:rsidRPr="00BF2F04">
        <w:rPr>
          <w:rFonts w:eastAsia="Calibri" w:cs="Arial"/>
          <w:i/>
          <w:color w:val="000000" w:themeColor="text1"/>
        </w:rPr>
        <w:t xml:space="preserve"> </w:t>
      </w:r>
      <w:r w:rsidR="00A4017F" w:rsidRPr="00BF2F04">
        <w:rPr>
          <w:rFonts w:eastAsia="Calibri" w:cs="Arial"/>
          <w:color w:val="000000" w:themeColor="text1"/>
        </w:rPr>
        <w:t>for companies who work in the breeding of plant varieties.</w:t>
      </w:r>
    </w:p>
    <w:p w:rsidR="00A4017F" w:rsidRPr="00BF2F04" w:rsidRDefault="00A4017F" w:rsidP="00A4017F">
      <w:pPr>
        <w:rPr>
          <w:rFonts w:eastAsia="Calibri" w:cs="Arial"/>
          <w:color w:val="000000" w:themeColor="text1"/>
        </w:rPr>
      </w:pPr>
      <w:r w:rsidRPr="00BF2F04">
        <w:rPr>
          <w:rFonts w:eastAsia="Calibri" w:cs="Arial"/>
          <w:color w:val="000000" w:themeColor="text1"/>
        </w:rPr>
        <w:lastRenderedPageBreak/>
        <w:t xml:space="preserve">This is the focus of the Netherlands when we share Dutch knowledge on Plant Breeders’ Rights systems with other countries. A good example is the annual Plant Variety Protection Course, which we provide at Wageningen </w:t>
      </w:r>
      <w:r w:rsidR="00BF2F04" w:rsidRPr="00BF2F04">
        <w:rPr>
          <w:rFonts w:eastAsia="Calibri" w:cs="Arial"/>
          <w:color w:val="000000" w:themeColor="text1"/>
        </w:rPr>
        <w:t>University</w:t>
      </w:r>
      <w:r w:rsidRPr="00BF2F04">
        <w:rPr>
          <w:rFonts w:eastAsia="Calibri" w:cs="Arial"/>
          <w:color w:val="000000" w:themeColor="text1"/>
        </w:rPr>
        <w:t>.</w:t>
      </w:r>
    </w:p>
    <w:p w:rsidR="00A4017F" w:rsidRPr="00BF2F04" w:rsidRDefault="00A4017F" w:rsidP="00A4017F">
      <w:pPr>
        <w:rPr>
          <w:rFonts w:eastAsia="Calibri" w:cs="Arial"/>
          <w:color w:val="000000" w:themeColor="text1"/>
        </w:rPr>
      </w:pPr>
    </w:p>
    <w:p w:rsidR="00A4017F" w:rsidRDefault="00A4017F" w:rsidP="00A4017F">
      <w:pPr>
        <w:rPr>
          <w:rFonts w:eastAsia="Calibri" w:cs="Arial"/>
          <w:color w:val="000000" w:themeColor="text1"/>
        </w:rPr>
      </w:pPr>
      <w:r w:rsidRPr="00BF2F04">
        <w:rPr>
          <w:rFonts w:eastAsia="Calibri" w:cs="Arial"/>
          <w:color w:val="000000" w:themeColor="text1"/>
        </w:rPr>
        <w:t xml:space="preserve">How does it </w:t>
      </w:r>
      <w:proofErr w:type="gramStart"/>
      <w:r w:rsidRPr="00BF2F04">
        <w:rPr>
          <w:rFonts w:eastAsia="Calibri" w:cs="Arial"/>
          <w:color w:val="000000" w:themeColor="text1"/>
        </w:rPr>
        <w:t>work</w:t>
      </w:r>
      <w:proofErr w:type="gramEnd"/>
    </w:p>
    <w:p w:rsidR="00630533" w:rsidRPr="00BF2F04" w:rsidRDefault="00630533" w:rsidP="00A4017F">
      <w:pPr>
        <w:rPr>
          <w:rFonts w:eastAsia="Calibri" w:cs="Arial"/>
          <w:color w:val="000000" w:themeColor="text1"/>
        </w:rPr>
      </w:pPr>
    </w:p>
    <w:p w:rsidR="00A4017F" w:rsidRDefault="00A4017F" w:rsidP="00A4017F">
      <w:pPr>
        <w:rPr>
          <w:rFonts w:eastAsia="Calibri" w:cs="Arial"/>
          <w:color w:val="000000" w:themeColor="text1"/>
        </w:rPr>
      </w:pPr>
      <w:r w:rsidRPr="00BF2F04">
        <w:rPr>
          <w:rFonts w:eastAsia="Calibri" w:cs="Arial"/>
          <w:color w:val="000000" w:themeColor="text1"/>
        </w:rPr>
        <w:t xml:space="preserve">In the PVP development program, the Netherlands provides a structured response to the requirement to share knowledge in the field of Plant Breeders’ Rights systems around the world. </w:t>
      </w:r>
    </w:p>
    <w:p w:rsidR="00630533" w:rsidRPr="00BF2F04" w:rsidRDefault="00630533" w:rsidP="00A4017F">
      <w:pPr>
        <w:rPr>
          <w:rFonts w:eastAsia="Calibri" w:cs="Arial"/>
          <w:color w:val="000000" w:themeColor="text1"/>
        </w:rPr>
      </w:pPr>
    </w:p>
    <w:p w:rsidR="00A4017F" w:rsidRDefault="00A4017F" w:rsidP="00A4017F">
      <w:pPr>
        <w:rPr>
          <w:rFonts w:eastAsia="Calibri" w:cs="Arial"/>
          <w:color w:val="000000" w:themeColor="text1"/>
        </w:rPr>
      </w:pPr>
      <w:r w:rsidRPr="00BF2F04">
        <w:rPr>
          <w:rFonts w:eastAsia="Calibri" w:cs="Arial"/>
          <w:color w:val="000000" w:themeColor="text1"/>
        </w:rPr>
        <w:t xml:space="preserve">The road is now open for a fast, specific and continuing response to requests from third countries. Requests to work together with Dutch experts to develop and implement Plant Breeders’ Rights systems. </w:t>
      </w:r>
    </w:p>
    <w:p w:rsidR="00630533" w:rsidRPr="00BF2F04" w:rsidRDefault="00630533" w:rsidP="00A4017F">
      <w:pPr>
        <w:rPr>
          <w:rFonts w:eastAsia="Calibri" w:cs="Arial"/>
          <w:color w:val="000000" w:themeColor="text1"/>
        </w:rPr>
      </w:pPr>
    </w:p>
    <w:p w:rsidR="00A4017F" w:rsidRDefault="00A4017F" w:rsidP="00A4017F">
      <w:pPr>
        <w:rPr>
          <w:rFonts w:eastAsia="Calibri" w:cs="Arial"/>
          <w:color w:val="000000" w:themeColor="text1"/>
        </w:rPr>
      </w:pPr>
      <w:r w:rsidRPr="00BF2F04">
        <w:rPr>
          <w:rFonts w:eastAsia="Calibri" w:cs="Arial"/>
          <w:color w:val="000000" w:themeColor="text1"/>
        </w:rPr>
        <w:t>Naktuinbouw has been tasked with the coordination, design and a large part of the implementation of the activities. Of course we are accountable to the Ministry on this matter.</w:t>
      </w:r>
    </w:p>
    <w:p w:rsidR="00630533" w:rsidRPr="00BF2F04" w:rsidRDefault="00630533" w:rsidP="00A4017F">
      <w:pPr>
        <w:rPr>
          <w:rFonts w:eastAsia="Calibri" w:cs="Arial"/>
          <w:color w:val="000000" w:themeColor="text1"/>
        </w:rPr>
      </w:pPr>
    </w:p>
    <w:p w:rsidR="00A4017F" w:rsidRPr="00BF2F04" w:rsidRDefault="00A4017F" w:rsidP="00A4017F">
      <w:pPr>
        <w:rPr>
          <w:rFonts w:eastAsia="Calibri" w:cs="Arial"/>
          <w:color w:val="000000" w:themeColor="text1"/>
        </w:rPr>
      </w:pPr>
      <w:r w:rsidRPr="00BF2F04">
        <w:rPr>
          <w:rFonts w:eastAsia="Calibri" w:cs="Arial"/>
          <w:color w:val="000000" w:themeColor="text1"/>
        </w:rPr>
        <w:t xml:space="preserve">We work together with the Board for Plant Varieties, the Ministry and other experts and/or sector </w:t>
      </w:r>
      <w:r w:rsidR="00BF2F04" w:rsidRPr="00BF2F04">
        <w:rPr>
          <w:rFonts w:eastAsia="Calibri" w:cs="Arial"/>
          <w:color w:val="000000" w:themeColor="text1"/>
        </w:rPr>
        <w:t>organizations</w:t>
      </w:r>
      <w:r w:rsidRPr="00BF2F04">
        <w:rPr>
          <w:rFonts w:eastAsia="Calibri" w:cs="Arial"/>
          <w:color w:val="000000" w:themeColor="text1"/>
        </w:rPr>
        <w:t>. International cooperation may also be possible by involving CPVO/UPOV or fellow examination offices.</w:t>
      </w:r>
    </w:p>
    <w:p w:rsidR="00A4017F" w:rsidRPr="00BF2F04" w:rsidRDefault="00A4017F" w:rsidP="00A4017F">
      <w:pPr>
        <w:rPr>
          <w:rFonts w:eastAsia="Calibri" w:cs="Arial"/>
          <w:color w:val="000000" w:themeColor="text1"/>
        </w:rPr>
      </w:pPr>
    </w:p>
    <w:p w:rsidR="00A4017F" w:rsidRDefault="00A4017F" w:rsidP="00A4017F">
      <w:pPr>
        <w:rPr>
          <w:rFonts w:eastAsia="Calibri" w:cs="Arial"/>
          <w:color w:val="000000" w:themeColor="text1"/>
        </w:rPr>
      </w:pPr>
      <w:r w:rsidRPr="00BF2F04">
        <w:rPr>
          <w:rFonts w:eastAsia="Calibri" w:cs="Arial"/>
          <w:color w:val="000000" w:themeColor="text1"/>
        </w:rPr>
        <w:t>Proposals for this program?</w:t>
      </w:r>
    </w:p>
    <w:p w:rsidR="00630533" w:rsidRPr="00BF2F04" w:rsidRDefault="00630533" w:rsidP="00A4017F">
      <w:pPr>
        <w:rPr>
          <w:rFonts w:eastAsia="Calibri" w:cs="Arial"/>
          <w:color w:val="000000" w:themeColor="text1"/>
        </w:rPr>
      </w:pPr>
    </w:p>
    <w:p w:rsidR="00A4017F" w:rsidRPr="00BF2F04" w:rsidRDefault="00A4017F" w:rsidP="00A4017F">
      <w:pPr>
        <w:rPr>
          <w:rFonts w:eastAsia="Calibri" w:cs="Arial"/>
          <w:color w:val="000000" w:themeColor="text1"/>
        </w:rPr>
      </w:pPr>
      <w:r w:rsidRPr="00BF2F04">
        <w:rPr>
          <w:rFonts w:eastAsia="Calibri" w:cs="Arial"/>
          <w:color w:val="000000" w:themeColor="text1"/>
        </w:rPr>
        <w:t>The network of Agricultural Counsellors working at the Dutch Embassies in different countries is an important source of information. They are the eyes on the ground that know the needs in their territory. Others may also propose projects through this network. There is a large range of tools in the program available, such as:</w:t>
      </w:r>
    </w:p>
    <w:p w:rsidR="00A4017F" w:rsidRPr="00BF2F04" w:rsidRDefault="00A4017F" w:rsidP="00A4017F">
      <w:pPr>
        <w:rPr>
          <w:rFonts w:eastAsia="Calibri" w:cs="Arial"/>
          <w:color w:val="000000" w:themeColor="text1"/>
        </w:rPr>
      </w:pPr>
    </w:p>
    <w:p w:rsidR="00A4017F" w:rsidRPr="00BF2F04" w:rsidRDefault="00A4017F" w:rsidP="00A4017F">
      <w:pPr>
        <w:pStyle w:val="ListParagraph"/>
        <w:numPr>
          <w:ilvl w:val="0"/>
          <w:numId w:val="4"/>
        </w:numPr>
        <w:rPr>
          <w:rFonts w:cs="Arial"/>
          <w:color w:val="000000" w:themeColor="text1"/>
        </w:rPr>
      </w:pPr>
      <w:r w:rsidRPr="00BF2F04">
        <w:rPr>
          <w:rFonts w:cs="Arial"/>
          <w:color w:val="000000" w:themeColor="text1"/>
        </w:rPr>
        <w:t>awareness missions in the Netherlands for groups of decision makers</w:t>
      </w:r>
    </w:p>
    <w:p w:rsidR="00A4017F" w:rsidRPr="00BF2F04" w:rsidRDefault="00A4017F" w:rsidP="00A4017F">
      <w:pPr>
        <w:pStyle w:val="ListParagraph"/>
        <w:numPr>
          <w:ilvl w:val="0"/>
          <w:numId w:val="4"/>
        </w:numPr>
        <w:rPr>
          <w:rFonts w:cs="Arial"/>
          <w:color w:val="000000" w:themeColor="text1"/>
        </w:rPr>
      </w:pPr>
      <w:r w:rsidRPr="00BF2F04">
        <w:rPr>
          <w:rFonts w:cs="Arial"/>
          <w:color w:val="000000" w:themeColor="text1"/>
        </w:rPr>
        <w:t>local experts participating in the PVP course in Wageningen</w:t>
      </w:r>
    </w:p>
    <w:p w:rsidR="00A4017F" w:rsidRPr="00BF2F04" w:rsidRDefault="00A4017F" w:rsidP="00A4017F">
      <w:pPr>
        <w:pStyle w:val="ListParagraph"/>
        <w:numPr>
          <w:ilvl w:val="0"/>
          <w:numId w:val="4"/>
        </w:numPr>
        <w:rPr>
          <w:rFonts w:cs="Arial"/>
          <w:color w:val="000000" w:themeColor="text1"/>
        </w:rPr>
      </w:pPr>
      <w:r w:rsidRPr="00BF2F04">
        <w:rPr>
          <w:rFonts w:cs="Arial"/>
          <w:color w:val="000000" w:themeColor="text1"/>
        </w:rPr>
        <w:t>trainings for experts in the work of crop experts</w:t>
      </w:r>
    </w:p>
    <w:p w:rsidR="00A4017F" w:rsidRPr="00BF2F04" w:rsidRDefault="00A4017F" w:rsidP="00A4017F">
      <w:pPr>
        <w:pStyle w:val="ListParagraph"/>
        <w:numPr>
          <w:ilvl w:val="0"/>
          <w:numId w:val="4"/>
        </w:numPr>
        <w:rPr>
          <w:rFonts w:cs="Arial"/>
          <w:color w:val="000000" w:themeColor="text1"/>
        </w:rPr>
      </w:pPr>
      <w:r w:rsidRPr="00BF2F04">
        <w:rPr>
          <w:rFonts w:cs="Arial"/>
          <w:color w:val="000000" w:themeColor="text1"/>
        </w:rPr>
        <w:t>help in the establishment of an Office for Plant Breeders’ Right in a country</w:t>
      </w:r>
    </w:p>
    <w:p w:rsidR="00A4017F" w:rsidRPr="00BF2F04" w:rsidRDefault="00A4017F" w:rsidP="00A4017F">
      <w:pPr>
        <w:pStyle w:val="ListParagraph"/>
        <w:numPr>
          <w:ilvl w:val="0"/>
          <w:numId w:val="4"/>
        </w:numPr>
        <w:rPr>
          <w:rFonts w:cs="Arial"/>
          <w:color w:val="000000" w:themeColor="text1"/>
        </w:rPr>
      </w:pPr>
      <w:r w:rsidRPr="00BF2F04">
        <w:rPr>
          <w:rFonts w:cs="Arial"/>
          <w:color w:val="000000" w:themeColor="text1"/>
        </w:rPr>
        <w:t xml:space="preserve">advise on </w:t>
      </w:r>
      <w:r w:rsidR="00BF2F04" w:rsidRPr="00BF2F04">
        <w:rPr>
          <w:rFonts w:cs="Arial"/>
          <w:color w:val="000000" w:themeColor="text1"/>
        </w:rPr>
        <w:t>organizational</w:t>
      </w:r>
      <w:r w:rsidRPr="00BF2F04">
        <w:rPr>
          <w:rFonts w:cs="Arial"/>
          <w:color w:val="000000" w:themeColor="text1"/>
        </w:rPr>
        <w:t xml:space="preserve"> and administrative matters</w:t>
      </w:r>
    </w:p>
    <w:p w:rsidR="00A4017F" w:rsidRPr="00BF2F04" w:rsidRDefault="00A4017F" w:rsidP="00A4017F">
      <w:pPr>
        <w:pStyle w:val="ListParagraph"/>
        <w:numPr>
          <w:ilvl w:val="0"/>
          <w:numId w:val="4"/>
        </w:numPr>
        <w:rPr>
          <w:rFonts w:cs="Arial"/>
          <w:color w:val="000000" w:themeColor="text1"/>
        </w:rPr>
      </w:pPr>
      <w:r w:rsidRPr="00BF2F04">
        <w:rPr>
          <w:rFonts w:cs="Arial"/>
          <w:color w:val="000000" w:themeColor="text1"/>
        </w:rPr>
        <w:t>tailor-made trainings in the country</w:t>
      </w:r>
    </w:p>
    <w:p w:rsidR="00A4017F" w:rsidRPr="00BF2F04" w:rsidRDefault="00A4017F" w:rsidP="00A4017F">
      <w:pPr>
        <w:pStyle w:val="ListParagraph"/>
        <w:numPr>
          <w:ilvl w:val="0"/>
          <w:numId w:val="4"/>
        </w:numPr>
        <w:rPr>
          <w:rFonts w:cs="Arial"/>
          <w:color w:val="000000" w:themeColor="text1"/>
        </w:rPr>
      </w:pPr>
      <w:r w:rsidRPr="00BF2F04">
        <w:rPr>
          <w:rFonts w:cs="Arial"/>
          <w:color w:val="000000" w:themeColor="text1"/>
        </w:rPr>
        <w:t>awareness programs for farmers and traders</w:t>
      </w:r>
    </w:p>
    <w:p w:rsidR="00A4017F" w:rsidRPr="00BF2F04" w:rsidRDefault="00A4017F" w:rsidP="00A4017F">
      <w:pPr>
        <w:pStyle w:val="ListParagraph"/>
        <w:rPr>
          <w:rFonts w:cs="Arial"/>
          <w:color w:val="000000" w:themeColor="text1"/>
        </w:rPr>
      </w:pPr>
    </w:p>
    <w:p w:rsidR="00A4017F" w:rsidRPr="00BF2F04" w:rsidRDefault="00A4017F" w:rsidP="00A4017F">
      <w:pPr>
        <w:rPr>
          <w:rFonts w:eastAsia="Calibri" w:cs="Arial"/>
          <w:color w:val="000000" w:themeColor="text1"/>
        </w:rPr>
      </w:pPr>
      <w:r w:rsidRPr="00BF2F04">
        <w:rPr>
          <w:rFonts w:eastAsia="Calibri" w:cs="Arial"/>
          <w:color w:val="000000" w:themeColor="text1"/>
        </w:rPr>
        <w:t>Based on the received proposals Naktuinbouw will select projects for the next year and propose these to a steering committee. When agreement is reached this annual plan will be presented to the Ministry for their consent.</w:t>
      </w:r>
      <w:r w:rsidRPr="00BF2F04">
        <w:rPr>
          <w:rFonts w:eastAsia="Calibri" w:cs="Arial"/>
          <w:color w:val="000000" w:themeColor="text1"/>
        </w:rPr>
        <w:br/>
      </w:r>
    </w:p>
    <w:p w:rsidR="00A4017F" w:rsidRDefault="00A4017F" w:rsidP="00A4017F">
      <w:pPr>
        <w:rPr>
          <w:rFonts w:eastAsia="Calibri" w:cs="Arial"/>
          <w:color w:val="000000" w:themeColor="text1"/>
        </w:rPr>
      </w:pPr>
      <w:r w:rsidRPr="00BF2F04">
        <w:rPr>
          <w:rFonts w:eastAsia="Calibri" w:cs="Arial"/>
          <w:color w:val="000000" w:themeColor="text1"/>
        </w:rPr>
        <w:t>Projects running in 2017</w:t>
      </w:r>
    </w:p>
    <w:p w:rsidR="00CC2645" w:rsidRPr="00BF2F04" w:rsidRDefault="00CC2645" w:rsidP="00A4017F">
      <w:pPr>
        <w:rPr>
          <w:rFonts w:eastAsia="Calibri" w:cs="Arial"/>
          <w:color w:val="000000" w:themeColor="text1"/>
        </w:rPr>
      </w:pPr>
    </w:p>
    <w:p w:rsidR="00A4017F" w:rsidRPr="00BF2F04" w:rsidRDefault="00A4017F" w:rsidP="00A4017F">
      <w:pPr>
        <w:rPr>
          <w:rFonts w:eastAsia="Calibri" w:cs="Arial"/>
          <w:color w:val="000000" w:themeColor="text1"/>
        </w:rPr>
      </w:pPr>
      <w:r w:rsidRPr="00BF2F04">
        <w:rPr>
          <w:rFonts w:eastAsia="Calibri" w:cs="Arial"/>
          <w:color w:val="000000" w:themeColor="text1"/>
        </w:rPr>
        <w:t>In 2017 projects were approved in India, Indonesia, Cuba, Iran</w:t>
      </w:r>
      <w:r w:rsidR="00CC2645">
        <w:rPr>
          <w:rFonts w:eastAsia="Calibri" w:cs="Arial"/>
          <w:color w:val="000000" w:themeColor="text1"/>
        </w:rPr>
        <w:t xml:space="preserve"> (Islamic republic of)</w:t>
      </w:r>
      <w:r w:rsidRPr="00BF2F04">
        <w:rPr>
          <w:rFonts w:eastAsia="Calibri" w:cs="Arial"/>
          <w:color w:val="000000" w:themeColor="text1"/>
        </w:rPr>
        <w:t>, Viet</w:t>
      </w:r>
      <w:r w:rsidR="00CC2645">
        <w:rPr>
          <w:rFonts w:eastAsia="Calibri" w:cs="Arial"/>
          <w:color w:val="000000" w:themeColor="text1"/>
        </w:rPr>
        <w:t xml:space="preserve"> N</w:t>
      </w:r>
      <w:r w:rsidRPr="00BF2F04">
        <w:rPr>
          <w:rFonts w:eastAsia="Calibri" w:cs="Arial"/>
          <w:color w:val="000000" w:themeColor="text1"/>
        </w:rPr>
        <w:t xml:space="preserve">am, China, Turkey, Ukraine, Cambodia, </w:t>
      </w:r>
      <w:r w:rsidR="00CC2645" w:rsidRPr="00CC2645">
        <w:rPr>
          <w:rFonts w:eastAsia="Calibri" w:cs="Arial"/>
          <w:color w:val="000000" w:themeColor="text1"/>
        </w:rPr>
        <w:t xml:space="preserve">United Republic of Tanzania </w:t>
      </w:r>
      <w:r w:rsidR="00913640">
        <w:rPr>
          <w:rFonts w:eastAsia="Calibri" w:cs="Arial"/>
          <w:color w:val="000000" w:themeColor="text1"/>
        </w:rPr>
        <w:t>and</w:t>
      </w:r>
      <w:r w:rsidRPr="00BF2F04">
        <w:rPr>
          <w:rFonts w:eastAsia="Calibri" w:cs="Arial"/>
          <w:color w:val="000000" w:themeColor="text1"/>
        </w:rPr>
        <w:t xml:space="preserve"> Ghana and there is a project on the position of small farmers and UPOV PBR. </w:t>
      </w:r>
    </w:p>
    <w:p w:rsidR="00A4017F" w:rsidRPr="00BF2F04" w:rsidRDefault="00A4017F" w:rsidP="00A4017F">
      <w:pPr>
        <w:rPr>
          <w:rFonts w:eastAsia="Calibri" w:cs="Arial"/>
          <w:color w:val="000000" w:themeColor="text1"/>
        </w:rPr>
      </w:pPr>
    </w:p>
    <w:p w:rsidR="00A4017F" w:rsidRPr="00BF2F04" w:rsidRDefault="00A4017F" w:rsidP="00A4017F">
      <w:pPr>
        <w:rPr>
          <w:rFonts w:eastAsia="Calibri" w:cs="Arial"/>
          <w:color w:val="000000" w:themeColor="text1"/>
        </w:rPr>
      </w:pPr>
      <w:r w:rsidRPr="00BF2F04">
        <w:rPr>
          <w:rFonts w:eastAsia="Calibri" w:cs="Arial"/>
          <w:color w:val="000000" w:themeColor="text1"/>
        </w:rPr>
        <w:t>Please send questions to:</w:t>
      </w:r>
    </w:p>
    <w:p w:rsidR="00A4017F" w:rsidRPr="00BF2F04" w:rsidRDefault="00A4017F" w:rsidP="00A4017F">
      <w:pPr>
        <w:rPr>
          <w:rFonts w:eastAsia="Calibri" w:cs="Arial"/>
          <w:color w:val="000000" w:themeColor="text1"/>
        </w:rPr>
      </w:pPr>
      <w:r w:rsidRPr="00BF2F04">
        <w:rPr>
          <w:rFonts w:eastAsia="Calibri" w:cs="Arial"/>
          <w:color w:val="000000" w:themeColor="text1"/>
        </w:rPr>
        <w:t>PVPtoolbox@naktuinbouw.nl</w:t>
      </w:r>
    </w:p>
    <w:p w:rsidR="00A4017F" w:rsidRPr="00BF2F04" w:rsidRDefault="00A4017F" w:rsidP="00A4017F">
      <w:pPr>
        <w:rPr>
          <w:rFonts w:cs="Arial"/>
          <w:color w:val="000000" w:themeColor="text1"/>
        </w:rPr>
      </w:pPr>
    </w:p>
    <w:p w:rsidR="00A4017F" w:rsidRDefault="00A4017F" w:rsidP="00A4017F">
      <w:pPr>
        <w:rPr>
          <w:rFonts w:cs="Arial"/>
          <w:color w:val="000000" w:themeColor="text1"/>
        </w:rPr>
      </w:pPr>
      <w:r w:rsidRPr="00BF2F04">
        <w:rPr>
          <w:rFonts w:cs="Arial"/>
          <w:color w:val="000000" w:themeColor="text1"/>
        </w:rPr>
        <w:t>CPVO Audit</w:t>
      </w:r>
    </w:p>
    <w:p w:rsidR="00CC2645" w:rsidRPr="00BF2F04" w:rsidRDefault="00CC2645" w:rsidP="00A4017F">
      <w:pPr>
        <w:rPr>
          <w:rFonts w:cs="Arial"/>
          <w:color w:val="000000" w:themeColor="text1"/>
        </w:rPr>
      </w:pPr>
    </w:p>
    <w:p w:rsidR="00A4017F" w:rsidRPr="00BF2F04" w:rsidRDefault="00A4017F" w:rsidP="00A4017F">
      <w:pPr>
        <w:rPr>
          <w:rFonts w:cs="Arial"/>
          <w:color w:val="000000" w:themeColor="text1"/>
        </w:rPr>
      </w:pPr>
      <w:r w:rsidRPr="00BF2F04">
        <w:rPr>
          <w:rFonts w:cs="Arial"/>
          <w:color w:val="000000" w:themeColor="text1"/>
        </w:rPr>
        <w:t>On 30 and 31 of August the CPVO held the three-yearly audit at Naktuinbouw. During the two days the audit team checked the procedures and the work. The audit team was very satisfied however there was one remark for w</w:t>
      </w:r>
      <w:r w:rsidR="00AE4AAE" w:rsidRPr="00BF2F04">
        <w:rPr>
          <w:rFonts w:cs="Arial"/>
          <w:color w:val="000000" w:themeColor="text1"/>
        </w:rPr>
        <w:t>h</w:t>
      </w:r>
      <w:r w:rsidRPr="00BF2F04">
        <w:rPr>
          <w:rFonts w:cs="Arial"/>
          <w:color w:val="000000" w:themeColor="text1"/>
        </w:rPr>
        <w:t>ich a corrective action was needed. This issue has been resolved in the meantime.</w:t>
      </w:r>
    </w:p>
    <w:p w:rsidR="00A4017F" w:rsidRPr="00BF2F04" w:rsidRDefault="00A4017F" w:rsidP="00A4017F">
      <w:pPr>
        <w:rPr>
          <w:rFonts w:cs="Arial"/>
          <w:color w:val="000000" w:themeColor="text1"/>
        </w:rPr>
      </w:pPr>
    </w:p>
    <w:p w:rsidR="007071CF" w:rsidRPr="00BF2F04" w:rsidRDefault="007071CF" w:rsidP="007071CF"/>
    <w:p w:rsidR="007071CF" w:rsidRPr="00BF2F04" w:rsidRDefault="007071CF" w:rsidP="007071CF">
      <w:pPr>
        <w:spacing w:line="360" w:lineRule="auto"/>
        <w:jc w:val="left"/>
      </w:pPr>
    </w:p>
    <w:p w:rsidR="007071CF" w:rsidRPr="00BF2F04" w:rsidRDefault="007071CF" w:rsidP="007071CF">
      <w:pPr>
        <w:spacing w:line="360" w:lineRule="auto"/>
        <w:jc w:val="right"/>
      </w:pPr>
      <w:r w:rsidRPr="00BF2F04">
        <w:t>[</w:t>
      </w:r>
      <w:r w:rsidR="005E0B82" w:rsidRPr="00BF2F04">
        <w:t xml:space="preserve">Annex </w:t>
      </w:r>
      <w:r w:rsidRPr="00BF2F04">
        <w:t>V</w:t>
      </w:r>
      <w:r w:rsidR="00510722" w:rsidRPr="00BF2F04">
        <w:t>II</w:t>
      </w:r>
      <w:r w:rsidR="005E0B82" w:rsidRPr="00BF2F04">
        <w:t>I</w:t>
      </w:r>
      <w:r w:rsidRPr="00BF2F04">
        <w:t xml:space="preserve"> follows]</w:t>
      </w:r>
    </w:p>
    <w:p w:rsidR="007071CF" w:rsidRPr="00BF2F04" w:rsidRDefault="007071CF" w:rsidP="007071CF">
      <w:pPr>
        <w:spacing w:line="360" w:lineRule="auto"/>
        <w:jc w:val="left"/>
      </w:pPr>
    </w:p>
    <w:p w:rsidR="007071CF" w:rsidRPr="00BF2F04" w:rsidRDefault="007071CF" w:rsidP="007071CF">
      <w:pPr>
        <w:sectPr w:rsidR="007071CF" w:rsidRPr="00BF2F04" w:rsidSect="00772C52">
          <w:headerReference w:type="default" r:id="rId29"/>
          <w:headerReference w:type="first" r:id="rId30"/>
          <w:pgSz w:w="11907" w:h="16840" w:code="9"/>
          <w:pgMar w:top="510" w:right="1134" w:bottom="1134" w:left="1134" w:header="510" w:footer="680" w:gutter="0"/>
          <w:pgNumType w:start="1"/>
          <w:cols w:space="720"/>
          <w:titlePg/>
        </w:sectPr>
      </w:pPr>
    </w:p>
    <w:p w:rsidR="00A4017F" w:rsidRPr="00BF2F04" w:rsidRDefault="00A4017F" w:rsidP="00776C6E">
      <w:pPr>
        <w:jc w:val="center"/>
      </w:pPr>
    </w:p>
    <w:p w:rsidR="00053FF0" w:rsidRPr="00BF2F04" w:rsidRDefault="00053FF0" w:rsidP="00776C6E">
      <w:pPr>
        <w:jc w:val="center"/>
      </w:pPr>
      <w:r w:rsidRPr="00BF2F04">
        <w:t>POLAND</w:t>
      </w:r>
    </w:p>
    <w:p w:rsidR="00053FF0" w:rsidRPr="00BF2F04" w:rsidRDefault="00053FF0" w:rsidP="00776C6E">
      <w:pPr>
        <w:jc w:val="center"/>
      </w:pPr>
    </w:p>
    <w:p w:rsidR="00053FF0" w:rsidRPr="00BF2F04" w:rsidRDefault="00053FF0" w:rsidP="00776C6E">
      <w:pPr>
        <w:jc w:val="center"/>
      </w:pPr>
    </w:p>
    <w:p w:rsidR="00053FF0" w:rsidRDefault="00053FF0" w:rsidP="00053FF0">
      <w:r w:rsidRPr="00BF2F04">
        <w:t xml:space="preserve">In 2016, 827 applications for national list </w:t>
      </w:r>
      <w:r w:rsidR="0050145B">
        <w:t>were</w:t>
      </w:r>
      <w:r w:rsidRPr="00BF2F04">
        <w:t xml:space="preserve"> received for agricultural species, which represented a reduction of 2</w:t>
      </w:r>
      <w:proofErr w:type="gramStart"/>
      <w:r w:rsidRPr="00BF2F04">
        <w:t>,5</w:t>
      </w:r>
      <w:proofErr w:type="gramEnd"/>
      <w:r w:rsidRPr="00BF2F04">
        <w:t>% with respect to the previous year.</w:t>
      </w:r>
    </w:p>
    <w:p w:rsidR="0050145B" w:rsidRPr="00BF2F04" w:rsidRDefault="0050145B" w:rsidP="00053FF0"/>
    <w:p w:rsidR="00053FF0" w:rsidRDefault="00053FF0" w:rsidP="00053FF0">
      <w:r w:rsidRPr="00BF2F04">
        <w:t xml:space="preserve">At the end of 2016 there were 636 protected varieties at national level in Poland. There were also </w:t>
      </w:r>
      <w:r w:rsidR="00BF2F04" w:rsidRPr="00BF2F04">
        <w:t xml:space="preserve">827 </w:t>
      </w:r>
      <w:r w:rsidR="0050145B">
        <w:t>candidate</w:t>
      </w:r>
      <w:r w:rsidRPr="00BF2F04">
        <w:t xml:space="preserve"> varieties in agricultural sector under DUS examination.  </w:t>
      </w:r>
    </w:p>
    <w:p w:rsidR="0050145B" w:rsidRPr="00BF2F04" w:rsidRDefault="0050145B" w:rsidP="00053FF0"/>
    <w:p w:rsidR="00053FF0" w:rsidRDefault="00053FF0" w:rsidP="00053FF0">
      <w:r w:rsidRPr="00BF2F04">
        <w:t>New species in DUS examination in 2017 are: Einkorn wheat (</w:t>
      </w:r>
      <w:r w:rsidRPr="00BF2F04">
        <w:rPr>
          <w:i/>
        </w:rPr>
        <w:t>Triticum monococcum</w:t>
      </w:r>
      <w:r w:rsidRPr="00BF2F04">
        <w:t xml:space="preserve"> L.) - 2 applications</w:t>
      </w:r>
      <w:r w:rsidR="0050145B">
        <w:t>;</w:t>
      </w:r>
      <w:r w:rsidRPr="00BF2F04">
        <w:t xml:space="preserve"> and Switch grass (</w:t>
      </w:r>
      <w:r w:rsidRPr="00BF2F04">
        <w:rPr>
          <w:i/>
        </w:rPr>
        <w:t>Panicum virgatum)</w:t>
      </w:r>
      <w:r w:rsidRPr="00BF2F04">
        <w:t xml:space="preserve"> - 3 ornamental applications.</w:t>
      </w:r>
    </w:p>
    <w:p w:rsidR="0050145B" w:rsidRPr="00BF2F04" w:rsidRDefault="0050145B" w:rsidP="00053FF0"/>
    <w:p w:rsidR="00053FF0" w:rsidRPr="0050145B" w:rsidRDefault="00053FF0" w:rsidP="00053FF0">
      <w:r w:rsidRPr="00BF2F04">
        <w:t>COBORU had CPVO Quality Audit assessment visit in 2016 and received positive recommendation for further agricultural species: Maize (</w:t>
      </w:r>
      <w:r w:rsidRPr="00BF2F04">
        <w:rPr>
          <w:i/>
        </w:rPr>
        <w:t>Zea mays</w:t>
      </w:r>
      <w:r w:rsidRPr="00BF2F04">
        <w:t xml:space="preserve"> L. for hybrid varieties - FAO 190-320), Meadow Fescue (</w:t>
      </w:r>
      <w:proofErr w:type="spellStart"/>
      <w:r w:rsidRPr="00BF2F04">
        <w:rPr>
          <w:i/>
        </w:rPr>
        <w:t>Festuca</w:t>
      </w:r>
      <w:proofErr w:type="spellEnd"/>
      <w:r w:rsidRPr="00BF2F04">
        <w:rPr>
          <w:i/>
        </w:rPr>
        <w:t xml:space="preserve"> </w:t>
      </w:r>
      <w:proofErr w:type="spellStart"/>
      <w:r w:rsidRPr="00BF2F04">
        <w:rPr>
          <w:i/>
        </w:rPr>
        <w:t>pratensis</w:t>
      </w:r>
      <w:proofErr w:type="spellEnd"/>
      <w:r w:rsidRPr="00BF2F04">
        <w:t xml:space="preserve"> H</w:t>
      </w:r>
      <w:r w:rsidR="004C7336" w:rsidRPr="00BF2F04">
        <w:t xml:space="preserve">udson) and </w:t>
      </w:r>
      <w:proofErr w:type="spellStart"/>
      <w:r w:rsidR="004C7336" w:rsidRPr="00BF2F04">
        <w:t>Wes</w:t>
      </w:r>
      <w:r w:rsidR="00913640">
        <w:t>t</w:t>
      </w:r>
      <w:r w:rsidR="004C7336" w:rsidRPr="00BF2F04">
        <w:t>erwold</w:t>
      </w:r>
      <w:r w:rsidR="00913640">
        <w:t>s</w:t>
      </w:r>
      <w:proofErr w:type="spellEnd"/>
      <w:r w:rsidR="004C7336" w:rsidRPr="00BF2F04">
        <w:t xml:space="preserve"> Ryegrass (</w:t>
      </w:r>
      <w:proofErr w:type="spellStart"/>
      <w:r w:rsidRPr="00BF2F04">
        <w:rPr>
          <w:rFonts w:ascii="Tahoma" w:hAnsi="Tahoma" w:cs="Tahoma"/>
          <w:i/>
          <w:iCs/>
          <w:color w:val="000000"/>
        </w:rPr>
        <w:t>Lolium</w:t>
      </w:r>
      <w:proofErr w:type="spellEnd"/>
      <w:r w:rsidRPr="00BF2F04">
        <w:rPr>
          <w:rFonts w:ascii="Tahoma" w:hAnsi="Tahoma" w:cs="Tahoma"/>
          <w:i/>
          <w:iCs/>
          <w:color w:val="000000"/>
        </w:rPr>
        <w:t xml:space="preserve"> </w:t>
      </w:r>
      <w:proofErr w:type="spellStart"/>
      <w:r w:rsidRPr="00BF2F04">
        <w:rPr>
          <w:rFonts w:ascii="Tahoma" w:hAnsi="Tahoma" w:cs="Tahoma"/>
          <w:i/>
          <w:iCs/>
          <w:color w:val="000000"/>
        </w:rPr>
        <w:t>multiflorum</w:t>
      </w:r>
      <w:proofErr w:type="spellEnd"/>
      <w:r w:rsidRPr="00BF2F04">
        <w:rPr>
          <w:rFonts w:ascii="Tahoma" w:hAnsi="Tahoma" w:cs="Tahoma"/>
          <w:i/>
          <w:iCs/>
          <w:color w:val="000000"/>
        </w:rPr>
        <w:t xml:space="preserve"> </w:t>
      </w:r>
      <w:r w:rsidRPr="0050145B">
        <w:rPr>
          <w:rFonts w:ascii="Tahoma" w:hAnsi="Tahoma" w:cs="Tahoma"/>
          <w:iCs/>
          <w:color w:val="000000"/>
        </w:rPr>
        <w:t xml:space="preserve">Lam. var. </w:t>
      </w:r>
      <w:r w:rsidRPr="00BF2F04">
        <w:rPr>
          <w:rFonts w:ascii="Tahoma" w:hAnsi="Tahoma" w:cs="Tahoma"/>
          <w:i/>
          <w:iCs/>
          <w:color w:val="000000"/>
        </w:rPr>
        <w:t xml:space="preserve">westerwoldicum </w:t>
      </w:r>
      <w:r w:rsidRPr="0050145B">
        <w:rPr>
          <w:rFonts w:ascii="Tahoma" w:hAnsi="Tahoma" w:cs="Tahoma"/>
          <w:iCs/>
          <w:color w:val="000000"/>
        </w:rPr>
        <w:t>Wittm.)</w:t>
      </w:r>
      <w:r w:rsidR="0050145B">
        <w:rPr>
          <w:rFonts w:ascii="Tahoma" w:hAnsi="Tahoma" w:cs="Tahoma"/>
          <w:iCs/>
          <w:color w:val="000000"/>
        </w:rPr>
        <w:t>.</w:t>
      </w:r>
    </w:p>
    <w:p w:rsidR="00053FF0" w:rsidRPr="00BF2F04" w:rsidRDefault="00053FF0" w:rsidP="00776C6E">
      <w:pPr>
        <w:jc w:val="center"/>
      </w:pPr>
    </w:p>
    <w:p w:rsidR="00053FF0" w:rsidRPr="00BF2F04" w:rsidRDefault="00053FF0" w:rsidP="00053FF0"/>
    <w:p w:rsidR="00053FF0" w:rsidRPr="00BF2F04" w:rsidRDefault="00053FF0" w:rsidP="00053FF0">
      <w:pPr>
        <w:spacing w:line="360" w:lineRule="auto"/>
        <w:jc w:val="left"/>
      </w:pPr>
    </w:p>
    <w:p w:rsidR="00053FF0" w:rsidRPr="00BF2F04" w:rsidRDefault="00053FF0" w:rsidP="00053FF0">
      <w:pPr>
        <w:spacing w:line="360" w:lineRule="auto"/>
        <w:jc w:val="right"/>
      </w:pPr>
      <w:r w:rsidRPr="00BF2F04">
        <w:t>[Annex I</w:t>
      </w:r>
      <w:r w:rsidR="00510722" w:rsidRPr="00BF2F04">
        <w:t>X</w:t>
      </w:r>
      <w:r w:rsidRPr="00BF2F04">
        <w:t xml:space="preserve"> follows]</w:t>
      </w:r>
    </w:p>
    <w:p w:rsidR="00053FF0" w:rsidRPr="00BF2F04" w:rsidRDefault="00053FF0" w:rsidP="00053FF0">
      <w:pPr>
        <w:spacing w:line="360" w:lineRule="auto"/>
        <w:jc w:val="left"/>
      </w:pPr>
    </w:p>
    <w:p w:rsidR="00A4017F" w:rsidRPr="00BF2F04" w:rsidRDefault="00A4017F" w:rsidP="00776C6E">
      <w:pPr>
        <w:jc w:val="center"/>
      </w:pPr>
    </w:p>
    <w:p w:rsidR="00053FF0" w:rsidRPr="00BF2F04" w:rsidRDefault="00053FF0" w:rsidP="00776C6E">
      <w:pPr>
        <w:jc w:val="center"/>
      </w:pPr>
    </w:p>
    <w:p w:rsidR="00053FF0" w:rsidRPr="00BF2F04" w:rsidRDefault="00053FF0" w:rsidP="00776C6E">
      <w:pPr>
        <w:jc w:val="center"/>
        <w:sectPr w:rsidR="00053FF0" w:rsidRPr="00BF2F04" w:rsidSect="00772C52">
          <w:headerReference w:type="first" r:id="rId31"/>
          <w:pgSz w:w="11907" w:h="16840" w:code="9"/>
          <w:pgMar w:top="510" w:right="1134" w:bottom="1134" w:left="1134" w:header="510" w:footer="680" w:gutter="0"/>
          <w:pgNumType w:start="1"/>
          <w:cols w:space="720"/>
          <w:titlePg/>
        </w:sectPr>
      </w:pPr>
    </w:p>
    <w:p w:rsidR="00053FF0" w:rsidRPr="00BF2F04" w:rsidRDefault="00053FF0" w:rsidP="00776C6E">
      <w:pPr>
        <w:jc w:val="center"/>
      </w:pPr>
    </w:p>
    <w:p w:rsidR="00776C6E" w:rsidRPr="00BF2F04" w:rsidRDefault="00263876" w:rsidP="00772C52">
      <w:pPr>
        <w:jc w:val="center"/>
      </w:pPr>
      <w:r w:rsidRPr="00BF2F04">
        <w:t>ROMANIA</w:t>
      </w:r>
    </w:p>
    <w:p w:rsidR="00263876" w:rsidRPr="00BF2F04" w:rsidRDefault="00263876" w:rsidP="00772C52">
      <w:pPr>
        <w:jc w:val="center"/>
      </w:pPr>
    </w:p>
    <w:p w:rsidR="00263876" w:rsidRPr="00BF2F04" w:rsidRDefault="00263876" w:rsidP="00263876">
      <w:pPr>
        <w:pStyle w:val="BodyText3"/>
        <w:rPr>
          <w:b w:val="0"/>
          <w:sz w:val="20"/>
          <w:szCs w:val="20"/>
        </w:rPr>
      </w:pPr>
    </w:p>
    <w:p w:rsidR="00263876" w:rsidRPr="00BF2F04" w:rsidRDefault="00263876" w:rsidP="00263876">
      <w:pPr>
        <w:pStyle w:val="BodyText3"/>
        <w:rPr>
          <w:b w:val="0"/>
          <w:sz w:val="20"/>
          <w:szCs w:val="20"/>
        </w:rPr>
      </w:pPr>
      <w:r w:rsidRPr="00BF2F04">
        <w:rPr>
          <w:b w:val="0"/>
          <w:sz w:val="20"/>
          <w:szCs w:val="20"/>
        </w:rPr>
        <w:t>REPORT ABOUT THE SITUATION</w:t>
      </w:r>
      <w:r w:rsidR="00B52FF9">
        <w:rPr>
          <w:b w:val="0"/>
          <w:sz w:val="20"/>
          <w:szCs w:val="20"/>
        </w:rPr>
        <w:t xml:space="preserve"> </w:t>
      </w:r>
      <w:r w:rsidRPr="00BF2F04">
        <w:rPr>
          <w:b w:val="0"/>
          <w:sz w:val="20"/>
          <w:szCs w:val="20"/>
        </w:rPr>
        <w:t>IN THE LEGISLATIVE, ADMINISTRATIVE AND TECHNICAL FIELDS</w:t>
      </w:r>
    </w:p>
    <w:p w:rsidR="00263876" w:rsidRPr="00BF2F04" w:rsidRDefault="00263876" w:rsidP="00263876">
      <w:pPr>
        <w:pStyle w:val="BodyText3"/>
        <w:rPr>
          <w:b w:val="0"/>
          <w:sz w:val="20"/>
          <w:szCs w:val="20"/>
        </w:rPr>
      </w:pPr>
      <w:r w:rsidRPr="00BF2F04">
        <w:rPr>
          <w:b w:val="0"/>
          <w:sz w:val="20"/>
          <w:szCs w:val="20"/>
        </w:rPr>
        <w:t>IN ROMANIA 2016</w:t>
      </w:r>
    </w:p>
    <w:p w:rsidR="00263876" w:rsidRPr="00BF2F04" w:rsidRDefault="00263876" w:rsidP="00263876"/>
    <w:p w:rsidR="00263876" w:rsidRPr="00BF2F04" w:rsidRDefault="00263876" w:rsidP="00263876"/>
    <w:p w:rsidR="00263876" w:rsidRPr="00BF2F04" w:rsidRDefault="00263876" w:rsidP="00263876">
      <w:r w:rsidRPr="00BF2F04">
        <w:t>I.</w:t>
      </w:r>
      <w:r w:rsidRPr="00BF2F04">
        <w:tab/>
        <w:t>PLANT VARIETY PROTECTION</w:t>
      </w:r>
    </w:p>
    <w:p w:rsidR="00263876" w:rsidRPr="00BF2F04" w:rsidRDefault="00263876" w:rsidP="00263876"/>
    <w:p w:rsidR="00263876" w:rsidRPr="00BF2F04" w:rsidRDefault="00263876" w:rsidP="00263876">
      <w:r w:rsidRPr="00BF2F04">
        <w:t xml:space="preserve">1. </w:t>
      </w:r>
      <w:r w:rsidRPr="00BF2F04">
        <w:tab/>
      </w:r>
      <w:r w:rsidRPr="00BF2F04">
        <w:rPr>
          <w:u w:val="single"/>
        </w:rPr>
        <w:t>Situation in the legislative field</w:t>
      </w:r>
    </w:p>
    <w:p w:rsidR="00263876" w:rsidRPr="00BF2F04" w:rsidRDefault="00263876" w:rsidP="00263876"/>
    <w:p w:rsidR="00263876" w:rsidRPr="00BF2F04" w:rsidRDefault="00263876" w:rsidP="00263876">
      <w:r w:rsidRPr="00BF2F04">
        <w:rPr>
          <w:rStyle w:val="Emphasis"/>
          <w:rFonts w:cs="Arial"/>
          <w:i w:val="0"/>
        </w:rPr>
        <w:t>Ministerial</w:t>
      </w:r>
      <w:r w:rsidRPr="00BF2F04">
        <w:t xml:space="preserve"> Order No. 321/2016 modifying the </w:t>
      </w:r>
      <w:r w:rsidRPr="00BF2F04">
        <w:rPr>
          <w:rStyle w:val="Emphasis"/>
          <w:rFonts w:cs="Arial"/>
          <w:i w:val="0"/>
        </w:rPr>
        <w:t>Ministerial</w:t>
      </w:r>
      <w:r w:rsidRPr="00BF2F04">
        <w:t xml:space="preserve"> Order No. 1348/2005 for the approval of the Rules regarding the testing and registration of agricultural plants and Order No. 1349/2005 for the approval of the Rules regarding the testing and registration of vegetables.</w:t>
      </w:r>
      <w:r w:rsidR="00BD71DB" w:rsidRPr="00BF2F04">
        <w:t xml:space="preserve"> </w:t>
      </w:r>
    </w:p>
    <w:p w:rsidR="00BD71DB" w:rsidRPr="00BF2F04" w:rsidRDefault="00BD71DB" w:rsidP="00263876"/>
    <w:p w:rsidR="00263876" w:rsidRPr="00BF2F04" w:rsidRDefault="00BD71DB" w:rsidP="00263876">
      <w:r w:rsidRPr="00BF2F04">
        <w:t>These orders are</w:t>
      </w:r>
      <w:r w:rsidR="00263876" w:rsidRPr="00BF2F04">
        <w:t xml:space="preserve"> in compliance with the new EU Directive 2015/1168/EU from July 15, 2015</w:t>
      </w:r>
      <w:r w:rsidRPr="00BF2F04">
        <w:t>,</w:t>
      </w:r>
      <w:r w:rsidR="00263876" w:rsidRPr="00BF2F04">
        <w:t xml:space="preserve"> regarding testing and registration </w:t>
      </w:r>
      <w:r w:rsidRPr="00BF2F04">
        <w:t xml:space="preserve">of </w:t>
      </w:r>
      <w:r w:rsidR="00263876" w:rsidRPr="00BF2F04">
        <w:t>varieties.</w:t>
      </w:r>
    </w:p>
    <w:p w:rsidR="00263876" w:rsidRPr="00BF2F04" w:rsidRDefault="00263876" w:rsidP="00263876"/>
    <w:p w:rsidR="00263876" w:rsidRPr="00BF2F04" w:rsidRDefault="00263876" w:rsidP="00263876"/>
    <w:p w:rsidR="00263876" w:rsidRPr="00BF2F04" w:rsidRDefault="00263876" w:rsidP="00263876">
      <w:r w:rsidRPr="00BF2F04">
        <w:t>2.</w:t>
      </w:r>
      <w:r w:rsidRPr="00BF2F04">
        <w:tab/>
      </w:r>
      <w:r w:rsidRPr="00BF2F04">
        <w:rPr>
          <w:u w:val="single"/>
        </w:rPr>
        <w:t>Cooperation in examination</w:t>
      </w:r>
    </w:p>
    <w:p w:rsidR="00263876" w:rsidRPr="00BF2F04" w:rsidRDefault="00263876" w:rsidP="00263876"/>
    <w:p w:rsidR="00263876" w:rsidRPr="00BF2F04" w:rsidRDefault="00263876" w:rsidP="00263876">
      <w:r w:rsidRPr="00BF2F04">
        <w:t>The cooperation with UKZUZ from Czech Republic in the field of DUS testing continued and the exchange of seed samples with other EU authorities also continued.</w:t>
      </w:r>
    </w:p>
    <w:p w:rsidR="00BD71DB" w:rsidRPr="00BF2F04" w:rsidRDefault="00BD71DB" w:rsidP="00263876"/>
    <w:p w:rsidR="00263876" w:rsidRPr="00BF2F04" w:rsidRDefault="00263876" w:rsidP="00263876">
      <w:r w:rsidRPr="00BF2F04">
        <w:t>The sale of DUS technical reports to EU authorities or other European countries continued.</w:t>
      </w:r>
    </w:p>
    <w:p w:rsidR="00263876" w:rsidRPr="00BF2F04" w:rsidRDefault="00263876" w:rsidP="00263876"/>
    <w:p w:rsidR="00263876" w:rsidRPr="00BF2F04" w:rsidRDefault="00263876" w:rsidP="00263876"/>
    <w:p w:rsidR="00263876" w:rsidRPr="00BF2F04" w:rsidRDefault="00263876" w:rsidP="00263876">
      <w:pPr>
        <w:rPr>
          <w:u w:val="single"/>
        </w:rPr>
      </w:pPr>
      <w:r w:rsidRPr="00BF2F04">
        <w:t>3.</w:t>
      </w:r>
      <w:r w:rsidRPr="00BF2F04">
        <w:tab/>
      </w:r>
      <w:r w:rsidRPr="00BF2F04">
        <w:rPr>
          <w:u w:val="single"/>
        </w:rPr>
        <w:t>Situation in the administrative field</w:t>
      </w:r>
    </w:p>
    <w:p w:rsidR="00263876" w:rsidRPr="00BF2F04" w:rsidRDefault="00263876" w:rsidP="00263876"/>
    <w:p w:rsidR="00263876" w:rsidRPr="00BF2F04" w:rsidRDefault="00263876" w:rsidP="00263876">
      <w:r w:rsidRPr="00BF2F04">
        <w:t>There were no changes in the administrative structure and procedure system.</w:t>
      </w:r>
    </w:p>
    <w:p w:rsidR="00BD71DB" w:rsidRPr="00BF2F04" w:rsidRDefault="00BD71DB" w:rsidP="00263876"/>
    <w:p w:rsidR="00263876" w:rsidRPr="00BF2F04" w:rsidRDefault="00263876" w:rsidP="00263876">
      <w:r w:rsidRPr="00BF2F04">
        <w:t xml:space="preserve">The administrative </w:t>
      </w:r>
      <w:r w:rsidR="00BD71DB" w:rsidRPr="00BF2F04">
        <w:t>center</w:t>
      </w:r>
      <w:r w:rsidRPr="00BF2F04">
        <w:t xml:space="preserve"> of our institute was rehabilitated. Also, the project for building 2 greenhouses for DUS test</w:t>
      </w:r>
      <w:r w:rsidR="00BD71DB" w:rsidRPr="00BF2F04">
        <w:t>s</w:t>
      </w:r>
      <w:r w:rsidRPr="00BF2F04">
        <w:t xml:space="preserve"> for vegetable species was approved.</w:t>
      </w:r>
    </w:p>
    <w:p w:rsidR="00263876" w:rsidRPr="00BF2F04" w:rsidRDefault="00263876" w:rsidP="00263876"/>
    <w:p w:rsidR="00263876" w:rsidRPr="00BF2F04" w:rsidRDefault="00263876" w:rsidP="00263876"/>
    <w:p w:rsidR="00263876" w:rsidRPr="00BF2F04" w:rsidRDefault="00263876" w:rsidP="00263876">
      <w:pPr>
        <w:rPr>
          <w:u w:val="single"/>
        </w:rPr>
      </w:pPr>
      <w:r w:rsidRPr="00BF2F04">
        <w:t>4.</w:t>
      </w:r>
      <w:r w:rsidRPr="00BF2F04">
        <w:tab/>
      </w:r>
      <w:r w:rsidRPr="00BF2F04">
        <w:rPr>
          <w:u w:val="single"/>
        </w:rPr>
        <w:t>Situation in the technical field</w:t>
      </w:r>
    </w:p>
    <w:p w:rsidR="00BD71DB" w:rsidRPr="00BF2F04" w:rsidRDefault="00BD71DB" w:rsidP="00263876"/>
    <w:p w:rsidR="00263876" w:rsidRPr="00BF2F04" w:rsidRDefault="00263876" w:rsidP="00263876">
      <w:r w:rsidRPr="00BF2F04">
        <w:t>In 2016, in the field of testing, 538 varieties were tested: 383 agricultural plant species, 83 vegetable, 52 fruit tree</w:t>
      </w:r>
      <w:r w:rsidR="00BF6E34" w:rsidRPr="00BF2F04">
        <w:t>s</w:t>
      </w:r>
      <w:r w:rsidRPr="00BF2F04">
        <w:t>, 14 vine and 6 ornamental varieties and 173 va</w:t>
      </w:r>
      <w:r w:rsidR="00BF6E34" w:rsidRPr="00BF2F04">
        <w:t>rieties were registered in our N</w:t>
      </w:r>
      <w:r w:rsidRPr="00BF2F04">
        <w:t xml:space="preserve">ational Official Catalogue: 129 varieties of agricultural plant species, 22 vegetables, 21 fruit trees and 1 vine. </w:t>
      </w:r>
    </w:p>
    <w:p w:rsidR="00263876" w:rsidRPr="00BF2F04" w:rsidRDefault="00263876" w:rsidP="00263876">
      <w:pPr>
        <w:rPr>
          <w:sz w:val="16"/>
          <w:szCs w:val="16"/>
        </w:rPr>
      </w:pPr>
    </w:p>
    <w:p w:rsidR="00263876" w:rsidRPr="00BF2F04" w:rsidRDefault="00263876" w:rsidP="00263876">
      <w:r w:rsidRPr="00BF2F04">
        <w:t>In addition for PBR, 34 applications for protection, and 26 protection titles were issued</w:t>
      </w:r>
    </w:p>
    <w:p w:rsidR="00510722" w:rsidRPr="00BF2F04" w:rsidRDefault="00510722" w:rsidP="00510722">
      <w:pPr>
        <w:rPr>
          <w:rFonts w:cs="Arial"/>
          <w:color w:val="000000" w:themeColor="text1"/>
        </w:rPr>
      </w:pPr>
    </w:p>
    <w:p w:rsidR="00510722" w:rsidRPr="00BF2F04" w:rsidRDefault="00510722" w:rsidP="00510722"/>
    <w:p w:rsidR="00510722" w:rsidRPr="00BF2F04" w:rsidRDefault="00510722" w:rsidP="00510722">
      <w:pPr>
        <w:spacing w:line="360" w:lineRule="auto"/>
        <w:jc w:val="left"/>
      </w:pPr>
    </w:p>
    <w:p w:rsidR="00510722" w:rsidRPr="00BF2F04" w:rsidRDefault="00510722" w:rsidP="00510722">
      <w:pPr>
        <w:spacing w:line="360" w:lineRule="auto"/>
        <w:jc w:val="right"/>
      </w:pPr>
      <w:r w:rsidRPr="00BF2F04">
        <w:t>[Annex X follows]</w:t>
      </w:r>
    </w:p>
    <w:p w:rsidR="00E146B9" w:rsidRPr="00BF2F04" w:rsidRDefault="00E146B9" w:rsidP="00E146B9">
      <w:pPr>
        <w:jc w:val="right"/>
        <w:rPr>
          <w:rFonts w:cs="Arial"/>
        </w:rPr>
      </w:pPr>
    </w:p>
    <w:p w:rsidR="00FB0E47" w:rsidRPr="00BF2F04" w:rsidRDefault="00FB0E47" w:rsidP="00E146B9">
      <w:pPr>
        <w:jc w:val="right"/>
        <w:rPr>
          <w:rFonts w:cs="Arial"/>
          <w:snapToGrid w:val="0"/>
        </w:rPr>
        <w:sectPr w:rsidR="00FB0E47" w:rsidRPr="00BF2F04" w:rsidSect="00772C52">
          <w:headerReference w:type="first" r:id="rId32"/>
          <w:pgSz w:w="11907" w:h="16840" w:code="9"/>
          <w:pgMar w:top="510" w:right="1134" w:bottom="1134" w:left="1134" w:header="510" w:footer="680" w:gutter="0"/>
          <w:pgNumType w:start="1"/>
          <w:cols w:space="720"/>
          <w:titlePg/>
        </w:sectPr>
      </w:pPr>
    </w:p>
    <w:p w:rsidR="00FB0E47" w:rsidRPr="00BF2F04" w:rsidRDefault="00FB0E47" w:rsidP="000B3E29">
      <w:pPr>
        <w:jc w:val="center"/>
        <w:rPr>
          <w:rFonts w:cs="Arial"/>
          <w:snapToGrid w:val="0"/>
        </w:rPr>
      </w:pPr>
    </w:p>
    <w:p w:rsidR="00FB0E47" w:rsidRPr="00BF2F04" w:rsidRDefault="00FB0E47" w:rsidP="00FB0E47">
      <w:pPr>
        <w:jc w:val="center"/>
        <w:rPr>
          <w:rFonts w:cs="Arial"/>
          <w:snapToGrid w:val="0"/>
        </w:rPr>
      </w:pPr>
      <w:r w:rsidRPr="00BF2F04">
        <w:rPr>
          <w:rFonts w:cs="Arial"/>
          <w:snapToGrid w:val="0"/>
        </w:rPr>
        <w:t>TURKEY</w:t>
      </w:r>
    </w:p>
    <w:p w:rsidR="00FB0E47" w:rsidRPr="00BF2F04" w:rsidRDefault="00FB0E47" w:rsidP="00FB0E47">
      <w:pPr>
        <w:jc w:val="center"/>
        <w:rPr>
          <w:rFonts w:cs="Arial"/>
          <w:snapToGrid w:val="0"/>
        </w:rPr>
      </w:pPr>
    </w:p>
    <w:p w:rsidR="00FB0E47" w:rsidRPr="00BF2F04" w:rsidRDefault="00FB0E47" w:rsidP="00FB0E47">
      <w:pPr>
        <w:jc w:val="center"/>
        <w:rPr>
          <w:rFonts w:cs="Arial"/>
          <w:snapToGrid w:val="0"/>
        </w:rPr>
      </w:pPr>
    </w:p>
    <w:p w:rsidR="00FB0E47" w:rsidRPr="00BF2F04" w:rsidRDefault="00FB0E47" w:rsidP="00FB0E47">
      <w:pPr>
        <w:jc w:val="center"/>
        <w:rPr>
          <w:rFonts w:cs="Arial"/>
          <w:snapToGrid w:val="0"/>
        </w:rPr>
      </w:pPr>
      <w:r w:rsidRPr="00BF2F04">
        <w:rPr>
          <w:noProof/>
          <w:lang w:val="es-ES_tradnl" w:eastAsia="es-ES_tradnl"/>
        </w:rPr>
        <w:drawing>
          <wp:inline distT="0" distB="0" distL="0" distR="0" wp14:anchorId="187C5539" wp14:editId="74DE2300">
            <wp:extent cx="5274000" cy="39672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000" cy="3967200"/>
                    </a:xfrm>
                    <a:prstGeom prst="rect">
                      <a:avLst/>
                    </a:prstGeom>
                  </pic:spPr>
                </pic:pic>
              </a:graphicData>
            </a:graphic>
          </wp:inline>
        </w:drawing>
      </w:r>
    </w:p>
    <w:p w:rsidR="00FB0E47" w:rsidRPr="00BF2F04" w:rsidRDefault="00FB0E47" w:rsidP="00FB0E47">
      <w:pPr>
        <w:jc w:val="center"/>
        <w:rPr>
          <w:rFonts w:cs="Arial"/>
          <w:snapToGrid w:val="0"/>
        </w:rPr>
      </w:pPr>
    </w:p>
    <w:p w:rsidR="00FB0E47" w:rsidRPr="00BF2F04" w:rsidRDefault="00FB0E47" w:rsidP="00FB0E47">
      <w:pPr>
        <w:jc w:val="center"/>
        <w:rPr>
          <w:rFonts w:cs="Arial"/>
          <w:snapToGrid w:val="0"/>
        </w:rPr>
      </w:pPr>
    </w:p>
    <w:p w:rsidR="000B3E29" w:rsidRPr="00BF2F04" w:rsidRDefault="000B3E29" w:rsidP="00FB0E47">
      <w:pPr>
        <w:jc w:val="center"/>
        <w:rPr>
          <w:rFonts w:cs="Arial"/>
          <w:snapToGrid w:val="0"/>
        </w:rPr>
      </w:pPr>
    </w:p>
    <w:p w:rsidR="00FB0E47" w:rsidRPr="00BF2F04" w:rsidRDefault="00FB0E47" w:rsidP="00FB0E47">
      <w:pPr>
        <w:jc w:val="center"/>
        <w:rPr>
          <w:rFonts w:cs="Arial"/>
          <w:snapToGrid w:val="0"/>
        </w:rPr>
      </w:pPr>
      <w:r w:rsidRPr="00BF2F04">
        <w:rPr>
          <w:noProof/>
          <w:lang w:val="es-ES_tradnl" w:eastAsia="es-ES_tradnl"/>
        </w:rPr>
        <w:drawing>
          <wp:inline distT="0" distB="0" distL="0" distR="0" wp14:anchorId="08F1B927" wp14:editId="3C58D447">
            <wp:extent cx="5274000" cy="39672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000" cy="3967200"/>
                    </a:xfrm>
                    <a:prstGeom prst="rect">
                      <a:avLst/>
                    </a:prstGeom>
                  </pic:spPr>
                </pic:pic>
              </a:graphicData>
            </a:graphic>
          </wp:inline>
        </w:drawing>
      </w:r>
    </w:p>
    <w:p w:rsidR="00FB0E47" w:rsidRPr="00BF2F04" w:rsidRDefault="00FB0E47" w:rsidP="00FB0E47">
      <w:pPr>
        <w:jc w:val="center"/>
        <w:rPr>
          <w:rFonts w:cs="Arial"/>
          <w:snapToGrid w:val="0"/>
        </w:rPr>
      </w:pPr>
    </w:p>
    <w:p w:rsidR="00FB0E47" w:rsidRPr="00BF2F04" w:rsidRDefault="00FB0E47" w:rsidP="00FB0E47">
      <w:pPr>
        <w:jc w:val="center"/>
        <w:rPr>
          <w:rFonts w:cs="Arial"/>
          <w:snapToGrid w:val="0"/>
        </w:rPr>
      </w:pPr>
      <w:r w:rsidRPr="00BF2F04">
        <w:rPr>
          <w:noProof/>
          <w:lang w:val="es-ES_tradnl" w:eastAsia="es-ES_tradnl"/>
        </w:rPr>
        <w:drawing>
          <wp:inline distT="0" distB="0" distL="0" distR="0" wp14:anchorId="36D469BB" wp14:editId="0DE8FEC8">
            <wp:extent cx="5274000" cy="39672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000" cy="3967200"/>
                    </a:xfrm>
                    <a:prstGeom prst="rect">
                      <a:avLst/>
                    </a:prstGeom>
                  </pic:spPr>
                </pic:pic>
              </a:graphicData>
            </a:graphic>
          </wp:inline>
        </w:drawing>
      </w:r>
    </w:p>
    <w:p w:rsidR="00FB0E47" w:rsidRPr="00BF2F04" w:rsidRDefault="00FB0E47" w:rsidP="00FB0E47">
      <w:pPr>
        <w:jc w:val="center"/>
        <w:rPr>
          <w:rFonts w:cs="Arial"/>
          <w:snapToGrid w:val="0"/>
        </w:rPr>
      </w:pPr>
    </w:p>
    <w:p w:rsidR="000B3E29" w:rsidRPr="00BF2F04" w:rsidRDefault="000B3E29" w:rsidP="00FB0E47">
      <w:pPr>
        <w:jc w:val="center"/>
        <w:rPr>
          <w:rFonts w:cs="Arial"/>
          <w:snapToGrid w:val="0"/>
        </w:rPr>
      </w:pPr>
    </w:p>
    <w:p w:rsidR="00FB0E47" w:rsidRPr="00BF2F04" w:rsidRDefault="00FB0E47" w:rsidP="00FB0E47">
      <w:pPr>
        <w:jc w:val="center"/>
        <w:rPr>
          <w:rFonts w:cs="Arial"/>
          <w:snapToGrid w:val="0"/>
        </w:rPr>
      </w:pPr>
    </w:p>
    <w:p w:rsidR="00FB0E47" w:rsidRPr="00BF2F04" w:rsidRDefault="00FB0E47" w:rsidP="00FB0E47">
      <w:pPr>
        <w:jc w:val="center"/>
        <w:rPr>
          <w:rFonts w:cs="Arial"/>
          <w:snapToGrid w:val="0"/>
        </w:rPr>
      </w:pPr>
      <w:r w:rsidRPr="00BF2F04">
        <w:rPr>
          <w:noProof/>
          <w:lang w:val="es-ES_tradnl" w:eastAsia="es-ES_tradnl"/>
        </w:rPr>
        <w:drawing>
          <wp:inline distT="0" distB="0" distL="0" distR="0" wp14:anchorId="3E82FBF3" wp14:editId="42086315">
            <wp:extent cx="5274000" cy="39672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000" cy="3967200"/>
                    </a:xfrm>
                    <a:prstGeom prst="rect">
                      <a:avLst/>
                    </a:prstGeom>
                  </pic:spPr>
                </pic:pic>
              </a:graphicData>
            </a:graphic>
          </wp:inline>
        </w:drawing>
      </w:r>
    </w:p>
    <w:p w:rsidR="00FB0E47" w:rsidRPr="00BF2F04" w:rsidRDefault="00FB0E47" w:rsidP="00FB0E47">
      <w:pPr>
        <w:jc w:val="center"/>
        <w:rPr>
          <w:rFonts w:cs="Arial"/>
          <w:snapToGrid w:val="0"/>
        </w:rPr>
      </w:pPr>
    </w:p>
    <w:p w:rsidR="00FB0E47" w:rsidRPr="00BF2F04" w:rsidRDefault="00FB0E47" w:rsidP="00FB0E47">
      <w:pPr>
        <w:jc w:val="center"/>
        <w:rPr>
          <w:rFonts w:cs="Arial"/>
          <w:snapToGrid w:val="0"/>
        </w:rPr>
      </w:pPr>
    </w:p>
    <w:p w:rsidR="000B3E29" w:rsidRPr="00BF2F04" w:rsidRDefault="000B3E29" w:rsidP="00FB0E47">
      <w:pPr>
        <w:jc w:val="center"/>
        <w:rPr>
          <w:rFonts w:cs="Arial"/>
          <w:snapToGrid w:val="0"/>
        </w:rPr>
      </w:pPr>
    </w:p>
    <w:p w:rsidR="000B3E29" w:rsidRPr="00BF2F04" w:rsidRDefault="000B3E29" w:rsidP="00FB0E47">
      <w:pPr>
        <w:jc w:val="center"/>
        <w:rPr>
          <w:rFonts w:cs="Arial"/>
          <w:snapToGrid w:val="0"/>
        </w:rPr>
      </w:pPr>
    </w:p>
    <w:p w:rsidR="000B3E29" w:rsidRPr="00BF2F04" w:rsidRDefault="000B3E29" w:rsidP="00FB0E47">
      <w:pPr>
        <w:jc w:val="center"/>
        <w:rPr>
          <w:rFonts w:cs="Arial"/>
          <w:snapToGrid w:val="0"/>
        </w:rPr>
      </w:pPr>
    </w:p>
    <w:p w:rsidR="00FB0E47" w:rsidRPr="00BF2F04" w:rsidRDefault="00FB0E47" w:rsidP="00FB0E47">
      <w:pPr>
        <w:jc w:val="center"/>
        <w:rPr>
          <w:rFonts w:cs="Arial"/>
          <w:snapToGrid w:val="0"/>
        </w:rPr>
      </w:pPr>
      <w:r w:rsidRPr="00BF2F04">
        <w:rPr>
          <w:noProof/>
          <w:lang w:val="es-ES_tradnl" w:eastAsia="es-ES_tradnl"/>
        </w:rPr>
        <w:drawing>
          <wp:inline distT="0" distB="0" distL="0" distR="0" wp14:anchorId="56CDF33F" wp14:editId="35F990D4">
            <wp:extent cx="5274000" cy="39672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000" cy="3967200"/>
                    </a:xfrm>
                    <a:prstGeom prst="rect">
                      <a:avLst/>
                    </a:prstGeom>
                  </pic:spPr>
                </pic:pic>
              </a:graphicData>
            </a:graphic>
          </wp:inline>
        </w:drawing>
      </w:r>
    </w:p>
    <w:p w:rsidR="00FB0E47" w:rsidRPr="00BF2F04" w:rsidRDefault="00FB0E47" w:rsidP="00FB0E47">
      <w:pPr>
        <w:jc w:val="center"/>
        <w:rPr>
          <w:rFonts w:cs="Arial"/>
          <w:snapToGrid w:val="0"/>
        </w:rPr>
      </w:pPr>
    </w:p>
    <w:p w:rsidR="000B3E29" w:rsidRPr="00BF2F04" w:rsidRDefault="000B3E29" w:rsidP="00FB0E47">
      <w:pPr>
        <w:jc w:val="center"/>
        <w:rPr>
          <w:rFonts w:cs="Arial"/>
          <w:snapToGrid w:val="0"/>
        </w:rPr>
      </w:pPr>
    </w:p>
    <w:p w:rsidR="00FB0E47" w:rsidRPr="00BF2F04" w:rsidRDefault="00FB0E47" w:rsidP="00FB0E47">
      <w:pPr>
        <w:jc w:val="center"/>
        <w:rPr>
          <w:rFonts w:cs="Arial"/>
          <w:snapToGrid w:val="0"/>
        </w:rPr>
      </w:pPr>
    </w:p>
    <w:p w:rsidR="00FB0E47" w:rsidRPr="00BF2F04" w:rsidRDefault="00FB0E47" w:rsidP="00FB0E47">
      <w:pPr>
        <w:jc w:val="center"/>
        <w:rPr>
          <w:rFonts w:cs="Arial"/>
          <w:snapToGrid w:val="0"/>
        </w:rPr>
      </w:pPr>
      <w:r w:rsidRPr="00BF2F04">
        <w:rPr>
          <w:noProof/>
          <w:lang w:val="es-ES_tradnl" w:eastAsia="es-ES_tradnl"/>
        </w:rPr>
        <w:drawing>
          <wp:inline distT="0" distB="0" distL="0" distR="0" wp14:anchorId="4235DFCB" wp14:editId="27D7533A">
            <wp:extent cx="5274000" cy="39672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000" cy="3967200"/>
                    </a:xfrm>
                    <a:prstGeom prst="rect">
                      <a:avLst/>
                    </a:prstGeom>
                  </pic:spPr>
                </pic:pic>
              </a:graphicData>
            </a:graphic>
          </wp:inline>
        </w:drawing>
      </w:r>
    </w:p>
    <w:p w:rsidR="00FB0E47" w:rsidRPr="00BF2F04" w:rsidRDefault="00FB0E47" w:rsidP="00FB0E47">
      <w:pPr>
        <w:jc w:val="center"/>
        <w:rPr>
          <w:rFonts w:cs="Arial"/>
          <w:snapToGrid w:val="0"/>
        </w:rPr>
      </w:pPr>
    </w:p>
    <w:p w:rsidR="00FB0E47" w:rsidRPr="00BF2F04" w:rsidRDefault="00FB0E47" w:rsidP="00FB0E47">
      <w:pPr>
        <w:jc w:val="center"/>
        <w:rPr>
          <w:rFonts w:cs="Arial"/>
          <w:snapToGrid w:val="0"/>
        </w:rPr>
      </w:pPr>
    </w:p>
    <w:p w:rsidR="000B3E29" w:rsidRPr="00BF2F04" w:rsidRDefault="000B3E29" w:rsidP="00FB0E47">
      <w:pPr>
        <w:jc w:val="center"/>
        <w:rPr>
          <w:rFonts w:cs="Arial"/>
          <w:snapToGrid w:val="0"/>
        </w:rPr>
      </w:pPr>
    </w:p>
    <w:p w:rsidR="000B3E29" w:rsidRPr="00BF2F04" w:rsidRDefault="000B3E29" w:rsidP="00FB0E47">
      <w:pPr>
        <w:jc w:val="center"/>
        <w:rPr>
          <w:rFonts w:cs="Arial"/>
          <w:snapToGrid w:val="0"/>
        </w:rPr>
      </w:pPr>
    </w:p>
    <w:p w:rsidR="000B3E29" w:rsidRPr="00BF2F04" w:rsidRDefault="000B3E29" w:rsidP="00FB0E47">
      <w:pPr>
        <w:jc w:val="center"/>
        <w:rPr>
          <w:rFonts w:cs="Arial"/>
          <w:snapToGrid w:val="0"/>
        </w:rPr>
      </w:pPr>
    </w:p>
    <w:p w:rsidR="00FB0E47" w:rsidRPr="00BF2F04" w:rsidRDefault="00FB0E47" w:rsidP="00FB0E47">
      <w:pPr>
        <w:jc w:val="center"/>
        <w:rPr>
          <w:rFonts w:cs="Arial"/>
          <w:snapToGrid w:val="0"/>
        </w:rPr>
      </w:pPr>
      <w:r w:rsidRPr="00BF2F04">
        <w:rPr>
          <w:noProof/>
          <w:lang w:val="es-ES_tradnl" w:eastAsia="es-ES_tradnl"/>
        </w:rPr>
        <w:drawing>
          <wp:inline distT="0" distB="0" distL="0" distR="0" wp14:anchorId="0AA0A1CE" wp14:editId="4F6C051F">
            <wp:extent cx="5274000" cy="39672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000" cy="3967200"/>
                    </a:xfrm>
                    <a:prstGeom prst="rect">
                      <a:avLst/>
                    </a:prstGeom>
                  </pic:spPr>
                </pic:pic>
              </a:graphicData>
            </a:graphic>
          </wp:inline>
        </w:drawing>
      </w:r>
    </w:p>
    <w:p w:rsidR="00FB0E47" w:rsidRPr="00BF2F04" w:rsidRDefault="00FB0E47" w:rsidP="00FB0E47">
      <w:pPr>
        <w:jc w:val="center"/>
        <w:rPr>
          <w:rFonts w:cs="Arial"/>
          <w:snapToGrid w:val="0"/>
        </w:rPr>
      </w:pPr>
    </w:p>
    <w:p w:rsidR="000B3E29" w:rsidRPr="00BF2F04" w:rsidRDefault="000B3E29" w:rsidP="00FB0E47">
      <w:pPr>
        <w:jc w:val="center"/>
        <w:rPr>
          <w:rFonts w:cs="Arial"/>
          <w:snapToGrid w:val="0"/>
        </w:rPr>
      </w:pPr>
    </w:p>
    <w:p w:rsidR="00FB0E47" w:rsidRPr="00BF2F04" w:rsidRDefault="00FB0E47" w:rsidP="00FB0E47">
      <w:pPr>
        <w:jc w:val="center"/>
        <w:rPr>
          <w:rFonts w:cs="Arial"/>
          <w:snapToGrid w:val="0"/>
        </w:rPr>
      </w:pPr>
    </w:p>
    <w:p w:rsidR="00FB0E47" w:rsidRPr="00BF2F04" w:rsidRDefault="00FB0E47" w:rsidP="00FB0E47">
      <w:pPr>
        <w:jc w:val="center"/>
        <w:rPr>
          <w:rFonts w:cs="Arial"/>
          <w:snapToGrid w:val="0"/>
        </w:rPr>
      </w:pPr>
      <w:r w:rsidRPr="00BF2F04">
        <w:rPr>
          <w:noProof/>
          <w:lang w:val="es-ES_tradnl" w:eastAsia="es-ES_tradnl"/>
        </w:rPr>
        <w:drawing>
          <wp:inline distT="0" distB="0" distL="0" distR="0" wp14:anchorId="7E0D5352" wp14:editId="6042618E">
            <wp:extent cx="5274000" cy="39672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000" cy="3967200"/>
                    </a:xfrm>
                    <a:prstGeom prst="rect">
                      <a:avLst/>
                    </a:prstGeom>
                  </pic:spPr>
                </pic:pic>
              </a:graphicData>
            </a:graphic>
          </wp:inline>
        </w:drawing>
      </w:r>
    </w:p>
    <w:p w:rsidR="00FB0E47" w:rsidRPr="00BF2F04" w:rsidRDefault="00FB0E47" w:rsidP="00FB0E47">
      <w:pPr>
        <w:jc w:val="center"/>
        <w:rPr>
          <w:rFonts w:cs="Arial"/>
          <w:snapToGrid w:val="0"/>
        </w:rPr>
      </w:pPr>
    </w:p>
    <w:p w:rsidR="00FB0E47" w:rsidRPr="00BF2F04" w:rsidRDefault="00FB0E47" w:rsidP="00FB0E47">
      <w:pPr>
        <w:jc w:val="center"/>
        <w:rPr>
          <w:rFonts w:cs="Arial"/>
          <w:snapToGrid w:val="0"/>
        </w:rPr>
      </w:pPr>
    </w:p>
    <w:p w:rsidR="000B3E29" w:rsidRPr="00BF2F04" w:rsidRDefault="000B3E29" w:rsidP="00FB0E47">
      <w:pPr>
        <w:jc w:val="center"/>
        <w:rPr>
          <w:rFonts w:cs="Arial"/>
          <w:snapToGrid w:val="0"/>
        </w:rPr>
      </w:pPr>
    </w:p>
    <w:p w:rsidR="000B3E29" w:rsidRPr="00BF2F04" w:rsidRDefault="000B3E29" w:rsidP="00FB0E47">
      <w:pPr>
        <w:jc w:val="center"/>
        <w:rPr>
          <w:rFonts w:cs="Arial"/>
          <w:snapToGrid w:val="0"/>
        </w:rPr>
      </w:pPr>
    </w:p>
    <w:p w:rsidR="000B3E29" w:rsidRPr="00BF2F04" w:rsidRDefault="000B3E29" w:rsidP="00FB0E47">
      <w:pPr>
        <w:jc w:val="center"/>
        <w:rPr>
          <w:rFonts w:cs="Arial"/>
          <w:snapToGrid w:val="0"/>
        </w:rPr>
      </w:pPr>
    </w:p>
    <w:p w:rsidR="00FB0E47" w:rsidRPr="00BF2F04" w:rsidRDefault="00FB0E47" w:rsidP="00FB0E47">
      <w:pPr>
        <w:jc w:val="center"/>
        <w:rPr>
          <w:rFonts w:cs="Arial"/>
          <w:snapToGrid w:val="0"/>
        </w:rPr>
      </w:pPr>
      <w:r w:rsidRPr="00BF2F04">
        <w:rPr>
          <w:noProof/>
          <w:lang w:val="es-ES_tradnl" w:eastAsia="es-ES_tradnl"/>
        </w:rPr>
        <w:drawing>
          <wp:inline distT="0" distB="0" distL="0" distR="0" wp14:anchorId="6DA56CA9" wp14:editId="7E4674B2">
            <wp:extent cx="5274000" cy="39672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000" cy="3967200"/>
                    </a:xfrm>
                    <a:prstGeom prst="rect">
                      <a:avLst/>
                    </a:prstGeom>
                  </pic:spPr>
                </pic:pic>
              </a:graphicData>
            </a:graphic>
          </wp:inline>
        </w:drawing>
      </w:r>
    </w:p>
    <w:p w:rsidR="00FB0E47" w:rsidRPr="00BF2F04" w:rsidRDefault="00FB0E47" w:rsidP="00FB0E47">
      <w:pPr>
        <w:jc w:val="center"/>
        <w:rPr>
          <w:rFonts w:cs="Arial"/>
          <w:snapToGrid w:val="0"/>
        </w:rPr>
      </w:pPr>
    </w:p>
    <w:p w:rsidR="000B3E29" w:rsidRPr="00BF2F04" w:rsidRDefault="000B3E29" w:rsidP="00FB0E47">
      <w:pPr>
        <w:jc w:val="center"/>
        <w:rPr>
          <w:rFonts w:cs="Arial"/>
          <w:snapToGrid w:val="0"/>
        </w:rPr>
      </w:pPr>
    </w:p>
    <w:p w:rsidR="00FB0E47" w:rsidRPr="00BF2F04" w:rsidRDefault="00FB0E47" w:rsidP="00FB0E47">
      <w:pPr>
        <w:jc w:val="center"/>
        <w:rPr>
          <w:rFonts w:cs="Arial"/>
          <w:snapToGrid w:val="0"/>
        </w:rPr>
      </w:pPr>
    </w:p>
    <w:p w:rsidR="00FB0E47" w:rsidRPr="00BF2F04" w:rsidRDefault="00FB0E47" w:rsidP="00FB0E47">
      <w:pPr>
        <w:jc w:val="center"/>
        <w:rPr>
          <w:rFonts w:cs="Arial"/>
          <w:snapToGrid w:val="0"/>
        </w:rPr>
      </w:pPr>
      <w:r w:rsidRPr="00BF2F04">
        <w:rPr>
          <w:noProof/>
          <w:lang w:val="es-ES_tradnl" w:eastAsia="es-ES_tradnl"/>
        </w:rPr>
        <w:drawing>
          <wp:inline distT="0" distB="0" distL="0" distR="0" wp14:anchorId="6FF7C0AE" wp14:editId="0EA7C255">
            <wp:extent cx="5274000" cy="39672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000" cy="3967200"/>
                    </a:xfrm>
                    <a:prstGeom prst="rect">
                      <a:avLst/>
                    </a:prstGeom>
                  </pic:spPr>
                </pic:pic>
              </a:graphicData>
            </a:graphic>
          </wp:inline>
        </w:drawing>
      </w:r>
    </w:p>
    <w:p w:rsidR="00FB0E47" w:rsidRPr="00BF2F04" w:rsidRDefault="00FB0E47" w:rsidP="00FB0E47">
      <w:pPr>
        <w:jc w:val="center"/>
        <w:rPr>
          <w:rFonts w:cs="Arial"/>
          <w:snapToGrid w:val="0"/>
        </w:rPr>
      </w:pPr>
    </w:p>
    <w:p w:rsidR="00FB0E47" w:rsidRPr="00BF2F04" w:rsidRDefault="00FB0E47" w:rsidP="00FB0E47">
      <w:pPr>
        <w:jc w:val="center"/>
        <w:rPr>
          <w:rFonts w:cs="Arial"/>
          <w:snapToGrid w:val="0"/>
        </w:rPr>
      </w:pPr>
    </w:p>
    <w:p w:rsidR="000B3E29" w:rsidRPr="00BF2F04" w:rsidRDefault="000B3E29" w:rsidP="00FB0E47">
      <w:pPr>
        <w:jc w:val="center"/>
        <w:rPr>
          <w:rFonts w:cs="Arial"/>
          <w:snapToGrid w:val="0"/>
        </w:rPr>
      </w:pPr>
    </w:p>
    <w:p w:rsidR="000B3E29" w:rsidRPr="00BF2F04" w:rsidRDefault="000B3E29" w:rsidP="00FB0E47">
      <w:pPr>
        <w:jc w:val="center"/>
        <w:rPr>
          <w:rFonts w:cs="Arial"/>
          <w:snapToGrid w:val="0"/>
        </w:rPr>
      </w:pPr>
    </w:p>
    <w:p w:rsidR="000B3E29" w:rsidRPr="00BF2F04" w:rsidRDefault="000B3E29" w:rsidP="00FB0E47">
      <w:pPr>
        <w:jc w:val="center"/>
        <w:rPr>
          <w:rFonts w:cs="Arial"/>
          <w:snapToGrid w:val="0"/>
        </w:rPr>
      </w:pPr>
    </w:p>
    <w:p w:rsidR="00FB0E47" w:rsidRPr="00BF2F04" w:rsidRDefault="00FB0E47" w:rsidP="00FB0E47">
      <w:pPr>
        <w:jc w:val="center"/>
        <w:rPr>
          <w:rFonts w:cs="Arial"/>
          <w:snapToGrid w:val="0"/>
        </w:rPr>
      </w:pPr>
      <w:r w:rsidRPr="00BF2F04">
        <w:rPr>
          <w:noProof/>
          <w:lang w:val="es-ES_tradnl" w:eastAsia="es-ES_tradnl"/>
        </w:rPr>
        <w:drawing>
          <wp:inline distT="0" distB="0" distL="0" distR="0" wp14:anchorId="54D6F8BD" wp14:editId="56115DE6">
            <wp:extent cx="5274000" cy="39672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000" cy="3967200"/>
                    </a:xfrm>
                    <a:prstGeom prst="rect">
                      <a:avLst/>
                    </a:prstGeom>
                  </pic:spPr>
                </pic:pic>
              </a:graphicData>
            </a:graphic>
          </wp:inline>
        </w:drawing>
      </w:r>
    </w:p>
    <w:p w:rsidR="00FB0E47" w:rsidRPr="00BF2F04" w:rsidRDefault="00FB0E47" w:rsidP="00FB0E47">
      <w:pPr>
        <w:jc w:val="center"/>
        <w:rPr>
          <w:rFonts w:cs="Arial"/>
          <w:snapToGrid w:val="0"/>
        </w:rPr>
      </w:pPr>
    </w:p>
    <w:p w:rsidR="000B3E29" w:rsidRPr="00BF2F04" w:rsidRDefault="000B3E29" w:rsidP="00FB0E47">
      <w:pPr>
        <w:jc w:val="center"/>
        <w:rPr>
          <w:rFonts w:cs="Arial"/>
          <w:snapToGrid w:val="0"/>
        </w:rPr>
      </w:pPr>
    </w:p>
    <w:p w:rsidR="00FB0E47" w:rsidRPr="00BF2F04" w:rsidRDefault="00FB0E47" w:rsidP="00FB0E47">
      <w:pPr>
        <w:jc w:val="center"/>
        <w:rPr>
          <w:rFonts w:cs="Arial"/>
          <w:snapToGrid w:val="0"/>
        </w:rPr>
      </w:pPr>
    </w:p>
    <w:p w:rsidR="00FB0E47" w:rsidRPr="00BF2F04" w:rsidRDefault="00FB0E47" w:rsidP="00FB0E47">
      <w:pPr>
        <w:jc w:val="center"/>
        <w:rPr>
          <w:rFonts w:cs="Arial"/>
          <w:snapToGrid w:val="0"/>
        </w:rPr>
      </w:pPr>
      <w:r w:rsidRPr="00BF2F04">
        <w:rPr>
          <w:noProof/>
          <w:lang w:val="es-ES_tradnl" w:eastAsia="es-ES_tradnl"/>
        </w:rPr>
        <w:drawing>
          <wp:inline distT="0" distB="0" distL="0" distR="0" wp14:anchorId="734C2854" wp14:editId="4BB40E4F">
            <wp:extent cx="5274000" cy="39672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000" cy="3967200"/>
                    </a:xfrm>
                    <a:prstGeom prst="rect">
                      <a:avLst/>
                    </a:prstGeom>
                  </pic:spPr>
                </pic:pic>
              </a:graphicData>
            </a:graphic>
          </wp:inline>
        </w:drawing>
      </w:r>
    </w:p>
    <w:p w:rsidR="00FB0E47" w:rsidRPr="00BF2F04" w:rsidRDefault="00FB0E47" w:rsidP="00FB0E47">
      <w:pPr>
        <w:jc w:val="center"/>
        <w:rPr>
          <w:rFonts w:cs="Arial"/>
          <w:snapToGrid w:val="0"/>
        </w:rPr>
      </w:pPr>
    </w:p>
    <w:p w:rsidR="000B3E29" w:rsidRPr="00BF2F04" w:rsidRDefault="000B3E29" w:rsidP="00FB0E47">
      <w:pPr>
        <w:jc w:val="center"/>
        <w:rPr>
          <w:rFonts w:cs="Arial"/>
          <w:snapToGrid w:val="0"/>
        </w:rPr>
      </w:pPr>
    </w:p>
    <w:p w:rsidR="000B3E29" w:rsidRPr="00BF2F04" w:rsidRDefault="000B3E29" w:rsidP="00FB0E47">
      <w:pPr>
        <w:jc w:val="center"/>
        <w:rPr>
          <w:rFonts w:cs="Arial"/>
          <w:snapToGrid w:val="0"/>
        </w:rPr>
      </w:pPr>
    </w:p>
    <w:p w:rsidR="000B3E29" w:rsidRPr="00BF2F04" w:rsidRDefault="000B3E29" w:rsidP="00FB0E47">
      <w:pPr>
        <w:jc w:val="center"/>
        <w:rPr>
          <w:rFonts w:cs="Arial"/>
          <w:snapToGrid w:val="0"/>
        </w:rPr>
      </w:pPr>
    </w:p>
    <w:p w:rsidR="00FB0E47" w:rsidRPr="00BF2F04" w:rsidRDefault="00FB0E47" w:rsidP="00FB0E47">
      <w:pPr>
        <w:jc w:val="center"/>
        <w:rPr>
          <w:rFonts w:cs="Arial"/>
          <w:snapToGrid w:val="0"/>
        </w:rPr>
      </w:pPr>
    </w:p>
    <w:p w:rsidR="00FB0E47" w:rsidRPr="00BF2F04" w:rsidRDefault="00FB0E47" w:rsidP="00FB0E47">
      <w:pPr>
        <w:jc w:val="center"/>
        <w:rPr>
          <w:rFonts w:cs="Arial"/>
          <w:snapToGrid w:val="0"/>
        </w:rPr>
      </w:pPr>
      <w:r w:rsidRPr="00BF2F04">
        <w:rPr>
          <w:noProof/>
          <w:lang w:val="es-ES_tradnl" w:eastAsia="es-ES_tradnl"/>
        </w:rPr>
        <w:drawing>
          <wp:inline distT="0" distB="0" distL="0" distR="0" wp14:anchorId="5595C6D6" wp14:editId="6DF9ED49">
            <wp:extent cx="5274000" cy="39672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000" cy="3967200"/>
                    </a:xfrm>
                    <a:prstGeom prst="rect">
                      <a:avLst/>
                    </a:prstGeom>
                  </pic:spPr>
                </pic:pic>
              </a:graphicData>
            </a:graphic>
          </wp:inline>
        </w:drawing>
      </w:r>
    </w:p>
    <w:p w:rsidR="00FB0E47" w:rsidRPr="00BF2F04" w:rsidRDefault="00FB0E47" w:rsidP="00FB0E47">
      <w:pPr>
        <w:jc w:val="center"/>
        <w:rPr>
          <w:rFonts w:cs="Arial"/>
          <w:snapToGrid w:val="0"/>
        </w:rPr>
      </w:pPr>
    </w:p>
    <w:p w:rsidR="000B3E29" w:rsidRPr="00BF2F04" w:rsidRDefault="000B3E29" w:rsidP="00FB0E47">
      <w:pPr>
        <w:jc w:val="center"/>
        <w:rPr>
          <w:rFonts w:cs="Arial"/>
          <w:snapToGrid w:val="0"/>
        </w:rPr>
      </w:pPr>
    </w:p>
    <w:p w:rsidR="00FB0E47" w:rsidRPr="00BF2F04" w:rsidRDefault="00FB0E47" w:rsidP="00FB0E47">
      <w:pPr>
        <w:jc w:val="center"/>
        <w:rPr>
          <w:rFonts w:cs="Arial"/>
          <w:snapToGrid w:val="0"/>
        </w:rPr>
      </w:pPr>
    </w:p>
    <w:p w:rsidR="00FB0E47" w:rsidRPr="00BF2F04" w:rsidRDefault="00FB0E47" w:rsidP="00FB0E47">
      <w:pPr>
        <w:jc w:val="center"/>
        <w:rPr>
          <w:rFonts w:cs="Arial"/>
          <w:snapToGrid w:val="0"/>
        </w:rPr>
      </w:pPr>
      <w:r w:rsidRPr="00BF2F04">
        <w:rPr>
          <w:noProof/>
          <w:lang w:val="es-ES_tradnl" w:eastAsia="es-ES_tradnl"/>
        </w:rPr>
        <w:drawing>
          <wp:inline distT="0" distB="0" distL="0" distR="0" wp14:anchorId="2810F8CA" wp14:editId="2E252D2F">
            <wp:extent cx="5274000" cy="39672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000" cy="3967200"/>
                    </a:xfrm>
                    <a:prstGeom prst="rect">
                      <a:avLst/>
                    </a:prstGeom>
                  </pic:spPr>
                </pic:pic>
              </a:graphicData>
            </a:graphic>
          </wp:inline>
        </w:drawing>
      </w:r>
    </w:p>
    <w:p w:rsidR="00FB0E47" w:rsidRPr="00BF2F04" w:rsidRDefault="00FB0E47" w:rsidP="00FB0E47">
      <w:pPr>
        <w:jc w:val="center"/>
        <w:rPr>
          <w:rFonts w:cs="Arial"/>
          <w:snapToGrid w:val="0"/>
        </w:rPr>
      </w:pPr>
    </w:p>
    <w:p w:rsidR="00FB0E47" w:rsidRPr="00BF2F04" w:rsidRDefault="00FB0E47" w:rsidP="00FB0E47">
      <w:pPr>
        <w:jc w:val="center"/>
        <w:rPr>
          <w:rFonts w:cs="Arial"/>
          <w:snapToGrid w:val="0"/>
        </w:rPr>
      </w:pPr>
    </w:p>
    <w:p w:rsidR="000B3E29" w:rsidRPr="00BF2F04" w:rsidRDefault="000B3E29" w:rsidP="00FB0E47">
      <w:pPr>
        <w:jc w:val="center"/>
        <w:rPr>
          <w:rFonts w:cs="Arial"/>
          <w:snapToGrid w:val="0"/>
        </w:rPr>
      </w:pPr>
    </w:p>
    <w:p w:rsidR="000B3E29" w:rsidRPr="00BF2F04" w:rsidRDefault="000B3E29" w:rsidP="00FB0E47">
      <w:pPr>
        <w:jc w:val="center"/>
        <w:rPr>
          <w:rFonts w:cs="Arial"/>
          <w:snapToGrid w:val="0"/>
        </w:rPr>
      </w:pPr>
    </w:p>
    <w:p w:rsidR="000B3E29" w:rsidRPr="00BF2F04" w:rsidRDefault="000B3E29" w:rsidP="00FB0E47">
      <w:pPr>
        <w:jc w:val="center"/>
        <w:rPr>
          <w:rFonts w:cs="Arial"/>
          <w:snapToGrid w:val="0"/>
        </w:rPr>
      </w:pPr>
    </w:p>
    <w:p w:rsidR="00FB0E47" w:rsidRPr="00BF2F04" w:rsidRDefault="00FB0E47" w:rsidP="00FB0E47">
      <w:pPr>
        <w:jc w:val="center"/>
        <w:rPr>
          <w:rFonts w:cs="Arial"/>
          <w:snapToGrid w:val="0"/>
        </w:rPr>
      </w:pPr>
      <w:r w:rsidRPr="00BF2F04">
        <w:rPr>
          <w:noProof/>
          <w:lang w:val="es-ES_tradnl" w:eastAsia="es-ES_tradnl"/>
        </w:rPr>
        <w:drawing>
          <wp:inline distT="0" distB="0" distL="0" distR="0" wp14:anchorId="634328B5" wp14:editId="227D9048">
            <wp:extent cx="5274000" cy="39672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000" cy="3967200"/>
                    </a:xfrm>
                    <a:prstGeom prst="rect">
                      <a:avLst/>
                    </a:prstGeom>
                  </pic:spPr>
                </pic:pic>
              </a:graphicData>
            </a:graphic>
          </wp:inline>
        </w:drawing>
      </w:r>
    </w:p>
    <w:p w:rsidR="00FB0E47" w:rsidRPr="00BF2F04" w:rsidRDefault="00FB0E47" w:rsidP="00FB0E47">
      <w:pPr>
        <w:jc w:val="center"/>
        <w:rPr>
          <w:rFonts w:cs="Arial"/>
          <w:snapToGrid w:val="0"/>
        </w:rPr>
      </w:pPr>
    </w:p>
    <w:p w:rsidR="00FB0E47" w:rsidRPr="00BF2F04" w:rsidRDefault="00FB0E47" w:rsidP="00FB0E47">
      <w:pPr>
        <w:jc w:val="center"/>
        <w:rPr>
          <w:rFonts w:cs="Arial"/>
          <w:snapToGrid w:val="0"/>
        </w:rPr>
      </w:pPr>
    </w:p>
    <w:p w:rsidR="000B3E29" w:rsidRPr="00BF2F04" w:rsidRDefault="000B3E29" w:rsidP="00FB0E47">
      <w:pPr>
        <w:jc w:val="center"/>
        <w:rPr>
          <w:rFonts w:cs="Arial"/>
          <w:snapToGrid w:val="0"/>
        </w:rPr>
      </w:pPr>
    </w:p>
    <w:p w:rsidR="00FB0E47" w:rsidRPr="00BF2F04" w:rsidRDefault="00FB0E47" w:rsidP="00FB0E47">
      <w:pPr>
        <w:jc w:val="center"/>
        <w:rPr>
          <w:rFonts w:cs="Arial"/>
          <w:snapToGrid w:val="0"/>
        </w:rPr>
      </w:pPr>
      <w:r w:rsidRPr="00BF2F04">
        <w:rPr>
          <w:noProof/>
          <w:lang w:val="es-ES_tradnl" w:eastAsia="es-ES_tradnl"/>
        </w:rPr>
        <w:drawing>
          <wp:inline distT="0" distB="0" distL="0" distR="0" wp14:anchorId="4614DC8B" wp14:editId="295D97CA">
            <wp:extent cx="5274000" cy="39672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000" cy="3967200"/>
                    </a:xfrm>
                    <a:prstGeom prst="rect">
                      <a:avLst/>
                    </a:prstGeom>
                  </pic:spPr>
                </pic:pic>
              </a:graphicData>
            </a:graphic>
          </wp:inline>
        </w:drawing>
      </w:r>
    </w:p>
    <w:p w:rsidR="00EB6EF1" w:rsidRPr="00BF2F04" w:rsidRDefault="00EB6EF1" w:rsidP="001C48D2">
      <w:pPr>
        <w:rPr>
          <w:rFonts w:cs="Arial"/>
          <w:snapToGrid w:val="0"/>
        </w:rPr>
      </w:pPr>
    </w:p>
    <w:p w:rsidR="00EB6EF1" w:rsidRPr="00BF2F04" w:rsidRDefault="00EB6EF1" w:rsidP="001C48D2">
      <w:pPr>
        <w:rPr>
          <w:rFonts w:cs="Arial"/>
          <w:snapToGrid w:val="0"/>
        </w:rPr>
      </w:pPr>
    </w:p>
    <w:p w:rsidR="00EB6EF1" w:rsidRPr="00BF2F04" w:rsidRDefault="00EB6EF1" w:rsidP="001C48D2">
      <w:pPr>
        <w:rPr>
          <w:rFonts w:cs="Arial"/>
          <w:snapToGrid w:val="0"/>
        </w:rPr>
      </w:pPr>
    </w:p>
    <w:p w:rsidR="0097163E" w:rsidRPr="00BF2F04" w:rsidRDefault="00EB6EF1" w:rsidP="00EB6EF1">
      <w:pPr>
        <w:jc w:val="right"/>
        <w:rPr>
          <w:rFonts w:cs="Arial"/>
        </w:rPr>
        <w:sectPr w:rsidR="0097163E" w:rsidRPr="00BF2F04" w:rsidSect="00772C52">
          <w:headerReference w:type="default" r:id="rId48"/>
          <w:headerReference w:type="first" r:id="rId49"/>
          <w:pgSz w:w="11907" w:h="16840" w:code="9"/>
          <w:pgMar w:top="510" w:right="1134" w:bottom="1134" w:left="1134" w:header="510" w:footer="680" w:gutter="0"/>
          <w:pgNumType w:start="1"/>
          <w:cols w:space="720"/>
          <w:titlePg/>
        </w:sectPr>
      </w:pPr>
      <w:r w:rsidRPr="00BF2F04">
        <w:rPr>
          <w:rFonts w:cs="Arial"/>
        </w:rPr>
        <w:t>[Annex</w:t>
      </w:r>
      <w:r w:rsidR="00510722" w:rsidRPr="00BF2F04">
        <w:rPr>
          <w:rFonts w:cs="Arial"/>
        </w:rPr>
        <w:t xml:space="preserve"> X</w:t>
      </w:r>
      <w:r w:rsidR="0097163E" w:rsidRPr="00BF2F04">
        <w:rPr>
          <w:rFonts w:cs="Arial"/>
        </w:rPr>
        <w:t>I</w:t>
      </w:r>
      <w:r w:rsidRPr="00BF2F04">
        <w:rPr>
          <w:rFonts w:cs="Arial"/>
        </w:rPr>
        <w:t xml:space="preserve"> </w:t>
      </w:r>
      <w:r w:rsidR="0097163E" w:rsidRPr="00BF2F04">
        <w:rPr>
          <w:rFonts w:cs="Arial"/>
        </w:rPr>
        <w:t>follows</w:t>
      </w:r>
      <w:r w:rsidRPr="00BF2F04">
        <w:rPr>
          <w:rFonts w:cs="Arial"/>
        </w:rPr>
        <w:t>]</w:t>
      </w:r>
    </w:p>
    <w:p w:rsidR="00D67937" w:rsidRPr="00BF2F04" w:rsidRDefault="00D67937" w:rsidP="0097163E">
      <w:pPr>
        <w:jc w:val="center"/>
      </w:pPr>
    </w:p>
    <w:p w:rsidR="0097163E" w:rsidRPr="00BF2F04" w:rsidRDefault="0097163E" w:rsidP="0097163E">
      <w:pPr>
        <w:jc w:val="center"/>
      </w:pPr>
      <w:r w:rsidRPr="00BF2F04">
        <w:t>UNITED KINGDOM</w:t>
      </w:r>
    </w:p>
    <w:p w:rsidR="0097163E" w:rsidRPr="00BF2F04" w:rsidRDefault="0097163E" w:rsidP="0097163E">
      <w:pPr>
        <w:jc w:val="center"/>
      </w:pPr>
    </w:p>
    <w:p w:rsidR="0097163E" w:rsidRPr="00BF2F04" w:rsidRDefault="0097163E" w:rsidP="0097163E">
      <w:pPr>
        <w:rPr>
          <w:rFonts w:cs="Arial"/>
        </w:rPr>
      </w:pPr>
      <w:r w:rsidRPr="00BF2F04">
        <w:rPr>
          <w:rFonts w:cs="Arial"/>
        </w:rPr>
        <w:t xml:space="preserve">Report on the activity of the </w:t>
      </w:r>
      <w:r w:rsidR="0014104C" w:rsidRPr="00BF2F04">
        <w:rPr>
          <w:rFonts w:cs="Arial"/>
        </w:rPr>
        <w:t>United Kingdom</w:t>
      </w:r>
      <w:r w:rsidRPr="00BF2F04">
        <w:rPr>
          <w:rFonts w:cs="Arial"/>
        </w:rPr>
        <w:t xml:space="preserve"> Plant Varieties and Seeds Office in Cambridge and the regional examination </w:t>
      </w:r>
      <w:r w:rsidR="0014104C" w:rsidRPr="00BF2F04">
        <w:rPr>
          <w:rFonts w:cs="Arial"/>
        </w:rPr>
        <w:t>centers</w:t>
      </w:r>
      <w:r w:rsidRPr="00BF2F04">
        <w:rPr>
          <w:rFonts w:cs="Arial"/>
        </w:rPr>
        <w:t xml:space="preserve"> of NIAB, SASA and AFBI.</w:t>
      </w:r>
    </w:p>
    <w:p w:rsidR="0097163E" w:rsidRPr="00BF2F04" w:rsidRDefault="0097163E" w:rsidP="0097163E">
      <w:pPr>
        <w:rPr>
          <w:rFonts w:cs="Arial"/>
        </w:rPr>
      </w:pPr>
    </w:p>
    <w:p w:rsidR="0097163E" w:rsidRPr="00BF2F04" w:rsidRDefault="0097163E" w:rsidP="0097163E">
      <w:pPr>
        <w:rPr>
          <w:rFonts w:cs="Arial"/>
        </w:rPr>
      </w:pPr>
      <w:r w:rsidRPr="00BF2F04">
        <w:rPr>
          <w:rFonts w:cs="Arial"/>
        </w:rPr>
        <w:t>The Plant Varieties and Seeds Office is part of the Science Directorate of the Animal and Plant Health Agency (APHA), an executive agency of the Department for Environment, Food and Rural Affairs (Defra). We welcomed a new member of staff on November 2016 to concentrate on National List and Plant Breeders Rights technical issues, new contact details and phone numbers are available on Gov.UK website where all Government departments now have their web site details.</w:t>
      </w:r>
    </w:p>
    <w:p w:rsidR="0097163E" w:rsidRPr="00BF2F04" w:rsidRDefault="0097163E" w:rsidP="0097163E">
      <w:pPr>
        <w:rPr>
          <w:rFonts w:cs="Arial"/>
        </w:rPr>
      </w:pPr>
    </w:p>
    <w:p w:rsidR="0097163E" w:rsidRPr="00BF2F04" w:rsidRDefault="0097163E" w:rsidP="0097163E">
      <w:pPr>
        <w:rPr>
          <w:rFonts w:cs="Arial"/>
        </w:rPr>
      </w:pPr>
      <w:r w:rsidRPr="00BF2F04">
        <w:rPr>
          <w:rFonts w:cs="Arial"/>
        </w:rPr>
        <w:t xml:space="preserve">Across all </w:t>
      </w:r>
      <w:r w:rsidR="0014104C" w:rsidRPr="00BF2F04">
        <w:rPr>
          <w:rFonts w:cs="Arial"/>
        </w:rPr>
        <w:t xml:space="preserve">United Kingdom </w:t>
      </w:r>
      <w:r w:rsidRPr="00BF2F04">
        <w:rPr>
          <w:rFonts w:cs="Arial"/>
        </w:rPr>
        <w:t>trial stations, nearly 1500 candidate varieties were under test for Listing and/or PVR in 2016/17, including 302 winter oilseed rape, 297 cereals, 239 herbage and fodder, &gt;400 ornamentals and the remainder potatoes, field beans, sugar beet, vegetables and kale.</w:t>
      </w:r>
    </w:p>
    <w:p w:rsidR="0097163E" w:rsidRPr="00BF2F04" w:rsidRDefault="0097163E" w:rsidP="0097163E">
      <w:pPr>
        <w:rPr>
          <w:rFonts w:cs="Arial"/>
        </w:rPr>
      </w:pPr>
    </w:p>
    <w:p w:rsidR="0097163E" w:rsidRPr="00BF2F04" w:rsidRDefault="0014104C" w:rsidP="0097163E">
      <w:pPr>
        <w:rPr>
          <w:rFonts w:cs="Arial"/>
        </w:rPr>
      </w:pPr>
      <w:r w:rsidRPr="00BF2F04">
        <w:rPr>
          <w:rFonts w:cs="Arial"/>
        </w:rPr>
        <w:t xml:space="preserve">The United Kingdom </w:t>
      </w:r>
      <w:r w:rsidR="0097163E" w:rsidRPr="00BF2F04">
        <w:rPr>
          <w:rFonts w:cs="Arial"/>
        </w:rPr>
        <w:t>DUS testing complies with CPVO’s quality requirements and thus can be used by applicants in any subsequent application for EU PVR. APHA and its TQB’s NIAB, SASA and AFBI achieved its Entrustment from CPVO for designated species in October 2016 for the third audit running from 2010.</w:t>
      </w:r>
    </w:p>
    <w:p w:rsidR="0097163E" w:rsidRPr="00BF2F04" w:rsidRDefault="0097163E" w:rsidP="0097163E">
      <w:pPr>
        <w:rPr>
          <w:rFonts w:cs="Arial"/>
        </w:rPr>
      </w:pPr>
    </w:p>
    <w:p w:rsidR="0097163E" w:rsidRPr="00BF2F04" w:rsidRDefault="0097163E" w:rsidP="0097163E">
      <w:pPr>
        <w:rPr>
          <w:rFonts w:cs="Arial"/>
        </w:rPr>
      </w:pPr>
      <w:r w:rsidRPr="00BF2F04">
        <w:rPr>
          <w:rFonts w:cs="Arial"/>
        </w:rPr>
        <w:t>AFBI looked at the business case for the various options of where their herbage DUS testing would be carried out in 2016 and the decision was made in March 2017 to remain at the Crossnacreevy site.</w:t>
      </w:r>
    </w:p>
    <w:p w:rsidR="0097163E" w:rsidRPr="00BF2F04" w:rsidRDefault="0097163E" w:rsidP="0097163E">
      <w:pPr>
        <w:rPr>
          <w:rFonts w:cs="Arial"/>
        </w:rPr>
      </w:pPr>
    </w:p>
    <w:p w:rsidR="0097163E" w:rsidRPr="00BF2F04" w:rsidRDefault="0097163E" w:rsidP="0097163E">
      <w:pPr>
        <w:rPr>
          <w:rFonts w:cs="Arial"/>
        </w:rPr>
      </w:pPr>
      <w:r w:rsidRPr="00BF2F04">
        <w:rPr>
          <w:rFonts w:cs="Arial"/>
        </w:rPr>
        <w:t xml:space="preserve">The </w:t>
      </w:r>
      <w:r w:rsidR="0014104C" w:rsidRPr="00BF2F04">
        <w:rPr>
          <w:rFonts w:cs="Arial"/>
        </w:rPr>
        <w:t xml:space="preserve">United Kingdom </w:t>
      </w:r>
      <w:r w:rsidRPr="00BF2F04">
        <w:rPr>
          <w:rFonts w:cs="Arial"/>
        </w:rPr>
        <w:t xml:space="preserve">is encouraged by the new sense of impetus for molecular techniques as seen from the recent BMT in Russia and the CPVO IMODDUS initiative and is actively looking to move things forwards in this direction. A joint project (in collaboration with GEVES and jointly funded by CPVO) to investigate the use of SNP’s for the management of the OSR reference collections has been initiated.  Results will be available by the end of 2018.  </w:t>
      </w:r>
    </w:p>
    <w:p w:rsidR="0097163E" w:rsidRPr="00BF2F04" w:rsidRDefault="0097163E" w:rsidP="0097163E">
      <w:pPr>
        <w:rPr>
          <w:rFonts w:cs="Arial"/>
        </w:rPr>
      </w:pPr>
    </w:p>
    <w:p w:rsidR="0097163E" w:rsidRPr="00BF2F04" w:rsidRDefault="0097163E" w:rsidP="0097163E">
      <w:pPr>
        <w:rPr>
          <w:rFonts w:cs="Arial"/>
        </w:rPr>
      </w:pPr>
      <w:r w:rsidRPr="00BF2F04">
        <w:rPr>
          <w:rFonts w:cs="Arial"/>
        </w:rPr>
        <w:t xml:space="preserve">To manage the increasing workload in DUS, the </w:t>
      </w:r>
      <w:r w:rsidR="0014104C" w:rsidRPr="00BF2F04">
        <w:rPr>
          <w:rFonts w:cs="Arial"/>
        </w:rPr>
        <w:t xml:space="preserve">United Kingdom </w:t>
      </w:r>
      <w:r w:rsidRPr="00BF2F04">
        <w:rPr>
          <w:rFonts w:cs="Arial"/>
        </w:rPr>
        <w:t>routinely look for ways to innovate the process and are currently investigating the greater use of remote sensing techniques using both fixed platforms. They would welcome any exchange of views/experience in this fast developing area.</w:t>
      </w:r>
    </w:p>
    <w:p w:rsidR="0097163E" w:rsidRPr="00BF2F04" w:rsidRDefault="0097163E" w:rsidP="0097163E">
      <w:pPr>
        <w:rPr>
          <w:rFonts w:cs="Arial"/>
        </w:rPr>
      </w:pPr>
    </w:p>
    <w:p w:rsidR="0097163E" w:rsidRPr="00BF2F04" w:rsidRDefault="0097163E" w:rsidP="0097163E">
      <w:pPr>
        <w:rPr>
          <w:rFonts w:cs="Arial"/>
        </w:rPr>
      </w:pPr>
      <w:r w:rsidRPr="00BF2F04">
        <w:rPr>
          <w:rFonts w:cs="Arial"/>
        </w:rPr>
        <w:t>On 29th March</w:t>
      </w:r>
      <w:r w:rsidR="00A34773">
        <w:rPr>
          <w:rFonts w:cs="Arial"/>
        </w:rPr>
        <w:t>,</w:t>
      </w:r>
      <w:r w:rsidRPr="00BF2F04">
        <w:rPr>
          <w:rFonts w:cs="Arial"/>
        </w:rPr>
        <w:t xml:space="preserve"> 2017</w:t>
      </w:r>
      <w:r w:rsidR="00A34773">
        <w:rPr>
          <w:rFonts w:cs="Arial"/>
        </w:rPr>
        <w:t>,</w:t>
      </w:r>
      <w:r w:rsidRPr="00BF2F04">
        <w:rPr>
          <w:rFonts w:cs="Arial"/>
        </w:rPr>
        <w:t xml:space="preserve"> the </w:t>
      </w:r>
      <w:r w:rsidR="0014104C" w:rsidRPr="00BF2F04">
        <w:rPr>
          <w:rFonts w:cs="Arial"/>
        </w:rPr>
        <w:t xml:space="preserve">United Kingdom </w:t>
      </w:r>
      <w:r w:rsidRPr="00BF2F04">
        <w:rPr>
          <w:rFonts w:cs="Arial"/>
        </w:rPr>
        <w:t>signed article 50 to exit the European Union on 30th March 2019. Negotiations are due to start late June 2017.</w:t>
      </w:r>
    </w:p>
    <w:p w:rsidR="0097163E" w:rsidRPr="00BF2F04" w:rsidRDefault="0097163E" w:rsidP="0097163E">
      <w:pPr>
        <w:rPr>
          <w:b/>
        </w:rPr>
      </w:pPr>
    </w:p>
    <w:p w:rsidR="0097163E" w:rsidRPr="00BF2F04" w:rsidRDefault="0097163E" w:rsidP="0097163E"/>
    <w:p w:rsidR="0097163E" w:rsidRPr="00BF2F04" w:rsidRDefault="0097163E" w:rsidP="0097163E"/>
    <w:p w:rsidR="0097163E" w:rsidRPr="00BF2F04" w:rsidRDefault="0097163E" w:rsidP="0097163E">
      <w:pPr>
        <w:jc w:val="right"/>
      </w:pPr>
      <w:r w:rsidRPr="00BF2F04">
        <w:t>[End of Annex XI and of document]</w:t>
      </w:r>
    </w:p>
    <w:sectPr w:rsidR="0097163E" w:rsidRPr="00BF2F04" w:rsidSect="00772C52">
      <w:headerReference w:type="first" r:id="rId5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011" w:rsidRDefault="000A2011" w:rsidP="006655D3">
      <w:r>
        <w:separator/>
      </w:r>
    </w:p>
    <w:p w:rsidR="000A2011" w:rsidRDefault="000A2011" w:rsidP="006655D3"/>
    <w:p w:rsidR="000A2011" w:rsidRDefault="000A2011" w:rsidP="006655D3"/>
  </w:endnote>
  <w:endnote w:type="continuationSeparator" w:id="0">
    <w:p w:rsidR="000A2011" w:rsidRDefault="000A2011" w:rsidP="006655D3">
      <w:r>
        <w:separator/>
      </w:r>
    </w:p>
    <w:p w:rsidR="000A2011" w:rsidRPr="00294751" w:rsidRDefault="000A2011">
      <w:pPr>
        <w:pStyle w:val="Footer"/>
        <w:spacing w:after="60"/>
        <w:rPr>
          <w:sz w:val="18"/>
          <w:lang w:val="fr-FR"/>
        </w:rPr>
      </w:pPr>
      <w:r w:rsidRPr="00294751">
        <w:rPr>
          <w:sz w:val="18"/>
          <w:lang w:val="fr-FR"/>
        </w:rPr>
        <w:t>[Suite de la note de la page précédente]</w:t>
      </w:r>
    </w:p>
    <w:p w:rsidR="000A2011" w:rsidRPr="00294751" w:rsidRDefault="000A2011" w:rsidP="006655D3">
      <w:pPr>
        <w:rPr>
          <w:lang w:val="fr-FR"/>
        </w:rPr>
      </w:pPr>
    </w:p>
    <w:p w:rsidR="000A2011" w:rsidRPr="00294751" w:rsidRDefault="000A2011" w:rsidP="006655D3">
      <w:pPr>
        <w:rPr>
          <w:lang w:val="fr-FR"/>
        </w:rPr>
      </w:pPr>
    </w:p>
  </w:endnote>
  <w:endnote w:type="continuationNotice" w:id="1">
    <w:p w:rsidR="000A2011" w:rsidRPr="00294751" w:rsidRDefault="000A2011" w:rsidP="006655D3">
      <w:pPr>
        <w:rPr>
          <w:lang w:val="fr-FR"/>
        </w:rPr>
      </w:pPr>
      <w:r w:rsidRPr="00294751">
        <w:rPr>
          <w:lang w:val="fr-FR"/>
        </w:rPr>
        <w:t>[Suite de la note page suivante]</w:t>
      </w:r>
    </w:p>
    <w:p w:rsidR="000A2011" w:rsidRPr="00294751" w:rsidRDefault="000A2011" w:rsidP="006655D3">
      <w:pPr>
        <w:rPr>
          <w:lang w:val="fr-FR"/>
        </w:rPr>
      </w:pPr>
    </w:p>
    <w:p w:rsidR="000A2011" w:rsidRPr="00294751" w:rsidRDefault="000A2011"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yriadPro-Light">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011" w:rsidRDefault="000A2011" w:rsidP="006655D3">
      <w:r>
        <w:separator/>
      </w:r>
    </w:p>
  </w:footnote>
  <w:footnote w:type="continuationSeparator" w:id="0">
    <w:p w:rsidR="000A2011" w:rsidRDefault="000A2011" w:rsidP="006655D3">
      <w:r>
        <w:separator/>
      </w:r>
    </w:p>
  </w:footnote>
  <w:footnote w:type="continuationNotice" w:id="1">
    <w:p w:rsidR="000A2011" w:rsidRPr="00AB530F" w:rsidRDefault="000A2011"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011" w:rsidRPr="00C5280D" w:rsidRDefault="000A2011" w:rsidP="00EB048E">
    <w:pPr>
      <w:pStyle w:val="Header"/>
      <w:rPr>
        <w:rStyle w:val="PageNumber"/>
        <w:lang w:val="en-US"/>
      </w:rPr>
    </w:pPr>
    <w:r>
      <w:rPr>
        <w:rStyle w:val="PageNumber"/>
        <w:lang w:val="en-US"/>
      </w:rPr>
      <w:t>TWA/46/3</w:t>
    </w:r>
  </w:p>
  <w:p w:rsidR="000A2011" w:rsidRPr="00C5280D" w:rsidRDefault="000A2011"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EE06B4">
      <w:rPr>
        <w:rStyle w:val="PageNumber"/>
        <w:noProof/>
        <w:lang w:val="en-US"/>
      </w:rPr>
      <w:t>1</w:t>
    </w:r>
    <w:r w:rsidRPr="00C5280D">
      <w:rPr>
        <w:rStyle w:val="PageNumber"/>
        <w:lang w:val="en-US"/>
      </w:rPr>
      <w:fldChar w:fldCharType="end"/>
    </w:r>
  </w:p>
  <w:p w:rsidR="000A2011" w:rsidRPr="00C5280D" w:rsidRDefault="000A2011" w:rsidP="006655D3"/>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011" w:rsidRPr="00CB06B6" w:rsidRDefault="000A2011" w:rsidP="00347CF3">
    <w:pPr>
      <w:pStyle w:val="Header"/>
      <w:rPr>
        <w:rFonts w:eastAsiaTheme="minorEastAsia"/>
        <w:lang w:eastAsia="ja-JP"/>
      </w:rPr>
    </w:pPr>
    <w:r w:rsidRPr="00CB06B6">
      <w:t>TW</w:t>
    </w:r>
    <w:r>
      <w:t>A</w:t>
    </w:r>
    <w:r w:rsidRPr="00CB06B6">
      <w:t>/</w:t>
    </w:r>
    <w:r w:rsidRPr="00CB06B6">
      <w:rPr>
        <w:rFonts w:eastAsiaTheme="minorEastAsia" w:hint="eastAsia"/>
        <w:lang w:eastAsia="ja-JP"/>
      </w:rPr>
      <w:t>4</w:t>
    </w:r>
    <w:r>
      <w:rPr>
        <w:rFonts w:eastAsiaTheme="minorEastAsia"/>
        <w:lang w:eastAsia="ja-JP"/>
      </w:rPr>
      <w:t>6</w:t>
    </w:r>
    <w:r w:rsidRPr="00CB06B6">
      <w:rPr>
        <w:rFonts w:eastAsiaTheme="minorEastAsia" w:hint="eastAsia"/>
        <w:lang w:eastAsia="ja-JP"/>
      </w:rPr>
      <w:t>/</w:t>
    </w:r>
    <w:r>
      <w:rPr>
        <w:rFonts w:eastAsiaTheme="minorEastAsia"/>
        <w:lang w:eastAsia="ja-JP"/>
      </w:rPr>
      <w:t>3</w:t>
    </w:r>
  </w:p>
  <w:p w:rsidR="000A2011" w:rsidRPr="00CB06B6" w:rsidRDefault="000A2011" w:rsidP="00347CF3">
    <w:pPr>
      <w:pStyle w:val="Header"/>
    </w:pPr>
  </w:p>
  <w:p w:rsidR="000A2011" w:rsidRPr="00CB06B6" w:rsidRDefault="000A2011" w:rsidP="00347CF3">
    <w:pPr>
      <w:pStyle w:val="Header"/>
    </w:pPr>
    <w:r w:rsidRPr="00CB06B6">
      <w:t>ANNEX I</w:t>
    </w:r>
    <w:r>
      <w:t>V</w:t>
    </w:r>
  </w:p>
  <w:p w:rsidR="000A2011" w:rsidRPr="00CB06B6" w:rsidRDefault="000A2011" w:rsidP="00347CF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011" w:rsidRPr="00356E0F" w:rsidRDefault="000A2011" w:rsidP="00EB048E">
    <w:pPr>
      <w:pStyle w:val="Header"/>
      <w:rPr>
        <w:rStyle w:val="PageNumber"/>
      </w:rPr>
    </w:pPr>
    <w:r w:rsidRPr="00356E0F">
      <w:rPr>
        <w:rStyle w:val="PageNumber"/>
      </w:rPr>
      <w:t>TWA/46/3</w:t>
    </w:r>
  </w:p>
  <w:p w:rsidR="000A2011" w:rsidRPr="00356E0F" w:rsidRDefault="000A2011" w:rsidP="00EB048E">
    <w:pPr>
      <w:pStyle w:val="Header"/>
    </w:pPr>
    <w:proofErr w:type="spellStart"/>
    <w:r w:rsidRPr="00356E0F">
      <w:t>Annex</w:t>
    </w:r>
    <w:proofErr w:type="spellEnd"/>
    <w:r w:rsidRPr="00356E0F">
      <w:t xml:space="preserve"> </w:t>
    </w:r>
    <w:r>
      <w:t>V</w:t>
    </w:r>
    <w:r w:rsidRPr="00356E0F">
      <w:t xml:space="preserve">, page </w:t>
    </w:r>
    <w:r w:rsidRPr="00C5280D">
      <w:rPr>
        <w:rStyle w:val="PageNumber"/>
        <w:lang w:val="en-US"/>
      </w:rPr>
      <w:fldChar w:fldCharType="begin"/>
    </w:r>
    <w:r w:rsidRPr="00356E0F">
      <w:rPr>
        <w:rStyle w:val="PageNumber"/>
      </w:rPr>
      <w:instrText xml:space="preserve"> PAGE </w:instrText>
    </w:r>
    <w:r w:rsidRPr="00C5280D">
      <w:rPr>
        <w:rStyle w:val="PageNumber"/>
        <w:lang w:val="en-US"/>
      </w:rPr>
      <w:fldChar w:fldCharType="separate"/>
    </w:r>
    <w:r w:rsidR="00787C94">
      <w:rPr>
        <w:rStyle w:val="PageNumber"/>
        <w:noProof/>
      </w:rPr>
      <w:t>2</w:t>
    </w:r>
    <w:r w:rsidRPr="00C5280D">
      <w:rPr>
        <w:rStyle w:val="PageNumber"/>
        <w:lang w:val="en-US"/>
      </w:rPr>
      <w:fldChar w:fldCharType="end"/>
    </w:r>
  </w:p>
  <w:p w:rsidR="000A2011" w:rsidRPr="00356E0F" w:rsidRDefault="000A2011" w:rsidP="006655D3">
    <w:pPr>
      <w:rPr>
        <w:lang w:val="fr-FR"/>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011" w:rsidRDefault="000A2011" w:rsidP="007F42DF">
    <w:pPr>
      <w:jc w:val="center"/>
    </w:pPr>
    <w:r>
      <w:t>TWA/46/3</w:t>
    </w:r>
  </w:p>
  <w:p w:rsidR="000A2011" w:rsidRDefault="000A2011" w:rsidP="007F42DF">
    <w:pPr>
      <w:jc w:val="center"/>
    </w:pPr>
  </w:p>
  <w:p w:rsidR="000A2011" w:rsidRDefault="000A2011" w:rsidP="007F42DF">
    <w:pPr>
      <w:pStyle w:val="Header"/>
    </w:pPr>
    <w:r>
      <w:t>ANNEX V</w:t>
    </w:r>
  </w:p>
  <w:p w:rsidR="000A2011" w:rsidRDefault="000A2011" w:rsidP="007F42D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011" w:rsidRDefault="000A2011" w:rsidP="007F42DF">
    <w:pPr>
      <w:jc w:val="center"/>
    </w:pPr>
    <w:r>
      <w:t>TWA/46/3</w:t>
    </w:r>
  </w:p>
  <w:p w:rsidR="000A2011" w:rsidRDefault="000A2011" w:rsidP="007F42DF">
    <w:pPr>
      <w:jc w:val="center"/>
    </w:pPr>
  </w:p>
  <w:p w:rsidR="000A2011" w:rsidRDefault="000A2011" w:rsidP="007F42DF">
    <w:pPr>
      <w:pStyle w:val="Header"/>
    </w:pPr>
    <w:r>
      <w:t>ANNEX VI</w:t>
    </w:r>
  </w:p>
  <w:p w:rsidR="000A2011" w:rsidRDefault="000A2011" w:rsidP="007F42D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011" w:rsidRPr="00356E0F" w:rsidRDefault="000A2011" w:rsidP="00EB048E">
    <w:pPr>
      <w:pStyle w:val="Header"/>
      <w:rPr>
        <w:rStyle w:val="PageNumber"/>
      </w:rPr>
    </w:pPr>
    <w:r w:rsidRPr="00356E0F">
      <w:rPr>
        <w:rStyle w:val="PageNumber"/>
      </w:rPr>
      <w:t>TWA/46/3</w:t>
    </w:r>
  </w:p>
  <w:p w:rsidR="000A2011" w:rsidRPr="00356E0F" w:rsidRDefault="000A2011" w:rsidP="00EB048E">
    <w:pPr>
      <w:pStyle w:val="Header"/>
    </w:pPr>
    <w:proofErr w:type="spellStart"/>
    <w:r w:rsidRPr="00356E0F">
      <w:t>Annex</w:t>
    </w:r>
    <w:proofErr w:type="spellEnd"/>
    <w:r w:rsidRPr="00356E0F">
      <w:t xml:space="preserve"> </w:t>
    </w:r>
    <w:r>
      <w:t>VII</w:t>
    </w:r>
    <w:r w:rsidRPr="00356E0F">
      <w:t xml:space="preserve">, page </w:t>
    </w:r>
    <w:r w:rsidRPr="00C5280D">
      <w:rPr>
        <w:rStyle w:val="PageNumber"/>
        <w:lang w:val="en-US"/>
      </w:rPr>
      <w:fldChar w:fldCharType="begin"/>
    </w:r>
    <w:r w:rsidRPr="00356E0F">
      <w:rPr>
        <w:rStyle w:val="PageNumber"/>
      </w:rPr>
      <w:instrText xml:space="preserve"> PAGE </w:instrText>
    </w:r>
    <w:r w:rsidRPr="00C5280D">
      <w:rPr>
        <w:rStyle w:val="PageNumber"/>
        <w:lang w:val="en-US"/>
      </w:rPr>
      <w:fldChar w:fldCharType="separate"/>
    </w:r>
    <w:r w:rsidR="00787C94">
      <w:rPr>
        <w:rStyle w:val="PageNumber"/>
        <w:noProof/>
      </w:rPr>
      <w:t>3</w:t>
    </w:r>
    <w:r w:rsidRPr="00C5280D">
      <w:rPr>
        <w:rStyle w:val="PageNumber"/>
        <w:lang w:val="en-US"/>
      </w:rPr>
      <w:fldChar w:fldCharType="end"/>
    </w:r>
  </w:p>
  <w:p w:rsidR="000A2011" w:rsidRPr="00356E0F" w:rsidRDefault="000A2011" w:rsidP="006655D3">
    <w:pPr>
      <w:rPr>
        <w:lang w:val="fr-FR"/>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011" w:rsidRDefault="000A2011" w:rsidP="007F42DF">
    <w:pPr>
      <w:jc w:val="center"/>
    </w:pPr>
    <w:r>
      <w:t>TWA/46/3</w:t>
    </w:r>
  </w:p>
  <w:p w:rsidR="000A2011" w:rsidRDefault="000A2011" w:rsidP="007F42DF">
    <w:pPr>
      <w:jc w:val="center"/>
    </w:pPr>
  </w:p>
  <w:p w:rsidR="000A2011" w:rsidRDefault="000A2011" w:rsidP="007F42DF">
    <w:pPr>
      <w:pStyle w:val="Header"/>
    </w:pPr>
    <w:r>
      <w:t>ANNEX VII</w:t>
    </w:r>
  </w:p>
  <w:p w:rsidR="000A2011" w:rsidRDefault="000A2011" w:rsidP="007F42D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011" w:rsidRDefault="000A2011" w:rsidP="007F42DF">
    <w:pPr>
      <w:jc w:val="center"/>
    </w:pPr>
    <w:r>
      <w:t>TWA/46/3</w:t>
    </w:r>
  </w:p>
  <w:p w:rsidR="000A2011" w:rsidRDefault="000A2011" w:rsidP="007F42DF">
    <w:pPr>
      <w:jc w:val="center"/>
    </w:pPr>
  </w:p>
  <w:p w:rsidR="000A2011" w:rsidRDefault="000A2011" w:rsidP="007F42DF">
    <w:pPr>
      <w:pStyle w:val="Header"/>
    </w:pPr>
    <w:r>
      <w:t>ANNEX VIII</w:t>
    </w:r>
  </w:p>
  <w:p w:rsidR="000A2011" w:rsidRDefault="000A2011" w:rsidP="007F42D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011" w:rsidRDefault="000A2011" w:rsidP="007F42DF">
    <w:pPr>
      <w:jc w:val="center"/>
    </w:pPr>
    <w:r>
      <w:t>TWA/46/3</w:t>
    </w:r>
  </w:p>
  <w:p w:rsidR="000A2011" w:rsidRDefault="000A2011" w:rsidP="007F42DF">
    <w:pPr>
      <w:jc w:val="center"/>
    </w:pPr>
  </w:p>
  <w:p w:rsidR="000A2011" w:rsidRDefault="000A2011" w:rsidP="007F42DF">
    <w:pPr>
      <w:pStyle w:val="Header"/>
    </w:pPr>
    <w:r>
      <w:t>ANNEX IX</w:t>
    </w:r>
  </w:p>
  <w:p w:rsidR="000A2011" w:rsidRDefault="000A2011" w:rsidP="007F42D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011" w:rsidRPr="00356E0F" w:rsidRDefault="000A2011" w:rsidP="00EB048E">
    <w:pPr>
      <w:pStyle w:val="Header"/>
      <w:rPr>
        <w:rStyle w:val="PageNumber"/>
      </w:rPr>
    </w:pPr>
    <w:r w:rsidRPr="00356E0F">
      <w:rPr>
        <w:rStyle w:val="PageNumber"/>
      </w:rPr>
      <w:t>TWA/46/3</w:t>
    </w:r>
  </w:p>
  <w:p w:rsidR="000A2011" w:rsidRPr="00356E0F" w:rsidRDefault="000A2011" w:rsidP="00EB048E">
    <w:pPr>
      <w:pStyle w:val="Header"/>
    </w:pPr>
    <w:proofErr w:type="spellStart"/>
    <w:r w:rsidRPr="00356E0F">
      <w:t>Annex</w:t>
    </w:r>
    <w:proofErr w:type="spellEnd"/>
    <w:r w:rsidRPr="00356E0F">
      <w:t xml:space="preserve"> </w:t>
    </w:r>
    <w:r>
      <w:t>X</w:t>
    </w:r>
    <w:r w:rsidRPr="00356E0F">
      <w:t xml:space="preserve">, page </w:t>
    </w:r>
    <w:r w:rsidRPr="00C5280D">
      <w:rPr>
        <w:rStyle w:val="PageNumber"/>
        <w:lang w:val="en-US"/>
      </w:rPr>
      <w:fldChar w:fldCharType="begin"/>
    </w:r>
    <w:r w:rsidRPr="00356E0F">
      <w:rPr>
        <w:rStyle w:val="PageNumber"/>
      </w:rPr>
      <w:instrText xml:space="preserve"> PAGE </w:instrText>
    </w:r>
    <w:r w:rsidRPr="00C5280D">
      <w:rPr>
        <w:rStyle w:val="PageNumber"/>
        <w:lang w:val="en-US"/>
      </w:rPr>
      <w:fldChar w:fldCharType="separate"/>
    </w:r>
    <w:r w:rsidR="00787C94">
      <w:rPr>
        <w:rStyle w:val="PageNumber"/>
        <w:noProof/>
      </w:rPr>
      <w:t>2</w:t>
    </w:r>
    <w:r w:rsidRPr="00C5280D">
      <w:rPr>
        <w:rStyle w:val="PageNumber"/>
        <w:lang w:val="en-US"/>
      </w:rPr>
      <w:fldChar w:fldCharType="end"/>
    </w:r>
  </w:p>
  <w:p w:rsidR="000A2011" w:rsidRPr="00356E0F" w:rsidRDefault="000A2011" w:rsidP="006655D3">
    <w:pPr>
      <w:rPr>
        <w:lang w:val="fr-FR"/>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011" w:rsidRDefault="000A2011" w:rsidP="007F42DF">
    <w:pPr>
      <w:jc w:val="center"/>
    </w:pPr>
    <w:r>
      <w:t>TWA/46/3</w:t>
    </w:r>
  </w:p>
  <w:p w:rsidR="000A2011" w:rsidRDefault="000A2011" w:rsidP="007F42DF">
    <w:pPr>
      <w:jc w:val="center"/>
    </w:pPr>
  </w:p>
  <w:p w:rsidR="000A2011" w:rsidRDefault="000A2011" w:rsidP="007F42DF">
    <w:pPr>
      <w:pStyle w:val="Header"/>
    </w:pPr>
    <w:r>
      <w:t>ANNEX X</w:t>
    </w:r>
  </w:p>
  <w:p w:rsidR="000A2011" w:rsidRDefault="000A2011" w:rsidP="007F42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011" w:rsidRDefault="000A2011">
    <w:pPr>
      <w:pStyle w:val="Header"/>
    </w:pPr>
  </w:p>
  <w:p w:rsidR="000A2011" w:rsidRDefault="000A201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011" w:rsidRDefault="000A2011" w:rsidP="007F42DF">
    <w:pPr>
      <w:jc w:val="center"/>
    </w:pPr>
    <w:r>
      <w:t>TWA/46/3</w:t>
    </w:r>
  </w:p>
  <w:p w:rsidR="000A2011" w:rsidRDefault="000A2011" w:rsidP="007F42DF">
    <w:pPr>
      <w:jc w:val="center"/>
    </w:pPr>
  </w:p>
  <w:p w:rsidR="000A2011" w:rsidRDefault="000A2011" w:rsidP="007F42DF">
    <w:pPr>
      <w:pStyle w:val="Header"/>
    </w:pPr>
    <w:r>
      <w:t>ANNEX XI</w:t>
    </w:r>
  </w:p>
  <w:p w:rsidR="000A2011" w:rsidRDefault="000A2011" w:rsidP="007F42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011" w:rsidRPr="00C5280D" w:rsidRDefault="000A2011" w:rsidP="00EB048E">
    <w:pPr>
      <w:pStyle w:val="Header"/>
      <w:rPr>
        <w:rStyle w:val="PageNumber"/>
        <w:lang w:val="en-US"/>
      </w:rPr>
    </w:pPr>
    <w:r>
      <w:rPr>
        <w:rStyle w:val="PageNumber"/>
        <w:lang w:val="en-US"/>
      </w:rPr>
      <w:t>TWA/46/3</w:t>
    </w:r>
  </w:p>
  <w:p w:rsidR="000A2011" w:rsidRPr="00C5280D" w:rsidRDefault="000A2011" w:rsidP="00EB048E">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87C94">
      <w:rPr>
        <w:rStyle w:val="PageNumber"/>
        <w:noProof/>
        <w:lang w:val="en-US"/>
      </w:rPr>
      <w:t>2</w:t>
    </w:r>
    <w:r w:rsidRPr="00C5280D">
      <w:rPr>
        <w:rStyle w:val="PageNumber"/>
        <w:lang w:val="en-US"/>
      </w:rPr>
      <w:fldChar w:fldCharType="end"/>
    </w:r>
  </w:p>
  <w:p w:rsidR="000A2011" w:rsidRPr="00C5280D" w:rsidRDefault="000A2011" w:rsidP="00A402CF">
    <w:pP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011" w:rsidRPr="00CB06B6" w:rsidRDefault="000A2011" w:rsidP="00347CF3">
    <w:pPr>
      <w:pStyle w:val="Header"/>
      <w:rPr>
        <w:rFonts w:eastAsiaTheme="minorEastAsia"/>
        <w:lang w:eastAsia="ja-JP"/>
      </w:rPr>
    </w:pPr>
    <w:r w:rsidRPr="00CB06B6">
      <w:t>TW</w:t>
    </w:r>
    <w:r>
      <w:t>A</w:t>
    </w:r>
    <w:r w:rsidRPr="00CB06B6">
      <w:t>/</w:t>
    </w:r>
    <w:r w:rsidRPr="00CB06B6">
      <w:rPr>
        <w:rFonts w:eastAsiaTheme="minorEastAsia" w:hint="eastAsia"/>
        <w:lang w:eastAsia="ja-JP"/>
      </w:rPr>
      <w:t>4</w:t>
    </w:r>
    <w:r>
      <w:rPr>
        <w:rFonts w:eastAsiaTheme="minorEastAsia"/>
        <w:lang w:eastAsia="ja-JP"/>
      </w:rPr>
      <w:t>6</w:t>
    </w:r>
    <w:r w:rsidRPr="00CB06B6">
      <w:rPr>
        <w:rFonts w:eastAsiaTheme="minorEastAsia" w:hint="eastAsia"/>
        <w:lang w:eastAsia="ja-JP"/>
      </w:rPr>
      <w:t>/</w:t>
    </w:r>
    <w:r>
      <w:rPr>
        <w:rFonts w:eastAsiaTheme="minorEastAsia"/>
        <w:lang w:eastAsia="ja-JP"/>
      </w:rPr>
      <w:t>3</w:t>
    </w:r>
  </w:p>
  <w:p w:rsidR="000A2011" w:rsidRPr="00CB06B6" w:rsidRDefault="000A2011" w:rsidP="00347CF3">
    <w:pPr>
      <w:pStyle w:val="Header"/>
    </w:pPr>
  </w:p>
  <w:p w:rsidR="000A2011" w:rsidRPr="00CB06B6" w:rsidRDefault="000A2011" w:rsidP="00347CF3">
    <w:pPr>
      <w:pStyle w:val="Header"/>
    </w:pPr>
    <w:r w:rsidRPr="00CB06B6">
      <w:t>ANNEX I</w:t>
    </w:r>
  </w:p>
  <w:p w:rsidR="000A2011" w:rsidRPr="00CB06B6" w:rsidRDefault="000A2011" w:rsidP="00347CF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011" w:rsidRPr="00C5280D" w:rsidRDefault="000A2011" w:rsidP="00EB048E">
    <w:pPr>
      <w:pStyle w:val="Header"/>
      <w:rPr>
        <w:rStyle w:val="PageNumber"/>
        <w:lang w:val="en-US"/>
      </w:rPr>
    </w:pPr>
    <w:r>
      <w:rPr>
        <w:rStyle w:val="PageNumber"/>
        <w:lang w:val="en-US"/>
      </w:rPr>
      <w:t>TWA/46/3 Prov.</w:t>
    </w:r>
  </w:p>
  <w:p w:rsidR="000A2011" w:rsidRPr="00C5280D" w:rsidRDefault="000A2011" w:rsidP="00EB048E">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EE06B4">
      <w:rPr>
        <w:rStyle w:val="PageNumber"/>
        <w:noProof/>
        <w:lang w:val="en-US"/>
      </w:rPr>
      <w:t>1</w:t>
    </w:r>
    <w:r w:rsidRPr="00C5280D">
      <w:rPr>
        <w:rStyle w:val="PageNumber"/>
        <w:lang w:val="en-US"/>
      </w:rPr>
      <w:fldChar w:fldCharType="end"/>
    </w:r>
  </w:p>
  <w:p w:rsidR="000A2011" w:rsidRPr="00C5280D" w:rsidRDefault="000A2011" w:rsidP="00A402CF">
    <w:pP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011" w:rsidRPr="00CB06B6" w:rsidRDefault="000A2011" w:rsidP="00347CF3">
    <w:pPr>
      <w:pStyle w:val="Header"/>
      <w:rPr>
        <w:rFonts w:eastAsiaTheme="minorEastAsia"/>
        <w:lang w:eastAsia="ja-JP"/>
      </w:rPr>
    </w:pPr>
    <w:r w:rsidRPr="00CB06B6">
      <w:t>TW</w:t>
    </w:r>
    <w:r>
      <w:t>A</w:t>
    </w:r>
    <w:r w:rsidRPr="00CB06B6">
      <w:t>/</w:t>
    </w:r>
    <w:r w:rsidRPr="00CB06B6">
      <w:rPr>
        <w:rFonts w:eastAsiaTheme="minorEastAsia" w:hint="eastAsia"/>
        <w:lang w:eastAsia="ja-JP"/>
      </w:rPr>
      <w:t>4</w:t>
    </w:r>
    <w:r>
      <w:rPr>
        <w:rFonts w:eastAsiaTheme="minorEastAsia"/>
        <w:lang w:eastAsia="ja-JP"/>
      </w:rPr>
      <w:t>6</w:t>
    </w:r>
    <w:r w:rsidRPr="00CB06B6">
      <w:rPr>
        <w:rFonts w:eastAsiaTheme="minorEastAsia" w:hint="eastAsia"/>
        <w:lang w:eastAsia="ja-JP"/>
      </w:rPr>
      <w:t>/</w:t>
    </w:r>
    <w:r>
      <w:rPr>
        <w:rFonts w:eastAsiaTheme="minorEastAsia"/>
        <w:lang w:eastAsia="ja-JP"/>
      </w:rPr>
      <w:t>3</w:t>
    </w:r>
  </w:p>
  <w:p w:rsidR="000A2011" w:rsidRPr="00CB06B6" w:rsidRDefault="000A2011" w:rsidP="00347CF3">
    <w:pPr>
      <w:pStyle w:val="Header"/>
    </w:pPr>
  </w:p>
  <w:p w:rsidR="000A2011" w:rsidRPr="00CB06B6" w:rsidRDefault="000A2011" w:rsidP="00347CF3">
    <w:pPr>
      <w:pStyle w:val="Header"/>
    </w:pPr>
    <w:r w:rsidRPr="00CB06B6">
      <w:t>ANNEX I</w:t>
    </w:r>
    <w:r>
      <w:t>I</w:t>
    </w:r>
  </w:p>
  <w:p w:rsidR="000A2011" w:rsidRPr="00CB06B6" w:rsidRDefault="000A2011" w:rsidP="00347CF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011" w:rsidRPr="00F60E1B" w:rsidRDefault="000A2011" w:rsidP="00EB048E">
    <w:pPr>
      <w:pStyle w:val="Header"/>
      <w:rPr>
        <w:rStyle w:val="PageNumber"/>
        <w:lang w:val="fr-CH"/>
      </w:rPr>
    </w:pPr>
    <w:r w:rsidRPr="00F60E1B">
      <w:rPr>
        <w:rStyle w:val="PageNumber"/>
        <w:lang w:val="fr-CH"/>
      </w:rPr>
      <w:t>TWA/46/3</w:t>
    </w:r>
  </w:p>
  <w:p w:rsidR="000A2011" w:rsidRPr="00F60E1B" w:rsidRDefault="000A2011" w:rsidP="00EB048E">
    <w:pPr>
      <w:pStyle w:val="Header"/>
      <w:rPr>
        <w:lang w:val="fr-CH"/>
      </w:rPr>
    </w:pPr>
    <w:proofErr w:type="spellStart"/>
    <w:r w:rsidRPr="00F60E1B">
      <w:rPr>
        <w:lang w:val="fr-CH"/>
      </w:rPr>
      <w:t>Annex</w:t>
    </w:r>
    <w:proofErr w:type="spellEnd"/>
    <w:r w:rsidRPr="00F60E1B">
      <w:rPr>
        <w:lang w:val="fr-CH"/>
      </w:rPr>
      <w:t xml:space="preserve"> III, page </w:t>
    </w:r>
    <w:r w:rsidRPr="00C5280D">
      <w:rPr>
        <w:rStyle w:val="PageNumber"/>
        <w:lang w:val="en-US"/>
      </w:rPr>
      <w:fldChar w:fldCharType="begin"/>
    </w:r>
    <w:r w:rsidRPr="00F60E1B">
      <w:rPr>
        <w:rStyle w:val="PageNumber"/>
        <w:lang w:val="fr-CH"/>
      </w:rPr>
      <w:instrText xml:space="preserve"> PAGE </w:instrText>
    </w:r>
    <w:r w:rsidRPr="00C5280D">
      <w:rPr>
        <w:rStyle w:val="PageNumber"/>
        <w:lang w:val="en-US"/>
      </w:rPr>
      <w:fldChar w:fldCharType="separate"/>
    </w:r>
    <w:r w:rsidR="00787C94">
      <w:rPr>
        <w:rStyle w:val="PageNumber"/>
        <w:noProof/>
        <w:lang w:val="fr-CH"/>
      </w:rPr>
      <w:t>2</w:t>
    </w:r>
    <w:r w:rsidRPr="00C5280D">
      <w:rPr>
        <w:rStyle w:val="PageNumber"/>
        <w:lang w:val="en-US"/>
      </w:rPr>
      <w:fldChar w:fldCharType="end"/>
    </w:r>
  </w:p>
  <w:p w:rsidR="000A2011" w:rsidRPr="00F60E1B" w:rsidRDefault="000A2011" w:rsidP="00A402CF">
    <w:pPr>
      <w:jc w:val="center"/>
      <w:rPr>
        <w:lang w:val="fr-CH"/>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011" w:rsidRPr="00CB06B6" w:rsidRDefault="000A2011" w:rsidP="00347CF3">
    <w:pPr>
      <w:pStyle w:val="Header"/>
      <w:rPr>
        <w:rFonts w:eastAsiaTheme="minorEastAsia"/>
        <w:lang w:eastAsia="ja-JP"/>
      </w:rPr>
    </w:pPr>
    <w:r w:rsidRPr="00CB06B6">
      <w:t>TW</w:t>
    </w:r>
    <w:r>
      <w:t>A</w:t>
    </w:r>
    <w:r w:rsidRPr="00CB06B6">
      <w:t>/</w:t>
    </w:r>
    <w:r w:rsidRPr="00CB06B6">
      <w:rPr>
        <w:rFonts w:eastAsiaTheme="minorEastAsia" w:hint="eastAsia"/>
        <w:lang w:eastAsia="ja-JP"/>
      </w:rPr>
      <w:t>4</w:t>
    </w:r>
    <w:r>
      <w:rPr>
        <w:rFonts w:eastAsiaTheme="minorEastAsia"/>
        <w:lang w:eastAsia="ja-JP"/>
      </w:rPr>
      <w:t>6</w:t>
    </w:r>
    <w:r w:rsidRPr="00CB06B6">
      <w:rPr>
        <w:rFonts w:eastAsiaTheme="minorEastAsia" w:hint="eastAsia"/>
        <w:lang w:eastAsia="ja-JP"/>
      </w:rPr>
      <w:t>/</w:t>
    </w:r>
    <w:r>
      <w:rPr>
        <w:rFonts w:eastAsiaTheme="minorEastAsia"/>
        <w:lang w:eastAsia="ja-JP"/>
      </w:rPr>
      <w:t>3</w:t>
    </w:r>
  </w:p>
  <w:p w:rsidR="000A2011" w:rsidRPr="00CB06B6" w:rsidRDefault="000A2011" w:rsidP="00347CF3">
    <w:pPr>
      <w:pStyle w:val="Header"/>
    </w:pPr>
  </w:p>
  <w:p w:rsidR="000A2011" w:rsidRPr="00CB06B6" w:rsidRDefault="000A2011" w:rsidP="00347CF3">
    <w:pPr>
      <w:pStyle w:val="Header"/>
    </w:pPr>
    <w:r w:rsidRPr="00CB06B6">
      <w:t>ANNEX I</w:t>
    </w:r>
    <w:r>
      <w:t>II</w:t>
    </w:r>
  </w:p>
  <w:p w:rsidR="000A2011" w:rsidRPr="00CB06B6" w:rsidRDefault="000A2011" w:rsidP="00347CF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011" w:rsidRPr="00F60E1B" w:rsidRDefault="000A2011" w:rsidP="00EB048E">
    <w:pPr>
      <w:pStyle w:val="Header"/>
      <w:rPr>
        <w:rStyle w:val="PageNumber"/>
        <w:lang w:val="fr-CH"/>
      </w:rPr>
    </w:pPr>
    <w:r w:rsidRPr="00F60E1B">
      <w:rPr>
        <w:rStyle w:val="PageNumber"/>
        <w:lang w:val="fr-CH"/>
      </w:rPr>
      <w:t>TWA/46/3</w:t>
    </w:r>
  </w:p>
  <w:p w:rsidR="000A2011" w:rsidRPr="00F60E1B" w:rsidRDefault="000A2011" w:rsidP="00EB048E">
    <w:pPr>
      <w:pStyle w:val="Header"/>
      <w:rPr>
        <w:lang w:val="fr-CH"/>
      </w:rPr>
    </w:pPr>
    <w:proofErr w:type="spellStart"/>
    <w:r>
      <w:rPr>
        <w:lang w:val="fr-CH"/>
      </w:rPr>
      <w:t>Annex</w:t>
    </w:r>
    <w:proofErr w:type="spellEnd"/>
    <w:r>
      <w:rPr>
        <w:lang w:val="fr-CH"/>
      </w:rPr>
      <w:t xml:space="preserve"> IV</w:t>
    </w:r>
    <w:r w:rsidRPr="00F60E1B">
      <w:rPr>
        <w:lang w:val="fr-CH"/>
      </w:rPr>
      <w:t xml:space="preserve">, page </w:t>
    </w:r>
    <w:r w:rsidRPr="00C5280D">
      <w:rPr>
        <w:rStyle w:val="PageNumber"/>
        <w:lang w:val="en-US"/>
      </w:rPr>
      <w:fldChar w:fldCharType="begin"/>
    </w:r>
    <w:r w:rsidRPr="00F60E1B">
      <w:rPr>
        <w:rStyle w:val="PageNumber"/>
        <w:lang w:val="fr-CH"/>
      </w:rPr>
      <w:instrText xml:space="preserve"> PAGE </w:instrText>
    </w:r>
    <w:r w:rsidRPr="00C5280D">
      <w:rPr>
        <w:rStyle w:val="PageNumber"/>
        <w:lang w:val="en-US"/>
      </w:rPr>
      <w:fldChar w:fldCharType="separate"/>
    </w:r>
    <w:r w:rsidR="00787C94">
      <w:rPr>
        <w:rStyle w:val="PageNumber"/>
        <w:noProof/>
        <w:lang w:val="fr-CH"/>
      </w:rPr>
      <w:t>2</w:t>
    </w:r>
    <w:r w:rsidRPr="00C5280D">
      <w:rPr>
        <w:rStyle w:val="PageNumber"/>
        <w:lang w:val="en-US"/>
      </w:rPr>
      <w:fldChar w:fldCharType="end"/>
    </w:r>
  </w:p>
  <w:p w:rsidR="000A2011" w:rsidRPr="00F60E1B" w:rsidRDefault="000A2011" w:rsidP="00A402CF">
    <w:pPr>
      <w:jc w:val="cente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E385F"/>
    <w:multiLevelType w:val="hybridMultilevel"/>
    <w:tmpl w:val="FC7E37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EDC79F9"/>
    <w:multiLevelType w:val="hybridMultilevel"/>
    <w:tmpl w:val="31087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694572"/>
    <w:multiLevelType w:val="hybridMultilevel"/>
    <w:tmpl w:val="E6A602C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50F80E9B"/>
    <w:multiLevelType w:val="hybridMultilevel"/>
    <w:tmpl w:val="7F2407C2"/>
    <w:lvl w:ilvl="0" w:tplc="9EB862A2">
      <w:start w:val="2016"/>
      <w:numFmt w:val="bullet"/>
      <w:lvlText w:val="-"/>
      <w:lvlJc w:val="left"/>
      <w:pPr>
        <w:ind w:left="420" w:hanging="360"/>
      </w:pPr>
      <w:rPr>
        <w:rFonts w:ascii="Tahoma" w:eastAsia="Tahoma" w:hAnsi="Tahoma" w:cs="Tahoma"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
    <w:nsid w:val="54476893"/>
    <w:multiLevelType w:val="hybridMultilevel"/>
    <w:tmpl w:val="0A022C62"/>
    <w:lvl w:ilvl="0" w:tplc="3D42936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7FD5B03"/>
    <w:multiLevelType w:val="hybridMultilevel"/>
    <w:tmpl w:val="3D122D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7E752FA5"/>
    <w:multiLevelType w:val="hybridMultilevel"/>
    <w:tmpl w:val="0458EF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65C"/>
    <w:rsid w:val="00010CF3"/>
    <w:rsid w:val="00011E27"/>
    <w:rsid w:val="000148BC"/>
    <w:rsid w:val="00024AB8"/>
    <w:rsid w:val="00030854"/>
    <w:rsid w:val="00036028"/>
    <w:rsid w:val="0004047C"/>
    <w:rsid w:val="00044642"/>
    <w:rsid w:val="000446B9"/>
    <w:rsid w:val="00047E21"/>
    <w:rsid w:val="00050E16"/>
    <w:rsid w:val="00053FF0"/>
    <w:rsid w:val="000627E2"/>
    <w:rsid w:val="00085505"/>
    <w:rsid w:val="000861B3"/>
    <w:rsid w:val="000A2011"/>
    <w:rsid w:val="000B3E29"/>
    <w:rsid w:val="000B4C7D"/>
    <w:rsid w:val="000B761E"/>
    <w:rsid w:val="000C4C62"/>
    <w:rsid w:val="000C4E25"/>
    <w:rsid w:val="000C7021"/>
    <w:rsid w:val="000D6BBC"/>
    <w:rsid w:val="000D7780"/>
    <w:rsid w:val="000E636A"/>
    <w:rsid w:val="000F2F11"/>
    <w:rsid w:val="00105929"/>
    <w:rsid w:val="00110C36"/>
    <w:rsid w:val="001131D5"/>
    <w:rsid w:val="001132F2"/>
    <w:rsid w:val="0014104C"/>
    <w:rsid w:val="00141DB8"/>
    <w:rsid w:val="00160A86"/>
    <w:rsid w:val="00172084"/>
    <w:rsid w:val="0017474A"/>
    <w:rsid w:val="001758C6"/>
    <w:rsid w:val="00182B99"/>
    <w:rsid w:val="001C48D2"/>
    <w:rsid w:val="001D6303"/>
    <w:rsid w:val="0021332C"/>
    <w:rsid w:val="00213982"/>
    <w:rsid w:val="00242419"/>
    <w:rsid w:val="0024416D"/>
    <w:rsid w:val="002541AC"/>
    <w:rsid w:val="00263876"/>
    <w:rsid w:val="00271911"/>
    <w:rsid w:val="002800A0"/>
    <w:rsid w:val="002801B3"/>
    <w:rsid w:val="00281060"/>
    <w:rsid w:val="002940E8"/>
    <w:rsid w:val="00294751"/>
    <w:rsid w:val="002A6E50"/>
    <w:rsid w:val="002B4298"/>
    <w:rsid w:val="002C0E6A"/>
    <w:rsid w:val="002C256A"/>
    <w:rsid w:val="002C359A"/>
    <w:rsid w:val="00305A7F"/>
    <w:rsid w:val="003152FE"/>
    <w:rsid w:val="00321F5B"/>
    <w:rsid w:val="00327436"/>
    <w:rsid w:val="00335389"/>
    <w:rsid w:val="00344BD6"/>
    <w:rsid w:val="00347CF3"/>
    <w:rsid w:val="0035528D"/>
    <w:rsid w:val="00356E0F"/>
    <w:rsid w:val="00361821"/>
    <w:rsid w:val="00361E9E"/>
    <w:rsid w:val="00370BF0"/>
    <w:rsid w:val="00377735"/>
    <w:rsid w:val="003B74F8"/>
    <w:rsid w:val="003C1970"/>
    <w:rsid w:val="003C506B"/>
    <w:rsid w:val="003C7FBE"/>
    <w:rsid w:val="003D227C"/>
    <w:rsid w:val="003D2B4D"/>
    <w:rsid w:val="003F6160"/>
    <w:rsid w:val="004269F6"/>
    <w:rsid w:val="00444A88"/>
    <w:rsid w:val="00446E22"/>
    <w:rsid w:val="0045165C"/>
    <w:rsid w:val="00455112"/>
    <w:rsid w:val="00474DA4"/>
    <w:rsid w:val="00476B4D"/>
    <w:rsid w:val="004805FA"/>
    <w:rsid w:val="004935D2"/>
    <w:rsid w:val="0049744F"/>
    <w:rsid w:val="004B1215"/>
    <w:rsid w:val="004C39C2"/>
    <w:rsid w:val="004C7336"/>
    <w:rsid w:val="004D047D"/>
    <w:rsid w:val="004F1E9E"/>
    <w:rsid w:val="004F305A"/>
    <w:rsid w:val="0050145B"/>
    <w:rsid w:val="00510722"/>
    <w:rsid w:val="00512164"/>
    <w:rsid w:val="00520297"/>
    <w:rsid w:val="00531C74"/>
    <w:rsid w:val="005338F9"/>
    <w:rsid w:val="0054281C"/>
    <w:rsid w:val="00544581"/>
    <w:rsid w:val="0055268D"/>
    <w:rsid w:val="00562CE8"/>
    <w:rsid w:val="005641D7"/>
    <w:rsid w:val="005656A8"/>
    <w:rsid w:val="005713A5"/>
    <w:rsid w:val="00576BE4"/>
    <w:rsid w:val="005A400A"/>
    <w:rsid w:val="005D30EC"/>
    <w:rsid w:val="005E0B82"/>
    <w:rsid w:val="005F7B92"/>
    <w:rsid w:val="0060349B"/>
    <w:rsid w:val="00612379"/>
    <w:rsid w:val="006153B6"/>
    <w:rsid w:val="0061555F"/>
    <w:rsid w:val="00621302"/>
    <w:rsid w:val="00630533"/>
    <w:rsid w:val="006345CD"/>
    <w:rsid w:val="00636CA6"/>
    <w:rsid w:val="00641200"/>
    <w:rsid w:val="00645F7B"/>
    <w:rsid w:val="00656C5E"/>
    <w:rsid w:val="006655D3"/>
    <w:rsid w:val="00667404"/>
    <w:rsid w:val="00687EB4"/>
    <w:rsid w:val="00695C56"/>
    <w:rsid w:val="006A5CDE"/>
    <w:rsid w:val="006A644A"/>
    <w:rsid w:val="006B17D2"/>
    <w:rsid w:val="006C224E"/>
    <w:rsid w:val="006D780A"/>
    <w:rsid w:val="007071CF"/>
    <w:rsid w:val="0071271E"/>
    <w:rsid w:val="00732DEC"/>
    <w:rsid w:val="00735BD5"/>
    <w:rsid w:val="00751613"/>
    <w:rsid w:val="007556F6"/>
    <w:rsid w:val="00760EEF"/>
    <w:rsid w:val="00772C52"/>
    <w:rsid w:val="00776C6E"/>
    <w:rsid w:val="00777EE5"/>
    <w:rsid w:val="00784836"/>
    <w:rsid w:val="00787C94"/>
    <w:rsid w:val="0079023E"/>
    <w:rsid w:val="007A2854"/>
    <w:rsid w:val="007B664A"/>
    <w:rsid w:val="007C1D92"/>
    <w:rsid w:val="007C4CB9"/>
    <w:rsid w:val="007D0B9D"/>
    <w:rsid w:val="007D19B0"/>
    <w:rsid w:val="007F42DF"/>
    <w:rsid w:val="007F498F"/>
    <w:rsid w:val="0080679D"/>
    <w:rsid w:val="00807BC7"/>
    <w:rsid w:val="008108B0"/>
    <w:rsid w:val="00811B20"/>
    <w:rsid w:val="008211B5"/>
    <w:rsid w:val="0082296E"/>
    <w:rsid w:val="00824099"/>
    <w:rsid w:val="00846D7C"/>
    <w:rsid w:val="00860A1D"/>
    <w:rsid w:val="00863040"/>
    <w:rsid w:val="00867AC1"/>
    <w:rsid w:val="00875551"/>
    <w:rsid w:val="00890DF8"/>
    <w:rsid w:val="008A743F"/>
    <w:rsid w:val="008C0970"/>
    <w:rsid w:val="008D0BC5"/>
    <w:rsid w:val="008D2CF7"/>
    <w:rsid w:val="008E1F79"/>
    <w:rsid w:val="008E7D87"/>
    <w:rsid w:val="008F7703"/>
    <w:rsid w:val="00900C26"/>
    <w:rsid w:val="0090197F"/>
    <w:rsid w:val="00906DDC"/>
    <w:rsid w:val="00913640"/>
    <w:rsid w:val="00934E09"/>
    <w:rsid w:val="00936253"/>
    <w:rsid w:val="00940D46"/>
    <w:rsid w:val="00952DD4"/>
    <w:rsid w:val="00965AE7"/>
    <w:rsid w:val="00970FED"/>
    <w:rsid w:val="0097163E"/>
    <w:rsid w:val="00992D82"/>
    <w:rsid w:val="00997029"/>
    <w:rsid w:val="009A7339"/>
    <w:rsid w:val="009B440E"/>
    <w:rsid w:val="009D690D"/>
    <w:rsid w:val="009D7FFE"/>
    <w:rsid w:val="009E2C48"/>
    <w:rsid w:val="009E65B6"/>
    <w:rsid w:val="00A1503A"/>
    <w:rsid w:val="00A24C10"/>
    <w:rsid w:val="00A34773"/>
    <w:rsid w:val="00A4017F"/>
    <w:rsid w:val="00A402CF"/>
    <w:rsid w:val="00A42AC3"/>
    <w:rsid w:val="00A430CF"/>
    <w:rsid w:val="00A54309"/>
    <w:rsid w:val="00A5783F"/>
    <w:rsid w:val="00AB2B93"/>
    <w:rsid w:val="00AB530F"/>
    <w:rsid w:val="00AB713E"/>
    <w:rsid w:val="00AB7E5B"/>
    <w:rsid w:val="00AC2883"/>
    <w:rsid w:val="00AE0EF1"/>
    <w:rsid w:val="00AE2937"/>
    <w:rsid w:val="00AE4AAE"/>
    <w:rsid w:val="00B07301"/>
    <w:rsid w:val="00B114FE"/>
    <w:rsid w:val="00B11F3E"/>
    <w:rsid w:val="00B224DE"/>
    <w:rsid w:val="00B324D4"/>
    <w:rsid w:val="00B451F5"/>
    <w:rsid w:val="00B46575"/>
    <w:rsid w:val="00B52FF9"/>
    <w:rsid w:val="00B61777"/>
    <w:rsid w:val="00B84BBD"/>
    <w:rsid w:val="00BA43FB"/>
    <w:rsid w:val="00BC127D"/>
    <w:rsid w:val="00BC1FE6"/>
    <w:rsid w:val="00BD0270"/>
    <w:rsid w:val="00BD71DB"/>
    <w:rsid w:val="00BF2F04"/>
    <w:rsid w:val="00BF6E34"/>
    <w:rsid w:val="00C061B6"/>
    <w:rsid w:val="00C2446C"/>
    <w:rsid w:val="00C36AE5"/>
    <w:rsid w:val="00C41F17"/>
    <w:rsid w:val="00C527FA"/>
    <w:rsid w:val="00C5280D"/>
    <w:rsid w:val="00C53EB3"/>
    <w:rsid w:val="00C5791C"/>
    <w:rsid w:val="00C66290"/>
    <w:rsid w:val="00C72B7A"/>
    <w:rsid w:val="00C75374"/>
    <w:rsid w:val="00C806BE"/>
    <w:rsid w:val="00C973F2"/>
    <w:rsid w:val="00CA304C"/>
    <w:rsid w:val="00CA774A"/>
    <w:rsid w:val="00CC11B0"/>
    <w:rsid w:val="00CC2645"/>
    <w:rsid w:val="00CC2841"/>
    <w:rsid w:val="00CF1330"/>
    <w:rsid w:val="00CF60DD"/>
    <w:rsid w:val="00CF7E36"/>
    <w:rsid w:val="00D3708D"/>
    <w:rsid w:val="00D37116"/>
    <w:rsid w:val="00D40426"/>
    <w:rsid w:val="00D57C96"/>
    <w:rsid w:val="00D57D18"/>
    <w:rsid w:val="00D67937"/>
    <w:rsid w:val="00D83134"/>
    <w:rsid w:val="00D91203"/>
    <w:rsid w:val="00D95174"/>
    <w:rsid w:val="00D959E4"/>
    <w:rsid w:val="00D97F4C"/>
    <w:rsid w:val="00DA1712"/>
    <w:rsid w:val="00DA4499"/>
    <w:rsid w:val="00DA4973"/>
    <w:rsid w:val="00DA6F36"/>
    <w:rsid w:val="00DB596E"/>
    <w:rsid w:val="00DB7773"/>
    <w:rsid w:val="00DC00EA"/>
    <w:rsid w:val="00DC3802"/>
    <w:rsid w:val="00DC7289"/>
    <w:rsid w:val="00E07D87"/>
    <w:rsid w:val="00E146B9"/>
    <w:rsid w:val="00E32F7E"/>
    <w:rsid w:val="00E35E2B"/>
    <w:rsid w:val="00E5267B"/>
    <w:rsid w:val="00E60BF2"/>
    <w:rsid w:val="00E70039"/>
    <w:rsid w:val="00E72D49"/>
    <w:rsid w:val="00E7593C"/>
    <w:rsid w:val="00E7678A"/>
    <w:rsid w:val="00E864C2"/>
    <w:rsid w:val="00E935F1"/>
    <w:rsid w:val="00E94A81"/>
    <w:rsid w:val="00E977AF"/>
    <w:rsid w:val="00EA1FFB"/>
    <w:rsid w:val="00EB048E"/>
    <w:rsid w:val="00EB4E9C"/>
    <w:rsid w:val="00EB6EF1"/>
    <w:rsid w:val="00EC1390"/>
    <w:rsid w:val="00EC481C"/>
    <w:rsid w:val="00EE06B4"/>
    <w:rsid w:val="00EE1AFA"/>
    <w:rsid w:val="00EE34DF"/>
    <w:rsid w:val="00EF2F89"/>
    <w:rsid w:val="00F03E98"/>
    <w:rsid w:val="00F1237A"/>
    <w:rsid w:val="00F127EB"/>
    <w:rsid w:val="00F13D84"/>
    <w:rsid w:val="00F22CBD"/>
    <w:rsid w:val="00F272F1"/>
    <w:rsid w:val="00F45372"/>
    <w:rsid w:val="00F560F7"/>
    <w:rsid w:val="00F60E1B"/>
    <w:rsid w:val="00F6334D"/>
    <w:rsid w:val="00F6618A"/>
    <w:rsid w:val="00FA49AB"/>
    <w:rsid w:val="00FB0E47"/>
    <w:rsid w:val="00FD11BB"/>
    <w:rsid w:val="00FD33CA"/>
    <w:rsid w:val="00FE39C7"/>
    <w:rsid w:val="00FF2C23"/>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Body Text 3" w:uiPriority="99"/>
    <w:lsdException w:name="Hyperlink" w:uiPriority="99"/>
    <w:lsdException w:name="Strong" w:qFormat="1"/>
    <w:lsdException w:name="Emphasis" w:uiPriority="99"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link w:val="Heading4Char"/>
    <w:autoRedefine/>
    <w:uiPriority w:val="99"/>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70BF0"/>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70BF0"/>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621302"/>
    <w:pPr>
      <w:spacing w:line="280" w:lineRule="atLeast"/>
    </w:pPr>
    <w:rPr>
      <w:rFonts w:ascii="Arial" w:hAnsi="Arial"/>
      <w:b/>
      <w:bCs/>
      <w:spacing w:val="10"/>
      <w:sz w:val="18"/>
    </w:rPr>
  </w:style>
  <w:style w:type="paragraph" w:styleId="ListParagraph">
    <w:name w:val="List Paragraph"/>
    <w:basedOn w:val="Normal"/>
    <w:uiPriority w:val="34"/>
    <w:qFormat/>
    <w:rsid w:val="00772C52"/>
    <w:pPr>
      <w:ind w:left="720"/>
      <w:contextualSpacing/>
    </w:pPr>
  </w:style>
  <w:style w:type="character" w:customStyle="1" w:styleId="HeaderChar">
    <w:name w:val="Header Char"/>
    <w:basedOn w:val="DefaultParagraphFont"/>
    <w:link w:val="Header"/>
    <w:uiPriority w:val="99"/>
    <w:rsid w:val="00347CF3"/>
    <w:rPr>
      <w:rFonts w:ascii="Arial" w:hAnsi="Arial"/>
      <w:lang w:val="fr-FR"/>
    </w:rPr>
  </w:style>
  <w:style w:type="paragraph" w:customStyle="1" w:styleId="Signatureinfos">
    <w:name w:val="Signature infos"/>
    <w:basedOn w:val="Normal"/>
    <w:qFormat/>
    <w:rsid w:val="00347CF3"/>
    <w:pPr>
      <w:spacing w:line="288" w:lineRule="auto"/>
      <w:jc w:val="left"/>
    </w:pPr>
    <w:rPr>
      <w:rFonts w:ascii="Tahoma" w:hAnsi="Tahoma"/>
      <w:sz w:val="18"/>
      <w:szCs w:val="24"/>
      <w:lang w:val="de-DE" w:eastAsia="fr-FR"/>
    </w:rPr>
  </w:style>
  <w:style w:type="character" w:customStyle="1" w:styleId="Heading4Char">
    <w:name w:val="Heading 4 Char"/>
    <w:basedOn w:val="DefaultParagraphFont"/>
    <w:link w:val="Heading4"/>
    <w:uiPriority w:val="99"/>
    <w:locked/>
    <w:rsid w:val="00263876"/>
    <w:rPr>
      <w:rFonts w:ascii="Arial" w:hAnsi="Arial"/>
      <w:u w:val="single"/>
      <w:lang w:val="fr-FR"/>
    </w:rPr>
  </w:style>
  <w:style w:type="paragraph" w:styleId="BodyText3">
    <w:name w:val="Body Text 3"/>
    <w:basedOn w:val="Normal"/>
    <w:link w:val="BodyText3Char"/>
    <w:uiPriority w:val="99"/>
    <w:rsid w:val="00263876"/>
    <w:pPr>
      <w:jc w:val="center"/>
    </w:pPr>
    <w:rPr>
      <w:rFonts w:cs="Arial"/>
      <w:b/>
      <w:bCs/>
      <w:sz w:val="24"/>
      <w:szCs w:val="24"/>
    </w:rPr>
  </w:style>
  <w:style w:type="character" w:customStyle="1" w:styleId="BodyText3Char">
    <w:name w:val="Body Text 3 Char"/>
    <w:basedOn w:val="DefaultParagraphFont"/>
    <w:link w:val="BodyText3"/>
    <w:uiPriority w:val="99"/>
    <w:rsid w:val="00263876"/>
    <w:rPr>
      <w:rFonts w:ascii="Arial" w:hAnsi="Arial" w:cs="Arial"/>
      <w:b/>
      <w:bCs/>
      <w:sz w:val="24"/>
      <w:szCs w:val="24"/>
    </w:rPr>
  </w:style>
  <w:style w:type="character" w:styleId="Emphasis">
    <w:name w:val="Emphasis"/>
    <w:basedOn w:val="DefaultParagraphFont"/>
    <w:uiPriority w:val="99"/>
    <w:qFormat/>
    <w:rsid w:val="00263876"/>
    <w:rPr>
      <w:rFonts w:cs="Times New Roman"/>
      <w:i/>
      <w:iCs/>
    </w:rPr>
  </w:style>
  <w:style w:type="table" w:styleId="TableGrid">
    <w:name w:val="Table Grid"/>
    <w:basedOn w:val="TableNormal"/>
    <w:rsid w:val="00377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75551"/>
    <w:rPr>
      <w:rFonts w:asciiTheme="minorHAnsi" w:eastAsiaTheme="minorHAnsi" w:hAnsiTheme="minorHAnsi" w:cstheme="minorBidi"/>
      <w:sz w:val="22"/>
      <w:szCs w:val="22"/>
      <w:lang w:val="fr-FR"/>
    </w:rPr>
  </w:style>
  <w:style w:type="paragraph" w:styleId="NormalWeb">
    <w:name w:val="Normal (Web)"/>
    <w:basedOn w:val="Normal"/>
    <w:uiPriority w:val="99"/>
    <w:unhideWhenUsed/>
    <w:rsid w:val="00875551"/>
    <w:pPr>
      <w:spacing w:before="100" w:beforeAutospacing="1" w:after="100" w:afterAutospacing="1"/>
      <w:jc w:val="left"/>
    </w:pPr>
    <w:rPr>
      <w:rFonts w:ascii="Times New Roman" w:eastAsiaTheme="minorHAnsi" w:hAnsi="Times New Roman"/>
      <w:sz w:val="24"/>
      <w:szCs w:val="24"/>
      <w:lang w:val="fr-FR" w:eastAsia="fr-FR"/>
    </w:rPr>
  </w:style>
  <w:style w:type="paragraph" w:styleId="PlainText">
    <w:name w:val="Plain Text"/>
    <w:basedOn w:val="Normal"/>
    <w:link w:val="PlainTextChar"/>
    <w:uiPriority w:val="99"/>
    <w:unhideWhenUsed/>
    <w:rsid w:val="00A4017F"/>
    <w:pPr>
      <w:jc w:val="left"/>
    </w:pPr>
    <w:rPr>
      <w:rFonts w:ascii="Consolas" w:eastAsia="Calibri" w:hAnsi="Consolas" w:cs="Consolas"/>
      <w:sz w:val="21"/>
      <w:szCs w:val="21"/>
      <w:lang w:val="nl-NL"/>
    </w:rPr>
  </w:style>
  <w:style w:type="character" w:customStyle="1" w:styleId="PlainTextChar">
    <w:name w:val="Plain Text Char"/>
    <w:basedOn w:val="DefaultParagraphFont"/>
    <w:link w:val="PlainText"/>
    <w:uiPriority w:val="99"/>
    <w:rsid w:val="00A4017F"/>
    <w:rPr>
      <w:rFonts w:ascii="Consolas" w:eastAsia="Calibri" w:hAnsi="Consolas" w:cs="Consolas"/>
      <w:sz w:val="21"/>
      <w:szCs w:val="21"/>
      <w:lang w:val="nl-NL"/>
    </w:rPr>
  </w:style>
  <w:style w:type="paragraph" w:customStyle="1" w:styleId="Default">
    <w:name w:val="Default"/>
    <w:basedOn w:val="Normal"/>
    <w:rsid w:val="00A4017F"/>
    <w:pPr>
      <w:autoSpaceDE w:val="0"/>
      <w:autoSpaceDN w:val="0"/>
      <w:jc w:val="left"/>
    </w:pPr>
    <w:rPr>
      <w:rFonts w:eastAsiaTheme="minorHAnsi" w:cs="Arial"/>
      <w:color w:val="000000"/>
      <w:sz w:val="24"/>
      <w:szCs w:val="24"/>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Body Text 3" w:uiPriority="99"/>
    <w:lsdException w:name="Hyperlink" w:uiPriority="99"/>
    <w:lsdException w:name="Strong" w:qFormat="1"/>
    <w:lsdException w:name="Emphasis" w:uiPriority="99"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link w:val="Heading4Char"/>
    <w:autoRedefine/>
    <w:uiPriority w:val="99"/>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70BF0"/>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70BF0"/>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621302"/>
    <w:pPr>
      <w:spacing w:line="280" w:lineRule="atLeast"/>
    </w:pPr>
    <w:rPr>
      <w:rFonts w:ascii="Arial" w:hAnsi="Arial"/>
      <w:b/>
      <w:bCs/>
      <w:spacing w:val="10"/>
      <w:sz w:val="18"/>
    </w:rPr>
  </w:style>
  <w:style w:type="paragraph" w:styleId="ListParagraph">
    <w:name w:val="List Paragraph"/>
    <w:basedOn w:val="Normal"/>
    <w:uiPriority w:val="34"/>
    <w:qFormat/>
    <w:rsid w:val="00772C52"/>
    <w:pPr>
      <w:ind w:left="720"/>
      <w:contextualSpacing/>
    </w:pPr>
  </w:style>
  <w:style w:type="character" w:customStyle="1" w:styleId="HeaderChar">
    <w:name w:val="Header Char"/>
    <w:basedOn w:val="DefaultParagraphFont"/>
    <w:link w:val="Header"/>
    <w:uiPriority w:val="99"/>
    <w:rsid w:val="00347CF3"/>
    <w:rPr>
      <w:rFonts w:ascii="Arial" w:hAnsi="Arial"/>
      <w:lang w:val="fr-FR"/>
    </w:rPr>
  </w:style>
  <w:style w:type="paragraph" w:customStyle="1" w:styleId="Signatureinfos">
    <w:name w:val="Signature infos"/>
    <w:basedOn w:val="Normal"/>
    <w:qFormat/>
    <w:rsid w:val="00347CF3"/>
    <w:pPr>
      <w:spacing w:line="288" w:lineRule="auto"/>
      <w:jc w:val="left"/>
    </w:pPr>
    <w:rPr>
      <w:rFonts w:ascii="Tahoma" w:hAnsi="Tahoma"/>
      <w:sz w:val="18"/>
      <w:szCs w:val="24"/>
      <w:lang w:val="de-DE" w:eastAsia="fr-FR"/>
    </w:rPr>
  </w:style>
  <w:style w:type="character" w:customStyle="1" w:styleId="Heading4Char">
    <w:name w:val="Heading 4 Char"/>
    <w:basedOn w:val="DefaultParagraphFont"/>
    <w:link w:val="Heading4"/>
    <w:uiPriority w:val="99"/>
    <w:locked/>
    <w:rsid w:val="00263876"/>
    <w:rPr>
      <w:rFonts w:ascii="Arial" w:hAnsi="Arial"/>
      <w:u w:val="single"/>
      <w:lang w:val="fr-FR"/>
    </w:rPr>
  </w:style>
  <w:style w:type="paragraph" w:styleId="BodyText3">
    <w:name w:val="Body Text 3"/>
    <w:basedOn w:val="Normal"/>
    <w:link w:val="BodyText3Char"/>
    <w:uiPriority w:val="99"/>
    <w:rsid w:val="00263876"/>
    <w:pPr>
      <w:jc w:val="center"/>
    </w:pPr>
    <w:rPr>
      <w:rFonts w:cs="Arial"/>
      <w:b/>
      <w:bCs/>
      <w:sz w:val="24"/>
      <w:szCs w:val="24"/>
    </w:rPr>
  </w:style>
  <w:style w:type="character" w:customStyle="1" w:styleId="BodyText3Char">
    <w:name w:val="Body Text 3 Char"/>
    <w:basedOn w:val="DefaultParagraphFont"/>
    <w:link w:val="BodyText3"/>
    <w:uiPriority w:val="99"/>
    <w:rsid w:val="00263876"/>
    <w:rPr>
      <w:rFonts w:ascii="Arial" w:hAnsi="Arial" w:cs="Arial"/>
      <w:b/>
      <w:bCs/>
      <w:sz w:val="24"/>
      <w:szCs w:val="24"/>
    </w:rPr>
  </w:style>
  <w:style w:type="character" w:styleId="Emphasis">
    <w:name w:val="Emphasis"/>
    <w:basedOn w:val="DefaultParagraphFont"/>
    <w:uiPriority w:val="99"/>
    <w:qFormat/>
    <w:rsid w:val="00263876"/>
    <w:rPr>
      <w:rFonts w:cs="Times New Roman"/>
      <w:i/>
      <w:iCs/>
    </w:rPr>
  </w:style>
  <w:style w:type="table" w:styleId="TableGrid">
    <w:name w:val="Table Grid"/>
    <w:basedOn w:val="TableNormal"/>
    <w:rsid w:val="00377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75551"/>
    <w:rPr>
      <w:rFonts w:asciiTheme="minorHAnsi" w:eastAsiaTheme="minorHAnsi" w:hAnsiTheme="minorHAnsi" w:cstheme="minorBidi"/>
      <w:sz w:val="22"/>
      <w:szCs w:val="22"/>
      <w:lang w:val="fr-FR"/>
    </w:rPr>
  </w:style>
  <w:style w:type="paragraph" w:styleId="NormalWeb">
    <w:name w:val="Normal (Web)"/>
    <w:basedOn w:val="Normal"/>
    <w:uiPriority w:val="99"/>
    <w:unhideWhenUsed/>
    <w:rsid w:val="00875551"/>
    <w:pPr>
      <w:spacing w:before="100" w:beforeAutospacing="1" w:after="100" w:afterAutospacing="1"/>
      <w:jc w:val="left"/>
    </w:pPr>
    <w:rPr>
      <w:rFonts w:ascii="Times New Roman" w:eastAsiaTheme="minorHAnsi" w:hAnsi="Times New Roman"/>
      <w:sz w:val="24"/>
      <w:szCs w:val="24"/>
      <w:lang w:val="fr-FR" w:eastAsia="fr-FR"/>
    </w:rPr>
  </w:style>
  <w:style w:type="paragraph" w:styleId="PlainText">
    <w:name w:val="Plain Text"/>
    <w:basedOn w:val="Normal"/>
    <w:link w:val="PlainTextChar"/>
    <w:uiPriority w:val="99"/>
    <w:unhideWhenUsed/>
    <w:rsid w:val="00A4017F"/>
    <w:pPr>
      <w:jc w:val="left"/>
    </w:pPr>
    <w:rPr>
      <w:rFonts w:ascii="Consolas" w:eastAsia="Calibri" w:hAnsi="Consolas" w:cs="Consolas"/>
      <w:sz w:val="21"/>
      <w:szCs w:val="21"/>
      <w:lang w:val="nl-NL"/>
    </w:rPr>
  </w:style>
  <w:style w:type="character" w:customStyle="1" w:styleId="PlainTextChar">
    <w:name w:val="Plain Text Char"/>
    <w:basedOn w:val="DefaultParagraphFont"/>
    <w:link w:val="PlainText"/>
    <w:uiPriority w:val="99"/>
    <w:rsid w:val="00A4017F"/>
    <w:rPr>
      <w:rFonts w:ascii="Consolas" w:eastAsia="Calibri" w:hAnsi="Consolas" w:cs="Consolas"/>
      <w:sz w:val="21"/>
      <w:szCs w:val="21"/>
      <w:lang w:val="nl-NL"/>
    </w:rPr>
  </w:style>
  <w:style w:type="paragraph" w:customStyle="1" w:styleId="Default">
    <w:name w:val="Default"/>
    <w:basedOn w:val="Normal"/>
    <w:rsid w:val="00A4017F"/>
    <w:pPr>
      <w:autoSpaceDE w:val="0"/>
      <w:autoSpaceDN w:val="0"/>
      <w:jc w:val="left"/>
    </w:pPr>
    <w:rPr>
      <w:rFonts w:eastAsiaTheme="minorHAnsi" w:cs="Arial"/>
      <w:color w:val="000000"/>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78666">
      <w:bodyDiv w:val="1"/>
      <w:marLeft w:val="0"/>
      <w:marRight w:val="0"/>
      <w:marTop w:val="0"/>
      <w:marBottom w:val="0"/>
      <w:divBdr>
        <w:top w:val="none" w:sz="0" w:space="0" w:color="auto"/>
        <w:left w:val="none" w:sz="0" w:space="0" w:color="auto"/>
        <w:bottom w:val="none" w:sz="0" w:space="0" w:color="auto"/>
        <w:right w:val="none" w:sz="0" w:space="0" w:color="auto"/>
      </w:divBdr>
    </w:div>
    <w:div w:id="2667396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geves.fr" TargetMode="External"/><Relationship Id="rId26" Type="http://schemas.openxmlformats.org/officeDocument/2006/relationships/hyperlink" Target="http://www.hinsyu.maff.go.jp/info/sinsakijun/botanical_taxon_e.html"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header" Target="header20.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2.xm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yperlink" Target="mailto:valerie.grimault@geves.fr" TargetMode="External"/><Relationship Id="rId29" Type="http://schemas.openxmlformats.org/officeDocument/2006/relationships/header" Target="header14.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chart" Target="charts/chart1.xml"/><Relationship Id="rId28" Type="http://schemas.openxmlformats.org/officeDocument/2006/relationships/hyperlink" Target="https://www.plantvarieties.eu" TargetMode="External"/><Relationship Id="rId36" Type="http://schemas.openxmlformats.org/officeDocument/2006/relationships/image" Target="media/image5.png"/><Relationship Id="rId49" Type="http://schemas.openxmlformats.org/officeDocument/2006/relationships/header" Target="header19.xml"/><Relationship Id="rId10" Type="http://schemas.openxmlformats.org/officeDocument/2006/relationships/header" Target="header1.xml"/><Relationship Id="rId19" Type="http://schemas.openxmlformats.org/officeDocument/2006/relationships/hyperlink" Target="mailto:anne-lise.kouditey@geves.fr" TargetMode="External"/><Relationship Id="rId31" Type="http://schemas.openxmlformats.org/officeDocument/2006/relationships/header" Target="header16.xml"/><Relationship Id="rId44" Type="http://schemas.openxmlformats.org/officeDocument/2006/relationships/image" Target="media/image13.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header" Target="header18.xml"/><Relationship Id="rId8" Type="http://schemas.openxmlformats.org/officeDocument/2006/relationships/endnotes" Target="end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A\Twa46\template\twa_46.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lmdzeluri\lika_davaleba\2017-&#4321;&#4304;&#4315;&#4323;&#4328;&#4304;&#4317;&#4308;&#4305;&#4312;\&#4316;&#4304;&#4316;&#4304;%20&#4324;&#4304;&#4316;&#4330;&#4334;&#4304;&#4309;&#4304;2017\&#4321;&#4322;&#4304;&#4322;&#4317;&#4321;&#4322;&#4312;&#4313;&#4304;2012-2017.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gradFill>
          <a:gsLst>
            <a:gs pos="0">
              <a:srgbClr val="FFEFD1"/>
            </a:gs>
            <a:gs pos="64999">
              <a:srgbClr val="F0EBD5"/>
            </a:gs>
            <a:gs pos="100000">
              <a:srgbClr val="D1C39F"/>
            </a:gs>
          </a:gsLst>
          <a:lin ang="5400000" scaled="0"/>
        </a:gradFill>
      </c:spPr>
    </c:floor>
    <c:sideWall>
      <c:thickness val="0"/>
      <c:spPr>
        <a:gradFill>
          <a:gsLst>
            <a:gs pos="0">
              <a:srgbClr val="FFEFD1"/>
            </a:gs>
            <a:gs pos="64999">
              <a:srgbClr val="F0EBD5"/>
            </a:gs>
            <a:gs pos="100000">
              <a:srgbClr val="D1C39F"/>
            </a:gs>
          </a:gsLst>
          <a:lin ang="5400000" scaled="0"/>
        </a:gradFill>
        <a:ln>
          <a:noFill/>
        </a:ln>
        <a:scene3d>
          <a:camera prst="orthographicFront"/>
          <a:lightRig rig="threePt" dir="t"/>
        </a:scene3d>
        <a:sp3d>
          <a:bevelT/>
        </a:sp3d>
      </c:spPr>
    </c:sideWall>
    <c:backWall>
      <c:thickness val="0"/>
      <c:spPr>
        <a:gradFill>
          <a:gsLst>
            <a:gs pos="0">
              <a:srgbClr val="FFEFD1"/>
            </a:gs>
            <a:gs pos="64999">
              <a:srgbClr val="F0EBD5"/>
            </a:gs>
            <a:gs pos="100000">
              <a:srgbClr val="D1C39F"/>
            </a:gs>
          </a:gsLst>
          <a:lin ang="5400000" scaled="0"/>
        </a:gradFill>
        <a:ln>
          <a:noFill/>
        </a:ln>
        <a:scene3d>
          <a:camera prst="orthographicFront"/>
          <a:lightRig rig="threePt" dir="t"/>
        </a:scene3d>
        <a:sp3d>
          <a:bevelT/>
        </a:sp3d>
      </c:spPr>
    </c:backWall>
    <c:plotArea>
      <c:layout/>
      <c:bar3DChart>
        <c:barDir val="col"/>
        <c:grouping val="clustered"/>
        <c:varyColors val="0"/>
        <c:ser>
          <c:idx val="0"/>
          <c:order val="0"/>
          <c:tx>
            <c:v>Number of applications:</c:v>
          </c:tx>
          <c:invertIfNegative val="0"/>
          <c:cat>
            <c:numRef>
              <c:f>Sheet1!$E$16:$I$16</c:f>
              <c:numCache>
                <c:formatCode>General</c:formatCode>
                <c:ptCount val="5"/>
                <c:pt idx="0">
                  <c:v>2012</c:v>
                </c:pt>
                <c:pt idx="1">
                  <c:v>2013</c:v>
                </c:pt>
                <c:pt idx="2">
                  <c:v>2014</c:v>
                </c:pt>
                <c:pt idx="3">
                  <c:v>2015</c:v>
                </c:pt>
                <c:pt idx="4">
                  <c:v>2016</c:v>
                </c:pt>
              </c:numCache>
            </c:numRef>
          </c:cat>
          <c:val>
            <c:numRef>
              <c:f>Sheet1!$E$15:$I$15</c:f>
              <c:numCache>
                <c:formatCode>General</c:formatCode>
                <c:ptCount val="5"/>
                <c:pt idx="0">
                  <c:v>20</c:v>
                </c:pt>
                <c:pt idx="1">
                  <c:v>36</c:v>
                </c:pt>
                <c:pt idx="2">
                  <c:v>61</c:v>
                </c:pt>
                <c:pt idx="3">
                  <c:v>24</c:v>
                </c:pt>
                <c:pt idx="4">
                  <c:v>48</c:v>
                </c:pt>
              </c:numCache>
            </c:numRef>
          </c:val>
          <c:extLst xmlns:c16r2="http://schemas.microsoft.com/office/drawing/2015/06/chart">
            <c:ext xmlns:c16="http://schemas.microsoft.com/office/drawing/2014/chart" uri="{C3380CC4-5D6E-409C-BE32-E72D297353CC}">
              <c16:uniqueId val="{00000000-AE5E-49D7-8693-584562A301CD}"/>
            </c:ext>
          </c:extLst>
        </c:ser>
        <c:dLbls>
          <c:showLegendKey val="0"/>
          <c:showVal val="0"/>
          <c:showCatName val="0"/>
          <c:showSerName val="0"/>
          <c:showPercent val="0"/>
          <c:showBubbleSize val="0"/>
        </c:dLbls>
        <c:gapWidth val="150"/>
        <c:shape val="cylinder"/>
        <c:axId val="124715008"/>
        <c:axId val="124716544"/>
        <c:axId val="0"/>
      </c:bar3DChart>
      <c:catAx>
        <c:axId val="124715008"/>
        <c:scaling>
          <c:orientation val="minMax"/>
        </c:scaling>
        <c:delete val="0"/>
        <c:axPos val="b"/>
        <c:numFmt formatCode="General" sourceLinked="1"/>
        <c:majorTickMark val="out"/>
        <c:minorTickMark val="none"/>
        <c:tickLblPos val="nextTo"/>
        <c:txPr>
          <a:bodyPr/>
          <a:lstStyle/>
          <a:p>
            <a:pPr>
              <a:defRPr sz="1020" baseline="0">
                <a:solidFill>
                  <a:srgbClr val="C00000"/>
                </a:solidFill>
              </a:defRPr>
            </a:pPr>
            <a:endParaRPr lang="es-ES_tradnl"/>
          </a:p>
        </c:txPr>
        <c:crossAx val="124716544"/>
        <c:crosses val="autoZero"/>
        <c:auto val="1"/>
        <c:lblAlgn val="ctr"/>
        <c:lblOffset val="100"/>
        <c:noMultiLvlLbl val="0"/>
      </c:catAx>
      <c:valAx>
        <c:axId val="124716544"/>
        <c:scaling>
          <c:orientation val="minMax"/>
        </c:scaling>
        <c:delete val="0"/>
        <c:axPos val="l"/>
        <c:majorGridlines>
          <c:spPr>
            <a:effectLst>
              <a:innerShdw blurRad="63500" dist="50800" dir="13500000">
                <a:prstClr val="black">
                  <a:alpha val="50000"/>
                </a:prstClr>
              </a:innerShdw>
            </a:effectLst>
          </c:spPr>
        </c:majorGridlines>
        <c:numFmt formatCode="General" sourceLinked="1"/>
        <c:majorTickMark val="out"/>
        <c:minorTickMark val="none"/>
        <c:tickLblPos val="nextTo"/>
        <c:txPr>
          <a:bodyPr/>
          <a:lstStyle/>
          <a:p>
            <a:pPr>
              <a:defRPr b="1" i="0" baseline="0">
                <a:solidFill>
                  <a:schemeClr val="tx2">
                    <a:lumMod val="60000"/>
                    <a:lumOff val="40000"/>
                  </a:schemeClr>
                </a:solidFill>
              </a:defRPr>
            </a:pPr>
            <a:endParaRPr lang="es-ES_tradnl"/>
          </a:p>
        </c:txPr>
        <c:crossAx val="124715008"/>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93CE2-7789-418C-84AB-19106F268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twa_46</Template>
  <TotalTime>237</TotalTime>
  <Pages>25</Pages>
  <Words>5995</Words>
  <Characters>33312</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TWA/46/3</vt:lpstr>
    </vt:vector>
  </TitlesOfParts>
  <Company>UPOV</Company>
  <LinksUpToDate>false</LinksUpToDate>
  <CharactersWithSpaces>39229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TWA/46/3</dc:title>
  <dc:creator>SANCHEZ-VIZCAINO GOMEZ Rosa Maria</dc:creator>
  <cp:lastModifiedBy>MAY Jessica</cp:lastModifiedBy>
  <cp:revision>51</cp:revision>
  <cp:lastPrinted>2017-09-29T13:51:00Z</cp:lastPrinted>
  <dcterms:created xsi:type="dcterms:W3CDTF">2017-06-22T08:14:00Z</dcterms:created>
  <dcterms:modified xsi:type="dcterms:W3CDTF">2017-10-05T09:31:00Z</dcterms:modified>
</cp:coreProperties>
</file>