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40418" w:rsidTr="00EB4E9C">
        <w:tc>
          <w:tcPr>
            <w:tcW w:w="6522" w:type="dxa"/>
          </w:tcPr>
          <w:p w:rsidR="00DC3802" w:rsidRPr="00540418" w:rsidRDefault="00DC3802" w:rsidP="00AC2883">
            <w:r w:rsidRPr="00540418">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40418" w:rsidRDefault="00DC3802" w:rsidP="00AC2883">
            <w:pPr>
              <w:pStyle w:val="Lettrine"/>
            </w:pPr>
            <w:r w:rsidRPr="00540418">
              <w:t>E</w:t>
            </w:r>
          </w:p>
        </w:tc>
      </w:tr>
      <w:tr w:rsidR="00DC3802" w:rsidRPr="00540418" w:rsidTr="00EB4E9C">
        <w:tc>
          <w:tcPr>
            <w:tcW w:w="6522" w:type="dxa"/>
          </w:tcPr>
          <w:p w:rsidR="00DC3802" w:rsidRPr="00540418" w:rsidRDefault="00DC3802" w:rsidP="00AC2883">
            <w:pPr>
              <w:pStyle w:val="upove"/>
            </w:pPr>
            <w:r w:rsidRPr="00540418">
              <w:t>International Union for the Protection of New Varieties of Plants</w:t>
            </w:r>
          </w:p>
        </w:tc>
        <w:tc>
          <w:tcPr>
            <w:tcW w:w="3117" w:type="dxa"/>
          </w:tcPr>
          <w:p w:rsidR="00DC3802" w:rsidRPr="00540418" w:rsidRDefault="00DC3802" w:rsidP="00DA4973"/>
        </w:tc>
      </w:tr>
    </w:tbl>
    <w:p w:rsidR="00DC3802" w:rsidRDefault="00DC3802" w:rsidP="00DC3802"/>
    <w:p w:rsidR="00107424" w:rsidRPr="00540418" w:rsidRDefault="00107424"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7424" w:rsidRPr="00843DC0" w:rsidTr="00107424">
        <w:tc>
          <w:tcPr>
            <w:tcW w:w="6512" w:type="dxa"/>
          </w:tcPr>
          <w:p w:rsidR="00107424" w:rsidRPr="00843DC0" w:rsidRDefault="00107424" w:rsidP="00107424">
            <w:pPr>
              <w:pStyle w:val="Sessiontc"/>
            </w:pPr>
            <w:r w:rsidRPr="00843DC0">
              <w:t>Technical Working Party for Agricultural Crops</w:t>
            </w:r>
          </w:p>
          <w:p w:rsidR="00107424" w:rsidRPr="00843DC0" w:rsidRDefault="00107424" w:rsidP="00107424">
            <w:pPr>
              <w:pStyle w:val="Sessiontcplacedate"/>
              <w:rPr>
                <w:sz w:val="22"/>
              </w:rPr>
            </w:pPr>
            <w:r w:rsidRPr="00843DC0">
              <w:t>Forty-Sixth Session</w:t>
            </w:r>
            <w:r w:rsidRPr="00843DC0">
              <w:br/>
              <w:t>Hannover, Germany, June 19 to 23, 2017</w:t>
            </w:r>
          </w:p>
        </w:tc>
        <w:tc>
          <w:tcPr>
            <w:tcW w:w="3127" w:type="dxa"/>
          </w:tcPr>
          <w:p w:rsidR="00107424" w:rsidRPr="00843DC0" w:rsidRDefault="00107424" w:rsidP="00107424">
            <w:pPr>
              <w:pStyle w:val="Doccode"/>
            </w:pPr>
            <w:r w:rsidRPr="00843DC0">
              <w:t>TWA/46/10</w:t>
            </w:r>
          </w:p>
          <w:p w:rsidR="00107424" w:rsidRPr="00843DC0" w:rsidRDefault="00107424" w:rsidP="00107424">
            <w:pPr>
              <w:pStyle w:val="Docoriginal"/>
            </w:pPr>
            <w:r w:rsidRPr="00843DC0">
              <w:t>Original:</w:t>
            </w:r>
            <w:r w:rsidRPr="00843DC0">
              <w:rPr>
                <w:b w:val="0"/>
                <w:spacing w:val="0"/>
              </w:rPr>
              <w:t xml:space="preserve">  English</w:t>
            </w:r>
          </w:p>
          <w:p w:rsidR="00107424" w:rsidRPr="00843DC0" w:rsidRDefault="00107424" w:rsidP="003A153B">
            <w:pPr>
              <w:pStyle w:val="Docoriginal"/>
            </w:pPr>
            <w:r w:rsidRPr="00843DC0">
              <w:t>Date:</w:t>
            </w:r>
            <w:r w:rsidRPr="00843DC0">
              <w:rPr>
                <w:b w:val="0"/>
                <w:spacing w:val="0"/>
              </w:rPr>
              <w:t xml:space="preserve">  June 3</w:t>
            </w:r>
            <w:r w:rsidR="003A153B">
              <w:rPr>
                <w:b w:val="0"/>
                <w:spacing w:val="0"/>
              </w:rPr>
              <w:t>0</w:t>
            </w:r>
            <w:bookmarkStart w:id="0" w:name="_GoBack"/>
            <w:bookmarkEnd w:id="0"/>
            <w:r w:rsidRPr="00843DC0">
              <w:rPr>
                <w:b w:val="0"/>
                <w:spacing w:val="0"/>
              </w:rPr>
              <w:t>, 2017</w:t>
            </w:r>
          </w:p>
        </w:tc>
      </w:tr>
    </w:tbl>
    <w:p w:rsidR="000D7780" w:rsidRPr="00843DC0" w:rsidRDefault="00D9712B" w:rsidP="006A644A">
      <w:pPr>
        <w:pStyle w:val="Titleofdoc0"/>
      </w:pPr>
      <w:bookmarkStart w:id="1" w:name="TitleOfDoc"/>
      <w:bookmarkEnd w:id="1"/>
      <w:r w:rsidRPr="00843DC0">
        <w:t>REPORT</w:t>
      </w:r>
    </w:p>
    <w:p w:rsidR="006A644A" w:rsidRPr="00540418" w:rsidRDefault="00107424" w:rsidP="006A644A">
      <w:pPr>
        <w:pStyle w:val="preparedby1"/>
        <w:jc w:val="left"/>
      </w:pPr>
      <w:bookmarkStart w:id="2" w:name="Prepared"/>
      <w:bookmarkEnd w:id="2"/>
      <w:r w:rsidRPr="00843DC0">
        <w:t>Adopted by the Technical Working Party for Agricultural Crops</w:t>
      </w:r>
    </w:p>
    <w:p w:rsidR="00050E16" w:rsidRPr="00540418" w:rsidRDefault="00050E16" w:rsidP="006A644A">
      <w:pPr>
        <w:pStyle w:val="Disclaimer"/>
      </w:pPr>
      <w:r w:rsidRPr="00540418">
        <w:t>Disclaimer:  this document does not represent UPOV policies or guidance</w:t>
      </w:r>
    </w:p>
    <w:p w:rsidR="00D9712B" w:rsidRPr="00540418" w:rsidRDefault="00D9712B" w:rsidP="00D9712B">
      <w:pPr>
        <w:rPr>
          <w:snapToGrid w:val="0"/>
          <w:u w:val="single"/>
        </w:rPr>
      </w:pPr>
      <w:r w:rsidRPr="00540418">
        <w:rPr>
          <w:snapToGrid w:val="0"/>
          <w:u w:val="single"/>
        </w:rPr>
        <w:t>Opening of the session</w:t>
      </w:r>
    </w:p>
    <w:p w:rsidR="00D9712B" w:rsidRPr="00540418" w:rsidRDefault="00D9712B" w:rsidP="00D9712B">
      <w:pPr>
        <w:rPr>
          <w:snapToGrid w:val="0"/>
        </w:rPr>
      </w:pPr>
    </w:p>
    <w:p w:rsidR="00D9712B" w:rsidRPr="00540418" w:rsidRDefault="00D9712B" w:rsidP="00D9712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540418">
        <w:t xml:space="preserve">The Technical Working Party for Agricultural Crops (TWA) held its forty-sixth session in </w:t>
      </w:r>
      <w:r w:rsidR="00CE4C3A" w:rsidRPr="00540418">
        <w:t>Han</w:t>
      </w:r>
      <w:r w:rsidRPr="00540418">
        <w:t>over, Germany, from June 19 to 23, 2017.  The list of participants is provided in Annex I to this report.</w:t>
      </w:r>
    </w:p>
    <w:p w:rsidR="00D9712B" w:rsidRPr="00540418" w:rsidRDefault="00D9712B" w:rsidP="00D9712B">
      <w:pPr>
        <w:rPr>
          <w:snapToGrid w:val="0"/>
        </w:rPr>
      </w:pPr>
    </w:p>
    <w:p w:rsidR="00D9712B" w:rsidRPr="00540418" w:rsidRDefault="00D9712B" w:rsidP="00D9712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540418">
        <w:rPr>
          <w:color w:val="000000"/>
        </w:rPr>
        <w:t>T</w:t>
      </w:r>
      <w:r w:rsidRPr="00540418">
        <w:t xml:space="preserve">he session was opened by Mr. </w:t>
      </w:r>
      <w:proofErr w:type="spellStart"/>
      <w:r w:rsidRPr="00540418">
        <w:t>Tanvir</w:t>
      </w:r>
      <w:proofErr w:type="spellEnd"/>
      <w:r w:rsidRPr="00540418">
        <w:t xml:space="preserve"> Hossain (Australia), Chairman of the TWA, who welcomed the participants and thanked Germany for hosting the TWA session.</w:t>
      </w:r>
    </w:p>
    <w:p w:rsidR="00D9712B" w:rsidRPr="00540418" w:rsidRDefault="00D9712B" w:rsidP="00D9712B"/>
    <w:p w:rsidR="008A3809" w:rsidRPr="00540418" w:rsidRDefault="008A3809" w:rsidP="008A3809">
      <w:pPr>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TWA was welcomed by </w:t>
      </w:r>
      <w:r w:rsidR="00F74D21">
        <w:rPr>
          <w:rFonts w:cs="Arial"/>
        </w:rPr>
        <w:t xml:space="preserve">Mr. Udo von </w:t>
      </w:r>
      <w:proofErr w:type="spellStart"/>
      <w:r w:rsidR="00F74D21">
        <w:rPr>
          <w:rFonts w:cs="Arial"/>
        </w:rPr>
        <w:t>Krö</w:t>
      </w:r>
      <w:r w:rsidR="00CE4C3A" w:rsidRPr="00540418">
        <w:rPr>
          <w:rFonts w:cs="Arial"/>
        </w:rPr>
        <w:t>cher</w:t>
      </w:r>
      <w:proofErr w:type="spellEnd"/>
      <w:r w:rsidRPr="00540418">
        <w:rPr>
          <w:rFonts w:cs="Arial"/>
        </w:rPr>
        <w:t xml:space="preserve">, </w:t>
      </w:r>
      <w:r w:rsidR="00CE4C3A" w:rsidRPr="00540418">
        <w:rPr>
          <w:rFonts w:cs="Arial"/>
        </w:rPr>
        <w:t>President</w:t>
      </w:r>
      <w:r w:rsidRPr="00540418">
        <w:t>,</w:t>
      </w:r>
      <w:r w:rsidR="00CE4C3A" w:rsidRPr="00540418">
        <w:t xml:space="preserve"> Federal Plant Variety Office (</w:t>
      </w:r>
      <w:proofErr w:type="spellStart"/>
      <w:r w:rsidR="00CE4C3A" w:rsidRPr="00540418">
        <w:t>Bundessortenamt</w:t>
      </w:r>
      <w:proofErr w:type="spellEnd"/>
      <w:r w:rsidR="00CE4C3A" w:rsidRPr="00540418">
        <w:t>), Germany</w:t>
      </w:r>
      <w:r w:rsidRPr="00540418">
        <w:t>.</w:t>
      </w:r>
      <w:r w:rsidRPr="00540418">
        <w:rPr>
          <w:rFonts w:cs="Arial"/>
        </w:rPr>
        <w:t xml:space="preserve">  </w:t>
      </w:r>
    </w:p>
    <w:p w:rsidR="008A3809" w:rsidRPr="00540418" w:rsidRDefault="008A3809" w:rsidP="00D9712B"/>
    <w:p w:rsidR="00D9712B" w:rsidRPr="00540418" w:rsidRDefault="00D9712B" w:rsidP="00D9712B">
      <w:r w:rsidRPr="00540418">
        <w:fldChar w:fldCharType="begin"/>
      </w:r>
      <w:r w:rsidRPr="00540418">
        <w:instrText xml:space="preserve"> AUTONUM  </w:instrText>
      </w:r>
      <w:r w:rsidRPr="00540418">
        <w:fldChar w:fldCharType="end"/>
      </w:r>
      <w:r w:rsidRPr="00540418">
        <w:tab/>
        <w:t xml:space="preserve">The TWA received a presentation on plant variety protection in </w:t>
      </w:r>
      <w:r w:rsidR="00ED10BE" w:rsidRPr="00540418">
        <w:t xml:space="preserve">Germany </w:t>
      </w:r>
      <w:r w:rsidRPr="00540418">
        <w:t xml:space="preserve">by </w:t>
      </w:r>
      <w:r w:rsidR="00CE4C3A" w:rsidRPr="00540418">
        <w:t>Ms. Beate R</w:t>
      </w:r>
      <w:r w:rsidR="00F74D21">
        <w:t>ü</w:t>
      </w:r>
      <w:r w:rsidR="00CE4C3A" w:rsidRPr="00540418">
        <w:t xml:space="preserve">cker, Head of Department, </w:t>
      </w:r>
      <w:proofErr w:type="spellStart"/>
      <w:proofErr w:type="gramStart"/>
      <w:r w:rsidR="00CE4C3A" w:rsidRPr="00540418">
        <w:t>Bundessortenamt</w:t>
      </w:r>
      <w:proofErr w:type="spellEnd"/>
      <w:proofErr w:type="gramEnd"/>
      <w:r w:rsidR="00CE4C3A" w:rsidRPr="00540418">
        <w:t xml:space="preserve">, </w:t>
      </w:r>
      <w:r w:rsidRPr="00540418">
        <w:t xml:space="preserve">a copy of which is provided in Annex II to this report. </w:t>
      </w:r>
    </w:p>
    <w:p w:rsidR="00D9712B" w:rsidRPr="00540418" w:rsidRDefault="00D9712B" w:rsidP="00D9712B"/>
    <w:p w:rsidR="00D9712B" w:rsidRPr="00540418" w:rsidRDefault="00D9712B" w:rsidP="00D9712B"/>
    <w:p w:rsidR="00D9712B" w:rsidRPr="00540418" w:rsidRDefault="00D9712B" w:rsidP="00D9712B">
      <w:pPr>
        <w:pStyle w:val="Heading2"/>
      </w:pPr>
      <w:r w:rsidRPr="00540418">
        <w:t>Adoption of the Agenda</w:t>
      </w:r>
    </w:p>
    <w:p w:rsidR="00D9712B" w:rsidRPr="00540418" w:rsidRDefault="00D9712B" w:rsidP="00547483">
      <w:pPr>
        <w:keepNext/>
      </w:pPr>
    </w:p>
    <w:p w:rsidR="008A3809" w:rsidRPr="00540418" w:rsidRDefault="008A3809" w:rsidP="008A3809">
      <w:pPr>
        <w:rPr>
          <w:color w:val="000000"/>
        </w:rPr>
      </w:pPr>
      <w:r w:rsidRPr="00540418">
        <w:fldChar w:fldCharType="begin"/>
      </w:r>
      <w:r w:rsidRPr="00540418">
        <w:instrText xml:space="preserve"> AUTONUM  </w:instrText>
      </w:r>
      <w:r w:rsidRPr="00540418">
        <w:fldChar w:fldCharType="end"/>
      </w:r>
      <w:r w:rsidRPr="00540418">
        <w:tab/>
      </w:r>
      <w:r w:rsidRPr="00540418">
        <w:rPr>
          <w:color w:val="000000"/>
        </w:rPr>
        <w:t xml:space="preserve">The TWA adopted the agenda as presented in document </w:t>
      </w:r>
      <w:hyperlink r:id="rId10" w:history="1">
        <w:r w:rsidRPr="00540418">
          <w:rPr>
            <w:rStyle w:val="Hyperlink"/>
          </w:rPr>
          <w:t>TWA/46/1 Rev.</w:t>
        </w:r>
      </w:hyperlink>
    </w:p>
    <w:p w:rsidR="008A3809" w:rsidRPr="00540418" w:rsidRDefault="008A3809" w:rsidP="008A3809">
      <w:pPr>
        <w:rPr>
          <w:color w:val="000000"/>
        </w:rPr>
      </w:pPr>
    </w:p>
    <w:p w:rsidR="008A3809" w:rsidRPr="00540418" w:rsidRDefault="008A3809" w:rsidP="008A3809">
      <w:pPr>
        <w:rPr>
          <w:color w:val="000000"/>
        </w:rPr>
      </w:pPr>
    </w:p>
    <w:p w:rsidR="008A3809" w:rsidRPr="00540418" w:rsidRDefault="008A3809" w:rsidP="008A3809">
      <w:pPr>
        <w:keepNext/>
        <w:rPr>
          <w:u w:val="single"/>
        </w:rPr>
      </w:pPr>
      <w:r w:rsidRPr="00540418">
        <w:rPr>
          <w:u w:val="single"/>
        </w:rPr>
        <w:t>Short Reports on Developments in Plant Variety Protection</w:t>
      </w:r>
    </w:p>
    <w:p w:rsidR="008A3809" w:rsidRPr="00540418" w:rsidRDefault="008A3809" w:rsidP="00547483">
      <w:pPr>
        <w:keepNext/>
        <w:rPr>
          <w:u w:val="single"/>
        </w:rPr>
      </w:pPr>
    </w:p>
    <w:p w:rsidR="008A3809" w:rsidRPr="00540418" w:rsidRDefault="008A3809" w:rsidP="00547483">
      <w:pPr>
        <w:pStyle w:val="Heading3"/>
      </w:pPr>
      <w:r w:rsidRPr="00540418">
        <w:t>(a)</w:t>
      </w:r>
      <w:r w:rsidRPr="00540418">
        <w:tab/>
        <w:t xml:space="preserve">Reports on developments in plant variety protection from members and observers </w:t>
      </w:r>
    </w:p>
    <w:p w:rsidR="008A3809" w:rsidRPr="00540418" w:rsidRDefault="008A3809" w:rsidP="00547483">
      <w:pPr>
        <w:keepNext/>
        <w:rPr>
          <w:u w:val="single"/>
        </w:rPr>
      </w:pPr>
    </w:p>
    <w:p w:rsidR="008A3809" w:rsidRPr="00540418" w:rsidRDefault="008A3809" w:rsidP="008A3809">
      <w:pPr>
        <w:pStyle w:val="style1"/>
        <w:jc w:val="both"/>
        <w:rPr>
          <w:sz w:val="20"/>
          <w:szCs w:val="20"/>
        </w:rPr>
      </w:pPr>
      <w:r w:rsidRPr="00540418">
        <w:rPr>
          <w:sz w:val="20"/>
          <w:szCs w:val="20"/>
        </w:rPr>
        <w:fldChar w:fldCharType="begin"/>
      </w:r>
      <w:r w:rsidRPr="00540418">
        <w:rPr>
          <w:sz w:val="20"/>
          <w:szCs w:val="20"/>
        </w:rPr>
        <w:instrText xml:space="preserve"> AUTONUM  </w:instrText>
      </w:r>
      <w:r w:rsidRPr="00540418">
        <w:rPr>
          <w:sz w:val="20"/>
          <w:szCs w:val="20"/>
        </w:rPr>
        <w:fldChar w:fldCharType="end"/>
      </w:r>
      <w:r w:rsidRPr="00540418">
        <w:tab/>
      </w:r>
      <w:r w:rsidRPr="00540418">
        <w:rPr>
          <w:sz w:val="20"/>
          <w:szCs w:val="20"/>
        </w:rPr>
        <w:t>The TWA noted the information on developments in plant variety protection from members and observers, provided in document TWA/46/3</w:t>
      </w:r>
      <w:r w:rsidR="00040E25" w:rsidRPr="00540418">
        <w:rPr>
          <w:sz w:val="20"/>
          <w:szCs w:val="20"/>
        </w:rPr>
        <w:t xml:space="preserve"> Prov.</w:t>
      </w:r>
      <w:r w:rsidRPr="00540418">
        <w:rPr>
          <w:sz w:val="20"/>
          <w:szCs w:val="20"/>
        </w:rPr>
        <w:t xml:space="preserve">  The TWA noted that reports submitted to the Office of the Union after </w:t>
      </w:r>
      <w:r w:rsidR="007737ED" w:rsidRPr="00540418">
        <w:rPr>
          <w:sz w:val="20"/>
          <w:szCs w:val="20"/>
        </w:rPr>
        <w:t>June 9</w:t>
      </w:r>
      <w:r w:rsidRPr="00540418">
        <w:rPr>
          <w:sz w:val="20"/>
          <w:szCs w:val="20"/>
        </w:rPr>
        <w:t>, 201</w:t>
      </w:r>
      <w:r w:rsidR="00040E25" w:rsidRPr="00540418">
        <w:rPr>
          <w:sz w:val="20"/>
          <w:szCs w:val="20"/>
        </w:rPr>
        <w:t>7</w:t>
      </w:r>
      <w:r w:rsidRPr="00540418">
        <w:rPr>
          <w:sz w:val="20"/>
          <w:szCs w:val="20"/>
        </w:rPr>
        <w:t xml:space="preserve"> would be included in the final version of document </w:t>
      </w:r>
      <w:r w:rsidR="00040E25" w:rsidRPr="00540418">
        <w:rPr>
          <w:sz w:val="20"/>
          <w:szCs w:val="20"/>
        </w:rPr>
        <w:t>TWA/46</w:t>
      </w:r>
      <w:r w:rsidRPr="00540418">
        <w:rPr>
          <w:sz w:val="20"/>
          <w:szCs w:val="20"/>
        </w:rPr>
        <w:t>/</w:t>
      </w:r>
      <w:r w:rsidR="00040E25" w:rsidRPr="00540418">
        <w:rPr>
          <w:sz w:val="20"/>
          <w:szCs w:val="20"/>
        </w:rPr>
        <w:t>3</w:t>
      </w:r>
      <w:r w:rsidRPr="00540418">
        <w:rPr>
          <w:sz w:val="20"/>
          <w:szCs w:val="20"/>
        </w:rPr>
        <w:t>.</w:t>
      </w:r>
    </w:p>
    <w:p w:rsidR="008A3809" w:rsidRPr="00540418" w:rsidRDefault="008A3809" w:rsidP="008A3809">
      <w:pPr>
        <w:pStyle w:val="style1"/>
        <w:jc w:val="both"/>
        <w:rPr>
          <w:sz w:val="20"/>
          <w:szCs w:val="20"/>
        </w:rPr>
      </w:pPr>
    </w:p>
    <w:p w:rsidR="0088366E" w:rsidRPr="00540418" w:rsidRDefault="00347836" w:rsidP="0088366E">
      <w:pPr>
        <w:pStyle w:val="Heading4"/>
        <w:rPr>
          <w:lang w:val="en-US"/>
        </w:rPr>
      </w:pPr>
      <w:r w:rsidRPr="00843DC0">
        <w:rPr>
          <w:lang w:val="en-US"/>
        </w:rPr>
        <w:t>-</w:t>
      </w:r>
      <w:r w:rsidRPr="00843DC0">
        <w:rPr>
          <w:lang w:val="en-US"/>
        </w:rPr>
        <w:tab/>
      </w:r>
      <w:r w:rsidR="0088366E" w:rsidRPr="00843DC0">
        <w:rPr>
          <w:lang w:val="en-US"/>
        </w:rPr>
        <w:t>Increasing the participation of new members in the technical work of UPOV</w:t>
      </w:r>
    </w:p>
    <w:p w:rsidR="0088366E" w:rsidRPr="00540418" w:rsidRDefault="0088366E" w:rsidP="008A3809">
      <w:pPr>
        <w:pStyle w:val="style1"/>
        <w:jc w:val="both"/>
        <w:rPr>
          <w:sz w:val="20"/>
          <w:szCs w:val="20"/>
        </w:rPr>
      </w:pPr>
    </w:p>
    <w:p w:rsidR="00AF4083" w:rsidRPr="00540418" w:rsidRDefault="00040E25" w:rsidP="00040E25">
      <w:r w:rsidRPr="00540418">
        <w:fldChar w:fldCharType="begin"/>
      </w:r>
      <w:r w:rsidRPr="00540418">
        <w:instrText xml:space="preserve"> AUTONUM  </w:instrText>
      </w:r>
      <w:r w:rsidRPr="00540418">
        <w:fldChar w:fldCharType="end"/>
      </w:r>
      <w:r w:rsidRPr="00540418">
        <w:tab/>
        <w:t xml:space="preserve">The TWA </w:t>
      </w:r>
      <w:r w:rsidR="0088366E" w:rsidRPr="00540418">
        <w:t xml:space="preserve">considered document TWP/1/19 and received a </w:t>
      </w:r>
      <w:r w:rsidRPr="00540418">
        <w:t xml:space="preserve">presentation </w:t>
      </w:r>
      <w:r w:rsidR="007737ED" w:rsidRPr="00540418">
        <w:t xml:space="preserve">by </w:t>
      </w:r>
      <w:r w:rsidRPr="00540418">
        <w:t xml:space="preserve">an expert </w:t>
      </w:r>
      <w:r w:rsidR="007E451A" w:rsidRPr="00540418">
        <w:t xml:space="preserve">from </w:t>
      </w:r>
      <w:r w:rsidRPr="00540418">
        <w:t xml:space="preserve">the </w:t>
      </w:r>
      <w:r w:rsidR="007737ED" w:rsidRPr="00540418">
        <w:t>Netherlands</w:t>
      </w:r>
      <w:r w:rsidRPr="00540418">
        <w:t xml:space="preserve"> on “Increasing participation of new members of the Union in the work of the TC and TWPs”</w:t>
      </w:r>
      <w:r w:rsidR="00B92F2C" w:rsidRPr="00540418">
        <w:t xml:space="preserve">, a copy of which is reproduced in the Annex to document TWP/1/19.  The TWA noted </w:t>
      </w:r>
      <w:r w:rsidR="00AF4083" w:rsidRPr="00540418">
        <w:t xml:space="preserve">that cost of travel was a limiting factor for </w:t>
      </w:r>
      <w:r w:rsidR="00960DC3" w:rsidRPr="00540418">
        <w:t>participating</w:t>
      </w:r>
      <w:r w:rsidR="00AF4083" w:rsidRPr="00540418">
        <w:t xml:space="preserve"> </w:t>
      </w:r>
      <w:r w:rsidR="00960DC3" w:rsidRPr="00540418">
        <w:t xml:space="preserve">at UPOV meetings for both new and existing members alike.  The TWA agreed that the provision of </w:t>
      </w:r>
      <w:r w:rsidR="00AF4083" w:rsidRPr="00540418">
        <w:t>capacity</w:t>
      </w:r>
      <w:r w:rsidR="00975CE2" w:rsidRPr="00540418">
        <w:t>-</w:t>
      </w:r>
      <w:r w:rsidR="00AF4083" w:rsidRPr="00540418">
        <w:t xml:space="preserve">building activities </w:t>
      </w:r>
      <w:r w:rsidR="00960DC3" w:rsidRPr="00540418">
        <w:t xml:space="preserve">to new members </w:t>
      </w:r>
      <w:r w:rsidR="00AF4083" w:rsidRPr="00540418">
        <w:t xml:space="preserve">could </w:t>
      </w:r>
      <w:r w:rsidR="00960DC3" w:rsidRPr="00540418">
        <w:t xml:space="preserve">overcome the perceived high technical threshold at TWP sessions and increase their participation in the </w:t>
      </w:r>
      <w:r w:rsidR="00AF4083" w:rsidRPr="00540418">
        <w:t xml:space="preserve">work </w:t>
      </w:r>
      <w:r w:rsidR="00960DC3" w:rsidRPr="00540418">
        <w:t>of</w:t>
      </w:r>
      <w:r w:rsidR="00AF4083" w:rsidRPr="00540418">
        <w:t xml:space="preserve"> UPOV.</w:t>
      </w:r>
    </w:p>
    <w:p w:rsidR="00AF4083" w:rsidRPr="00540418" w:rsidRDefault="00AF4083" w:rsidP="00040E25"/>
    <w:p w:rsidR="008A3809" w:rsidRPr="00540418" w:rsidRDefault="00960DC3" w:rsidP="00547483">
      <w:pPr>
        <w:pStyle w:val="Heading3"/>
      </w:pPr>
      <w:r w:rsidRPr="00540418">
        <w:t xml:space="preserve"> </w:t>
      </w:r>
      <w:r w:rsidR="008A3809" w:rsidRPr="00540418">
        <w:t>(b)</w:t>
      </w:r>
      <w:r w:rsidR="008A3809" w:rsidRPr="00540418">
        <w:tab/>
        <w:t xml:space="preserve">Reports on developments within UPOV </w:t>
      </w:r>
    </w:p>
    <w:p w:rsidR="008A3809" w:rsidRPr="00540418" w:rsidRDefault="008A3809" w:rsidP="00547483">
      <w:pPr>
        <w:pStyle w:val="style1"/>
        <w:keepNext/>
        <w:jc w:val="both"/>
        <w:rPr>
          <w:sz w:val="20"/>
          <w:szCs w:val="20"/>
        </w:rPr>
      </w:pPr>
    </w:p>
    <w:p w:rsidR="008A3809" w:rsidRPr="00540418" w:rsidRDefault="008A3809" w:rsidP="00547483">
      <w:r w:rsidRPr="00540418">
        <w:fldChar w:fldCharType="begin"/>
      </w:r>
      <w:r w:rsidRPr="00540418">
        <w:instrText xml:space="preserve"> AUTONUM  </w:instrText>
      </w:r>
      <w:r w:rsidRPr="00540418">
        <w:fldChar w:fldCharType="end"/>
      </w:r>
      <w:r w:rsidRPr="00540418">
        <w:tab/>
        <w:t xml:space="preserve">The TWA received a presentation from the Office of the Union on latest developments within UPOV, a copy of which is provided in document </w:t>
      </w:r>
      <w:hyperlink r:id="rId11" w:history="1">
        <w:r w:rsidR="00040E25" w:rsidRPr="00540418">
          <w:rPr>
            <w:rStyle w:val="Hyperlink"/>
          </w:rPr>
          <w:t>TWA/46</w:t>
        </w:r>
        <w:r w:rsidRPr="00540418">
          <w:rPr>
            <w:rStyle w:val="Hyperlink"/>
          </w:rPr>
          <w:t>/</w:t>
        </w:r>
        <w:r w:rsidR="00040E25" w:rsidRPr="00540418">
          <w:rPr>
            <w:rStyle w:val="Hyperlink"/>
          </w:rPr>
          <w:t>2</w:t>
        </w:r>
      </w:hyperlink>
      <w:r w:rsidRPr="00540418">
        <w:t xml:space="preserve">. </w:t>
      </w:r>
    </w:p>
    <w:p w:rsidR="008A3809" w:rsidRPr="00540418" w:rsidRDefault="008A3809" w:rsidP="008A3809"/>
    <w:p w:rsidR="008A3809" w:rsidRPr="00540418" w:rsidRDefault="008A3809" w:rsidP="008A3809"/>
    <w:p w:rsidR="007737ED" w:rsidRPr="00540418" w:rsidRDefault="007737ED" w:rsidP="007737ED">
      <w:pPr>
        <w:pStyle w:val="Heading2"/>
        <w:rPr>
          <w:snapToGrid w:val="0"/>
        </w:rPr>
      </w:pPr>
      <w:r w:rsidRPr="00540418">
        <w:lastRenderedPageBreak/>
        <w:t>Organization of the UPOV sessions</w:t>
      </w:r>
    </w:p>
    <w:p w:rsidR="007737ED" w:rsidRPr="00540418" w:rsidRDefault="007737ED" w:rsidP="00547483">
      <w:pPr>
        <w:keepNext/>
        <w:rPr>
          <w:snapToGrid w:val="0"/>
        </w:rPr>
      </w:pPr>
    </w:p>
    <w:p w:rsidR="007737ED" w:rsidRPr="00540418" w:rsidRDefault="007737ED" w:rsidP="00547483">
      <w:pPr>
        <w:keepNext/>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document </w:t>
      </w:r>
      <w:hyperlink r:id="rId12" w:history="1">
        <w:r w:rsidRPr="00540418">
          <w:rPr>
            <w:rStyle w:val="Hyperlink"/>
            <w:snapToGrid w:val="0"/>
          </w:rPr>
          <w:t>TWP/1/24</w:t>
        </w:r>
      </w:hyperlink>
      <w:r w:rsidRPr="00540418">
        <w:rPr>
          <w:snapToGrid w:val="0"/>
        </w:rPr>
        <w:t>.</w:t>
      </w:r>
      <w:r w:rsidR="007350A8" w:rsidRPr="00540418">
        <w:rPr>
          <w:snapToGrid w:val="0"/>
        </w:rPr>
        <w:t xml:space="preserve"> </w:t>
      </w:r>
    </w:p>
    <w:p w:rsidR="007350A8" w:rsidRPr="00540418" w:rsidRDefault="007350A8" w:rsidP="00547483">
      <w:pPr>
        <w:keepNext/>
        <w:rPr>
          <w:snapToGrid w:val="0"/>
        </w:rPr>
      </w:pPr>
    </w:p>
    <w:p w:rsidR="007737ED" w:rsidRPr="00540418" w:rsidRDefault="007737ED" w:rsidP="007737ED">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 noted</w:t>
      </w:r>
      <w:r w:rsidR="002E16C3" w:rsidRPr="00540418">
        <w:rPr>
          <w:snapToGrid w:val="0"/>
        </w:rPr>
        <w:t xml:space="preserve"> that </w:t>
      </w:r>
      <w:r w:rsidRPr="00540418">
        <w:rPr>
          <w:snapToGrid w:val="0"/>
        </w:rPr>
        <w:t xml:space="preserve">the Council had decided: </w:t>
      </w:r>
    </w:p>
    <w:p w:rsidR="007737ED" w:rsidRPr="00540418" w:rsidRDefault="007737ED" w:rsidP="007737ED">
      <w:pPr>
        <w:rPr>
          <w:snapToGrid w:val="0"/>
        </w:rPr>
      </w:pPr>
    </w:p>
    <w:p w:rsidR="007737ED" w:rsidRPr="00540418" w:rsidRDefault="007737ED" w:rsidP="00CD6F4C">
      <w:pPr>
        <w:pStyle w:val="ListParagraph"/>
        <w:numPr>
          <w:ilvl w:val="0"/>
          <w:numId w:val="1"/>
        </w:numPr>
        <w:ind w:left="1134" w:hanging="567"/>
        <w:rPr>
          <w:snapToGrid w:val="0"/>
        </w:rPr>
      </w:pPr>
      <w:r w:rsidRPr="00540418">
        <w:rPr>
          <w:snapToGrid w:val="0"/>
        </w:rPr>
        <w:t>to organize a single set of sessions of the bodies that meet in Geneva from 2018, in the period of October/November;</w:t>
      </w:r>
    </w:p>
    <w:p w:rsidR="007737ED" w:rsidRPr="00540418" w:rsidRDefault="007737ED" w:rsidP="00CD6F4C">
      <w:pPr>
        <w:ind w:left="1134" w:hanging="567"/>
        <w:rPr>
          <w:snapToGrid w:val="0"/>
        </w:rPr>
      </w:pPr>
    </w:p>
    <w:p w:rsidR="007737ED" w:rsidRPr="00540418" w:rsidRDefault="007737ED" w:rsidP="00CD6F4C">
      <w:pPr>
        <w:pStyle w:val="ListParagraph"/>
        <w:numPr>
          <w:ilvl w:val="0"/>
          <w:numId w:val="1"/>
        </w:numPr>
        <w:ind w:left="1134" w:hanging="567"/>
        <w:rPr>
          <w:snapToGrid w:val="0"/>
        </w:rPr>
      </w:pPr>
      <w:r w:rsidRPr="00540418">
        <w:rPr>
          <w:snapToGrid w:val="0"/>
        </w:rPr>
        <w:t>that the Enlarged Editorial Committee (TC-EDC) would meet twice a year, once in the period March/April and once in conjunction with the TC sessions later in the year;</w:t>
      </w:r>
    </w:p>
    <w:p w:rsidR="007737ED" w:rsidRPr="00540418" w:rsidRDefault="007737ED" w:rsidP="00CD6F4C">
      <w:pPr>
        <w:ind w:left="1134" w:hanging="567"/>
        <w:rPr>
          <w:snapToGrid w:val="0"/>
        </w:rPr>
      </w:pPr>
    </w:p>
    <w:p w:rsidR="007350A8" w:rsidRPr="00540418" w:rsidRDefault="007737ED" w:rsidP="00CD6F4C">
      <w:pPr>
        <w:pStyle w:val="ListParagraph"/>
        <w:numPr>
          <w:ilvl w:val="0"/>
          <w:numId w:val="1"/>
        </w:numPr>
        <w:ind w:left="1134" w:hanging="567"/>
        <w:rPr>
          <w:snapToGrid w:val="0"/>
        </w:rPr>
      </w:pPr>
      <w:r w:rsidRPr="00540418">
        <w:rPr>
          <w:snapToGrid w:val="0"/>
        </w:rPr>
        <w:t>that Test Guidelines that could not be prepared in time for adoption by the TC</w:t>
      </w:r>
      <w:r w:rsidR="00241538" w:rsidRPr="00540418">
        <w:rPr>
          <w:snapToGrid w:val="0"/>
        </w:rPr>
        <w:t xml:space="preserve"> </w:t>
      </w:r>
      <w:r w:rsidRPr="00540418">
        <w:rPr>
          <w:snapToGrid w:val="0"/>
        </w:rPr>
        <w:t>at its session could be adopted by correspondence on the basis of the recommendations by the TC-EDC;</w:t>
      </w:r>
    </w:p>
    <w:p w:rsidR="007350A8" w:rsidRPr="00540418" w:rsidRDefault="007350A8" w:rsidP="00CD6F4C">
      <w:pPr>
        <w:pStyle w:val="ListParagraph"/>
        <w:ind w:left="1134" w:hanging="567"/>
        <w:rPr>
          <w:snapToGrid w:val="0"/>
        </w:rPr>
      </w:pPr>
    </w:p>
    <w:p w:rsidR="002E16C3" w:rsidRPr="00540418" w:rsidRDefault="00CD6F4C" w:rsidP="00CD6F4C">
      <w:pPr>
        <w:pStyle w:val="ListParagraph"/>
        <w:numPr>
          <w:ilvl w:val="0"/>
          <w:numId w:val="1"/>
        </w:numPr>
        <w:ind w:left="1134" w:hanging="567"/>
        <w:rPr>
          <w:snapToGrid w:val="0"/>
          <w:sz w:val="22"/>
        </w:rPr>
      </w:pPr>
      <w:r w:rsidRPr="00540418">
        <w:t>to adopt t</w:t>
      </w:r>
      <w:r w:rsidR="002E16C3" w:rsidRPr="00540418">
        <w:t xml:space="preserve">he following </w:t>
      </w:r>
      <w:r w:rsidR="007350A8" w:rsidRPr="00540418">
        <w:t xml:space="preserve">contingency </w:t>
      </w:r>
      <w:r w:rsidR="002E16C3" w:rsidRPr="00540418">
        <w:t>measures</w:t>
      </w:r>
      <w:r w:rsidR="007350A8" w:rsidRPr="00540418">
        <w:t xml:space="preserve"> for 2018</w:t>
      </w:r>
      <w:r w:rsidR="002E16C3" w:rsidRPr="00540418">
        <w:t>:</w:t>
      </w:r>
    </w:p>
    <w:p w:rsidR="002E16C3" w:rsidRPr="00540418" w:rsidRDefault="002E16C3" w:rsidP="00CD6F4C">
      <w:pPr>
        <w:ind w:left="1134" w:right="567" w:hanging="567"/>
        <w:rPr>
          <w:rFonts w:cs="Arial"/>
          <w:snapToGrid w:val="0"/>
          <w:sz w:val="18"/>
          <w:szCs w:val="18"/>
        </w:rPr>
      </w:pPr>
    </w:p>
    <w:p w:rsidR="002E16C3" w:rsidRPr="00540418" w:rsidRDefault="002E16C3" w:rsidP="00D05316">
      <w:pPr>
        <w:pStyle w:val="ListParagraph"/>
        <w:numPr>
          <w:ilvl w:val="0"/>
          <w:numId w:val="17"/>
        </w:numPr>
        <w:ind w:left="1701" w:right="567" w:hanging="567"/>
        <w:rPr>
          <w:rFonts w:cs="Arial"/>
          <w:iCs/>
          <w:snapToGrid w:val="0"/>
        </w:rPr>
      </w:pPr>
      <w:r w:rsidRPr="00540418">
        <w:rPr>
          <w:rFonts w:cs="Arial"/>
          <w:iCs/>
          <w:snapToGrid w:val="0"/>
        </w:rPr>
        <w:t>for Test Guidelines proposed for adoption in 2018, to use a procedure for adoption by correspondence as follows:</w:t>
      </w:r>
    </w:p>
    <w:p w:rsidR="002E16C3" w:rsidRPr="00540418" w:rsidRDefault="002E16C3" w:rsidP="00CD6F4C">
      <w:pPr>
        <w:tabs>
          <w:tab w:val="left" w:pos="1701"/>
        </w:tabs>
        <w:ind w:left="2268" w:right="567" w:hanging="283"/>
        <w:rPr>
          <w:rFonts w:cs="Arial"/>
          <w:iCs/>
          <w:snapToGrid w:val="0"/>
          <w:sz w:val="10"/>
        </w:rPr>
      </w:pPr>
    </w:p>
    <w:p w:rsidR="002E16C3" w:rsidRPr="00540418" w:rsidRDefault="002E16C3" w:rsidP="00D05316">
      <w:pPr>
        <w:pStyle w:val="ListParagraph"/>
        <w:numPr>
          <w:ilvl w:val="0"/>
          <w:numId w:val="6"/>
        </w:numPr>
        <w:ind w:left="2268" w:right="567" w:hanging="567"/>
        <w:rPr>
          <w:rFonts w:cs="Arial"/>
          <w:iCs/>
          <w:snapToGrid w:val="0"/>
        </w:rPr>
      </w:pPr>
      <w:r w:rsidRPr="00540418">
        <w:rPr>
          <w:rFonts w:cs="Arial"/>
          <w:iCs/>
          <w:snapToGrid w:val="0"/>
        </w:rPr>
        <w:t>Draft Test Guidelines would be prepared as agreed by the TWPs and circulated with the recommendations of the TC-EDC;</w:t>
      </w:r>
    </w:p>
    <w:p w:rsidR="002E16C3" w:rsidRPr="00540418" w:rsidRDefault="002E16C3" w:rsidP="00D05316">
      <w:pPr>
        <w:pStyle w:val="ListParagraph"/>
        <w:numPr>
          <w:ilvl w:val="0"/>
          <w:numId w:val="6"/>
        </w:numPr>
        <w:tabs>
          <w:tab w:val="left" w:pos="567"/>
        </w:tabs>
        <w:ind w:left="2268" w:right="567" w:hanging="567"/>
        <w:rPr>
          <w:rFonts w:cs="Arial"/>
          <w:iCs/>
          <w:snapToGrid w:val="0"/>
        </w:rPr>
      </w:pPr>
      <w:r w:rsidRPr="00540418">
        <w:rPr>
          <w:rFonts w:cs="Arial"/>
          <w:iCs/>
          <w:snapToGrid w:val="0"/>
        </w:rPr>
        <w:t xml:space="preserve">In the absence of any objections the Test Guidelines would be adopted; </w:t>
      </w:r>
    </w:p>
    <w:p w:rsidR="002E16C3" w:rsidRPr="00540418" w:rsidRDefault="002E16C3" w:rsidP="00D05316">
      <w:pPr>
        <w:pStyle w:val="ListParagraph"/>
        <w:numPr>
          <w:ilvl w:val="0"/>
          <w:numId w:val="6"/>
        </w:numPr>
        <w:ind w:left="2268" w:right="567" w:hanging="567"/>
        <w:rPr>
          <w:rFonts w:cs="Arial"/>
          <w:iCs/>
          <w:snapToGrid w:val="0"/>
        </w:rPr>
      </w:pPr>
      <w:r w:rsidRPr="00540418">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2E16C3" w:rsidRPr="00540418" w:rsidRDefault="002E16C3" w:rsidP="00D05316">
      <w:pPr>
        <w:pStyle w:val="ListParagraph"/>
        <w:numPr>
          <w:ilvl w:val="0"/>
          <w:numId w:val="6"/>
        </w:numPr>
        <w:ind w:left="2268" w:right="567" w:hanging="567"/>
        <w:rPr>
          <w:rFonts w:cs="Arial"/>
          <w:iCs/>
          <w:snapToGrid w:val="0"/>
        </w:rPr>
      </w:pPr>
      <w:r w:rsidRPr="00540418">
        <w:rPr>
          <w:rFonts w:cs="Arial"/>
          <w:iCs/>
          <w:snapToGrid w:val="0"/>
        </w:rPr>
        <w:t xml:space="preserve">TC-EDC </w:t>
      </w:r>
      <w:proofErr w:type="gramStart"/>
      <w:r w:rsidRPr="00540418">
        <w:rPr>
          <w:rFonts w:cs="Arial"/>
          <w:iCs/>
          <w:snapToGrid w:val="0"/>
        </w:rPr>
        <w:t>to meet on March 26 and 27, 2018, and</w:t>
      </w:r>
      <w:proofErr w:type="gramEnd"/>
      <w:r w:rsidRPr="00540418">
        <w:rPr>
          <w:rFonts w:cs="Arial"/>
          <w:iCs/>
          <w:snapToGrid w:val="0"/>
        </w:rPr>
        <w:t xml:space="preserve"> in conjunction with the TC at its fifty</w:t>
      </w:r>
      <w:r w:rsidRPr="00540418">
        <w:rPr>
          <w:rFonts w:cs="Arial"/>
          <w:iCs/>
          <w:snapToGrid w:val="0"/>
        </w:rPr>
        <w:noBreakHyphen/>
        <w:t>fourth session, in 2018, if necessary.</w:t>
      </w:r>
    </w:p>
    <w:p w:rsidR="002E16C3" w:rsidRPr="00540418" w:rsidRDefault="002E16C3" w:rsidP="00D05316">
      <w:pPr>
        <w:tabs>
          <w:tab w:val="left" w:pos="1701"/>
        </w:tabs>
        <w:ind w:left="2268" w:right="567" w:hanging="567"/>
        <w:rPr>
          <w:rFonts w:cs="Arial"/>
          <w:iCs/>
          <w:snapToGrid w:val="0"/>
        </w:rPr>
      </w:pPr>
    </w:p>
    <w:p w:rsidR="002E16C3" w:rsidRPr="00540418" w:rsidRDefault="002E16C3" w:rsidP="00D05316">
      <w:pPr>
        <w:pStyle w:val="ListParagraph"/>
        <w:numPr>
          <w:ilvl w:val="0"/>
          <w:numId w:val="17"/>
        </w:numPr>
        <w:ind w:left="1701" w:right="567" w:hanging="567"/>
        <w:rPr>
          <w:rFonts w:cs="Arial"/>
          <w:iCs/>
          <w:snapToGrid w:val="0"/>
        </w:rPr>
      </w:pPr>
      <w:r w:rsidRPr="00540418">
        <w:rPr>
          <w:rFonts w:cs="Arial"/>
          <w:iCs/>
          <w:snapToGrid w:val="0"/>
        </w:rPr>
        <w:t>for TGP documents, to invite the TC-EDC to consolidate comments made by the TWPs at their sessions in 2017 and, in the absence of consensus between the TWPs, formulate  proposals for further consideration by the TWPs at their sessions in 2018;  </w:t>
      </w:r>
    </w:p>
    <w:p w:rsidR="002E16C3" w:rsidRPr="00540418" w:rsidRDefault="002E16C3" w:rsidP="00D05316">
      <w:pPr>
        <w:tabs>
          <w:tab w:val="left" w:pos="1701"/>
        </w:tabs>
        <w:ind w:left="1701" w:right="567" w:hanging="567"/>
        <w:rPr>
          <w:rFonts w:cs="Arial"/>
          <w:iCs/>
          <w:snapToGrid w:val="0"/>
        </w:rPr>
      </w:pPr>
    </w:p>
    <w:p w:rsidR="002E16C3" w:rsidRPr="00540418" w:rsidRDefault="002E16C3" w:rsidP="00D05316">
      <w:pPr>
        <w:pStyle w:val="ListParagraph"/>
        <w:numPr>
          <w:ilvl w:val="0"/>
          <w:numId w:val="17"/>
        </w:numPr>
        <w:ind w:left="1701" w:right="567" w:hanging="567"/>
        <w:rPr>
          <w:rFonts w:cs="Arial"/>
          <w:iCs/>
          <w:snapToGrid w:val="0"/>
        </w:rPr>
      </w:pPr>
      <w:proofErr w:type="gramStart"/>
      <w:r w:rsidRPr="00540418">
        <w:rPr>
          <w:rFonts w:cs="Arial"/>
          <w:iCs/>
          <w:snapToGrid w:val="0"/>
        </w:rPr>
        <w:t>all</w:t>
      </w:r>
      <w:proofErr w:type="gramEnd"/>
      <w:r w:rsidRPr="00540418">
        <w:rPr>
          <w:rFonts w:cs="Arial"/>
          <w:iCs/>
          <w:snapToGrid w:val="0"/>
        </w:rPr>
        <w:t xml:space="preserve"> other matters to be considered at the fifty-fourth session of the TC in 2018 in the normal way.”</w:t>
      </w:r>
    </w:p>
    <w:p w:rsidR="007737ED" w:rsidRPr="00540418" w:rsidRDefault="007737ED" w:rsidP="00CD6F4C">
      <w:pPr>
        <w:ind w:hanging="283"/>
        <w:rPr>
          <w:snapToGrid w:val="0"/>
          <w:sz w:val="22"/>
        </w:rPr>
      </w:pPr>
    </w:p>
    <w:p w:rsidR="007737ED" w:rsidRPr="00540418" w:rsidRDefault="002E16C3" w:rsidP="007737ED">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that the TC had agreed </w:t>
      </w:r>
      <w:r w:rsidR="007737ED" w:rsidRPr="00540418">
        <w:rPr>
          <w:snapToGrid w:val="0"/>
        </w:rPr>
        <w:t>to propose that the meetings of the BMT be held on an annual b</w:t>
      </w:r>
      <w:r w:rsidRPr="00540418">
        <w:rPr>
          <w:snapToGrid w:val="0"/>
        </w:rPr>
        <w:t>asis.</w:t>
      </w:r>
    </w:p>
    <w:p w:rsidR="007737ED" w:rsidRPr="00540418" w:rsidRDefault="007737ED" w:rsidP="007737ED">
      <w:pPr>
        <w:rPr>
          <w:snapToGrid w:val="0"/>
        </w:rPr>
      </w:pPr>
    </w:p>
    <w:p w:rsidR="007737ED" w:rsidRPr="00540418" w:rsidRDefault="002E16C3" w:rsidP="007737ED">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that the </w:t>
      </w:r>
      <w:r w:rsidR="007737ED" w:rsidRPr="00540418">
        <w:rPr>
          <w:snapToGrid w:val="0"/>
        </w:rPr>
        <w:t xml:space="preserve">TC </w:t>
      </w:r>
      <w:r w:rsidRPr="00540418">
        <w:rPr>
          <w:snapToGrid w:val="0"/>
        </w:rPr>
        <w:t xml:space="preserve">had </w:t>
      </w:r>
      <w:r w:rsidR="007737ED" w:rsidRPr="00540418">
        <w:rPr>
          <w:snapToGrid w:val="0"/>
        </w:rPr>
        <w:t>agreed to propose that consideration be given to organizing the sessions of the TWC and BMT back-to-back in the same location to fac</w:t>
      </w:r>
      <w:r w:rsidRPr="00540418">
        <w:rPr>
          <w:snapToGrid w:val="0"/>
        </w:rPr>
        <w:t>ilitate exchange of information.</w:t>
      </w:r>
    </w:p>
    <w:p w:rsidR="007737ED" w:rsidRPr="00540418" w:rsidRDefault="007737ED" w:rsidP="007737ED">
      <w:pPr>
        <w:rPr>
          <w:snapToGrid w:val="0"/>
        </w:rPr>
      </w:pPr>
    </w:p>
    <w:p w:rsidR="007737ED" w:rsidRPr="00540418" w:rsidRDefault="002E16C3" w:rsidP="007737ED">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that </w:t>
      </w:r>
      <w:r w:rsidR="007737ED" w:rsidRPr="00540418">
        <w:rPr>
          <w:snapToGrid w:val="0"/>
        </w:rPr>
        <w:t xml:space="preserve">the TC </w:t>
      </w:r>
      <w:r w:rsidRPr="00540418">
        <w:rPr>
          <w:snapToGrid w:val="0"/>
        </w:rPr>
        <w:t xml:space="preserve">had </w:t>
      </w:r>
      <w:r w:rsidR="007737ED" w:rsidRPr="00540418">
        <w:rPr>
          <w:snapToGrid w:val="0"/>
        </w:rPr>
        <w:t>agreed that the preparatory workshops in 2018 should be organized on the Monday/Tuesday of the TWPs sessions to encourage participation by all TWP part</w:t>
      </w:r>
      <w:r w:rsidRPr="00540418">
        <w:rPr>
          <w:snapToGrid w:val="0"/>
        </w:rPr>
        <w:t>icipants.</w:t>
      </w:r>
      <w:r w:rsidR="007737ED" w:rsidRPr="00540418">
        <w:rPr>
          <w:snapToGrid w:val="0"/>
        </w:rPr>
        <w:t xml:space="preserve"> </w:t>
      </w:r>
    </w:p>
    <w:p w:rsidR="007737ED" w:rsidRPr="00540418" w:rsidRDefault="007737ED" w:rsidP="007737ED">
      <w:pPr>
        <w:rPr>
          <w:snapToGrid w:val="0"/>
        </w:rPr>
      </w:pPr>
    </w:p>
    <w:p w:rsidR="007737ED" w:rsidRPr="00540418" w:rsidRDefault="002E16C3" w:rsidP="007737ED">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The TWA noted that</w:t>
      </w:r>
      <w:r w:rsidR="00975CE2" w:rsidRPr="00540418">
        <w:rPr>
          <w:snapToGrid w:val="0"/>
        </w:rPr>
        <w:t>,</w:t>
      </w:r>
      <w:r w:rsidRPr="00540418">
        <w:rPr>
          <w:snapToGrid w:val="0"/>
        </w:rPr>
        <w:t xml:space="preserve"> </w:t>
      </w:r>
      <w:r w:rsidR="007737ED" w:rsidRPr="00540418">
        <w:rPr>
          <w:snapToGrid w:val="0"/>
        </w:rPr>
        <w:t xml:space="preserve">from 2017 for certain documents, the TWPs </w:t>
      </w:r>
      <w:r w:rsidRPr="00540418">
        <w:rPr>
          <w:snapToGrid w:val="0"/>
        </w:rPr>
        <w:t xml:space="preserve">would </w:t>
      </w:r>
      <w:r w:rsidR="007737ED" w:rsidRPr="00540418">
        <w:rPr>
          <w:snapToGrid w:val="0"/>
        </w:rPr>
        <w:t>be invited to consider the same document on a particular topic, using a common document code.</w:t>
      </w:r>
    </w:p>
    <w:p w:rsidR="007737ED" w:rsidRPr="00540418" w:rsidRDefault="007737ED" w:rsidP="007737ED">
      <w:pPr>
        <w:rPr>
          <w:snapToGrid w:val="0"/>
        </w:rPr>
      </w:pPr>
    </w:p>
    <w:p w:rsidR="007737ED" w:rsidRPr="00540418" w:rsidRDefault="007737ED" w:rsidP="007737ED">
      <w:pPr>
        <w:rPr>
          <w:snapToGrid w:val="0"/>
        </w:rPr>
      </w:pPr>
    </w:p>
    <w:p w:rsidR="00050E16" w:rsidRPr="00540418" w:rsidRDefault="00D01FF9" w:rsidP="00D01FF9">
      <w:pPr>
        <w:pStyle w:val="Heading2"/>
      </w:pPr>
      <w:r w:rsidRPr="00540418">
        <w:t>TGP documents</w:t>
      </w:r>
    </w:p>
    <w:p w:rsidR="00050E16" w:rsidRPr="00540418" w:rsidRDefault="00050E16" w:rsidP="00547483">
      <w:pPr>
        <w:keepNext/>
        <w:jc w:val="left"/>
      </w:pPr>
    </w:p>
    <w:p w:rsidR="00544581" w:rsidRPr="00540418" w:rsidRDefault="00D01FF9" w:rsidP="00547483">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documents TWP/1/1 Rev.</w:t>
      </w:r>
    </w:p>
    <w:p w:rsidR="00050E16" w:rsidRPr="00540418" w:rsidRDefault="00050E16" w:rsidP="00D01FF9">
      <w:pPr>
        <w:tabs>
          <w:tab w:val="left" w:pos="1140"/>
        </w:tabs>
      </w:pPr>
    </w:p>
    <w:p w:rsidR="00D01FF9" w:rsidRPr="00540418" w:rsidRDefault="00D01FF9" w:rsidP="00D01FF9">
      <w:r w:rsidRPr="00540418">
        <w:fldChar w:fldCharType="begin"/>
      </w:r>
      <w:r w:rsidRPr="00540418">
        <w:instrText xml:space="preserve"> AUTONUM  </w:instrText>
      </w:r>
      <w:r w:rsidRPr="00540418">
        <w:fldChar w:fldCharType="end"/>
      </w:r>
      <w:r w:rsidRPr="00540418">
        <w:tab/>
        <w:t xml:space="preserve">The TWA noted the revisions to documents TGP/7, TGP/8 and TGP/14 agreed by the TC, as set out in document </w:t>
      </w:r>
      <w:hyperlink r:id="rId13" w:history="1">
        <w:r w:rsidRPr="00540418">
          <w:rPr>
            <w:rStyle w:val="Hyperlink"/>
          </w:rPr>
          <w:t>TWP/1/1 Rev.</w:t>
        </w:r>
      </w:hyperlink>
      <w:r w:rsidRPr="00540418">
        <w:t>, paragraphs 6 to 14 and Annexes I and II</w:t>
      </w:r>
      <w:r w:rsidR="00547483" w:rsidRPr="00540418">
        <w:t>.</w:t>
      </w:r>
    </w:p>
    <w:p w:rsidR="00D01FF9" w:rsidRPr="00540418" w:rsidRDefault="00D01FF9" w:rsidP="00D01FF9">
      <w:pPr>
        <w:rPr>
          <w:iCs/>
          <w:snapToGrid w:val="0"/>
        </w:rPr>
      </w:pPr>
    </w:p>
    <w:p w:rsidR="00D01FF9" w:rsidRPr="00540418" w:rsidRDefault="00D01FF9" w:rsidP="00D01FF9">
      <w:r w:rsidRPr="00540418">
        <w:rPr>
          <w:iCs/>
          <w:snapToGrid w:val="0"/>
        </w:rPr>
        <w:fldChar w:fldCharType="begin"/>
      </w:r>
      <w:r w:rsidRPr="00540418">
        <w:rPr>
          <w:iCs/>
          <w:snapToGrid w:val="0"/>
        </w:rPr>
        <w:instrText xml:space="preserve"> AUTONUM  </w:instrText>
      </w:r>
      <w:r w:rsidRPr="00540418">
        <w:rPr>
          <w:iCs/>
          <w:snapToGrid w:val="0"/>
        </w:rPr>
        <w:fldChar w:fldCharType="end"/>
      </w:r>
      <w:r w:rsidRPr="00540418">
        <w:rPr>
          <w:iCs/>
          <w:snapToGrid w:val="0"/>
        </w:rPr>
        <w:tab/>
        <w:t xml:space="preserve">The TWA noted </w:t>
      </w:r>
      <w:r w:rsidRPr="00540418">
        <w:t>the program for the development of TGP documents, as set out in document</w:t>
      </w:r>
      <w:r w:rsidR="000955ED" w:rsidRPr="00540418">
        <w:t> </w:t>
      </w:r>
      <w:r w:rsidRPr="00540418">
        <w:t>TWP/1/1 Rev., Annex III</w:t>
      </w:r>
      <w:r w:rsidR="000955ED" w:rsidRPr="00540418">
        <w:t>.</w:t>
      </w:r>
    </w:p>
    <w:p w:rsidR="00D01FF9" w:rsidRPr="00540418" w:rsidRDefault="00D01FF9" w:rsidP="00D01FF9"/>
    <w:p w:rsidR="00D01FF9" w:rsidRPr="00540418" w:rsidRDefault="00D01FF9" w:rsidP="00D01FF9">
      <w:pPr>
        <w:tabs>
          <w:tab w:val="left" w:pos="1140"/>
        </w:tabs>
      </w:pPr>
    </w:p>
    <w:p w:rsidR="00D01FF9" w:rsidRPr="00540418" w:rsidRDefault="00D01FF9" w:rsidP="00547483">
      <w:pPr>
        <w:pStyle w:val="Heading3"/>
        <w:rPr>
          <w:snapToGrid w:val="0"/>
        </w:rPr>
      </w:pPr>
      <w:r w:rsidRPr="00540418">
        <w:rPr>
          <w:snapToGrid w:val="0"/>
        </w:rPr>
        <w:lastRenderedPageBreak/>
        <w:t xml:space="preserve">TGP/5:  Section 1: Model Administrative Agreement for International Cooperation in the Testing of Varieties </w:t>
      </w:r>
    </w:p>
    <w:p w:rsidR="00D01FF9" w:rsidRPr="00540418" w:rsidRDefault="00D01FF9" w:rsidP="00547483">
      <w:pPr>
        <w:keepNext/>
      </w:pPr>
    </w:p>
    <w:p w:rsidR="00D01FF9" w:rsidRPr="00540418" w:rsidRDefault="00D01FF9" w:rsidP="00F87FF2">
      <w:pPr>
        <w:pStyle w:val="Heading4"/>
        <w:rPr>
          <w:rFonts w:cs="Arial"/>
          <w:lang w:val="en-US"/>
        </w:rPr>
      </w:pPr>
      <w:r w:rsidRPr="00540418">
        <w:rPr>
          <w:lang w:val="en-US"/>
        </w:rPr>
        <w:t xml:space="preserve">Confidentiality of molecular information </w:t>
      </w:r>
    </w:p>
    <w:p w:rsidR="00D01FF9" w:rsidRPr="00540418" w:rsidRDefault="00D01FF9" w:rsidP="00547483">
      <w:pPr>
        <w:keepNext/>
        <w:rPr>
          <w:snapToGrid w:val="0"/>
        </w:rPr>
      </w:pPr>
    </w:p>
    <w:p w:rsidR="00D01FF9" w:rsidRPr="00540418" w:rsidRDefault="00D01FF9" w:rsidP="00547483">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4" w:history="1">
        <w:r w:rsidRPr="00540418">
          <w:rPr>
            <w:rStyle w:val="Hyperlink"/>
          </w:rPr>
          <w:t>TWP/1/9</w:t>
        </w:r>
      </w:hyperlink>
      <w:r w:rsidRPr="00540418">
        <w:t>.</w:t>
      </w:r>
    </w:p>
    <w:p w:rsidR="00F32EAF" w:rsidRPr="00540418" w:rsidRDefault="00F32EAF" w:rsidP="00547483">
      <w:pPr>
        <w:keepNext/>
      </w:pPr>
    </w:p>
    <w:p w:rsidR="00F32EAF" w:rsidRPr="00540418" w:rsidRDefault="00F32EAF" w:rsidP="00A03752">
      <w:r w:rsidRPr="00540418">
        <w:fldChar w:fldCharType="begin"/>
      </w:r>
      <w:r w:rsidRPr="00540418">
        <w:instrText xml:space="preserve"> AUTONUM  </w:instrText>
      </w:r>
      <w:r w:rsidRPr="00540418">
        <w:fldChar w:fldCharType="end"/>
      </w:r>
      <w:r w:rsidRPr="00540418">
        <w:tab/>
        <w:t xml:space="preserve">The TWA considered the proposed </w:t>
      </w:r>
      <w:r w:rsidRPr="00540418">
        <w:rPr>
          <w:snapToGrid w:val="0"/>
        </w:rPr>
        <w:t>guidance on confidentiality of molecular information for inclusion in document TGP/5, Section 1, as set out in document TWP/1/9, paragraph 4</w:t>
      </w:r>
      <w:r w:rsidR="00A03752" w:rsidRPr="00540418">
        <w:rPr>
          <w:snapToGrid w:val="0"/>
        </w:rPr>
        <w:t>.  The TWA agreed that clarification was needed on whether the term “material” would also include “DNA material” and agreed to propose that Article 4(2) should read as follows:</w:t>
      </w:r>
    </w:p>
    <w:p w:rsidR="00A03752" w:rsidRPr="00540418" w:rsidRDefault="00A03752" w:rsidP="00A03752">
      <w:pPr>
        <w:ind w:left="567" w:right="567"/>
        <w:rPr>
          <w:sz w:val="18"/>
        </w:rPr>
      </w:pPr>
    </w:p>
    <w:p w:rsidR="00A03752" w:rsidRPr="00540418" w:rsidRDefault="00A03752" w:rsidP="00A03752">
      <w:pPr>
        <w:ind w:left="567" w:right="567"/>
        <w:rPr>
          <w:sz w:val="18"/>
        </w:rPr>
      </w:pPr>
      <w:r w:rsidRPr="00540418">
        <w:rPr>
          <w:sz w:val="18"/>
        </w:rPr>
        <w:t>“(2)</w:t>
      </w:r>
      <w:r w:rsidRPr="00540418">
        <w:rPr>
          <w:sz w:val="18"/>
        </w:rPr>
        <w:tab/>
        <w:t>Except with the specific authorization of the Receiving Authority and the applicant, the Executing Authority shall refrain from passing on to a third person any material</w:t>
      </w:r>
      <w:r w:rsidRPr="00540418">
        <w:rPr>
          <w:sz w:val="18"/>
          <w:highlight w:val="lightGray"/>
        </w:rPr>
        <w:t xml:space="preserve">, </w:t>
      </w:r>
      <w:r w:rsidRPr="00540418">
        <w:rPr>
          <w:sz w:val="18"/>
          <w:highlight w:val="lightGray"/>
          <w:u w:val="single"/>
        </w:rPr>
        <w:t>including DNA</w:t>
      </w:r>
      <w:r w:rsidR="00975CE2" w:rsidRPr="00540418">
        <w:rPr>
          <w:sz w:val="18"/>
          <w:highlight w:val="lightGray"/>
          <w:u w:val="single"/>
        </w:rPr>
        <w:t>,</w:t>
      </w:r>
      <w:r w:rsidRPr="00540418">
        <w:rPr>
          <w:sz w:val="18"/>
          <w:highlight w:val="lightGray"/>
          <w:u w:val="single"/>
        </w:rPr>
        <w:t xml:space="preserve"> or molecular information</w:t>
      </w:r>
      <w:r w:rsidRPr="00540418">
        <w:rPr>
          <w:sz w:val="18"/>
        </w:rPr>
        <w:t xml:space="preserve"> of the varieties for which testing has been requested.”</w:t>
      </w:r>
    </w:p>
    <w:p w:rsidR="00FE7562" w:rsidRPr="00540418" w:rsidRDefault="00FE7562" w:rsidP="00D01FF9"/>
    <w:p w:rsidR="00D01FF9" w:rsidRPr="00540418" w:rsidRDefault="00D01FF9" w:rsidP="00547483">
      <w:pPr>
        <w:pStyle w:val="Heading3"/>
        <w:rPr>
          <w:snapToGrid w:val="0"/>
        </w:rPr>
      </w:pPr>
      <w:r w:rsidRPr="00540418">
        <w:rPr>
          <w:snapToGrid w:val="0"/>
        </w:rPr>
        <w:t>TGP/7:</w:t>
      </w:r>
      <w:r w:rsidR="00F32EAF" w:rsidRPr="00540418">
        <w:rPr>
          <w:snapToGrid w:val="0"/>
        </w:rPr>
        <w:t xml:space="preserve">  </w:t>
      </w:r>
      <w:r w:rsidRPr="00540418">
        <w:rPr>
          <w:snapToGrid w:val="0"/>
        </w:rPr>
        <w:t xml:space="preserve">Development of Test Guidelines </w:t>
      </w:r>
    </w:p>
    <w:p w:rsidR="00D01FF9" w:rsidRPr="00540418" w:rsidRDefault="00D01FF9" w:rsidP="00F87FF2">
      <w:pPr>
        <w:keepNext/>
      </w:pPr>
    </w:p>
    <w:p w:rsidR="00D01FF9" w:rsidRPr="00540418" w:rsidRDefault="00D01FF9" w:rsidP="00F87FF2">
      <w:pPr>
        <w:pStyle w:val="Heading4"/>
        <w:rPr>
          <w:rFonts w:cs="Arial"/>
          <w:lang w:val="en-US"/>
        </w:rPr>
      </w:pPr>
      <w:r w:rsidRPr="00540418">
        <w:rPr>
          <w:lang w:val="en-US"/>
        </w:rPr>
        <w:t xml:space="preserve">Duration of DUS tests </w:t>
      </w:r>
    </w:p>
    <w:p w:rsidR="00D01FF9" w:rsidRPr="00540418" w:rsidRDefault="00D01FF9" w:rsidP="00547483">
      <w:pPr>
        <w:keepNext/>
      </w:pPr>
    </w:p>
    <w:p w:rsidR="00F32EAF" w:rsidRPr="00540418" w:rsidRDefault="00F32EAF" w:rsidP="00547483">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5" w:history="1">
        <w:r w:rsidRPr="00540418">
          <w:rPr>
            <w:rStyle w:val="Hyperlink"/>
          </w:rPr>
          <w:t>TWP/1/</w:t>
        </w:r>
        <w:r w:rsidRPr="00540418">
          <w:rPr>
            <w:rStyle w:val="Hyperlink"/>
            <w:rFonts w:cs="Arial"/>
          </w:rPr>
          <w:t>11</w:t>
        </w:r>
      </w:hyperlink>
      <w:r w:rsidRPr="00540418">
        <w:rPr>
          <w:rFonts w:cs="Arial"/>
        </w:rPr>
        <w:t>.</w:t>
      </w:r>
      <w:r w:rsidR="00F87FF2" w:rsidRPr="00540418">
        <w:rPr>
          <w:rFonts w:cs="Arial"/>
        </w:rPr>
        <w:t xml:space="preserve"> </w:t>
      </w:r>
    </w:p>
    <w:p w:rsidR="00F32EAF" w:rsidRPr="00540418" w:rsidRDefault="00F32EAF" w:rsidP="00547483">
      <w:pPr>
        <w:keepNext/>
        <w:rPr>
          <w:rFonts w:cs="Arial"/>
        </w:rPr>
      </w:pPr>
    </w:p>
    <w:p w:rsidR="00F32EAF" w:rsidRPr="00540418" w:rsidRDefault="00F32EAF" w:rsidP="00175789">
      <w:pPr>
        <w:rPr>
          <w:rFonts w:eastAsia="Cambria" w:cs="Arial"/>
        </w:rPr>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t>The TWA considered the proposed revision of document TGP/7 to clarify the duration of DUS testing, as set out in document TWP/1/11, paragraph 11</w:t>
      </w:r>
      <w:r w:rsidR="00804689" w:rsidRPr="00540418">
        <w:rPr>
          <w:rFonts w:cs="Arial"/>
          <w:snapToGrid w:val="0"/>
        </w:rPr>
        <w:t>.  The TWA</w:t>
      </w:r>
      <w:r w:rsidR="009F7423" w:rsidRPr="00540418">
        <w:rPr>
          <w:rFonts w:cs="Arial"/>
          <w:snapToGrid w:val="0"/>
        </w:rPr>
        <w:t xml:space="preserve"> agreed that </w:t>
      </w:r>
      <w:r w:rsidR="00175789" w:rsidRPr="00540418">
        <w:rPr>
          <w:rFonts w:cs="Arial"/>
          <w:snapToGrid w:val="0"/>
        </w:rPr>
        <w:t xml:space="preserve">the term “normally” </w:t>
      </w:r>
      <w:r w:rsidR="00804689" w:rsidRPr="00540418">
        <w:rPr>
          <w:rFonts w:cs="Arial"/>
          <w:snapToGrid w:val="0"/>
        </w:rPr>
        <w:t xml:space="preserve">was preferred and should be </w:t>
      </w:r>
      <w:r w:rsidR="0009170F" w:rsidRPr="00540418">
        <w:rPr>
          <w:rFonts w:cs="Arial"/>
          <w:snapToGrid w:val="0"/>
        </w:rPr>
        <w:t>used</w:t>
      </w:r>
      <w:r w:rsidR="00175789" w:rsidRPr="00540418">
        <w:rPr>
          <w:rFonts w:cs="Arial"/>
          <w:snapToGrid w:val="0"/>
        </w:rPr>
        <w:t xml:space="preserve"> </w:t>
      </w:r>
      <w:r w:rsidR="00385409" w:rsidRPr="00540418">
        <w:rPr>
          <w:rFonts w:cs="Arial"/>
          <w:snapToGrid w:val="0"/>
        </w:rPr>
        <w:t xml:space="preserve">throughout </w:t>
      </w:r>
      <w:r w:rsidR="00804689" w:rsidRPr="00540418">
        <w:rPr>
          <w:rFonts w:cs="Arial"/>
          <w:snapToGrid w:val="0"/>
        </w:rPr>
        <w:t>the guidance</w:t>
      </w:r>
      <w:r w:rsidR="00385409" w:rsidRPr="00540418">
        <w:rPr>
          <w:rFonts w:cs="Arial"/>
          <w:snapToGrid w:val="0"/>
        </w:rPr>
        <w:t xml:space="preserve"> in ASW 2.</w:t>
      </w:r>
      <w:r w:rsidR="00804689" w:rsidRPr="00540418">
        <w:rPr>
          <w:rFonts w:cs="Arial"/>
          <w:snapToGrid w:val="0"/>
        </w:rPr>
        <w:t xml:space="preserve"> </w:t>
      </w:r>
    </w:p>
    <w:p w:rsidR="009F7423" w:rsidRPr="00540418" w:rsidRDefault="009F7423" w:rsidP="009F7423">
      <w:pPr>
        <w:shd w:val="clear" w:color="auto" w:fill="FFFFFF" w:themeFill="background1"/>
        <w:autoSpaceDE w:val="0"/>
        <w:autoSpaceDN w:val="0"/>
        <w:adjustRightInd w:val="0"/>
        <w:ind w:left="567" w:right="567"/>
        <w:rPr>
          <w:rFonts w:eastAsia="Cambria" w:cs="Arial"/>
          <w:szCs w:val="18"/>
          <w:u w:val="single"/>
          <w:lang w:eastAsia="fr-FR"/>
        </w:rPr>
      </w:pPr>
    </w:p>
    <w:p w:rsidR="00804689" w:rsidRPr="00540418" w:rsidRDefault="00175789" w:rsidP="00385409">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r>
      <w:r w:rsidR="00AB0484" w:rsidRPr="00540418">
        <w:t>The TWA noted</w:t>
      </w:r>
      <w:r w:rsidR="009F7423" w:rsidRPr="00540418">
        <w:t xml:space="preserve"> that </w:t>
      </w:r>
      <w:r w:rsidR="00AB0484" w:rsidRPr="00540418">
        <w:t xml:space="preserve">the </w:t>
      </w:r>
      <w:r w:rsidR="0009170F" w:rsidRPr="00540418">
        <w:t xml:space="preserve">current standard wording in Test Guidelines </w:t>
      </w:r>
      <w:r w:rsidR="00AB0484" w:rsidRPr="00540418">
        <w:t xml:space="preserve">allowed the </w:t>
      </w:r>
      <w:r w:rsidR="0009170F" w:rsidRPr="00540418">
        <w:t xml:space="preserve">examination of a candidate variety </w:t>
      </w:r>
      <w:r w:rsidR="00AB0484" w:rsidRPr="00540418">
        <w:t>to b</w:t>
      </w:r>
      <w:r w:rsidR="0009170F" w:rsidRPr="00540418">
        <w:t xml:space="preserve">e terminated </w:t>
      </w:r>
      <w:r w:rsidR="009F7423" w:rsidRPr="00540418">
        <w:t xml:space="preserve">earlier </w:t>
      </w:r>
      <w:r w:rsidR="00AB0484" w:rsidRPr="00540418">
        <w:t xml:space="preserve">in case the differences observed between varieties were so clear that more than one growing cycle was not necessary.  </w:t>
      </w:r>
    </w:p>
    <w:p w:rsidR="00AB0484" w:rsidRPr="00540418" w:rsidRDefault="00AB0484" w:rsidP="00385409"/>
    <w:p w:rsidR="00804689" w:rsidRPr="00540418" w:rsidRDefault="00AB0484" w:rsidP="00385409">
      <w:pPr>
        <w:autoSpaceDE w:val="0"/>
        <w:autoSpaceDN w:val="0"/>
        <w:adjustRightInd w:val="0"/>
      </w:pPr>
      <w:r w:rsidRPr="00540418">
        <w:rPr>
          <w:rFonts w:cs="Arial"/>
          <w:snapToGrid w:val="0"/>
        </w:rPr>
        <w:fldChar w:fldCharType="begin"/>
      </w:r>
      <w:r w:rsidRPr="00540418">
        <w:rPr>
          <w:rFonts w:cs="Arial"/>
          <w:snapToGrid w:val="0"/>
        </w:rPr>
        <w:instrText xml:space="preserve"> AUTONUM  </w:instrText>
      </w:r>
      <w:r w:rsidRPr="00540418">
        <w:rPr>
          <w:rFonts w:cs="Arial"/>
          <w:snapToGrid w:val="0"/>
        </w:rPr>
        <w:fldChar w:fldCharType="end"/>
      </w:r>
      <w:r w:rsidRPr="00540418">
        <w:rPr>
          <w:rFonts w:cs="Arial"/>
          <w:snapToGrid w:val="0"/>
        </w:rPr>
        <w:tab/>
      </w:r>
      <w:r w:rsidR="00385409" w:rsidRPr="00540418">
        <w:t xml:space="preserve">The </w:t>
      </w:r>
      <w:r w:rsidR="00385409" w:rsidRPr="00843DC0">
        <w:t xml:space="preserve">TWA </w:t>
      </w:r>
      <w:r w:rsidRPr="00843DC0">
        <w:t xml:space="preserve">agreed that it should be possible to terminate </w:t>
      </w:r>
      <w:r w:rsidR="0049423D" w:rsidRPr="00843DC0">
        <w:t xml:space="preserve">earlier </w:t>
      </w:r>
      <w:r w:rsidRPr="00843DC0">
        <w:t xml:space="preserve">the examination of a </w:t>
      </w:r>
      <w:r w:rsidR="0009170F" w:rsidRPr="00843DC0">
        <w:t xml:space="preserve">candidate variety </w:t>
      </w:r>
      <w:r w:rsidR="0049423D" w:rsidRPr="00843DC0">
        <w:t xml:space="preserve">(e.g. </w:t>
      </w:r>
      <w:r w:rsidRPr="00843DC0">
        <w:t>during the establishment period of the trial</w:t>
      </w:r>
      <w:r w:rsidR="0049423D" w:rsidRPr="00843DC0">
        <w:t>)</w:t>
      </w:r>
      <w:r w:rsidRPr="00843DC0">
        <w:t xml:space="preserve"> and agreed to propose that </w:t>
      </w:r>
      <w:r w:rsidR="00385409" w:rsidRPr="00843DC0">
        <w:t xml:space="preserve">particular situations </w:t>
      </w:r>
      <w:r w:rsidR="0049423D" w:rsidRPr="00843DC0">
        <w:t xml:space="preserve">should </w:t>
      </w:r>
      <w:r w:rsidR="00385409" w:rsidRPr="00843DC0">
        <w:t xml:space="preserve">be addressed </w:t>
      </w:r>
      <w:r w:rsidR="008958E8" w:rsidRPr="00843DC0">
        <w:t>in a</w:t>
      </w:r>
      <w:r w:rsidR="00385409" w:rsidRPr="00843DC0">
        <w:t xml:space="preserve"> </w:t>
      </w:r>
      <w:r w:rsidR="00AC5E5B" w:rsidRPr="00843DC0">
        <w:t>G</w:t>
      </w:r>
      <w:r w:rsidR="00804689" w:rsidRPr="00843DC0">
        <w:t xml:space="preserve">uidance </w:t>
      </w:r>
      <w:r w:rsidR="00AC5E5B" w:rsidRPr="00843DC0">
        <w:t>N</w:t>
      </w:r>
      <w:r w:rsidR="00804689" w:rsidRPr="00843DC0">
        <w:t>ote</w:t>
      </w:r>
      <w:r w:rsidR="00385409" w:rsidRPr="00843DC0">
        <w:t xml:space="preserve"> in </w:t>
      </w:r>
      <w:r w:rsidR="00AC5E5B" w:rsidRPr="00843DC0">
        <w:t>document TGP/7</w:t>
      </w:r>
      <w:r w:rsidR="00385409" w:rsidRPr="00843DC0">
        <w:t xml:space="preserve"> i</w:t>
      </w:r>
      <w:r w:rsidR="00804689" w:rsidRPr="00843DC0">
        <w:t xml:space="preserve">nstead </w:t>
      </w:r>
      <w:r w:rsidR="00F22092" w:rsidRPr="00843DC0">
        <w:t xml:space="preserve">of </w:t>
      </w:r>
      <w:r w:rsidR="0049423D" w:rsidRPr="00843DC0">
        <w:t>amending</w:t>
      </w:r>
      <w:r w:rsidR="00385409" w:rsidRPr="00843DC0">
        <w:t xml:space="preserve"> the</w:t>
      </w:r>
      <w:r w:rsidR="00804689" w:rsidRPr="00843DC0">
        <w:t xml:space="preserve"> </w:t>
      </w:r>
      <w:r w:rsidR="00385409" w:rsidRPr="00843DC0">
        <w:t>standard</w:t>
      </w:r>
      <w:r w:rsidR="00F22092" w:rsidRPr="00843DC0">
        <w:t xml:space="preserve"> wording</w:t>
      </w:r>
      <w:r w:rsidR="00385409" w:rsidRPr="00843DC0">
        <w:t>.</w:t>
      </w:r>
    </w:p>
    <w:p w:rsidR="00881B92" w:rsidRPr="00540418" w:rsidRDefault="00881B92" w:rsidP="00385409">
      <w:pPr>
        <w:jc w:val="left"/>
      </w:pPr>
    </w:p>
    <w:p w:rsidR="00175789" w:rsidRPr="00540418" w:rsidRDefault="00175789" w:rsidP="00385409">
      <w:pPr>
        <w:jc w:val="left"/>
      </w:pPr>
    </w:p>
    <w:p w:rsidR="00D01FF9" w:rsidRPr="00540418" w:rsidRDefault="00D01FF9" w:rsidP="00547483">
      <w:pPr>
        <w:pStyle w:val="Heading3"/>
      </w:pPr>
      <w:r w:rsidRPr="00540418">
        <w:t>TGP/8</w:t>
      </w:r>
      <w:r w:rsidR="00F87FF2" w:rsidRPr="00540418">
        <w:t xml:space="preserve">:  </w:t>
      </w:r>
      <w:r w:rsidRPr="00540418">
        <w:t>Trial Design and Techniques Used in the Examination of Distinctness, Uniformity and Stability</w:t>
      </w:r>
    </w:p>
    <w:p w:rsidR="00D01FF9" w:rsidRPr="00540418" w:rsidRDefault="00D01FF9" w:rsidP="00547483">
      <w:pPr>
        <w:keepNext/>
      </w:pPr>
    </w:p>
    <w:p w:rsidR="00D01FF9" w:rsidRPr="00540418" w:rsidRDefault="00D01FF9" w:rsidP="00F87FF2">
      <w:pPr>
        <w:pStyle w:val="Heading4"/>
        <w:rPr>
          <w:lang w:val="en-US"/>
        </w:rPr>
      </w:pPr>
      <w:r w:rsidRPr="00540418">
        <w:rPr>
          <w:lang w:val="en-US"/>
        </w:rPr>
        <w:t xml:space="preserve">The Combined-Over-Years Uniformity Criterion (COYU) </w:t>
      </w:r>
    </w:p>
    <w:p w:rsidR="00F87FF2" w:rsidRPr="00540418" w:rsidRDefault="00F87FF2" w:rsidP="00F87FF2">
      <w:pPr>
        <w:keepNext/>
        <w:rPr>
          <w:snapToGrid w:val="0"/>
        </w:rPr>
      </w:pPr>
    </w:p>
    <w:p w:rsidR="00F87FF2" w:rsidRPr="00540418" w:rsidRDefault="00F87FF2" w:rsidP="00F87FF2">
      <w:r w:rsidRPr="00540418">
        <w:fldChar w:fldCharType="begin"/>
      </w:r>
      <w:r w:rsidRPr="00540418">
        <w:instrText xml:space="preserve"> AUTONUM  </w:instrText>
      </w:r>
      <w:r w:rsidRPr="00540418">
        <w:fldChar w:fldCharType="end"/>
      </w:r>
      <w:r w:rsidRPr="00540418">
        <w:tab/>
        <w:t xml:space="preserve">The TWA noted the report on developments </w:t>
      </w:r>
      <w:r w:rsidR="00175789" w:rsidRPr="00540418">
        <w:rPr>
          <w:lang w:eastAsia="ja-JP"/>
        </w:rPr>
        <w:t xml:space="preserve">concerning the improved method of calculation of </w:t>
      </w:r>
      <w:r w:rsidR="00175789" w:rsidRPr="00540418">
        <w:rPr>
          <w:rFonts w:eastAsiaTheme="minorEastAsia"/>
          <w:lang w:eastAsia="ja-JP"/>
        </w:rPr>
        <w:t xml:space="preserve">the </w:t>
      </w:r>
      <w:r w:rsidR="00175789" w:rsidRPr="00540418">
        <w:rPr>
          <w:rFonts w:eastAsiaTheme="minorEastAsia"/>
          <w:szCs w:val="24"/>
          <w:lang w:eastAsia="ja-JP"/>
        </w:rPr>
        <w:t>Combined-Over-Years Uniformity Criterion (</w:t>
      </w:r>
      <w:r w:rsidR="00175789" w:rsidRPr="00540418">
        <w:rPr>
          <w:rFonts w:eastAsiaTheme="minorEastAsia"/>
        </w:rPr>
        <w:t>COYU</w:t>
      </w:r>
      <w:r w:rsidR="00175789" w:rsidRPr="00540418">
        <w:rPr>
          <w:rFonts w:eastAsiaTheme="minorEastAsia"/>
          <w:lang w:eastAsia="ja-JP"/>
        </w:rPr>
        <w:t xml:space="preserve">), </w:t>
      </w:r>
      <w:r w:rsidRPr="00540418">
        <w:t xml:space="preserve">as set out in document </w:t>
      </w:r>
      <w:hyperlink r:id="rId16" w:history="1">
        <w:r w:rsidRPr="00540418">
          <w:rPr>
            <w:rStyle w:val="Hyperlink"/>
          </w:rPr>
          <w:t>TWP/1/</w:t>
        </w:r>
        <w:r w:rsidRPr="00540418">
          <w:rPr>
            <w:rStyle w:val="Hyperlink"/>
            <w:rFonts w:cs="Arial"/>
          </w:rPr>
          <w:t>13</w:t>
        </w:r>
      </w:hyperlink>
      <w:r w:rsidRPr="00540418">
        <w:t>.</w:t>
      </w:r>
      <w:r w:rsidR="00175789" w:rsidRPr="00540418">
        <w:t xml:space="preserve">  The TWA noted that the expert from the United Kingdom would report on the progress of development of probability levels for the improved method of calculation of COYU to the TWC</w:t>
      </w:r>
      <w:r w:rsidR="00D040D8" w:rsidRPr="00540418">
        <w:t>,</w:t>
      </w:r>
      <w:r w:rsidR="00175789" w:rsidRPr="00540418">
        <w:t xml:space="preserve"> at its thirty-fifth session.</w:t>
      </w:r>
    </w:p>
    <w:p w:rsidR="000E010C" w:rsidRPr="00540418" w:rsidRDefault="000E010C" w:rsidP="000E010C"/>
    <w:p w:rsidR="00D01FF9" w:rsidRPr="00540418" w:rsidRDefault="00D01FF9" w:rsidP="00F87FF2">
      <w:pPr>
        <w:pStyle w:val="Heading4"/>
        <w:rPr>
          <w:lang w:val="en-US"/>
        </w:rPr>
      </w:pPr>
      <w:r w:rsidRPr="00540418">
        <w:rPr>
          <w:lang w:val="en-US"/>
        </w:rPr>
        <w:t>Data Processing for the Assessment of Distinctness and for Producing Varie</w:t>
      </w:r>
      <w:r w:rsidR="00F87FF2" w:rsidRPr="00540418">
        <w:rPr>
          <w:lang w:val="en-US"/>
        </w:rPr>
        <w:t>ty Descriptions</w:t>
      </w:r>
    </w:p>
    <w:p w:rsidR="00F87FF2" w:rsidRPr="00540418" w:rsidRDefault="00F87FF2" w:rsidP="00F87FF2">
      <w:pPr>
        <w:keepNext/>
        <w:rPr>
          <w:snapToGrid w:val="0"/>
        </w:rPr>
      </w:pPr>
    </w:p>
    <w:p w:rsidR="00F87FF2" w:rsidRPr="00540418" w:rsidRDefault="00F87FF2" w:rsidP="00547483">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17" w:history="1">
        <w:r w:rsidRPr="00540418">
          <w:rPr>
            <w:rStyle w:val="Hyperlink"/>
          </w:rPr>
          <w:t>TWP/1/</w:t>
        </w:r>
        <w:r w:rsidRPr="00540418">
          <w:rPr>
            <w:rStyle w:val="Hyperlink"/>
            <w:rFonts w:cs="Arial"/>
          </w:rPr>
          <w:t>15</w:t>
        </w:r>
      </w:hyperlink>
      <w:r w:rsidRPr="00540418">
        <w:rPr>
          <w:rFonts w:cs="Arial"/>
        </w:rPr>
        <w:t>.</w:t>
      </w:r>
    </w:p>
    <w:p w:rsidR="006D44A6" w:rsidRPr="00540418" w:rsidRDefault="006D44A6" w:rsidP="00F87FF2"/>
    <w:p w:rsidR="00F87FF2" w:rsidRPr="00540418" w:rsidRDefault="00F87FF2" w:rsidP="00F87FF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the TC had agreed to invite the experts from France to check the highlighted values in the table in document TWP/1/15</w:t>
      </w:r>
      <w:r w:rsidR="006A326D" w:rsidRPr="00540418">
        <w:t>, Annex II</w:t>
      </w:r>
      <w:r w:rsidR="00E6467F" w:rsidRPr="00540418">
        <w:t xml:space="preserve"> “Comparison of methods used for producing variety descriptions: results of the practical exercise”</w:t>
      </w:r>
      <w:r w:rsidR="006A326D" w:rsidRPr="00540418">
        <w:t>, paragraph 6,</w:t>
      </w:r>
      <w:r w:rsidRPr="00540418">
        <w:t xml:space="preserve"> for possible data inconsistency.</w:t>
      </w:r>
      <w:r w:rsidR="00E6467F" w:rsidRPr="00540418">
        <w:t xml:space="preserve">  The TWA noted that the expert from France planned to provide further information to the TWC, at its thirty-fifth session.</w:t>
      </w:r>
    </w:p>
    <w:p w:rsidR="00F87FF2" w:rsidRPr="00540418" w:rsidRDefault="00F87FF2" w:rsidP="00F87FF2"/>
    <w:p w:rsidR="00F87FF2" w:rsidRPr="00540418" w:rsidRDefault="00F87FF2" w:rsidP="00F87FF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noted that the </w:t>
      </w:r>
      <w:r w:rsidRPr="00843DC0">
        <w:t xml:space="preserve">TC </w:t>
      </w:r>
      <w:r w:rsidR="008958E8" w:rsidRPr="00843DC0">
        <w:t xml:space="preserve">had </w:t>
      </w:r>
      <w:r w:rsidRPr="00843DC0">
        <w:t>agreed</w:t>
      </w:r>
      <w:r w:rsidRPr="00540418">
        <w:t xml:space="preserve">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Kingdom, a</w:t>
      </w:r>
      <w:r w:rsidR="00E16566" w:rsidRPr="00540418">
        <w:t xml:space="preserve">s set out in </w:t>
      </w:r>
      <w:r w:rsidRPr="00540418">
        <w:t>document</w:t>
      </w:r>
      <w:r w:rsidR="006A326D" w:rsidRPr="00540418">
        <w:t xml:space="preserve"> TWP/1/15, Annexes III to V.</w:t>
      </w:r>
    </w:p>
    <w:p w:rsidR="00F87FF2" w:rsidRPr="00540418" w:rsidRDefault="00F87FF2" w:rsidP="00F87FF2"/>
    <w:p w:rsidR="00D01FF9" w:rsidRPr="00540418" w:rsidRDefault="00D01FF9" w:rsidP="00B84315"/>
    <w:p w:rsidR="00D01FF9" w:rsidRPr="00540418" w:rsidRDefault="00D01FF9" w:rsidP="00547483">
      <w:pPr>
        <w:pStyle w:val="Heading3"/>
        <w:rPr>
          <w:snapToGrid w:val="0"/>
        </w:rPr>
      </w:pPr>
      <w:r w:rsidRPr="00540418">
        <w:rPr>
          <w:snapToGrid w:val="0"/>
        </w:rPr>
        <w:t>TGP/10:</w:t>
      </w:r>
      <w:r w:rsidRPr="00540418">
        <w:rPr>
          <w:snapToGrid w:val="0"/>
        </w:rPr>
        <w:tab/>
        <w:t>Examining Uniformity</w:t>
      </w:r>
    </w:p>
    <w:p w:rsidR="00D01FF9" w:rsidRPr="00540418" w:rsidRDefault="00D01FF9" w:rsidP="00547483">
      <w:pPr>
        <w:keepNext/>
      </w:pPr>
    </w:p>
    <w:p w:rsidR="00D01FF9" w:rsidRPr="00540418" w:rsidRDefault="00D01FF9" w:rsidP="00B84315">
      <w:pPr>
        <w:pStyle w:val="Heading4"/>
        <w:rPr>
          <w:snapToGrid w:val="0"/>
          <w:lang w:val="en-US"/>
        </w:rPr>
      </w:pPr>
      <w:r w:rsidRPr="00540418">
        <w:rPr>
          <w:lang w:val="en-US"/>
        </w:rPr>
        <w:t xml:space="preserve">Assessing Uniformity by Off-Types on the Basis of More than One Growing Cycle or on the Basis of Sub-Samples </w:t>
      </w:r>
    </w:p>
    <w:p w:rsidR="00D01FF9" w:rsidRPr="00540418" w:rsidRDefault="00D01FF9" w:rsidP="00547483">
      <w:pPr>
        <w:keepNext/>
      </w:pPr>
    </w:p>
    <w:p w:rsidR="00B84315" w:rsidRPr="00540418" w:rsidRDefault="00B84315" w:rsidP="00547483">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document</w:t>
      </w:r>
      <w:r w:rsidR="00C8746F" w:rsidRPr="00540418">
        <w:t xml:space="preserve"> </w:t>
      </w:r>
      <w:hyperlink r:id="rId18" w:history="1">
        <w:r w:rsidRPr="00540418">
          <w:rPr>
            <w:rStyle w:val="Hyperlink"/>
          </w:rPr>
          <w:t>TWP/1/17 Rev.</w:t>
        </w:r>
      </w:hyperlink>
    </w:p>
    <w:p w:rsidR="00B84315" w:rsidRPr="00540418" w:rsidRDefault="00B84315" w:rsidP="00547483">
      <w:pPr>
        <w:keepNext/>
      </w:pPr>
    </w:p>
    <w:p w:rsidR="00B84315" w:rsidRPr="00540418" w:rsidRDefault="00B84315" w:rsidP="00B84315">
      <w:r w:rsidRPr="00540418">
        <w:fldChar w:fldCharType="begin"/>
      </w:r>
      <w:r w:rsidRPr="00540418">
        <w:instrText xml:space="preserve"> AUTONUM  </w:instrText>
      </w:r>
      <w:r w:rsidRPr="00540418">
        <w:fldChar w:fldCharType="end"/>
      </w:r>
      <w:r w:rsidRPr="00540418">
        <w:tab/>
        <w:t>The TWA considered the draft guidance presented in Annexes I and II of document TWP/1/17 Rev. as amended by the TWPs, at their sessions in 2016, for inclusion in a future revision of document TGP/10.</w:t>
      </w:r>
    </w:p>
    <w:p w:rsidR="00173174" w:rsidRPr="00540418" w:rsidRDefault="00173174" w:rsidP="00173174"/>
    <w:p w:rsidR="00173174" w:rsidRPr="00540418" w:rsidRDefault="00173174" w:rsidP="00173174">
      <w:r w:rsidRPr="00540418">
        <w:fldChar w:fldCharType="begin"/>
      </w:r>
      <w:r w:rsidRPr="00540418">
        <w:instrText xml:space="preserve"> AUTONUM  </w:instrText>
      </w:r>
      <w:r w:rsidRPr="00540418">
        <w:fldChar w:fldCharType="end"/>
      </w:r>
      <w:r w:rsidRPr="00540418">
        <w:tab/>
        <w:t>The TWA agreed to propose that the new sentence introduced in the draft guidance, Annex I, should be amended to read as follows:</w:t>
      </w:r>
    </w:p>
    <w:p w:rsidR="00173174" w:rsidRPr="00540418" w:rsidRDefault="00173174" w:rsidP="00173174"/>
    <w:p w:rsidR="00173174" w:rsidRPr="008958E8" w:rsidRDefault="00173174" w:rsidP="008958E8">
      <w:pPr>
        <w:ind w:left="567" w:right="567"/>
        <w:rPr>
          <w:sz w:val="18"/>
          <w:u w:val="single"/>
        </w:rPr>
      </w:pPr>
      <w:r w:rsidRPr="008958E8">
        <w:rPr>
          <w:sz w:val="18"/>
        </w:rPr>
        <w:t>“It is important to identify whether differences in number of off</w:t>
      </w:r>
      <w:r w:rsidRPr="008958E8">
        <w:rPr>
          <w:sz w:val="18"/>
        </w:rPr>
        <w:noBreakHyphen/>
        <w:t>types between growing cycles were due to</w:t>
      </w:r>
      <w:r w:rsidRPr="008958E8">
        <w:rPr>
          <w:sz w:val="18"/>
          <w:u w:val="single"/>
        </w:rPr>
        <w:t xml:space="preserve"> </w:t>
      </w:r>
      <w:r w:rsidRPr="008958E8">
        <w:rPr>
          <w:strike/>
          <w:sz w:val="18"/>
          <w:highlight w:val="lightGray"/>
        </w:rPr>
        <w:t>biological</w:t>
      </w:r>
      <w:r w:rsidRPr="008958E8">
        <w:rPr>
          <w:sz w:val="18"/>
          <w:highlight w:val="lightGray"/>
          <w:u w:val="single"/>
        </w:rPr>
        <w:t xml:space="preserve"> environmental </w:t>
      </w:r>
      <w:r w:rsidRPr="008958E8">
        <w:rPr>
          <w:sz w:val="18"/>
        </w:rPr>
        <w:t>reasons or sampling variation.”</w:t>
      </w:r>
      <w:r w:rsidRPr="008958E8">
        <w:rPr>
          <w:sz w:val="18"/>
          <w:u w:val="single"/>
        </w:rPr>
        <w:t xml:space="preserve"> </w:t>
      </w:r>
    </w:p>
    <w:p w:rsidR="00173174" w:rsidRPr="00540418" w:rsidRDefault="00173174" w:rsidP="00173174">
      <w:pPr>
        <w:rPr>
          <w:rFonts w:eastAsia="SimSun"/>
          <w:szCs w:val="24"/>
          <w:lang w:eastAsia="zh-CN"/>
        </w:rPr>
      </w:pPr>
    </w:p>
    <w:p w:rsidR="00B84315" w:rsidRPr="00540418" w:rsidRDefault="00B84315" w:rsidP="00B84315">
      <w:pPr>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FB3D94" w:rsidRPr="00540418">
        <w:t xml:space="preserve">agreed to propose </w:t>
      </w:r>
      <w:proofErr w:type="gramStart"/>
      <w:r w:rsidR="00FB3D94" w:rsidRPr="00540418">
        <w:t>a more general criteria</w:t>
      </w:r>
      <w:proofErr w:type="gramEnd"/>
      <w:r w:rsidR="00FB3D94" w:rsidRPr="00540418">
        <w:t xml:space="preserve"> </w:t>
      </w:r>
      <w:r w:rsidRPr="00540418">
        <w:t xml:space="preserve">for a variety to be rejected after a single growing cycle </w:t>
      </w:r>
      <w:r w:rsidR="00FB3D94" w:rsidRPr="00540418">
        <w:t>for inclusion in the different approaches of the draft guidance to read as follows:</w:t>
      </w:r>
    </w:p>
    <w:p w:rsidR="00B84315" w:rsidRPr="00540418" w:rsidRDefault="00B84315" w:rsidP="00B84315"/>
    <w:p w:rsidR="00FB3D94" w:rsidRPr="008958E8" w:rsidRDefault="00FB3D94" w:rsidP="008958E8">
      <w:pPr>
        <w:ind w:left="567" w:right="567"/>
        <w:rPr>
          <w:sz w:val="18"/>
          <w:u w:val="single"/>
        </w:rPr>
      </w:pPr>
      <w:r w:rsidRPr="008958E8">
        <w:rPr>
          <w:rFonts w:eastAsia="SimSun"/>
          <w:sz w:val="18"/>
          <w:szCs w:val="24"/>
          <w:highlight w:val="lightGray"/>
          <w:u w:val="single"/>
          <w:lang w:eastAsia="zh-CN"/>
        </w:rPr>
        <w:t>“</w:t>
      </w:r>
      <w:r w:rsidR="00173174" w:rsidRPr="008958E8">
        <w:rPr>
          <w:rFonts w:eastAsia="SimSun"/>
          <w:sz w:val="18"/>
          <w:szCs w:val="24"/>
          <w:highlight w:val="lightGray"/>
          <w:u w:val="single"/>
          <w:lang w:eastAsia="zh-CN"/>
        </w:rPr>
        <w:t xml:space="preserve">If in the first growing cycle a variety exceeds a predefined upper limit </w:t>
      </w:r>
      <w:r w:rsidRPr="008958E8">
        <w:rPr>
          <w:rFonts w:eastAsia="SimSun"/>
          <w:sz w:val="18"/>
          <w:szCs w:val="24"/>
          <w:highlight w:val="yellow"/>
          <w:u w:val="single"/>
          <w:lang w:eastAsia="zh-CN"/>
        </w:rPr>
        <w:t>of off-types</w:t>
      </w:r>
      <w:r w:rsidR="00173174" w:rsidRPr="008958E8">
        <w:rPr>
          <w:rFonts w:eastAsia="SimSun"/>
          <w:sz w:val="18"/>
          <w:szCs w:val="24"/>
          <w:highlight w:val="yellow"/>
          <w:u w:val="single"/>
          <w:lang w:eastAsia="zh-CN"/>
        </w:rPr>
        <w:t xml:space="preserve"> </w:t>
      </w:r>
      <w:r w:rsidR="00173174" w:rsidRPr="008958E8">
        <w:rPr>
          <w:rFonts w:eastAsia="SimSun"/>
          <w:sz w:val="18"/>
          <w:szCs w:val="24"/>
          <w:highlight w:val="lightGray"/>
          <w:u w:val="single"/>
          <w:lang w:eastAsia="zh-CN"/>
        </w:rPr>
        <w:t>the</w:t>
      </w:r>
      <w:r w:rsidR="00173174" w:rsidRPr="008958E8">
        <w:rPr>
          <w:sz w:val="18"/>
          <w:highlight w:val="lightGray"/>
          <w:u w:val="single"/>
        </w:rPr>
        <w:t xml:space="preserve"> variety may be rejected after a single growing cycle.</w:t>
      </w:r>
      <w:r w:rsidR="00CA11D0" w:rsidRPr="008958E8">
        <w:rPr>
          <w:sz w:val="18"/>
          <w:u w:val="single"/>
        </w:rPr>
        <w:t>”</w:t>
      </w:r>
    </w:p>
    <w:p w:rsidR="00FB3D94" w:rsidRPr="00540418" w:rsidRDefault="00FB3D94" w:rsidP="00173174"/>
    <w:p w:rsidR="00173174" w:rsidRPr="00540418" w:rsidRDefault="00F14B45" w:rsidP="00173174">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00FB3D94" w:rsidRPr="00540418">
        <w:t xml:space="preserve">The TWA agreed that the </w:t>
      </w:r>
      <w:r w:rsidR="00FB3D94" w:rsidRPr="00540418">
        <w:rPr>
          <w:rFonts w:eastAsia="SimSun"/>
          <w:szCs w:val="24"/>
          <w:lang w:eastAsia="zh-CN"/>
        </w:rPr>
        <w:t xml:space="preserve">upper limit </w:t>
      </w:r>
      <w:r w:rsidR="00FB3D94" w:rsidRPr="00540418">
        <w:rPr>
          <w:rFonts w:eastAsia="SimSun"/>
          <w:szCs w:val="24"/>
          <w:highlight w:val="yellow"/>
          <w:lang w:eastAsia="zh-CN"/>
        </w:rPr>
        <w:t>of off-types</w:t>
      </w:r>
      <w:r w:rsidR="00FB3D94" w:rsidRPr="00540418">
        <w:rPr>
          <w:rFonts w:eastAsia="SimSun"/>
          <w:szCs w:val="24"/>
          <w:lang w:eastAsia="zh-CN"/>
        </w:rPr>
        <w:t xml:space="preserve"> could be defined by each authority according to the approaches used for </w:t>
      </w:r>
      <w:r w:rsidR="007438FF" w:rsidRPr="00540418">
        <w:rPr>
          <w:rFonts w:eastAsia="SimSun"/>
          <w:szCs w:val="24"/>
          <w:lang w:eastAsia="zh-CN"/>
        </w:rPr>
        <w:t xml:space="preserve">the </w:t>
      </w:r>
      <w:r w:rsidRPr="00540418">
        <w:rPr>
          <w:rFonts w:eastAsia="SimSun"/>
          <w:szCs w:val="24"/>
          <w:lang w:eastAsia="zh-CN"/>
        </w:rPr>
        <w:t>assessment of uniformity by off-types.</w:t>
      </w:r>
    </w:p>
    <w:p w:rsidR="00173174" w:rsidRPr="00540418" w:rsidRDefault="00173174" w:rsidP="00B84315"/>
    <w:p w:rsidR="00FA296E" w:rsidRPr="00540418" w:rsidRDefault="00B84315" w:rsidP="00FA296E">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guidance in document </w:t>
      </w:r>
      <w:r w:rsidRPr="00540418">
        <w:rPr>
          <w:snapToGrid w:val="0"/>
        </w:rPr>
        <w:t>TGP/8/2: Part II: Section 8: “The method of uniformity assessment on the basis of off</w:t>
      </w:r>
      <w:r w:rsidRPr="00540418">
        <w:rPr>
          <w:snapToGrid w:val="0"/>
        </w:rPr>
        <w:noBreakHyphen/>
        <w:t xml:space="preserve">types” would be </w:t>
      </w:r>
      <w:r w:rsidR="00FA296E" w:rsidRPr="00540418">
        <w:rPr>
          <w:snapToGrid w:val="0"/>
        </w:rPr>
        <w:t>revised in order to reflect the practice within members of the Union on the use of methods for more than one single test (year), in conjunction with the revision of document TGP/10 on “Assessing Uniformity by Off-Types on the Basis of More than One Growing Cycle or on the Basis of Sub-Samples”.</w:t>
      </w:r>
    </w:p>
    <w:p w:rsidR="00FE7562" w:rsidRPr="00540418" w:rsidRDefault="00FE7562" w:rsidP="00241538"/>
    <w:p w:rsidR="007438FF" w:rsidRPr="00540418" w:rsidRDefault="00FE7562" w:rsidP="00FE756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7438FF" w:rsidRPr="00540418">
        <w:rPr>
          <w:snapToGrid w:val="0"/>
        </w:rPr>
        <w:t xml:space="preserve">received the following presentations </w:t>
      </w:r>
      <w:r w:rsidRPr="00540418">
        <w:t>comparing the possible effect on uniformity decisions between Approach</w:t>
      </w:r>
      <w:r w:rsidR="00F04077" w:rsidRPr="00540418">
        <w:t xml:space="preserve">es 1 and </w:t>
      </w:r>
      <w:r w:rsidRPr="00540418">
        <w:t xml:space="preserve">3 </w:t>
      </w:r>
      <w:r w:rsidR="007438FF" w:rsidRPr="00540418">
        <w:t xml:space="preserve">in document TWP/1/17 Rev., </w:t>
      </w:r>
      <w:r w:rsidRPr="00540418">
        <w:t xml:space="preserve">as </w:t>
      </w:r>
      <w:r w:rsidR="007438FF" w:rsidRPr="00540418">
        <w:t>reproduced</w:t>
      </w:r>
      <w:r w:rsidRPr="00540418">
        <w:t xml:space="preserve"> in the Annexes to document</w:t>
      </w:r>
      <w:r w:rsidR="007438FF" w:rsidRPr="00540418">
        <w:t>s </w:t>
      </w:r>
      <w:r w:rsidRPr="00540418">
        <w:t>TWA/46/4 and TWA/46/4 Add.</w:t>
      </w:r>
      <w:r w:rsidR="00F04077" w:rsidRPr="00540418">
        <w:t xml:space="preserve"> (</w:t>
      </w:r>
      <w:proofErr w:type="gramStart"/>
      <w:r w:rsidR="00F04077" w:rsidRPr="00540418">
        <w:t>in</w:t>
      </w:r>
      <w:proofErr w:type="gramEnd"/>
      <w:r w:rsidR="00F04077" w:rsidRPr="00540418">
        <w:t xml:space="preserve"> alphabetical order)</w:t>
      </w:r>
      <w:r w:rsidR="007438FF" w:rsidRPr="00540418">
        <w:t>:</w:t>
      </w:r>
    </w:p>
    <w:p w:rsidR="007438FF" w:rsidRPr="00540418" w:rsidRDefault="007438FF" w:rsidP="00FE7562"/>
    <w:tbl>
      <w:tblPr>
        <w:tblW w:w="8647"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F04077" w:rsidRPr="00540418" w:rsidTr="001D6103">
        <w:tc>
          <w:tcPr>
            <w:tcW w:w="8647" w:type="dxa"/>
            <w:vAlign w:val="center"/>
          </w:tcPr>
          <w:p w:rsidR="00F04077" w:rsidRPr="00540418" w:rsidRDefault="00F22092" w:rsidP="00BE0E31">
            <w:pPr>
              <w:spacing w:before="120" w:after="120"/>
              <w:jc w:val="left"/>
            </w:pPr>
            <w:r w:rsidRPr="00540418">
              <w:t>(a)</w:t>
            </w:r>
            <w:r w:rsidRPr="00540418">
              <w:tab/>
            </w:r>
            <w:r w:rsidR="00F04077" w:rsidRPr="00540418">
              <w:t>“Effect of different approaches for the assessment of uniformity by off-types – examples for Barley”, prepared by an expert from Germany</w:t>
            </w:r>
          </w:p>
        </w:tc>
      </w:tr>
      <w:tr w:rsidR="00F04077" w:rsidRPr="00540418" w:rsidTr="001D6103">
        <w:tc>
          <w:tcPr>
            <w:tcW w:w="8647" w:type="dxa"/>
            <w:vAlign w:val="center"/>
          </w:tcPr>
          <w:p w:rsidR="00F04077" w:rsidRPr="00540418" w:rsidRDefault="00F22092" w:rsidP="00BE0E31">
            <w:pPr>
              <w:spacing w:before="120" w:after="120"/>
              <w:jc w:val="left"/>
            </w:pPr>
            <w:r w:rsidRPr="00540418">
              <w:rPr>
                <w:snapToGrid w:val="0"/>
              </w:rPr>
              <w:t>(b)</w:t>
            </w:r>
            <w:r w:rsidRPr="00540418">
              <w:rPr>
                <w:snapToGrid w:val="0"/>
              </w:rPr>
              <w:tab/>
            </w:r>
            <w:r w:rsidR="00F04077" w:rsidRPr="00540418">
              <w:rPr>
                <w:snapToGrid w:val="0"/>
              </w:rPr>
              <w:t>“Assessing Uniformity by Off-types on the basis of more than one Growing Cycle: examples from the Netherlands”, prepared by an expert from the Netherlands</w:t>
            </w:r>
          </w:p>
        </w:tc>
      </w:tr>
      <w:tr w:rsidR="00F04077" w:rsidRPr="00540418" w:rsidTr="001D6103">
        <w:tc>
          <w:tcPr>
            <w:tcW w:w="8647" w:type="dxa"/>
            <w:vAlign w:val="center"/>
          </w:tcPr>
          <w:p w:rsidR="00F04077" w:rsidRPr="00540418" w:rsidRDefault="00F22092" w:rsidP="00BE0E31">
            <w:pPr>
              <w:spacing w:before="120" w:after="120"/>
              <w:jc w:val="left"/>
            </w:pPr>
            <w:r w:rsidRPr="00540418">
              <w:rPr>
                <w:snapToGrid w:val="0"/>
              </w:rPr>
              <w:t>(c)</w:t>
            </w:r>
            <w:r w:rsidRPr="00540418">
              <w:rPr>
                <w:snapToGrid w:val="0"/>
              </w:rPr>
              <w:tab/>
            </w:r>
            <w:r w:rsidR="00F04077" w:rsidRPr="00540418">
              <w:rPr>
                <w:snapToGrid w:val="0"/>
              </w:rPr>
              <w:t>“Assessing uniformity by off-types on the basis of more than one growing cycle in wheat” prepared by an expert from Poland</w:t>
            </w:r>
          </w:p>
        </w:tc>
      </w:tr>
      <w:tr w:rsidR="00F04077" w:rsidRPr="00540418" w:rsidTr="001D6103">
        <w:tc>
          <w:tcPr>
            <w:tcW w:w="8647" w:type="dxa"/>
            <w:vAlign w:val="center"/>
          </w:tcPr>
          <w:p w:rsidR="00F04077" w:rsidRPr="00540418" w:rsidRDefault="00F22092" w:rsidP="00BE0E31">
            <w:pPr>
              <w:spacing w:before="120" w:after="120"/>
              <w:jc w:val="left"/>
            </w:pPr>
            <w:r w:rsidRPr="00540418">
              <w:rPr>
                <w:snapToGrid w:val="0"/>
              </w:rPr>
              <w:t>(d)</w:t>
            </w:r>
            <w:r w:rsidRPr="00540418">
              <w:rPr>
                <w:snapToGrid w:val="0"/>
              </w:rPr>
              <w:tab/>
            </w:r>
            <w:r w:rsidR="00F04077" w:rsidRPr="00540418">
              <w:rPr>
                <w:snapToGrid w:val="0"/>
              </w:rPr>
              <w:t>“The United Kingdom’s Experience with Winter Oilseed Rape (WOSR)” prepared by an expert from the United Kingdom</w:t>
            </w:r>
          </w:p>
        </w:tc>
      </w:tr>
    </w:tbl>
    <w:p w:rsidR="007438FF" w:rsidRPr="00540418" w:rsidRDefault="007438FF" w:rsidP="00FE7562"/>
    <w:p w:rsidR="00FE7562" w:rsidRPr="00540418" w:rsidRDefault="00575CE6" w:rsidP="00FE7562">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the approaches used for the assessment of uniformity by off-types in Germany and Poland for cereals, in the Netherlands for </w:t>
      </w:r>
      <w:r w:rsidR="00AC5E5B">
        <w:rPr>
          <w:snapToGrid w:val="0"/>
        </w:rPr>
        <w:t>tomato</w:t>
      </w:r>
      <w:r w:rsidR="00AC5E5B" w:rsidRPr="00540418">
        <w:rPr>
          <w:snapToGrid w:val="0"/>
        </w:rPr>
        <w:t xml:space="preserve"> </w:t>
      </w:r>
      <w:r w:rsidRPr="00540418">
        <w:rPr>
          <w:snapToGrid w:val="0"/>
        </w:rPr>
        <w:t>and in the United Kingdom for oilseed rape.</w:t>
      </w:r>
    </w:p>
    <w:p w:rsidR="00575CE6" w:rsidRPr="00540418" w:rsidRDefault="00575CE6" w:rsidP="00FE7562"/>
    <w:p w:rsidR="00FE7562" w:rsidRPr="00540418" w:rsidRDefault="00FE7562" w:rsidP="00FE7562"/>
    <w:p w:rsidR="00FE7562" w:rsidRPr="00540418" w:rsidRDefault="00FE7562" w:rsidP="00FE7562">
      <w:pPr>
        <w:pStyle w:val="Heading2"/>
      </w:pPr>
      <w:r w:rsidRPr="00540418">
        <w:t>Number of growing cycles in DUS examination</w:t>
      </w:r>
    </w:p>
    <w:p w:rsidR="00FE7562" w:rsidRPr="00540418" w:rsidRDefault="00FE7562" w:rsidP="00FE7562">
      <w:pPr>
        <w:keepNext/>
      </w:pPr>
    </w:p>
    <w:p w:rsidR="00FE7562" w:rsidRPr="00540418" w:rsidRDefault="00FE7562" w:rsidP="00FE756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documents </w:t>
      </w:r>
      <w:hyperlink r:id="rId19" w:history="1">
        <w:r w:rsidRPr="00540418">
          <w:rPr>
            <w:rStyle w:val="Hyperlink"/>
          </w:rPr>
          <w:t>TWP/1/21</w:t>
        </w:r>
      </w:hyperlink>
      <w:r w:rsidRPr="00540418">
        <w:t xml:space="preserve">, </w:t>
      </w:r>
      <w:hyperlink r:id="rId20" w:history="1">
        <w:r w:rsidRPr="00540418">
          <w:rPr>
            <w:rStyle w:val="Hyperlink"/>
          </w:rPr>
          <w:t>TWA/46/8</w:t>
        </w:r>
      </w:hyperlink>
      <w:r w:rsidRPr="00540418">
        <w:t xml:space="preserve"> and </w:t>
      </w:r>
      <w:hyperlink r:id="rId21" w:history="1">
        <w:r w:rsidRPr="00540418">
          <w:rPr>
            <w:rStyle w:val="Hyperlink"/>
          </w:rPr>
          <w:t>TWA/46/8 Add</w:t>
        </w:r>
      </w:hyperlink>
      <w:r w:rsidRPr="00540418">
        <w:t>.</w:t>
      </w:r>
    </w:p>
    <w:p w:rsidR="00FE7562" w:rsidRPr="00540418" w:rsidRDefault="00FE7562" w:rsidP="00FE7562"/>
    <w:p w:rsidR="00FE7562" w:rsidRPr="00540418" w:rsidRDefault="00FE7562" w:rsidP="00FE756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noted the presentations made to the TWPs at their sessions in 2016, simulating the impact of using different numbers of growing cycles on DUS decisions using actual data, as set out in the Annexes to document TWP/1/21. </w:t>
      </w:r>
    </w:p>
    <w:p w:rsidR="00FE7562" w:rsidRPr="00540418" w:rsidRDefault="00FE7562" w:rsidP="00FE7562"/>
    <w:p w:rsidR="00FE7562" w:rsidRPr="00540418" w:rsidRDefault="00FE7562" w:rsidP="00FE7562">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the TC had agreed that the number of growing cycles for DUS examination should be the minimum necessary for a robust DUS decision and the establishment of a reliable variety description.</w:t>
      </w:r>
    </w:p>
    <w:p w:rsidR="00FE7562" w:rsidRPr="00540418" w:rsidRDefault="00FE7562" w:rsidP="00FE7562"/>
    <w:p w:rsidR="00FE7562" w:rsidRPr="00540418" w:rsidRDefault="00FE7562" w:rsidP="00FE7562">
      <w:r w:rsidRPr="00540418">
        <w:fldChar w:fldCharType="begin"/>
      </w:r>
      <w:r w:rsidRPr="00540418">
        <w:instrText xml:space="preserve"> AUTONUM  </w:instrText>
      </w:r>
      <w:r w:rsidRPr="00540418">
        <w:fldChar w:fldCharType="end"/>
      </w:r>
      <w:r w:rsidRPr="00540418">
        <w:tab/>
        <w:t>The TWA noted that the TC had agreed that it was not appropriate to generalize that ornamental varieties should be examined in a single growing trial while other types of crops should be examined in two growing cycles.  It noted further that the TC had agreed that the typical number of growing cycles should be established on a crop-by</w:t>
      </w:r>
      <w:r w:rsidR="00804689" w:rsidRPr="00540418">
        <w:t>-</w:t>
      </w:r>
      <w:r w:rsidRPr="00540418">
        <w:t xml:space="preserve">crop basis.  </w:t>
      </w:r>
    </w:p>
    <w:p w:rsidR="00FE7562" w:rsidRPr="00540418" w:rsidRDefault="00FE7562" w:rsidP="00FE7562"/>
    <w:p w:rsidR="00FE7562" w:rsidRPr="00540418" w:rsidRDefault="00FE7562" w:rsidP="00F74D21">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BE0E31" w:rsidRPr="00540418">
        <w:rPr>
          <w:snapToGrid w:val="0"/>
        </w:rPr>
        <w:t>received the following presentations</w:t>
      </w:r>
      <w:r w:rsidRPr="00540418">
        <w:t>, as reproduced in documents TWA/46/8 and TWA/46/8</w:t>
      </w:r>
      <w:r w:rsidR="00BE0E31" w:rsidRPr="00540418">
        <w:t> </w:t>
      </w:r>
      <w:r w:rsidRPr="00540418">
        <w:t>Add.</w:t>
      </w:r>
      <w:r w:rsidR="00BE0E31" w:rsidRPr="00540418">
        <w:t>:</w:t>
      </w:r>
    </w:p>
    <w:p w:rsidR="00BE0E31" w:rsidRPr="00540418" w:rsidRDefault="00BE0E31" w:rsidP="00F74D21">
      <w:pPr>
        <w:keepNext/>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BE0E31" w:rsidRPr="00540418" w:rsidTr="001D6103">
        <w:tc>
          <w:tcPr>
            <w:tcW w:w="8647" w:type="dxa"/>
            <w:vAlign w:val="center"/>
          </w:tcPr>
          <w:p w:rsidR="00BE0E31" w:rsidRPr="00540418" w:rsidRDefault="00F22092" w:rsidP="00F74D21">
            <w:pPr>
              <w:keepNext/>
              <w:spacing w:before="120" w:after="120"/>
              <w:jc w:val="left"/>
            </w:pPr>
            <w:r w:rsidRPr="00540418">
              <w:t>(a)</w:t>
            </w:r>
            <w:r w:rsidRPr="00540418">
              <w:tab/>
            </w:r>
            <w:r w:rsidR="00BE0E31" w:rsidRPr="00540418">
              <w:t>“Impact of number of growing cycles on variety descriptions and discrimination power in wheat and barley”, prepared by an expert from Germany</w:t>
            </w:r>
          </w:p>
        </w:tc>
      </w:tr>
      <w:tr w:rsidR="00BE0E31" w:rsidRPr="00540418" w:rsidTr="001D6103">
        <w:tc>
          <w:tcPr>
            <w:tcW w:w="8647" w:type="dxa"/>
            <w:vAlign w:val="center"/>
          </w:tcPr>
          <w:p w:rsidR="00BE0E31" w:rsidRPr="00540418" w:rsidRDefault="00F22092" w:rsidP="00BE0E31">
            <w:pPr>
              <w:spacing w:before="120" w:after="120"/>
              <w:jc w:val="left"/>
            </w:pPr>
            <w:r w:rsidRPr="00540418">
              <w:rPr>
                <w:snapToGrid w:val="0"/>
              </w:rPr>
              <w:t>(b)</w:t>
            </w:r>
            <w:r w:rsidRPr="00540418">
              <w:rPr>
                <w:snapToGrid w:val="0"/>
              </w:rPr>
              <w:tab/>
            </w:r>
            <w:r w:rsidR="00BE0E31" w:rsidRPr="00540418">
              <w:rPr>
                <w:snapToGrid w:val="0"/>
              </w:rPr>
              <w:t>“Number of Growing Cycles in Potato”, prepared by an expert from the Netherlands</w:t>
            </w:r>
          </w:p>
        </w:tc>
      </w:tr>
      <w:tr w:rsidR="00BE0E31" w:rsidRPr="00540418" w:rsidTr="001D6103">
        <w:tc>
          <w:tcPr>
            <w:tcW w:w="8647" w:type="dxa"/>
            <w:vAlign w:val="center"/>
          </w:tcPr>
          <w:p w:rsidR="00BE0E31" w:rsidRPr="00540418" w:rsidRDefault="00F22092" w:rsidP="00C649F5">
            <w:pPr>
              <w:spacing w:before="120" w:after="120"/>
              <w:jc w:val="left"/>
            </w:pPr>
            <w:r w:rsidRPr="00540418">
              <w:t>(c)</w:t>
            </w:r>
            <w:r w:rsidRPr="00540418">
              <w:tab/>
            </w:r>
            <w:r w:rsidR="00BE0E31" w:rsidRPr="00540418">
              <w:t xml:space="preserve">“Number of growing cycles in potato varieties - DUS examination of </w:t>
            </w:r>
            <w:proofErr w:type="spellStart"/>
            <w:r w:rsidR="00BE0E31" w:rsidRPr="00540418">
              <w:t>lightsprouts</w:t>
            </w:r>
            <w:proofErr w:type="spellEnd"/>
            <w:r w:rsidR="00BE0E31" w:rsidRPr="00540418">
              <w:t>”, prepared by an expert from Poland</w:t>
            </w:r>
          </w:p>
        </w:tc>
      </w:tr>
      <w:tr w:rsidR="00BE0E31" w:rsidRPr="00540418" w:rsidTr="001D6103">
        <w:tc>
          <w:tcPr>
            <w:tcW w:w="8647" w:type="dxa"/>
            <w:vAlign w:val="center"/>
          </w:tcPr>
          <w:p w:rsidR="00BE0E31" w:rsidRPr="00540418" w:rsidRDefault="00F22092" w:rsidP="00C649F5">
            <w:pPr>
              <w:spacing w:before="120" w:after="120"/>
              <w:jc w:val="left"/>
            </w:pPr>
            <w:r w:rsidRPr="00540418">
              <w:rPr>
                <w:snapToGrid w:val="0"/>
              </w:rPr>
              <w:t>(d)</w:t>
            </w:r>
            <w:r w:rsidRPr="00540418">
              <w:rPr>
                <w:snapToGrid w:val="0"/>
              </w:rPr>
              <w:tab/>
            </w:r>
            <w:r w:rsidR="00BE0E31" w:rsidRPr="00540418">
              <w:rPr>
                <w:snapToGrid w:val="0"/>
              </w:rPr>
              <w:t xml:space="preserve">“Number of growing cycles:  the impact on cereal variety descriptions”, </w:t>
            </w:r>
            <w:r w:rsidR="00BE0E31" w:rsidRPr="00540418">
              <w:t xml:space="preserve">prepared </w:t>
            </w:r>
            <w:r w:rsidR="00BE0E31" w:rsidRPr="00540418">
              <w:rPr>
                <w:snapToGrid w:val="0"/>
              </w:rPr>
              <w:t>by an expert from the United Kingdom</w:t>
            </w:r>
          </w:p>
        </w:tc>
      </w:tr>
    </w:tbl>
    <w:p w:rsidR="00BE0E31" w:rsidRPr="00540418" w:rsidRDefault="00BE0E31" w:rsidP="00241538"/>
    <w:p w:rsidR="00A46B97" w:rsidRPr="00540418" w:rsidRDefault="00A46B97" w:rsidP="00241538">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agreed that discussions on the number of growing cycles in DUS examination for agricultural crops should continue and welcomed the offers by Australia, Denmark, France, Germany, the United Kingdom and ISF to make presentations at its forty-seventy </w:t>
      </w:r>
      <w:proofErr w:type="gramStart"/>
      <w:r w:rsidRPr="00540418">
        <w:rPr>
          <w:snapToGrid w:val="0"/>
        </w:rPr>
        <w:t>session</w:t>
      </w:r>
      <w:proofErr w:type="gramEnd"/>
      <w:r w:rsidRPr="00540418">
        <w:rPr>
          <w:snapToGrid w:val="0"/>
        </w:rPr>
        <w:t xml:space="preserve">.  </w:t>
      </w:r>
    </w:p>
    <w:p w:rsidR="00BE0E31" w:rsidRPr="00540418" w:rsidRDefault="00BE0E31" w:rsidP="00241538"/>
    <w:p w:rsidR="00FE7562" w:rsidRPr="00540418" w:rsidRDefault="00FE7562" w:rsidP="00FE7562">
      <w:pPr>
        <w:keepNext/>
      </w:pPr>
    </w:p>
    <w:p w:rsidR="00972DEA" w:rsidRPr="00540418" w:rsidRDefault="00972DEA" w:rsidP="00972DEA">
      <w:pPr>
        <w:pStyle w:val="Heading2"/>
      </w:pPr>
      <w:r w:rsidRPr="00F74D21">
        <w:t>Discussion on draft Test Guidelines (Subgroups)</w:t>
      </w:r>
    </w:p>
    <w:p w:rsidR="00972DEA" w:rsidRPr="00540418" w:rsidRDefault="00972DEA" w:rsidP="00972DEA">
      <w:pPr>
        <w:pStyle w:val="indentpara"/>
        <w:keepNext/>
        <w:numPr>
          <w:ilvl w:val="0"/>
          <w:numId w:val="0"/>
        </w:numPr>
        <w:rPr>
          <w:rFonts w:ascii="Arial" w:hAnsi="Arial" w:cs="Arial"/>
          <w:iCs/>
          <w:color w:val="000000"/>
          <w:sz w:val="20"/>
        </w:rPr>
      </w:pPr>
    </w:p>
    <w:p w:rsidR="00972DEA" w:rsidRPr="00F0007D" w:rsidRDefault="00972DEA" w:rsidP="00972DEA">
      <w:pPr>
        <w:pStyle w:val="Heading3"/>
        <w:rPr>
          <w:rFonts w:cs="Arial"/>
          <w:lang w:val="es-ES_tradnl"/>
        </w:rPr>
      </w:pPr>
      <w:r w:rsidRPr="00F0007D">
        <w:rPr>
          <w:rFonts w:cs="Arial"/>
          <w:lang w:val="es-ES_tradnl"/>
        </w:rPr>
        <w:t>*</w:t>
      </w:r>
      <w:proofErr w:type="spellStart"/>
      <w:r w:rsidRPr="00F0007D">
        <w:rPr>
          <w:rFonts w:cs="Arial"/>
          <w:lang w:val="es-ES_tradnl"/>
        </w:rPr>
        <w:t>Barley</w:t>
      </w:r>
      <w:proofErr w:type="spellEnd"/>
      <w:r w:rsidRPr="00F0007D">
        <w:rPr>
          <w:rFonts w:cs="Arial"/>
          <w:lang w:val="es-ES_tradnl"/>
        </w:rPr>
        <w:t xml:space="preserve"> (</w:t>
      </w:r>
      <w:proofErr w:type="spellStart"/>
      <w:r w:rsidRPr="00F0007D">
        <w:rPr>
          <w:rFonts w:cs="Arial"/>
          <w:i w:val="0"/>
          <w:lang w:val="es-ES_tradnl"/>
        </w:rPr>
        <w:t>Hordeum</w:t>
      </w:r>
      <w:proofErr w:type="spellEnd"/>
      <w:r w:rsidRPr="00F0007D">
        <w:rPr>
          <w:rFonts w:cs="Arial"/>
          <w:i w:val="0"/>
          <w:lang w:val="es-ES_tradnl"/>
        </w:rPr>
        <w:t xml:space="preserve"> </w:t>
      </w:r>
      <w:proofErr w:type="spellStart"/>
      <w:r w:rsidRPr="00F0007D">
        <w:rPr>
          <w:rFonts w:cs="Arial"/>
          <w:i w:val="0"/>
          <w:lang w:val="es-ES_tradnl"/>
        </w:rPr>
        <w:t>vulgare</w:t>
      </w:r>
      <w:proofErr w:type="spellEnd"/>
      <w:r w:rsidRPr="00F0007D">
        <w:rPr>
          <w:rFonts w:cs="Arial"/>
          <w:lang w:val="es-ES_tradnl"/>
        </w:rPr>
        <w:t xml:space="preserve"> L. </w:t>
      </w:r>
      <w:r w:rsidRPr="00F0007D">
        <w:rPr>
          <w:rFonts w:cs="Arial"/>
          <w:i w:val="0"/>
          <w:lang w:val="es-ES_tradnl"/>
        </w:rPr>
        <w:t>sensu lato</w:t>
      </w:r>
      <w:r w:rsidRPr="00F0007D">
        <w:rPr>
          <w:rFonts w:cs="Arial"/>
          <w:lang w:val="es-ES_tradnl"/>
        </w:rPr>
        <w:t>) (</w:t>
      </w:r>
      <w:proofErr w:type="spellStart"/>
      <w:r w:rsidRPr="00F0007D">
        <w:rPr>
          <w:rFonts w:cs="Arial"/>
          <w:lang w:val="es-ES_tradnl"/>
        </w:rPr>
        <w:t>Revision</w:t>
      </w:r>
      <w:proofErr w:type="spellEnd"/>
      <w:r w:rsidRPr="00F0007D">
        <w:rPr>
          <w:rFonts w:cs="Arial"/>
          <w:lang w:val="es-ES_tradnl"/>
        </w:rPr>
        <w:t>)</w:t>
      </w:r>
    </w:p>
    <w:p w:rsidR="00972DEA" w:rsidRPr="00F0007D" w:rsidRDefault="00972DEA" w:rsidP="00972DEA">
      <w:pPr>
        <w:keepNext/>
        <w:rPr>
          <w:rFonts w:cs="Arial"/>
          <w:snapToGrid w:val="0"/>
          <w:color w:val="000000"/>
          <w:lang w:val="es-ES_tradnl"/>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subgroup discussed document TG/19/11(proj.2), presented by Ms. Beate Rücker (Germany), and agreed the following: </w:t>
      </w:r>
    </w:p>
    <w:p w:rsidR="00972DEA" w:rsidRPr="00540418" w:rsidRDefault="00972DEA" w:rsidP="00972DE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eastAsia="Arial" w:cs="Arial"/>
                <w:color w:val="000000"/>
              </w:rPr>
              <w:t>to</w:t>
            </w:r>
            <w:proofErr w:type="gramEnd"/>
            <w:r w:rsidRPr="00540418">
              <w:rPr>
                <w:rFonts w:eastAsia="Arial" w:cs="Arial"/>
                <w:color w:val="000000"/>
              </w:rPr>
              <w:t xml:space="preserve"> add new SW paragraph after 4.2.1 to read “</w:t>
            </w:r>
            <w:r w:rsidRPr="00540418">
              <w:rPr>
                <w:rFonts w:cs="Arial"/>
              </w:rPr>
              <w:t>4.2.2</w:t>
            </w:r>
            <w:r w:rsidRPr="00540418">
              <w:rPr>
                <w:rFonts w:cs="Arial"/>
              </w:rPr>
              <w:tab/>
              <w:t>These Test Guidelines have been developed for the examination of self-pollinated and hybrid varieties.  For varieties with other types of propagation the recommendations in the General Introduction and document TGP/13 “Guidance for new types and species”, Section 4.5 “Testing Uniformity” should be followed.”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“intensity of”</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state 4 to read “fusiform”</w:t>
            </w:r>
          </w:p>
          <w:p w:rsidR="00972DEA" w:rsidRPr="00540418" w:rsidRDefault="00972DEA" w:rsidP="00C32A6E">
            <w:pPr>
              <w:rPr>
                <w:rFonts w:cs="Arial"/>
              </w:rPr>
            </w:pPr>
            <w:r w:rsidRPr="00540418">
              <w:rPr>
                <w:rFonts w:cs="Arial"/>
              </w:rPr>
              <w:t xml:space="preserve">- to delete state 5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moved after Char. 2</w:t>
            </w:r>
          </w:p>
          <w:p w:rsidR="00972DEA" w:rsidRPr="00540418" w:rsidRDefault="00972DEA" w:rsidP="00C32A6E">
            <w:pPr>
              <w:rPr>
                <w:rFonts w:cs="Arial"/>
              </w:rPr>
            </w:pPr>
            <w:r w:rsidRPr="00540418">
              <w:rPr>
                <w:rFonts w:cs="Arial"/>
              </w:rPr>
              <w:t>- to read “Plant: intensity of green color”</w:t>
            </w:r>
          </w:p>
          <w:p w:rsidR="00972DEA" w:rsidRPr="00540418" w:rsidRDefault="00972DEA" w:rsidP="00C32A6E">
            <w:pPr>
              <w:rPr>
                <w:rFonts w:cs="Arial"/>
              </w:rPr>
            </w:pPr>
            <w:r w:rsidRPr="00540418">
              <w:rPr>
                <w:rFonts w:cs="Arial"/>
              </w:rPr>
              <w:t>- state 1 to read “weak”</w:t>
            </w:r>
          </w:p>
          <w:p w:rsidR="00972DEA" w:rsidRPr="00540418" w:rsidRDefault="00972DEA" w:rsidP="00C32A6E">
            <w:pPr>
              <w:rPr>
                <w:rFonts w:cs="Arial"/>
              </w:rPr>
            </w:pPr>
            <w:r w:rsidRPr="00540418">
              <w:rPr>
                <w:rFonts w:cs="Arial"/>
              </w:rPr>
              <w:t>- state 3 to read “strong”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invert order of states of expression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Chars. 30 to 33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improve drawings to better reflect leaf attitude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9 to read “drooping”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“…two-row…” (with hyphen)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read “… developed </w:t>
            </w:r>
            <w:proofErr w:type="spellStart"/>
            <w:r w:rsidRPr="00540418">
              <w:rPr>
                <w:rFonts w:cs="Arial"/>
              </w:rPr>
              <w:t>spikelets</w:t>
            </w:r>
            <w:proofErr w:type="spellEnd"/>
            <w:r w:rsidRPr="00540418">
              <w:rPr>
                <w:rFonts w:cs="Arial"/>
              </w:rPr>
              <w:t>” (not “</w:t>
            </w:r>
            <w:proofErr w:type="spellStart"/>
            <w:r w:rsidRPr="00540418">
              <w:rPr>
                <w:rFonts w:cs="Arial"/>
              </w:rPr>
              <w:t>spikeltes</w:t>
            </w:r>
            <w:proofErr w:type="spellEnd"/>
            <w:r w:rsidRPr="00540418">
              <w:rPr>
                <w:rFonts w:cs="Arial"/>
              </w:rPr>
              <w: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provide </w:t>
            </w:r>
            <w:r w:rsidRPr="00540418">
              <w:rPr>
                <w:rFonts w:eastAsia="Arial" w:cs="Arial"/>
                <w:color w:val="000000"/>
              </w:rPr>
              <w:t>new illustration for new state 4 “fusiform”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to add explanation in order to clarify that seasonal type is not related to winter hardiness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images to have base at bottom of image</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add “Observations should be made in the middle third of the ear.  In the case of six row varieties, observations should be made in the middle row of </w:t>
            </w:r>
            <w:proofErr w:type="spellStart"/>
            <w:r w:rsidRPr="00540418">
              <w:rPr>
                <w:rFonts w:cs="Arial"/>
              </w:rPr>
              <w:t>spikelets</w:t>
            </w:r>
            <w:proofErr w:type="spellEnd"/>
            <w:r w:rsidRPr="00540418">
              <w:rPr>
                <w:rFonts w:cs="Arial"/>
              </w:rPr>
              <w: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4.2.1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 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even notes</w:t>
            </w:r>
          </w:p>
        </w:tc>
      </w:tr>
    </w:tbl>
    <w:p w:rsidR="00972DEA" w:rsidRPr="00540418" w:rsidRDefault="00972DEA" w:rsidP="00972DEA">
      <w:pPr>
        <w:rPr>
          <w:rFonts w:cs="Arial"/>
          <w:i/>
          <w:color w:val="000000"/>
        </w:rPr>
      </w:pPr>
    </w:p>
    <w:p w:rsidR="00972DEA" w:rsidRPr="00540418" w:rsidRDefault="00972DEA" w:rsidP="00972DEA">
      <w:pPr>
        <w:rPr>
          <w:rFonts w:cs="Arial"/>
          <w:i/>
          <w:color w:val="000000"/>
        </w:rPr>
      </w:pPr>
    </w:p>
    <w:p w:rsidR="00972DEA" w:rsidRPr="00F0007D" w:rsidRDefault="00972DEA" w:rsidP="00972DEA">
      <w:pPr>
        <w:pStyle w:val="Heading3"/>
        <w:rPr>
          <w:rFonts w:cs="Arial"/>
          <w:lang w:val="es-ES_tradnl"/>
        </w:rPr>
      </w:pPr>
      <w:r w:rsidRPr="00F0007D">
        <w:rPr>
          <w:rFonts w:cs="Arial"/>
          <w:lang w:val="es-ES_tradnl"/>
        </w:rPr>
        <w:t xml:space="preserve">Castor </w:t>
      </w:r>
      <w:proofErr w:type="spellStart"/>
      <w:r w:rsidRPr="00F0007D">
        <w:rPr>
          <w:rFonts w:cs="Arial"/>
          <w:lang w:val="es-ES_tradnl"/>
        </w:rPr>
        <w:t>Bean</w:t>
      </w:r>
      <w:proofErr w:type="spellEnd"/>
      <w:r w:rsidRPr="00F0007D">
        <w:rPr>
          <w:rFonts w:cs="Arial"/>
          <w:lang w:val="es-ES_tradnl"/>
        </w:rPr>
        <w:t xml:space="preserve"> (</w:t>
      </w:r>
      <w:proofErr w:type="spellStart"/>
      <w:r w:rsidRPr="00F0007D">
        <w:rPr>
          <w:rFonts w:cs="Arial"/>
          <w:i w:val="0"/>
          <w:lang w:val="es-ES_tradnl"/>
        </w:rPr>
        <w:t>Ricinus</w:t>
      </w:r>
      <w:proofErr w:type="spellEnd"/>
      <w:r w:rsidRPr="00F0007D">
        <w:rPr>
          <w:rFonts w:cs="Arial"/>
          <w:i w:val="0"/>
          <w:lang w:val="es-ES_tradnl"/>
        </w:rPr>
        <w:t xml:space="preserve"> </w:t>
      </w:r>
      <w:proofErr w:type="spellStart"/>
      <w:r w:rsidRPr="00F0007D">
        <w:rPr>
          <w:rFonts w:cs="Arial"/>
          <w:i w:val="0"/>
          <w:lang w:val="es-ES_tradnl"/>
        </w:rPr>
        <w:t>comunis</w:t>
      </w:r>
      <w:proofErr w:type="spellEnd"/>
      <w:r w:rsidRPr="00F0007D">
        <w:rPr>
          <w:rFonts w:cs="Arial"/>
          <w:lang w:val="es-ES_tradnl"/>
        </w:rPr>
        <w:t xml:space="preserve"> L.)</w:t>
      </w:r>
    </w:p>
    <w:p w:rsidR="00972DEA" w:rsidRPr="00F0007D" w:rsidRDefault="00972DEA" w:rsidP="00972DEA">
      <w:pPr>
        <w:keepNext/>
        <w:rPr>
          <w:rFonts w:cs="Arial"/>
          <w:lang w:val="es-ES_tradnl"/>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The subgroup discussed document TG/</w:t>
      </w:r>
      <w:proofErr w:type="gramStart"/>
      <w:r w:rsidRPr="00540418">
        <w:rPr>
          <w:rFonts w:cs="Arial"/>
        </w:rPr>
        <w:t>RICIN(</w:t>
      </w:r>
      <w:proofErr w:type="gramEnd"/>
      <w:r w:rsidRPr="00540418">
        <w:rPr>
          <w:rFonts w:cs="Arial"/>
        </w:rPr>
        <w:t xml:space="preserve">proj.3), presented by Mr. </w:t>
      </w:r>
      <w:proofErr w:type="spellStart"/>
      <w:r w:rsidRPr="00540418">
        <w:rPr>
          <w:rFonts w:cs="Arial"/>
        </w:rPr>
        <w:t>Tanvir</w:t>
      </w:r>
      <w:proofErr w:type="spellEnd"/>
      <w:r w:rsidRPr="00540418">
        <w:rPr>
          <w:rFonts w:cs="Arial"/>
        </w:rPr>
        <w:t xml:space="preserve"> Hossain (Australia), and agreed the following: </w:t>
      </w:r>
    </w:p>
    <w:p w:rsidR="00972DEA" w:rsidRPr="00540418" w:rsidRDefault="00972DEA" w:rsidP="00972DEA">
      <w:pPr>
        <w:keepNext/>
        <w:rPr>
          <w:rFonts w:cs="Arial"/>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indicated as QN with three states of expression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 13,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delete “intensity of”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 19, 22, 24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add missing example varieties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illustration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11, 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be combined into a single QN characteristic to read “Petiole: waxiness” with states “absent or weak” to “strong”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“intensity of”</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“intensity” (to avoid description: intensity: absent)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moved before Char. 4 (growth stage 61 only)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indicated as QL</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explanation on which inflorescence to be observed in case of separate inflorescences for male and female flowers (Char. 25)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moved after Char. 25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delete “before pollination” and add an explanation in 8.2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“Capsule: color”</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36, 37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combined with states “absent to short” to “long”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be observed at earlier growth stage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illustrations for low and high ratio</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be deleted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example variety for state “black”</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state “none”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read “Seed: caruncle”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(a)</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eastAsia="Arial" w:cs="Arial"/>
                <w:color w:val="000000"/>
              </w:rPr>
              <w:t>to</w:t>
            </w:r>
            <w:proofErr w:type="gramEnd"/>
            <w:r w:rsidRPr="00540418">
              <w:rPr>
                <w:rFonts w:eastAsia="Arial" w:cs="Arial"/>
                <w:color w:val="000000"/>
              </w:rPr>
              <w:t xml:space="preserve"> read “…made on leaves that have…”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(f)</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 on mature capsules.”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6312"/>
              </w:tabs>
              <w:rPr>
                <w:rFonts w:cs="Arial"/>
              </w:rPr>
            </w:pPr>
            <w:proofErr w:type="gramStart"/>
            <w:r w:rsidRPr="00540418">
              <w:rPr>
                <w:rFonts w:cs="Arial"/>
              </w:rPr>
              <w:t>to</w:t>
            </w:r>
            <w:proofErr w:type="gramEnd"/>
            <w:r w:rsidRPr="00540418">
              <w:rPr>
                <w:rFonts w:cs="Arial"/>
              </w:rPr>
              <w:t xml:space="preserve"> read “Observations should be made including the inflorescence.”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6312"/>
              </w:tabs>
              <w:rPr>
                <w:rFonts w:cs="Arial"/>
              </w:rPr>
            </w:pPr>
            <w:r w:rsidRPr="00540418">
              <w:rPr>
                <w:rFonts w:cs="Arial"/>
              </w:rPr>
              <w:t>to extend lines to indicate broadest point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6312"/>
              </w:tabs>
              <w:rPr>
                <w:rFonts w:cs="Arial"/>
              </w:rPr>
            </w:pPr>
            <w:r w:rsidRPr="00540418">
              <w:rPr>
                <w:rFonts w:cs="Arial"/>
              </w:rPr>
              <w:t>to add arrows to indicate male flowers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47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6312"/>
              </w:tabs>
              <w:rPr>
                <w:rFonts w:cs="Arial"/>
              </w:rPr>
            </w:pPr>
            <w:r w:rsidRPr="00540418">
              <w:rPr>
                <w:rFonts w:eastAsia="Arial" w:cs="Arial"/>
                <w:color w:val="000000"/>
              </w:rPr>
              <w:t>to improve explanation (illustrations)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present all states of expression (even notes)</w:t>
            </w:r>
          </w:p>
        </w:tc>
      </w:tr>
    </w:tbl>
    <w:p w:rsidR="00972DEA" w:rsidRPr="00540418" w:rsidRDefault="00972DEA" w:rsidP="00972DEA">
      <w:pPr>
        <w:rPr>
          <w:rFonts w:cs="Arial"/>
          <w:snapToGrid w:val="0"/>
        </w:rPr>
      </w:pPr>
    </w:p>
    <w:p w:rsidR="00972DEA" w:rsidRPr="00540418" w:rsidRDefault="00972DEA" w:rsidP="00972DEA">
      <w:pPr>
        <w:rPr>
          <w:rFonts w:cs="Arial"/>
          <w:i/>
          <w:color w:val="000000"/>
        </w:rPr>
      </w:pPr>
    </w:p>
    <w:p w:rsidR="00972DEA" w:rsidRPr="00540418" w:rsidRDefault="00972DEA" w:rsidP="00972DEA">
      <w:pPr>
        <w:pStyle w:val="Heading3"/>
        <w:rPr>
          <w:rFonts w:cs="Arial"/>
        </w:rPr>
      </w:pPr>
      <w:r w:rsidRPr="00540418">
        <w:rPr>
          <w:rFonts w:cs="Arial"/>
        </w:rPr>
        <w:t>*Cotton (</w:t>
      </w:r>
      <w:proofErr w:type="spellStart"/>
      <w:r w:rsidRPr="00540418">
        <w:rPr>
          <w:rFonts w:cs="Arial"/>
          <w:i w:val="0"/>
        </w:rPr>
        <w:t>Gossypium</w:t>
      </w:r>
      <w:proofErr w:type="spellEnd"/>
      <w:r w:rsidRPr="00540418">
        <w:rPr>
          <w:rFonts w:cs="Arial"/>
        </w:rPr>
        <w:t xml:space="preserve"> L.) (Revision)</w:t>
      </w:r>
    </w:p>
    <w:p w:rsidR="00972DEA" w:rsidRPr="00540418" w:rsidRDefault="00972DEA" w:rsidP="00972DEA">
      <w:pPr>
        <w:keepNext/>
        <w:rPr>
          <w:rFonts w:cs="Arial"/>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subgroup discussed document TG/88/7(proj.3), presented by Mr. Antonio Escolano (Spain), and agreed the following: </w:t>
      </w:r>
    </w:p>
    <w:p w:rsidR="00972DEA" w:rsidRPr="00540418" w:rsidRDefault="00972DEA" w:rsidP="00972DEA">
      <w:pPr>
        <w:keepNext/>
        <w:rPr>
          <w:rFonts w:cs="Arial"/>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correct spelling of “and” (…hybrids and interspecific…)</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pStyle w:val="Normaltg"/>
              <w:rPr>
                <w:rFonts w:cs="Arial"/>
                <w:szCs w:val="20"/>
              </w:rPr>
            </w:pPr>
            <w:proofErr w:type="gramStart"/>
            <w:r w:rsidRPr="00540418">
              <w:rPr>
                <w:rFonts w:cs="Arial"/>
                <w:szCs w:val="20"/>
              </w:rPr>
              <w:t>to</w:t>
            </w:r>
            <w:proofErr w:type="gramEnd"/>
            <w:r w:rsidRPr="00540418">
              <w:rPr>
                <w:rFonts w:cs="Arial"/>
                <w:szCs w:val="20"/>
              </w:rPr>
              <w:t xml:space="preserve"> add new Standard Wording paragraph after 4.2.1 to read “4.2.2</w:t>
            </w:r>
            <w:r w:rsidRPr="00540418">
              <w:rPr>
                <w:rFonts w:cs="Arial"/>
                <w:szCs w:val="20"/>
              </w:rPr>
              <w:tab/>
              <w:t xml:space="preserve">These Test Guidelines have been developed for the examination of </w:t>
            </w:r>
            <w:r w:rsidRPr="00540418">
              <w:rPr>
                <w:rFonts w:eastAsia="Arial" w:cs="Arial"/>
                <w:color w:val="000000"/>
                <w:szCs w:val="20"/>
              </w:rPr>
              <w:t>seed-propagated varieties</w:t>
            </w:r>
            <w:r w:rsidRPr="00540418">
              <w:rPr>
                <w:rFonts w:cs="Arial"/>
                <w:szCs w:val="20"/>
              </w:rPr>
              <w:t>.  For varieties with other types of propagation the recommendations in the General Introduction and document TGP/13 ‘Guidance for new types and species’, Section 4.5 ‘Testing Uniformity’ should be followed.”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w:t>
            </w:r>
            <w:r w:rsidRPr="00540418">
              <w:rPr>
                <w:rFonts w:eastAsia="Arial" w:cs="Arial"/>
                <w:color w:val="000000"/>
              </w:rPr>
              <w:t>For the assessment of uniformity of seed-propagated varieties, …”</w:t>
            </w:r>
            <w:r w:rsidRPr="00540418">
              <w:rPr>
                <w:rFonts w:cs="Arial"/>
              </w:rPr>
              <w:t xml:space="preserve">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“Petal: spot”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VS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example variety “DBB11 B2RF” from state 4</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example variety “DP 0935 B2R2” from state 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MS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state (1) absent or very fine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notes 1, 3, 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replace VG with MG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state 2 to read “greenish”</w:t>
            </w:r>
          </w:p>
          <w:p w:rsidR="00972DEA" w:rsidRPr="00540418" w:rsidRDefault="00972DEA" w:rsidP="00C32A6E">
            <w:pPr>
              <w:rPr>
                <w:rFonts w:cs="Arial"/>
              </w:rPr>
            </w:pPr>
            <w:r w:rsidRPr="00540418">
              <w:rPr>
                <w:rFonts w:cs="Arial"/>
              </w:rPr>
              <w:t>- state 3 to read “yellowish”</w:t>
            </w:r>
          </w:p>
          <w:p w:rsidR="00972DEA" w:rsidRPr="00540418" w:rsidRDefault="00972DEA" w:rsidP="00C32A6E">
            <w:pPr>
              <w:rPr>
                <w:rFonts w:cs="Arial"/>
              </w:rPr>
            </w:pPr>
            <w:r w:rsidRPr="00540418">
              <w:rPr>
                <w:rFonts w:cs="Arial"/>
              </w:rPr>
              <w:t>- state 4 to read “brownish”</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“100 seed weight”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variety for state (3) “short”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state 2 to read “colored”</w:t>
            </w:r>
          </w:p>
          <w:p w:rsidR="00972DEA" w:rsidRPr="00540418" w:rsidRDefault="00972DEA" w:rsidP="00C32A6E">
            <w:pPr>
              <w:rPr>
                <w:rFonts w:cs="Arial"/>
              </w:rPr>
            </w:pPr>
            <w:r w:rsidRPr="00540418">
              <w:rPr>
                <w:rFonts w:cs="Arial"/>
              </w:rPr>
              <w:t>- to add example variety “Rainbow-34” for state 2</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(c)</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“Observations should be made according to:…”</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correct spelling of “should”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“Observations should be made on the lower side of the leaf.”</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“Observations should be made on the middle third of the main stem.”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 on a sample of </w:t>
            </w:r>
            <w:proofErr w:type="spellStart"/>
            <w:r w:rsidRPr="00540418">
              <w:rPr>
                <w:rFonts w:eastAsia="Arial" w:cs="Arial"/>
                <w:color w:val="000000"/>
              </w:rPr>
              <w:t>delinted</w:t>
            </w:r>
            <w:proofErr w:type="spellEnd"/>
            <w:r w:rsidRPr="00540418">
              <w:rPr>
                <w:rFonts w:eastAsia="Arial" w:cs="Arial"/>
                <w:color w:val="000000"/>
              </w:rPr>
              <w:t xml:space="preserve"> seed.”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provide original editable text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check whether reference “</w:t>
            </w:r>
            <w:proofErr w:type="spellStart"/>
            <w:r w:rsidRPr="00540418">
              <w:rPr>
                <w:rFonts w:cs="Arial"/>
              </w:rPr>
              <w:t>Munger</w:t>
            </w:r>
            <w:proofErr w:type="spellEnd"/>
            <w:r w:rsidRPr="00540418">
              <w:rPr>
                <w:rFonts w:cs="Arial"/>
              </w:rPr>
              <w:t>” to have capital “P” for “</w:t>
            </w:r>
            <w:proofErr w:type="spellStart"/>
            <w:r w:rsidRPr="00540418">
              <w:rPr>
                <w:rFonts w:cs="Arial"/>
              </w:rPr>
              <w:t>Munger</w:t>
            </w:r>
            <w:proofErr w:type="spellEnd"/>
            <w:r w:rsidRPr="00540418">
              <w:rPr>
                <w:rFonts w:cs="Arial"/>
              </w:rPr>
              <w:t>” and “L” for “(</w:t>
            </w:r>
            <w:proofErr w:type="spellStart"/>
            <w:r w:rsidRPr="00F74D21">
              <w:rPr>
                <w:rFonts w:cs="Arial"/>
                <w:i/>
              </w:rPr>
              <w:t>Gossypium</w:t>
            </w:r>
            <w:proofErr w:type="spellEnd"/>
            <w:r w:rsidRPr="00F74D21">
              <w:rPr>
                <w:rFonts w:cs="Arial"/>
                <w:i/>
              </w:rPr>
              <w:t xml:space="preserve"> </w:t>
            </w:r>
            <w:proofErr w:type="spellStart"/>
            <w:r w:rsidRPr="00F74D21">
              <w:rPr>
                <w:rFonts w:cs="Arial"/>
                <w:i/>
              </w:rPr>
              <w:t>hirsutum</w:t>
            </w:r>
            <w:proofErr w:type="spellEnd"/>
            <w:r w:rsidRPr="00540418">
              <w:rPr>
                <w:rFonts w:cs="Arial"/>
              </w:rPr>
              <w:t xml:space="preserve"> l.)”</w:t>
            </w:r>
          </w:p>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check quotation marks in reference “Cotton. Origin, History</w:t>
            </w:r>
            <w:proofErr w:type="gramStart"/>
            <w:r w:rsidRPr="00540418">
              <w:rPr>
                <w:rFonts w:cs="Arial"/>
              </w:rPr>
              <w:t>,…</w:t>
            </w:r>
            <w:proofErr w:type="gramEnd"/>
            <w:r w:rsidRPr="00540418">
              <w:rPr>
                <w:rFonts w:cs="Arial"/>
              </w:rPr>
              <w:t>” (</w:t>
            </w:r>
            <w:proofErr w:type="gramStart"/>
            <w:r w:rsidRPr="00540418">
              <w:rPr>
                <w:rFonts w:cs="Arial"/>
              </w:rPr>
              <w:t>remove</w:t>
            </w:r>
            <w:proofErr w:type="gramEnd"/>
            <w:r w:rsidRPr="00540418">
              <w:rPr>
                <w:rFonts w:cs="Arial"/>
              </w:rPr>
              <w:t xml:space="preserve"> quotation marks before “Ed C.W…”)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a new line “1.3 Species”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4.2.1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 population”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present all states of expression for characteristics 5.5, 5.8 and 5.10 to 5.12 (even notes)</w:t>
            </w:r>
          </w:p>
        </w:tc>
      </w:tr>
    </w:tbl>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C70D92" w:rsidRDefault="00972DEA" w:rsidP="00972DEA">
      <w:pPr>
        <w:pStyle w:val="Heading3"/>
        <w:rPr>
          <w:rFonts w:cs="Arial"/>
          <w:snapToGrid w:val="0"/>
          <w:lang w:val="pt-BR"/>
        </w:rPr>
      </w:pPr>
      <w:r w:rsidRPr="00C70D92">
        <w:rPr>
          <w:rFonts w:cs="Arial"/>
          <w:snapToGrid w:val="0"/>
          <w:lang w:val="pt-BR"/>
        </w:rPr>
        <w:t>*Elytrigia (</w:t>
      </w:r>
      <w:r w:rsidRPr="00C70D92">
        <w:rPr>
          <w:rFonts w:cs="Arial"/>
          <w:i w:val="0"/>
          <w:iCs/>
          <w:snapToGrid w:val="0"/>
          <w:lang w:val="pt-BR"/>
        </w:rPr>
        <w:t>Elytrigia pontica</w:t>
      </w:r>
      <w:r w:rsidRPr="00C70D92">
        <w:rPr>
          <w:rFonts w:cs="Arial"/>
          <w:snapToGrid w:val="0"/>
          <w:lang w:val="pt-BR"/>
        </w:rPr>
        <w:t xml:space="preserve"> (Podp.) Holub)</w:t>
      </w:r>
    </w:p>
    <w:p w:rsidR="00972DEA" w:rsidRPr="00C70D92" w:rsidRDefault="00972DEA" w:rsidP="00972DEA">
      <w:pPr>
        <w:keepNext/>
        <w:rPr>
          <w:rFonts w:cs="Arial"/>
          <w:lang w:val="pt-BR"/>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The subgroup discussed document TG/</w:t>
      </w:r>
      <w:proofErr w:type="gramStart"/>
      <w:r w:rsidRPr="00540418">
        <w:rPr>
          <w:rFonts w:cs="Arial"/>
        </w:rPr>
        <w:t>ELYTR(</w:t>
      </w:r>
      <w:proofErr w:type="gramEnd"/>
      <w:r w:rsidRPr="00540418">
        <w:rPr>
          <w:rFonts w:cs="Arial"/>
        </w:rPr>
        <w:t xml:space="preserve">proj.7), presented by Mr. Alberto Ballesteros (Argentina), and agreed the following: </w:t>
      </w:r>
    </w:p>
    <w:p w:rsidR="00972DEA" w:rsidRPr="00540418" w:rsidRDefault="00972DEA" w:rsidP="00972DEA">
      <w:pPr>
        <w:keepNext/>
        <w:rPr>
          <w:rFonts w:cs="Arial"/>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Cover page</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have common name in Spanish </w:t>
            </w:r>
            <w:proofErr w:type="spellStart"/>
            <w:r w:rsidRPr="00540418">
              <w:rPr>
                <w:rFonts w:cs="Arial"/>
              </w:rPr>
              <w:t>Agropiro</w:t>
            </w:r>
            <w:proofErr w:type="spellEnd"/>
            <w:r w:rsidRPr="00540418">
              <w:rPr>
                <w:rFonts w:cs="Arial"/>
              </w:rPr>
              <w:t>;</w:t>
            </w:r>
          </w:p>
          <w:p w:rsidR="00972DEA" w:rsidRPr="00540418" w:rsidRDefault="00972DEA" w:rsidP="00C32A6E">
            <w:pPr>
              <w:rPr>
                <w:rFonts w:cs="Arial"/>
              </w:rPr>
            </w:pPr>
            <w:r w:rsidRPr="00540418">
              <w:rPr>
                <w:rFonts w:cs="Arial"/>
              </w:rPr>
              <w:t>- to update common names using common names in GRIN (see: https://npgsweb.ars-grin.gov/gringlobal/taxonomydetail.aspx?id=314153)</w:t>
            </w:r>
          </w:p>
          <w:p w:rsidR="00972DEA" w:rsidRPr="00540418" w:rsidRDefault="00972DEA" w:rsidP="00C32A6E">
            <w:pPr>
              <w:rPr>
                <w:rFonts w:cs="Arial"/>
              </w:rPr>
            </w:pPr>
            <w:r w:rsidRPr="00540418">
              <w:rPr>
                <w:rFonts w:cs="Arial"/>
              </w:rPr>
              <w:t xml:space="preserve">- to update  the botanical name to </w:t>
            </w:r>
            <w:proofErr w:type="spellStart"/>
            <w:r w:rsidRPr="00F74D21">
              <w:rPr>
                <w:rFonts w:cs="Arial"/>
                <w:i/>
              </w:rPr>
              <w:t>Thinopyrum</w:t>
            </w:r>
            <w:proofErr w:type="spellEnd"/>
            <w:r w:rsidRPr="00F74D21">
              <w:rPr>
                <w:rFonts w:cs="Arial"/>
                <w:i/>
              </w:rPr>
              <w:t xml:space="preserve"> </w:t>
            </w:r>
            <w:proofErr w:type="spellStart"/>
            <w:r w:rsidRPr="00F74D21">
              <w:rPr>
                <w:rFonts w:cs="Arial"/>
                <w:i/>
              </w:rPr>
              <w:t>ponticum</w:t>
            </w:r>
            <w:proofErr w:type="spellEnd"/>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“These Test Guidelines apply to all varieties of </w:t>
            </w:r>
            <w:proofErr w:type="spellStart"/>
            <w:r w:rsidRPr="00540418">
              <w:rPr>
                <w:rFonts w:cs="Arial"/>
                <w:i/>
              </w:rPr>
              <w:t>Thinopyrum</w:t>
            </w:r>
            <w:proofErr w:type="spellEnd"/>
            <w:r w:rsidRPr="00540418">
              <w:rPr>
                <w:rFonts w:cs="Arial"/>
                <w:i/>
              </w:rPr>
              <w:t xml:space="preserve"> </w:t>
            </w:r>
            <w:proofErr w:type="spellStart"/>
            <w:r w:rsidRPr="00540418">
              <w:rPr>
                <w:rFonts w:cs="Arial"/>
                <w:i/>
              </w:rPr>
              <w:t>ponticum</w:t>
            </w:r>
            <w:proofErr w:type="spellEnd"/>
            <w:r w:rsidRPr="00540418">
              <w:rPr>
                <w:rFonts w:cs="Arial"/>
                <w:i/>
              </w:rPr>
              <w:t xml:space="preserve"> </w:t>
            </w:r>
            <w:r w:rsidRPr="00540418">
              <w:rPr>
                <w:rFonts w:cs="Arial"/>
              </w:rPr>
              <w:t>(</w:t>
            </w:r>
            <w:proofErr w:type="spellStart"/>
            <w:r w:rsidRPr="00540418">
              <w:rPr>
                <w:rFonts w:cs="Arial"/>
              </w:rPr>
              <w:t>Podp</w:t>
            </w:r>
            <w:proofErr w:type="spellEnd"/>
            <w:r w:rsidRPr="00540418">
              <w:rPr>
                <w:rFonts w:cs="Arial"/>
              </w:rPr>
              <w:t xml:space="preserve">.) </w:t>
            </w:r>
            <w:proofErr w:type="spellStart"/>
            <w:r w:rsidRPr="00540418">
              <w:rPr>
                <w:rFonts w:cs="Arial"/>
              </w:rPr>
              <w:t>Barkworth</w:t>
            </w:r>
            <w:proofErr w:type="spellEnd"/>
            <w:r w:rsidRPr="00540418">
              <w:rPr>
                <w:rFonts w:cs="Arial"/>
              </w:rPr>
              <w:t xml:space="preserve"> &amp; D. R. Dewey”</w:t>
            </w:r>
          </w:p>
        </w:tc>
      </w:tr>
      <w:tr w:rsidR="00972DEA" w:rsidRPr="00540418" w:rsidTr="00C32A6E">
        <w:trPr>
          <w:cantSplit/>
          <w:trHeight w:val="423"/>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3.3.3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read </w:t>
            </w:r>
            <w:r w:rsidRPr="00540418">
              <w:rPr>
                <w:rFonts w:cs="Arial"/>
              </w:rPr>
              <w:tab/>
              <w:t xml:space="preserve">“[…] A: spaced plants </w:t>
            </w:r>
          </w:p>
          <w:p w:rsidR="00972DEA" w:rsidRPr="00540418" w:rsidRDefault="00972DEA" w:rsidP="00C32A6E">
            <w:pPr>
              <w:rPr>
                <w:rFonts w:cs="Arial"/>
              </w:rPr>
            </w:pPr>
            <w:r w:rsidRPr="00540418">
              <w:rPr>
                <w:rFonts w:cs="Arial"/>
              </w:rPr>
              <w:tab/>
            </w:r>
            <w:r w:rsidRPr="00540418">
              <w:rPr>
                <w:rFonts w:cs="Arial"/>
              </w:rPr>
              <w:tab/>
              <w:t>“B row plots”</w:t>
            </w:r>
          </w:p>
        </w:tc>
      </w:tr>
      <w:tr w:rsidR="00972DEA" w:rsidRPr="00540418" w:rsidTr="00C32A6E">
        <w:trPr>
          <w:cantSplit/>
          <w:trHeight w:val="423"/>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3.4.1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Height w:val="423"/>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3.4.3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become 3.4.1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5.3 (c)</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6.5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explanation on (A) and (B)</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spellStart"/>
            <w:r w:rsidRPr="00540418">
              <w:rPr>
                <w:rFonts w:cs="Arial"/>
              </w:rPr>
              <w:t>T.o.C</w:t>
            </w:r>
            <w:proofErr w:type="spellEnd"/>
            <w:r w:rsidRPr="00540418">
              <w:rPr>
                <w:rFonts w:cs="Arial"/>
              </w:rPr>
              <w:t>.</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present characteristics in chronological order (growth stages)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moved after Char. 2</w:t>
            </w:r>
          </w:p>
          <w:p w:rsidR="00972DEA" w:rsidRPr="00540418" w:rsidRDefault="00972DEA" w:rsidP="00C32A6E">
            <w:pPr>
              <w:rPr>
                <w:rFonts w:cs="Arial"/>
              </w:rPr>
            </w:pPr>
            <w:r w:rsidRPr="00540418">
              <w:rPr>
                <w:rFonts w:cs="Arial"/>
              </w:rPr>
              <w:t>state 7 to read ““prostrate”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observed at growth stages 29 to 31</w:t>
            </w:r>
          </w:p>
          <w:p w:rsidR="00972DEA" w:rsidRPr="00540418" w:rsidRDefault="00972DEA" w:rsidP="00C32A6E">
            <w:pPr>
              <w:rPr>
                <w:rFonts w:cs="Arial"/>
              </w:rPr>
            </w:pPr>
            <w:r w:rsidRPr="00540418">
              <w:rPr>
                <w:rFonts w:cs="Arial"/>
              </w:rPr>
              <w:t>- to be ordered as Characteristic 4</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add colon (to read: Leaf: color)</w:t>
            </w:r>
          </w:p>
          <w:p w:rsidR="00972DEA" w:rsidRPr="00540418" w:rsidRDefault="00972DEA" w:rsidP="00C32A6E">
            <w:pPr>
              <w:rPr>
                <w:rFonts w:cs="Arial"/>
              </w:rPr>
            </w:pPr>
            <w:r w:rsidRPr="00540418">
              <w:rPr>
                <w:rFonts w:cs="Arial"/>
              </w:rPr>
              <w:t>- to delete state “very light green”</w:t>
            </w:r>
          </w:p>
          <w:p w:rsidR="00972DEA" w:rsidRPr="00540418" w:rsidRDefault="00972DEA" w:rsidP="00C32A6E">
            <w:pPr>
              <w:rPr>
                <w:rFonts w:cs="Arial"/>
              </w:rPr>
            </w:pPr>
            <w:r w:rsidRPr="00540418">
              <w:rPr>
                <w:rFonts w:cs="Arial"/>
              </w:rPr>
              <w:t>- to add example variety for states “light green” and “dark green”</w:t>
            </w:r>
          </w:p>
          <w:p w:rsidR="00972DEA" w:rsidRPr="00540418" w:rsidRDefault="00972DEA" w:rsidP="00C32A6E">
            <w:pPr>
              <w:rPr>
                <w:rFonts w:cs="Arial"/>
              </w:rPr>
            </w:pPr>
            <w:r w:rsidRPr="00540418">
              <w:rPr>
                <w:rFonts w:cs="Arial"/>
              </w:rPr>
              <w:t>- to add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indicated as VG/A and to delete VS</w:t>
            </w:r>
          </w:p>
          <w:p w:rsidR="00972DEA" w:rsidRPr="00540418" w:rsidRDefault="00972DEA" w:rsidP="00C32A6E">
            <w:pPr>
              <w:rPr>
                <w:rFonts w:cs="Arial"/>
              </w:rPr>
            </w:pPr>
            <w:r w:rsidRPr="00540418">
              <w:rPr>
                <w:rFonts w:cs="Arial"/>
              </w:rPr>
              <w:t>- to be ordered as Characteristic 1 (follow order of growth stages)</w:t>
            </w:r>
          </w:p>
          <w:p w:rsidR="00972DEA" w:rsidRPr="00540418" w:rsidRDefault="00972DEA" w:rsidP="00C32A6E">
            <w:pPr>
              <w:rPr>
                <w:rFonts w:cs="Arial"/>
              </w:rPr>
            </w:pPr>
            <w:r w:rsidRPr="00540418">
              <w:rPr>
                <w:rFonts w:cs="Arial"/>
              </w:rPr>
              <w:t>- to add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add example variety to state (5) medium</w:t>
            </w:r>
          </w:p>
          <w:p w:rsidR="00972DEA" w:rsidRPr="00540418" w:rsidRDefault="00972DEA" w:rsidP="00C32A6E">
            <w:pPr>
              <w:rPr>
                <w:rFonts w:cs="Arial"/>
              </w:rPr>
            </w:pPr>
            <w:r w:rsidRPr="00540418">
              <w:rPr>
                <w:rFonts w:cs="Arial"/>
              </w:rPr>
              <w:t>- to delete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7 to read “broad”</w:t>
            </w:r>
          </w:p>
          <w:p w:rsidR="00972DEA" w:rsidRPr="00540418" w:rsidRDefault="00972DEA" w:rsidP="00C32A6E">
            <w:pPr>
              <w:rPr>
                <w:rFonts w:cs="Arial"/>
              </w:rPr>
            </w:pPr>
            <w:r w:rsidRPr="00540418">
              <w:rPr>
                <w:rFonts w:cs="Arial"/>
              </w:rPr>
              <w:t>state 9 to read “very broad”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read “Time of inflorescence…” (spelling)</w:t>
            </w:r>
          </w:p>
          <w:p w:rsidR="00972DEA" w:rsidRPr="00540418" w:rsidRDefault="00972DEA" w:rsidP="00C32A6E">
            <w:pPr>
              <w:rPr>
                <w:rFonts w:cs="Arial"/>
              </w:rPr>
            </w:pPr>
            <w:r w:rsidRPr="00540418">
              <w:rPr>
                <w:rFonts w:cs="Arial"/>
              </w:rPr>
              <w:t>- to be indicated as MG/B MS/A</w:t>
            </w:r>
          </w:p>
          <w:p w:rsidR="00972DEA" w:rsidRPr="00540418" w:rsidRDefault="00972DEA" w:rsidP="00C32A6E">
            <w:pPr>
              <w:rPr>
                <w:rFonts w:cs="Arial"/>
              </w:rPr>
            </w:pPr>
            <w:r w:rsidRPr="00540418">
              <w:rPr>
                <w:rFonts w:cs="Arial"/>
              </w:rPr>
              <w:t>- to be moved before Char. 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be observed at growth stage 68 </w:t>
            </w:r>
          </w:p>
          <w:p w:rsidR="00972DEA" w:rsidRPr="00540418" w:rsidRDefault="00972DEA" w:rsidP="00C32A6E">
            <w:pPr>
              <w:rPr>
                <w:rFonts w:cs="Arial"/>
              </w:rPr>
            </w:pPr>
            <w:r w:rsidRPr="00540418">
              <w:rPr>
                <w:rFonts w:cs="Arial"/>
              </w:rPr>
              <w:t>- to delete VS/A (to be indicated as MS/A only)</w:t>
            </w:r>
          </w:p>
          <w:p w:rsidR="00972DEA" w:rsidRPr="00540418" w:rsidRDefault="00972DEA" w:rsidP="00C32A6E">
            <w:pPr>
              <w:rPr>
                <w:rFonts w:cs="Arial"/>
              </w:rPr>
            </w:pPr>
            <w:r w:rsidRPr="00540418">
              <w:rPr>
                <w:rFonts w:cs="Arial"/>
              </w:rPr>
              <w:t>- to add example variety for state “medium”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 xml:space="preserve">- </w:t>
            </w:r>
            <w:proofErr w:type="gramStart"/>
            <w:r w:rsidRPr="00540418">
              <w:rPr>
                <w:rFonts w:eastAsia="Arial" w:cs="Arial"/>
                <w:color w:val="000000"/>
              </w:rPr>
              <w:t>to</w:t>
            </w:r>
            <w:proofErr w:type="gramEnd"/>
            <w:r w:rsidRPr="00540418">
              <w:rPr>
                <w:rFonts w:eastAsia="Arial" w:cs="Arial"/>
                <w:color w:val="000000"/>
              </w:rPr>
              <w:t xml:space="preserve"> correct spelling “… made visually…”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“Observations should be made on leaves in the upper third of the main stem”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“Observations should be made </w:t>
            </w:r>
            <w:r w:rsidRPr="00540418">
              <w:rPr>
                <w:rFonts w:eastAsia="Courier New" w:cs="Arial"/>
                <w:color w:val="000000"/>
              </w:rPr>
              <w:t>at the broadest part of the flag leaf.”</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“Time of inflorescence emergence is reached when 50% of plants have first awns visible”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first sentence (covered by growth stage 68)</w:t>
            </w:r>
          </w:p>
          <w:p w:rsidR="00972DEA" w:rsidRPr="00540418" w:rsidRDefault="00972DEA" w:rsidP="00C32A6E">
            <w:pPr>
              <w:rPr>
                <w:rFonts w:cs="Arial"/>
              </w:rPr>
            </w:pPr>
            <w:r w:rsidRPr="00540418">
              <w:rPr>
                <w:rFonts w:cs="Arial"/>
              </w:rPr>
              <w:t>to delete the cross-reference to Char. 10</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“MEIER, U., 1997” to title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add all states of expression and notes to characteristics 5.1 and 5.3 (to present the full scale of notes)</w:t>
            </w:r>
          </w:p>
          <w:p w:rsidR="00972DEA" w:rsidRPr="00540418" w:rsidRDefault="00972DEA" w:rsidP="00C32A6E">
            <w:pPr>
              <w:rPr>
                <w:rFonts w:cs="Arial"/>
              </w:rPr>
            </w:pPr>
            <w:r w:rsidRPr="00540418">
              <w:rPr>
                <w:rFonts w:cs="Arial"/>
              </w:rPr>
              <w:t>- to check whether if Char. 2 is used as a grouping characteristic, add to TQ 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the following example: “Stem: length” with states of expression “short” and “medium”</w:t>
            </w:r>
          </w:p>
        </w:tc>
      </w:tr>
    </w:tbl>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540418" w:rsidRDefault="00972DEA" w:rsidP="00972DEA">
      <w:pPr>
        <w:pStyle w:val="Heading3"/>
        <w:rPr>
          <w:rFonts w:cs="Arial"/>
          <w:snapToGrid w:val="0"/>
        </w:rPr>
      </w:pPr>
      <w:r w:rsidRPr="00540418">
        <w:rPr>
          <w:rFonts w:cs="Arial"/>
        </w:rPr>
        <w:t>*Field Bean (</w:t>
      </w:r>
      <w:proofErr w:type="spellStart"/>
      <w:r w:rsidRPr="00540418">
        <w:rPr>
          <w:rFonts w:cs="Arial"/>
          <w:i w:val="0"/>
        </w:rPr>
        <w:t>Vicia</w:t>
      </w:r>
      <w:proofErr w:type="spellEnd"/>
      <w:r w:rsidRPr="00540418">
        <w:rPr>
          <w:rFonts w:cs="Arial"/>
          <w:i w:val="0"/>
        </w:rPr>
        <w:t xml:space="preserve"> </w:t>
      </w:r>
      <w:proofErr w:type="spellStart"/>
      <w:r w:rsidRPr="00540418">
        <w:rPr>
          <w:rFonts w:cs="Arial"/>
          <w:i w:val="0"/>
        </w:rPr>
        <w:t>faba</w:t>
      </w:r>
      <w:proofErr w:type="spellEnd"/>
      <w:r w:rsidRPr="00540418">
        <w:rPr>
          <w:rFonts w:cs="Arial"/>
        </w:rPr>
        <w:t xml:space="preserve"> L. </w:t>
      </w:r>
      <w:r w:rsidRPr="00540418">
        <w:rPr>
          <w:rFonts w:cs="Arial"/>
          <w:i w:val="0"/>
        </w:rPr>
        <w:t>var. minor</w:t>
      </w:r>
      <w:r w:rsidRPr="00540418">
        <w:rPr>
          <w:rFonts w:cs="Arial"/>
        </w:rPr>
        <w:t>) (Revision)</w:t>
      </w:r>
    </w:p>
    <w:p w:rsidR="00972DEA" w:rsidRPr="00540418" w:rsidRDefault="00972DEA" w:rsidP="00972DEA">
      <w:pPr>
        <w:keepNext/>
        <w:rPr>
          <w:rFonts w:cs="Arial"/>
          <w:snapToGrid w:val="0"/>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r>
      <w:r w:rsidRPr="00540418">
        <w:rPr>
          <w:rFonts w:cs="Arial"/>
          <w:spacing w:val="-2"/>
        </w:rPr>
        <w:t xml:space="preserve">The subgroup discussed document TG/8/7(proj.3), presented by Ms. Cheryl Turnbull (United Kingdom), </w:t>
      </w:r>
      <w:r w:rsidRPr="00540418">
        <w:rPr>
          <w:rFonts w:cs="Arial"/>
        </w:rPr>
        <w:t>and agreed the following:</w:t>
      </w:r>
    </w:p>
    <w:p w:rsidR="00972DEA" w:rsidRPr="00540418" w:rsidRDefault="00972DEA" w:rsidP="00972DEA">
      <w:pPr>
        <w:keepNext/>
        <w:rPr>
          <w:rFonts w:cs="Arial"/>
          <w:snapToGrid w:val="0"/>
          <w:color w:val="00000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Cover page</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confirm botanical name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eastAsia="Arial" w:cs="Arial"/>
                <w:color w:val="000000"/>
              </w:rPr>
              <w:t>to</w:t>
            </w:r>
            <w:proofErr w:type="gramEnd"/>
            <w:r w:rsidRPr="00540418">
              <w:rPr>
                <w:rFonts w:eastAsia="Arial" w:cs="Arial"/>
                <w:color w:val="000000"/>
              </w:rPr>
              <w:t xml:space="preserve"> add new SW paragraph after 4.2.1 to read “</w:t>
            </w:r>
            <w:r w:rsidRPr="00540418">
              <w:rPr>
                <w:rFonts w:cs="Arial"/>
              </w:rPr>
              <w:t>4.2.2</w:t>
            </w:r>
            <w:r w:rsidRPr="00540418">
              <w:rPr>
                <w:rFonts w:cs="Arial"/>
              </w:rPr>
              <w:tab/>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presented without intermediate states (to delete states 2 and 4)</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add example variety “Tundra” for state (1) absent</w:t>
            </w:r>
          </w:p>
          <w:p w:rsidR="00972DEA" w:rsidRPr="00540418" w:rsidRDefault="00972DEA" w:rsidP="00C32A6E">
            <w:pPr>
              <w:rPr>
                <w:rFonts w:cs="Arial"/>
              </w:rPr>
            </w:pPr>
            <w:r w:rsidRPr="00540418">
              <w:rPr>
                <w:rFonts w:cs="Arial"/>
              </w:rPr>
              <w:t>- to add example variety “Espresso” for state (9) present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example variety “Trumpet” from state (7) late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Chars. 6, 7,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“…Wing: melanin spot: present:…” (to add colon after “spot”)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delete example variety “Sultan” and to delete example varieties “Babylon” and “Lynx” from state (3) short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3 states “light”, “medium” and “dark” and to check example varieties (confirm for each state)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“(beige)” from state 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“100 seed weight”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reorder explanations: to have current “c” as “a”</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“The standard should be flattened for assessment of the length”</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18,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to replace “measured” by “assessed”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“(beige)”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4.2.1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(c)</w:t>
            </w:r>
          </w:p>
        </w:tc>
      </w:tr>
    </w:tbl>
    <w:p w:rsidR="00972DEA" w:rsidRPr="00540418" w:rsidRDefault="00972DEA" w:rsidP="00972DEA">
      <w:pPr>
        <w:rPr>
          <w:rFonts w:cs="Arial"/>
        </w:rPr>
      </w:pPr>
    </w:p>
    <w:p w:rsidR="00972DEA" w:rsidRPr="00540418" w:rsidRDefault="00972DEA" w:rsidP="00972DEA">
      <w:pPr>
        <w:pStyle w:val="Heading3"/>
        <w:rPr>
          <w:rFonts w:cs="Arial"/>
        </w:rPr>
      </w:pPr>
    </w:p>
    <w:p w:rsidR="00972DEA" w:rsidRPr="00540418" w:rsidRDefault="00972DEA" w:rsidP="00972DEA">
      <w:pPr>
        <w:pStyle w:val="Heading3"/>
        <w:rPr>
          <w:rFonts w:cs="Arial"/>
          <w:snapToGrid w:val="0"/>
        </w:rPr>
      </w:pPr>
      <w:proofErr w:type="gramStart"/>
      <w:r w:rsidRPr="00540418">
        <w:rPr>
          <w:rFonts w:cs="Arial"/>
        </w:rPr>
        <w:t>Ginseng (</w:t>
      </w:r>
      <w:proofErr w:type="spellStart"/>
      <w:r w:rsidRPr="00540418">
        <w:rPr>
          <w:rFonts w:cs="Arial"/>
          <w:i w:val="0"/>
        </w:rPr>
        <w:t>Panax</w:t>
      </w:r>
      <w:proofErr w:type="spellEnd"/>
      <w:r w:rsidRPr="00540418">
        <w:rPr>
          <w:rFonts w:cs="Arial"/>
          <w:i w:val="0"/>
        </w:rPr>
        <w:t xml:space="preserve"> ginseng </w:t>
      </w:r>
      <w:r w:rsidRPr="00540418">
        <w:rPr>
          <w:rFonts w:cs="Arial"/>
        </w:rPr>
        <w:t xml:space="preserve">C.A. </w:t>
      </w:r>
      <w:proofErr w:type="spellStart"/>
      <w:r w:rsidRPr="00540418">
        <w:rPr>
          <w:rFonts w:cs="Arial"/>
        </w:rPr>
        <w:t>Mey</w:t>
      </w:r>
      <w:proofErr w:type="spellEnd"/>
      <w:r w:rsidRPr="00540418">
        <w:rPr>
          <w:rFonts w:cs="Arial"/>
        </w:rPr>
        <w:t>.)</w:t>
      </w:r>
      <w:proofErr w:type="gramEnd"/>
      <w:r w:rsidRPr="00540418">
        <w:rPr>
          <w:rFonts w:cs="Arial"/>
        </w:rPr>
        <w:t xml:space="preserve"> (Revision)</w:t>
      </w:r>
    </w:p>
    <w:p w:rsidR="00972DEA" w:rsidRPr="00540418" w:rsidRDefault="00972DEA" w:rsidP="00972DEA">
      <w:pPr>
        <w:keepNext/>
        <w:rPr>
          <w:rFonts w:cs="Arial"/>
          <w:snapToGrid w:val="0"/>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r>
      <w:r w:rsidRPr="00540418">
        <w:rPr>
          <w:rFonts w:cs="Arial"/>
          <w:spacing w:val="-2"/>
        </w:rPr>
        <w:t>The subgroup discussed document TG/224/2(proj.1</w:t>
      </w:r>
      <w:proofErr w:type="gramStart"/>
      <w:r w:rsidRPr="00540418">
        <w:rPr>
          <w:rFonts w:cs="Arial"/>
          <w:spacing w:val="-2"/>
        </w:rPr>
        <w:t>)(</w:t>
      </w:r>
      <w:proofErr w:type="gramEnd"/>
      <w:r w:rsidRPr="00540418">
        <w:rPr>
          <w:rFonts w:cs="Arial"/>
          <w:spacing w:val="-2"/>
        </w:rPr>
        <w:t xml:space="preserve">proj.3), presented by Mr. </w:t>
      </w:r>
      <w:proofErr w:type="spellStart"/>
      <w:r w:rsidRPr="00540418">
        <w:rPr>
          <w:rFonts w:cs="Arial"/>
          <w:spacing w:val="-2"/>
        </w:rPr>
        <w:t>Wonsig</w:t>
      </w:r>
      <w:proofErr w:type="spellEnd"/>
      <w:r w:rsidRPr="00540418">
        <w:rPr>
          <w:rFonts w:cs="Arial"/>
          <w:spacing w:val="-2"/>
        </w:rPr>
        <w:t xml:space="preserve"> Lee (Republic of Korea), </w:t>
      </w:r>
      <w:r w:rsidRPr="00540418">
        <w:rPr>
          <w:rFonts w:cs="Arial"/>
        </w:rPr>
        <w:t>and agreed the following:</w:t>
      </w:r>
    </w:p>
    <w:p w:rsidR="00972DEA" w:rsidRPr="00540418" w:rsidRDefault="00972DEA" w:rsidP="00972DEA">
      <w:pPr>
        <w:rPr>
          <w:rFonts w:cs="Arial"/>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3.4.1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 at least 60 </w:t>
            </w:r>
            <w:r w:rsidRPr="00540418">
              <w:rPr>
                <w:rFonts w:cs="Arial"/>
                <w:u w:val="single"/>
              </w:rPr>
              <w:t>plants</w:t>
            </w:r>
            <w:r w:rsidRPr="00540418">
              <w:rPr>
                <w:rFonts w:cs="Arial"/>
              </w:rPr>
              <w: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spellStart"/>
            <w:r w:rsidRPr="00540418">
              <w:rPr>
                <w:rFonts w:cs="Arial"/>
              </w:rPr>
              <w:t>T.o.C</w:t>
            </w:r>
            <w:proofErr w:type="spellEnd"/>
            <w:r w:rsidRPr="00540418">
              <w:rPr>
                <w:rFonts w:cs="Arial"/>
              </w:rPr>
              <w:t>.</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asterisk to other characteristics</w:t>
            </w:r>
          </w:p>
          <w:p w:rsidR="00972DEA" w:rsidRPr="00540418" w:rsidRDefault="00972DEA" w:rsidP="00C32A6E">
            <w:pPr>
              <w:rPr>
                <w:rFonts w:cs="Arial"/>
              </w:rPr>
            </w:pPr>
            <w:r w:rsidRPr="00540418">
              <w:rPr>
                <w:rFonts w:cs="Arial"/>
              </w:rPr>
              <w:t>- to clarify time of observation of characteristics (information in 8.3)</w:t>
            </w:r>
          </w:p>
          <w:p w:rsidR="00972DEA" w:rsidRPr="00540418" w:rsidRDefault="00972DEA" w:rsidP="00C32A6E">
            <w:pPr>
              <w:rPr>
                <w:rFonts w:cs="Arial"/>
              </w:rPr>
            </w:pPr>
            <w:r w:rsidRPr="00540418">
              <w:rPr>
                <w:rFonts w:cs="Arial"/>
              </w:rPr>
              <w:t>- to check whether to add new characteristic for number of leaflets</w:t>
            </w:r>
          </w:p>
          <w:p w:rsidR="00972DEA" w:rsidRPr="00540418" w:rsidRDefault="00972DEA" w:rsidP="00C32A6E">
            <w:pPr>
              <w:rPr>
                <w:rFonts w:cs="Arial"/>
              </w:rPr>
            </w:pPr>
            <w:r w:rsidRPr="00540418">
              <w:rPr>
                <w:rFonts w:cs="Arial"/>
              </w:rPr>
              <w:t>- to check order of characteristics (chronological or botanical order)</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check whether to read “Stem: length”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 and explanation on where to be observed on the stem</w:t>
            </w:r>
          </w:p>
          <w:p w:rsidR="00972DEA" w:rsidRPr="00540418" w:rsidRDefault="00972DEA" w:rsidP="00C32A6E">
            <w:pPr>
              <w:rPr>
                <w:rFonts w:cs="Arial"/>
              </w:rPr>
            </w:pPr>
            <w:r w:rsidRPr="00540418">
              <w:rPr>
                <w:rFonts w:cs="Arial"/>
              </w:rPr>
              <w:t xml:space="preserve">- to have states “narrow” to “broad”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1250"/>
              </w:tabs>
              <w:rPr>
                <w:rFonts w:cs="Arial"/>
              </w:rPr>
            </w:pPr>
            <w:r w:rsidRPr="00540418">
              <w:rPr>
                <w:rFonts w:cs="Arial"/>
              </w:rPr>
              <w:t>Char.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read “Plant: tendency to form more than one stem” and to have states (1) low, (3) medium, (5) high</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states (1) on lower part only, (2) on upper part only, (3) along the whole stem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check whether to read “Plant: number of leaves”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add asterisk (grouping characteristic)</w:t>
            </w:r>
          </w:p>
          <w:p w:rsidR="00972DEA" w:rsidRPr="00540418" w:rsidRDefault="00972DEA" w:rsidP="00C32A6E">
            <w:pPr>
              <w:rPr>
                <w:rFonts w:cs="Arial"/>
              </w:rPr>
            </w:pPr>
            <w:r w:rsidRPr="00540418">
              <w:rPr>
                <w:rFonts w:cs="Arial"/>
              </w:rPr>
              <w:t>- to delete “intensity”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“Petiole: attitude”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7 to read “long”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Char. 11 </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read “Leaf: tendency to form additional leaflets”</w:t>
            </w:r>
          </w:p>
          <w:p w:rsidR="00972DEA" w:rsidRPr="00540418" w:rsidRDefault="00972DEA" w:rsidP="00C32A6E">
            <w:pPr>
              <w:rPr>
                <w:rFonts w:cs="Arial"/>
              </w:rPr>
            </w:pPr>
            <w:r w:rsidRPr="00540418">
              <w:rPr>
                <w:rFonts w:cs="Arial"/>
              </w:rPr>
              <w:t xml:space="preserve">- to check whether to add a new char. before Char. 11: “Leaf: number of leaflets”, </w:t>
            </w:r>
          </w:p>
          <w:p w:rsidR="00972DEA" w:rsidRPr="00540418" w:rsidRDefault="00972DEA" w:rsidP="00C32A6E">
            <w:pPr>
              <w:rPr>
                <w:rFonts w:cs="Arial"/>
              </w:rPr>
            </w:pPr>
            <w:r w:rsidRPr="00540418">
              <w:rPr>
                <w:rFonts w:cs="Arial"/>
              </w:rPr>
              <w:t>to have states “three”, “five”, to be indicated as QL</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notes 1, 3, 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indicated as MS/VG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2 to read “flat”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9 notes are necessary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read “Time of sprouting”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variety for state (3) “compound”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move explanation “(at berry maturity stage)” to Chapter 8.2</w:t>
            </w:r>
          </w:p>
          <w:p w:rsidR="00972DEA" w:rsidRPr="00540418" w:rsidRDefault="00972DEA" w:rsidP="00C32A6E">
            <w:pPr>
              <w:rPr>
                <w:rFonts w:cs="Arial"/>
              </w:rPr>
            </w:pPr>
            <w:r w:rsidRPr="00540418">
              <w:rPr>
                <w:rFonts w:cs="Arial"/>
              </w:rPr>
              <w:t>- to check whether state “semi recurved” to read “reflexed” (or upwards, outwards, downwards)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read “Berry: color” </w:t>
            </w:r>
          </w:p>
          <w:p w:rsidR="00972DEA" w:rsidRPr="00540418" w:rsidRDefault="00972DEA" w:rsidP="00C32A6E">
            <w:pPr>
              <w:rPr>
                <w:rFonts w:cs="Arial"/>
              </w:rPr>
            </w:pPr>
            <w:r w:rsidRPr="00540418">
              <w:rPr>
                <w:rFonts w:cs="Arial"/>
              </w:rPr>
              <w:t>- to check whether to add growth stage</w:t>
            </w:r>
          </w:p>
          <w:p w:rsidR="00972DEA" w:rsidRPr="00540418" w:rsidRDefault="00972DEA" w:rsidP="00C32A6E">
            <w:pPr>
              <w:rPr>
                <w:rFonts w:cs="Arial"/>
              </w:rPr>
            </w:pPr>
            <w:r w:rsidRPr="00540418">
              <w:rPr>
                <w:rFonts w:cs="Arial"/>
              </w:rPr>
              <w:t>- to have order of states: yellow&gt;orange&gt;pink&gt;red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have order of states: yellow&gt;red&gt;brown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“narrow, medium, broad”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“cream” to read e.g. “yellowish white”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read “Main root: number of rootlets”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(a)</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w:t>
            </w:r>
            <w:r w:rsidRPr="00540418">
              <w:rPr>
                <w:rFonts w:eastAsia="Arial" w:cs="Arial"/>
                <w:color w:val="000000"/>
              </w:rPr>
              <w:t>Observations on the leaf should be made on fully developed leaves.”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(b)</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w:t>
            </w:r>
            <w:r w:rsidRPr="00540418">
              <w:rPr>
                <w:rFonts w:eastAsia="Arial" w:cs="Arial"/>
                <w:color w:val="000000"/>
              </w:rPr>
              <w:t>Observations on the leaflet should be made on central leaflets.”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(c)</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“Time of sprouting is reached when 50% of the plants have sprouted”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bCs/>
                <w:color w:val="000000"/>
              </w:rPr>
            </w:pPr>
            <w:r w:rsidRPr="00540418">
              <w:rPr>
                <w:rFonts w:eastAsia="Arial" w:cs="Arial"/>
                <w:color w:val="000000"/>
              </w:rPr>
              <w:t xml:space="preserve">- </w:t>
            </w:r>
            <w:proofErr w:type="gramStart"/>
            <w:r w:rsidRPr="00540418">
              <w:rPr>
                <w:rFonts w:eastAsia="Arial" w:cs="Arial"/>
                <w:color w:val="000000"/>
              </w:rPr>
              <w:t>to</w:t>
            </w:r>
            <w:proofErr w:type="gramEnd"/>
            <w:r w:rsidRPr="00540418">
              <w:rPr>
                <w:rFonts w:eastAsia="Arial" w:cs="Arial"/>
                <w:color w:val="000000"/>
              </w:rPr>
              <w:t xml:space="preserve"> add “Observations should be made </w:t>
            </w:r>
            <w:r w:rsidRPr="00540418">
              <w:rPr>
                <w:rFonts w:eastAsia="Arial" w:cs="Arial"/>
                <w:bCs/>
                <w:color w:val="000000"/>
              </w:rPr>
              <w:t>at berry maturity stage.”</w:t>
            </w:r>
          </w:p>
          <w:p w:rsidR="00972DEA" w:rsidRPr="00540418" w:rsidRDefault="00972DEA" w:rsidP="00C32A6E">
            <w:pPr>
              <w:rPr>
                <w:rFonts w:cs="Arial"/>
              </w:rPr>
            </w:pPr>
            <w:r w:rsidRPr="00540418">
              <w:rPr>
                <w:rFonts w:eastAsia="Arial" w:cs="Arial"/>
                <w:bCs/>
                <w:color w:val="000000"/>
              </w:rPr>
              <w:t>- to check whether observations should be made on the primary umbel</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 when the berries are fully ripe.”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 to delete illustrations</w:t>
            </w:r>
          </w:p>
          <w:p w:rsidR="00972DEA" w:rsidRPr="00540418" w:rsidRDefault="00972DEA" w:rsidP="00C32A6E">
            <w:pPr>
              <w:rPr>
                <w:rFonts w:eastAsia="Arial" w:cs="Arial"/>
                <w:color w:val="000000"/>
              </w:rPr>
            </w:pPr>
            <w:r w:rsidRPr="00540418">
              <w:rPr>
                <w:rFonts w:eastAsia="Arial" w:cs="Arial"/>
                <w:color w:val="000000"/>
              </w:rPr>
              <w:t xml:space="preserve">- </w:t>
            </w:r>
            <w:proofErr w:type="gramStart"/>
            <w:r w:rsidRPr="00540418">
              <w:rPr>
                <w:rFonts w:eastAsia="Arial" w:cs="Arial"/>
                <w:color w:val="000000"/>
              </w:rPr>
              <w:t>sentence</w:t>
            </w:r>
            <w:proofErr w:type="gramEnd"/>
            <w:r w:rsidRPr="00540418">
              <w:rPr>
                <w:rFonts w:eastAsia="Arial" w:cs="Arial"/>
                <w:color w:val="000000"/>
              </w:rPr>
              <w:t xml:space="preserve"> to read “Observations should be made when the berries are fully ripe.”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number of leaves and leaflets in the life cycle versus in the characteristics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completed</w:t>
            </w:r>
          </w:p>
        </w:tc>
      </w:tr>
    </w:tbl>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F0007D" w:rsidRDefault="00972DEA" w:rsidP="00972DEA">
      <w:pPr>
        <w:pStyle w:val="Heading3"/>
        <w:rPr>
          <w:rFonts w:cs="Arial"/>
          <w:snapToGrid w:val="0"/>
          <w:color w:val="000000"/>
          <w:lang w:val="es-ES_tradnl"/>
        </w:rPr>
      </w:pPr>
      <w:proofErr w:type="spellStart"/>
      <w:r w:rsidRPr="00F0007D">
        <w:rPr>
          <w:rFonts w:cs="Arial"/>
          <w:lang w:val="es-ES_tradnl"/>
        </w:rPr>
        <w:t>Oats</w:t>
      </w:r>
      <w:proofErr w:type="spellEnd"/>
      <w:r w:rsidRPr="00F0007D">
        <w:rPr>
          <w:rFonts w:cs="Arial"/>
          <w:lang w:val="es-ES_tradnl"/>
        </w:rPr>
        <w:t xml:space="preserve"> (</w:t>
      </w:r>
      <w:r w:rsidRPr="00F0007D">
        <w:rPr>
          <w:rFonts w:cs="Arial"/>
          <w:i w:val="0"/>
          <w:lang w:val="es-ES_tradnl"/>
        </w:rPr>
        <w:t>Avena sativa</w:t>
      </w:r>
      <w:r w:rsidRPr="00F0007D">
        <w:rPr>
          <w:rFonts w:cs="Arial"/>
          <w:lang w:val="es-ES_tradnl"/>
        </w:rPr>
        <w:t xml:space="preserve"> L. &amp; </w:t>
      </w:r>
      <w:r w:rsidRPr="00F0007D">
        <w:rPr>
          <w:rFonts w:cs="Arial"/>
          <w:i w:val="0"/>
          <w:lang w:val="es-ES_tradnl"/>
        </w:rPr>
        <w:t>Avena nuda</w:t>
      </w:r>
      <w:r w:rsidRPr="00F0007D">
        <w:rPr>
          <w:rFonts w:cs="Arial"/>
          <w:lang w:val="es-ES_tradnl"/>
        </w:rPr>
        <w:t xml:space="preserve"> L.) (</w:t>
      </w:r>
      <w:proofErr w:type="spellStart"/>
      <w:r w:rsidRPr="00F0007D">
        <w:rPr>
          <w:rFonts w:cs="Arial"/>
          <w:lang w:val="es-ES_tradnl"/>
        </w:rPr>
        <w:t>Revision</w:t>
      </w:r>
      <w:proofErr w:type="spellEnd"/>
      <w:r w:rsidRPr="00F0007D">
        <w:rPr>
          <w:rFonts w:cs="Arial"/>
          <w:lang w:val="es-ES_tradnl"/>
        </w:rPr>
        <w:t>)</w:t>
      </w:r>
    </w:p>
    <w:p w:rsidR="00972DEA" w:rsidRPr="00F0007D" w:rsidRDefault="00972DEA" w:rsidP="00972DEA">
      <w:pPr>
        <w:keepNext/>
        <w:rPr>
          <w:rFonts w:cs="Arial"/>
          <w:snapToGrid w:val="0"/>
          <w:color w:val="000000"/>
          <w:lang w:val="es-ES_tradnl"/>
        </w:rPr>
      </w:pPr>
    </w:p>
    <w:p w:rsidR="00972DEA" w:rsidRPr="00540418" w:rsidRDefault="00972DEA" w:rsidP="00972DEA">
      <w:pPr>
        <w:keepNext/>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The subgroup discussed document TG/20/11(proj.3), presented by Mr. Antonio Escolano (Spain), and agreed the following:</w:t>
      </w:r>
    </w:p>
    <w:p w:rsidR="00972DEA" w:rsidRPr="00540418" w:rsidRDefault="00972DEA" w:rsidP="00972DE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Cover page</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italics to “</w:t>
            </w:r>
            <w:proofErr w:type="spellStart"/>
            <w:r w:rsidRPr="00540418">
              <w:rPr>
                <w:rFonts w:eastAsia="Arial" w:cs="Arial"/>
                <w:i/>
                <w:color w:val="000000"/>
              </w:rPr>
              <w:t>Avena</w:t>
            </w:r>
            <w:proofErr w:type="spellEnd"/>
            <w:r w:rsidRPr="00540418">
              <w:rPr>
                <w:rFonts w:eastAsia="Arial" w:cs="Arial"/>
                <w:i/>
                <w:color w:val="000000"/>
              </w:rPr>
              <w:t xml:space="preserve"> </w:t>
            </w:r>
            <w:proofErr w:type="spellStart"/>
            <w:r w:rsidRPr="00540418">
              <w:rPr>
                <w:rFonts w:eastAsia="Arial" w:cs="Arial"/>
                <w:i/>
                <w:color w:val="000000"/>
              </w:rPr>
              <w:t>byzantina</w:t>
            </w:r>
            <w:proofErr w:type="spellEnd"/>
            <w:r w:rsidRPr="00540418">
              <w:rPr>
                <w:rFonts w:eastAsia="Arial" w:cs="Arial"/>
                <w:color w:val="000000"/>
              </w:rPr>
              <w:t xml:space="preserve"> K. Koch”</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3.4.2, 3.4.3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invert order</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6.5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standard legend text to “6 (a): See Explanations on the Table of Characteristics in Chapter 8.1”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jc w:val="left"/>
              <w:rPr>
                <w:rFonts w:cs="Arial"/>
              </w:rPr>
            </w:pPr>
            <w:r w:rsidRPr="00540418">
              <w:rPr>
                <w:rFonts w:cs="Arial"/>
              </w:rPr>
              <w:t>Table of Chars.</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complete and improve set of example varieties for spring types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(a)</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“intensity of”</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reduce the scale of notes 1 to 5</w:t>
            </w:r>
          </w:p>
          <w:p w:rsidR="00972DEA" w:rsidRPr="00540418" w:rsidRDefault="00972DEA" w:rsidP="00C32A6E">
            <w:pPr>
              <w:rPr>
                <w:rFonts w:cs="Arial"/>
              </w:rPr>
            </w:pPr>
            <w:r w:rsidRPr="00540418">
              <w:rPr>
                <w:rFonts w:cs="Arial"/>
              </w:rPr>
              <w:t>- to check/complete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reduce scale to have notes 1 to 3 or 1 to 5</w:t>
            </w:r>
          </w:p>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check whether state “drooping” is applicable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w:t>
            </w:r>
            <w:r w:rsidRPr="00540418">
              <w:rPr>
                <w:rFonts w:cs="Arial"/>
                <w:u w:val="single"/>
              </w:rPr>
              <w:t>Only for varieties with: seed: color of lemma: brown or black:</w:t>
            </w:r>
            <w:r w:rsidRPr="00540418">
              <w:rPr>
                <w:rFonts w:cs="Arial"/>
              </w:rPr>
              <w:t xml:space="preserve"> Primary grain: hairiness of back of lemma”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read “Primary grain: frequency of awns” and to use scale from “absent of very low” to “very high”</w:t>
            </w:r>
          </w:p>
          <w:p w:rsidR="00972DEA" w:rsidRPr="00540418" w:rsidRDefault="00972DEA" w:rsidP="00C32A6E">
            <w:pPr>
              <w:rPr>
                <w:rFonts w:cs="Arial"/>
              </w:rPr>
            </w:pPr>
            <w:r w:rsidRPr="00540418">
              <w:rPr>
                <w:rFonts w:cs="Arial"/>
              </w:rPr>
              <w:t>- to reduce scale to 5 notes only</w:t>
            </w:r>
          </w:p>
          <w:p w:rsidR="00972DEA" w:rsidRPr="00540418" w:rsidRDefault="00972DEA" w:rsidP="00C32A6E">
            <w:pPr>
              <w:rPr>
                <w:rFonts w:cs="Arial"/>
              </w:rPr>
            </w:pPr>
            <w:r w:rsidRPr="00540418">
              <w:rPr>
                <w:rFonts w:cs="Arial"/>
              </w:rPr>
              <w:t>- to be indicated as VG/B</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variety for state (2) “alternative type”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8.1 (a) </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“Characteristics which should be observed on </w:t>
            </w:r>
            <w:proofErr w:type="spellStart"/>
            <w:r w:rsidRPr="00540418">
              <w:rPr>
                <w:rFonts w:cs="Arial"/>
                <w:i/>
              </w:rPr>
              <w:t>Avena</w:t>
            </w:r>
            <w:proofErr w:type="spellEnd"/>
            <w:r w:rsidRPr="00540418">
              <w:rPr>
                <w:rFonts w:cs="Arial"/>
                <w:i/>
              </w:rPr>
              <w:t xml:space="preserve"> sativa</w:t>
            </w:r>
            <w:r w:rsidRPr="00540418">
              <w:rPr>
                <w:rFonts w:cs="Arial"/>
              </w:rPr>
              <w:t xml:space="preserve"> L. only.”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improve illustration for state 9</w:t>
            </w:r>
          </w:p>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delete indication of proportion (1/4 etc.)</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explanation for state 1 to read “</w:t>
            </w:r>
            <w:r w:rsidRPr="00540418">
              <w:rPr>
                <w:rFonts w:eastAsia="Arial" w:cs="Arial"/>
                <w:color w:val="000000"/>
              </w:rPr>
              <w:t>1 (absent or very low): all or almost all flag leaves are rectilinear”</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pPr>
              <w:rPr>
                <w:rFonts w:cs="Arial"/>
              </w:rPr>
            </w:pPr>
            <w:r w:rsidRPr="00540418">
              <w:rPr>
                <w:rFonts w:cs="Arial"/>
              </w:rPr>
              <w:t>Ad.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pPr>
              <w:rPr>
                <w:rFonts w:cs="Arial"/>
              </w:rPr>
            </w:pPr>
            <w:r w:rsidRPr="00540418">
              <w:rPr>
                <w:rFonts w:cs="Arial"/>
              </w:rPr>
              <w:t xml:space="preserve">to have same hair length in </w:t>
            </w:r>
            <w:r w:rsidR="00AC5E5B">
              <w:rPr>
                <w:rFonts w:cs="Arial"/>
              </w:rPr>
              <w:t>all</w:t>
            </w:r>
            <w:r w:rsidR="00AC5E5B" w:rsidRPr="00540418">
              <w:rPr>
                <w:rFonts w:cs="Arial"/>
              </w:rPr>
              <w:t xml:space="preserve"> </w:t>
            </w:r>
            <w:r w:rsidRPr="00540418">
              <w:rPr>
                <w:rFonts w:cs="Arial"/>
              </w:rPr>
              <w:t>illustrations</w:t>
            </w:r>
          </w:p>
        </w:tc>
      </w:tr>
      <w:tr w:rsidR="00AC5E5B"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AC5E5B" w:rsidRPr="00540418" w:rsidRDefault="00AC5E5B" w:rsidP="00AC5E5B">
            <w:pPr>
              <w:rPr>
                <w:rFonts w:cs="Arial"/>
              </w:rPr>
            </w:pPr>
            <w:r>
              <w:rPr>
                <w:rFonts w:cs="Arial"/>
              </w:rPr>
              <w:t>Ad. 18</w:t>
            </w:r>
          </w:p>
        </w:tc>
        <w:tc>
          <w:tcPr>
            <w:tcW w:w="7515" w:type="dxa"/>
            <w:tcBorders>
              <w:top w:val="dotted" w:sz="4" w:space="0" w:color="auto"/>
              <w:left w:val="dotted" w:sz="4" w:space="0" w:color="auto"/>
              <w:bottom w:val="dotted" w:sz="4" w:space="0" w:color="auto"/>
              <w:right w:val="dotted" w:sz="4" w:space="0" w:color="auto"/>
            </w:tcBorders>
          </w:tcPr>
          <w:p w:rsidR="00AC5E5B" w:rsidRPr="00540418" w:rsidRDefault="00AC5E5B" w:rsidP="00AC5E5B">
            <w:pPr>
              <w:rPr>
                <w:rFonts w:cs="Arial"/>
              </w:rPr>
            </w:pPr>
            <w:r>
              <w:rPr>
                <w:rFonts w:cs="Arial"/>
              </w:rPr>
              <w:t>to have same number of hairs in all illustrations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 xml:space="preserve">to add explanation in order to clarify that seasonal type is not related to winter hardiness (to use same </w:t>
            </w:r>
            <w:r w:rsidR="006F5709" w:rsidRPr="00540418">
              <w:rPr>
                <w:rFonts w:eastAsia="Arial" w:cs="Arial"/>
                <w:color w:val="000000"/>
              </w:rPr>
              <w:t>explanation</w:t>
            </w:r>
            <w:r w:rsidRPr="00540418">
              <w:rPr>
                <w:rFonts w:eastAsia="Arial" w:cs="Arial"/>
                <w:color w:val="000000"/>
              </w:rPr>
              <w:t xml:space="preserve"> as in Barley)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1.1.1, 1.1.2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be deleted (synonym to </w:t>
            </w:r>
            <w:r w:rsidRPr="00540418">
              <w:rPr>
                <w:rFonts w:cs="Arial"/>
                <w:i/>
              </w:rPr>
              <w:t>A. sativa</w:t>
            </w:r>
            <w:r w:rsidRPr="00540418">
              <w:rPr>
                <w:rFonts w:cs="Arial"/>
              </w:rPr>
              <w: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confirm appropriate options and adjust boxes accordingly</w:t>
            </w:r>
          </w:p>
        </w:tc>
      </w:tr>
    </w:tbl>
    <w:p w:rsidR="00972DEA" w:rsidRPr="00540418" w:rsidRDefault="00972DEA" w:rsidP="00972DEA">
      <w:pPr>
        <w:tabs>
          <w:tab w:val="left" w:pos="885"/>
        </w:tabs>
        <w:rPr>
          <w:rFonts w:cs="Arial"/>
        </w:rPr>
      </w:pPr>
    </w:p>
    <w:p w:rsidR="00972DEA" w:rsidRPr="00540418" w:rsidRDefault="00972DEA" w:rsidP="00972DEA">
      <w:pPr>
        <w:tabs>
          <w:tab w:val="left" w:pos="885"/>
        </w:tabs>
        <w:rPr>
          <w:rFonts w:cs="Arial"/>
        </w:rPr>
      </w:pPr>
    </w:p>
    <w:p w:rsidR="00972DEA" w:rsidRPr="00540418" w:rsidRDefault="00972DEA" w:rsidP="00972DEA">
      <w:pPr>
        <w:pStyle w:val="Heading3"/>
        <w:rPr>
          <w:rFonts w:cs="Arial"/>
        </w:rPr>
      </w:pPr>
      <w:proofErr w:type="gramStart"/>
      <w:r w:rsidRPr="00540418">
        <w:rPr>
          <w:rFonts w:cs="Arial"/>
        </w:rPr>
        <w:t>Quinoa (</w:t>
      </w:r>
      <w:proofErr w:type="spellStart"/>
      <w:r w:rsidRPr="00540418">
        <w:rPr>
          <w:rFonts w:cs="Arial"/>
          <w:i w:val="0"/>
          <w:shd w:val="clear" w:color="auto" w:fill="FFFFFF"/>
        </w:rPr>
        <w:t>Chenopodium</w:t>
      </w:r>
      <w:proofErr w:type="spellEnd"/>
      <w:r w:rsidRPr="00540418">
        <w:rPr>
          <w:rFonts w:cs="Arial"/>
          <w:i w:val="0"/>
          <w:shd w:val="clear" w:color="auto" w:fill="FFFFFF"/>
        </w:rPr>
        <w:t xml:space="preserve"> quinoa </w:t>
      </w:r>
      <w:proofErr w:type="spellStart"/>
      <w:r w:rsidRPr="00540418">
        <w:rPr>
          <w:rFonts w:cs="Arial"/>
          <w:shd w:val="clear" w:color="auto" w:fill="FFFFFF"/>
        </w:rPr>
        <w:t>Willd</w:t>
      </w:r>
      <w:proofErr w:type="spellEnd"/>
      <w:r w:rsidRPr="00540418">
        <w:rPr>
          <w:rFonts w:cs="Arial"/>
          <w:shd w:val="clear" w:color="auto" w:fill="FFFFFF"/>
        </w:rPr>
        <w:t>.)</w:t>
      </w:r>
      <w:proofErr w:type="gramEnd"/>
    </w:p>
    <w:p w:rsidR="00972DEA" w:rsidRPr="00540418" w:rsidRDefault="00972DEA" w:rsidP="00972DEA">
      <w:pPr>
        <w:keepNext/>
        <w:rPr>
          <w:rFonts w:cs="Arial"/>
          <w:snapToGrid w:val="0"/>
        </w:rPr>
      </w:pPr>
    </w:p>
    <w:p w:rsidR="00972DEA" w:rsidRPr="00540418" w:rsidRDefault="00972DEA" w:rsidP="00972DEA">
      <w:pPr>
        <w:keepNext/>
        <w:rPr>
          <w:rFonts w:cs="Arial"/>
          <w:snapToGrid w:val="0"/>
          <w:color w:val="000000"/>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The subgroup discussed document TG/</w:t>
      </w:r>
      <w:proofErr w:type="gramStart"/>
      <w:r w:rsidRPr="00540418">
        <w:rPr>
          <w:rFonts w:cs="Arial"/>
        </w:rPr>
        <w:t>CHENO(</w:t>
      </w:r>
      <w:proofErr w:type="gramEnd"/>
      <w:r w:rsidRPr="00540418">
        <w:rPr>
          <w:rFonts w:cs="Arial"/>
        </w:rPr>
        <w:t xml:space="preserve">proj.4), presented by Mr. Erik </w:t>
      </w:r>
      <w:proofErr w:type="spellStart"/>
      <w:r w:rsidRPr="00540418">
        <w:rPr>
          <w:rFonts w:cs="Arial"/>
        </w:rPr>
        <w:t>Lawaetz</w:t>
      </w:r>
      <w:proofErr w:type="spellEnd"/>
      <w:r w:rsidRPr="00540418">
        <w:rPr>
          <w:rFonts w:cs="Arial"/>
        </w:rPr>
        <w:t xml:space="preserve"> (Denmark), and agreed the following: </w:t>
      </w:r>
    </w:p>
    <w:p w:rsidR="00972DEA" w:rsidRPr="00540418" w:rsidRDefault="00972DEA" w:rsidP="00972DEA">
      <w:pPr>
        <w:rPr>
          <w:rFonts w:cs="Arial"/>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“seed”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variety for state (4) red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variety for state (1) acute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Chars. 3, 4,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observed at growth stages 5 to 6</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add explanation “Observations should be made on the middle part of plant.”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Char. 4 </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precise leaves from which part of the plant to be observed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be moved before Char. 3 (size&gt;dentation&gt;angle of base?)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moved after stem characteristics observed in same growth stage</w:t>
            </w:r>
          </w:p>
          <w:p w:rsidR="00972DEA" w:rsidRPr="00540418" w:rsidRDefault="00972DEA" w:rsidP="00C32A6E">
            <w:pPr>
              <w:rPr>
                <w:rFonts w:cs="Arial"/>
              </w:rPr>
            </w:pPr>
            <w:r w:rsidRPr="00540418">
              <w:rPr>
                <w:rFonts w:cs="Arial"/>
              </w:rPr>
              <w:t>- to use the same set of example varieties for characteristics on inflorescence and panicle (Jessie)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observed at growth stage 11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be indicated as QL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observed at growth stage 11</w:t>
            </w:r>
          </w:p>
          <w:p w:rsidR="00972DEA" w:rsidRPr="00540418" w:rsidRDefault="00972DEA" w:rsidP="00C32A6E">
            <w:pPr>
              <w:rPr>
                <w:rFonts w:cs="Arial"/>
              </w:rPr>
            </w:pPr>
            <w:r w:rsidRPr="00540418">
              <w:rPr>
                <w:rFonts w:cs="Arial"/>
              </w:rPr>
              <w:t>- to add example variety “Pasto” for state (4) red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delete “intensity of” </w:t>
            </w:r>
          </w:p>
          <w:p w:rsidR="00972DEA" w:rsidRPr="00540418" w:rsidRDefault="00972DEA" w:rsidP="00C32A6E">
            <w:pPr>
              <w:rPr>
                <w:rFonts w:cs="Arial"/>
              </w:rPr>
            </w:pPr>
            <w:r w:rsidRPr="00540418">
              <w:rPr>
                <w:rFonts w:cs="Arial"/>
              </w:rPr>
              <w:t>- to check whether to add example varieties (to complete range of states of expression)</w:t>
            </w:r>
          </w:p>
          <w:p w:rsidR="00972DEA" w:rsidRPr="00540418" w:rsidRDefault="00972DEA" w:rsidP="00C32A6E">
            <w:pPr>
              <w:rPr>
                <w:rFonts w:cs="Arial"/>
              </w:rPr>
            </w:pPr>
            <w:r w:rsidRPr="00540418">
              <w:rPr>
                <w:rFonts w:cs="Arial"/>
              </w:rPr>
              <w:t>- to be observed at growth stage 11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“Plant: height”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the following states of expression and example varieties: light yellow brown (Jessie), brown (Atlas), black (Red Carina)</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missing example varieties or confirm necessity of states of expression “red” and “grey”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sequence of colors to read: white&gt;yellow&gt;red&gt;grey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“1000 seed weight”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have states “low” and “high”</w:t>
            </w:r>
          </w:p>
          <w:p w:rsidR="00972DEA" w:rsidRPr="00540418" w:rsidRDefault="00972DEA" w:rsidP="00C32A6E">
            <w:pPr>
              <w:rPr>
                <w:rFonts w:cs="Arial"/>
              </w:rPr>
            </w:pPr>
            <w:r w:rsidRPr="00540418">
              <w:rPr>
                <w:rFonts w:cs="Arial"/>
              </w:rPr>
              <w:t xml:space="preserve">- to add explanation that “low” </w:t>
            </w:r>
            <w:proofErr w:type="spellStart"/>
            <w:r w:rsidRPr="00540418">
              <w:rPr>
                <w:rFonts w:cs="Arial"/>
              </w:rPr>
              <w:t>saponin</w:t>
            </w:r>
            <w:proofErr w:type="spellEnd"/>
            <w:r w:rsidRPr="00540418">
              <w:rPr>
                <w:rFonts w:cs="Arial"/>
              </w:rPr>
              <w:t xml:space="preserve"> content is below 0.11% and “high” is above [define value]</w:t>
            </w:r>
          </w:p>
          <w:p w:rsidR="00972DEA" w:rsidRPr="00540418" w:rsidRDefault="00972DEA" w:rsidP="00C32A6E">
            <w:pPr>
              <w:rPr>
                <w:rFonts w:cs="Arial"/>
              </w:rPr>
            </w:pPr>
            <w:r w:rsidRPr="00540418">
              <w:rPr>
                <w:rFonts w:cs="Arial"/>
              </w:rPr>
              <w:t>- to check genetic background of the characteristic (whether QN or QL)</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1 to read “Weigh 0,5g…” (add “g”)</w:t>
            </w:r>
          </w:p>
          <w:p w:rsidR="00972DEA" w:rsidRPr="00540418" w:rsidRDefault="00972DEA" w:rsidP="00C32A6E">
            <w:pPr>
              <w:rPr>
                <w:rFonts w:cs="Arial"/>
              </w:rPr>
            </w:pPr>
            <w:r w:rsidRPr="00540418">
              <w:rPr>
                <w:rFonts w:cs="Arial"/>
              </w:rPr>
              <w:t xml:space="preserve">second line of 8 to be revised (written in full) </w:t>
            </w:r>
          </w:p>
          <w:p w:rsidR="00972DEA" w:rsidRPr="00540418" w:rsidRDefault="00972DEA" w:rsidP="00C32A6E">
            <w:pPr>
              <w:rPr>
                <w:rFonts w:eastAsia="Arial" w:cs="Arial"/>
                <w:color w:val="000000"/>
              </w:rPr>
            </w:pPr>
            <w:r w:rsidRPr="00540418">
              <w:rPr>
                <w:rFonts w:eastAsia="Arial" w:cs="Arial"/>
                <w:color w:val="000000"/>
              </w:rPr>
              <w:t xml:space="preserve">- to include </w:t>
            </w:r>
            <w:proofErr w:type="spellStart"/>
            <w:r w:rsidRPr="00540418">
              <w:rPr>
                <w:rFonts w:eastAsia="Arial" w:cs="Arial"/>
                <w:color w:val="000000"/>
              </w:rPr>
              <w:t>saponin</w:t>
            </w:r>
            <w:proofErr w:type="spellEnd"/>
            <w:r w:rsidRPr="00540418">
              <w:rPr>
                <w:rFonts w:eastAsia="Arial" w:cs="Arial"/>
                <w:color w:val="000000"/>
              </w:rPr>
              <w:t xml:space="preserve"> values that equals to each state of expression </w:t>
            </w:r>
          </w:p>
          <w:p w:rsidR="00972DEA" w:rsidRPr="00540418" w:rsidRDefault="00972DEA" w:rsidP="00C32A6E">
            <w:pPr>
              <w:rPr>
                <w:rFonts w:cs="Arial"/>
              </w:rPr>
            </w:pPr>
            <w:r w:rsidRPr="00540418">
              <w:rPr>
                <w:rFonts w:eastAsia="Arial" w:cs="Arial"/>
                <w:color w:val="000000"/>
              </w:rPr>
              <w:t>- to check how the characteristic should be assessed (whether to have exact percentages or height of foam)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check whether to improve image quality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tabs>
                <w:tab w:val="left" w:pos="771"/>
              </w:tabs>
              <w:rPr>
                <w:rFonts w:cs="Arial"/>
              </w:rPr>
            </w:pPr>
            <w:r w:rsidRPr="00540418">
              <w:rPr>
                <w:rFonts w:cs="Arial"/>
              </w:rPr>
              <w:t>to have same common names as on cover page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display all states of expression including even notes</w:t>
            </w:r>
          </w:p>
        </w:tc>
      </w:tr>
    </w:tbl>
    <w:p w:rsidR="00972DEA" w:rsidRPr="00540418" w:rsidRDefault="00972DEA" w:rsidP="00972DEA">
      <w:pPr>
        <w:tabs>
          <w:tab w:val="left" w:pos="885"/>
        </w:tabs>
        <w:rPr>
          <w:rFonts w:cs="Arial"/>
        </w:rPr>
      </w:pPr>
    </w:p>
    <w:p w:rsidR="00972DEA" w:rsidRPr="00540418" w:rsidRDefault="00972DEA" w:rsidP="00972DEA">
      <w:pPr>
        <w:tabs>
          <w:tab w:val="left" w:pos="885"/>
        </w:tabs>
        <w:rPr>
          <w:rFonts w:cs="Arial"/>
        </w:rPr>
      </w:pPr>
    </w:p>
    <w:p w:rsidR="00972DEA" w:rsidRPr="00540418" w:rsidRDefault="00972DEA" w:rsidP="00972DEA">
      <w:pPr>
        <w:pStyle w:val="Heading3"/>
        <w:rPr>
          <w:rFonts w:cs="Arial"/>
          <w:snapToGrid w:val="0"/>
        </w:rPr>
      </w:pPr>
      <w:proofErr w:type="gramStart"/>
      <w:r w:rsidRPr="00540418">
        <w:rPr>
          <w:rFonts w:cs="Arial"/>
          <w:snapToGrid w:val="0"/>
        </w:rPr>
        <w:t>Red Clover (</w:t>
      </w:r>
      <w:proofErr w:type="spellStart"/>
      <w:r w:rsidRPr="00540418">
        <w:rPr>
          <w:rFonts w:cs="Arial"/>
          <w:i w:val="0"/>
          <w:snapToGrid w:val="0"/>
        </w:rPr>
        <w:t>Trifolium</w:t>
      </w:r>
      <w:proofErr w:type="spellEnd"/>
      <w:r w:rsidRPr="00540418">
        <w:rPr>
          <w:rFonts w:cs="Arial"/>
          <w:i w:val="0"/>
          <w:snapToGrid w:val="0"/>
        </w:rPr>
        <w:t xml:space="preserve"> </w:t>
      </w:r>
      <w:proofErr w:type="spellStart"/>
      <w:r w:rsidRPr="00540418">
        <w:rPr>
          <w:rFonts w:cs="Arial"/>
          <w:i w:val="0"/>
          <w:snapToGrid w:val="0"/>
        </w:rPr>
        <w:t>pratense</w:t>
      </w:r>
      <w:proofErr w:type="spellEnd"/>
      <w:r w:rsidRPr="00540418">
        <w:rPr>
          <w:rFonts w:cs="Arial"/>
          <w:snapToGrid w:val="0"/>
        </w:rPr>
        <w:t xml:space="preserve"> L.)</w:t>
      </w:r>
      <w:proofErr w:type="gramEnd"/>
    </w:p>
    <w:p w:rsidR="00972DEA" w:rsidRPr="00540418" w:rsidRDefault="00972DEA" w:rsidP="00972DEA">
      <w:pPr>
        <w:rPr>
          <w:rFonts w:cs="Arial"/>
          <w:snapToGrid w:val="0"/>
        </w:rPr>
      </w:pPr>
    </w:p>
    <w:p w:rsidR="00972DEA" w:rsidRPr="00540418" w:rsidRDefault="00972DEA" w:rsidP="00972DEA">
      <w:pPr>
        <w:keepNext/>
        <w:rPr>
          <w:rFonts w:cs="Arial"/>
          <w:snapToGrid w:val="0"/>
          <w:color w:val="000000"/>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subgroup discussed document TG/5/8(proj.2), presented by Ms. Beate Rücker (Germany), and agreed the following: </w:t>
      </w:r>
    </w:p>
    <w:p w:rsidR="00972DEA" w:rsidRPr="00540418" w:rsidRDefault="00972DEA" w:rsidP="00972DEA">
      <w:pPr>
        <w:rPr>
          <w:rFonts w:cs="Arial"/>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to be renumbered to 4.2.2 and to add full stop after the sentence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6.5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“types of plot” (A, B, C) to Legend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jc w:val="left"/>
              <w:rPr>
                <w:rFonts w:cs="Arial"/>
              </w:rPr>
            </w:pPr>
            <w:r w:rsidRPr="00540418">
              <w:rPr>
                <w:rFonts w:cs="Arial"/>
              </w:rPr>
              <w:t>Table of Chars.</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asterisk to more characteristics (currently 9 only)</w:t>
            </w:r>
          </w:p>
          <w:p w:rsidR="00972DEA" w:rsidRPr="00540418" w:rsidRDefault="00972DEA" w:rsidP="00C32A6E">
            <w:pPr>
              <w:rPr>
                <w:rFonts w:cs="Arial"/>
              </w:rPr>
            </w:pPr>
            <w:r w:rsidRPr="00540418">
              <w:rPr>
                <w:rFonts w:cs="Arial"/>
              </w:rPr>
              <w:t>- to add growth stage for all characteristics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delete indication of method of observation and to keep “C”</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indicated as VG/B</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VS/A</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whether time of observation should be as in explanation (a) or growth stage 39 (compatible/contradictory?)</w:t>
            </w:r>
          </w:p>
          <w:p w:rsidR="00972DEA" w:rsidRPr="00540418" w:rsidRDefault="00972DEA" w:rsidP="00C32A6E">
            <w:pPr>
              <w:rPr>
                <w:rFonts w:cs="Arial"/>
              </w:rPr>
            </w:pPr>
            <w:r w:rsidRPr="00540418">
              <w:rPr>
                <w:rFonts w:cs="Arial"/>
              </w:rPr>
              <w:t>- to delete “(a)”</w:t>
            </w:r>
          </w:p>
          <w:p w:rsidR="00972DEA" w:rsidRPr="00540418" w:rsidRDefault="00972DEA" w:rsidP="00C32A6E">
            <w:pPr>
              <w:rPr>
                <w:rFonts w:cs="Arial"/>
              </w:rPr>
            </w:pPr>
            <w:r w:rsidRPr="00540418">
              <w:rPr>
                <w:rFonts w:cs="Arial"/>
              </w:rPr>
              <w:t>- to add VG/B</w:t>
            </w:r>
          </w:p>
          <w:p w:rsidR="00972DEA" w:rsidRPr="00540418" w:rsidRDefault="00972DEA" w:rsidP="00C32A6E">
            <w:pPr>
              <w:rPr>
                <w:rFonts w:cs="Arial"/>
              </w:rPr>
            </w:pPr>
            <w:r w:rsidRPr="00540418">
              <w:rPr>
                <w:rFonts w:cs="Arial"/>
              </w:rPr>
              <w:t>- to correct spelling “</w:t>
            </w:r>
            <w:proofErr w:type="spellStart"/>
            <w:r w:rsidRPr="00540418">
              <w:rPr>
                <w:rFonts w:cs="Arial"/>
              </w:rPr>
              <w:t>vernalization</w:t>
            </w:r>
            <w:proofErr w:type="spellEnd"/>
            <w:r w:rsidRPr="00540418">
              <w:rPr>
                <w:rFonts w:cs="Arial"/>
              </w:rPr>
              <w: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be observed earlier than growth stage 39</w:t>
            </w:r>
          </w:p>
          <w:p w:rsidR="00972DEA" w:rsidRPr="00540418" w:rsidRDefault="00972DEA" w:rsidP="00C32A6E">
            <w:pPr>
              <w:rPr>
                <w:rFonts w:cs="Arial"/>
              </w:rPr>
            </w:pPr>
            <w:r w:rsidRPr="00540418">
              <w:rPr>
                <w:rFonts w:cs="Arial"/>
              </w:rPr>
              <w:t>- to check whether 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asterisk (grouping characteristic)</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pPr>
              <w:rPr>
                <w:rFonts w:cs="Arial"/>
              </w:rPr>
            </w:pPr>
            <w:r w:rsidRPr="00540418">
              <w:rPr>
                <w:rFonts w:cs="Arial"/>
              </w:rPr>
              <w:t>to check whether to be replaced by “Petiole: density of hairs” (to be indicated as VS/C and to have growth stage 11)</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Chars. 14,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states from “weak” to “strong”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state 1 to read “absent or very weak”</w:t>
            </w:r>
          </w:p>
          <w:p w:rsidR="00972DEA" w:rsidRPr="00540418" w:rsidRDefault="00972DEA" w:rsidP="00C32A6E">
            <w:pPr>
              <w:rPr>
                <w:rFonts w:cs="Arial"/>
              </w:rPr>
            </w:pPr>
            <w:r w:rsidRPr="00540418">
              <w:rPr>
                <w:rFonts w:cs="Arial"/>
              </w:rPr>
              <w:t>- to check whether to have only one characteristic to read “Leaf: marking”</w:t>
            </w:r>
          </w:p>
          <w:p w:rsidR="00972DEA" w:rsidRPr="00540418" w:rsidRDefault="00972DEA" w:rsidP="00C32A6E">
            <w:pPr>
              <w:rPr>
                <w:rFonts w:cs="Arial"/>
              </w:rPr>
            </w:pPr>
            <w:r w:rsidRPr="00540418">
              <w:rPr>
                <w:rFonts w:cs="Arial"/>
              </w:rPr>
              <w:t>- to add VG/B</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Chars. 24,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(a)</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to be deleted and to be replaced by correct indication of growth stages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(b)</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 on the longest stem from the base to the terminal inflorescence.  Side branches should not be included”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8.1 (c)</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Ads. 3,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proofErr w:type="gramStart"/>
            <w:r w:rsidRPr="00540418">
              <w:rPr>
                <w:rFonts w:eastAsia="Arial" w:cs="Arial"/>
                <w:color w:val="000000"/>
              </w:rPr>
              <w:t>to</w:t>
            </w:r>
            <w:proofErr w:type="gramEnd"/>
            <w:r w:rsidRPr="00540418">
              <w:rPr>
                <w:rFonts w:eastAsia="Arial" w:cs="Arial"/>
                <w:color w:val="000000"/>
              </w:rPr>
              <w:t xml:space="preserve"> read “Observations should be made…” (to delete “on the length and width of the cotyledon”)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Ads. 5,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 first sentence to be deleted</w:t>
            </w:r>
          </w:p>
          <w:p w:rsidR="00972DEA" w:rsidRPr="00540418" w:rsidRDefault="00972DEA" w:rsidP="00C32A6E">
            <w:pPr>
              <w:rPr>
                <w:rFonts w:eastAsia="Arial" w:cs="Arial"/>
                <w:color w:val="000000"/>
              </w:rPr>
            </w:pPr>
            <w:r w:rsidRPr="00540418">
              <w:rPr>
                <w:rFonts w:eastAsia="Arial" w:cs="Arial"/>
                <w:color w:val="000000"/>
              </w:rPr>
              <w:t>- to correct explanation to be consistent with the 9 states used in the characteristic</w:t>
            </w:r>
          </w:p>
          <w:p w:rsidR="00972DEA" w:rsidRPr="00540418" w:rsidRDefault="00972DEA" w:rsidP="00C32A6E">
            <w:pPr>
              <w:rPr>
                <w:rFonts w:eastAsia="Arial" w:cs="Arial"/>
                <w:color w:val="000000"/>
              </w:rPr>
            </w:pPr>
            <w:r w:rsidRPr="00540418">
              <w:rPr>
                <w:rFonts w:cs="Arial"/>
              </w:rPr>
              <w:t>- second sentence to read “… make with the horizontal axis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eastAsia="Arial" w:cs="Arial"/>
                <w:color w:val="000000"/>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proofErr w:type="gramStart"/>
            <w:r w:rsidRPr="00540418">
              <w:rPr>
                <w:rFonts w:eastAsia="Arial" w:cs="Arial"/>
                <w:color w:val="000000"/>
              </w:rPr>
              <w:t>to</w:t>
            </w:r>
            <w:proofErr w:type="gramEnd"/>
            <w:r w:rsidRPr="00540418">
              <w:rPr>
                <w:rFonts w:eastAsia="Arial" w:cs="Arial"/>
                <w:color w:val="000000"/>
              </w:rPr>
              <w:t xml:space="preserve"> read “The thickness should be measured at the midpoint of the third internode counted from the growing tip.”</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clarify “median trifoliate leaflet”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clarify “upper leaf blade”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read: “Time of flowering is reached when the plant has 3 inflorescences showing color.”</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specify growth stages in more detail </w:t>
            </w:r>
          </w:p>
          <w:p w:rsidR="00972DEA" w:rsidRPr="00540418" w:rsidRDefault="00972DEA" w:rsidP="00C32A6E">
            <w:pPr>
              <w:rPr>
                <w:rFonts w:cs="Arial"/>
              </w:rPr>
            </w:pPr>
            <w:r w:rsidRPr="00540418">
              <w:rPr>
                <w:rFonts w:cs="Arial"/>
              </w:rPr>
              <w:t>- to indicate growth stages for all characteristics in Chapter 7</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5.2 to 5.5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present all states of expression (even notes)</w:t>
            </w:r>
          </w:p>
        </w:tc>
      </w:tr>
    </w:tbl>
    <w:p w:rsidR="00972DEA" w:rsidRPr="00540418" w:rsidRDefault="00972DEA" w:rsidP="00972DEA">
      <w:pPr>
        <w:tabs>
          <w:tab w:val="left" w:pos="885"/>
        </w:tabs>
        <w:rPr>
          <w:rFonts w:cs="Arial"/>
        </w:rPr>
      </w:pPr>
    </w:p>
    <w:p w:rsidR="00972DEA" w:rsidRPr="00540418" w:rsidRDefault="00972DEA" w:rsidP="00972DEA">
      <w:pPr>
        <w:rPr>
          <w:rFonts w:cs="Arial"/>
          <w:snapToGrid w:val="0"/>
        </w:rPr>
      </w:pPr>
    </w:p>
    <w:p w:rsidR="00972DEA" w:rsidRPr="00540418" w:rsidRDefault="00972DEA" w:rsidP="00972DEA">
      <w:pPr>
        <w:keepNext/>
        <w:rPr>
          <w:rFonts w:cs="Arial"/>
          <w:snapToGrid w:val="0"/>
          <w:color w:val="000000"/>
        </w:rPr>
      </w:pPr>
      <w:proofErr w:type="gramStart"/>
      <w:r w:rsidRPr="00540418">
        <w:rPr>
          <w:rFonts w:cs="Arial"/>
          <w:i/>
        </w:rPr>
        <w:t xml:space="preserve">Rice </w:t>
      </w:r>
      <w:r w:rsidRPr="00540418">
        <w:rPr>
          <w:rFonts w:cs="Arial"/>
        </w:rPr>
        <w:t>(</w:t>
      </w:r>
      <w:proofErr w:type="spellStart"/>
      <w:r w:rsidRPr="00540418">
        <w:rPr>
          <w:rFonts w:cs="Arial"/>
        </w:rPr>
        <w:t>Oryza</w:t>
      </w:r>
      <w:proofErr w:type="spellEnd"/>
      <w:r w:rsidRPr="00540418">
        <w:rPr>
          <w:rFonts w:cs="Arial"/>
        </w:rPr>
        <w:t xml:space="preserve"> sativ</w:t>
      </w:r>
      <w:r w:rsidR="006F5709">
        <w:rPr>
          <w:rFonts w:cs="Arial"/>
        </w:rPr>
        <w:t>a</w:t>
      </w:r>
      <w:r w:rsidRPr="00540418">
        <w:rPr>
          <w:rFonts w:cs="Arial"/>
        </w:rPr>
        <w:t xml:space="preserve"> </w:t>
      </w:r>
      <w:r w:rsidRPr="00540418">
        <w:rPr>
          <w:rFonts w:cs="Arial"/>
          <w:i/>
        </w:rPr>
        <w:t>L.</w:t>
      </w:r>
      <w:r w:rsidRPr="00540418">
        <w:rPr>
          <w:rFonts w:cs="Arial"/>
        </w:rPr>
        <w:t>)</w:t>
      </w:r>
      <w:proofErr w:type="gramEnd"/>
      <w:r w:rsidRPr="00540418">
        <w:rPr>
          <w:rFonts w:cs="Arial"/>
        </w:rPr>
        <w:t xml:space="preserve"> </w:t>
      </w:r>
      <w:r w:rsidRPr="00540418">
        <w:rPr>
          <w:rFonts w:cs="Arial"/>
          <w:i/>
        </w:rPr>
        <w:t>(Revision)</w:t>
      </w:r>
    </w:p>
    <w:p w:rsidR="00972DEA" w:rsidRPr="00540418" w:rsidRDefault="00972DEA" w:rsidP="00972DEA">
      <w:pPr>
        <w:keepNext/>
        <w:rPr>
          <w:rFonts w:cs="Arial"/>
          <w:snapToGrid w:val="0"/>
          <w:color w:val="000000"/>
        </w:rPr>
      </w:pPr>
    </w:p>
    <w:p w:rsidR="00972DEA" w:rsidRPr="00540418" w:rsidRDefault="00972DEA" w:rsidP="00972DEA">
      <w:pPr>
        <w:keepNext/>
        <w:rPr>
          <w:rFonts w:cs="Arial"/>
          <w:snapToGrid w:val="0"/>
          <w:color w:val="000000"/>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subgroup discussed document TG/16/9(proj.1), presented by Mr. </w:t>
      </w:r>
      <w:proofErr w:type="spellStart"/>
      <w:r w:rsidRPr="00540418">
        <w:rPr>
          <w:rFonts w:cs="Arial"/>
        </w:rPr>
        <w:t>Tanvir</w:t>
      </w:r>
      <w:proofErr w:type="spellEnd"/>
      <w:r w:rsidRPr="00540418">
        <w:rPr>
          <w:rFonts w:cs="Arial"/>
        </w:rPr>
        <w:t xml:space="preserve"> Hossain (Australia) and agreed the following: </w:t>
      </w:r>
    </w:p>
    <w:p w:rsidR="00972DEA" w:rsidRPr="00540418" w:rsidRDefault="00972DEA" w:rsidP="00972DEA">
      <w:pPr>
        <w:keepNext/>
        <w:rPr>
          <w:rFonts w:cs="Arial"/>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6.5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missing legend in 6.5 (6(a))</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jc w:val="left"/>
              <w:rPr>
                <w:rFonts w:cs="Arial"/>
              </w:rPr>
            </w:pPr>
            <w:r w:rsidRPr="00540418">
              <w:rPr>
                <w:rFonts w:cs="Arial"/>
              </w:rPr>
              <w:t>Table of Chars.</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more example varieties</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correlation of all anthocyanin coloration characteristics, are they all needed? Are they to be indicated as QN or QL (to be coherent)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state 4 to read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Do leaves without auricles exist? Is the characteristic needed?  If so, to add example variety for state (1) absent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illustration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Do leaves without ligules exist? Is the characteristic needed?</w:t>
            </w:r>
          </w:p>
          <w:p w:rsidR="00972DEA" w:rsidRPr="00540418" w:rsidRDefault="00972DEA" w:rsidP="00C32A6E">
            <w:pPr>
              <w:rPr>
                <w:rFonts w:cs="Arial"/>
              </w:rPr>
            </w:pPr>
            <w:r w:rsidRPr="00540418">
              <w:rPr>
                <w:rFonts w:cs="Arial"/>
              </w:rPr>
              <w:t>- to check whether there is a correlation between auricles and ligules (can a leaf have ligules without auricles)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be combined with Char. 10 and add state “none”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state “colorless” to read “white”</w:t>
            </w:r>
          </w:p>
          <w:p w:rsidR="00972DEA" w:rsidRPr="00540418" w:rsidRDefault="00972DEA" w:rsidP="00C32A6E">
            <w:pPr>
              <w:rPr>
                <w:rFonts w:cs="Arial"/>
              </w:rPr>
            </w:pPr>
            <w:r w:rsidRPr="00540418">
              <w:rPr>
                <w:rFonts w:cs="Arial"/>
              </w:rPr>
              <w:t>- state “purple” to read “dark purple”</w:t>
            </w:r>
          </w:p>
          <w:p w:rsidR="00972DEA" w:rsidRPr="00540418" w:rsidRDefault="00972DEA" w:rsidP="00C32A6E">
            <w:pPr>
              <w:rPr>
                <w:rFonts w:cs="Arial"/>
              </w:rPr>
            </w:pPr>
            <w:r w:rsidRPr="00540418">
              <w:rPr>
                <w:rFonts w:cs="Arial"/>
              </w:rPr>
              <w:t>- to delete state 3</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correlation with anthocyanin; is this characteristic needed?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reduce scale to have notes 1, 3, 5</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read “Leaf blade: pubescence”</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scale (3 or 5 notes?)</w:t>
            </w:r>
          </w:p>
          <w:p w:rsidR="00972DEA" w:rsidRPr="00540418" w:rsidRDefault="00972DEA" w:rsidP="00C32A6E">
            <w:pPr>
              <w:rPr>
                <w:rFonts w:cs="Arial"/>
              </w:rPr>
            </w:pPr>
            <w:r w:rsidRPr="00540418">
              <w:rPr>
                <w:rFonts w:cs="Arial"/>
              </w:rPr>
              <w:t>- to check whether to be observed on upper or lower side of leaf blade and add explanation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read “Plant: growth habit”</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this characteristic is needed or can be deleted</w:t>
            </w:r>
          </w:p>
          <w:p w:rsidR="00972DEA" w:rsidRPr="00540418" w:rsidRDefault="00972DEA" w:rsidP="00C32A6E">
            <w:pPr>
              <w:rPr>
                <w:rFonts w:cs="Arial"/>
              </w:rPr>
            </w:pPr>
            <w:r w:rsidRPr="00540418">
              <w:rPr>
                <w:rFonts w:cs="Arial"/>
              </w:rPr>
              <w:t>- to check whether to read “Plant: kneeing ability”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add (+) and explanation and move “(50% of plants with heads)” to explanation</w:t>
            </w:r>
          </w:p>
          <w:p w:rsidR="00972DEA" w:rsidRPr="00540418" w:rsidRDefault="00972DEA" w:rsidP="00C32A6E">
            <w:pPr>
              <w:rPr>
                <w:rFonts w:cs="Arial"/>
              </w:rPr>
            </w:pPr>
            <w:r w:rsidRPr="00540418">
              <w:rPr>
                <w:rFonts w:cs="Arial"/>
              </w:rPr>
              <w:t>- to check whether to read “Time of flowering” or add explanation on time of heading/when to be observed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be indicated as QL or QN (see Ad. 19)</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states of expression (if QN states from “low” to “high”?)</w:t>
            </w:r>
          </w:p>
          <w:p w:rsidR="00972DEA" w:rsidRPr="00540418" w:rsidRDefault="00972DEA" w:rsidP="00C32A6E">
            <w:pPr>
              <w:rPr>
                <w:rFonts w:cs="Arial"/>
              </w:rPr>
            </w:pPr>
            <w:r w:rsidRPr="00540418">
              <w:rPr>
                <w:rFonts w:cs="Arial"/>
              </w:rPr>
              <w:t>- to check method of observation (to check whether to be indicated as VS)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check whether to add (+) and explanation </w:t>
            </w:r>
          </w:p>
          <w:p w:rsidR="00972DEA" w:rsidRPr="00540418" w:rsidRDefault="00972DEA" w:rsidP="00C32A6E">
            <w:pPr>
              <w:rPr>
                <w:rFonts w:cs="Arial"/>
              </w:rPr>
            </w:pPr>
            <w:r w:rsidRPr="00540418">
              <w:rPr>
                <w:rFonts w:cs="Arial"/>
              </w:rPr>
              <w:t>- to check whether to delete  “CMS and EMS lines only” and add that it applies to male sterile varieties only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add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state “purple” to read “dark purple”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Char. 24 </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be indicated as QN and to add intermediate state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delete “Excluding </w:t>
            </w:r>
            <w:proofErr w:type="spellStart"/>
            <w:r w:rsidRPr="00540418">
              <w:rPr>
                <w:rFonts w:cs="Arial"/>
              </w:rPr>
              <w:t>deepwater</w:t>
            </w:r>
            <w:proofErr w:type="spellEnd"/>
            <w:r w:rsidRPr="00540418">
              <w:rPr>
                <w:rFonts w:cs="Arial"/>
              </w:rPr>
              <w:t>/ floating varieties:” and to move to and explain in explanation</w:t>
            </w:r>
          </w:p>
          <w:p w:rsidR="00972DEA" w:rsidRPr="00540418" w:rsidRDefault="00972DEA" w:rsidP="00C32A6E">
            <w:pPr>
              <w:rPr>
                <w:rFonts w:cs="Arial"/>
              </w:rPr>
            </w:pPr>
            <w:r w:rsidRPr="00540418">
              <w:rPr>
                <w:rFonts w:cs="Arial"/>
              </w:rPr>
              <w:t>- to check whether to add (+) and explanation to explain that observations should be made “excluding panicle”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read “Plant: number of panicles”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read “Panicle: presence of awns”</w:t>
            </w:r>
          </w:p>
          <w:p w:rsidR="00972DEA" w:rsidRPr="00540418" w:rsidRDefault="00972DEA" w:rsidP="00C32A6E">
            <w:pPr>
              <w:rPr>
                <w:rFonts w:cs="Arial"/>
              </w:rPr>
            </w:pPr>
            <w:r w:rsidRPr="00540418">
              <w:rPr>
                <w:rFonts w:cs="Arial"/>
              </w:rPr>
              <w:t xml:space="preserve">- to check whether QN or QL </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check states of expressions (if QN to have states from “absent or very few” to “very many”?)</w:t>
            </w:r>
          </w:p>
          <w:p w:rsidR="00972DEA" w:rsidRPr="00540418" w:rsidRDefault="00972DEA" w:rsidP="00C32A6E">
            <w:pPr>
              <w:rPr>
                <w:rFonts w:cs="Arial"/>
              </w:rPr>
            </w:pPr>
            <w:r w:rsidRPr="00540418">
              <w:rPr>
                <w:rFonts w:cs="Arial"/>
              </w:rPr>
              <w:t>- to check whether to be indicated as VG/B</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check whether to read “Panicle: length of awns” </w:t>
            </w:r>
          </w:p>
          <w:p w:rsidR="00972DEA" w:rsidRPr="00540418" w:rsidRDefault="00972DEA" w:rsidP="00C32A6E">
            <w:pPr>
              <w:rPr>
                <w:rFonts w:cs="Arial"/>
              </w:rPr>
            </w:pPr>
            <w:r w:rsidRPr="00540418">
              <w:rPr>
                <w:rFonts w:cs="Arial"/>
              </w:rPr>
              <w:t>to check whether to add (+) and explanation to be observed on longest awns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state 1 to read “white” or “whitish”</w:t>
            </w:r>
          </w:p>
          <w:p w:rsidR="00972DEA" w:rsidRPr="00540418" w:rsidRDefault="00972DEA" w:rsidP="00C32A6E">
            <w:pPr>
              <w:rPr>
                <w:rFonts w:cs="Arial"/>
              </w:rPr>
            </w:pPr>
            <w:r w:rsidRPr="00540418">
              <w:rPr>
                <w:rFonts w:cs="Arial"/>
              </w:rPr>
              <w:t>to check whether all states are necessary and only use those for which example varieties are available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33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proofErr w:type="gramStart"/>
            <w:r w:rsidRPr="00540418">
              <w:rPr>
                <w:rFonts w:cs="Arial"/>
              </w:rPr>
              <w:t>to</w:t>
            </w:r>
            <w:proofErr w:type="gramEnd"/>
            <w:r w:rsidRPr="00540418">
              <w:rPr>
                <w:rFonts w:cs="Arial"/>
              </w:rPr>
              <w:t xml:space="preserve"> be improved (excluding awns?)</w:t>
            </w:r>
          </w:p>
        </w:tc>
      </w:tr>
    </w:tbl>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540418" w:rsidRDefault="00972DEA" w:rsidP="00972DEA">
      <w:pPr>
        <w:pStyle w:val="Heading3"/>
        <w:rPr>
          <w:rFonts w:cs="Arial"/>
          <w:snapToGrid w:val="0"/>
        </w:rPr>
      </w:pPr>
      <w:r w:rsidRPr="00540418">
        <w:rPr>
          <w:rFonts w:cs="Arial"/>
          <w:snapToGrid w:val="0"/>
        </w:rPr>
        <w:t xml:space="preserve">Soya Bean </w:t>
      </w:r>
      <w:r w:rsidRPr="00540418">
        <w:rPr>
          <w:rFonts w:cs="Arial"/>
        </w:rPr>
        <w:t>(</w:t>
      </w:r>
      <w:r w:rsidRPr="00540418">
        <w:rPr>
          <w:rFonts w:cs="Arial"/>
          <w:i w:val="0"/>
        </w:rPr>
        <w:t>Glycine max</w:t>
      </w:r>
      <w:r w:rsidRPr="00540418">
        <w:rPr>
          <w:rFonts w:cs="Arial"/>
        </w:rPr>
        <w:t xml:space="preserve"> (L.) Merrill) (Revision)</w:t>
      </w:r>
    </w:p>
    <w:p w:rsidR="00972DEA" w:rsidRPr="00540418" w:rsidRDefault="00972DEA" w:rsidP="00972DEA">
      <w:pPr>
        <w:keepNext/>
        <w:rPr>
          <w:rFonts w:cs="Arial"/>
          <w:snapToGrid w:val="0"/>
        </w:rPr>
      </w:pPr>
    </w:p>
    <w:p w:rsidR="00972DEA" w:rsidRPr="00540418" w:rsidRDefault="00972DEA" w:rsidP="00972DEA">
      <w:pPr>
        <w:keepNext/>
        <w:rPr>
          <w:rFonts w:cs="Arial"/>
          <w:snapToGrid w:val="0"/>
          <w:color w:val="000000"/>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 xml:space="preserve">The subgroup discussed document TG/80/7(proj.3), presented by Mr.  Alberto Ballesteros (Argentina), and agreed the following: </w:t>
      </w:r>
    </w:p>
    <w:p w:rsidR="00972DEA" w:rsidRPr="00540418" w:rsidRDefault="00972DEA" w:rsidP="00972DEA">
      <w:pPr>
        <w:rPr>
          <w:rFonts w:cs="Arial"/>
          <w:snapToGrid w:val="0"/>
        </w:rPr>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3.3.2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Additional Standard Wording (ASW 4) to distinguish characteristics to be observed on special test (e.g. plant: growth type)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4.2.2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eastAsia="Arial" w:cs="Arial"/>
                <w:color w:val="000000"/>
              </w:rPr>
            </w:pPr>
            <w:r w:rsidRPr="00540418">
              <w:rPr>
                <w:rFonts w:cs="Arial"/>
              </w:rPr>
              <w:t xml:space="preserve">- </w:t>
            </w:r>
            <w:proofErr w:type="gramStart"/>
            <w:r w:rsidRPr="00540418">
              <w:rPr>
                <w:rFonts w:cs="Arial"/>
              </w:rPr>
              <w:t>to</w:t>
            </w:r>
            <w:proofErr w:type="gramEnd"/>
            <w:r w:rsidRPr="00540418">
              <w:rPr>
                <w:rFonts w:cs="Arial"/>
              </w:rPr>
              <w:t xml:space="preserve"> read “…standard of 0.5%...” (instead of 5)</w:t>
            </w:r>
          </w:p>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read “… uniformity of self-pollinated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5.3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eastAsia="Arial" w:cs="Arial"/>
                <w:color w:val="000000"/>
              </w:rPr>
              <w:t>to be replaced by “ Plant: time of beginning of flowering” (Characteristic 18)</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read “Hypocotyl: anthocyanin coloration” </w:t>
            </w:r>
          </w:p>
          <w:p w:rsidR="00972DEA" w:rsidRPr="00540418" w:rsidRDefault="00972DEA" w:rsidP="00C32A6E">
            <w:pPr>
              <w:rPr>
                <w:rFonts w:cs="Arial"/>
              </w:rPr>
            </w:pPr>
            <w:r w:rsidRPr="00540418">
              <w:rPr>
                <w:rFonts w:cs="Arial"/>
              </w:rPr>
              <w:t>- to have a 9 notes scale with states “absent or very weak” to “very strong”</w:t>
            </w:r>
          </w:p>
          <w:p w:rsidR="00972DEA" w:rsidRPr="00540418" w:rsidRDefault="00972DEA" w:rsidP="00C32A6E">
            <w:pPr>
              <w:rPr>
                <w:rFonts w:eastAsia="Arial" w:cs="Arial"/>
                <w:color w:val="000000"/>
              </w:rPr>
            </w:pPr>
            <w:r w:rsidRPr="00540418">
              <w:rPr>
                <w:rFonts w:cs="Arial"/>
              </w:rPr>
              <w:t>- to remove (*) and to be indicated as QN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indicated as VS/MS</w:t>
            </w:r>
          </w:p>
          <w:p w:rsidR="00972DEA" w:rsidRPr="00540418" w:rsidRDefault="00972DEA" w:rsidP="00C32A6E">
            <w:pPr>
              <w:rPr>
                <w:rFonts w:cs="Arial"/>
              </w:rPr>
            </w:pPr>
            <w:r w:rsidRPr="00540418">
              <w:rPr>
                <w:rFonts w:cs="Arial"/>
              </w:rPr>
              <w:t>- to indicate growth stages 66 to 89</w:t>
            </w:r>
          </w:p>
          <w:p w:rsidR="00972DEA" w:rsidRPr="00540418" w:rsidRDefault="00972DEA" w:rsidP="00C32A6E">
            <w:pPr>
              <w:rPr>
                <w:rFonts w:cs="Arial"/>
              </w:rPr>
            </w:pPr>
            <w:r w:rsidRPr="00540418">
              <w:rPr>
                <w:rFonts w:cs="Arial"/>
              </w:rPr>
              <w:t>- to add state “semi determinate to indeterminate” and to add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be observed at growth stages 66 to 80</w:t>
            </w:r>
          </w:p>
          <w:p w:rsidR="00972DEA" w:rsidRPr="00540418" w:rsidRDefault="00972DEA" w:rsidP="00C32A6E">
            <w:pPr>
              <w:rPr>
                <w:rFonts w:cs="Arial"/>
              </w:rPr>
            </w:pPr>
            <w:r w:rsidRPr="00540418">
              <w:rPr>
                <w:rFonts w:cs="Arial"/>
              </w:rPr>
              <w:t xml:space="preserve">- to read “Plant: attitude of branches” </w:t>
            </w:r>
          </w:p>
          <w:p w:rsidR="00972DEA" w:rsidRPr="00540418" w:rsidRDefault="00972DEA" w:rsidP="00C32A6E">
            <w:pPr>
              <w:rPr>
                <w:rFonts w:cs="Arial"/>
              </w:rPr>
            </w:pPr>
            <w:r w:rsidRPr="00540418">
              <w:rPr>
                <w:rFonts w:cs="Arial"/>
              </w:rPr>
              <w:t>- to have notes 1 to 5 (as in the explanation)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remove underline</w:t>
            </w:r>
          </w:p>
          <w:p w:rsidR="00972DEA" w:rsidRPr="00540418" w:rsidRDefault="00972DEA" w:rsidP="00C32A6E">
            <w:pPr>
              <w:rPr>
                <w:rFonts w:cs="Arial"/>
              </w:rPr>
            </w:pPr>
            <w:r w:rsidRPr="00540418">
              <w:rPr>
                <w:rFonts w:cs="Arial"/>
              </w:rPr>
              <w:t>- to check whether to order colors “light brown&gt;dark brown&gt;grey”</w:t>
            </w:r>
          </w:p>
          <w:p w:rsidR="00972DEA" w:rsidRPr="00540418" w:rsidRDefault="00972DEA" w:rsidP="00C32A6E">
            <w:pPr>
              <w:rPr>
                <w:rFonts w:cs="Arial"/>
              </w:rPr>
            </w:pPr>
            <w:r w:rsidRPr="00540418">
              <w:rPr>
                <w:rFonts w:cs="Arial"/>
              </w:rPr>
              <w:t>- to read “Plant: color of hairs on stem”</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check whether to be indicated as VG</w:t>
            </w:r>
          </w:p>
          <w:p w:rsidR="00972DEA" w:rsidRPr="00540418" w:rsidRDefault="00972DEA" w:rsidP="00C32A6E">
            <w:pPr>
              <w:rPr>
                <w:rFonts w:cs="Arial"/>
              </w:rPr>
            </w:pPr>
            <w:r w:rsidRPr="00540418">
              <w:rPr>
                <w:rFonts w:cs="Arial"/>
              </w:rPr>
              <w:t>- to delete underlining</w:t>
            </w:r>
          </w:p>
          <w:p w:rsidR="00972DEA" w:rsidRPr="00540418" w:rsidRDefault="00972DEA" w:rsidP="00C32A6E">
            <w:pPr>
              <w:rPr>
                <w:rFonts w:cs="Arial"/>
              </w:rPr>
            </w:pPr>
            <w:r w:rsidRPr="00540418">
              <w:rPr>
                <w:rFonts w:cs="Arial"/>
              </w:rPr>
              <w:t>- to check whether to add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have states of expression “yellow brown”, “brown”, black</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10</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be deleted</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check whether to provide illustrations for the different shapes proposed </w:t>
            </w:r>
          </w:p>
          <w:p w:rsidR="00972DEA" w:rsidRPr="00540418" w:rsidRDefault="00972DEA" w:rsidP="00C32A6E">
            <w:pPr>
              <w:rPr>
                <w:rFonts w:cs="Arial"/>
              </w:rPr>
            </w:pPr>
            <w:r w:rsidRPr="00540418">
              <w:rPr>
                <w:rFonts w:cs="Arial"/>
              </w:rPr>
              <w:t>- to check whether to separate in two characteristics: “shape in lateral view” and “shape in front view” (or in cross-section / longitudinal section)</w:t>
            </w:r>
          </w:p>
          <w:p w:rsidR="00972DEA" w:rsidRPr="00540418" w:rsidRDefault="00972DEA" w:rsidP="00C32A6E">
            <w:pPr>
              <w:rPr>
                <w:rFonts w:cs="Arial"/>
              </w:rPr>
            </w:pPr>
            <w:r w:rsidRPr="00540418">
              <w:rPr>
                <w:rFonts w:cs="Arial"/>
              </w:rPr>
              <w:t>- to check the method of observation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13</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w:t>
            </w:r>
            <w:proofErr w:type="gramStart"/>
            <w:r w:rsidRPr="00540418">
              <w:rPr>
                <w:rFonts w:cs="Arial"/>
              </w:rPr>
              <w:t>to</w:t>
            </w:r>
            <w:proofErr w:type="gramEnd"/>
            <w:r w:rsidRPr="00540418">
              <w:rPr>
                <w:rFonts w:cs="Arial"/>
              </w:rPr>
              <w:t xml:space="preserve"> have order of colors: green&gt;yellow green&gt;yellow&gt;…</w:t>
            </w:r>
          </w:p>
          <w:p w:rsidR="00972DEA" w:rsidRPr="00540418" w:rsidRDefault="00972DEA" w:rsidP="00C32A6E">
            <w:pPr>
              <w:rPr>
                <w:rFonts w:cs="Arial"/>
              </w:rPr>
            </w:pPr>
            <w:r w:rsidRPr="00540418">
              <w:rPr>
                <w:rFonts w:cs="Arial"/>
              </w:rPr>
              <w:t>- to delete “ground”</w:t>
            </w:r>
          </w:p>
          <w:p w:rsidR="00972DEA" w:rsidRPr="00540418" w:rsidRDefault="00972DEA" w:rsidP="00C32A6E">
            <w:pPr>
              <w:rPr>
                <w:rFonts w:cs="Arial"/>
              </w:rPr>
            </w:pPr>
            <w:r w:rsidRPr="00540418">
              <w:rPr>
                <w:rFonts w:cs="Arial"/>
              </w:rPr>
              <w:t>- to add (+) and move “(excluding hilum)” to explanation</w:t>
            </w:r>
          </w:p>
          <w:p w:rsidR="00972DEA" w:rsidRPr="00540418" w:rsidRDefault="00972DEA" w:rsidP="00C32A6E">
            <w:pPr>
              <w:rPr>
                <w:rFonts w:cs="Arial"/>
              </w:rPr>
            </w:pPr>
            <w:r w:rsidRPr="00540418">
              <w:rPr>
                <w:rFonts w:cs="Arial"/>
              </w:rPr>
              <w:t>- to add example varieties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14</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delete underlining</w:t>
            </w:r>
          </w:p>
          <w:p w:rsidR="00972DEA" w:rsidRPr="00540418" w:rsidRDefault="00972DEA" w:rsidP="00C32A6E">
            <w:pPr>
              <w:rPr>
                <w:rFonts w:cs="Arial"/>
              </w:rPr>
            </w:pPr>
            <w:r w:rsidRPr="00540418">
              <w:rPr>
                <w:rFonts w:cs="Arial"/>
              </w:rPr>
              <w:t>- to check whether to be indicated as VG</w:t>
            </w:r>
          </w:p>
          <w:p w:rsidR="00972DEA" w:rsidRPr="00540418" w:rsidRDefault="00972DEA" w:rsidP="00C32A6E">
            <w:pPr>
              <w:rPr>
                <w:rFonts w:cs="Arial"/>
              </w:rPr>
            </w:pPr>
            <w:r w:rsidRPr="00540418">
              <w:rPr>
                <w:rFonts w:cs="Arial"/>
              </w:rPr>
              <w:t>- to correct spelling of “glossiness”</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delete states “medium brown”, “light or medium brown and imperfect black”, “light black”</w:t>
            </w:r>
          </w:p>
          <w:p w:rsidR="00972DEA" w:rsidRPr="00540418" w:rsidRDefault="00972DEA" w:rsidP="00C32A6E">
            <w:pPr>
              <w:rPr>
                <w:rFonts w:cs="Arial"/>
              </w:rPr>
            </w:pPr>
            <w:r w:rsidRPr="00540418">
              <w:rPr>
                <w:rFonts w:cs="Arial"/>
              </w:rPr>
              <w:t>- to have order of states according to TGP/14</w:t>
            </w:r>
          </w:p>
          <w:p w:rsidR="00972DEA" w:rsidRPr="00540418" w:rsidRDefault="00972DEA" w:rsidP="00C32A6E">
            <w:pPr>
              <w:rPr>
                <w:rFonts w:cs="Arial"/>
              </w:rPr>
            </w:pPr>
            <w:r w:rsidRPr="00540418">
              <w:rPr>
                <w:rFonts w:cs="Arial"/>
              </w:rPr>
              <w:t>- to read “Seed: hilum”</w:t>
            </w:r>
          </w:p>
          <w:p w:rsidR="00972DEA" w:rsidRPr="00540418" w:rsidRDefault="00972DEA" w:rsidP="00C32A6E">
            <w:pPr>
              <w:rPr>
                <w:rFonts w:cs="Arial"/>
              </w:rPr>
            </w:pPr>
            <w:r w:rsidRPr="00540418">
              <w:rPr>
                <w:rFonts w:cs="Arial"/>
              </w:rPr>
              <w:t>- to add explanation on “imperfect” states of expression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 to check whether to add (+) and illustration </w:t>
            </w:r>
          </w:p>
          <w:p w:rsidR="00972DEA" w:rsidRPr="00540418" w:rsidRDefault="00972DEA" w:rsidP="00C32A6E">
            <w:pPr>
              <w:rPr>
                <w:rFonts w:cs="Arial"/>
              </w:rPr>
            </w:pPr>
            <w:r w:rsidRPr="00540418">
              <w:rPr>
                <w:rFonts w:cs="Arial"/>
              </w:rPr>
              <w:t>- to be indicated as QL</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delete underling</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Char. 19</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to delete (*)</w:t>
            </w:r>
          </w:p>
          <w:p w:rsidR="00972DEA" w:rsidRPr="00540418" w:rsidRDefault="00972DEA" w:rsidP="00C32A6E">
            <w:pPr>
              <w:rPr>
                <w:rFonts w:cs="Arial"/>
              </w:rPr>
            </w:pPr>
            <w:r w:rsidRPr="00540418">
              <w:rPr>
                <w:rFonts w:cs="Arial"/>
              </w:rPr>
              <w:t xml:space="preserve">- to </w:t>
            </w:r>
            <w:r w:rsidR="006F5709">
              <w:rPr>
                <w:rFonts w:cs="Arial"/>
              </w:rPr>
              <w:t>reinstate</w:t>
            </w:r>
            <w:r w:rsidR="006F5709" w:rsidRPr="00540418">
              <w:rPr>
                <w:rFonts w:cs="Arial"/>
              </w:rPr>
              <w:t xml:space="preserve"> </w:t>
            </w:r>
            <w:r w:rsidRPr="00540418">
              <w:rPr>
                <w:rFonts w:cs="Arial"/>
              </w:rPr>
              <w:t>characteristic “Time of maturity”</w:t>
            </w:r>
            <w:r w:rsidR="006F5709">
              <w:rPr>
                <w:rFonts w:cs="Arial"/>
              </w:rPr>
              <w:t xml:space="preserve"> from previous draft </w:t>
            </w:r>
            <w:r w:rsidR="0091311B">
              <w:rPr>
                <w:rFonts w:cs="Arial"/>
              </w:rPr>
              <w:t xml:space="preserve">(document </w:t>
            </w:r>
            <w:r w:rsidR="006F5709">
              <w:rPr>
                <w:rFonts w:cs="Arial"/>
              </w:rPr>
              <w:t>TG/80/7(proj.2)</w:t>
            </w:r>
            <w:r w:rsidR="0091311B">
              <w:rPr>
                <w:rFonts w:cs="Arial"/>
              </w:rPr>
              <w:t>)</w:t>
            </w:r>
          </w:p>
          <w:p w:rsidR="00972DEA" w:rsidRPr="00540418" w:rsidRDefault="00972DEA" w:rsidP="00C32A6E">
            <w:pPr>
              <w:rPr>
                <w:rFonts w:cs="Arial"/>
              </w:rPr>
            </w:pPr>
            <w:r w:rsidRPr="00540418">
              <w:rPr>
                <w:rFonts w:cs="Arial"/>
              </w:rPr>
              <w:t>- to add (+) and explanation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“layout” for assessing this characteristic to be moved to section 3.4 “Test Design”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improve illustration and to use it for Char. 7</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7</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 xml:space="preserve">to be improved </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15</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use superscript and subscript for cm3 and H2O2</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Ad. 18</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check whether to read “Time of beginning of flowering is reached when 50% of plants have at least one flower open”</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8.2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add growth stage key</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TQ 4.2</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rPr>
                <w:rFonts w:cs="Arial"/>
              </w:rPr>
            </w:pPr>
            <w:r w:rsidRPr="00540418">
              <w:rPr>
                <w:rFonts w:cs="Arial"/>
              </w:rPr>
              <w:t>to select appropriate standard text options to be displayed (web-based TG template)</w:t>
            </w:r>
          </w:p>
        </w:tc>
      </w:tr>
      <w:tr w:rsidR="00972DEA" w:rsidRPr="00540418" w:rsidTr="00C32A6E">
        <w:trPr>
          <w:cantSplit/>
        </w:trPr>
        <w:tc>
          <w:tcPr>
            <w:tcW w:w="1473"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jc w:val="left"/>
              <w:rPr>
                <w:rFonts w:cs="Arial"/>
                <w:snapToGrid w:val="0"/>
                <w:color w:val="000000"/>
              </w:rPr>
            </w:pPr>
            <w:r w:rsidRPr="00540418">
              <w:rPr>
                <w:rFonts w:cs="Arial"/>
                <w:snapToGrid w:val="0"/>
                <w:color w:val="000000"/>
              </w:rPr>
              <w:t>TQ 6</w:t>
            </w:r>
          </w:p>
        </w:tc>
        <w:tc>
          <w:tcPr>
            <w:tcW w:w="7515" w:type="dxa"/>
            <w:tcBorders>
              <w:top w:val="dotted" w:sz="4" w:space="0" w:color="auto"/>
              <w:left w:val="dotted" w:sz="4" w:space="0" w:color="auto"/>
              <w:bottom w:val="dotted" w:sz="4" w:space="0" w:color="auto"/>
              <w:right w:val="dotted" w:sz="4" w:space="0" w:color="auto"/>
            </w:tcBorders>
          </w:tcPr>
          <w:p w:rsidR="00972DEA" w:rsidRPr="00540418" w:rsidRDefault="00972DEA" w:rsidP="00C32A6E">
            <w:pPr>
              <w:pStyle w:val="Normaltg"/>
              <w:keepNext/>
              <w:jc w:val="left"/>
              <w:rPr>
                <w:rFonts w:cs="Arial"/>
                <w:snapToGrid w:val="0"/>
                <w:color w:val="000000"/>
                <w:szCs w:val="20"/>
              </w:rPr>
            </w:pPr>
            <w:r w:rsidRPr="00540418">
              <w:rPr>
                <w:rFonts w:cs="Arial"/>
                <w:snapToGrid w:val="0"/>
                <w:color w:val="000000"/>
                <w:szCs w:val="20"/>
              </w:rPr>
              <w:t>to replace example characteristic by a most suitable example (e.g. black and imperfect black)</w:t>
            </w:r>
          </w:p>
        </w:tc>
      </w:tr>
    </w:tbl>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540418" w:rsidRDefault="00972DEA" w:rsidP="00972DEA">
      <w:pPr>
        <w:rPr>
          <w:rFonts w:cs="Arial"/>
          <w:snapToGrid w:val="0"/>
        </w:rPr>
      </w:pPr>
    </w:p>
    <w:p w:rsidR="00972DEA" w:rsidRPr="00540418" w:rsidRDefault="00972DEA" w:rsidP="00972DEA">
      <w:pPr>
        <w:pStyle w:val="Heading2"/>
        <w:rPr>
          <w:snapToGrid w:val="0"/>
        </w:rPr>
      </w:pPr>
      <w:r w:rsidRPr="00540418">
        <w:rPr>
          <w:snapToGrid w:val="0"/>
        </w:rPr>
        <w:t>TGP documents (continued)</w:t>
      </w:r>
    </w:p>
    <w:p w:rsidR="00972DEA" w:rsidRPr="00540418" w:rsidRDefault="00972DEA" w:rsidP="00547483">
      <w:pPr>
        <w:pStyle w:val="Heading3"/>
        <w:rPr>
          <w:snapToGrid w:val="0"/>
        </w:rPr>
      </w:pPr>
    </w:p>
    <w:p w:rsidR="00D01FF9" w:rsidRPr="00540418" w:rsidRDefault="00D01FF9" w:rsidP="00547483">
      <w:pPr>
        <w:pStyle w:val="Heading3"/>
        <w:rPr>
          <w:snapToGrid w:val="0"/>
        </w:rPr>
      </w:pPr>
      <w:r w:rsidRPr="00540418">
        <w:rPr>
          <w:snapToGrid w:val="0"/>
        </w:rPr>
        <w:t>TGP/14:</w:t>
      </w:r>
      <w:r w:rsidRPr="00540418">
        <w:rPr>
          <w:snapToGrid w:val="0"/>
        </w:rPr>
        <w:tab/>
        <w:t>Glossary of Terms Used in UPOV Documents</w:t>
      </w:r>
    </w:p>
    <w:p w:rsidR="00D01FF9" w:rsidRPr="00540418" w:rsidRDefault="00D01FF9" w:rsidP="00547483">
      <w:pPr>
        <w:keepNext/>
      </w:pPr>
    </w:p>
    <w:p w:rsidR="00D01FF9" w:rsidRPr="00540418" w:rsidRDefault="00D01FF9" w:rsidP="00B84315">
      <w:pPr>
        <w:pStyle w:val="Heading4"/>
        <w:rPr>
          <w:snapToGrid w:val="0"/>
          <w:lang w:val="en-US"/>
        </w:rPr>
      </w:pPr>
      <w:r w:rsidRPr="00540418">
        <w:rPr>
          <w:lang w:val="en-US"/>
        </w:rPr>
        <w:t xml:space="preserve">Illustrations for shape and ratio characteristics </w:t>
      </w:r>
    </w:p>
    <w:p w:rsidR="00D01FF9" w:rsidRPr="00540418" w:rsidRDefault="00D01FF9" w:rsidP="00547483">
      <w:pPr>
        <w:keepNext/>
      </w:pPr>
    </w:p>
    <w:p w:rsidR="00F1018D" w:rsidRPr="00540418" w:rsidRDefault="00F1018D" w:rsidP="00F1018D">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22" w:history="1">
        <w:r w:rsidRPr="00540418">
          <w:rPr>
            <w:rStyle w:val="Hyperlink"/>
          </w:rPr>
          <w:t>TWP/1/18</w:t>
        </w:r>
      </w:hyperlink>
      <w:r w:rsidRPr="00540418">
        <w:t>.</w:t>
      </w:r>
    </w:p>
    <w:p w:rsidR="00F1018D" w:rsidRPr="00540418" w:rsidRDefault="00F1018D" w:rsidP="00F1018D"/>
    <w:p w:rsidR="00F1018D" w:rsidRPr="00540418" w:rsidRDefault="00F1018D" w:rsidP="00F1018D">
      <w:r w:rsidRPr="00540418">
        <w:fldChar w:fldCharType="begin"/>
      </w:r>
      <w:r w:rsidRPr="00540418">
        <w:instrText xml:space="preserve"> AUTONUM  </w:instrText>
      </w:r>
      <w:r w:rsidRPr="00540418">
        <w:fldChar w:fldCharType="end"/>
      </w:r>
      <w:r w:rsidRPr="00540418">
        <w:tab/>
        <w:t xml:space="preserve">The TWA </w:t>
      </w:r>
      <w:r w:rsidR="00DD5E7B" w:rsidRPr="00540418">
        <w:t>agreed that no</w:t>
      </w:r>
      <w:r w:rsidRPr="00540418">
        <w:t xml:space="preserve"> additional examples </w:t>
      </w:r>
      <w:r w:rsidR="00DD5E7B" w:rsidRPr="00540418">
        <w:t xml:space="preserve">were available at this time for improving the </w:t>
      </w:r>
      <w:r w:rsidRPr="00540418">
        <w:t>guidance on providing illustrations for shape and ratio characteristics</w:t>
      </w:r>
      <w:r w:rsidR="00DD5E7B" w:rsidRPr="00540418">
        <w:t xml:space="preserve"> in document TGP/14</w:t>
      </w:r>
      <w:r w:rsidRPr="00540418">
        <w:t>.</w:t>
      </w:r>
    </w:p>
    <w:p w:rsidR="002D0784" w:rsidRPr="00540418" w:rsidRDefault="002D0784" w:rsidP="00DD5E7B"/>
    <w:p w:rsidR="002D0784" w:rsidRPr="00540418" w:rsidRDefault="002D0784" w:rsidP="002D0784">
      <w:pPr>
        <w:pStyle w:val="Heading4"/>
        <w:rPr>
          <w:lang w:val="en-US"/>
        </w:rPr>
      </w:pPr>
      <w:r w:rsidRPr="00540418">
        <w:rPr>
          <w:lang w:val="en-US"/>
        </w:rPr>
        <w:t>Characteristics which only apply to certain varieties</w:t>
      </w:r>
    </w:p>
    <w:p w:rsidR="002D0784" w:rsidRPr="00540418" w:rsidRDefault="002D0784" w:rsidP="002D0784">
      <w:pPr>
        <w:keepNext/>
      </w:pPr>
    </w:p>
    <w:p w:rsidR="002D0784" w:rsidRPr="00540418" w:rsidRDefault="002D0784" w:rsidP="002D0784">
      <w:pPr>
        <w:keepNext/>
        <w:rPr>
          <w:rFonts w:cs="Arial"/>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 xml:space="preserve">document </w:t>
      </w:r>
      <w:hyperlink r:id="rId23" w:history="1">
        <w:r w:rsidRPr="00540418">
          <w:rPr>
            <w:rStyle w:val="Hyperlink"/>
          </w:rPr>
          <w:t>TWP/1/</w:t>
        </w:r>
        <w:r w:rsidRPr="00540418">
          <w:rPr>
            <w:rStyle w:val="Hyperlink"/>
            <w:rFonts w:cs="Arial"/>
          </w:rPr>
          <w:t>12</w:t>
        </w:r>
      </w:hyperlink>
      <w:r w:rsidRPr="00540418">
        <w:rPr>
          <w:rFonts w:cs="Arial"/>
        </w:rPr>
        <w:t>.</w:t>
      </w:r>
    </w:p>
    <w:p w:rsidR="002D0784" w:rsidRPr="00540418" w:rsidRDefault="002D0784" w:rsidP="002D0784">
      <w:pPr>
        <w:keepNext/>
        <w:rPr>
          <w:rFonts w:cs="Arial"/>
        </w:rPr>
      </w:pPr>
    </w:p>
    <w:p w:rsidR="002D0784" w:rsidRPr="00540418" w:rsidRDefault="002D0784" w:rsidP="002D0784">
      <w:r w:rsidRPr="00540418">
        <w:fldChar w:fldCharType="begin"/>
      </w:r>
      <w:r w:rsidRPr="00540418">
        <w:instrText xml:space="preserve"> AUTONUM  </w:instrText>
      </w:r>
      <w:r w:rsidRPr="00540418">
        <w:fldChar w:fldCharType="end"/>
      </w:r>
      <w:r w:rsidRPr="00540418">
        <w:tab/>
        <w:t xml:space="preserve">The TWA </w:t>
      </w:r>
      <w:r w:rsidR="009723F7" w:rsidRPr="00540418">
        <w:t>agreed with</w:t>
      </w:r>
      <w:r w:rsidRPr="00540418">
        <w:t xml:space="preserve"> the possibility </w:t>
      </w:r>
      <w:r w:rsidR="009723F7" w:rsidRPr="00540418">
        <w:t xml:space="preserve">to exclude varieties </w:t>
      </w:r>
      <w:r w:rsidRPr="00540418">
        <w:t>from observation on the basis of a preceding pseudo-qualitative or quantitative characteristic</w:t>
      </w:r>
      <w:r w:rsidR="009723F7" w:rsidRPr="00540418">
        <w:t xml:space="preserve"> under particular circumstances, such as the impossibility to describe an organ </w:t>
      </w:r>
      <w:r w:rsidR="00CA11D0" w:rsidRPr="00540418">
        <w:t xml:space="preserve">that was not present in a variety </w:t>
      </w:r>
      <w:r w:rsidR="009723F7" w:rsidRPr="00540418">
        <w:t xml:space="preserve">or when variation existed only </w:t>
      </w:r>
      <w:r w:rsidR="00CA11D0" w:rsidRPr="00540418">
        <w:t>within</w:t>
      </w:r>
      <w:r w:rsidR="009723F7" w:rsidRPr="00540418">
        <w:t xml:space="preserve"> a particular group </w:t>
      </w:r>
      <w:r w:rsidR="00CA11D0" w:rsidRPr="00540418">
        <w:t>of</w:t>
      </w:r>
      <w:r w:rsidR="009723F7" w:rsidRPr="00540418">
        <w:t xml:space="preserve"> a crop.</w:t>
      </w:r>
    </w:p>
    <w:p w:rsidR="009723F7" w:rsidRPr="00540418" w:rsidRDefault="009723F7" w:rsidP="00941F37"/>
    <w:p w:rsidR="00C649F5" w:rsidRPr="00540418" w:rsidRDefault="00C649F5" w:rsidP="00C649F5">
      <w:pPr>
        <w:pStyle w:val="Heading2"/>
      </w:pPr>
      <w:r w:rsidRPr="00540418">
        <w:t>Experiences with new types and species</w:t>
      </w:r>
    </w:p>
    <w:p w:rsidR="00C649F5" w:rsidRPr="00540418" w:rsidRDefault="00C649F5" w:rsidP="00C649F5"/>
    <w:p w:rsidR="00C649F5" w:rsidRPr="00540418" w:rsidRDefault="00C649F5" w:rsidP="00C649F5">
      <w:r w:rsidRPr="00540418">
        <w:fldChar w:fldCharType="begin"/>
      </w:r>
      <w:r w:rsidRPr="00540418">
        <w:instrText xml:space="preserve"> AUTONUM  </w:instrText>
      </w:r>
      <w:r w:rsidRPr="00540418">
        <w:fldChar w:fldCharType="end"/>
      </w:r>
      <w:r w:rsidRPr="00540418">
        <w:tab/>
        <w:t>No reports on experiences with new types and species were made during the forty-sixth session of the TWA.</w:t>
      </w:r>
    </w:p>
    <w:p w:rsidR="00C649F5" w:rsidRPr="00540418" w:rsidRDefault="00C649F5" w:rsidP="00C649F5"/>
    <w:p w:rsidR="00C649F5" w:rsidRPr="00540418" w:rsidRDefault="00C649F5" w:rsidP="00C649F5">
      <w:pPr>
        <w:pStyle w:val="Heading2"/>
      </w:pPr>
      <w:r w:rsidRPr="00540418">
        <w:t>Procedure for partial revision of UPOV Test Guidelines</w:t>
      </w:r>
    </w:p>
    <w:p w:rsidR="00C649F5" w:rsidRPr="00540418" w:rsidRDefault="00C649F5" w:rsidP="00C649F5">
      <w:pPr>
        <w:pStyle w:val="Heading2"/>
      </w:pPr>
    </w:p>
    <w:p w:rsidR="00C649F5" w:rsidRPr="00540418" w:rsidRDefault="00C649F5" w:rsidP="00C649F5">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document </w:t>
      </w:r>
      <w:hyperlink r:id="rId24" w:history="1">
        <w:r w:rsidRPr="00540418">
          <w:rPr>
            <w:rStyle w:val="Hyperlink"/>
          </w:rPr>
          <w:t>TWP/1/20</w:t>
        </w:r>
      </w:hyperlink>
      <w:r w:rsidRPr="00540418">
        <w:t>.</w:t>
      </w:r>
    </w:p>
    <w:p w:rsidR="00C649F5" w:rsidRPr="00540418" w:rsidRDefault="00C649F5" w:rsidP="00C649F5"/>
    <w:p w:rsidR="00C649F5" w:rsidRPr="00540418" w:rsidRDefault="00C649F5" w:rsidP="00C649F5">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the procedures for notification of new characteristics or states expression in document TGP/5, Section 10: “Notification of additional characteristics and states of expression”.</w:t>
      </w:r>
    </w:p>
    <w:p w:rsidR="00C649F5" w:rsidRPr="00540418" w:rsidRDefault="00C649F5" w:rsidP="00C649F5"/>
    <w:p w:rsidR="00C649F5" w:rsidRPr="00540418" w:rsidRDefault="00C649F5" w:rsidP="00C649F5">
      <w:r w:rsidRPr="00540418">
        <w:fldChar w:fldCharType="begin"/>
      </w:r>
      <w:r w:rsidRPr="00540418">
        <w:instrText xml:space="preserve"> AUTONUM  </w:instrText>
      </w:r>
      <w:r w:rsidRPr="00540418">
        <w:fldChar w:fldCharType="end"/>
      </w:r>
      <w:r w:rsidRPr="00540418">
        <w:tab/>
        <w:t xml:space="preserve">The TWA noted that the TC had encouraged authorities to notify the use of new characteristics or states expression using the procedure established in document TGP/5, Section 10. </w:t>
      </w:r>
    </w:p>
    <w:p w:rsidR="00C32A6E" w:rsidRPr="00540418" w:rsidRDefault="00C32A6E" w:rsidP="00C649F5"/>
    <w:p w:rsidR="00DD5E7B" w:rsidRPr="00540418" w:rsidRDefault="00DD5E7B" w:rsidP="00DD5E7B">
      <w:pPr>
        <w:pStyle w:val="Heading2"/>
      </w:pPr>
      <w:r w:rsidRPr="00540418">
        <w:t xml:space="preserve">Minimum distance between varieties </w:t>
      </w:r>
    </w:p>
    <w:p w:rsidR="00DD5E7B" w:rsidRPr="00540418" w:rsidRDefault="00DD5E7B" w:rsidP="00DD5E7B">
      <w:pPr>
        <w:keepNext/>
      </w:pPr>
    </w:p>
    <w:p w:rsidR="001243FA" w:rsidRPr="00540418" w:rsidRDefault="00DD5E7B" w:rsidP="00DD5E7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1243FA" w:rsidRPr="00540418">
        <w:rPr>
          <w:snapToGrid w:val="0"/>
        </w:rPr>
        <w:t xml:space="preserve">considered document </w:t>
      </w:r>
      <w:hyperlink r:id="rId25" w:history="1">
        <w:r w:rsidR="001243FA" w:rsidRPr="00540418">
          <w:rPr>
            <w:rStyle w:val="Hyperlink"/>
          </w:rPr>
          <w:t>TWA/46/6</w:t>
        </w:r>
      </w:hyperlink>
      <w:r w:rsidR="001243FA" w:rsidRPr="00540418">
        <w:rPr>
          <w:snapToGrid w:val="0"/>
        </w:rPr>
        <w:t xml:space="preserve"> and received a presentation by an expert from the Republic of Korea, as reproduced in document </w:t>
      </w:r>
      <w:hyperlink r:id="rId26" w:history="1">
        <w:r w:rsidR="001243FA" w:rsidRPr="00540418">
          <w:rPr>
            <w:rStyle w:val="Hyperlink"/>
          </w:rPr>
          <w:t>TWA/46/6 Add</w:t>
        </w:r>
      </w:hyperlink>
      <w:r w:rsidR="001243FA" w:rsidRPr="00540418">
        <w:rPr>
          <w:snapToGrid w:val="0"/>
        </w:rPr>
        <w:t xml:space="preserve"> “New method to guarantee minimum distance between varieties in measured characteristics for distinctness and harmonization between UPOV members.”  </w:t>
      </w:r>
    </w:p>
    <w:p w:rsidR="001243FA" w:rsidRPr="00540418" w:rsidRDefault="001243FA" w:rsidP="00DD5E7B">
      <w:pPr>
        <w:rPr>
          <w:snapToGrid w:val="0"/>
        </w:rPr>
      </w:pPr>
    </w:p>
    <w:p w:rsidR="00DD5E7B" w:rsidRPr="00843DC0" w:rsidRDefault="001243FA" w:rsidP="00DD5E7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843DC0">
        <w:rPr>
          <w:snapToGrid w:val="0"/>
        </w:rPr>
        <w:t>noted that the new method was a form of calculating coefficient of variance</w:t>
      </w:r>
      <w:r w:rsidR="00997E5E" w:rsidRPr="00843DC0">
        <w:rPr>
          <w:snapToGrid w:val="0"/>
        </w:rPr>
        <w:t xml:space="preserve"> and agreed </w:t>
      </w:r>
      <w:r w:rsidR="00433F42" w:rsidRPr="00843DC0">
        <w:rPr>
          <w:snapToGrid w:val="0"/>
        </w:rPr>
        <w:t xml:space="preserve">to </w:t>
      </w:r>
      <w:r w:rsidR="00997E5E" w:rsidRPr="00843DC0">
        <w:rPr>
          <w:snapToGrid w:val="0"/>
        </w:rPr>
        <w:t xml:space="preserve">propose that it </w:t>
      </w:r>
      <w:r w:rsidR="008958E8" w:rsidRPr="00843DC0">
        <w:rPr>
          <w:snapToGrid w:val="0"/>
        </w:rPr>
        <w:t>be</w:t>
      </w:r>
      <w:r w:rsidR="00997E5E" w:rsidRPr="00843DC0">
        <w:rPr>
          <w:snapToGrid w:val="0"/>
        </w:rPr>
        <w:t xml:space="preserve"> considered </w:t>
      </w:r>
      <w:r w:rsidR="008958E8" w:rsidRPr="00843DC0">
        <w:rPr>
          <w:snapToGrid w:val="0"/>
        </w:rPr>
        <w:t xml:space="preserve">further </w:t>
      </w:r>
      <w:r w:rsidR="00997E5E" w:rsidRPr="00843DC0">
        <w:rPr>
          <w:snapToGrid w:val="0"/>
        </w:rPr>
        <w:t>by the TWC.</w:t>
      </w:r>
    </w:p>
    <w:p w:rsidR="00DD5E7B" w:rsidRPr="00843DC0" w:rsidRDefault="00DD5E7B" w:rsidP="00DD5E7B"/>
    <w:p w:rsidR="00016B1B" w:rsidRPr="00843DC0" w:rsidRDefault="00016B1B" w:rsidP="00016B1B">
      <w:pPr>
        <w:pStyle w:val="Heading2"/>
      </w:pPr>
      <w:r w:rsidRPr="00843DC0">
        <w:t xml:space="preserve">Impact of endophytes on DUS characteristics in grasses </w:t>
      </w:r>
    </w:p>
    <w:p w:rsidR="00016B1B" w:rsidRPr="00843DC0" w:rsidRDefault="00016B1B" w:rsidP="00016B1B">
      <w:pPr>
        <w:keepNext/>
      </w:pPr>
    </w:p>
    <w:p w:rsidR="00016B1B" w:rsidRPr="00540418" w:rsidRDefault="00016B1B" w:rsidP="00016B1B">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 xml:space="preserve">The TWA </w:t>
      </w:r>
      <w:r w:rsidR="008958E8" w:rsidRPr="00843DC0">
        <w:t>r</w:t>
      </w:r>
      <w:r w:rsidR="006922A6" w:rsidRPr="00843DC0">
        <w:t xml:space="preserve">eceived </w:t>
      </w:r>
      <w:r w:rsidR="002E2E8A" w:rsidRPr="00843DC0">
        <w:t>the following presentations o</w:t>
      </w:r>
      <w:r w:rsidRPr="00843DC0">
        <w:t xml:space="preserve">n the impact of endophytes on DUS characteristics in grasses, </w:t>
      </w:r>
      <w:r w:rsidR="006922A6" w:rsidRPr="00843DC0">
        <w:t xml:space="preserve">as </w:t>
      </w:r>
      <w:r w:rsidRPr="00843DC0">
        <w:t>reproduced in documents</w:t>
      </w:r>
      <w:r w:rsidRPr="00540418">
        <w:t xml:space="preserve"> </w:t>
      </w:r>
      <w:r w:rsidR="00CD5E6A" w:rsidRPr="00540418">
        <w:t xml:space="preserve">document </w:t>
      </w:r>
      <w:hyperlink r:id="rId27" w:history="1">
        <w:r w:rsidR="00CD5E6A" w:rsidRPr="00540418">
          <w:rPr>
            <w:rStyle w:val="Hyperlink"/>
          </w:rPr>
          <w:t>TWA/46/5</w:t>
        </w:r>
      </w:hyperlink>
      <w:r w:rsidR="006922A6" w:rsidRPr="00540418">
        <w:t xml:space="preserve"> </w:t>
      </w:r>
      <w:r w:rsidRPr="00540418">
        <w:t>and TWA/46/5 Add.</w:t>
      </w:r>
      <w:r w:rsidR="002E2E8A" w:rsidRPr="00540418">
        <w:t>:</w:t>
      </w:r>
      <w:r w:rsidR="006922A6" w:rsidRPr="00540418">
        <w:t xml:space="preserve"> </w:t>
      </w:r>
    </w:p>
    <w:p w:rsidR="002E2E8A" w:rsidRPr="00540418" w:rsidRDefault="002E2E8A" w:rsidP="00016B1B"/>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2E2E8A" w:rsidRPr="00540418" w:rsidTr="00107424">
        <w:tc>
          <w:tcPr>
            <w:tcW w:w="8647" w:type="dxa"/>
          </w:tcPr>
          <w:p w:rsidR="002E2E8A" w:rsidRPr="00540418" w:rsidRDefault="002E2E8A" w:rsidP="002E2E8A">
            <w:pPr>
              <w:pStyle w:val="ListParagraph"/>
              <w:numPr>
                <w:ilvl w:val="0"/>
                <w:numId w:val="19"/>
              </w:numPr>
              <w:tabs>
                <w:tab w:val="left" w:pos="34"/>
              </w:tabs>
              <w:spacing w:before="120" w:after="120"/>
              <w:ind w:left="34" w:firstLine="0"/>
            </w:pPr>
            <w:r w:rsidRPr="00540418">
              <w:t>“Impact of endophyte on DUS characteristics of grasses: New Zealand’s experience of fungal endophyte in grass variety DUS testing”, prepared by an expert from New Zealand;</w:t>
            </w:r>
          </w:p>
        </w:tc>
      </w:tr>
      <w:tr w:rsidR="002E2E8A" w:rsidRPr="00540418" w:rsidTr="00107424">
        <w:tc>
          <w:tcPr>
            <w:tcW w:w="8647" w:type="dxa"/>
          </w:tcPr>
          <w:p w:rsidR="002E2E8A" w:rsidRPr="00540418" w:rsidRDefault="002E2E8A" w:rsidP="002E2E8A">
            <w:pPr>
              <w:pStyle w:val="ListParagraph"/>
              <w:numPr>
                <w:ilvl w:val="0"/>
                <w:numId w:val="19"/>
              </w:numPr>
              <w:tabs>
                <w:tab w:val="left" w:pos="34"/>
              </w:tabs>
              <w:spacing w:before="120" w:after="120"/>
              <w:ind w:left="34" w:firstLine="0"/>
            </w:pPr>
            <w:r w:rsidRPr="00540418">
              <w:rPr>
                <w:snapToGrid w:val="0"/>
              </w:rPr>
              <w:t>“Impact of endophytes on DUS characteristics in grasses”, prepared by an expert from the European Union.</w:t>
            </w:r>
          </w:p>
        </w:tc>
      </w:tr>
    </w:tbl>
    <w:p w:rsidR="002E2E8A" w:rsidRPr="00540418" w:rsidRDefault="002E2E8A" w:rsidP="00016B1B">
      <w:pPr>
        <w:rPr>
          <w:snapToGrid w:val="0"/>
        </w:rPr>
      </w:pPr>
    </w:p>
    <w:p w:rsidR="00016B1B" w:rsidRPr="00540418" w:rsidRDefault="00016B1B" w:rsidP="00016B1B"/>
    <w:p w:rsidR="00016B1B" w:rsidRPr="00540418" w:rsidRDefault="00016B1B" w:rsidP="00016B1B">
      <w:pPr>
        <w:pStyle w:val="Heading2"/>
      </w:pPr>
      <w:r w:rsidRPr="00540418">
        <w:t>Regional set of example varieties in Wheat for South America</w:t>
      </w:r>
    </w:p>
    <w:p w:rsidR="00016B1B" w:rsidRPr="00540418" w:rsidRDefault="00016B1B" w:rsidP="00016B1B">
      <w:pPr>
        <w:keepNext/>
      </w:pPr>
    </w:p>
    <w:p w:rsidR="00016B1B" w:rsidRPr="00843DC0"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CD5E6A" w:rsidRPr="00540418">
        <w:rPr>
          <w:snapToGrid w:val="0"/>
        </w:rPr>
        <w:t xml:space="preserve">considered the information presented </w:t>
      </w:r>
      <w:r w:rsidR="00194E62" w:rsidRPr="00540418">
        <w:rPr>
          <w:snapToGrid w:val="0"/>
        </w:rPr>
        <w:t>in</w:t>
      </w:r>
      <w:r w:rsidR="00997E5E" w:rsidRPr="00540418">
        <w:rPr>
          <w:snapToGrid w:val="0"/>
        </w:rPr>
        <w:t xml:space="preserve"> </w:t>
      </w:r>
      <w:r w:rsidR="00997E5E" w:rsidRPr="00540418">
        <w:t>document TWA/46/9 and received a presentation by an expert from Brazil</w:t>
      </w:r>
      <w:r w:rsidR="00CD5E6A" w:rsidRPr="00540418">
        <w:rPr>
          <w:snapToGrid w:val="0"/>
        </w:rPr>
        <w:t xml:space="preserve"> on the </w:t>
      </w:r>
      <w:r w:rsidR="00CD5E6A" w:rsidRPr="00540418">
        <w:t>regional tria</w:t>
      </w:r>
      <w:r w:rsidR="008958E8">
        <w:t xml:space="preserve">l carried out by </w:t>
      </w:r>
      <w:r w:rsidR="008958E8" w:rsidRPr="00843DC0">
        <w:t xml:space="preserve">some </w:t>
      </w:r>
      <w:r w:rsidR="00CD5E6A" w:rsidRPr="00843DC0">
        <w:t xml:space="preserve">members </w:t>
      </w:r>
      <w:r w:rsidR="008958E8" w:rsidRPr="00843DC0">
        <w:t xml:space="preserve">of the Union </w:t>
      </w:r>
      <w:r w:rsidR="00CD5E6A" w:rsidRPr="00843DC0">
        <w:t>in South America to establish a regional set of example varieties in wheat.  The TWA noted that</w:t>
      </w:r>
      <w:r w:rsidR="00997E5E" w:rsidRPr="00843DC0">
        <w:t xml:space="preserve"> a copy of </w:t>
      </w:r>
      <w:r w:rsidR="00CD5E6A" w:rsidRPr="00843DC0">
        <w:t>the presentation by an expert from Brazil</w:t>
      </w:r>
      <w:r w:rsidR="00997E5E" w:rsidRPr="00843DC0">
        <w:t xml:space="preserve"> would </w:t>
      </w:r>
      <w:r w:rsidR="00CD5E6A" w:rsidRPr="00843DC0">
        <w:t>be reproduced as an addendum to</w:t>
      </w:r>
      <w:r w:rsidR="00997E5E" w:rsidRPr="00843DC0">
        <w:t xml:space="preserve"> document</w:t>
      </w:r>
      <w:r w:rsidR="00CD5E6A" w:rsidRPr="00843DC0">
        <w:t xml:space="preserve"> TWA/46/9</w:t>
      </w:r>
      <w:r w:rsidR="00997E5E" w:rsidRPr="00843DC0">
        <w:t xml:space="preserve">.  </w:t>
      </w:r>
    </w:p>
    <w:p w:rsidR="00016B1B" w:rsidRPr="00843DC0" w:rsidRDefault="00016B1B" w:rsidP="00050E16"/>
    <w:p w:rsidR="00FA14F8" w:rsidRPr="00843DC0" w:rsidRDefault="00FA14F8" w:rsidP="00050E16"/>
    <w:p w:rsidR="00966848" w:rsidRPr="00843DC0" w:rsidRDefault="00966848" w:rsidP="00966848">
      <w:pPr>
        <w:pStyle w:val="Heading2"/>
      </w:pPr>
      <w:r w:rsidRPr="00843DC0">
        <w:t xml:space="preserve">Use of disease and insect resistance characteristics in DUS examination </w:t>
      </w:r>
    </w:p>
    <w:p w:rsidR="00966848" w:rsidRPr="00843DC0" w:rsidRDefault="00966848" w:rsidP="00D11651"/>
    <w:p w:rsidR="00966848" w:rsidRPr="00843DC0" w:rsidRDefault="00966848" w:rsidP="00D11651">
      <w:pPr>
        <w:rPr>
          <w:rStyle w:val="Hyperlink"/>
        </w:rPr>
      </w:pPr>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 xml:space="preserve">The TWA </w:t>
      </w:r>
      <w:r w:rsidR="00194E62" w:rsidRPr="00843DC0">
        <w:rPr>
          <w:snapToGrid w:val="0"/>
        </w:rPr>
        <w:t>received the following presentations on the use of disease resistance characteristics in DUS examination, as</w:t>
      </w:r>
      <w:r w:rsidR="00392579" w:rsidRPr="00843DC0">
        <w:rPr>
          <w:snapToGrid w:val="0"/>
        </w:rPr>
        <w:t xml:space="preserve"> reproduced in </w:t>
      </w:r>
      <w:r w:rsidRPr="00843DC0">
        <w:t xml:space="preserve">document </w:t>
      </w:r>
      <w:hyperlink r:id="rId28" w:history="1">
        <w:r w:rsidRPr="00843DC0">
          <w:rPr>
            <w:rStyle w:val="Hyperlink"/>
          </w:rPr>
          <w:t>TWA/46/7</w:t>
        </w:r>
      </w:hyperlink>
      <w:r w:rsidR="00194E62" w:rsidRPr="00843DC0">
        <w:rPr>
          <w:rStyle w:val="Hyperlink"/>
        </w:rPr>
        <w:t>:</w:t>
      </w:r>
    </w:p>
    <w:p w:rsidR="00194E62" w:rsidRPr="00843DC0" w:rsidRDefault="00194E62" w:rsidP="00194E62">
      <w:pPr>
        <w:rPr>
          <w:rStyle w:val="Hyperlink"/>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194E62" w:rsidRPr="00843DC0" w:rsidTr="00107424">
        <w:tc>
          <w:tcPr>
            <w:tcW w:w="8647" w:type="dxa"/>
          </w:tcPr>
          <w:p w:rsidR="00194E62" w:rsidRPr="00843DC0" w:rsidRDefault="00194E62" w:rsidP="00194E62">
            <w:pPr>
              <w:pStyle w:val="ListParagraph"/>
              <w:numPr>
                <w:ilvl w:val="0"/>
                <w:numId w:val="32"/>
              </w:numPr>
              <w:spacing w:before="120" w:after="120"/>
              <w:ind w:left="34" w:firstLine="0"/>
            </w:pPr>
            <w:r w:rsidRPr="00843DC0">
              <w:rPr>
                <w:rFonts w:eastAsia="MS Mincho"/>
                <w:color w:val="000000"/>
                <w:szCs w:val="24"/>
                <w:lang w:eastAsia="ja-JP"/>
              </w:rPr>
              <w:t>“Rust Resistance as DUS Characteristics in Wheat”, presentation prepared by an expert from Australia</w:t>
            </w:r>
          </w:p>
        </w:tc>
      </w:tr>
      <w:tr w:rsidR="00194E62" w:rsidRPr="00843DC0" w:rsidTr="00107424">
        <w:tc>
          <w:tcPr>
            <w:tcW w:w="8647" w:type="dxa"/>
          </w:tcPr>
          <w:p w:rsidR="00194E62" w:rsidRPr="00843DC0" w:rsidRDefault="00194E62" w:rsidP="00194E62">
            <w:pPr>
              <w:pStyle w:val="ListParagraph"/>
              <w:numPr>
                <w:ilvl w:val="0"/>
                <w:numId w:val="32"/>
              </w:numPr>
              <w:spacing w:before="120" w:after="120"/>
              <w:ind w:left="0" w:firstLine="0"/>
            </w:pPr>
            <w:r w:rsidRPr="00843DC0">
              <w:t>“Use of disease and insect resistance characteristics in DUS examination:  experience of Brazil with soybean”, document prepared by an expert from Brazil</w:t>
            </w:r>
          </w:p>
        </w:tc>
      </w:tr>
      <w:tr w:rsidR="00194E62" w:rsidRPr="00843DC0" w:rsidTr="00107424">
        <w:tc>
          <w:tcPr>
            <w:tcW w:w="8647" w:type="dxa"/>
          </w:tcPr>
          <w:p w:rsidR="00194E62" w:rsidRPr="00843DC0" w:rsidRDefault="00194E62" w:rsidP="00194E62">
            <w:pPr>
              <w:pStyle w:val="ListParagraph"/>
              <w:numPr>
                <w:ilvl w:val="0"/>
                <w:numId w:val="32"/>
              </w:numPr>
              <w:spacing w:before="120" w:after="120"/>
              <w:ind w:left="0" w:firstLine="0"/>
            </w:pPr>
            <w:r w:rsidRPr="00843DC0">
              <w:t>“</w:t>
            </w:r>
            <w:r w:rsidRPr="00843DC0">
              <w:rPr>
                <w:rFonts w:cs="Arial"/>
                <w:snapToGrid w:val="0"/>
              </w:rPr>
              <w:t>Harmonization of resistance tests for DUS testing:  ‘</w:t>
            </w:r>
            <w:proofErr w:type="spellStart"/>
            <w:r w:rsidRPr="00843DC0">
              <w:rPr>
                <w:rFonts w:cs="Arial"/>
                <w:snapToGrid w:val="0"/>
              </w:rPr>
              <w:t>Harmores</w:t>
            </w:r>
            <w:proofErr w:type="spellEnd"/>
            <w:r w:rsidRPr="00843DC0">
              <w:rPr>
                <w:rFonts w:cs="Arial"/>
                <w:snapToGrid w:val="0"/>
              </w:rPr>
              <w:t xml:space="preserve"> 2’”</w:t>
            </w:r>
            <w:r w:rsidRPr="00843DC0">
              <w:t>, presentation prepared by an expert from the European Union</w:t>
            </w:r>
          </w:p>
        </w:tc>
      </w:tr>
      <w:tr w:rsidR="00194E62" w:rsidRPr="00843DC0" w:rsidTr="00107424">
        <w:tc>
          <w:tcPr>
            <w:tcW w:w="8647" w:type="dxa"/>
          </w:tcPr>
          <w:p w:rsidR="00194E62" w:rsidRPr="00843DC0" w:rsidRDefault="00194E62" w:rsidP="00194E62">
            <w:pPr>
              <w:pStyle w:val="ListParagraph"/>
              <w:numPr>
                <w:ilvl w:val="0"/>
                <w:numId w:val="32"/>
              </w:numPr>
              <w:spacing w:before="120" w:after="120"/>
              <w:ind w:left="0" w:firstLine="0"/>
            </w:pPr>
            <w:r w:rsidRPr="00843DC0">
              <w:rPr>
                <w:snapToGrid w:val="0"/>
              </w:rPr>
              <w:t>“</w:t>
            </w:r>
            <w:r w:rsidRPr="00843DC0">
              <w:rPr>
                <w:rFonts w:cs="Arial"/>
              </w:rPr>
              <w:t>Phasing-in period for asterisked disease resistance characteristics in CPVO vegetable technical protocols</w:t>
            </w:r>
            <w:r w:rsidRPr="00843DC0">
              <w:rPr>
                <w:snapToGrid w:val="0"/>
              </w:rPr>
              <w:t xml:space="preserve">”, </w:t>
            </w:r>
            <w:r w:rsidRPr="00843DC0">
              <w:t xml:space="preserve">presentation prepared </w:t>
            </w:r>
            <w:r w:rsidRPr="00843DC0">
              <w:rPr>
                <w:snapToGrid w:val="0"/>
              </w:rPr>
              <w:t xml:space="preserve">by an expert from the </w:t>
            </w:r>
            <w:r w:rsidRPr="00843DC0">
              <w:t>European Union</w:t>
            </w:r>
          </w:p>
        </w:tc>
      </w:tr>
    </w:tbl>
    <w:p w:rsidR="00CD5E6A" w:rsidRPr="00843DC0" w:rsidRDefault="00CD5E6A" w:rsidP="001611DC">
      <w:pPr>
        <w:rPr>
          <w:snapToGrid w:val="0"/>
        </w:rPr>
      </w:pPr>
    </w:p>
    <w:p w:rsidR="001611DC" w:rsidRPr="00540418" w:rsidRDefault="00194E62" w:rsidP="008B004A">
      <w:pPr>
        <w:rPr>
          <w:snapToGrid w:val="0"/>
        </w:rPr>
      </w:pPr>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 xml:space="preserve">The TWA </w:t>
      </w:r>
      <w:r w:rsidR="008B004A" w:rsidRPr="00843DC0">
        <w:rPr>
          <w:snapToGrid w:val="0"/>
        </w:rPr>
        <w:t>noted</w:t>
      </w:r>
      <w:r w:rsidRPr="00843DC0">
        <w:rPr>
          <w:snapToGrid w:val="0"/>
        </w:rPr>
        <w:t xml:space="preserve"> that disease and insect resistance characteristics used by </w:t>
      </w:r>
      <w:r w:rsidR="008958E8" w:rsidRPr="00843DC0">
        <w:t xml:space="preserve">members of the Union </w:t>
      </w:r>
      <w:r w:rsidRPr="00843DC0">
        <w:rPr>
          <w:snapToGrid w:val="0"/>
        </w:rPr>
        <w:t xml:space="preserve">in individual authorities’ test guidelines could be notified to the </w:t>
      </w:r>
      <w:r w:rsidR="00433F42" w:rsidRPr="00843DC0">
        <w:rPr>
          <w:snapToGrid w:val="0"/>
        </w:rPr>
        <w:t xml:space="preserve">Office of the Union </w:t>
      </w:r>
      <w:r w:rsidRPr="00843DC0">
        <w:rPr>
          <w:snapToGrid w:val="0"/>
        </w:rPr>
        <w:t>using the</w:t>
      </w:r>
      <w:r w:rsidRPr="00540418">
        <w:rPr>
          <w:snapToGrid w:val="0"/>
        </w:rPr>
        <w:t xml:space="preserve"> procedure established in document TGP</w:t>
      </w:r>
      <w:r w:rsidR="008B004A" w:rsidRPr="00540418">
        <w:rPr>
          <w:snapToGrid w:val="0"/>
        </w:rPr>
        <w:t xml:space="preserve">/5 Section 10 “Notification of additional characteristics and states of expression”.  The TWA agreed there were many requirements that should be considered before </w:t>
      </w:r>
      <w:r w:rsidR="009A3285" w:rsidRPr="00540418">
        <w:rPr>
          <w:snapToGrid w:val="0"/>
        </w:rPr>
        <w:t xml:space="preserve">considering the inclusion of </w:t>
      </w:r>
      <w:r w:rsidR="008B004A" w:rsidRPr="00540418">
        <w:rPr>
          <w:snapToGrid w:val="0"/>
        </w:rPr>
        <w:t>disease</w:t>
      </w:r>
      <w:r w:rsidR="001611DC" w:rsidRPr="00540418">
        <w:rPr>
          <w:snapToGrid w:val="0"/>
        </w:rPr>
        <w:t xml:space="preserve"> resistance characteristic</w:t>
      </w:r>
      <w:r w:rsidR="009A3285" w:rsidRPr="00540418">
        <w:rPr>
          <w:snapToGrid w:val="0"/>
        </w:rPr>
        <w:t>s</w:t>
      </w:r>
      <w:r w:rsidR="001611DC" w:rsidRPr="00540418">
        <w:rPr>
          <w:snapToGrid w:val="0"/>
        </w:rPr>
        <w:t xml:space="preserve"> </w:t>
      </w:r>
      <w:r w:rsidR="008B004A" w:rsidRPr="00540418">
        <w:rPr>
          <w:snapToGrid w:val="0"/>
        </w:rPr>
        <w:t xml:space="preserve">in UPOV Test Guidelines for agricultural crops. </w:t>
      </w:r>
    </w:p>
    <w:p w:rsidR="00966848" w:rsidRPr="00540418" w:rsidRDefault="00966848" w:rsidP="00D11651"/>
    <w:p w:rsidR="00FA14F8" w:rsidRPr="00540418" w:rsidRDefault="00FA14F8" w:rsidP="00FA14F8"/>
    <w:p w:rsidR="00FA14F8" w:rsidRPr="00540418" w:rsidRDefault="00FA14F8" w:rsidP="00FA14F8">
      <w:pPr>
        <w:pStyle w:val="Heading2"/>
      </w:pPr>
      <w:r w:rsidRPr="00540418">
        <w:t xml:space="preserve">Information and databases </w:t>
      </w:r>
    </w:p>
    <w:p w:rsidR="00FA14F8" w:rsidRPr="00540418" w:rsidRDefault="00FA14F8" w:rsidP="00FA14F8">
      <w:pPr>
        <w:pStyle w:val="Heading2"/>
      </w:pPr>
    </w:p>
    <w:p w:rsidR="00FA14F8" w:rsidRPr="00540418" w:rsidRDefault="00FA14F8" w:rsidP="00FA14F8">
      <w:pPr>
        <w:pStyle w:val="Heading3"/>
      </w:pPr>
      <w:r w:rsidRPr="00540418">
        <w:t xml:space="preserve">Variety description databases </w:t>
      </w:r>
    </w:p>
    <w:p w:rsidR="00FA14F8" w:rsidRPr="00540418" w:rsidRDefault="00FA14F8" w:rsidP="00FA14F8">
      <w:pPr>
        <w:keepNext/>
      </w:pPr>
    </w:p>
    <w:p w:rsidR="00FA14F8" w:rsidRPr="00540418" w:rsidRDefault="00FA14F8" w:rsidP="00FA14F8">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rPr>
          <w:rFonts w:cs="Arial"/>
        </w:rPr>
        <w:t>document </w:t>
      </w:r>
      <w:hyperlink r:id="rId29" w:history="1">
        <w:r w:rsidRPr="00540418">
          <w:rPr>
            <w:rStyle w:val="Hyperlink"/>
          </w:rPr>
          <w:t>TWP/1/</w:t>
        </w:r>
        <w:r w:rsidRPr="00540418">
          <w:rPr>
            <w:rStyle w:val="Hyperlink"/>
            <w:rFonts w:cs="Arial"/>
          </w:rPr>
          <w:t>2</w:t>
        </w:r>
      </w:hyperlink>
      <w:r w:rsidRPr="00540418">
        <w:rPr>
          <w:rFonts w:cs="Arial"/>
        </w:rPr>
        <w:t>.</w:t>
      </w:r>
    </w:p>
    <w:p w:rsidR="00FA14F8" w:rsidRPr="00540418" w:rsidRDefault="00FA14F8" w:rsidP="00FA14F8">
      <w:pPr>
        <w:keepNext/>
      </w:pPr>
    </w:p>
    <w:p w:rsidR="00FA14F8" w:rsidRPr="00540418" w:rsidRDefault="00FA14F8" w:rsidP="00FA14F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noted the information on presentations on databases made at the BMT, TWC and TWV at their sessions in 2016, and </w:t>
      </w:r>
      <w:r w:rsidR="006F6FD7" w:rsidRPr="00540418">
        <w:t xml:space="preserve">that the </w:t>
      </w:r>
      <w:r w:rsidR="006F6FD7" w:rsidRPr="00540418">
        <w:rPr>
          <w:rFonts w:cs="Arial"/>
        </w:rPr>
        <w:t xml:space="preserve">expert from </w:t>
      </w:r>
      <w:r w:rsidR="006F6FD7" w:rsidRPr="00843DC0">
        <w:rPr>
          <w:rFonts w:cs="Arial"/>
        </w:rPr>
        <w:t xml:space="preserve">Germany </w:t>
      </w:r>
      <w:r w:rsidR="008958E8" w:rsidRPr="00843DC0">
        <w:rPr>
          <w:rFonts w:cs="Arial"/>
        </w:rPr>
        <w:t xml:space="preserve">had </w:t>
      </w:r>
      <w:r w:rsidR="006F6FD7" w:rsidRPr="00843DC0">
        <w:rPr>
          <w:rFonts w:cs="Arial"/>
        </w:rPr>
        <w:t>offered to</w:t>
      </w:r>
      <w:r w:rsidR="006F6FD7" w:rsidRPr="00540418">
        <w:rPr>
          <w:rFonts w:cs="Arial"/>
        </w:rPr>
        <w:t xml:space="preserve"> report on the potato database currently under development within European Union to the TWV, at its session in 2017. </w:t>
      </w:r>
    </w:p>
    <w:p w:rsidR="00FA14F8" w:rsidRPr="00540418" w:rsidRDefault="00FA14F8" w:rsidP="00FA14F8"/>
    <w:p w:rsidR="00FA14F8" w:rsidRPr="00540418" w:rsidRDefault="00FA14F8" w:rsidP="00FA14F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the TC had agreed that UPOV would be able to facilitate cooperation in the establishment of common databases containing molecular information by the provision of training and sharing of information.  It further noted that the TC had agreed on the value of inviting the contribution of breeders and academic institutions to UPOV’s work on the constitution and maintenance of databases.</w:t>
      </w:r>
    </w:p>
    <w:p w:rsidR="00FA14F8" w:rsidRPr="00540418" w:rsidRDefault="00FA14F8" w:rsidP="00FA14F8"/>
    <w:p w:rsidR="00FA14F8" w:rsidRPr="00540418" w:rsidRDefault="00FA14F8" w:rsidP="00FA14F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9A3285" w:rsidRPr="00540418">
        <w:t xml:space="preserve">noted that the TC had agreed to request the Office of the Union to collect data on existing databases with morphological and/or molecular data. </w:t>
      </w:r>
      <w:r w:rsidRPr="00540418">
        <w:t xml:space="preserve"> The TWA noted that information collected could be included in the GENIE database, subject to the availability of resources for the modification of the GENIE database.</w:t>
      </w:r>
    </w:p>
    <w:p w:rsidR="00FA14F8" w:rsidRDefault="00FA14F8" w:rsidP="00FA14F8"/>
    <w:p w:rsidR="009B0620" w:rsidRPr="00540418" w:rsidRDefault="009B0620" w:rsidP="00FA14F8"/>
    <w:p w:rsidR="00966848" w:rsidRPr="00540418" w:rsidRDefault="00966848" w:rsidP="00966848">
      <w:pPr>
        <w:pStyle w:val="Heading2"/>
      </w:pPr>
      <w:r w:rsidRPr="00540418">
        <w:t xml:space="preserve">Development of calculated thresholds for excluding varieties of common knowledge from the second growing cycle when COYD is used </w:t>
      </w:r>
    </w:p>
    <w:p w:rsidR="00966848" w:rsidRPr="00540418" w:rsidRDefault="00966848" w:rsidP="00D11651"/>
    <w:p w:rsidR="00966848" w:rsidRPr="00540418" w:rsidRDefault="00966848" w:rsidP="00D11651">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rPr>
          <w:rFonts w:cs="Arial"/>
        </w:rPr>
        <w:t>document </w:t>
      </w:r>
      <w:hyperlink r:id="rId30" w:history="1">
        <w:r w:rsidRPr="00540418">
          <w:rPr>
            <w:rStyle w:val="Hyperlink"/>
          </w:rPr>
          <w:t>TWP/1/22</w:t>
        </w:r>
      </w:hyperlink>
      <w:r w:rsidRPr="00540418">
        <w:t>.</w:t>
      </w:r>
    </w:p>
    <w:p w:rsidR="00966848" w:rsidRPr="00540418" w:rsidRDefault="00966848" w:rsidP="00D11651"/>
    <w:p w:rsidR="00392579" w:rsidRPr="00540418" w:rsidRDefault="00392579" w:rsidP="00D11651">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further developments on calculated thresholds for excluding varieties of common knowledge from the second growing cycle when COYD was used would be reported to the TWC</w:t>
      </w:r>
      <w:r w:rsidR="000D3AF0" w:rsidRPr="00540418">
        <w:t>, at its thirty</w:t>
      </w:r>
      <w:r w:rsidR="000D3AF0" w:rsidRPr="00540418">
        <w:noBreakHyphen/>
        <w:t>fifth session, to be held in 2017.</w:t>
      </w:r>
    </w:p>
    <w:p w:rsidR="00392579" w:rsidRPr="00540418" w:rsidRDefault="00392579" w:rsidP="00D11651"/>
    <w:p w:rsidR="00D54C78" w:rsidRPr="00540418" w:rsidRDefault="00D54C78" w:rsidP="00D11651"/>
    <w:p w:rsidR="00966848" w:rsidRPr="00540418" w:rsidRDefault="00966848" w:rsidP="00966848">
      <w:pPr>
        <w:pStyle w:val="Heading2"/>
      </w:pPr>
      <w:r w:rsidRPr="00540418">
        <w:t xml:space="preserve">Statistical methods for visually observed characteristics </w:t>
      </w:r>
    </w:p>
    <w:p w:rsidR="00966848" w:rsidRPr="00540418" w:rsidRDefault="00966848" w:rsidP="00966848">
      <w:pPr>
        <w:pStyle w:val="Heading2"/>
      </w:pPr>
    </w:p>
    <w:p w:rsidR="00966848" w:rsidRPr="00540418" w:rsidRDefault="00966848" w:rsidP="0096684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document </w:t>
      </w:r>
      <w:hyperlink r:id="rId31" w:history="1">
        <w:r w:rsidRPr="00540418">
          <w:rPr>
            <w:rStyle w:val="Hyperlink"/>
          </w:rPr>
          <w:t>TWP/1/23</w:t>
        </w:r>
      </w:hyperlink>
      <w:r w:rsidRPr="00540418">
        <w:t>.</w:t>
      </w:r>
    </w:p>
    <w:p w:rsidR="00966848" w:rsidRPr="00540418" w:rsidRDefault="00966848" w:rsidP="00D11651"/>
    <w:p w:rsidR="00392579" w:rsidRPr="00540418" w:rsidRDefault="00392579" w:rsidP="00D11651">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noted that an expert from France would make a report to the TWC, at its thirty-fifth session, on the study to develop software to implement the method developed by experts from Denmark and Poland.  </w:t>
      </w:r>
    </w:p>
    <w:p w:rsidR="00392579" w:rsidRPr="00540418" w:rsidRDefault="00392579" w:rsidP="00D11651"/>
    <w:p w:rsidR="00205A38" w:rsidRPr="00540418" w:rsidRDefault="00392579" w:rsidP="00D11651">
      <w:r w:rsidRPr="00540418">
        <w:fldChar w:fldCharType="begin"/>
      </w:r>
      <w:r w:rsidRPr="00540418">
        <w:instrText xml:space="preserve"> AUTONUM  </w:instrText>
      </w:r>
      <w:r w:rsidRPr="00540418">
        <w:fldChar w:fldCharType="end"/>
      </w:r>
      <w:r w:rsidRPr="00540418">
        <w:tab/>
        <w:t xml:space="preserve">The TWA noted that the TC, at its fifty-third session, had agreed that the appropriate naming and drafting of guidance on the method developed by experts from Denmark and Poland should be considered once further experience had been acquired and software </w:t>
      </w:r>
      <w:r w:rsidR="00205A38" w:rsidRPr="00540418">
        <w:t>had been made</w:t>
      </w:r>
      <w:r w:rsidRPr="00540418">
        <w:t xml:space="preserve"> available to facilitate </w:t>
      </w:r>
      <w:r w:rsidR="00205A38" w:rsidRPr="00540418">
        <w:t>its use in DUS examination.</w:t>
      </w:r>
    </w:p>
    <w:p w:rsidR="00205A38" w:rsidRPr="00540418" w:rsidRDefault="00205A38" w:rsidP="00D11651"/>
    <w:p w:rsidR="00966848" w:rsidRPr="00540418" w:rsidRDefault="00205A38" w:rsidP="00D11651">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 xml:space="preserve">that </w:t>
      </w:r>
      <w:r w:rsidR="00392579" w:rsidRPr="00540418">
        <w:t xml:space="preserve">China </w:t>
      </w:r>
      <w:r w:rsidRPr="00540418">
        <w:t xml:space="preserve">had </w:t>
      </w:r>
      <w:r w:rsidR="00392579" w:rsidRPr="00540418">
        <w:t>made a presentation at the thirty-fourth session of the TWC to describe the statistical methods used in the DUSTC software package for the analysis of distinctness and uniformity.</w:t>
      </w:r>
    </w:p>
    <w:p w:rsidR="00205A38" w:rsidRPr="00540418" w:rsidRDefault="00205A38" w:rsidP="00D11651"/>
    <w:p w:rsidR="00205A38" w:rsidRPr="00540418" w:rsidRDefault="00205A38" w:rsidP="00D11651"/>
    <w:p w:rsidR="00966848" w:rsidRPr="00540418" w:rsidRDefault="00966848" w:rsidP="00966848">
      <w:pPr>
        <w:pStyle w:val="Heading2"/>
      </w:pPr>
      <w:r w:rsidRPr="00540418">
        <w:t>Image analysis</w:t>
      </w:r>
    </w:p>
    <w:p w:rsidR="00966848" w:rsidRPr="00540418" w:rsidRDefault="00966848" w:rsidP="00966848">
      <w:pPr>
        <w:pStyle w:val="Heading2"/>
      </w:pPr>
    </w:p>
    <w:p w:rsidR="00966848" w:rsidRPr="00540418" w:rsidRDefault="00966848" w:rsidP="0096684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F97BAA" w:rsidRPr="00540418">
        <w:t>noted the invitation of China for experts to join its project for the improvement of software for image analysis and the plans of the TWC to discuss image analysis during its thirty-fifth session</w:t>
      </w:r>
      <w:r w:rsidR="00526454">
        <w:t xml:space="preserve">, as reported </w:t>
      </w:r>
      <w:r w:rsidR="00526454">
        <w:rPr>
          <w:snapToGrid w:val="0"/>
        </w:rPr>
        <w:t>in</w:t>
      </w:r>
      <w:r w:rsidR="00526454" w:rsidRPr="00540418">
        <w:rPr>
          <w:snapToGrid w:val="0"/>
        </w:rPr>
        <w:t xml:space="preserve"> </w:t>
      </w:r>
      <w:r w:rsidR="00526454" w:rsidRPr="00540418">
        <w:rPr>
          <w:rFonts w:cs="Arial"/>
        </w:rPr>
        <w:t>document </w:t>
      </w:r>
      <w:hyperlink r:id="rId32" w:history="1">
        <w:r w:rsidR="00526454" w:rsidRPr="00540418">
          <w:rPr>
            <w:rStyle w:val="Hyperlink"/>
          </w:rPr>
          <w:t>TWP/1/10</w:t>
        </w:r>
      </w:hyperlink>
      <w:r w:rsidR="00F97BAA" w:rsidRPr="00540418">
        <w:t>.</w:t>
      </w:r>
    </w:p>
    <w:p w:rsidR="00966848" w:rsidRPr="00540418" w:rsidRDefault="00966848" w:rsidP="00D11651"/>
    <w:p w:rsidR="00966848" w:rsidRPr="00540418" w:rsidRDefault="00966848" w:rsidP="00D11651"/>
    <w:p w:rsidR="00966848" w:rsidRPr="00540418" w:rsidRDefault="00966848" w:rsidP="00966848">
      <w:pPr>
        <w:pStyle w:val="Heading2"/>
      </w:pPr>
      <w:r w:rsidRPr="00540418">
        <w:t>Management of variety collections</w:t>
      </w:r>
    </w:p>
    <w:p w:rsidR="00966848" w:rsidRPr="00540418" w:rsidRDefault="00966848" w:rsidP="00966848">
      <w:pPr>
        <w:pStyle w:val="Heading2"/>
      </w:pPr>
    </w:p>
    <w:p w:rsidR="00966848" w:rsidRPr="00540418" w:rsidRDefault="00966848" w:rsidP="00966848">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F97BAA" w:rsidRPr="00540418">
        <w:t xml:space="preserve">noted the </w:t>
      </w:r>
      <w:r w:rsidR="005A61C5" w:rsidRPr="00540418">
        <w:t>information</w:t>
      </w:r>
      <w:r w:rsidR="009B0620">
        <w:t xml:space="preserve"> in</w:t>
      </w:r>
      <w:r w:rsidR="005A61C5" w:rsidRPr="00540418">
        <w:t xml:space="preserve"> </w:t>
      </w:r>
      <w:r w:rsidR="009B0620" w:rsidRPr="00540418">
        <w:t>document </w:t>
      </w:r>
      <w:hyperlink r:id="rId33" w:history="1">
        <w:r w:rsidR="009B0620" w:rsidRPr="00540418">
          <w:rPr>
            <w:rStyle w:val="Hyperlink"/>
          </w:rPr>
          <w:t>TWP/1/14</w:t>
        </w:r>
      </w:hyperlink>
      <w:r w:rsidR="009B0620">
        <w:rPr>
          <w:rStyle w:val="Hyperlink"/>
        </w:rPr>
        <w:t xml:space="preserve"> </w:t>
      </w:r>
      <w:r w:rsidR="005A61C5" w:rsidRPr="00540418">
        <w:t>on presentations made</w:t>
      </w:r>
      <w:r w:rsidR="00F97BAA" w:rsidRPr="00540418">
        <w:t xml:space="preserve"> to the TWC, at its session in 2016, and </w:t>
      </w:r>
      <w:r w:rsidR="005A61C5" w:rsidRPr="00540418">
        <w:t xml:space="preserve">to </w:t>
      </w:r>
      <w:r w:rsidR="00F97BAA" w:rsidRPr="00540418">
        <w:t>the TC, at its session in 2017, on management of variety collections.</w:t>
      </w:r>
      <w:r w:rsidR="00076577">
        <w:t xml:space="preserve">  </w:t>
      </w:r>
    </w:p>
    <w:p w:rsidR="00966848" w:rsidRPr="00540418" w:rsidRDefault="00966848" w:rsidP="00D11651"/>
    <w:p w:rsidR="00966848" w:rsidRPr="00540418" w:rsidRDefault="00966848" w:rsidP="00D11651"/>
    <w:p w:rsidR="00966848" w:rsidRPr="00540418" w:rsidRDefault="00966848" w:rsidP="00966848">
      <w:pPr>
        <w:pStyle w:val="Heading2"/>
      </w:pPr>
      <w:r w:rsidRPr="00540418">
        <w:t>Software for statistical analysis</w:t>
      </w:r>
    </w:p>
    <w:p w:rsidR="00966848" w:rsidRPr="00540418" w:rsidRDefault="00966848" w:rsidP="00966848">
      <w:pPr>
        <w:pStyle w:val="Heading2"/>
      </w:pPr>
    </w:p>
    <w:p w:rsidR="00F97BAA" w:rsidRPr="00540418" w:rsidRDefault="00966848" w:rsidP="00F97BAA">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00F97BAA" w:rsidRPr="00540418">
        <w:t xml:space="preserve">noted the developments concerning software for statistical analysis in DUS examination, </w:t>
      </w:r>
      <w:r w:rsidR="00544DE9" w:rsidRPr="00540418">
        <w:t xml:space="preserve">as </w:t>
      </w:r>
      <w:r w:rsidR="00F97BAA" w:rsidRPr="00540418">
        <w:t>set out in document TWP/1/16, para</w:t>
      </w:r>
      <w:r w:rsidR="00544DE9" w:rsidRPr="00540418">
        <w:t>graphs 3 to 7</w:t>
      </w:r>
      <w:r w:rsidR="00F97BAA" w:rsidRPr="00540418">
        <w:t>.</w:t>
      </w:r>
    </w:p>
    <w:p w:rsidR="00F97BAA" w:rsidRPr="00540418" w:rsidRDefault="00F97BAA" w:rsidP="00966848"/>
    <w:p w:rsidR="00FA14F8" w:rsidRPr="00540418" w:rsidRDefault="00FA14F8" w:rsidP="00966848"/>
    <w:p w:rsidR="004624FC" w:rsidRPr="00540418" w:rsidRDefault="004624FC" w:rsidP="004624FC">
      <w:pPr>
        <w:pStyle w:val="Heading2"/>
        <w:rPr>
          <w:strike/>
        </w:rPr>
      </w:pPr>
      <w:r w:rsidRPr="00540418">
        <w:t xml:space="preserve">Matters to be resolved concerning Test Guidelines adopted by the Technical Committee </w:t>
      </w:r>
    </w:p>
    <w:p w:rsidR="004624FC" w:rsidRPr="00540418" w:rsidRDefault="004624FC" w:rsidP="004624FC">
      <w:pPr>
        <w:keepNext/>
      </w:pPr>
    </w:p>
    <w:p w:rsidR="00F47A2E" w:rsidRPr="00540418" w:rsidRDefault="00113CF4" w:rsidP="004624FC">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00F47A2E" w:rsidRPr="00540418">
        <w:t xml:space="preserve">On the basis of the recommendations by the Enlarged Editorial Committee (TC-EDC), at its meetings on January 11 and 12, 2017, and April 3 and 4, 2017, the TC adopted the Test Guidelines for Cassava, Scorpion Weed, </w:t>
      </w:r>
      <w:proofErr w:type="spellStart"/>
      <w:r w:rsidR="00F47A2E" w:rsidRPr="00540418">
        <w:t>Urochloa</w:t>
      </w:r>
      <w:proofErr w:type="spellEnd"/>
      <w:r w:rsidR="00F47A2E" w:rsidRPr="00540418">
        <w:t xml:space="preserve"> and Wheat subject to approval by correspondence by the TWA of the following issues</w:t>
      </w:r>
      <w:r w:rsidR="006C2ACA">
        <w:t xml:space="preserve"> (see document TC/53/31 “Report”, Annex II)</w:t>
      </w:r>
      <w:r w:rsidR="00F47A2E" w:rsidRPr="00540418">
        <w:t>:</w:t>
      </w:r>
    </w:p>
    <w:p w:rsidR="00F47A2E" w:rsidRPr="00540418" w:rsidRDefault="00F47A2E" w:rsidP="004624FC">
      <w:pPr>
        <w:keepNext/>
      </w:pPr>
    </w:p>
    <w:p w:rsidR="004624FC" w:rsidRPr="00540418" w:rsidRDefault="004624FC" w:rsidP="00107424">
      <w:pPr>
        <w:pStyle w:val="Heading3"/>
      </w:pPr>
      <w:proofErr w:type="gramStart"/>
      <w:r w:rsidRPr="00540418">
        <w:t>Cassava (</w:t>
      </w:r>
      <w:proofErr w:type="spellStart"/>
      <w:r w:rsidRPr="00540418">
        <w:rPr>
          <w:i w:val="0"/>
        </w:rPr>
        <w:t>Manihot</w:t>
      </w:r>
      <w:proofErr w:type="spellEnd"/>
      <w:r w:rsidRPr="00540418">
        <w:rPr>
          <w:i w:val="0"/>
        </w:rPr>
        <w:t xml:space="preserve"> </w:t>
      </w:r>
      <w:proofErr w:type="spellStart"/>
      <w:r w:rsidRPr="00540418">
        <w:rPr>
          <w:i w:val="0"/>
        </w:rPr>
        <w:t>esculenta</w:t>
      </w:r>
      <w:proofErr w:type="spellEnd"/>
      <w:r w:rsidRPr="00540418">
        <w:t xml:space="preserve"> </w:t>
      </w:r>
      <w:proofErr w:type="spellStart"/>
      <w:r w:rsidRPr="00540418">
        <w:t>Crantz</w:t>
      </w:r>
      <w:proofErr w:type="spellEnd"/>
      <w:r w:rsidRPr="00540418">
        <w:t>.)</w:t>
      </w:r>
      <w:proofErr w:type="gramEnd"/>
    </w:p>
    <w:p w:rsidR="004624FC" w:rsidRPr="00540418" w:rsidRDefault="004624FC" w:rsidP="00107424">
      <w:pPr>
        <w:keepNext/>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113CF4" w:rsidRPr="00540418" w:rsidTr="00107424">
        <w:tc>
          <w:tcPr>
            <w:tcW w:w="8647" w:type="dxa"/>
          </w:tcPr>
          <w:p w:rsidR="00113CF4" w:rsidRPr="00540418" w:rsidRDefault="00113CF4" w:rsidP="00107424">
            <w:pPr>
              <w:keepNext/>
              <w:spacing w:before="120" w:after="120"/>
              <w:rPr>
                <w:snapToGrid w:val="0"/>
              </w:rPr>
            </w:pPr>
            <w:r w:rsidRPr="00540418">
              <w:rPr>
                <w:snapToGrid w:val="0"/>
              </w:rPr>
              <w:t xml:space="preserve">To </w:t>
            </w:r>
            <w:r w:rsidRPr="00540418">
              <w:t xml:space="preserve">add new paragraph as 4.2.2 to specify the type of propagation of varieties considered for the recommendations on uniformity assessment (see documents </w:t>
            </w:r>
            <w:hyperlink r:id="rId34" w:history="1">
              <w:r w:rsidRPr="00540418">
                <w:rPr>
                  <w:rStyle w:val="Hyperlink"/>
                </w:rPr>
                <w:t>TG/CASSAV(proj.8)</w:t>
              </w:r>
            </w:hyperlink>
            <w:r w:rsidRPr="00540418">
              <w:t xml:space="preserve"> and </w:t>
            </w:r>
            <w:hyperlink r:id="rId35" w:history="1">
              <w:r w:rsidRPr="00540418">
                <w:rPr>
                  <w:rStyle w:val="Hyperlink"/>
                </w:rPr>
                <w:t>TC/53/31</w:t>
              </w:r>
            </w:hyperlink>
            <w:r w:rsidRPr="00540418">
              <w:t>)</w:t>
            </w:r>
          </w:p>
        </w:tc>
      </w:tr>
    </w:tbl>
    <w:p w:rsidR="004624FC" w:rsidRPr="00540418" w:rsidRDefault="004624FC" w:rsidP="004624FC">
      <w:pPr>
        <w:spacing w:line="360" w:lineRule="auto"/>
      </w:pPr>
    </w:p>
    <w:p w:rsidR="004624FC" w:rsidRPr="00540418" w:rsidRDefault="004624FC" w:rsidP="004624FC">
      <w:pPr>
        <w:pStyle w:val="Heading3"/>
      </w:pPr>
      <w:r w:rsidRPr="00540418">
        <w:t>Scorpion Weed (</w:t>
      </w:r>
      <w:r w:rsidRPr="00540418">
        <w:rPr>
          <w:i w:val="0"/>
        </w:rPr>
        <w:t xml:space="preserve">Phacelia </w:t>
      </w:r>
      <w:proofErr w:type="spellStart"/>
      <w:r w:rsidRPr="00540418">
        <w:rPr>
          <w:i w:val="0"/>
        </w:rPr>
        <w:t>tanacetifolia</w:t>
      </w:r>
      <w:proofErr w:type="spellEnd"/>
      <w:r w:rsidRPr="00540418">
        <w:t xml:space="preserve"> </w:t>
      </w:r>
      <w:proofErr w:type="spellStart"/>
      <w:r w:rsidRPr="00540418">
        <w:t>Benth</w:t>
      </w:r>
      <w:proofErr w:type="spellEnd"/>
      <w:r w:rsidRPr="00540418">
        <w:t>.)</w:t>
      </w:r>
    </w:p>
    <w:p w:rsidR="004624FC" w:rsidRPr="00540418" w:rsidRDefault="004624FC" w:rsidP="004624FC">
      <w:pPr>
        <w:pStyle w:val="Heading3"/>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113CF4" w:rsidRPr="00540418" w:rsidTr="00107424">
        <w:tc>
          <w:tcPr>
            <w:tcW w:w="8647" w:type="dxa"/>
          </w:tcPr>
          <w:p w:rsidR="00113CF4" w:rsidRPr="00540418" w:rsidRDefault="00113CF4" w:rsidP="00113CF4">
            <w:pPr>
              <w:pStyle w:val="ListParagraph"/>
              <w:numPr>
                <w:ilvl w:val="0"/>
                <w:numId w:val="33"/>
              </w:numPr>
              <w:tabs>
                <w:tab w:val="left" w:pos="574"/>
              </w:tabs>
              <w:spacing w:before="120" w:after="120"/>
              <w:ind w:left="34" w:firstLine="0"/>
              <w:rPr>
                <w:snapToGrid w:val="0"/>
              </w:rPr>
            </w:pPr>
            <w:r w:rsidRPr="00540418">
              <w:rPr>
                <w:snapToGrid w:val="0"/>
              </w:rPr>
              <w:t xml:space="preserve">To </w:t>
            </w:r>
            <w:r w:rsidRPr="00540418">
              <w:t xml:space="preserve">add new paragraph as 4.2.2 to specify the type of propagation of varieties considered for the recommendations on uniformity assessment (see documents </w:t>
            </w:r>
            <w:hyperlink r:id="rId36" w:history="1">
              <w:r w:rsidRPr="00540418">
                <w:rPr>
                  <w:rStyle w:val="Hyperlink"/>
                </w:rPr>
                <w:t>TG/PHACE(proj.6)</w:t>
              </w:r>
            </w:hyperlink>
            <w:r w:rsidRPr="00540418">
              <w:t xml:space="preserve"> and </w:t>
            </w:r>
            <w:hyperlink r:id="rId37" w:history="1">
              <w:r w:rsidRPr="00540418">
                <w:rPr>
                  <w:rStyle w:val="Hyperlink"/>
                </w:rPr>
                <w:t>TC/53/31</w:t>
              </w:r>
            </w:hyperlink>
            <w:r w:rsidRPr="00540418">
              <w:t>)</w:t>
            </w:r>
          </w:p>
        </w:tc>
      </w:tr>
      <w:tr w:rsidR="00113CF4" w:rsidRPr="00540418" w:rsidTr="00107424">
        <w:tc>
          <w:tcPr>
            <w:tcW w:w="8647" w:type="dxa"/>
          </w:tcPr>
          <w:p w:rsidR="00113CF4" w:rsidRPr="00540418" w:rsidRDefault="00113CF4" w:rsidP="00113CF4">
            <w:pPr>
              <w:pStyle w:val="ListParagraph"/>
              <w:numPr>
                <w:ilvl w:val="0"/>
                <w:numId w:val="33"/>
              </w:numPr>
              <w:tabs>
                <w:tab w:val="left" w:pos="574"/>
              </w:tabs>
              <w:spacing w:before="120" w:after="120"/>
              <w:ind w:left="34" w:firstLine="0"/>
              <w:rPr>
                <w:snapToGrid w:val="0"/>
              </w:rPr>
            </w:pPr>
            <w:r w:rsidRPr="00540418">
              <w:t>Reduction of scale to have notes 1, 3, 5 and addition of example variety “</w:t>
            </w:r>
            <w:proofErr w:type="spellStart"/>
            <w:r w:rsidRPr="00540418">
              <w:t>Wolga</w:t>
            </w:r>
            <w:proofErr w:type="spellEnd"/>
            <w:r w:rsidRPr="00540418">
              <w:t xml:space="preserve">” for state “long” in Characteristic 9 “Plant: length of stem including </w:t>
            </w:r>
            <w:proofErr w:type="spellStart"/>
            <w:r w:rsidRPr="00540418">
              <w:t>infructescences</w:t>
            </w:r>
            <w:proofErr w:type="spellEnd"/>
            <w:r w:rsidRPr="00540418">
              <w:t>”</w:t>
            </w:r>
          </w:p>
        </w:tc>
      </w:tr>
      <w:tr w:rsidR="00F41D8A" w:rsidRPr="00540418" w:rsidTr="00107424">
        <w:tc>
          <w:tcPr>
            <w:tcW w:w="8647" w:type="dxa"/>
          </w:tcPr>
          <w:p w:rsidR="00F41D8A" w:rsidRPr="00540418" w:rsidRDefault="00F41D8A" w:rsidP="00F41D8A">
            <w:pPr>
              <w:pStyle w:val="ListParagraph"/>
              <w:numPr>
                <w:ilvl w:val="0"/>
                <w:numId w:val="33"/>
              </w:numPr>
              <w:spacing w:before="120" w:after="120"/>
              <w:ind w:left="0" w:firstLine="0"/>
            </w:pPr>
            <w:r w:rsidRPr="00540418">
              <w:t xml:space="preserve">Replacement of example variety “Factotum” with “Oka, </w:t>
            </w:r>
            <w:proofErr w:type="spellStart"/>
            <w:r w:rsidRPr="00540418">
              <w:t>Wolga</w:t>
            </w:r>
            <w:proofErr w:type="spellEnd"/>
            <w:r w:rsidRPr="00540418">
              <w:t>” in state 1 “short” in Characteristic 10 “</w:t>
            </w:r>
            <w:proofErr w:type="spellStart"/>
            <w:r w:rsidRPr="00540418">
              <w:t>Infructescence</w:t>
            </w:r>
            <w:proofErr w:type="spellEnd"/>
            <w:r w:rsidRPr="00540418">
              <w:t xml:space="preserve">: length” </w:t>
            </w:r>
          </w:p>
        </w:tc>
      </w:tr>
    </w:tbl>
    <w:p w:rsidR="00113CF4" w:rsidRPr="00540418" w:rsidRDefault="00113CF4" w:rsidP="00113CF4"/>
    <w:p w:rsidR="00544DE9" w:rsidRPr="00540418" w:rsidRDefault="00544DE9" w:rsidP="00544DE9"/>
    <w:p w:rsidR="004624FC" w:rsidRPr="00540418" w:rsidRDefault="004624FC" w:rsidP="004624FC">
      <w:pPr>
        <w:pStyle w:val="Heading3"/>
      </w:pPr>
      <w:proofErr w:type="spellStart"/>
      <w:r w:rsidRPr="00540418">
        <w:t>Urochloa</w:t>
      </w:r>
      <w:proofErr w:type="spellEnd"/>
      <w:r w:rsidRPr="00540418">
        <w:t xml:space="preserve"> (</w:t>
      </w:r>
      <w:proofErr w:type="spellStart"/>
      <w:r w:rsidRPr="00540418">
        <w:rPr>
          <w:i w:val="0"/>
        </w:rPr>
        <w:t>Urochloa</w:t>
      </w:r>
      <w:proofErr w:type="spellEnd"/>
      <w:r w:rsidRPr="00540418">
        <w:t>)</w:t>
      </w:r>
    </w:p>
    <w:p w:rsidR="004624FC" w:rsidRPr="00540418" w:rsidRDefault="004624FC" w:rsidP="004624FC">
      <w:pPr>
        <w:pStyle w:val="Heading3"/>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F41D8A" w:rsidRPr="00540418" w:rsidTr="00107424">
        <w:tc>
          <w:tcPr>
            <w:tcW w:w="8647" w:type="dxa"/>
          </w:tcPr>
          <w:p w:rsidR="00F41D8A" w:rsidRPr="00540418" w:rsidRDefault="00F41D8A" w:rsidP="00B53E39">
            <w:pPr>
              <w:pStyle w:val="ListParagraph"/>
              <w:numPr>
                <w:ilvl w:val="0"/>
                <w:numId w:val="34"/>
              </w:numPr>
              <w:tabs>
                <w:tab w:val="left" w:pos="34"/>
              </w:tabs>
              <w:spacing w:before="120" w:after="120"/>
              <w:ind w:left="34" w:hanging="34"/>
              <w:rPr>
                <w:snapToGrid w:val="0"/>
              </w:rPr>
            </w:pPr>
            <w:r w:rsidRPr="00540418">
              <w:rPr>
                <w:snapToGrid w:val="0"/>
              </w:rPr>
              <w:t xml:space="preserve">To </w:t>
            </w:r>
            <w:r w:rsidRPr="00540418">
              <w:t xml:space="preserve">add new paragraph as 4.2.2 to specify the type of propagation of varieties considered for the recommendations on uniformity assessment (see documents </w:t>
            </w:r>
            <w:r w:rsidR="00B53E39" w:rsidRPr="00540418">
              <w:t xml:space="preserve">TG/UROCH(PROJ.11) </w:t>
            </w:r>
            <w:r w:rsidRPr="00540418">
              <w:t xml:space="preserve">and </w:t>
            </w:r>
            <w:hyperlink r:id="rId38" w:history="1">
              <w:r w:rsidRPr="00540418">
                <w:rPr>
                  <w:rStyle w:val="Hyperlink"/>
                </w:rPr>
                <w:t>TC/53/31</w:t>
              </w:r>
            </w:hyperlink>
            <w:r w:rsidRPr="00540418">
              <w:t>)</w:t>
            </w:r>
          </w:p>
        </w:tc>
      </w:tr>
      <w:tr w:rsidR="00F41D8A" w:rsidRPr="00540418" w:rsidTr="00107424">
        <w:tc>
          <w:tcPr>
            <w:tcW w:w="8647" w:type="dxa"/>
          </w:tcPr>
          <w:p w:rsidR="00F41D8A" w:rsidRPr="00540418" w:rsidRDefault="00F41D8A" w:rsidP="00F41D8A">
            <w:pPr>
              <w:pStyle w:val="ListParagraph"/>
              <w:numPr>
                <w:ilvl w:val="0"/>
                <w:numId w:val="34"/>
              </w:numPr>
              <w:tabs>
                <w:tab w:val="left" w:pos="574"/>
              </w:tabs>
              <w:spacing w:before="120" w:after="120"/>
              <w:ind w:left="34" w:hanging="34"/>
              <w:rPr>
                <w:snapToGrid w:val="0"/>
              </w:rPr>
            </w:pPr>
            <w:r w:rsidRPr="00540418">
              <w:t xml:space="preserve">Replacement of example variety “BRS </w:t>
            </w:r>
            <w:proofErr w:type="spellStart"/>
            <w:r w:rsidRPr="00540418">
              <w:t>Tupi</w:t>
            </w:r>
            <w:proofErr w:type="spellEnd"/>
            <w:r w:rsidRPr="00540418">
              <w:t xml:space="preserve">” with “BRS </w:t>
            </w:r>
            <w:proofErr w:type="spellStart"/>
            <w:r w:rsidRPr="00540418">
              <w:t>Piatã</w:t>
            </w:r>
            <w:proofErr w:type="spellEnd"/>
            <w:r w:rsidRPr="00540418">
              <w:t>” in state 1 “absent” in Characteristic 11 “Leaf blade: hairs”</w:t>
            </w:r>
          </w:p>
        </w:tc>
      </w:tr>
    </w:tbl>
    <w:p w:rsidR="00F41D8A" w:rsidRPr="00540418" w:rsidRDefault="00F41D8A" w:rsidP="00F41D8A"/>
    <w:p w:rsidR="00F41D8A" w:rsidRPr="00540418" w:rsidRDefault="00F41D8A" w:rsidP="00F41D8A"/>
    <w:p w:rsidR="004624FC" w:rsidRPr="00540418" w:rsidRDefault="004624FC" w:rsidP="004624FC">
      <w:pPr>
        <w:pStyle w:val="Heading3"/>
      </w:pPr>
      <w:r w:rsidRPr="00540418">
        <w:t>Wheat (</w:t>
      </w:r>
      <w:proofErr w:type="spellStart"/>
      <w:r w:rsidRPr="00540418">
        <w:rPr>
          <w:i w:val="0"/>
        </w:rPr>
        <w:t>Triticum</w:t>
      </w:r>
      <w:proofErr w:type="spellEnd"/>
      <w:r w:rsidRPr="00540418">
        <w:rPr>
          <w:i w:val="0"/>
        </w:rPr>
        <w:t xml:space="preserve"> </w:t>
      </w:r>
      <w:proofErr w:type="spellStart"/>
      <w:r w:rsidRPr="00540418">
        <w:rPr>
          <w:i w:val="0"/>
        </w:rPr>
        <w:t>aestivum</w:t>
      </w:r>
      <w:proofErr w:type="spellEnd"/>
      <w:r w:rsidRPr="00540418">
        <w:rPr>
          <w:i w:val="0"/>
        </w:rPr>
        <w:t xml:space="preserve"> </w:t>
      </w:r>
      <w:r w:rsidRPr="00540418">
        <w:t xml:space="preserve">L. emend. Fiori </w:t>
      </w:r>
      <w:proofErr w:type="gramStart"/>
      <w:r w:rsidRPr="00540418">
        <w:rPr>
          <w:i w:val="0"/>
        </w:rPr>
        <w:t>et</w:t>
      </w:r>
      <w:proofErr w:type="gramEnd"/>
      <w:r w:rsidRPr="00540418">
        <w:t xml:space="preserve"> </w:t>
      </w:r>
      <w:proofErr w:type="spellStart"/>
      <w:r w:rsidRPr="00540418">
        <w:t>Paol</w:t>
      </w:r>
      <w:proofErr w:type="spellEnd"/>
      <w:r w:rsidRPr="00540418">
        <w:t>.) (Revision)</w:t>
      </w:r>
    </w:p>
    <w:p w:rsidR="004624FC" w:rsidRPr="00540418" w:rsidRDefault="004624FC" w:rsidP="004624FC">
      <w:pPr>
        <w:pStyle w:val="Heading3"/>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B53E39" w:rsidRPr="00540418" w:rsidTr="00107424">
        <w:tc>
          <w:tcPr>
            <w:tcW w:w="8647" w:type="dxa"/>
          </w:tcPr>
          <w:p w:rsidR="00B53E39" w:rsidRPr="00540418" w:rsidRDefault="00B53E39" w:rsidP="005E3AAE">
            <w:pPr>
              <w:pStyle w:val="ListParagraph"/>
              <w:numPr>
                <w:ilvl w:val="0"/>
                <w:numId w:val="35"/>
              </w:numPr>
              <w:tabs>
                <w:tab w:val="left" w:pos="34"/>
              </w:tabs>
              <w:spacing w:before="120" w:after="120"/>
              <w:ind w:left="0" w:firstLine="0"/>
              <w:rPr>
                <w:snapToGrid w:val="0"/>
              </w:rPr>
            </w:pPr>
            <w:r w:rsidRPr="00540418">
              <w:rPr>
                <w:snapToGrid w:val="0"/>
              </w:rPr>
              <w:t xml:space="preserve">To </w:t>
            </w:r>
            <w:r w:rsidRPr="00540418">
              <w:t xml:space="preserve">add new paragraph as 4.2.2 to specify the type of propagation of varieties considered for the recommendations on uniformity assessment (see documents </w:t>
            </w:r>
            <w:hyperlink r:id="rId39" w:history="1">
              <w:r w:rsidR="005E3AAE" w:rsidRPr="00540418">
                <w:rPr>
                  <w:rStyle w:val="Hyperlink"/>
                </w:rPr>
                <w:t>TG/3/12(proj.6)</w:t>
              </w:r>
            </w:hyperlink>
            <w:r w:rsidRPr="00540418">
              <w:t xml:space="preserve"> and </w:t>
            </w:r>
            <w:hyperlink r:id="rId40" w:history="1">
              <w:r w:rsidRPr="00540418">
                <w:rPr>
                  <w:rStyle w:val="Hyperlink"/>
                </w:rPr>
                <w:t>TC/53/31</w:t>
              </w:r>
            </w:hyperlink>
            <w:r w:rsidRPr="00540418">
              <w:t>)</w:t>
            </w:r>
          </w:p>
        </w:tc>
      </w:tr>
      <w:tr w:rsidR="00B53E39" w:rsidRPr="00540418" w:rsidTr="00107424">
        <w:tc>
          <w:tcPr>
            <w:tcW w:w="8647" w:type="dxa"/>
          </w:tcPr>
          <w:p w:rsidR="00B53E39" w:rsidRPr="00540418" w:rsidRDefault="00B53E39" w:rsidP="00B53E39">
            <w:pPr>
              <w:pStyle w:val="ListParagraph"/>
              <w:numPr>
                <w:ilvl w:val="0"/>
                <w:numId w:val="35"/>
              </w:numPr>
              <w:tabs>
                <w:tab w:val="left" w:pos="574"/>
              </w:tabs>
              <w:spacing w:before="120" w:after="120"/>
              <w:ind w:left="0" w:firstLine="0"/>
              <w:rPr>
                <w:snapToGrid w:val="0"/>
              </w:rPr>
            </w:pPr>
            <w:r w:rsidRPr="00540418">
              <w:t xml:space="preserve">Replacement of example variety “(W) SY </w:t>
            </w:r>
            <w:proofErr w:type="spellStart"/>
            <w:r w:rsidRPr="00540418">
              <w:t>Ideo</w:t>
            </w:r>
            <w:proofErr w:type="spellEnd"/>
            <w:r w:rsidRPr="00540418">
              <w:t xml:space="preserve">” by “(W) </w:t>
            </w:r>
            <w:proofErr w:type="spellStart"/>
            <w:r w:rsidRPr="00540418">
              <w:t>Homeros</w:t>
            </w:r>
            <w:proofErr w:type="spellEnd"/>
            <w:r w:rsidRPr="00540418">
              <w:t>” in state 7 “strong” in Characteristic 3 “Coleoptile: anthocyanin coloration”</w:t>
            </w:r>
          </w:p>
        </w:tc>
      </w:tr>
    </w:tbl>
    <w:p w:rsidR="00B53E39" w:rsidRDefault="00B53E39" w:rsidP="00B53E39"/>
    <w:p w:rsidR="00076577" w:rsidRPr="00540418" w:rsidRDefault="00076577" w:rsidP="00076577">
      <w:pPr>
        <w:keepNext/>
        <w:rPr>
          <w:snapToGrid w:val="0"/>
        </w:rPr>
      </w:pPr>
      <w:r w:rsidRPr="00AE146B">
        <w:rPr>
          <w:snapToGrid w:val="0"/>
        </w:rPr>
        <w:fldChar w:fldCharType="begin"/>
      </w:r>
      <w:r w:rsidRPr="00AE146B">
        <w:rPr>
          <w:snapToGrid w:val="0"/>
        </w:rPr>
        <w:instrText xml:space="preserve"> AUTONUM  </w:instrText>
      </w:r>
      <w:r w:rsidRPr="00AE146B">
        <w:rPr>
          <w:snapToGrid w:val="0"/>
        </w:rPr>
        <w:fldChar w:fldCharType="end"/>
      </w:r>
      <w:r w:rsidRPr="00AE146B">
        <w:rPr>
          <w:snapToGrid w:val="0"/>
        </w:rPr>
        <w:tab/>
        <w:t xml:space="preserve">The TWA noted that no </w:t>
      </w:r>
      <w:r w:rsidR="00AE146B" w:rsidRPr="00AE146B">
        <w:t>objections were received by the deadline for comments and that the Test</w:t>
      </w:r>
      <w:r w:rsidR="00AE146B">
        <w:t xml:space="preserve"> Guidelines for </w:t>
      </w:r>
      <w:r w:rsidR="00AE146B">
        <w:rPr>
          <w:lang w:val="it-IT"/>
        </w:rPr>
        <w:t xml:space="preserve">Cassava, Scorpion Weed, Urochloa and Wheat </w:t>
      </w:r>
      <w:r w:rsidR="008958E8">
        <w:t>had, therefore, been</w:t>
      </w:r>
      <w:r w:rsidR="00AE146B">
        <w:t xml:space="preserve"> adopted by the TC, with the amendments indicated above.</w:t>
      </w:r>
    </w:p>
    <w:p w:rsidR="00076577" w:rsidRDefault="00076577" w:rsidP="00B53E39"/>
    <w:p w:rsidR="004624FC" w:rsidRPr="00540418" w:rsidRDefault="004624FC" w:rsidP="00966848"/>
    <w:p w:rsidR="006E4D7B" w:rsidRPr="00540418" w:rsidRDefault="006E4D7B" w:rsidP="006E4D7B">
      <w:pPr>
        <w:pStyle w:val="Heading2"/>
        <w:rPr>
          <w:snapToGrid w:val="0"/>
        </w:rPr>
      </w:pPr>
      <w:r w:rsidRPr="00540418">
        <w:rPr>
          <w:snapToGrid w:val="0"/>
        </w:rPr>
        <w:t>Molecular Techniques</w:t>
      </w:r>
    </w:p>
    <w:p w:rsidR="006E4D7B" w:rsidRPr="00540418" w:rsidRDefault="006E4D7B" w:rsidP="006E4D7B">
      <w:pPr>
        <w:pStyle w:val="Heading2"/>
        <w:rPr>
          <w:snapToGrid w:val="0"/>
        </w:rPr>
      </w:pPr>
    </w:p>
    <w:p w:rsidR="006E4D7B" w:rsidRPr="00540418" w:rsidRDefault="006E4D7B" w:rsidP="006E4D7B">
      <w:pPr>
        <w:keepNext/>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document </w:t>
      </w:r>
      <w:hyperlink r:id="rId41" w:history="1">
        <w:r w:rsidRPr="00540418">
          <w:rPr>
            <w:rStyle w:val="Hyperlink"/>
            <w:snapToGrid w:val="0"/>
          </w:rPr>
          <w:t>TWP/1/7</w:t>
        </w:r>
      </w:hyperlink>
      <w:r w:rsidRPr="00540418">
        <w:rPr>
          <w:snapToGrid w:val="0"/>
        </w:rPr>
        <w:t>.</w:t>
      </w:r>
    </w:p>
    <w:p w:rsidR="006E4D7B" w:rsidRPr="00540418" w:rsidRDefault="006E4D7B" w:rsidP="005E3AAE">
      <w:pPr>
        <w:keepNext/>
        <w:rPr>
          <w:snapToGrid w:val="0"/>
        </w:rPr>
      </w:pPr>
    </w:p>
    <w:p w:rsidR="006E4D7B" w:rsidRPr="00540418" w:rsidRDefault="006E4D7B" w:rsidP="006E4D7B">
      <w:pPr>
        <w:pStyle w:val="Heading3"/>
        <w:rPr>
          <w:snapToGrid w:val="0"/>
        </w:rPr>
      </w:pPr>
      <w:bookmarkStart w:id="3" w:name="_Toc484072187"/>
      <w:r w:rsidRPr="00540418">
        <w:rPr>
          <w:snapToGrid w:val="0"/>
          <w:lang w:eastAsia="ja-JP"/>
        </w:rPr>
        <w:t xml:space="preserve">Developments in the TC, the </w:t>
      </w:r>
      <w:r w:rsidRPr="00540418">
        <w:rPr>
          <w:snapToGrid w:val="0"/>
        </w:rPr>
        <w:t>TWPs and the BMT in 2016</w:t>
      </w:r>
      <w:bookmarkEnd w:id="3"/>
    </w:p>
    <w:p w:rsidR="006E4D7B" w:rsidRPr="00540418" w:rsidRDefault="006E4D7B" w:rsidP="006E4D7B">
      <w:pPr>
        <w:keepNext/>
        <w:rPr>
          <w:snapToGrid w:val="0"/>
        </w:rPr>
      </w:pPr>
    </w:p>
    <w:p w:rsidR="006E4D7B" w:rsidRPr="00540418" w:rsidRDefault="006E4D7B" w:rsidP="006E4D7B">
      <w:pPr>
        <w:rPr>
          <w:lang w:eastAsia="ja-JP"/>
        </w:rPr>
      </w:pPr>
      <w:r w:rsidRPr="00540418">
        <w:rPr>
          <w:lang w:eastAsia="ja-JP"/>
        </w:rPr>
        <w:fldChar w:fldCharType="begin"/>
      </w:r>
      <w:r w:rsidRPr="00540418">
        <w:rPr>
          <w:lang w:eastAsia="ja-JP"/>
        </w:rPr>
        <w:instrText xml:space="preserve"> AUTONUM  </w:instrText>
      </w:r>
      <w:r w:rsidRPr="00540418">
        <w:rPr>
          <w:lang w:eastAsia="ja-JP"/>
        </w:rPr>
        <w:fldChar w:fldCharType="end"/>
      </w:r>
      <w:r w:rsidRPr="00540418">
        <w:rPr>
          <w:lang w:eastAsia="ja-JP"/>
        </w:rPr>
        <w:tab/>
        <w:t>The TWA noted the report on developments in the TC, the TWPs and the BMT, as set out in document</w:t>
      </w:r>
      <w:r w:rsidR="00387A6F" w:rsidRPr="00540418">
        <w:rPr>
          <w:lang w:eastAsia="ja-JP"/>
        </w:rPr>
        <w:t> </w:t>
      </w:r>
      <w:r w:rsidRPr="00540418">
        <w:rPr>
          <w:snapToGrid w:val="0"/>
        </w:rPr>
        <w:t xml:space="preserve">TWP/1/7, </w:t>
      </w:r>
      <w:r w:rsidRPr="00540418">
        <w:rPr>
          <w:lang w:eastAsia="ja-JP"/>
        </w:rPr>
        <w:t>paragraphs 5 to 24.</w:t>
      </w:r>
    </w:p>
    <w:p w:rsidR="006E4D7B" w:rsidRPr="00540418" w:rsidRDefault="006E4D7B" w:rsidP="005E3AAE">
      <w:pPr>
        <w:rPr>
          <w:lang w:eastAsia="ja-JP"/>
        </w:rPr>
      </w:pPr>
    </w:p>
    <w:p w:rsidR="006E4D7B" w:rsidRPr="00540418" w:rsidRDefault="006E4D7B" w:rsidP="006E4D7B">
      <w:pPr>
        <w:pStyle w:val="Heading3"/>
        <w:rPr>
          <w:lang w:eastAsia="ja-JP"/>
        </w:rPr>
      </w:pPr>
      <w:bookmarkStart w:id="4" w:name="_Toc484072193"/>
      <w:r w:rsidRPr="00540418">
        <w:rPr>
          <w:lang w:eastAsia="ja-JP"/>
        </w:rPr>
        <w:t>OECD/UPOV/ISTA</w:t>
      </w:r>
      <w:r w:rsidR="009B6137" w:rsidRPr="00540418">
        <w:rPr>
          <w:lang w:eastAsia="ja-JP"/>
        </w:rPr>
        <w:t>/AOSA</w:t>
      </w:r>
      <w:r w:rsidRPr="00540418">
        <w:rPr>
          <w:lang w:eastAsia="ja-JP"/>
        </w:rPr>
        <w:t xml:space="preserve"> Joint Workshop on Molecular Techniques</w:t>
      </w:r>
      <w:bookmarkEnd w:id="4"/>
    </w:p>
    <w:p w:rsidR="006E4D7B" w:rsidRPr="00540418" w:rsidRDefault="006E4D7B" w:rsidP="006E4D7B">
      <w:pPr>
        <w:keepNext/>
        <w:rPr>
          <w:lang w:eastAsia="ja-JP"/>
        </w:rPr>
      </w:pPr>
    </w:p>
    <w:p w:rsidR="006E4D7B" w:rsidRPr="00540418" w:rsidRDefault="006E4D7B" w:rsidP="006E4D7B">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 xml:space="preserve">The TWA noted that </w:t>
      </w:r>
      <w:r w:rsidRPr="00540418">
        <w:rPr>
          <w:lang w:eastAsia="ja-JP"/>
        </w:rPr>
        <w:t>a Joint OECD/UPOV/ISTA/AOSA Workshop on Biochemical and Molecular Methods had been held in Paris on June 8, 2016, and that the recommendations of the Joint OECD/UPOV/ISTA/AOSA Workshop, as reproduced copied below, had been approved by the Annual Meeting of the OECD Seed Schemes, held in Paris on June 9 and 10, 2016:</w:t>
      </w:r>
    </w:p>
    <w:p w:rsidR="006E4D7B" w:rsidRPr="00540418" w:rsidRDefault="006E4D7B" w:rsidP="006E4D7B">
      <w:pPr>
        <w:ind w:firstLine="567"/>
        <w:rPr>
          <w:lang w:eastAsia="ja-JP"/>
        </w:rPr>
      </w:pPr>
    </w:p>
    <w:p w:rsidR="006E4D7B" w:rsidRPr="00540418" w:rsidRDefault="006E4D7B" w:rsidP="006E4D7B">
      <w:pPr>
        <w:pStyle w:val="ListParagraph"/>
        <w:numPr>
          <w:ilvl w:val="0"/>
          <w:numId w:val="7"/>
        </w:numPr>
        <w:spacing w:after="240"/>
        <w:ind w:left="1134" w:right="567" w:hanging="567"/>
        <w:contextualSpacing w:val="0"/>
        <w:rPr>
          <w:rFonts w:cs="Arial"/>
          <w:sz w:val="18"/>
          <w:lang w:eastAsia="ja-JP"/>
        </w:rPr>
      </w:pPr>
      <w:r w:rsidRPr="00540418">
        <w:rPr>
          <w:sz w:val="18"/>
          <w:lang w:eastAsia="ja-JP"/>
        </w:rPr>
        <w:t xml:space="preserve">To develop a joint document explaining the principal features (e.g. DUS, variety identification, </w:t>
      </w:r>
      <w:r w:rsidRPr="00540418">
        <w:rPr>
          <w:rFonts w:cs="Arial"/>
          <w:sz w:val="18"/>
          <w:lang w:eastAsia="ja-JP"/>
        </w:rPr>
        <w:t>variety purity, etc.) of the systems of OECD, UPOV, AOSA and ISTA and, for mutual understanding, to repeat the joint workshop at relevant meetings of the OECD and ISTA;</w:t>
      </w:r>
    </w:p>
    <w:p w:rsidR="006E4D7B" w:rsidRPr="00540418" w:rsidRDefault="006E4D7B" w:rsidP="006E4D7B">
      <w:pPr>
        <w:pStyle w:val="ListParagraph"/>
        <w:numPr>
          <w:ilvl w:val="0"/>
          <w:numId w:val="7"/>
        </w:numPr>
        <w:ind w:left="1134" w:right="567" w:hanging="567"/>
        <w:rPr>
          <w:rFonts w:cs="Arial"/>
          <w:sz w:val="18"/>
          <w:lang w:eastAsia="ja-JP"/>
        </w:rPr>
      </w:pPr>
      <w:r w:rsidRPr="00540418">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National Designated Authorities (NDAs) and continuously collected by the Secretariat;</w:t>
      </w:r>
    </w:p>
    <w:p w:rsidR="006E4D7B" w:rsidRPr="00540418" w:rsidRDefault="006E4D7B" w:rsidP="006E4D7B">
      <w:pPr>
        <w:pStyle w:val="ListParagraph"/>
        <w:ind w:left="1134" w:right="567" w:hanging="567"/>
        <w:rPr>
          <w:rFonts w:cs="Arial"/>
          <w:sz w:val="18"/>
          <w:lang w:eastAsia="ja-JP"/>
        </w:rPr>
      </w:pPr>
    </w:p>
    <w:p w:rsidR="006E4D7B" w:rsidRPr="00540418" w:rsidRDefault="006E4D7B" w:rsidP="006E4D7B">
      <w:pPr>
        <w:pStyle w:val="ListParagraph"/>
        <w:numPr>
          <w:ilvl w:val="0"/>
          <w:numId w:val="7"/>
        </w:numPr>
        <w:ind w:left="1134" w:right="567" w:hanging="567"/>
        <w:rPr>
          <w:rFonts w:cs="Arial"/>
          <w:sz w:val="18"/>
          <w:lang w:eastAsia="ja-JP"/>
        </w:rPr>
      </w:pPr>
      <w:r w:rsidRPr="00540418">
        <w:rPr>
          <w:rFonts w:cs="Arial"/>
          <w:sz w:val="18"/>
          <w:lang w:eastAsia="ja-JP"/>
        </w:rPr>
        <w:t>To develop a list of terms and their definitions as used by OECD, UPOV, AOSA and ISTA and to make an attempt to harmonize these;</w:t>
      </w:r>
    </w:p>
    <w:p w:rsidR="006E4D7B" w:rsidRPr="00540418" w:rsidRDefault="006E4D7B" w:rsidP="006E4D7B">
      <w:pPr>
        <w:pStyle w:val="ListParagraph"/>
        <w:ind w:left="1134" w:right="567" w:hanging="567"/>
        <w:rPr>
          <w:rFonts w:cs="Arial"/>
          <w:sz w:val="18"/>
          <w:lang w:eastAsia="ja-JP"/>
        </w:rPr>
      </w:pPr>
    </w:p>
    <w:p w:rsidR="006E4D7B" w:rsidRPr="00540418" w:rsidRDefault="006E4D7B" w:rsidP="006E4D7B">
      <w:pPr>
        <w:pStyle w:val="ListParagraph"/>
        <w:numPr>
          <w:ilvl w:val="0"/>
          <w:numId w:val="7"/>
        </w:numPr>
        <w:ind w:left="1134" w:right="567" w:hanging="567"/>
        <w:rPr>
          <w:rFonts w:cs="Arial"/>
          <w:sz w:val="18"/>
          <w:lang w:eastAsia="ja-JP"/>
        </w:rPr>
      </w:pPr>
      <w:r w:rsidRPr="00540418">
        <w:rPr>
          <w:rFonts w:cs="Arial"/>
          <w:sz w:val="18"/>
          <w:lang w:eastAsia="ja-JP"/>
        </w:rPr>
        <w:t>To consider organizing another similar workshop in three years’ time;  and</w:t>
      </w:r>
    </w:p>
    <w:p w:rsidR="006E4D7B" w:rsidRPr="00540418" w:rsidRDefault="006E4D7B" w:rsidP="006E4D7B">
      <w:pPr>
        <w:pStyle w:val="ListParagraph"/>
        <w:ind w:left="1134" w:right="567" w:hanging="567"/>
        <w:rPr>
          <w:rFonts w:cs="Arial"/>
          <w:sz w:val="18"/>
          <w:lang w:eastAsia="ja-JP"/>
        </w:rPr>
      </w:pPr>
    </w:p>
    <w:p w:rsidR="006E4D7B" w:rsidRPr="00540418" w:rsidRDefault="006E4D7B" w:rsidP="006E4D7B">
      <w:pPr>
        <w:pStyle w:val="ListParagraph"/>
        <w:numPr>
          <w:ilvl w:val="0"/>
          <w:numId w:val="7"/>
        </w:numPr>
        <w:ind w:left="1134" w:right="567" w:hanging="567"/>
        <w:rPr>
          <w:rFonts w:cs="Arial"/>
          <w:sz w:val="18"/>
          <w:lang w:eastAsia="ja-JP"/>
        </w:rPr>
      </w:pPr>
      <w:r w:rsidRPr="00540418">
        <w:rPr>
          <w:rFonts w:cs="Arial"/>
          <w:sz w:val="18"/>
          <w:lang w:eastAsia="ja-JP"/>
        </w:rPr>
        <w:t>To consider replacing the term used in the OECD Seed Schemes for the status of DNA based techniques from “internationally validated” to another term such as “internationally harmonized.</w:t>
      </w:r>
      <w:r w:rsidRPr="00540418">
        <w:rPr>
          <w:rFonts w:cs="Arial"/>
          <w:lang w:eastAsia="ja-JP"/>
        </w:rPr>
        <w:t>”</w:t>
      </w:r>
    </w:p>
    <w:p w:rsidR="006E4D7B" w:rsidRPr="00540418" w:rsidRDefault="006E4D7B" w:rsidP="006E4D7B">
      <w:pPr>
        <w:spacing w:line="360" w:lineRule="auto"/>
        <w:rPr>
          <w:lang w:eastAsia="ja-JP"/>
        </w:rPr>
      </w:pPr>
    </w:p>
    <w:p w:rsidR="006E4D7B" w:rsidRPr="00540418" w:rsidRDefault="006E4D7B" w:rsidP="006E4D7B">
      <w:pPr>
        <w:pStyle w:val="Heading3"/>
        <w:rPr>
          <w:lang w:eastAsia="ja-JP"/>
        </w:rPr>
      </w:pPr>
      <w:bookmarkStart w:id="5" w:name="_Toc484072194"/>
      <w:r w:rsidRPr="00540418">
        <w:rPr>
          <w:lang w:eastAsia="ja-JP"/>
        </w:rPr>
        <w:t>Presentation of information on the situation in UPOV with regard to the use of molecular techniques</w:t>
      </w:r>
      <w:bookmarkEnd w:id="5"/>
    </w:p>
    <w:p w:rsidR="006E4D7B" w:rsidRPr="00540418" w:rsidRDefault="006E4D7B" w:rsidP="006E4D7B">
      <w:pPr>
        <w:keepNext/>
        <w:rPr>
          <w:lang w:eastAsia="ja-JP"/>
        </w:rPr>
      </w:pPr>
    </w:p>
    <w:p w:rsidR="006E4D7B" w:rsidRPr="00540418" w:rsidRDefault="006E4D7B" w:rsidP="006E4D7B">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 xml:space="preserve">The TWA noted </w:t>
      </w:r>
      <w:r w:rsidRPr="00540418">
        <w:rPr>
          <w:lang w:eastAsia="ja-JP"/>
        </w:rPr>
        <w:t xml:space="preserve">that </w:t>
      </w:r>
      <w:r w:rsidR="00105A26" w:rsidRPr="00540418">
        <w:rPr>
          <w:lang w:eastAsia="ja-JP"/>
        </w:rPr>
        <w:t xml:space="preserve">the following </w:t>
      </w:r>
      <w:r w:rsidRPr="00540418">
        <w:rPr>
          <w:lang w:eastAsia="ja-JP"/>
        </w:rPr>
        <w:t>question and answer (FAQ) concerning the information on the situation in UPOV with regard to the use of molecular techniques for a wider audience, i</w:t>
      </w:r>
      <w:r w:rsidR="00105A26" w:rsidRPr="00540418">
        <w:rPr>
          <w:lang w:eastAsia="ja-JP"/>
        </w:rPr>
        <w:t>ncluding the public in general, h</w:t>
      </w:r>
      <w:r w:rsidRPr="00540418">
        <w:rPr>
          <w:lang w:eastAsia="ja-JP"/>
        </w:rPr>
        <w:t>ad been adopted by the Council, at its fiftieth ordinary session held</w:t>
      </w:r>
      <w:r w:rsidR="00105A26" w:rsidRPr="00540418">
        <w:rPr>
          <w:lang w:eastAsia="ja-JP"/>
        </w:rPr>
        <w:t xml:space="preserve"> in Geneva on October 28, 2016:</w:t>
      </w:r>
    </w:p>
    <w:p w:rsidR="006E4D7B" w:rsidRPr="00540418" w:rsidRDefault="006E4D7B" w:rsidP="006E4D7B">
      <w:pPr>
        <w:rPr>
          <w:lang w:eastAsia="ja-JP"/>
        </w:rPr>
      </w:pPr>
    </w:p>
    <w:p w:rsidR="006E4D7B" w:rsidRPr="00540418" w:rsidRDefault="006E4D7B" w:rsidP="00105A26">
      <w:pPr>
        <w:ind w:left="567" w:right="567"/>
        <w:rPr>
          <w:rFonts w:cs="Arial"/>
          <w:sz w:val="18"/>
          <w:szCs w:val="17"/>
        </w:rPr>
      </w:pPr>
      <w:r w:rsidRPr="00540418">
        <w:rPr>
          <w:rFonts w:cs="Arial"/>
          <w:sz w:val="18"/>
          <w:szCs w:val="17"/>
        </w:rPr>
        <w:t>Is it possible to obtain protection of a variety on the basis of its DNA-profile?</w:t>
      </w:r>
    </w:p>
    <w:p w:rsidR="006E4D7B" w:rsidRPr="00540418" w:rsidRDefault="006E4D7B" w:rsidP="00105A26">
      <w:pPr>
        <w:ind w:left="567" w:right="567"/>
        <w:rPr>
          <w:rFonts w:cs="Arial"/>
          <w:sz w:val="18"/>
          <w:szCs w:val="17"/>
        </w:rPr>
      </w:pPr>
    </w:p>
    <w:p w:rsidR="006E4D7B" w:rsidRPr="00540418" w:rsidRDefault="006E4D7B" w:rsidP="00105A26">
      <w:pPr>
        <w:ind w:left="567" w:right="567"/>
        <w:rPr>
          <w:rFonts w:cs="Arial"/>
          <w:sz w:val="18"/>
          <w:szCs w:val="17"/>
        </w:rPr>
      </w:pPr>
      <w:r w:rsidRPr="00540418">
        <w:rPr>
          <w:rFonts w:cs="Arial"/>
          <w:sz w:val="18"/>
          <w:szCs w:val="17"/>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6E4D7B" w:rsidRPr="00540418" w:rsidRDefault="006E4D7B" w:rsidP="00105A26">
      <w:pPr>
        <w:ind w:left="567" w:right="567"/>
        <w:rPr>
          <w:rFonts w:cs="Arial"/>
          <w:sz w:val="18"/>
          <w:szCs w:val="17"/>
        </w:rPr>
      </w:pPr>
    </w:p>
    <w:p w:rsidR="006E4D7B" w:rsidRPr="00540418" w:rsidRDefault="006E4D7B" w:rsidP="00105A26">
      <w:pPr>
        <w:keepNext/>
        <w:ind w:left="567" w:right="567"/>
        <w:rPr>
          <w:rFonts w:cs="Arial"/>
          <w:sz w:val="18"/>
          <w:szCs w:val="17"/>
        </w:rPr>
      </w:pPr>
      <w:r w:rsidRPr="00540418">
        <w:rPr>
          <w:rFonts w:cs="Arial"/>
          <w:sz w:val="18"/>
          <w:szCs w:val="17"/>
        </w:rPr>
        <w:t>A more detailed explanation is provided in the FAQ ‘Does UPOV allow molecular techniques (DNA profiles) in the examination of Distinctness, Un</w:t>
      </w:r>
      <w:r w:rsidR="00105A26" w:rsidRPr="00540418">
        <w:rPr>
          <w:rFonts w:cs="Arial"/>
          <w:sz w:val="18"/>
          <w:szCs w:val="17"/>
        </w:rPr>
        <w:t>iformity and Stability (‘DUS’)?</w:t>
      </w:r>
    </w:p>
    <w:p w:rsidR="006E4D7B" w:rsidRPr="00540418" w:rsidRDefault="006E4D7B" w:rsidP="00105A26">
      <w:pPr>
        <w:keepNext/>
        <w:ind w:left="567" w:right="567"/>
        <w:rPr>
          <w:rFonts w:cs="Arial"/>
          <w:sz w:val="18"/>
          <w:szCs w:val="17"/>
        </w:rPr>
      </w:pPr>
    </w:p>
    <w:p w:rsidR="006E4D7B" w:rsidRPr="00540418" w:rsidRDefault="006E4D7B" w:rsidP="00105A26">
      <w:pPr>
        <w:keepNext/>
        <w:ind w:left="567" w:right="567"/>
        <w:rPr>
          <w:rFonts w:cs="Arial"/>
          <w:sz w:val="18"/>
          <w:szCs w:val="17"/>
          <w:lang w:eastAsia="ja-JP"/>
        </w:rPr>
      </w:pPr>
      <w:r w:rsidRPr="00540418">
        <w:rPr>
          <w:rFonts w:cs="Arial"/>
          <w:sz w:val="18"/>
          <w:szCs w:val="17"/>
        </w:rPr>
        <w:t>See also:</w:t>
      </w:r>
      <w:r w:rsidR="00105A26" w:rsidRPr="00540418">
        <w:rPr>
          <w:rFonts w:cs="Arial"/>
          <w:sz w:val="18"/>
          <w:szCs w:val="17"/>
        </w:rPr>
        <w:t xml:space="preserve"> </w:t>
      </w:r>
      <w:r w:rsidRPr="00540418">
        <w:rPr>
          <w:rFonts w:cs="Arial"/>
          <w:sz w:val="18"/>
          <w:szCs w:val="17"/>
        </w:rPr>
        <w:t>‘What are the requirements for protecting a new plant variety?’</w:t>
      </w:r>
    </w:p>
    <w:p w:rsidR="006E4D7B" w:rsidRPr="00540418" w:rsidRDefault="006E4D7B" w:rsidP="006E4D7B">
      <w:pPr>
        <w:rPr>
          <w:lang w:eastAsia="ja-JP"/>
        </w:rPr>
      </w:pPr>
    </w:p>
    <w:p w:rsidR="006E4D7B" w:rsidRPr="00540418" w:rsidRDefault="006E4D7B" w:rsidP="006E4D7B">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 xml:space="preserve">The TWA noted </w:t>
      </w:r>
      <w:r w:rsidR="00105A26" w:rsidRPr="00540418">
        <w:rPr>
          <w:lang w:eastAsia="ja-JP"/>
        </w:rPr>
        <w:t>that the TC, at its</w:t>
      </w:r>
      <w:r w:rsidRPr="00540418">
        <w:rPr>
          <w:lang w:eastAsia="ja-JP"/>
        </w:rPr>
        <w:t xml:space="preserve"> session</w:t>
      </w:r>
      <w:r w:rsidR="00105A26" w:rsidRPr="00540418">
        <w:rPr>
          <w:lang w:eastAsia="ja-JP"/>
        </w:rPr>
        <w:t xml:space="preserve"> in 2017,</w:t>
      </w:r>
      <w:r w:rsidRPr="00540418">
        <w:rPr>
          <w:lang w:eastAsia="ja-JP"/>
        </w:rPr>
        <w:t xml:space="preserve"> had agreed that possible future collaboration between UPOV, the </w:t>
      </w:r>
      <w:r w:rsidRPr="00540418">
        <w:rPr>
          <w:snapToGrid w:val="0"/>
          <w:lang w:eastAsia="ja-JP"/>
        </w:rPr>
        <w:t>Organization for Economic Co-operation and Development (OECD)</w:t>
      </w:r>
      <w:r w:rsidRPr="00540418">
        <w:rPr>
          <w:lang w:eastAsia="ja-JP"/>
        </w:rPr>
        <w:t xml:space="preserve"> and the </w:t>
      </w:r>
      <w:r w:rsidRPr="00540418">
        <w:rPr>
          <w:lang w:eastAsia="fr-FR"/>
        </w:rPr>
        <w:t>International Seed Testing Association (ISTA)</w:t>
      </w:r>
      <w:r w:rsidRPr="00540418">
        <w:rPr>
          <w:lang w:eastAsia="ja-JP"/>
        </w:rPr>
        <w:t xml:space="preserve"> might include the harmonization of terms and methodologies used for different crops and the possible development of standards, after agreement by those organizations.</w:t>
      </w:r>
    </w:p>
    <w:p w:rsidR="006E4D7B" w:rsidRPr="00540418" w:rsidRDefault="006E4D7B" w:rsidP="006E4D7B">
      <w:pPr>
        <w:rPr>
          <w:lang w:eastAsia="ja-JP"/>
        </w:rPr>
      </w:pPr>
      <w:r w:rsidRPr="00540418">
        <w:rPr>
          <w:lang w:eastAsia="ja-JP"/>
        </w:rPr>
        <w:t xml:space="preserve"> </w:t>
      </w:r>
    </w:p>
    <w:p w:rsidR="006E4D7B" w:rsidRPr="00540418" w:rsidRDefault="006E4D7B" w:rsidP="006E4D7B">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 xml:space="preserve">The TWA noted </w:t>
      </w:r>
      <w:r w:rsidRPr="00540418">
        <w:rPr>
          <w:lang w:eastAsia="ja-JP"/>
        </w:rPr>
        <w:t xml:space="preserve">that a first practical workshop “DNA Techniques and Variety Identification” had been held in </w:t>
      </w:r>
      <w:proofErr w:type="spellStart"/>
      <w:r w:rsidRPr="00540418">
        <w:rPr>
          <w:lang w:eastAsia="ja-JP"/>
        </w:rPr>
        <w:t>Roelofarendsveen</w:t>
      </w:r>
      <w:proofErr w:type="spellEnd"/>
      <w:r w:rsidRPr="00540418">
        <w:rPr>
          <w:lang w:eastAsia="ja-JP"/>
        </w:rPr>
        <w:t>, Netherlands, from May 8 to 10, 2017, and that a second practical workshop was planned for September 2017.</w:t>
      </w:r>
    </w:p>
    <w:p w:rsidR="006E4D7B" w:rsidRPr="00540418" w:rsidRDefault="006E4D7B" w:rsidP="006E4D7B">
      <w:pPr>
        <w:rPr>
          <w:lang w:eastAsia="ja-JP"/>
        </w:rPr>
      </w:pPr>
    </w:p>
    <w:p w:rsidR="006E4D7B" w:rsidRPr="00540418" w:rsidRDefault="006E4D7B" w:rsidP="006E4D7B">
      <w:pPr>
        <w:rPr>
          <w:lang w:eastAsia="ja-JP"/>
        </w:rPr>
      </w:pPr>
      <w:r w:rsidRPr="00843DC0">
        <w:rPr>
          <w:snapToGrid w:val="0"/>
          <w:lang w:eastAsia="ja-JP"/>
        </w:rPr>
        <w:fldChar w:fldCharType="begin"/>
      </w:r>
      <w:r w:rsidRPr="00843DC0">
        <w:rPr>
          <w:snapToGrid w:val="0"/>
          <w:lang w:eastAsia="ja-JP"/>
        </w:rPr>
        <w:instrText xml:space="preserve"> AUTONUM  </w:instrText>
      </w:r>
      <w:r w:rsidRPr="00843DC0">
        <w:rPr>
          <w:snapToGrid w:val="0"/>
          <w:lang w:eastAsia="ja-JP"/>
        </w:rPr>
        <w:fldChar w:fldCharType="end"/>
      </w:r>
      <w:r w:rsidRPr="00843DC0">
        <w:rPr>
          <w:snapToGrid w:val="0"/>
          <w:lang w:eastAsia="ja-JP"/>
        </w:rPr>
        <w:tab/>
        <w:t>The TWA noted</w:t>
      </w:r>
      <w:r w:rsidRPr="00843DC0">
        <w:rPr>
          <w:lang w:eastAsia="ja-JP"/>
        </w:rPr>
        <w:t xml:space="preserve"> that the TC had agreed that UPOV and the OECD should consider making progress in </w:t>
      </w:r>
      <w:r w:rsidR="0037550B" w:rsidRPr="00843DC0">
        <w:rPr>
          <w:lang w:eastAsia="ja-JP"/>
        </w:rPr>
        <w:t>collaboration on the matters</w:t>
      </w:r>
      <w:r w:rsidRPr="00843DC0">
        <w:rPr>
          <w:lang w:eastAsia="ja-JP"/>
        </w:rPr>
        <w:t xml:space="preserve"> above if ISTA was unable to participate in the </w:t>
      </w:r>
      <w:r w:rsidR="00105A26" w:rsidRPr="00843DC0">
        <w:rPr>
          <w:lang w:eastAsia="ja-JP"/>
        </w:rPr>
        <w:t>near future.</w:t>
      </w:r>
      <w:r w:rsidR="00105A26" w:rsidRPr="00540418">
        <w:rPr>
          <w:lang w:eastAsia="ja-JP"/>
        </w:rPr>
        <w:t xml:space="preserve"> </w:t>
      </w:r>
    </w:p>
    <w:p w:rsidR="006E4D7B" w:rsidRPr="00540418" w:rsidRDefault="006E4D7B" w:rsidP="006E4D7B">
      <w:pPr>
        <w:rPr>
          <w:lang w:eastAsia="ja-JP"/>
        </w:rPr>
      </w:pPr>
    </w:p>
    <w:p w:rsidR="006E4D7B" w:rsidRPr="00540418" w:rsidRDefault="006E4D7B" w:rsidP="006E4D7B">
      <w:pPr>
        <w:rPr>
          <w:lang w:eastAsia="ja-JP"/>
        </w:rPr>
      </w:pPr>
      <w:r w:rsidRPr="00540418">
        <w:rPr>
          <w:snapToGrid w:val="0"/>
          <w:lang w:eastAsia="ja-JP"/>
        </w:rPr>
        <w:fldChar w:fldCharType="begin"/>
      </w:r>
      <w:r w:rsidRPr="00540418">
        <w:rPr>
          <w:snapToGrid w:val="0"/>
          <w:lang w:eastAsia="ja-JP"/>
        </w:rPr>
        <w:instrText xml:space="preserve"> AUTONUM  </w:instrText>
      </w:r>
      <w:r w:rsidRPr="00540418">
        <w:rPr>
          <w:snapToGrid w:val="0"/>
          <w:lang w:eastAsia="ja-JP"/>
        </w:rPr>
        <w:fldChar w:fldCharType="end"/>
      </w:r>
      <w:r w:rsidRPr="00540418">
        <w:rPr>
          <w:snapToGrid w:val="0"/>
          <w:lang w:eastAsia="ja-JP"/>
        </w:rPr>
        <w:tab/>
        <w:t xml:space="preserve">The TWA noted </w:t>
      </w:r>
      <w:r w:rsidRPr="00540418">
        <w:rPr>
          <w:lang w:eastAsia="ja-JP"/>
        </w:rPr>
        <w:t>that the TC had agreed to propose that the meetings of the BMT be held on an annual basis and that consideration be given to organizing the sessions of the TWC and BMT back-to-back in the same location to facilitate exchange of information.</w:t>
      </w:r>
    </w:p>
    <w:p w:rsidR="006E4D7B" w:rsidRPr="00540418" w:rsidRDefault="006E4D7B" w:rsidP="006E4D7B">
      <w:pPr>
        <w:rPr>
          <w:lang w:eastAsia="ja-JP"/>
        </w:rPr>
      </w:pPr>
    </w:p>
    <w:p w:rsidR="00D665DE" w:rsidRPr="00540418" w:rsidRDefault="00D665DE" w:rsidP="006E4D7B">
      <w:pPr>
        <w:rPr>
          <w:lang w:eastAsia="ja-JP"/>
        </w:rPr>
      </w:pPr>
    </w:p>
    <w:p w:rsidR="00016B1B" w:rsidRPr="00540418" w:rsidRDefault="00016B1B" w:rsidP="00016B1B">
      <w:pPr>
        <w:pStyle w:val="Heading2"/>
      </w:pPr>
      <w:r w:rsidRPr="00540418">
        <w:t>Variety denominations</w:t>
      </w:r>
    </w:p>
    <w:p w:rsidR="00016B1B" w:rsidRPr="00540418" w:rsidRDefault="00016B1B" w:rsidP="00016B1B">
      <w:pPr>
        <w:keepNext/>
      </w:pPr>
    </w:p>
    <w:p w:rsidR="00016B1B" w:rsidRPr="00540418" w:rsidRDefault="00016B1B" w:rsidP="00016B1B">
      <w:pPr>
        <w:keepNext/>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rPr>
          <w:rFonts w:cs="Arial"/>
        </w:rPr>
        <w:t>document </w:t>
      </w:r>
      <w:hyperlink r:id="rId42" w:history="1">
        <w:r w:rsidRPr="00540418">
          <w:rPr>
            <w:rStyle w:val="Hyperlink"/>
          </w:rPr>
          <w:t>TWP/1/</w:t>
        </w:r>
        <w:r w:rsidRPr="00540418">
          <w:rPr>
            <w:rStyle w:val="Hyperlink"/>
            <w:rFonts w:cs="Arial"/>
          </w:rPr>
          <w:t>6</w:t>
        </w:r>
      </w:hyperlink>
      <w:r w:rsidRPr="00540418">
        <w:rPr>
          <w:rFonts w:cs="Arial"/>
        </w:rPr>
        <w:t>.</w:t>
      </w:r>
    </w:p>
    <w:p w:rsidR="00016B1B" w:rsidRPr="00540418" w:rsidRDefault="00016B1B" w:rsidP="00016B1B">
      <w:pPr>
        <w:keepNext/>
      </w:pPr>
    </w:p>
    <w:bookmarkStart w:id="6" w:name="_Toc382388626"/>
    <w:p w:rsidR="00016B1B" w:rsidRPr="00540418" w:rsidRDefault="00016B1B" w:rsidP="000E48D5">
      <w:pPr>
        <w:rPr>
          <w:rFonts w:eastAsiaTheme="minorEastAsia"/>
          <w:sz w:val="18"/>
          <w:lang w:eastAsia="ja-JP"/>
        </w:rPr>
      </w:pPr>
      <w:r w:rsidRPr="00540418">
        <w:rPr>
          <w:rFonts w:eastAsiaTheme="minorEastAsia"/>
        </w:rPr>
        <w:fldChar w:fldCharType="begin"/>
      </w:r>
      <w:r w:rsidRPr="00540418">
        <w:rPr>
          <w:rFonts w:eastAsiaTheme="minorEastAsia"/>
        </w:rPr>
        <w:instrText xml:space="preserve"> AUTONUM  </w:instrText>
      </w:r>
      <w:r w:rsidRPr="00540418">
        <w:rPr>
          <w:rFonts w:eastAsiaTheme="minorEastAsia"/>
        </w:rPr>
        <w:fldChar w:fldCharType="end"/>
      </w:r>
      <w:r w:rsidRPr="00540418">
        <w:rPr>
          <w:rFonts w:eastAsiaTheme="minorEastAsia"/>
        </w:rPr>
        <w:tab/>
        <w:t xml:space="preserve">The TWA </w:t>
      </w:r>
      <w:r w:rsidRPr="00540418">
        <w:rPr>
          <w:rFonts w:eastAsiaTheme="minorEastAsia"/>
          <w:lang w:eastAsia="ja-JP"/>
        </w:rPr>
        <w:t>note</w:t>
      </w:r>
      <w:bookmarkEnd w:id="6"/>
      <w:r w:rsidRPr="00540418">
        <w:rPr>
          <w:rFonts w:eastAsiaTheme="minorEastAsia"/>
          <w:lang w:eastAsia="ja-JP"/>
        </w:rPr>
        <w:t xml:space="preserve">d </w:t>
      </w:r>
      <w:r w:rsidR="00FE3625" w:rsidRPr="00540418">
        <w:rPr>
          <w:rFonts w:eastAsiaTheme="minorEastAsia"/>
          <w:lang w:eastAsia="ja-JP"/>
        </w:rPr>
        <w:t xml:space="preserve">the developments concerning the consideration by the Working Group on Variety Denominations (WG-DEN) </w:t>
      </w:r>
      <w:r w:rsidR="00FE3625" w:rsidRPr="00540418">
        <w:rPr>
          <w:rFonts w:eastAsiaTheme="minorEastAsia"/>
          <w:snapToGrid w:val="0"/>
          <w:lang w:eastAsia="ja-JP"/>
        </w:rPr>
        <w:t xml:space="preserve">of </w:t>
      </w:r>
      <w:r w:rsidRPr="00540418">
        <w:rPr>
          <w:rFonts w:eastAsiaTheme="minorEastAsia"/>
          <w:snapToGrid w:val="0"/>
          <w:lang w:eastAsia="ja-JP"/>
        </w:rPr>
        <w:t xml:space="preserve">a possible revision of document UPOV/INF/12 “Explanatory Notes on Variety Denominations under the UPOV Convention”, as set out in </w:t>
      </w:r>
      <w:r w:rsidRPr="00540418">
        <w:rPr>
          <w:rFonts w:cs="Arial"/>
        </w:rPr>
        <w:t>document </w:t>
      </w:r>
      <w:r w:rsidRPr="00540418">
        <w:t>TWP/1/</w:t>
      </w:r>
      <w:r w:rsidRPr="00540418">
        <w:rPr>
          <w:rFonts w:cs="Arial"/>
        </w:rPr>
        <w:t xml:space="preserve">6, </w:t>
      </w:r>
      <w:r w:rsidRPr="00540418">
        <w:rPr>
          <w:rFonts w:eastAsiaTheme="minorEastAsia"/>
          <w:snapToGrid w:val="0"/>
          <w:lang w:eastAsia="ja-JP"/>
        </w:rPr>
        <w:t>paragraphs 5 to 12</w:t>
      </w:r>
      <w:r w:rsidR="000E48D5" w:rsidRPr="00540418">
        <w:rPr>
          <w:rFonts w:eastAsiaTheme="minorEastAsia"/>
          <w:snapToGrid w:val="0"/>
          <w:lang w:eastAsia="ja-JP"/>
        </w:rPr>
        <w:t>.</w:t>
      </w:r>
      <w:r w:rsidRPr="00540418">
        <w:rPr>
          <w:rFonts w:eastAsiaTheme="minorEastAsia"/>
          <w:snapToGrid w:val="0"/>
          <w:lang w:eastAsia="ja-JP"/>
        </w:rPr>
        <w:t xml:space="preserve"> </w:t>
      </w:r>
    </w:p>
    <w:p w:rsidR="00016B1B" w:rsidRPr="00540418" w:rsidRDefault="00016B1B" w:rsidP="00016B1B">
      <w:pPr>
        <w:rPr>
          <w:rFonts w:eastAsiaTheme="minorEastAsia"/>
          <w:snapToGrid w:val="0"/>
          <w:lang w:eastAsia="ja-JP"/>
        </w:rPr>
      </w:pPr>
    </w:p>
    <w:p w:rsidR="00016B1B" w:rsidRPr="00540418" w:rsidRDefault="00016B1B" w:rsidP="00016B1B">
      <w:pPr>
        <w:rPr>
          <w:rFonts w:eastAsiaTheme="minorEastAsia"/>
          <w:snapToGrid w:val="0"/>
          <w:lang w:eastAsia="ja-JP"/>
        </w:rPr>
      </w:pPr>
      <w:r w:rsidRPr="00540418">
        <w:rPr>
          <w:rFonts w:eastAsiaTheme="minorEastAsia"/>
          <w:snapToGrid w:val="0"/>
          <w:lang w:eastAsia="ja-JP"/>
        </w:rPr>
        <w:fldChar w:fldCharType="begin"/>
      </w:r>
      <w:r w:rsidRPr="00540418">
        <w:rPr>
          <w:rFonts w:eastAsiaTheme="minorEastAsia"/>
          <w:snapToGrid w:val="0"/>
          <w:lang w:eastAsia="ja-JP"/>
        </w:rPr>
        <w:instrText xml:space="preserve"> AUTONUM  </w:instrText>
      </w:r>
      <w:r w:rsidRPr="00540418">
        <w:rPr>
          <w:rFonts w:eastAsiaTheme="minorEastAsia"/>
          <w:snapToGrid w:val="0"/>
          <w:lang w:eastAsia="ja-JP"/>
        </w:rPr>
        <w:fldChar w:fldCharType="end"/>
      </w:r>
      <w:r w:rsidRPr="00540418">
        <w:rPr>
          <w:rFonts w:eastAsiaTheme="minorEastAsia"/>
          <w:snapToGrid w:val="0"/>
          <w:lang w:eastAsia="ja-JP"/>
        </w:rPr>
        <w:tab/>
        <w:t xml:space="preserve">The TWA noted the developments concerning </w:t>
      </w:r>
      <w:r w:rsidR="00FE3625" w:rsidRPr="00540418">
        <w:rPr>
          <w:rFonts w:eastAsiaTheme="minorEastAsia"/>
          <w:snapToGrid w:val="0"/>
          <w:lang w:eastAsia="ja-JP"/>
        </w:rPr>
        <w:t xml:space="preserve">the consideration by the WG-DEN of </w:t>
      </w:r>
      <w:r w:rsidRPr="00540418">
        <w:rPr>
          <w:rFonts w:eastAsiaTheme="minorEastAsia"/>
          <w:snapToGrid w:val="0"/>
          <w:lang w:eastAsia="ja-JP"/>
        </w:rPr>
        <w:t xml:space="preserve">a UPOV similarity search tool for variety denomination purposes, as set out in </w:t>
      </w:r>
      <w:r w:rsidRPr="00540418">
        <w:rPr>
          <w:rFonts w:cs="Arial"/>
        </w:rPr>
        <w:t>document </w:t>
      </w:r>
      <w:r w:rsidRPr="00540418">
        <w:t>TWP/1/</w:t>
      </w:r>
      <w:r w:rsidRPr="00540418">
        <w:rPr>
          <w:rFonts w:cs="Arial"/>
        </w:rPr>
        <w:t xml:space="preserve">6, </w:t>
      </w:r>
      <w:r w:rsidRPr="00540418">
        <w:rPr>
          <w:rFonts w:eastAsiaTheme="minorEastAsia"/>
          <w:snapToGrid w:val="0"/>
          <w:lang w:eastAsia="ja-JP"/>
        </w:rPr>
        <w:t>paragraphs 13 to 20</w:t>
      </w:r>
      <w:r w:rsidR="00FE3625" w:rsidRPr="00540418">
        <w:rPr>
          <w:rFonts w:eastAsiaTheme="minorEastAsia"/>
          <w:snapToGrid w:val="0"/>
          <w:lang w:eastAsia="ja-JP"/>
        </w:rPr>
        <w:t>.</w:t>
      </w:r>
    </w:p>
    <w:p w:rsidR="00016B1B" w:rsidRPr="00540418" w:rsidRDefault="00016B1B" w:rsidP="00016B1B">
      <w:pPr>
        <w:rPr>
          <w:rFonts w:eastAsiaTheme="minorEastAsia"/>
          <w:snapToGrid w:val="0"/>
          <w:lang w:eastAsia="ja-JP"/>
        </w:rPr>
      </w:pPr>
    </w:p>
    <w:p w:rsidR="00016B1B" w:rsidRPr="00540418" w:rsidRDefault="00016B1B" w:rsidP="00BC7E70">
      <w:pPr>
        <w:rPr>
          <w:rFonts w:eastAsiaTheme="minorEastAsia"/>
          <w:sz w:val="18"/>
          <w:szCs w:val="24"/>
          <w:lang w:eastAsia="ja-JP"/>
        </w:rPr>
      </w:pPr>
      <w:r w:rsidRPr="00540418">
        <w:rPr>
          <w:rFonts w:eastAsiaTheme="minorEastAsia"/>
          <w:snapToGrid w:val="0"/>
          <w:lang w:eastAsia="ja-JP"/>
        </w:rPr>
        <w:fldChar w:fldCharType="begin"/>
      </w:r>
      <w:r w:rsidRPr="00540418">
        <w:rPr>
          <w:rFonts w:eastAsiaTheme="minorEastAsia"/>
          <w:snapToGrid w:val="0"/>
          <w:lang w:eastAsia="ja-JP"/>
        </w:rPr>
        <w:instrText xml:space="preserve"> AUTONUM  </w:instrText>
      </w:r>
      <w:r w:rsidRPr="00540418">
        <w:rPr>
          <w:rFonts w:eastAsiaTheme="minorEastAsia"/>
          <w:snapToGrid w:val="0"/>
          <w:lang w:eastAsia="ja-JP"/>
        </w:rPr>
        <w:fldChar w:fldCharType="end"/>
      </w:r>
      <w:r w:rsidRPr="00540418">
        <w:rPr>
          <w:rFonts w:eastAsiaTheme="minorEastAsia"/>
          <w:snapToGrid w:val="0"/>
          <w:lang w:eastAsia="ja-JP"/>
        </w:rPr>
        <w:tab/>
        <w:t>The TWA noted the developments concerning the possible expansion of the content of the PLUTO Database</w:t>
      </w:r>
      <w:r w:rsidR="00BC7E70" w:rsidRPr="00540418">
        <w:rPr>
          <w:rFonts w:eastAsiaTheme="minorEastAsia"/>
          <w:snapToGrid w:val="0"/>
          <w:lang w:eastAsia="ja-JP"/>
        </w:rPr>
        <w:t xml:space="preserve"> </w:t>
      </w:r>
      <w:r w:rsidR="00BC7E70" w:rsidRPr="00540418">
        <w:rPr>
          <w:rFonts w:eastAsiaTheme="minorEastAsia"/>
          <w:szCs w:val="24"/>
          <w:lang w:eastAsia="ja-JP"/>
        </w:rPr>
        <w:t>avoiding re-use of denominations in all cases</w:t>
      </w:r>
      <w:r w:rsidRPr="00540418">
        <w:rPr>
          <w:rFonts w:eastAsiaTheme="minorEastAsia"/>
          <w:snapToGrid w:val="0"/>
          <w:lang w:eastAsia="ja-JP"/>
        </w:rPr>
        <w:t xml:space="preserve">, as set out in </w:t>
      </w:r>
      <w:r w:rsidRPr="00540418">
        <w:rPr>
          <w:rFonts w:cs="Arial"/>
        </w:rPr>
        <w:t>document </w:t>
      </w:r>
      <w:r w:rsidRPr="00540418">
        <w:t>TWP/1/</w:t>
      </w:r>
      <w:r w:rsidRPr="00540418">
        <w:rPr>
          <w:rFonts w:cs="Arial"/>
        </w:rPr>
        <w:t xml:space="preserve">6, </w:t>
      </w:r>
      <w:r w:rsidRPr="00540418">
        <w:rPr>
          <w:rFonts w:eastAsiaTheme="minorEastAsia"/>
          <w:snapToGrid w:val="0"/>
          <w:lang w:eastAsia="ja-JP"/>
        </w:rPr>
        <w:t>paragraphs 21 to 26</w:t>
      </w:r>
      <w:r w:rsidR="00BC7E70" w:rsidRPr="00540418">
        <w:rPr>
          <w:rFonts w:eastAsiaTheme="minorEastAsia"/>
          <w:snapToGrid w:val="0"/>
          <w:lang w:eastAsia="ja-JP"/>
        </w:rPr>
        <w:t>.</w:t>
      </w:r>
    </w:p>
    <w:p w:rsidR="00BC7E70" w:rsidRPr="00540418" w:rsidRDefault="00BC7E70" w:rsidP="00016B1B">
      <w:pPr>
        <w:ind w:left="567"/>
        <w:rPr>
          <w:rFonts w:eastAsiaTheme="minorEastAsia"/>
          <w:snapToGrid w:val="0"/>
          <w:sz w:val="18"/>
          <w:lang w:eastAsia="ja-JP"/>
        </w:rPr>
      </w:pPr>
    </w:p>
    <w:p w:rsidR="00016B1B" w:rsidRPr="00540418" w:rsidRDefault="00016B1B" w:rsidP="00BC7E70">
      <w:pPr>
        <w:rPr>
          <w:rFonts w:eastAsiaTheme="minorEastAsia"/>
          <w:snapToGrid w:val="0"/>
          <w:spacing w:val="-4"/>
          <w:lang w:eastAsia="ja-JP"/>
        </w:rPr>
      </w:pPr>
      <w:r w:rsidRPr="00540418">
        <w:rPr>
          <w:rFonts w:eastAsiaTheme="minorEastAsia"/>
          <w:snapToGrid w:val="0"/>
          <w:lang w:eastAsia="ja-JP"/>
        </w:rPr>
        <w:fldChar w:fldCharType="begin"/>
      </w:r>
      <w:r w:rsidRPr="00540418">
        <w:rPr>
          <w:rFonts w:eastAsiaTheme="minorEastAsia"/>
          <w:snapToGrid w:val="0"/>
          <w:lang w:eastAsia="ja-JP"/>
        </w:rPr>
        <w:instrText xml:space="preserve"> AUTONUM  </w:instrText>
      </w:r>
      <w:r w:rsidRPr="00540418">
        <w:rPr>
          <w:rFonts w:eastAsiaTheme="minorEastAsia"/>
          <w:snapToGrid w:val="0"/>
          <w:lang w:eastAsia="ja-JP"/>
        </w:rPr>
        <w:fldChar w:fldCharType="end"/>
      </w:r>
      <w:r w:rsidRPr="00540418">
        <w:rPr>
          <w:rFonts w:eastAsiaTheme="minorEastAsia"/>
          <w:snapToGrid w:val="0"/>
          <w:lang w:eastAsia="ja-JP"/>
        </w:rPr>
        <w:tab/>
        <w:t>The TWA noted the d</w:t>
      </w:r>
      <w:r w:rsidRPr="00540418">
        <w:rPr>
          <w:rFonts w:eastAsiaTheme="minorEastAsia"/>
          <w:snapToGrid w:val="0"/>
          <w:spacing w:val="-4"/>
          <w:lang w:eastAsia="ja-JP"/>
        </w:rPr>
        <w:t xml:space="preserve">evelopments concerning </w:t>
      </w:r>
      <w:r w:rsidR="00BC7E70" w:rsidRPr="00540418">
        <w:rPr>
          <w:rFonts w:eastAsiaTheme="minorEastAsia"/>
          <w:snapToGrid w:val="0"/>
          <w:spacing w:val="-4"/>
          <w:lang w:eastAsia="ja-JP"/>
        </w:rPr>
        <w:t xml:space="preserve">the consideration by the WG-DEN of for variety denominations, </w:t>
      </w:r>
      <w:r w:rsidRPr="00540418">
        <w:rPr>
          <w:rFonts w:eastAsiaTheme="minorEastAsia"/>
          <w:snapToGrid w:val="0"/>
          <w:spacing w:val="-4"/>
          <w:lang w:eastAsia="ja-JP"/>
        </w:rPr>
        <w:t xml:space="preserve">as set out in </w:t>
      </w:r>
      <w:r w:rsidRPr="00540418">
        <w:rPr>
          <w:rFonts w:cs="Arial"/>
        </w:rPr>
        <w:t>document </w:t>
      </w:r>
      <w:r w:rsidRPr="00540418">
        <w:t>TWP/1/</w:t>
      </w:r>
      <w:r w:rsidRPr="00540418">
        <w:rPr>
          <w:rFonts w:cs="Arial"/>
        </w:rPr>
        <w:t xml:space="preserve">6, </w:t>
      </w:r>
      <w:r w:rsidRPr="00540418">
        <w:rPr>
          <w:rFonts w:eastAsiaTheme="minorEastAsia"/>
          <w:snapToGrid w:val="0"/>
          <w:spacing w:val="-4"/>
          <w:lang w:eastAsia="ja-JP"/>
        </w:rPr>
        <w:t>paragraphs 27 to 32.</w:t>
      </w:r>
      <w:r w:rsidRPr="00540418">
        <w:rPr>
          <w:rFonts w:eastAsiaTheme="minorEastAsia"/>
          <w:snapToGrid w:val="0"/>
          <w:lang w:eastAsia="ja-JP"/>
        </w:rPr>
        <w:t xml:space="preserve"> </w:t>
      </w:r>
    </w:p>
    <w:p w:rsidR="00016B1B" w:rsidRPr="00540418" w:rsidRDefault="00016B1B" w:rsidP="00016B1B">
      <w:pPr>
        <w:rPr>
          <w:rFonts w:eastAsiaTheme="minorEastAsia"/>
          <w:snapToGrid w:val="0"/>
          <w:lang w:eastAsia="ja-JP"/>
        </w:rPr>
      </w:pPr>
    </w:p>
    <w:p w:rsidR="00016B1B" w:rsidRPr="00540418" w:rsidRDefault="00016B1B" w:rsidP="00016B1B">
      <w:pPr>
        <w:rPr>
          <w:rFonts w:eastAsiaTheme="minorEastAsia"/>
          <w:snapToGrid w:val="0"/>
          <w:lang w:eastAsia="ja-JP"/>
        </w:rPr>
      </w:pPr>
      <w:r w:rsidRPr="00540418">
        <w:rPr>
          <w:rFonts w:eastAsiaTheme="minorEastAsia"/>
          <w:snapToGrid w:val="0"/>
          <w:lang w:eastAsia="ja-JP"/>
        </w:rPr>
        <w:fldChar w:fldCharType="begin"/>
      </w:r>
      <w:r w:rsidRPr="00540418">
        <w:rPr>
          <w:rFonts w:eastAsiaTheme="minorEastAsia"/>
          <w:snapToGrid w:val="0"/>
          <w:lang w:eastAsia="ja-JP"/>
        </w:rPr>
        <w:instrText xml:space="preserve"> AUTONUM  </w:instrText>
      </w:r>
      <w:r w:rsidRPr="00540418">
        <w:rPr>
          <w:rFonts w:eastAsiaTheme="minorEastAsia"/>
          <w:snapToGrid w:val="0"/>
          <w:lang w:eastAsia="ja-JP"/>
        </w:rPr>
        <w:fldChar w:fldCharType="end"/>
      </w:r>
      <w:r w:rsidRPr="00540418">
        <w:rPr>
          <w:rFonts w:eastAsiaTheme="minorEastAsia"/>
          <w:snapToGrid w:val="0"/>
          <w:lang w:eastAsia="ja-JP"/>
        </w:rPr>
        <w:tab/>
        <w:t xml:space="preserve">The </w:t>
      </w:r>
      <w:r w:rsidRPr="00843DC0">
        <w:rPr>
          <w:rFonts w:eastAsiaTheme="minorEastAsia"/>
          <w:snapToGrid w:val="0"/>
          <w:lang w:eastAsia="ja-JP"/>
        </w:rPr>
        <w:t>TWA</w:t>
      </w:r>
      <w:r w:rsidR="0037550B" w:rsidRPr="00843DC0">
        <w:rPr>
          <w:rFonts w:eastAsiaTheme="minorEastAsia"/>
          <w:snapToGrid w:val="0"/>
          <w:lang w:eastAsia="ja-JP"/>
        </w:rPr>
        <w:t xml:space="preserve"> noted </w:t>
      </w:r>
      <w:r w:rsidRPr="00843DC0">
        <w:rPr>
          <w:rFonts w:eastAsiaTheme="minorEastAsia"/>
          <w:snapToGrid w:val="0"/>
          <w:lang w:eastAsia="ja-JP"/>
        </w:rPr>
        <w:t xml:space="preserve">the draft agenda of the fourth meeting of the WG-DEN, as set out in </w:t>
      </w:r>
      <w:r w:rsidRPr="00843DC0">
        <w:rPr>
          <w:rFonts w:cs="Arial"/>
        </w:rPr>
        <w:t>document </w:t>
      </w:r>
      <w:r w:rsidRPr="00843DC0">
        <w:t>TWP/1/</w:t>
      </w:r>
      <w:r w:rsidRPr="00843DC0">
        <w:rPr>
          <w:rFonts w:cs="Arial"/>
        </w:rPr>
        <w:t xml:space="preserve">6, </w:t>
      </w:r>
      <w:r w:rsidRPr="00843DC0">
        <w:rPr>
          <w:rFonts w:eastAsiaTheme="minorEastAsia"/>
          <w:snapToGrid w:val="0"/>
          <w:lang w:eastAsia="ja-JP"/>
        </w:rPr>
        <w:t>paragraph</w:t>
      </w:r>
      <w:r w:rsidR="00BC7E70" w:rsidRPr="00843DC0">
        <w:rPr>
          <w:rFonts w:eastAsiaTheme="minorEastAsia"/>
          <w:snapToGrid w:val="0"/>
          <w:lang w:eastAsia="ja-JP"/>
        </w:rPr>
        <w:t> </w:t>
      </w:r>
      <w:r w:rsidR="00042F91" w:rsidRPr="00843DC0">
        <w:rPr>
          <w:rFonts w:eastAsiaTheme="minorEastAsia"/>
          <w:snapToGrid w:val="0"/>
          <w:lang w:eastAsia="ja-JP"/>
        </w:rPr>
        <w:t>34, and noted that the meeting would be held in Geneva, on October 27, 2017.</w:t>
      </w:r>
    </w:p>
    <w:p w:rsidR="00016B1B" w:rsidRPr="00540418" w:rsidRDefault="00016B1B" w:rsidP="00016B1B"/>
    <w:p w:rsidR="00016B1B" w:rsidRPr="00540418" w:rsidRDefault="00016B1B" w:rsidP="00016B1B"/>
    <w:p w:rsidR="00016B1B" w:rsidRPr="00540418" w:rsidRDefault="00016B1B" w:rsidP="00016B1B">
      <w:pPr>
        <w:pStyle w:val="Heading2"/>
      </w:pPr>
      <w:r w:rsidRPr="00540418">
        <w:t>Information and databases [cont’d]</w:t>
      </w:r>
    </w:p>
    <w:p w:rsidR="00016B1B" w:rsidRPr="00540418" w:rsidRDefault="00016B1B" w:rsidP="00016B1B">
      <w:pPr>
        <w:pStyle w:val="Heading2"/>
      </w:pPr>
    </w:p>
    <w:p w:rsidR="00016B1B" w:rsidRPr="00540418" w:rsidRDefault="00016B1B" w:rsidP="00016B1B">
      <w:pPr>
        <w:pStyle w:val="Heading3"/>
      </w:pPr>
      <w:r w:rsidRPr="00540418">
        <w:t xml:space="preserve">UPOV information databases </w:t>
      </w:r>
    </w:p>
    <w:p w:rsidR="00016B1B" w:rsidRPr="00540418" w:rsidRDefault="00016B1B" w:rsidP="00016B1B">
      <w:pPr>
        <w:keepNext/>
      </w:pPr>
    </w:p>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rPr>
          <w:rFonts w:cs="Arial"/>
        </w:rPr>
        <w:t>document </w:t>
      </w:r>
      <w:hyperlink r:id="rId43" w:history="1">
        <w:r w:rsidRPr="00540418">
          <w:rPr>
            <w:rStyle w:val="Hyperlink"/>
          </w:rPr>
          <w:t>TWP/1/</w:t>
        </w:r>
        <w:r w:rsidRPr="00540418">
          <w:rPr>
            <w:rStyle w:val="Hyperlink"/>
            <w:rFonts w:cs="Arial"/>
          </w:rPr>
          <w:t>4</w:t>
        </w:r>
      </w:hyperlink>
      <w:r w:rsidRPr="00540418">
        <w:rPr>
          <w:rFonts w:cs="Arial"/>
        </w:rPr>
        <w:t>.</w:t>
      </w:r>
    </w:p>
    <w:p w:rsidR="00016B1B" w:rsidRPr="00540418" w:rsidRDefault="00016B1B" w:rsidP="00016B1B">
      <w:pPr>
        <w:keepNext/>
      </w:pPr>
    </w:p>
    <w:p w:rsidR="00016B1B" w:rsidRPr="00540418" w:rsidRDefault="00016B1B" w:rsidP="00016B1B">
      <w:pPr>
        <w:pStyle w:val="Heading4"/>
        <w:rPr>
          <w:lang w:val="en-US"/>
        </w:rPr>
      </w:pPr>
      <w:r w:rsidRPr="00540418">
        <w:rPr>
          <w:lang w:val="en-US"/>
        </w:rPr>
        <w:t>GENIE database</w:t>
      </w:r>
    </w:p>
    <w:p w:rsidR="00016B1B" w:rsidRPr="00540418" w:rsidRDefault="00016B1B" w:rsidP="00016B1B">
      <w:pPr>
        <w:keepNext/>
        <w:rPr>
          <w:snapToGrid w:val="0"/>
        </w:rPr>
      </w:pPr>
    </w:p>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that a specification document explaining the data structure and functions of the GENIE database was being developed by the Office of the Union in order that IT</w:t>
      </w:r>
      <w:r w:rsidR="00134C5C" w:rsidRPr="00540418">
        <w:t xml:space="preserve"> </w:t>
      </w:r>
      <w:r w:rsidRPr="00540418">
        <w:t>related maintenance could be provided in the future</w:t>
      </w:r>
      <w:r w:rsidR="00134C5C" w:rsidRPr="00540418">
        <w:t>.</w:t>
      </w:r>
    </w:p>
    <w:p w:rsidR="00016B1B" w:rsidRPr="00540418" w:rsidRDefault="00016B1B" w:rsidP="00016B1B"/>
    <w:p w:rsidR="00016B1B" w:rsidRPr="00540418" w:rsidRDefault="00016B1B" w:rsidP="00016B1B">
      <w:pPr>
        <w:pStyle w:val="Heading4"/>
        <w:rPr>
          <w:lang w:val="en-US"/>
        </w:rPr>
      </w:pPr>
      <w:r w:rsidRPr="00540418">
        <w:rPr>
          <w:lang w:val="en-US"/>
        </w:rPr>
        <w:t>UPOV code system</w:t>
      </w:r>
    </w:p>
    <w:p w:rsidR="00016B1B" w:rsidRPr="00540418" w:rsidRDefault="00016B1B" w:rsidP="00016B1B">
      <w:pPr>
        <w:keepNext/>
        <w:tabs>
          <w:tab w:val="left" w:pos="2040"/>
        </w:tabs>
      </w:pPr>
    </w:p>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w:t>
      </w:r>
    </w:p>
    <w:p w:rsidR="00016B1B" w:rsidRPr="00540418" w:rsidRDefault="00016B1B" w:rsidP="00016B1B"/>
    <w:p w:rsidR="00016B1B" w:rsidRPr="00540418" w:rsidRDefault="00016B1B" w:rsidP="00016B1B">
      <w:pPr>
        <w:pStyle w:val="ListParagraph"/>
        <w:numPr>
          <w:ilvl w:val="0"/>
          <w:numId w:val="11"/>
        </w:numPr>
        <w:ind w:left="0" w:firstLine="567"/>
      </w:pPr>
      <w:r w:rsidRPr="00540418">
        <w:t>173 new UPOV codes had been created in 2016 and that a total of 8,149 UPOV codes were included in the GENIE database.</w:t>
      </w:r>
    </w:p>
    <w:p w:rsidR="00016B1B" w:rsidRPr="00540418" w:rsidRDefault="00016B1B" w:rsidP="00016B1B">
      <w:pPr>
        <w:ind w:firstLine="567"/>
      </w:pPr>
    </w:p>
    <w:p w:rsidR="00016B1B" w:rsidRPr="00540418" w:rsidRDefault="00016B1B" w:rsidP="00016B1B">
      <w:pPr>
        <w:pStyle w:val="ListParagraph"/>
        <w:numPr>
          <w:ilvl w:val="0"/>
          <w:numId w:val="11"/>
        </w:numPr>
        <w:ind w:left="0" w:firstLine="567"/>
      </w:pPr>
      <w:proofErr w:type="gramStart"/>
      <w:r w:rsidRPr="00540418">
        <w:t>the</w:t>
      </w:r>
      <w:proofErr w:type="gramEnd"/>
      <w:r w:rsidRPr="00540418">
        <w:t xml:space="preserve"> Office of the Union had received a request from the OECD to create new UPOV codes for 191 forest-tree species moving in international trade under the OECD certification schemes.</w:t>
      </w:r>
    </w:p>
    <w:p w:rsidR="00016B1B" w:rsidRPr="00540418" w:rsidRDefault="00016B1B" w:rsidP="00016B1B">
      <w:pPr>
        <w:ind w:firstLine="567"/>
      </w:pPr>
    </w:p>
    <w:p w:rsidR="00016B1B" w:rsidRPr="00540418" w:rsidRDefault="00016B1B" w:rsidP="00016B1B">
      <w:pPr>
        <w:pStyle w:val="ListParagraph"/>
        <w:numPr>
          <w:ilvl w:val="0"/>
          <w:numId w:val="11"/>
        </w:numPr>
        <w:ind w:left="0" w:firstLine="567"/>
      </w:pPr>
      <w:proofErr w:type="gramStart"/>
      <w:r w:rsidRPr="00540418">
        <w:t>the</w:t>
      </w:r>
      <w:proofErr w:type="gramEnd"/>
      <w:r w:rsidRPr="00540418">
        <w:t xml:space="preserve"> TC, at its fifty-third session, had agreed that it would not be appropriate to revise the Guide to the UPOV Code System in relation to the principal botanical name for inter-generic and inter</w:t>
      </w:r>
      <w:r w:rsidR="00EF0A3C" w:rsidRPr="00540418">
        <w:t>specific hybrids</w:t>
      </w:r>
      <w:r w:rsidRPr="00540418">
        <w:t>.</w:t>
      </w:r>
    </w:p>
    <w:p w:rsidR="00EF0A3C" w:rsidRPr="00540418" w:rsidRDefault="00EF0A3C" w:rsidP="00EF0A3C">
      <w:pPr>
        <w:pStyle w:val="ListParagraph"/>
        <w:ind w:left="567"/>
      </w:pPr>
    </w:p>
    <w:p w:rsidR="00016B1B" w:rsidRPr="00540418" w:rsidRDefault="00016B1B" w:rsidP="00016B1B">
      <w:pPr>
        <w:pStyle w:val="ListParagraph"/>
        <w:numPr>
          <w:ilvl w:val="0"/>
          <w:numId w:val="11"/>
        </w:numPr>
        <w:ind w:left="0" w:firstLine="567"/>
      </w:pPr>
      <w:proofErr w:type="gramStart"/>
      <w:r w:rsidRPr="00540418">
        <w:t>the</w:t>
      </w:r>
      <w:proofErr w:type="gramEnd"/>
      <w:r w:rsidRPr="00540418">
        <w:t xml:space="preserve"> TC had noted that, in order to avoid any misinterpretation, the CPVO would make it clear that the information provided to the Office of the Union would be in alphabetical order.</w:t>
      </w:r>
    </w:p>
    <w:p w:rsidR="00016B1B" w:rsidRPr="00540418" w:rsidRDefault="00016B1B" w:rsidP="00016B1B">
      <w:pPr>
        <w:ind w:firstLine="567"/>
      </w:pPr>
    </w:p>
    <w:p w:rsidR="00016B1B" w:rsidRPr="00540418" w:rsidRDefault="00016B1B" w:rsidP="00016B1B">
      <w:r w:rsidRPr="00540418">
        <w:fldChar w:fldCharType="begin"/>
      </w:r>
      <w:r w:rsidRPr="00540418">
        <w:instrText xml:space="preserve"> AUTONUM  </w:instrText>
      </w:r>
      <w:r w:rsidRPr="00540418">
        <w:fldChar w:fldCharType="end"/>
      </w:r>
      <w:r w:rsidRPr="00540418">
        <w:tab/>
        <w:t>The TWA noted the invitation to check the amendments to UPOV codes, the new UPOV codes or new information added for existing UPOV codes, and the UPOV codes used in the PLUTO database for the first time, which were provided in Annex II of document TWP/1/4.  The TWA noted that comments were to be submitted to the Office of the Union by October 31, 2017.</w:t>
      </w:r>
    </w:p>
    <w:p w:rsidR="00EF0A3C" w:rsidRPr="00540418" w:rsidRDefault="00EF0A3C" w:rsidP="00016B1B"/>
    <w:p w:rsidR="00016B1B" w:rsidRPr="00843DC0" w:rsidRDefault="00EF0A3C" w:rsidP="00016B1B">
      <w:r w:rsidRPr="00F62669">
        <w:fldChar w:fldCharType="begin"/>
      </w:r>
      <w:r w:rsidRPr="00F62669">
        <w:instrText xml:space="preserve"> AUTONUM  </w:instrText>
      </w:r>
      <w:r w:rsidRPr="00F62669">
        <w:fldChar w:fldCharType="end"/>
      </w:r>
      <w:r w:rsidRPr="00F62669">
        <w:tab/>
        <w:t>The TWA agreed that the UPOV Code ZEAAA_MAY_SAC should be combined with the UPOV Code ZEAA</w:t>
      </w:r>
      <w:r w:rsidR="00FD578F">
        <w:t xml:space="preserve">A_MAY_MAY under a single UPOV Code ZEAAA_MAY </w:t>
      </w:r>
      <w:r w:rsidR="00911FA0" w:rsidRPr="00F62669">
        <w:t xml:space="preserve">following the </w:t>
      </w:r>
      <w:r w:rsidRPr="00F62669">
        <w:t xml:space="preserve">reclassification of </w:t>
      </w:r>
      <w:r w:rsidR="00911FA0" w:rsidRPr="00F62669">
        <w:t>Sweet Corn (</w:t>
      </w:r>
      <w:proofErr w:type="spellStart"/>
      <w:r w:rsidRPr="00F62669">
        <w:rPr>
          <w:i/>
        </w:rPr>
        <w:t>Zea</w:t>
      </w:r>
      <w:proofErr w:type="spellEnd"/>
      <w:r w:rsidRPr="00F62669">
        <w:rPr>
          <w:i/>
        </w:rPr>
        <w:t xml:space="preserve"> mays</w:t>
      </w:r>
      <w:r w:rsidRPr="00F62669">
        <w:t xml:space="preserve"> var. </w:t>
      </w:r>
      <w:proofErr w:type="spellStart"/>
      <w:r w:rsidRPr="00843DC0">
        <w:rPr>
          <w:i/>
        </w:rPr>
        <w:t>saccharata</w:t>
      </w:r>
      <w:proofErr w:type="spellEnd"/>
      <w:r w:rsidR="00911FA0" w:rsidRPr="00843DC0">
        <w:t>)</w:t>
      </w:r>
      <w:r w:rsidRPr="00843DC0">
        <w:t xml:space="preserve"> as </w:t>
      </w:r>
      <w:r w:rsidR="0037550B" w:rsidRPr="00843DC0">
        <w:t xml:space="preserve">a </w:t>
      </w:r>
      <w:r w:rsidRPr="00843DC0">
        <w:t xml:space="preserve">subspecies of </w:t>
      </w:r>
      <w:proofErr w:type="spellStart"/>
      <w:r w:rsidRPr="00843DC0">
        <w:rPr>
          <w:i/>
        </w:rPr>
        <w:t>Zea</w:t>
      </w:r>
      <w:proofErr w:type="spellEnd"/>
      <w:r w:rsidRPr="00843DC0">
        <w:rPr>
          <w:i/>
        </w:rPr>
        <w:t xml:space="preserve"> mays</w:t>
      </w:r>
      <w:r w:rsidRPr="00843DC0">
        <w:t xml:space="preserve"> subsp. </w:t>
      </w:r>
      <w:r w:rsidRPr="00843DC0">
        <w:rPr>
          <w:i/>
        </w:rPr>
        <w:t>mays</w:t>
      </w:r>
      <w:r w:rsidRPr="00843DC0">
        <w:t>.</w:t>
      </w:r>
      <w:r w:rsidR="00F62669" w:rsidRPr="00843DC0">
        <w:t xml:space="preserve">  </w:t>
      </w:r>
    </w:p>
    <w:p w:rsidR="00EF0A3C" w:rsidRPr="00843DC0" w:rsidRDefault="00EF0A3C" w:rsidP="00016B1B"/>
    <w:p w:rsidR="00016B1B" w:rsidRPr="00843DC0" w:rsidRDefault="00016B1B" w:rsidP="00016B1B">
      <w:pPr>
        <w:pStyle w:val="Heading4"/>
        <w:rPr>
          <w:lang w:val="en-US"/>
        </w:rPr>
      </w:pPr>
      <w:r w:rsidRPr="00843DC0">
        <w:rPr>
          <w:lang w:val="en-US"/>
        </w:rPr>
        <w:t>PLUTO database</w:t>
      </w:r>
    </w:p>
    <w:p w:rsidR="00016B1B" w:rsidRPr="00843DC0" w:rsidRDefault="00016B1B" w:rsidP="00016B1B">
      <w:pPr>
        <w:keepNext/>
      </w:pPr>
    </w:p>
    <w:p w:rsidR="00016B1B" w:rsidRPr="00843DC0" w:rsidRDefault="00016B1B" w:rsidP="00016B1B">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 xml:space="preserve">The TWA noted </w:t>
      </w:r>
      <w:r w:rsidRPr="00843DC0">
        <w:t>the summary of contributions to the PLUTO database from 2013 to 2016 and the current situation of members of the Union on data contribution, as presented in document TWP/1/4</w:t>
      </w:r>
      <w:r w:rsidR="00137163" w:rsidRPr="00843DC0">
        <w:t>, Annex I</w:t>
      </w:r>
      <w:r w:rsidRPr="00843DC0">
        <w:t xml:space="preserve">. </w:t>
      </w:r>
    </w:p>
    <w:p w:rsidR="00016B1B" w:rsidRPr="00843DC0" w:rsidRDefault="00016B1B" w:rsidP="00016B1B"/>
    <w:p w:rsidR="00016B1B" w:rsidRPr="00540418" w:rsidRDefault="00016B1B" w:rsidP="00016B1B">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t xml:space="preserve">The TWA noted </w:t>
      </w:r>
      <w:r w:rsidRPr="00843DC0">
        <w:t xml:space="preserve">that the WG-DEN, at its third meeting, held in Geneva on April 7, 2017, </w:t>
      </w:r>
      <w:r w:rsidR="0037550B" w:rsidRPr="00843DC0">
        <w:t xml:space="preserve">had </w:t>
      </w:r>
      <w:r w:rsidRPr="00843DC0">
        <w:t>agreed that agenda item 5 “Expansion of the content of the PLUTO database” would be</w:t>
      </w:r>
      <w:r w:rsidRPr="00540418">
        <w:t xml:space="preserve"> considered at a later meeting on the basis of the document presented at its second meeting.</w:t>
      </w:r>
    </w:p>
    <w:p w:rsidR="00016B1B" w:rsidRPr="00540418" w:rsidRDefault="00016B1B" w:rsidP="00016B1B">
      <w:pPr>
        <w:spacing w:line="360" w:lineRule="auto"/>
      </w:pPr>
    </w:p>
    <w:p w:rsidR="00016B1B" w:rsidRPr="00540418" w:rsidRDefault="00016B1B" w:rsidP="00016B1B">
      <w:pPr>
        <w:pStyle w:val="Heading3"/>
      </w:pPr>
      <w:r w:rsidRPr="00540418">
        <w:t>Exchange and use of software and equipment</w:t>
      </w:r>
    </w:p>
    <w:p w:rsidR="00016B1B" w:rsidRPr="00540418" w:rsidRDefault="00016B1B" w:rsidP="00016B1B"/>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rPr>
          <w:rFonts w:cs="Arial"/>
        </w:rPr>
        <w:t>document </w:t>
      </w:r>
      <w:hyperlink r:id="rId44" w:history="1">
        <w:r w:rsidRPr="00540418">
          <w:rPr>
            <w:rStyle w:val="Hyperlink"/>
          </w:rPr>
          <w:t>TWP/1/</w:t>
        </w:r>
        <w:r w:rsidRPr="00540418">
          <w:rPr>
            <w:rStyle w:val="Hyperlink"/>
            <w:rFonts w:cs="Arial"/>
          </w:rPr>
          <w:t>5</w:t>
        </w:r>
      </w:hyperlink>
      <w:r w:rsidRPr="00540418">
        <w:rPr>
          <w:rFonts w:cs="Arial"/>
        </w:rPr>
        <w:t>.</w:t>
      </w:r>
    </w:p>
    <w:p w:rsidR="00016B1B" w:rsidRPr="00540418" w:rsidRDefault="00016B1B" w:rsidP="00016B1B"/>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the Council, at its fiftieth ordinary session, held in Geneva, on October 28, 2016, had adopted document UPOV/INF/16/6 “Exchangeable Software”, with the deletion of the SIVAVE software.</w:t>
      </w:r>
    </w:p>
    <w:p w:rsidR="00016B1B" w:rsidRPr="00540418" w:rsidRDefault="00016B1B" w:rsidP="00016B1B"/>
    <w:p w:rsidR="00016B1B" w:rsidRPr="00540418" w:rsidRDefault="00016B1B" w:rsidP="00016B1B">
      <w:r w:rsidRPr="00540418">
        <w:fldChar w:fldCharType="begin"/>
      </w:r>
      <w:r w:rsidRPr="00540418">
        <w:instrText xml:space="preserve"> AUTONUM  </w:instrText>
      </w:r>
      <w:r w:rsidRPr="00540418">
        <w:fldChar w:fldCharType="end"/>
      </w:r>
      <w:r w:rsidRPr="00540418">
        <w:tab/>
        <w:t>The TWA noted that the TC, at its fifty-third session, had agreed that the proposed revision of document</w:t>
      </w:r>
      <w:r w:rsidR="00286308" w:rsidRPr="00540418">
        <w:t> </w:t>
      </w:r>
      <w:r w:rsidRPr="00540418">
        <w:t>UPOV/INF/16/6 in conjunction with the comments of the TC, as set out in Annex I of document</w:t>
      </w:r>
      <w:r w:rsidR="00286308" w:rsidRPr="00540418">
        <w:t> </w:t>
      </w:r>
      <w:r w:rsidRPr="00540418">
        <w:t xml:space="preserve">TWP/1/5, be reported to the CAJ at its seventy-fourth session, on October 23 and 24, 2017 and, if agreed by the CAJ, that a draft document UPOV/INF/16/7 “Exchangeable Software” would be presented for adoption by the Council at its fifty-first ordinary session, on October 26, 2017, on that basis. </w:t>
      </w:r>
    </w:p>
    <w:p w:rsidR="00016B1B" w:rsidRPr="00540418" w:rsidRDefault="00016B1B" w:rsidP="00016B1B"/>
    <w:p w:rsidR="00016B1B" w:rsidRPr="00540418" w:rsidRDefault="00016B1B" w:rsidP="00016B1B">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the TC had agreed that the information presented in document UPOV/INF/16 should be made available in a searchable form on the UPOV website, and had noted that the Office of the Union would investigate a tool for that purpose</w:t>
      </w:r>
    </w:p>
    <w:p w:rsidR="00016B1B" w:rsidRPr="00540418" w:rsidRDefault="00016B1B" w:rsidP="00016B1B">
      <w:pPr>
        <w:spacing w:line="360" w:lineRule="auto"/>
      </w:pPr>
    </w:p>
    <w:p w:rsidR="00016B1B" w:rsidRPr="00540418" w:rsidRDefault="00016B1B" w:rsidP="00016B1B">
      <w:pPr>
        <w:pStyle w:val="Heading3"/>
      </w:pPr>
      <w:r w:rsidRPr="00540418">
        <w:t xml:space="preserve">Electronic application systems </w:t>
      </w:r>
    </w:p>
    <w:p w:rsidR="00016B1B" w:rsidRPr="00540418" w:rsidRDefault="00016B1B" w:rsidP="00016B1B"/>
    <w:p w:rsidR="00AE146B" w:rsidRPr="00AE146B" w:rsidRDefault="00AE146B" w:rsidP="00AE146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The TWA considered document TWP/1/3 “Electronic application systems” and noted developments concerning the development of an electronic application form.</w:t>
      </w:r>
    </w:p>
    <w:p w:rsidR="00AE146B" w:rsidRPr="00AE146B" w:rsidRDefault="00AE146B" w:rsidP="00AE146B">
      <w:pPr>
        <w:rPr>
          <w:snapToGrid w:val="0"/>
        </w:rPr>
      </w:pPr>
      <w:r w:rsidRPr="00AE146B">
        <w:rPr>
          <w:snapToGrid w:val="0"/>
        </w:rPr>
        <w:t xml:space="preserve"> </w:t>
      </w:r>
    </w:p>
    <w:p w:rsidR="00526454" w:rsidRPr="00843DC0" w:rsidRDefault="00AE146B" w:rsidP="00AE146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 xml:space="preserve">The TWA received a presentation on the “UPOV </w:t>
      </w:r>
      <w:r w:rsidRPr="00843DC0">
        <w:rPr>
          <w:snapToGrid w:val="0"/>
        </w:rPr>
        <w:t xml:space="preserve">PBR Application Tool - Electronic Application Form (EAF) - Report to Technical Working Parties” by the Office of the Union.  </w:t>
      </w:r>
      <w:r w:rsidR="0037550B" w:rsidRPr="00843DC0">
        <w:rPr>
          <w:snapToGrid w:val="0"/>
        </w:rPr>
        <w:t xml:space="preserve">The TWA noted that a </w:t>
      </w:r>
      <w:r w:rsidRPr="00843DC0">
        <w:rPr>
          <w:snapToGrid w:val="0"/>
        </w:rPr>
        <w:t xml:space="preserve">copy of the presentation would be provided as an Addendum to document TWP/1/3. </w:t>
      </w:r>
      <w:r w:rsidR="0032454D" w:rsidRPr="00843DC0">
        <w:rPr>
          <w:snapToGrid w:val="0"/>
        </w:rPr>
        <w:t xml:space="preserve"> </w:t>
      </w:r>
    </w:p>
    <w:p w:rsidR="00526454" w:rsidRPr="00843DC0" w:rsidRDefault="00526454" w:rsidP="00AE146B">
      <w:pPr>
        <w:rPr>
          <w:snapToGrid w:val="0"/>
        </w:rPr>
      </w:pPr>
    </w:p>
    <w:p w:rsidR="00AE146B" w:rsidRPr="00AE146B" w:rsidRDefault="00526454" w:rsidP="00AE146B">
      <w:pPr>
        <w:rPr>
          <w:snapToGrid w:val="0"/>
        </w:rPr>
      </w:pPr>
      <w:r w:rsidRPr="00843DC0">
        <w:rPr>
          <w:snapToGrid w:val="0"/>
        </w:rPr>
        <w:fldChar w:fldCharType="begin"/>
      </w:r>
      <w:r w:rsidRPr="00843DC0">
        <w:rPr>
          <w:snapToGrid w:val="0"/>
        </w:rPr>
        <w:instrText xml:space="preserve"> AUTONUM  </w:instrText>
      </w:r>
      <w:r w:rsidRPr="00843DC0">
        <w:rPr>
          <w:snapToGrid w:val="0"/>
        </w:rPr>
        <w:fldChar w:fldCharType="end"/>
      </w:r>
      <w:r w:rsidRPr="00843DC0">
        <w:rPr>
          <w:snapToGrid w:val="0"/>
        </w:rPr>
        <w:tab/>
      </w:r>
      <w:r w:rsidR="00AE146B" w:rsidRPr="00843DC0">
        <w:rPr>
          <w:snapToGrid w:val="0"/>
        </w:rPr>
        <w:t xml:space="preserve">The TWA noted that Version 1 of the EAF </w:t>
      </w:r>
      <w:r w:rsidR="0037550B" w:rsidRPr="00843DC0">
        <w:rPr>
          <w:snapToGrid w:val="0"/>
        </w:rPr>
        <w:t>had been</w:t>
      </w:r>
      <w:r w:rsidR="00AE146B" w:rsidRPr="00843DC0">
        <w:rPr>
          <w:snapToGrid w:val="0"/>
        </w:rPr>
        <w:t xml:space="preserve"> available online since January 2017 at http://www.upov.int/upoveaf, and that a new </w:t>
      </w:r>
      <w:r w:rsidR="0032454D" w:rsidRPr="00843DC0">
        <w:rPr>
          <w:snapToGrid w:val="0"/>
        </w:rPr>
        <w:t>V</w:t>
      </w:r>
      <w:r w:rsidR="00AE146B" w:rsidRPr="00843DC0">
        <w:rPr>
          <w:snapToGrid w:val="0"/>
        </w:rPr>
        <w:t xml:space="preserve">ersion 1.1 would be released in July 2017, offering the possibility for users to submit PBR application data in more authorities. </w:t>
      </w:r>
      <w:r w:rsidR="0032454D" w:rsidRPr="00843DC0">
        <w:rPr>
          <w:snapToGrid w:val="0"/>
        </w:rPr>
        <w:t xml:space="preserve"> </w:t>
      </w:r>
      <w:r w:rsidR="00AE146B" w:rsidRPr="00843DC0">
        <w:rPr>
          <w:snapToGrid w:val="0"/>
        </w:rPr>
        <w:t xml:space="preserve">The TWA noted that a future version (Version 2.0) </w:t>
      </w:r>
      <w:r w:rsidR="0032454D" w:rsidRPr="00843DC0">
        <w:rPr>
          <w:snapToGrid w:val="0"/>
        </w:rPr>
        <w:t>would</w:t>
      </w:r>
      <w:r w:rsidR="00AE146B" w:rsidRPr="00843DC0">
        <w:rPr>
          <w:snapToGrid w:val="0"/>
        </w:rPr>
        <w:t xml:space="preserve"> contain more </w:t>
      </w:r>
      <w:proofErr w:type="gramStart"/>
      <w:r w:rsidR="00AE146B" w:rsidRPr="00843DC0">
        <w:rPr>
          <w:snapToGrid w:val="0"/>
        </w:rPr>
        <w:t>functionalit</w:t>
      </w:r>
      <w:r w:rsidR="0032454D" w:rsidRPr="00843DC0">
        <w:rPr>
          <w:snapToGrid w:val="0"/>
        </w:rPr>
        <w:t>ies</w:t>
      </w:r>
      <w:proofErr w:type="gramEnd"/>
      <w:r w:rsidR="0032454D" w:rsidRPr="00843DC0">
        <w:rPr>
          <w:snapToGrid w:val="0"/>
        </w:rPr>
        <w:t xml:space="preserve"> (e.g. payment</w:t>
      </w:r>
      <w:r w:rsidR="0032454D">
        <w:rPr>
          <w:snapToGrid w:val="0"/>
        </w:rPr>
        <w:t xml:space="preserve"> options and link to the</w:t>
      </w:r>
      <w:r w:rsidR="00AE146B" w:rsidRPr="00AE146B">
        <w:rPr>
          <w:snapToGrid w:val="0"/>
        </w:rPr>
        <w:t xml:space="preserve"> Genie Database</w:t>
      </w:r>
      <w:r w:rsidR="0032454D">
        <w:rPr>
          <w:snapToGrid w:val="0"/>
        </w:rPr>
        <w:t>)</w:t>
      </w:r>
      <w:r w:rsidR="00AE146B" w:rsidRPr="00AE146B">
        <w:rPr>
          <w:snapToGrid w:val="0"/>
        </w:rPr>
        <w:t xml:space="preserve"> and </w:t>
      </w:r>
      <w:r w:rsidR="0032454D">
        <w:rPr>
          <w:snapToGrid w:val="0"/>
        </w:rPr>
        <w:t>would</w:t>
      </w:r>
      <w:r w:rsidR="00AE146B" w:rsidRPr="00AE146B">
        <w:rPr>
          <w:snapToGrid w:val="0"/>
        </w:rPr>
        <w:t xml:space="preserve"> cover more authorities </w:t>
      </w:r>
      <w:r w:rsidR="0032454D">
        <w:rPr>
          <w:snapToGrid w:val="0"/>
        </w:rPr>
        <w:t>and</w:t>
      </w:r>
      <w:r w:rsidR="00AE146B" w:rsidRPr="00AE146B">
        <w:rPr>
          <w:snapToGrid w:val="0"/>
        </w:rPr>
        <w:t xml:space="preserve"> more crops.</w:t>
      </w:r>
    </w:p>
    <w:p w:rsidR="00AE146B" w:rsidRPr="00AE146B" w:rsidRDefault="00AE146B" w:rsidP="00AE146B">
      <w:pPr>
        <w:rPr>
          <w:snapToGrid w:val="0"/>
        </w:rPr>
      </w:pPr>
      <w:r w:rsidRPr="00AE146B">
        <w:rPr>
          <w:snapToGrid w:val="0"/>
        </w:rPr>
        <w:t xml:space="preserve"> </w:t>
      </w:r>
    </w:p>
    <w:p w:rsidR="00AE146B" w:rsidRPr="00AE146B" w:rsidRDefault="00AE146B" w:rsidP="00AE146B">
      <w:pPr>
        <w:rPr>
          <w:snapToGrid w:val="0"/>
        </w:rPr>
      </w:pPr>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r>
      <w:r w:rsidRPr="00AE146B">
        <w:rPr>
          <w:snapToGrid w:val="0"/>
        </w:rPr>
        <w:t xml:space="preserve">The TWA agreed on the need to communicate more about the UPOV PBR Application </w:t>
      </w:r>
      <w:r w:rsidR="0032454D">
        <w:rPr>
          <w:snapToGrid w:val="0"/>
        </w:rPr>
        <w:t>Tool and to invite the authorities</w:t>
      </w:r>
      <w:r w:rsidRPr="00AE146B">
        <w:rPr>
          <w:snapToGrid w:val="0"/>
        </w:rPr>
        <w:t xml:space="preserve"> in charge of DUS examination to publicize the EAF, using communication tools available (e.g. leaflet in different languages, posters, link to the EAF on their website).</w:t>
      </w:r>
    </w:p>
    <w:p w:rsidR="00941F37" w:rsidRDefault="00941F37" w:rsidP="00941F37"/>
    <w:p w:rsidR="009B0620" w:rsidRPr="00540418" w:rsidRDefault="009B0620" w:rsidP="00941F37"/>
    <w:p w:rsidR="00941F37" w:rsidRPr="00540418" w:rsidRDefault="00941F37" w:rsidP="00941F37">
      <w:pPr>
        <w:pStyle w:val="Heading2"/>
      </w:pPr>
      <w:r w:rsidRPr="00540418">
        <w:t>Guidance for drafters of Test Guidelines</w:t>
      </w:r>
    </w:p>
    <w:p w:rsidR="00941F37" w:rsidRPr="00540418" w:rsidRDefault="00941F37" w:rsidP="00941F37">
      <w:pPr>
        <w:pStyle w:val="Heading2"/>
      </w:pPr>
    </w:p>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considered </w:t>
      </w:r>
      <w:r w:rsidRPr="00540418">
        <w:t>document </w:t>
      </w:r>
      <w:hyperlink r:id="rId45" w:history="1">
        <w:r w:rsidRPr="00540418">
          <w:rPr>
            <w:rStyle w:val="Hyperlink"/>
          </w:rPr>
          <w:t>TWP/1/8</w:t>
        </w:r>
      </w:hyperlink>
      <w:r w:rsidRPr="00540418">
        <w:t>.</w:t>
      </w:r>
    </w:p>
    <w:p w:rsidR="00D51289" w:rsidRPr="00540418" w:rsidRDefault="00D51289" w:rsidP="00D51289"/>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the items resolved in Version 1.0 of the web-based TG template, as set out in document</w:t>
      </w:r>
      <w:r w:rsidR="00F5046E" w:rsidRPr="00540418">
        <w:t> </w:t>
      </w:r>
      <w:r w:rsidRPr="00540418">
        <w:t>TWP/1/8, paragraph 18.</w:t>
      </w:r>
    </w:p>
    <w:p w:rsidR="00D51289" w:rsidRPr="00540418" w:rsidRDefault="00D51289" w:rsidP="00D51289"/>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that a general revision of the software code was underway to eliminate remaining reported malfunctioning issues and to stabilize the system.</w:t>
      </w:r>
    </w:p>
    <w:p w:rsidR="00D51289" w:rsidRPr="00540418" w:rsidRDefault="00D51289" w:rsidP="00D51289"/>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noted </w:t>
      </w:r>
      <w:r w:rsidRPr="00540418">
        <w:t>the issues to be considered for inclusion in Version 2 of the web-based TG Template, as set out in document TWP/1/8, paragraph 21.</w:t>
      </w:r>
    </w:p>
    <w:p w:rsidR="00D51289" w:rsidRPr="00540418" w:rsidRDefault="00D51289" w:rsidP="00D51289"/>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noted the issues on the web-based TG template agreed by the TC, at its fifty-third session, as set out in document TWP/1/8, paragraphs 25 to 27:</w:t>
      </w:r>
    </w:p>
    <w:p w:rsidR="00D51289" w:rsidRPr="00540418" w:rsidRDefault="00D51289" w:rsidP="00D51289"/>
    <w:p w:rsidR="00D51289" w:rsidRPr="00540418" w:rsidRDefault="00D51289" w:rsidP="00D51289">
      <w:pPr>
        <w:keepNext/>
        <w:ind w:left="567" w:right="567"/>
        <w:rPr>
          <w:i/>
          <w:sz w:val="18"/>
        </w:rPr>
      </w:pPr>
      <w:r w:rsidRPr="00540418">
        <w:rPr>
          <w:i/>
          <w:sz w:val="18"/>
        </w:rPr>
        <w:t>“Order of UPOV codes and botanical names</w:t>
      </w:r>
    </w:p>
    <w:p w:rsidR="00D51289" w:rsidRPr="00540418" w:rsidRDefault="00D51289" w:rsidP="00D51289">
      <w:pPr>
        <w:keepNext/>
        <w:ind w:left="567" w:right="567"/>
        <w:rPr>
          <w:i/>
          <w:sz w:val="18"/>
        </w:rPr>
      </w:pPr>
    </w:p>
    <w:p w:rsidR="00D51289" w:rsidRPr="00540418" w:rsidRDefault="00D51289" w:rsidP="00D51289">
      <w:pPr>
        <w:ind w:left="567" w:right="567"/>
        <w:rPr>
          <w:sz w:val="18"/>
        </w:rPr>
      </w:pPr>
      <w:r w:rsidRPr="00540418">
        <w:rPr>
          <w:sz w:val="18"/>
        </w:rPr>
        <w:t>“25.</w:t>
      </w:r>
      <w:r w:rsidRPr="00540418">
        <w:rPr>
          <w:sz w:val="18"/>
        </w:rPr>
        <w:tab/>
        <w:t>The TC agreed that UPOV codes and botanical names in draft Test Guidelines should, in general, be displayed in alphabetical order. However, the TC agreed that the web-based TG Template should allow the Leading Expert to change the order, if appropriate.</w:t>
      </w:r>
    </w:p>
    <w:p w:rsidR="00D51289" w:rsidRPr="00540418" w:rsidRDefault="00D51289" w:rsidP="00D51289">
      <w:pPr>
        <w:ind w:left="567" w:right="567"/>
        <w:rPr>
          <w:sz w:val="18"/>
        </w:rPr>
      </w:pPr>
    </w:p>
    <w:p w:rsidR="00D51289" w:rsidRPr="00540418" w:rsidRDefault="00D51289" w:rsidP="00D51289">
      <w:pPr>
        <w:keepNext/>
        <w:ind w:left="567" w:right="567"/>
        <w:rPr>
          <w:i/>
          <w:sz w:val="18"/>
        </w:rPr>
      </w:pPr>
      <w:r w:rsidRPr="00540418">
        <w:rPr>
          <w:i/>
          <w:sz w:val="18"/>
        </w:rPr>
        <w:t>“Order of methods of observation</w:t>
      </w:r>
    </w:p>
    <w:p w:rsidR="00D51289" w:rsidRPr="00540418" w:rsidRDefault="00D51289" w:rsidP="00D51289">
      <w:pPr>
        <w:keepNext/>
        <w:ind w:left="567" w:right="567"/>
        <w:rPr>
          <w:sz w:val="18"/>
        </w:rPr>
      </w:pPr>
    </w:p>
    <w:p w:rsidR="00D51289" w:rsidRPr="00540418" w:rsidRDefault="00D51289" w:rsidP="00D51289">
      <w:pPr>
        <w:ind w:left="567" w:right="567"/>
        <w:rPr>
          <w:sz w:val="18"/>
        </w:rPr>
      </w:pPr>
      <w:r w:rsidRPr="00540418">
        <w:rPr>
          <w:sz w:val="18"/>
        </w:rPr>
        <w:t>“26.</w:t>
      </w:r>
      <w:r w:rsidRPr="00540418">
        <w:rPr>
          <w:sz w:val="18"/>
        </w:rPr>
        <w:tab/>
        <w:t>The TC agreed that the methods of observation of a characteristic should continue to be presented in alphabetical order, thereby avoiding any indication of order of preference.</w:t>
      </w:r>
    </w:p>
    <w:p w:rsidR="00D51289" w:rsidRPr="00540418" w:rsidRDefault="00D51289" w:rsidP="00D51289">
      <w:pPr>
        <w:ind w:left="567" w:right="567"/>
        <w:rPr>
          <w:sz w:val="18"/>
        </w:rPr>
      </w:pPr>
    </w:p>
    <w:p w:rsidR="00D51289" w:rsidRPr="00540418" w:rsidRDefault="00D51289" w:rsidP="00D51289">
      <w:pPr>
        <w:ind w:left="567" w:right="567"/>
        <w:rPr>
          <w:i/>
          <w:sz w:val="18"/>
        </w:rPr>
      </w:pPr>
      <w:r w:rsidRPr="00540418">
        <w:rPr>
          <w:i/>
          <w:sz w:val="18"/>
        </w:rPr>
        <w:t>“Subsequent explanations covering several characteristics</w:t>
      </w:r>
    </w:p>
    <w:p w:rsidR="00D51289" w:rsidRPr="00540418" w:rsidRDefault="00D51289" w:rsidP="00D51289">
      <w:pPr>
        <w:ind w:left="567" w:right="567"/>
        <w:rPr>
          <w:sz w:val="18"/>
        </w:rPr>
      </w:pPr>
    </w:p>
    <w:p w:rsidR="00D51289" w:rsidRPr="00540418" w:rsidRDefault="00D51289" w:rsidP="00D51289">
      <w:pPr>
        <w:ind w:left="567" w:right="567"/>
        <w:rPr>
          <w:sz w:val="18"/>
        </w:rPr>
      </w:pPr>
      <w:r w:rsidRPr="00540418">
        <w:rPr>
          <w:sz w:val="18"/>
        </w:rPr>
        <w:t>“27.</w:t>
      </w:r>
      <w:r w:rsidRPr="00540418">
        <w:rPr>
          <w:sz w:val="18"/>
        </w:rPr>
        <w:tab/>
        <w:t xml:space="preserve">The TC agreed that characteristics with the same explanation could be displayed in Chapter 8.2 “Explanations for individual characteristics” with subsequent explanations being cross-referenced to the first characteristic displaying the appropriate information, as follows (see document TC/53/31 “Report”, paragraphs 107 to 110): </w:t>
      </w:r>
    </w:p>
    <w:p w:rsidR="00D51289" w:rsidRPr="00540418" w:rsidRDefault="00D51289" w:rsidP="00D51289">
      <w:pPr>
        <w:ind w:left="567" w:right="567"/>
        <w:rPr>
          <w:sz w:val="18"/>
        </w:rPr>
      </w:pPr>
    </w:p>
    <w:p w:rsidR="00D51289" w:rsidRPr="00540418" w:rsidRDefault="00D51289" w:rsidP="00D51289">
      <w:pPr>
        <w:ind w:left="1134" w:right="567"/>
        <w:rPr>
          <w:sz w:val="18"/>
        </w:rPr>
      </w:pPr>
      <w:r w:rsidRPr="00540418">
        <w:rPr>
          <w:sz w:val="18"/>
        </w:rPr>
        <w:t>e.g.:</w:t>
      </w:r>
      <w:r w:rsidRPr="00540418">
        <w:rPr>
          <w:sz w:val="18"/>
        </w:rPr>
        <w:tab/>
        <w:t>Ad. 10 “[explanation text/illustration]”</w:t>
      </w:r>
    </w:p>
    <w:p w:rsidR="00D51289" w:rsidRPr="00540418" w:rsidRDefault="00D51289" w:rsidP="00D51289">
      <w:pPr>
        <w:ind w:left="1134" w:right="567"/>
        <w:rPr>
          <w:sz w:val="18"/>
        </w:rPr>
      </w:pPr>
    </w:p>
    <w:p w:rsidR="00D51289" w:rsidRPr="00540418" w:rsidRDefault="00D51289" w:rsidP="00D51289">
      <w:pPr>
        <w:ind w:left="1701" w:right="567"/>
        <w:rPr>
          <w:sz w:val="18"/>
        </w:rPr>
      </w:pPr>
      <w:proofErr w:type="gramStart"/>
      <w:r w:rsidRPr="00540418">
        <w:rPr>
          <w:sz w:val="18"/>
        </w:rPr>
        <w:t>Ad.</w:t>
      </w:r>
      <w:proofErr w:type="gramEnd"/>
      <w:r w:rsidRPr="00540418">
        <w:rPr>
          <w:sz w:val="18"/>
        </w:rPr>
        <w:t xml:space="preserve"> 11 “See Ad. 10”</w:t>
      </w:r>
    </w:p>
    <w:p w:rsidR="00D51289" w:rsidRPr="00540418" w:rsidRDefault="00D51289" w:rsidP="00D51289">
      <w:pPr>
        <w:ind w:left="1701" w:right="567"/>
        <w:rPr>
          <w:sz w:val="18"/>
        </w:rPr>
      </w:pPr>
    </w:p>
    <w:p w:rsidR="00D51289" w:rsidRPr="00540418" w:rsidRDefault="00D51289" w:rsidP="00D51289">
      <w:pPr>
        <w:ind w:left="1701" w:right="567"/>
        <w:rPr>
          <w:sz w:val="18"/>
        </w:rPr>
      </w:pPr>
      <w:r w:rsidRPr="00540418">
        <w:rPr>
          <w:sz w:val="18"/>
        </w:rPr>
        <w:t>[…]</w:t>
      </w:r>
    </w:p>
    <w:p w:rsidR="00D51289" w:rsidRPr="00540418" w:rsidRDefault="00D51289" w:rsidP="00D51289">
      <w:pPr>
        <w:ind w:left="1701" w:right="567"/>
        <w:rPr>
          <w:sz w:val="18"/>
        </w:rPr>
      </w:pPr>
    </w:p>
    <w:p w:rsidR="00D51289" w:rsidRPr="00540418" w:rsidRDefault="00D51289" w:rsidP="00D51289">
      <w:pPr>
        <w:ind w:left="1701" w:right="567"/>
      </w:pPr>
      <w:proofErr w:type="gramStart"/>
      <w:r w:rsidRPr="00540418">
        <w:rPr>
          <w:sz w:val="18"/>
        </w:rPr>
        <w:t>Ad.</w:t>
      </w:r>
      <w:proofErr w:type="gramEnd"/>
      <w:r w:rsidRPr="00540418">
        <w:rPr>
          <w:sz w:val="18"/>
        </w:rPr>
        <w:t xml:space="preserve"> 50 “See Ad. </w:t>
      </w:r>
      <w:proofErr w:type="gramStart"/>
      <w:r w:rsidRPr="00540418">
        <w:rPr>
          <w:sz w:val="18"/>
        </w:rPr>
        <w:t>10”.</w:t>
      </w:r>
      <w:proofErr w:type="gramEnd"/>
    </w:p>
    <w:p w:rsidR="00D51289" w:rsidRPr="00540418" w:rsidRDefault="00D51289" w:rsidP="00D51289"/>
    <w:p w:rsidR="00D51289" w:rsidRPr="00540418" w:rsidRDefault="00D51289" w:rsidP="00D51289">
      <w:r w:rsidRPr="00443F02">
        <w:rPr>
          <w:snapToGrid w:val="0"/>
        </w:rPr>
        <w:fldChar w:fldCharType="begin"/>
      </w:r>
      <w:r w:rsidRPr="00443F02">
        <w:rPr>
          <w:snapToGrid w:val="0"/>
        </w:rPr>
        <w:instrText xml:space="preserve"> AUTONUM  </w:instrText>
      </w:r>
      <w:r w:rsidRPr="00443F02">
        <w:rPr>
          <w:snapToGrid w:val="0"/>
        </w:rPr>
        <w:fldChar w:fldCharType="end"/>
      </w:r>
      <w:r w:rsidRPr="00443F02">
        <w:rPr>
          <w:snapToGrid w:val="0"/>
        </w:rPr>
        <w:tab/>
        <w:t xml:space="preserve">The TWA considered </w:t>
      </w:r>
      <w:r w:rsidRPr="00443F02">
        <w:t>whether explanations covering all characteristics should be displayed before Chapter 8.1 “Explanations covering several characteristics” without a note in the Table of Char (see document</w:t>
      </w:r>
      <w:r w:rsidR="00F5046E" w:rsidRPr="00443F02">
        <w:t> </w:t>
      </w:r>
      <w:r w:rsidRPr="00443F02">
        <w:t>TWP/1/8, paragraphs 28 and 29 a</w:t>
      </w:r>
      <w:r w:rsidR="00443F02" w:rsidRPr="00443F02">
        <w:t>nd agreed that explanations covering all characteristics were not used in agricultural crops Test Guidelines.</w:t>
      </w:r>
    </w:p>
    <w:p w:rsidR="00D51289" w:rsidRPr="00540418" w:rsidRDefault="00D51289" w:rsidP="00D51289"/>
    <w:p w:rsidR="00D51289" w:rsidRPr="00540418" w:rsidRDefault="00D51289" w:rsidP="00D51289">
      <w:r w:rsidRPr="00540418">
        <w:rPr>
          <w:snapToGrid w:val="0"/>
        </w:rPr>
        <w:fldChar w:fldCharType="begin"/>
      </w:r>
      <w:r w:rsidRPr="00540418">
        <w:rPr>
          <w:snapToGrid w:val="0"/>
        </w:rPr>
        <w:instrText xml:space="preserve"> AUTONUM  </w:instrText>
      </w:r>
      <w:r w:rsidRPr="00540418">
        <w:rPr>
          <w:snapToGrid w:val="0"/>
        </w:rPr>
        <w:fldChar w:fldCharType="end"/>
      </w:r>
      <w:r w:rsidRPr="00540418">
        <w:rPr>
          <w:snapToGrid w:val="0"/>
        </w:rPr>
        <w:tab/>
        <w:t xml:space="preserve">The TWA </w:t>
      </w:r>
      <w:r w:rsidRPr="00540418">
        <w:t xml:space="preserve">noted </w:t>
      </w:r>
      <w:r w:rsidR="00F5046E" w:rsidRPr="00540418">
        <w:t>that the following</w:t>
      </w:r>
      <w:r w:rsidRPr="00540418">
        <w:t xml:space="preserve"> issues </w:t>
      </w:r>
      <w:r w:rsidR="00F5046E" w:rsidRPr="00540418">
        <w:t>were</w:t>
      </w:r>
      <w:r w:rsidRPr="00540418">
        <w:t xml:space="preserve"> currently addressed on the web-based TG template for inclusion during the second semester of 2017</w:t>
      </w:r>
      <w:r w:rsidR="00F5046E" w:rsidRPr="00540418">
        <w:t>:</w:t>
      </w:r>
    </w:p>
    <w:p w:rsidR="00D51289" w:rsidRPr="00540418" w:rsidRDefault="00D51289" w:rsidP="00D51289"/>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to specify information for more than one method of propagation in Chapter 3.4 “Test Design”;</w:t>
      </w:r>
    </w:p>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addition of new SW paragraph at Chapter 4.2 “Uniformity” to specify type of propagation considered in the Test Guidelines;</w:t>
      </w:r>
    </w:p>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example variety master list: addition of a pop up window with related characteristics before confirming the deletion of a variety from the master list of example varieties;</w:t>
      </w:r>
    </w:p>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improved functionality to move characteristics up and down in the table of characteristics (drag and drop);</w:t>
      </w:r>
    </w:p>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addition of characteristics not contained in the table of characteristics at the end of the Technical Questionnaire (TQ);</w:t>
      </w:r>
    </w:p>
    <w:p w:rsidR="00D51289" w:rsidRPr="00540418" w:rsidRDefault="00D51289" w:rsidP="00D51289">
      <w:pPr>
        <w:pStyle w:val="ListParagraph"/>
        <w:numPr>
          <w:ilvl w:val="0"/>
          <w:numId w:val="14"/>
        </w:numPr>
        <w:spacing w:after="200" w:line="276" w:lineRule="auto"/>
        <w:ind w:left="851" w:right="567" w:hanging="284"/>
        <w:jc w:val="left"/>
        <w:rPr>
          <w:rFonts w:cs="Arial"/>
        </w:rPr>
      </w:pPr>
      <w:r w:rsidRPr="00540418">
        <w:rPr>
          <w:rFonts w:cs="Arial"/>
        </w:rPr>
        <w:t xml:space="preserve">separation of color characteristics in TQ to be indicated as RHS </w:t>
      </w:r>
      <w:proofErr w:type="spellStart"/>
      <w:r w:rsidRPr="00540418">
        <w:rPr>
          <w:rFonts w:cs="Arial"/>
        </w:rPr>
        <w:t>Colour</w:t>
      </w:r>
      <w:proofErr w:type="spellEnd"/>
      <w:r w:rsidRPr="00540418">
        <w:rPr>
          <w:rFonts w:cs="Arial"/>
        </w:rPr>
        <w:t xml:space="preserve"> Chart reference or color group;</w:t>
      </w:r>
    </w:p>
    <w:p w:rsidR="00D51289" w:rsidRPr="00540418" w:rsidRDefault="00D51289" w:rsidP="00D51289">
      <w:pPr>
        <w:pStyle w:val="ListParagraph"/>
        <w:numPr>
          <w:ilvl w:val="0"/>
          <w:numId w:val="14"/>
        </w:numPr>
        <w:spacing w:after="200" w:line="276" w:lineRule="auto"/>
        <w:ind w:left="851" w:right="567" w:hanging="284"/>
        <w:jc w:val="left"/>
        <w:rPr>
          <w:rFonts w:cs="Arial"/>
        </w:rPr>
      </w:pPr>
      <w:proofErr w:type="gramStart"/>
      <w:r w:rsidRPr="00540418">
        <w:rPr>
          <w:rFonts w:cs="Arial"/>
        </w:rPr>
        <w:t>addition</w:t>
      </w:r>
      <w:proofErr w:type="gramEnd"/>
      <w:r w:rsidRPr="00540418">
        <w:rPr>
          <w:rFonts w:cs="Arial"/>
        </w:rPr>
        <w:t xml:space="preserve"> of a possibility to edit the scope of the Test Guidelines on the cover page (e.g. for excluding species and UPOV Codes).</w:t>
      </w:r>
    </w:p>
    <w:p w:rsidR="00D51289" w:rsidRPr="00540418" w:rsidRDefault="00D51289" w:rsidP="00D51289">
      <w:r w:rsidRPr="00540418">
        <w:fldChar w:fldCharType="begin"/>
      </w:r>
      <w:r w:rsidRPr="00540418">
        <w:instrText xml:space="preserve"> AUTONUM  </w:instrText>
      </w:r>
      <w:r w:rsidRPr="00540418">
        <w:fldChar w:fldCharType="end"/>
      </w:r>
      <w:r w:rsidRPr="00540418">
        <w:tab/>
        <w:t>The TWA noted that training on the use of the web-based TG template would be offered to the TWPs at their sessions in 2017, during the preparatory workshops of the sessions and during discussions on agenda item “guidance for drafters’ of Test Guidelines”.</w:t>
      </w:r>
    </w:p>
    <w:p w:rsidR="00D51289" w:rsidRPr="00540418" w:rsidRDefault="00D51289" w:rsidP="00D51289"/>
    <w:p w:rsidR="00D51289" w:rsidRPr="00540418" w:rsidRDefault="00D51289" w:rsidP="00D51289">
      <w:r w:rsidRPr="00540418">
        <w:fldChar w:fldCharType="begin"/>
      </w:r>
      <w:r w:rsidRPr="00540418">
        <w:instrText xml:space="preserve"> AUTONUM  </w:instrText>
      </w:r>
      <w:r w:rsidRPr="00540418">
        <w:fldChar w:fldCharType="end"/>
      </w:r>
      <w:r w:rsidRPr="00540418">
        <w:tab/>
        <w:t xml:space="preserve">The TWA noted </w:t>
      </w:r>
      <w:r w:rsidR="00F5046E" w:rsidRPr="00540418">
        <w:t xml:space="preserve">that </w:t>
      </w:r>
      <w:r w:rsidR="00F5046E" w:rsidRPr="00843DC0">
        <w:t>feedback and questions could be provided directly to the Office of the Union via the web-base</w:t>
      </w:r>
      <w:r w:rsidR="00284DD3" w:rsidRPr="00843DC0">
        <w:t>d</w:t>
      </w:r>
      <w:r w:rsidR="00F5046E" w:rsidRPr="00843DC0">
        <w:t xml:space="preserve"> TG template using</w:t>
      </w:r>
      <w:r w:rsidR="00284DD3" w:rsidRPr="00843DC0">
        <w:t xml:space="preserve"> the</w:t>
      </w:r>
      <w:r w:rsidR="00F5046E" w:rsidRPr="00843DC0">
        <w:t xml:space="preserve"> “Feedback</w:t>
      </w:r>
      <w:r w:rsidR="00F5046E" w:rsidRPr="00540418">
        <w:t>” button on the dashboard.</w:t>
      </w:r>
    </w:p>
    <w:p w:rsidR="00D51289" w:rsidRPr="00540418" w:rsidRDefault="00D51289" w:rsidP="00D51289"/>
    <w:p w:rsidR="00D51289" w:rsidRPr="00284DD3" w:rsidRDefault="00D51289" w:rsidP="00D51289">
      <w:r w:rsidRPr="00540418">
        <w:fldChar w:fldCharType="begin"/>
      </w:r>
      <w:r w:rsidRPr="00540418">
        <w:instrText xml:space="preserve"> AUTONUM  </w:instrText>
      </w:r>
      <w:r w:rsidRPr="00540418">
        <w:fldChar w:fldCharType="end"/>
      </w:r>
      <w:r w:rsidRPr="00540418">
        <w:tab/>
      </w:r>
      <w:r w:rsidRPr="00284DD3">
        <w:t xml:space="preserve">The TWA </w:t>
      </w:r>
      <w:r w:rsidR="00F5046E" w:rsidRPr="00284DD3">
        <w:t xml:space="preserve">agreed to propose </w:t>
      </w:r>
      <w:r w:rsidR="007B0FFA" w:rsidRPr="00284DD3">
        <w:t>the addition of</w:t>
      </w:r>
      <w:r w:rsidRPr="00284DD3">
        <w:t xml:space="preserve"> </w:t>
      </w:r>
      <w:r w:rsidR="00F5046E" w:rsidRPr="00284DD3">
        <w:t>commonly</w:t>
      </w:r>
      <w:r w:rsidRPr="00284DD3">
        <w:t xml:space="preserve"> used growth stage</w:t>
      </w:r>
      <w:r w:rsidR="00F5046E" w:rsidRPr="00284DD3">
        <w:t xml:space="preserve"> keys </w:t>
      </w:r>
      <w:r w:rsidRPr="00284DD3">
        <w:t>to the web-based TG</w:t>
      </w:r>
      <w:r w:rsidR="007B0FFA" w:rsidRPr="00284DD3">
        <w:t> </w:t>
      </w:r>
      <w:r w:rsidRPr="00284DD3">
        <w:t>Template</w:t>
      </w:r>
      <w:r w:rsidR="007B0FFA" w:rsidRPr="00284DD3">
        <w:t xml:space="preserve">, such as the BBCH Growth stages of mono-and dicotyledonous plants and the </w:t>
      </w:r>
      <w:proofErr w:type="spellStart"/>
      <w:r w:rsidR="007B0FFA" w:rsidRPr="00284DD3">
        <w:t>Zadoks</w:t>
      </w:r>
      <w:proofErr w:type="spellEnd"/>
      <w:r w:rsidR="007B0FFA" w:rsidRPr="00284DD3">
        <w:t xml:space="preserve">’ </w:t>
      </w:r>
      <w:r w:rsidR="0059480D" w:rsidRPr="00284DD3">
        <w:t>D</w:t>
      </w:r>
      <w:r w:rsidR="007B0FFA" w:rsidRPr="00284DD3">
        <w:t xml:space="preserve">ecimal code for the growth stages of cereals.  The TWA agreed that the growth stage keys should be available in </w:t>
      </w:r>
      <w:r w:rsidRPr="00284DD3">
        <w:t xml:space="preserve">an appropriate format </w:t>
      </w:r>
      <w:r w:rsidR="007B0FFA" w:rsidRPr="00284DD3">
        <w:t>to</w:t>
      </w:r>
      <w:r w:rsidR="00433F42" w:rsidRPr="00284DD3">
        <w:t xml:space="preserve"> be</w:t>
      </w:r>
      <w:r w:rsidR="007B0FFA" w:rsidRPr="00284DD3">
        <w:t xml:space="preserve"> adapted and used</w:t>
      </w:r>
      <w:r w:rsidRPr="00284DD3">
        <w:t xml:space="preserve"> by Leading Expert</w:t>
      </w:r>
      <w:r w:rsidR="00F5046E" w:rsidRPr="00284DD3">
        <w:t xml:space="preserve">s </w:t>
      </w:r>
      <w:r w:rsidR="007B0FFA" w:rsidRPr="00284DD3">
        <w:t>of</w:t>
      </w:r>
      <w:r w:rsidR="00F5046E" w:rsidRPr="00284DD3">
        <w:t xml:space="preserve"> relevant Test Guidelines</w:t>
      </w:r>
      <w:r w:rsidR="00647CB4" w:rsidRPr="00284DD3">
        <w:t xml:space="preserve"> in the web-based TG Template</w:t>
      </w:r>
      <w:r w:rsidR="00F5046E" w:rsidRPr="00284DD3">
        <w:t>.</w:t>
      </w:r>
    </w:p>
    <w:p w:rsidR="00526981" w:rsidRPr="00540418" w:rsidRDefault="00526981" w:rsidP="00D11651"/>
    <w:p w:rsidR="00922CD8" w:rsidRPr="00540418" w:rsidRDefault="00922CD8" w:rsidP="00D11651"/>
    <w:p w:rsidR="00526981" w:rsidRPr="00540418" w:rsidRDefault="00526981" w:rsidP="00526981">
      <w:pPr>
        <w:pStyle w:val="Heading2"/>
      </w:pPr>
      <w:r w:rsidRPr="00540418">
        <w:t>Recommendations on draft Test Guidelines</w:t>
      </w:r>
    </w:p>
    <w:p w:rsidR="00526981" w:rsidRPr="00540418" w:rsidRDefault="00526981" w:rsidP="00526981">
      <w:pPr>
        <w:keepNext/>
      </w:pPr>
    </w:p>
    <w:p w:rsidR="00526981" w:rsidRPr="00540418" w:rsidRDefault="00526981" w:rsidP="00526981">
      <w:pPr>
        <w:pStyle w:val="Heading3"/>
        <w:rPr>
          <w:snapToGrid w:val="0"/>
        </w:rPr>
      </w:pPr>
      <w:r w:rsidRPr="00540418">
        <w:rPr>
          <w:snapToGrid w:val="0"/>
        </w:rPr>
        <w:t>(a)</w:t>
      </w:r>
      <w:r w:rsidRPr="00540418">
        <w:rPr>
          <w:snapToGrid w:val="0"/>
        </w:rPr>
        <w:tab/>
        <w:t>Test Guidelines to be put forward for adoption by the Technical Committee</w:t>
      </w:r>
    </w:p>
    <w:p w:rsidR="00526981" w:rsidRPr="00540418" w:rsidRDefault="00526981" w:rsidP="00526981">
      <w:pPr>
        <w:keepNext/>
        <w:rPr>
          <w:snapToGrid w:val="0"/>
        </w:rPr>
      </w:pPr>
    </w:p>
    <w:p w:rsidR="00526981" w:rsidRPr="00540418" w:rsidRDefault="00526981" w:rsidP="00526981">
      <w:pPr>
        <w:rPr>
          <w:rFonts w:cs="Arial"/>
        </w:rPr>
      </w:pPr>
      <w:r w:rsidRPr="00540418">
        <w:rPr>
          <w:color w:val="000000"/>
        </w:rPr>
        <w:fldChar w:fldCharType="begin"/>
      </w:r>
      <w:r w:rsidRPr="00540418">
        <w:rPr>
          <w:color w:val="000000"/>
        </w:rPr>
        <w:instrText xml:space="preserve"> AUTONUM  </w:instrText>
      </w:r>
      <w:r w:rsidRPr="00540418">
        <w:rPr>
          <w:color w:val="000000"/>
        </w:rPr>
        <w:fldChar w:fldCharType="end"/>
      </w:r>
      <w:r w:rsidRPr="00540418">
        <w:rPr>
          <w:color w:val="000000"/>
        </w:rPr>
        <w:tab/>
      </w:r>
      <w:r w:rsidRPr="00540418">
        <w:rPr>
          <w:rFonts w:cs="Arial"/>
        </w:rPr>
        <w:t>The TWA agreed that the following draft Test Guidelines should be submitted to the TC for adoption at its fifty-fourth session, to be held in Geneva on October 29 and 30, 2018, on the basis of the following documents and the comments in this report:</w:t>
      </w:r>
    </w:p>
    <w:p w:rsidR="00526981" w:rsidRPr="00540418" w:rsidRDefault="00526981" w:rsidP="00526981">
      <w:pPr>
        <w:rPr>
          <w:rFonts w:cs="Arial"/>
          <w:snapToGrid w:val="0"/>
          <w:color w:val="000000"/>
          <w:highlight w:val="yellow"/>
        </w:rPr>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526981" w:rsidRPr="00540418" w:rsidTr="0034593C">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526981" w:rsidRPr="00540418" w:rsidRDefault="00526981" w:rsidP="002D368C">
            <w:pPr>
              <w:keepNext/>
              <w:spacing w:before="60" w:after="60" w:line="276" w:lineRule="auto"/>
              <w:jc w:val="left"/>
              <w:rPr>
                <w:rFonts w:cs="Arial"/>
                <w:snapToGrid w:val="0"/>
                <w:color w:val="000000"/>
                <w:u w:val="single"/>
              </w:rPr>
            </w:pPr>
            <w:r w:rsidRPr="00540418">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526981" w:rsidRPr="00540418" w:rsidRDefault="00526981" w:rsidP="002D368C">
            <w:pPr>
              <w:pStyle w:val="BodyText"/>
              <w:spacing w:before="60" w:after="60" w:line="276" w:lineRule="auto"/>
              <w:jc w:val="left"/>
              <w:rPr>
                <w:rFonts w:cs="Arial"/>
                <w:snapToGrid w:val="0"/>
                <w:color w:val="000000"/>
                <w:u w:val="single"/>
              </w:rPr>
            </w:pPr>
            <w:r w:rsidRPr="00540418">
              <w:rPr>
                <w:rFonts w:cs="Arial"/>
                <w:snapToGrid w:val="0"/>
                <w:color w:val="000000"/>
                <w:u w:val="single"/>
              </w:rPr>
              <w:t>Relevant document(s)</w:t>
            </w:r>
          </w:p>
        </w:tc>
      </w:tr>
      <w:tr w:rsidR="00743510" w:rsidRPr="00540418" w:rsidTr="00C70D92">
        <w:trPr>
          <w:cantSplit/>
          <w:jc w:val="center"/>
        </w:trPr>
        <w:tc>
          <w:tcPr>
            <w:tcW w:w="5618" w:type="dxa"/>
            <w:tcBorders>
              <w:top w:val="dotted" w:sz="4" w:space="0" w:color="auto"/>
              <w:left w:val="dotted" w:sz="4" w:space="0" w:color="auto"/>
              <w:bottom w:val="dotted" w:sz="4" w:space="0" w:color="auto"/>
              <w:right w:val="dotted" w:sz="4" w:space="0" w:color="auto"/>
            </w:tcBorders>
          </w:tcPr>
          <w:p w:rsidR="00743510" w:rsidRPr="00F0007D" w:rsidRDefault="00743510" w:rsidP="002D368C">
            <w:pPr>
              <w:spacing w:before="60" w:after="60" w:line="276" w:lineRule="auto"/>
              <w:jc w:val="left"/>
              <w:rPr>
                <w:rFonts w:cs="Arial"/>
                <w:snapToGrid w:val="0"/>
                <w:color w:val="000000"/>
                <w:lang w:val="es-ES_tradnl"/>
              </w:rPr>
            </w:pPr>
            <w:r w:rsidRPr="00F0007D">
              <w:rPr>
                <w:rFonts w:cs="Arial"/>
                <w:snapToGrid w:val="0"/>
                <w:color w:val="000000"/>
                <w:lang w:val="es-ES_tradnl"/>
              </w:rPr>
              <w:t>*</w:t>
            </w:r>
            <w:proofErr w:type="spellStart"/>
            <w:r w:rsidRPr="00F0007D">
              <w:rPr>
                <w:rFonts w:cs="Arial"/>
                <w:snapToGrid w:val="0"/>
                <w:color w:val="000000"/>
                <w:lang w:val="es-ES_tradnl"/>
              </w:rPr>
              <w:t>Barley</w:t>
            </w:r>
            <w:proofErr w:type="spellEnd"/>
            <w:r w:rsidRPr="00F0007D">
              <w:rPr>
                <w:rFonts w:cs="Arial"/>
                <w:snapToGrid w:val="0"/>
                <w:color w:val="000000"/>
                <w:lang w:val="es-ES_tradnl"/>
              </w:rPr>
              <w:t xml:space="preserve"> (</w:t>
            </w:r>
            <w:proofErr w:type="spellStart"/>
            <w:r w:rsidRPr="00F0007D">
              <w:rPr>
                <w:rFonts w:cs="Arial"/>
                <w:i/>
                <w:snapToGrid w:val="0"/>
                <w:color w:val="000000"/>
                <w:lang w:val="es-ES_tradnl"/>
              </w:rPr>
              <w:t>Hordeum</w:t>
            </w:r>
            <w:proofErr w:type="spellEnd"/>
            <w:r w:rsidRPr="00F0007D">
              <w:rPr>
                <w:rFonts w:cs="Arial"/>
                <w:i/>
                <w:snapToGrid w:val="0"/>
                <w:color w:val="000000"/>
                <w:lang w:val="es-ES_tradnl"/>
              </w:rPr>
              <w:t xml:space="preserve"> </w:t>
            </w:r>
            <w:proofErr w:type="spellStart"/>
            <w:r w:rsidRPr="00F0007D">
              <w:rPr>
                <w:rFonts w:cs="Arial"/>
                <w:i/>
                <w:snapToGrid w:val="0"/>
                <w:color w:val="000000"/>
                <w:lang w:val="es-ES_tradnl"/>
              </w:rPr>
              <w:t>vulgare</w:t>
            </w:r>
            <w:proofErr w:type="spellEnd"/>
            <w:r w:rsidRPr="00F0007D">
              <w:rPr>
                <w:rFonts w:cs="Arial"/>
                <w:snapToGrid w:val="0"/>
                <w:color w:val="000000"/>
                <w:lang w:val="es-ES_tradnl"/>
              </w:rPr>
              <w:t xml:space="preserve"> L. </w:t>
            </w:r>
            <w:r w:rsidRPr="00F0007D">
              <w:rPr>
                <w:rFonts w:cs="Arial"/>
                <w:i/>
                <w:snapToGrid w:val="0"/>
                <w:color w:val="000000"/>
                <w:lang w:val="es-ES_tradnl"/>
              </w:rPr>
              <w:t>sensu lato</w:t>
            </w:r>
            <w:r w:rsidRPr="00F0007D">
              <w:rPr>
                <w:rFonts w:cs="Arial"/>
                <w:snapToGrid w:val="0"/>
                <w:color w:val="000000"/>
                <w:lang w:val="es-ES_tradnl"/>
              </w:rPr>
              <w:t xml:space="preserve">) </w:t>
            </w:r>
            <w:r w:rsidRPr="00F0007D">
              <w:rPr>
                <w:rFonts w:cs="Arial"/>
                <w:lang w:val="es-ES_tradnl"/>
              </w:rPr>
              <w:t>(</w:t>
            </w:r>
            <w:proofErr w:type="spellStart"/>
            <w:r w:rsidRPr="00F0007D">
              <w:rPr>
                <w:rFonts w:cs="Arial"/>
                <w:lang w:val="es-ES_tradnl"/>
              </w:rPr>
              <w:t>Revision</w:t>
            </w:r>
            <w:proofErr w:type="spellEnd"/>
            <w:r w:rsidRPr="00F0007D">
              <w:rPr>
                <w:rFonts w:cs="Arial"/>
                <w:lang w:val="es-ES_tradnl"/>
              </w:rPr>
              <w:t>)</w:t>
            </w:r>
          </w:p>
        </w:tc>
        <w:tc>
          <w:tcPr>
            <w:tcW w:w="2782"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pStyle w:val="BodyText"/>
              <w:spacing w:before="60" w:after="60" w:line="276" w:lineRule="auto"/>
            </w:pPr>
            <w:r w:rsidRPr="00540418">
              <w:rPr>
                <w:snapToGrid w:val="0"/>
                <w:color w:val="000000"/>
              </w:rPr>
              <w:t>TG/19/11(proj.2)</w:t>
            </w:r>
          </w:p>
        </w:tc>
      </w:tr>
      <w:tr w:rsidR="00743510" w:rsidRPr="00540418" w:rsidTr="00C70D92">
        <w:trPr>
          <w:cantSplit/>
          <w:jc w:val="center"/>
        </w:trPr>
        <w:tc>
          <w:tcPr>
            <w:tcW w:w="5618"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spacing w:before="60" w:after="60" w:line="276" w:lineRule="auto"/>
              <w:jc w:val="left"/>
              <w:rPr>
                <w:rFonts w:cs="Arial"/>
                <w:snapToGrid w:val="0"/>
                <w:color w:val="000000"/>
              </w:rPr>
            </w:pPr>
            <w:r w:rsidRPr="00540418">
              <w:rPr>
                <w:rFonts w:cs="Arial"/>
                <w:snapToGrid w:val="0"/>
                <w:color w:val="000000"/>
              </w:rPr>
              <w:t>*Cotton (</w:t>
            </w:r>
            <w:proofErr w:type="spellStart"/>
            <w:r w:rsidRPr="00540418">
              <w:rPr>
                <w:rFonts w:cs="Arial"/>
                <w:i/>
                <w:snapToGrid w:val="0"/>
                <w:color w:val="000000"/>
              </w:rPr>
              <w:t>Gossypium</w:t>
            </w:r>
            <w:proofErr w:type="spellEnd"/>
            <w:r w:rsidRPr="00540418">
              <w:rPr>
                <w:rFonts w:cs="Arial"/>
                <w:snapToGrid w:val="0"/>
                <w:color w:val="000000"/>
              </w:rPr>
              <w:t xml:space="preserve"> L.) </w:t>
            </w:r>
            <w:r w:rsidRPr="00540418">
              <w:rPr>
                <w:rFonts w:cs="Arial"/>
              </w:rPr>
              <w:t>(Revision)</w:t>
            </w:r>
          </w:p>
        </w:tc>
        <w:tc>
          <w:tcPr>
            <w:tcW w:w="2782"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pStyle w:val="BodyText"/>
              <w:spacing w:before="60" w:after="60" w:line="276" w:lineRule="auto"/>
            </w:pPr>
            <w:r w:rsidRPr="00540418">
              <w:t>TG/88/7(proj.3)</w:t>
            </w:r>
          </w:p>
        </w:tc>
      </w:tr>
      <w:tr w:rsidR="00743510" w:rsidRPr="00540418" w:rsidTr="00C70D92">
        <w:trPr>
          <w:cantSplit/>
          <w:jc w:val="center"/>
        </w:trPr>
        <w:tc>
          <w:tcPr>
            <w:tcW w:w="5618"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spacing w:before="60" w:after="60" w:line="276" w:lineRule="auto"/>
              <w:jc w:val="left"/>
              <w:rPr>
                <w:rFonts w:cs="Arial"/>
                <w:snapToGrid w:val="0"/>
                <w:color w:val="000000"/>
              </w:rPr>
            </w:pPr>
            <w:r w:rsidRPr="00540418">
              <w:rPr>
                <w:rFonts w:cs="Arial"/>
                <w:snapToGrid w:val="0"/>
                <w:color w:val="000000"/>
              </w:rPr>
              <w:t>*</w:t>
            </w:r>
            <w:proofErr w:type="spellStart"/>
            <w:r w:rsidRPr="00540418">
              <w:rPr>
                <w:rFonts w:cs="Arial"/>
                <w:snapToGrid w:val="0"/>
                <w:color w:val="000000"/>
              </w:rPr>
              <w:t>Elytrigia</w:t>
            </w:r>
            <w:proofErr w:type="spellEnd"/>
            <w:r w:rsidRPr="00540418">
              <w:rPr>
                <w:rFonts w:cs="Arial"/>
                <w:snapToGrid w:val="0"/>
                <w:color w:val="000000"/>
              </w:rPr>
              <w:t xml:space="preserve"> (</w:t>
            </w:r>
            <w:proofErr w:type="spellStart"/>
            <w:r w:rsidRPr="00540418">
              <w:rPr>
                <w:rFonts w:cs="Arial"/>
                <w:i/>
                <w:iCs/>
                <w:snapToGrid w:val="0"/>
                <w:color w:val="000000"/>
              </w:rPr>
              <w:t>Elytrigia</w:t>
            </w:r>
            <w:proofErr w:type="spellEnd"/>
            <w:r w:rsidRPr="00540418">
              <w:rPr>
                <w:rFonts w:cs="Arial"/>
                <w:i/>
                <w:iCs/>
                <w:snapToGrid w:val="0"/>
                <w:color w:val="000000"/>
              </w:rPr>
              <w:t xml:space="preserve"> </w:t>
            </w:r>
            <w:proofErr w:type="spellStart"/>
            <w:r w:rsidRPr="00540418">
              <w:rPr>
                <w:rFonts w:cs="Arial"/>
                <w:i/>
                <w:iCs/>
                <w:snapToGrid w:val="0"/>
                <w:color w:val="000000"/>
              </w:rPr>
              <w:t>elongata</w:t>
            </w:r>
            <w:proofErr w:type="spellEnd"/>
            <w:r w:rsidRPr="00540418">
              <w:rPr>
                <w:rFonts w:cs="Arial"/>
                <w:snapToGrid w:val="0"/>
                <w:color w:val="000000"/>
              </w:rPr>
              <w:t xml:space="preserve"> (Host) </w:t>
            </w:r>
            <w:proofErr w:type="spellStart"/>
            <w:r w:rsidRPr="00540418">
              <w:rPr>
                <w:rFonts w:cs="Arial"/>
                <w:snapToGrid w:val="0"/>
                <w:color w:val="000000"/>
              </w:rPr>
              <w:t>Nevski</w:t>
            </w:r>
            <w:proofErr w:type="spellEnd"/>
            <w:r w:rsidRPr="00540418">
              <w:rPr>
                <w:rFonts w:cs="Arial"/>
                <w:snapToGrid w:val="0"/>
                <w:color w:val="000000"/>
              </w:rPr>
              <w:t>), (</w:t>
            </w:r>
            <w:proofErr w:type="spellStart"/>
            <w:r w:rsidRPr="00540418">
              <w:rPr>
                <w:rFonts w:cs="Arial"/>
                <w:i/>
                <w:iCs/>
                <w:snapToGrid w:val="0"/>
                <w:color w:val="000000"/>
              </w:rPr>
              <w:t>Agropyron</w:t>
            </w:r>
            <w:proofErr w:type="spellEnd"/>
            <w:r w:rsidRPr="00540418">
              <w:rPr>
                <w:rFonts w:cs="Arial"/>
                <w:i/>
                <w:iCs/>
                <w:snapToGrid w:val="0"/>
                <w:color w:val="000000"/>
              </w:rPr>
              <w:t xml:space="preserve"> </w:t>
            </w:r>
            <w:proofErr w:type="spellStart"/>
            <w:r w:rsidRPr="00540418">
              <w:rPr>
                <w:rFonts w:cs="Arial"/>
                <w:i/>
                <w:iCs/>
                <w:snapToGrid w:val="0"/>
                <w:color w:val="000000"/>
              </w:rPr>
              <w:t>elongatum</w:t>
            </w:r>
            <w:proofErr w:type="spellEnd"/>
            <w:r w:rsidRPr="00540418">
              <w:rPr>
                <w:rFonts w:cs="Arial"/>
                <w:snapToGrid w:val="0"/>
                <w:color w:val="000000"/>
              </w:rPr>
              <w:t xml:space="preserve"> (Host) P. </w:t>
            </w:r>
            <w:proofErr w:type="spellStart"/>
            <w:r w:rsidRPr="00540418">
              <w:rPr>
                <w:rFonts w:cs="Arial"/>
                <w:snapToGrid w:val="0"/>
                <w:color w:val="000000"/>
              </w:rPr>
              <w:t>Beauv</w:t>
            </w:r>
            <w:proofErr w:type="spellEnd"/>
            <w:r w:rsidRPr="00540418">
              <w:rPr>
                <w:rFonts w:cs="Arial"/>
                <w:snapToGrid w:val="0"/>
                <w:color w:val="000000"/>
              </w:rPr>
              <w:t xml:space="preserve">.) </w:t>
            </w:r>
          </w:p>
        </w:tc>
        <w:tc>
          <w:tcPr>
            <w:tcW w:w="2782"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pStyle w:val="BodyText"/>
              <w:spacing w:before="60" w:after="60" w:line="276" w:lineRule="auto"/>
              <w:rPr>
                <w:snapToGrid w:val="0"/>
                <w:color w:val="000000"/>
              </w:rPr>
            </w:pPr>
            <w:r w:rsidRPr="00540418">
              <w:rPr>
                <w:snapToGrid w:val="0"/>
                <w:color w:val="000000"/>
              </w:rPr>
              <w:t>TG/ELYTR(proj.7)</w:t>
            </w:r>
          </w:p>
        </w:tc>
      </w:tr>
      <w:tr w:rsidR="00743510" w:rsidRPr="00540418" w:rsidTr="00C70D92">
        <w:trPr>
          <w:cantSplit/>
          <w:jc w:val="center"/>
        </w:trPr>
        <w:tc>
          <w:tcPr>
            <w:tcW w:w="5618"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spacing w:before="60" w:after="60" w:line="276" w:lineRule="auto"/>
              <w:jc w:val="left"/>
              <w:rPr>
                <w:snapToGrid w:val="0"/>
                <w:color w:val="000000"/>
              </w:rPr>
            </w:pPr>
            <w:r w:rsidRPr="00540418">
              <w:rPr>
                <w:snapToGrid w:val="0"/>
                <w:color w:val="000000"/>
              </w:rPr>
              <w:t>*Field Bean (</w:t>
            </w:r>
            <w:proofErr w:type="spellStart"/>
            <w:r w:rsidRPr="00540418">
              <w:rPr>
                <w:i/>
              </w:rPr>
              <w:t>Vicia</w:t>
            </w:r>
            <w:proofErr w:type="spellEnd"/>
            <w:r w:rsidRPr="00540418">
              <w:rPr>
                <w:i/>
              </w:rPr>
              <w:t xml:space="preserve"> </w:t>
            </w:r>
            <w:proofErr w:type="spellStart"/>
            <w:r w:rsidRPr="00540418">
              <w:rPr>
                <w:i/>
              </w:rPr>
              <w:t>faba</w:t>
            </w:r>
            <w:proofErr w:type="spellEnd"/>
            <w:r w:rsidRPr="00540418">
              <w:t xml:space="preserve"> L. var. </w:t>
            </w:r>
            <w:r w:rsidRPr="00540418">
              <w:rPr>
                <w:i/>
              </w:rPr>
              <w:t>minor</w:t>
            </w:r>
            <w:r w:rsidRPr="00540418">
              <w:t>) (Revision)</w:t>
            </w:r>
          </w:p>
        </w:tc>
        <w:tc>
          <w:tcPr>
            <w:tcW w:w="2782" w:type="dxa"/>
            <w:tcBorders>
              <w:top w:val="dotted" w:sz="4" w:space="0" w:color="auto"/>
              <w:left w:val="dotted" w:sz="4" w:space="0" w:color="auto"/>
              <w:bottom w:val="dotted" w:sz="4" w:space="0" w:color="auto"/>
              <w:right w:val="dotted" w:sz="4" w:space="0" w:color="auto"/>
            </w:tcBorders>
          </w:tcPr>
          <w:p w:rsidR="00743510" w:rsidRPr="00540418" w:rsidRDefault="00743510" w:rsidP="002D368C">
            <w:pPr>
              <w:pStyle w:val="BodyText"/>
              <w:spacing w:before="60" w:after="60" w:line="276" w:lineRule="auto"/>
              <w:rPr>
                <w:snapToGrid w:val="0"/>
                <w:color w:val="000000"/>
              </w:rPr>
            </w:pPr>
            <w:r w:rsidRPr="00540418">
              <w:rPr>
                <w:snapToGrid w:val="0"/>
                <w:color w:val="000000"/>
              </w:rPr>
              <w:t>TG/8/7(proj.3)</w:t>
            </w:r>
          </w:p>
        </w:tc>
      </w:tr>
    </w:tbl>
    <w:p w:rsidR="00922CD8" w:rsidRPr="00540418" w:rsidRDefault="00922CD8" w:rsidP="00526981">
      <w:pPr>
        <w:spacing w:line="360" w:lineRule="auto"/>
        <w:rPr>
          <w:snapToGrid w:val="0"/>
          <w:highlight w:val="yellow"/>
        </w:rPr>
      </w:pPr>
    </w:p>
    <w:p w:rsidR="00526981" w:rsidRPr="00540418" w:rsidRDefault="00526981" w:rsidP="00526981">
      <w:pPr>
        <w:pStyle w:val="Heading3"/>
        <w:rPr>
          <w:snapToGrid w:val="0"/>
        </w:rPr>
      </w:pPr>
      <w:r w:rsidRPr="00540418">
        <w:rPr>
          <w:snapToGrid w:val="0"/>
        </w:rPr>
        <w:t>(b)</w:t>
      </w:r>
      <w:r w:rsidRPr="00540418">
        <w:rPr>
          <w:snapToGrid w:val="0"/>
        </w:rPr>
        <w:tab/>
        <w:t>Test Guidelines to be discussed at the forty-</w:t>
      </w:r>
      <w:r w:rsidR="004E5FE0" w:rsidRPr="00540418">
        <w:rPr>
          <w:snapToGrid w:val="0"/>
        </w:rPr>
        <w:t>seven</w:t>
      </w:r>
      <w:r w:rsidRPr="00540418">
        <w:rPr>
          <w:snapToGrid w:val="0"/>
        </w:rPr>
        <w:t>th session</w:t>
      </w:r>
    </w:p>
    <w:p w:rsidR="00526981" w:rsidRPr="00540418" w:rsidRDefault="00526981" w:rsidP="00526981">
      <w:pPr>
        <w:keepNext/>
        <w:rPr>
          <w:snapToGrid w:val="0"/>
        </w:rPr>
      </w:pPr>
    </w:p>
    <w:p w:rsidR="00526981" w:rsidRPr="00540418" w:rsidRDefault="00526981" w:rsidP="00526981">
      <w:pPr>
        <w:keepNext/>
        <w:rPr>
          <w:rFonts w:cs="Arial"/>
        </w:rPr>
      </w:pPr>
      <w:r w:rsidRPr="00540418">
        <w:rPr>
          <w:color w:val="000000"/>
        </w:rPr>
        <w:fldChar w:fldCharType="begin"/>
      </w:r>
      <w:r w:rsidRPr="00540418">
        <w:rPr>
          <w:color w:val="000000"/>
        </w:rPr>
        <w:instrText xml:space="preserve"> AUTONUM  </w:instrText>
      </w:r>
      <w:r w:rsidRPr="00540418">
        <w:rPr>
          <w:color w:val="000000"/>
        </w:rPr>
        <w:fldChar w:fldCharType="end"/>
      </w:r>
      <w:r w:rsidRPr="00540418">
        <w:rPr>
          <w:color w:val="000000"/>
        </w:rPr>
        <w:tab/>
      </w:r>
      <w:r w:rsidRPr="00540418">
        <w:rPr>
          <w:rFonts w:cs="Arial"/>
        </w:rPr>
        <w:t>The TWA agreed to discuss the following draft Test Guidelines at its forty-</w:t>
      </w:r>
      <w:r w:rsidR="004E5FE0" w:rsidRPr="00540418">
        <w:rPr>
          <w:rFonts w:cs="Arial"/>
        </w:rPr>
        <w:t>seven</w:t>
      </w:r>
      <w:r w:rsidRPr="00540418">
        <w:rPr>
          <w:rFonts w:cs="Arial"/>
        </w:rPr>
        <w:t>th session:</w:t>
      </w:r>
    </w:p>
    <w:p w:rsidR="00526981" w:rsidRPr="00540418" w:rsidRDefault="00526981" w:rsidP="00526981">
      <w:pPr>
        <w:keepNext/>
        <w:rPr>
          <w:rFonts w:cs="Arial"/>
          <w:highlight w:val="yellow"/>
        </w:rPr>
      </w:pPr>
    </w:p>
    <w:tbl>
      <w:tblPr>
        <w:tblW w:w="851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8510"/>
      </w:tblGrid>
      <w:tr w:rsidR="00D13ED1" w:rsidRPr="00B25E78" w:rsidTr="009A39BD">
        <w:trPr>
          <w:cantSplit/>
          <w:jc w:val="center"/>
        </w:trPr>
        <w:tc>
          <w:tcPr>
            <w:tcW w:w="8510" w:type="dxa"/>
          </w:tcPr>
          <w:p w:rsidR="00D13ED1" w:rsidRPr="00F0007D" w:rsidRDefault="00D13ED1" w:rsidP="00AC5E5B">
            <w:pPr>
              <w:spacing w:before="60" w:after="60"/>
              <w:jc w:val="left"/>
              <w:rPr>
                <w:rFonts w:cs="Arial"/>
                <w:snapToGrid w:val="0"/>
                <w:color w:val="000000"/>
                <w:lang w:val="es-ES_tradnl"/>
              </w:rPr>
            </w:pPr>
            <w:r w:rsidRPr="00F0007D">
              <w:rPr>
                <w:rFonts w:cs="Arial"/>
                <w:snapToGrid w:val="0"/>
                <w:color w:val="000000"/>
                <w:lang w:val="es-ES_tradnl"/>
              </w:rPr>
              <w:t xml:space="preserve">*Castor </w:t>
            </w:r>
            <w:proofErr w:type="spellStart"/>
            <w:r w:rsidRPr="00F0007D">
              <w:rPr>
                <w:rFonts w:cs="Arial"/>
                <w:snapToGrid w:val="0"/>
                <w:color w:val="000000"/>
                <w:lang w:val="es-ES_tradnl"/>
              </w:rPr>
              <w:t>Bean</w:t>
            </w:r>
            <w:proofErr w:type="spellEnd"/>
            <w:r w:rsidRPr="00F0007D">
              <w:rPr>
                <w:rFonts w:cs="Arial"/>
                <w:snapToGrid w:val="0"/>
                <w:color w:val="000000"/>
                <w:lang w:val="es-ES_tradnl"/>
              </w:rPr>
              <w:t xml:space="preserve"> (</w:t>
            </w:r>
            <w:proofErr w:type="spellStart"/>
            <w:r w:rsidRPr="00F0007D">
              <w:rPr>
                <w:rFonts w:cs="Arial"/>
                <w:i/>
                <w:snapToGrid w:val="0"/>
                <w:color w:val="000000"/>
                <w:lang w:val="es-ES_tradnl"/>
              </w:rPr>
              <w:t>Ricinus</w:t>
            </w:r>
            <w:proofErr w:type="spellEnd"/>
            <w:r w:rsidRPr="00F0007D">
              <w:rPr>
                <w:rFonts w:cs="Arial"/>
                <w:i/>
                <w:snapToGrid w:val="0"/>
                <w:color w:val="000000"/>
                <w:lang w:val="es-ES_tradnl"/>
              </w:rPr>
              <w:t xml:space="preserve"> </w:t>
            </w:r>
            <w:proofErr w:type="spellStart"/>
            <w:r w:rsidRPr="00F0007D">
              <w:rPr>
                <w:rFonts w:cs="Arial"/>
                <w:i/>
                <w:snapToGrid w:val="0"/>
                <w:color w:val="000000"/>
                <w:lang w:val="es-ES_tradnl"/>
              </w:rPr>
              <w:t>comunis</w:t>
            </w:r>
            <w:proofErr w:type="spellEnd"/>
            <w:r w:rsidRPr="00F0007D">
              <w:rPr>
                <w:rFonts w:cs="Arial"/>
                <w:snapToGrid w:val="0"/>
                <w:color w:val="000000"/>
                <w:lang w:val="es-ES_tradnl"/>
              </w:rPr>
              <w:t xml:space="preserve"> L.) </w:t>
            </w:r>
          </w:p>
        </w:tc>
      </w:tr>
      <w:tr w:rsidR="00D13ED1" w:rsidRPr="00540418" w:rsidTr="009A39BD">
        <w:trPr>
          <w:cantSplit/>
          <w:jc w:val="center"/>
        </w:trPr>
        <w:tc>
          <w:tcPr>
            <w:tcW w:w="8510" w:type="dxa"/>
          </w:tcPr>
          <w:p w:rsidR="00D13ED1" w:rsidRPr="00540418" w:rsidRDefault="00D13ED1" w:rsidP="00AC5E5B">
            <w:pPr>
              <w:spacing w:before="60" w:after="60"/>
              <w:jc w:val="left"/>
              <w:rPr>
                <w:rFonts w:cs="Arial"/>
                <w:snapToGrid w:val="0"/>
                <w:color w:val="000000"/>
              </w:rPr>
            </w:pPr>
            <w:r w:rsidRPr="00540418">
              <w:rPr>
                <w:rFonts w:cs="Arial"/>
                <w:snapToGrid w:val="0"/>
                <w:color w:val="000000"/>
              </w:rPr>
              <w:t>Ginseng (</w:t>
            </w:r>
            <w:proofErr w:type="spellStart"/>
            <w:r w:rsidRPr="00540418">
              <w:rPr>
                <w:rFonts w:cs="Arial"/>
                <w:bCs/>
                <w:i/>
                <w:shd w:val="clear" w:color="auto" w:fill="FFFFFF"/>
              </w:rPr>
              <w:t>Panax</w:t>
            </w:r>
            <w:proofErr w:type="spellEnd"/>
            <w:r w:rsidRPr="00540418">
              <w:rPr>
                <w:rFonts w:cs="Arial"/>
                <w:bCs/>
                <w:i/>
                <w:shd w:val="clear" w:color="auto" w:fill="FFFFFF"/>
              </w:rPr>
              <w:t xml:space="preserve"> ginseng</w:t>
            </w:r>
            <w:r w:rsidRPr="00540418">
              <w:rPr>
                <w:rFonts w:cs="Arial"/>
                <w:bCs/>
                <w:shd w:val="clear" w:color="auto" w:fill="FFFFFF"/>
              </w:rPr>
              <w:t xml:space="preserve"> C.A. </w:t>
            </w:r>
            <w:proofErr w:type="spellStart"/>
            <w:r w:rsidRPr="00540418">
              <w:rPr>
                <w:rFonts w:cs="Arial"/>
                <w:bCs/>
                <w:shd w:val="clear" w:color="auto" w:fill="FFFFFF"/>
              </w:rPr>
              <w:t>Mey</w:t>
            </w:r>
            <w:proofErr w:type="spellEnd"/>
            <w:r w:rsidRPr="00540418">
              <w:rPr>
                <w:rFonts w:cs="Arial"/>
                <w:bCs/>
                <w:shd w:val="clear" w:color="auto" w:fill="FFFFFF"/>
              </w:rPr>
              <w:t xml:space="preserve">) </w:t>
            </w:r>
            <w:r w:rsidRPr="00540418">
              <w:rPr>
                <w:rFonts w:cs="Arial"/>
              </w:rPr>
              <w:t>(Revision)</w:t>
            </w:r>
          </w:p>
        </w:tc>
      </w:tr>
      <w:tr w:rsidR="00D13ED1" w:rsidRPr="00B25E78" w:rsidTr="009A39BD">
        <w:trPr>
          <w:cantSplit/>
          <w:jc w:val="center"/>
        </w:trPr>
        <w:tc>
          <w:tcPr>
            <w:tcW w:w="8510" w:type="dxa"/>
          </w:tcPr>
          <w:p w:rsidR="00D13ED1" w:rsidRPr="00F0007D" w:rsidRDefault="00D13ED1" w:rsidP="00AC5E5B">
            <w:pPr>
              <w:spacing w:before="60" w:after="60"/>
              <w:jc w:val="left"/>
              <w:rPr>
                <w:rFonts w:cs="Arial"/>
                <w:color w:val="000000" w:themeColor="text1"/>
                <w:lang w:val="es-ES_tradnl"/>
              </w:rPr>
            </w:pPr>
            <w:r w:rsidRPr="00F0007D">
              <w:rPr>
                <w:rFonts w:cs="Arial"/>
                <w:color w:val="000000" w:themeColor="text1"/>
                <w:lang w:val="es-ES_tradnl"/>
              </w:rPr>
              <w:t>*</w:t>
            </w:r>
            <w:proofErr w:type="spellStart"/>
            <w:r w:rsidRPr="00F0007D">
              <w:rPr>
                <w:rFonts w:cs="Arial"/>
                <w:color w:val="000000" w:themeColor="text1"/>
                <w:lang w:val="es-ES_tradnl"/>
              </w:rPr>
              <w:t>Oats</w:t>
            </w:r>
            <w:proofErr w:type="spellEnd"/>
            <w:r w:rsidRPr="00F0007D">
              <w:rPr>
                <w:rFonts w:cs="Arial"/>
                <w:color w:val="000000" w:themeColor="text1"/>
                <w:lang w:val="es-ES_tradnl"/>
              </w:rPr>
              <w:t xml:space="preserve"> (</w:t>
            </w:r>
            <w:r w:rsidRPr="00F0007D">
              <w:rPr>
                <w:rFonts w:cs="Arial"/>
                <w:i/>
                <w:lang w:val="es-ES_tradnl"/>
              </w:rPr>
              <w:t>Avena sativa</w:t>
            </w:r>
            <w:r w:rsidRPr="00F0007D">
              <w:rPr>
                <w:rFonts w:cs="Arial"/>
                <w:lang w:val="es-ES_tradnl"/>
              </w:rPr>
              <w:t xml:space="preserve"> L. &amp; </w:t>
            </w:r>
            <w:r w:rsidRPr="00F0007D">
              <w:rPr>
                <w:rFonts w:cs="Arial"/>
                <w:i/>
                <w:lang w:val="es-ES_tradnl"/>
              </w:rPr>
              <w:t>Avena nuda</w:t>
            </w:r>
            <w:r w:rsidRPr="00F0007D">
              <w:rPr>
                <w:rFonts w:cs="Arial"/>
                <w:lang w:val="es-ES_tradnl"/>
              </w:rPr>
              <w:t xml:space="preserve"> L.) (</w:t>
            </w:r>
            <w:proofErr w:type="spellStart"/>
            <w:r w:rsidRPr="00F0007D">
              <w:rPr>
                <w:rFonts w:cs="Arial"/>
                <w:lang w:val="es-ES_tradnl"/>
              </w:rPr>
              <w:t>Revision</w:t>
            </w:r>
            <w:proofErr w:type="spellEnd"/>
            <w:r w:rsidRPr="00F0007D">
              <w:rPr>
                <w:rFonts w:cs="Arial"/>
                <w:lang w:val="es-ES_tradnl"/>
              </w:rPr>
              <w:t>)</w:t>
            </w:r>
          </w:p>
        </w:tc>
      </w:tr>
      <w:tr w:rsidR="00D13ED1" w:rsidRPr="00540418" w:rsidTr="009A39BD">
        <w:trPr>
          <w:cantSplit/>
          <w:jc w:val="center"/>
        </w:trPr>
        <w:tc>
          <w:tcPr>
            <w:tcW w:w="8510" w:type="dxa"/>
          </w:tcPr>
          <w:p w:rsidR="00D13ED1" w:rsidRPr="00540418" w:rsidRDefault="00D13ED1" w:rsidP="00AC5E5B">
            <w:pPr>
              <w:spacing w:before="60" w:after="60"/>
              <w:jc w:val="left"/>
              <w:rPr>
                <w:rFonts w:cs="Arial"/>
                <w:color w:val="000000" w:themeColor="text1"/>
              </w:rPr>
            </w:pPr>
            <w:r>
              <w:rPr>
                <w:rFonts w:cs="Arial"/>
                <w:color w:val="000000" w:themeColor="text1"/>
              </w:rPr>
              <w:t>*</w:t>
            </w:r>
            <w:r w:rsidRPr="00540418">
              <w:rPr>
                <w:rFonts w:cs="Arial"/>
                <w:color w:val="000000" w:themeColor="text1"/>
              </w:rPr>
              <w:t>Quinoa (</w:t>
            </w:r>
            <w:proofErr w:type="spellStart"/>
            <w:r w:rsidRPr="00540418">
              <w:rPr>
                <w:rFonts w:cs="Arial"/>
                <w:bCs/>
                <w:i/>
                <w:color w:val="000000" w:themeColor="text1"/>
                <w:shd w:val="clear" w:color="auto" w:fill="FFFFFF"/>
              </w:rPr>
              <w:t>Chenopodium</w:t>
            </w:r>
            <w:proofErr w:type="spellEnd"/>
            <w:r w:rsidRPr="00540418">
              <w:rPr>
                <w:rFonts w:cs="Arial"/>
                <w:bCs/>
                <w:i/>
                <w:color w:val="000000" w:themeColor="text1"/>
                <w:shd w:val="clear" w:color="auto" w:fill="FFFFFF"/>
              </w:rPr>
              <w:t xml:space="preserve"> quinoa</w:t>
            </w:r>
            <w:r w:rsidRPr="00540418">
              <w:rPr>
                <w:rFonts w:cs="Arial"/>
                <w:bCs/>
                <w:color w:val="000000" w:themeColor="text1"/>
                <w:shd w:val="clear" w:color="auto" w:fill="FFFFFF"/>
              </w:rPr>
              <w:t xml:space="preserve"> </w:t>
            </w:r>
            <w:proofErr w:type="spellStart"/>
            <w:r w:rsidRPr="00540418">
              <w:rPr>
                <w:rFonts w:cs="Arial"/>
                <w:bCs/>
                <w:color w:val="000000" w:themeColor="text1"/>
                <w:shd w:val="clear" w:color="auto" w:fill="FFFFFF"/>
              </w:rPr>
              <w:t>Willd</w:t>
            </w:r>
            <w:proofErr w:type="spellEnd"/>
            <w:r w:rsidRPr="00540418">
              <w:rPr>
                <w:rFonts w:cs="Arial"/>
                <w:bCs/>
                <w:color w:val="000000" w:themeColor="text1"/>
                <w:shd w:val="clear" w:color="auto" w:fill="FFFFFF"/>
              </w:rPr>
              <w:t>.)</w:t>
            </w:r>
          </w:p>
        </w:tc>
      </w:tr>
      <w:tr w:rsidR="00D13ED1" w:rsidRPr="00540418" w:rsidTr="009A39BD">
        <w:trPr>
          <w:cantSplit/>
          <w:jc w:val="center"/>
        </w:trPr>
        <w:tc>
          <w:tcPr>
            <w:tcW w:w="8510" w:type="dxa"/>
          </w:tcPr>
          <w:p w:rsidR="00D13ED1" w:rsidRPr="00540418" w:rsidRDefault="00D13ED1" w:rsidP="00AC5E5B">
            <w:pPr>
              <w:spacing w:before="60" w:after="60"/>
              <w:jc w:val="left"/>
              <w:rPr>
                <w:rFonts w:cs="Arial"/>
                <w:color w:val="000000" w:themeColor="text1"/>
              </w:rPr>
            </w:pPr>
            <w:r w:rsidRPr="00540418">
              <w:rPr>
                <w:rFonts w:cs="Arial"/>
                <w:color w:val="000000" w:themeColor="text1"/>
              </w:rPr>
              <w:t>Red Clover (</w:t>
            </w:r>
            <w:proofErr w:type="spellStart"/>
            <w:r w:rsidRPr="00540418">
              <w:rPr>
                <w:rFonts w:cs="Arial"/>
                <w:i/>
              </w:rPr>
              <w:t>Trifolium</w:t>
            </w:r>
            <w:proofErr w:type="spellEnd"/>
            <w:r w:rsidRPr="00540418">
              <w:rPr>
                <w:rFonts w:cs="Arial"/>
                <w:i/>
              </w:rPr>
              <w:t xml:space="preserve"> </w:t>
            </w:r>
            <w:proofErr w:type="spellStart"/>
            <w:r w:rsidRPr="00540418">
              <w:rPr>
                <w:rFonts w:cs="Arial"/>
                <w:i/>
              </w:rPr>
              <w:t>pratense</w:t>
            </w:r>
            <w:proofErr w:type="spellEnd"/>
            <w:r w:rsidRPr="00540418">
              <w:rPr>
                <w:rFonts w:cs="Arial"/>
              </w:rPr>
              <w:t xml:space="preserve"> L.) (Revision)</w:t>
            </w:r>
          </w:p>
        </w:tc>
      </w:tr>
      <w:tr w:rsidR="00D13ED1" w:rsidRPr="00540418" w:rsidTr="009A39BD">
        <w:trPr>
          <w:cantSplit/>
          <w:jc w:val="center"/>
        </w:trPr>
        <w:tc>
          <w:tcPr>
            <w:tcW w:w="8510" w:type="dxa"/>
          </w:tcPr>
          <w:p w:rsidR="00D13ED1" w:rsidRPr="00540418" w:rsidRDefault="00D13ED1" w:rsidP="00AC5E5B">
            <w:pPr>
              <w:spacing w:before="60" w:after="60"/>
              <w:jc w:val="left"/>
              <w:rPr>
                <w:rFonts w:cs="Arial"/>
                <w:color w:val="000000" w:themeColor="text1"/>
              </w:rPr>
            </w:pPr>
            <w:r w:rsidRPr="00540418">
              <w:rPr>
                <w:rFonts w:cs="Arial"/>
                <w:color w:val="000000" w:themeColor="text1"/>
              </w:rPr>
              <w:t>Rice (</w:t>
            </w:r>
            <w:proofErr w:type="spellStart"/>
            <w:r w:rsidRPr="00540418">
              <w:rPr>
                <w:rFonts w:cs="Arial"/>
                <w:i/>
                <w:color w:val="000000" w:themeColor="text1"/>
              </w:rPr>
              <w:t>Oryza</w:t>
            </w:r>
            <w:proofErr w:type="spellEnd"/>
            <w:r w:rsidRPr="00540418">
              <w:rPr>
                <w:rFonts w:cs="Arial"/>
                <w:i/>
                <w:color w:val="000000" w:themeColor="text1"/>
              </w:rPr>
              <w:t xml:space="preserve"> sativa</w:t>
            </w:r>
            <w:r w:rsidRPr="00540418">
              <w:rPr>
                <w:rFonts w:cs="Arial"/>
                <w:color w:val="000000" w:themeColor="text1"/>
              </w:rPr>
              <w:t xml:space="preserve"> L.) </w:t>
            </w:r>
            <w:r w:rsidRPr="00540418">
              <w:rPr>
                <w:rFonts w:cs="Arial"/>
              </w:rPr>
              <w:t>(Revision)</w:t>
            </w:r>
          </w:p>
        </w:tc>
      </w:tr>
      <w:tr w:rsidR="00D13ED1" w:rsidRPr="00540418" w:rsidTr="009A39BD">
        <w:trPr>
          <w:cantSplit/>
          <w:jc w:val="center"/>
        </w:trPr>
        <w:tc>
          <w:tcPr>
            <w:tcW w:w="8510" w:type="dxa"/>
          </w:tcPr>
          <w:p w:rsidR="00D13ED1" w:rsidRPr="00540418" w:rsidRDefault="00D13ED1" w:rsidP="00AC5E5B">
            <w:pPr>
              <w:spacing w:before="60" w:after="60"/>
              <w:jc w:val="left"/>
              <w:rPr>
                <w:rFonts w:cs="Arial"/>
              </w:rPr>
            </w:pPr>
            <w:r w:rsidRPr="00540418">
              <w:rPr>
                <w:rFonts w:cs="Arial"/>
              </w:rPr>
              <w:t>Soya Bean (</w:t>
            </w:r>
            <w:r w:rsidRPr="00540418">
              <w:rPr>
                <w:rFonts w:cs="Arial"/>
                <w:i/>
              </w:rPr>
              <w:t>Glycine max</w:t>
            </w:r>
            <w:r w:rsidRPr="00540418">
              <w:rPr>
                <w:rFonts w:cs="Arial"/>
              </w:rPr>
              <w:t xml:space="preserve"> (L.) Merrill) (Revision)</w:t>
            </w:r>
          </w:p>
        </w:tc>
      </w:tr>
      <w:tr w:rsidR="00D13ED1" w:rsidRPr="005157E2" w:rsidTr="009A39BD">
        <w:trPr>
          <w:cantSplit/>
          <w:trHeight w:val="425"/>
          <w:jc w:val="center"/>
        </w:trPr>
        <w:tc>
          <w:tcPr>
            <w:tcW w:w="8510" w:type="dxa"/>
          </w:tcPr>
          <w:p w:rsidR="00D13ED1" w:rsidRPr="00C70D92" w:rsidRDefault="00D13ED1" w:rsidP="00AC5E5B">
            <w:pPr>
              <w:pStyle w:val="BodyText"/>
              <w:keepNext/>
              <w:spacing w:before="60" w:after="60"/>
              <w:rPr>
                <w:color w:val="000000"/>
              </w:rPr>
            </w:pPr>
            <w:r w:rsidRPr="00C70D92">
              <w:rPr>
                <w:color w:val="000000"/>
              </w:rPr>
              <w:t>Sunflower (</w:t>
            </w:r>
            <w:r w:rsidRPr="00C70D92">
              <w:rPr>
                <w:i/>
                <w:color w:val="000000"/>
              </w:rPr>
              <w:t xml:space="preserve">Helianthus </w:t>
            </w:r>
            <w:proofErr w:type="spellStart"/>
            <w:r w:rsidRPr="00C70D92">
              <w:rPr>
                <w:i/>
                <w:color w:val="000000"/>
              </w:rPr>
              <w:t>annuus</w:t>
            </w:r>
            <w:proofErr w:type="spellEnd"/>
            <w:r w:rsidRPr="00C70D92">
              <w:rPr>
                <w:color w:val="000000"/>
              </w:rPr>
              <w:t xml:space="preserve"> L.)</w:t>
            </w:r>
            <w:r>
              <w:rPr>
                <w:color w:val="000000"/>
              </w:rPr>
              <w:t xml:space="preserve"> (Revision)</w:t>
            </w:r>
          </w:p>
        </w:tc>
      </w:tr>
      <w:tr w:rsidR="00D13ED1" w:rsidRPr="00161FB3" w:rsidTr="009A39BD">
        <w:trPr>
          <w:cantSplit/>
          <w:jc w:val="center"/>
        </w:trPr>
        <w:tc>
          <w:tcPr>
            <w:tcW w:w="8510" w:type="dxa"/>
          </w:tcPr>
          <w:p w:rsidR="00D13ED1" w:rsidRPr="00540418" w:rsidRDefault="00D13ED1" w:rsidP="00AC5E5B">
            <w:pPr>
              <w:spacing w:before="60" w:after="60"/>
              <w:jc w:val="left"/>
              <w:rPr>
                <w:rFonts w:cs="Arial"/>
              </w:rPr>
            </w:pPr>
            <w:r w:rsidRPr="00540418">
              <w:rPr>
                <w:rFonts w:cs="Arial"/>
              </w:rPr>
              <w:t>Tea (</w:t>
            </w:r>
            <w:r w:rsidRPr="00540418">
              <w:rPr>
                <w:rFonts w:cs="Arial"/>
                <w:i/>
              </w:rPr>
              <w:t xml:space="preserve">Camellia </w:t>
            </w:r>
            <w:proofErr w:type="spellStart"/>
            <w:r w:rsidRPr="00540418">
              <w:rPr>
                <w:rFonts w:cs="Arial"/>
                <w:i/>
              </w:rPr>
              <w:t>sinensis</w:t>
            </w:r>
            <w:proofErr w:type="spellEnd"/>
            <w:r w:rsidRPr="00540418">
              <w:rPr>
                <w:rFonts w:cs="Arial"/>
              </w:rPr>
              <w:t xml:space="preserve"> (L.) </w:t>
            </w:r>
            <w:proofErr w:type="spellStart"/>
            <w:r w:rsidRPr="00540418">
              <w:rPr>
                <w:rFonts w:cs="Arial"/>
              </w:rPr>
              <w:t>Kuntze</w:t>
            </w:r>
            <w:proofErr w:type="spellEnd"/>
            <w:r w:rsidRPr="00540418">
              <w:rPr>
                <w:rFonts w:cs="Arial"/>
              </w:rPr>
              <w:t>) (Revision)</w:t>
            </w:r>
          </w:p>
        </w:tc>
      </w:tr>
      <w:tr w:rsidR="00D13ED1" w:rsidRPr="005157E2" w:rsidTr="009A39BD">
        <w:trPr>
          <w:cantSplit/>
          <w:trHeight w:val="425"/>
          <w:jc w:val="center"/>
        </w:trPr>
        <w:tc>
          <w:tcPr>
            <w:tcW w:w="8510" w:type="dxa"/>
          </w:tcPr>
          <w:p w:rsidR="00D13ED1" w:rsidRPr="00C70D92" w:rsidRDefault="00D13ED1" w:rsidP="00AC5E5B">
            <w:pPr>
              <w:pStyle w:val="BodyText"/>
              <w:keepNext/>
              <w:spacing w:before="60" w:after="60"/>
              <w:rPr>
                <w:color w:val="000000"/>
              </w:rPr>
            </w:pPr>
            <w:r w:rsidRPr="00C70D92">
              <w:rPr>
                <w:bCs/>
                <w:iCs/>
              </w:rPr>
              <w:t>Triticale</w:t>
            </w:r>
            <w:r w:rsidRPr="00C70D92">
              <w:rPr>
                <w:rFonts w:eastAsia="MS Mincho"/>
                <w:lang w:eastAsia="ja-JP"/>
              </w:rPr>
              <w:t xml:space="preserve"> (</w:t>
            </w:r>
            <w:proofErr w:type="spellStart"/>
            <w:r w:rsidRPr="00C70D92">
              <w:rPr>
                <w:rFonts w:eastAsia="MS Mincho"/>
                <w:lang w:eastAsia="ja-JP"/>
              </w:rPr>
              <w:t>x</w:t>
            </w:r>
            <w:r w:rsidRPr="00C70D92">
              <w:rPr>
                <w:rFonts w:eastAsia="MS Mincho"/>
                <w:i/>
                <w:lang w:eastAsia="ja-JP"/>
              </w:rPr>
              <w:t>Triticosecale</w:t>
            </w:r>
            <w:proofErr w:type="spellEnd"/>
            <w:r w:rsidRPr="00C70D92">
              <w:rPr>
                <w:rFonts w:eastAsia="MS Mincho"/>
                <w:lang w:eastAsia="ja-JP"/>
              </w:rPr>
              <w:t xml:space="preserve"> Witt.)</w:t>
            </w:r>
          </w:p>
        </w:tc>
      </w:tr>
    </w:tbl>
    <w:p w:rsidR="00526981" w:rsidRPr="00540418" w:rsidRDefault="00526981" w:rsidP="00526981">
      <w:pPr>
        <w:rPr>
          <w:snapToGrid w:val="0"/>
          <w:highlight w:val="yellow"/>
        </w:rPr>
      </w:pPr>
    </w:p>
    <w:p w:rsidR="00526981" w:rsidRPr="00540418" w:rsidRDefault="00526981" w:rsidP="00526981">
      <w:pPr>
        <w:rPr>
          <w:rFonts w:cs="Arial"/>
        </w:rPr>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t>The leading experts, interested experts and timetables for the development of the Test Guidelines are set out in Annex </w:t>
      </w:r>
      <w:r w:rsidR="00815B5B" w:rsidRPr="00540418">
        <w:rPr>
          <w:rFonts w:cs="Arial"/>
        </w:rPr>
        <w:t>I</w:t>
      </w:r>
      <w:r w:rsidRPr="00540418">
        <w:rPr>
          <w:rFonts w:cs="Arial"/>
        </w:rPr>
        <w:t>V of this report.</w:t>
      </w:r>
    </w:p>
    <w:p w:rsidR="00526981" w:rsidRPr="00540418" w:rsidRDefault="00526981" w:rsidP="00526981">
      <w:pPr>
        <w:rPr>
          <w:highlight w:val="yellow"/>
        </w:rPr>
      </w:pPr>
    </w:p>
    <w:p w:rsidR="00526981" w:rsidRPr="00540418" w:rsidRDefault="00526981" w:rsidP="00526981">
      <w:pPr>
        <w:pStyle w:val="Heading3"/>
        <w:rPr>
          <w:snapToGrid w:val="0"/>
        </w:rPr>
      </w:pPr>
      <w:r w:rsidRPr="00540418">
        <w:rPr>
          <w:snapToGrid w:val="0"/>
        </w:rPr>
        <w:t>(c)</w:t>
      </w:r>
      <w:r w:rsidRPr="00540418">
        <w:rPr>
          <w:snapToGrid w:val="0"/>
        </w:rPr>
        <w:tab/>
        <w:t>Possible Test Guidelines to be discussed in 201</w:t>
      </w:r>
      <w:r w:rsidR="004E5FE0" w:rsidRPr="00540418">
        <w:rPr>
          <w:snapToGrid w:val="0"/>
        </w:rPr>
        <w:t>9</w:t>
      </w:r>
    </w:p>
    <w:p w:rsidR="00526981" w:rsidRPr="00540418" w:rsidRDefault="00526981" w:rsidP="00526981">
      <w:pPr>
        <w:keepNext/>
      </w:pPr>
    </w:p>
    <w:p w:rsidR="00526981" w:rsidRPr="00540418" w:rsidRDefault="00526981" w:rsidP="00526981">
      <w:pPr>
        <w:keepNext/>
      </w:pPr>
      <w:r w:rsidRPr="00540418">
        <w:rPr>
          <w:rFonts w:cs="Arial"/>
        </w:rPr>
        <w:fldChar w:fldCharType="begin"/>
      </w:r>
      <w:r w:rsidRPr="00540418">
        <w:rPr>
          <w:rFonts w:cs="Arial"/>
        </w:rPr>
        <w:instrText xml:space="preserve"> AUTONUM  </w:instrText>
      </w:r>
      <w:r w:rsidRPr="00540418">
        <w:rPr>
          <w:rFonts w:cs="Arial"/>
        </w:rPr>
        <w:fldChar w:fldCharType="end"/>
      </w:r>
      <w:r w:rsidRPr="00540418">
        <w:rPr>
          <w:rFonts w:cs="Arial"/>
        </w:rPr>
        <w:tab/>
      </w:r>
      <w:r w:rsidRPr="00540418">
        <w:t>The TWA agreed that it should consider the development or revision of Test Guidelines for the following at a future session:</w:t>
      </w:r>
    </w:p>
    <w:p w:rsidR="00D13ED1" w:rsidRPr="00540418" w:rsidRDefault="00D13ED1" w:rsidP="00D13ED1">
      <w:pPr>
        <w:jc w:val="center"/>
        <w:rPr>
          <w:rFonts w:cs="Arial"/>
        </w:rPr>
      </w:pPr>
    </w:p>
    <w:tbl>
      <w:tblPr>
        <w:tblW w:w="596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4127"/>
        <w:gridCol w:w="1836"/>
      </w:tblGrid>
      <w:tr w:rsidR="00D13ED1" w:rsidRPr="00540418" w:rsidTr="009A39BD">
        <w:trPr>
          <w:cantSplit/>
          <w:tblHeader/>
          <w:jc w:val="center"/>
        </w:trPr>
        <w:tc>
          <w:tcPr>
            <w:tcW w:w="4127" w:type="dxa"/>
            <w:shd w:val="pct5" w:color="auto" w:fill="FFFFFF"/>
            <w:vAlign w:val="center"/>
          </w:tcPr>
          <w:p w:rsidR="00D13ED1" w:rsidRPr="00540418" w:rsidRDefault="00D13ED1" w:rsidP="00AC5E5B">
            <w:pPr>
              <w:pStyle w:val="BodyText"/>
              <w:spacing w:before="60" w:after="60"/>
              <w:jc w:val="center"/>
              <w:rPr>
                <w:color w:val="000000"/>
              </w:rPr>
            </w:pPr>
            <w:r w:rsidRPr="00540418">
              <w:rPr>
                <w:color w:val="000000"/>
              </w:rPr>
              <w:t>Species</w:t>
            </w:r>
          </w:p>
        </w:tc>
        <w:tc>
          <w:tcPr>
            <w:tcW w:w="1836" w:type="dxa"/>
            <w:shd w:val="pct5" w:color="auto" w:fill="FFFFFF"/>
            <w:vAlign w:val="center"/>
          </w:tcPr>
          <w:p w:rsidR="00D13ED1" w:rsidRPr="00540418" w:rsidRDefault="00D13ED1" w:rsidP="00AC5E5B">
            <w:pPr>
              <w:pStyle w:val="BodyText"/>
              <w:spacing w:before="60" w:after="60"/>
              <w:jc w:val="center"/>
              <w:rPr>
                <w:color w:val="000000"/>
              </w:rPr>
            </w:pPr>
            <w:r w:rsidRPr="00540418">
              <w:rPr>
                <w:color w:val="000000"/>
              </w:rPr>
              <w:t xml:space="preserve"> Basic Document(s)</w:t>
            </w:r>
          </w:p>
        </w:tc>
      </w:tr>
      <w:tr w:rsidR="00D13ED1" w:rsidRPr="00C70D92" w:rsidTr="009A39BD">
        <w:trPr>
          <w:cantSplit/>
          <w:jc w:val="center"/>
        </w:trPr>
        <w:tc>
          <w:tcPr>
            <w:tcW w:w="4127" w:type="dxa"/>
            <w:shd w:val="clear" w:color="auto" w:fill="auto"/>
          </w:tcPr>
          <w:p w:rsidR="00D13ED1" w:rsidRPr="00C70D92" w:rsidRDefault="00D13ED1" w:rsidP="00AC5E5B">
            <w:pPr>
              <w:pStyle w:val="BodyText"/>
              <w:spacing w:before="60" w:after="60"/>
              <w:rPr>
                <w:bCs/>
                <w:iCs/>
              </w:rPr>
            </w:pPr>
            <w:proofErr w:type="spellStart"/>
            <w:r w:rsidRPr="00C70D92">
              <w:rPr>
                <w:lang w:val="fr-CH"/>
              </w:rPr>
              <w:t>Finger</w:t>
            </w:r>
            <w:proofErr w:type="spellEnd"/>
            <w:r w:rsidRPr="00C70D92">
              <w:rPr>
                <w:lang w:val="fr-CH"/>
              </w:rPr>
              <w:t xml:space="preserve"> millet (</w:t>
            </w:r>
            <w:r w:rsidRPr="00C70D92">
              <w:rPr>
                <w:i/>
                <w:lang w:val="fr-CH"/>
              </w:rPr>
              <w:t xml:space="preserve">Eleusine </w:t>
            </w:r>
            <w:proofErr w:type="spellStart"/>
            <w:r w:rsidRPr="00C70D92">
              <w:rPr>
                <w:i/>
                <w:lang w:val="fr-CH"/>
              </w:rPr>
              <w:t>coracana</w:t>
            </w:r>
            <w:proofErr w:type="spellEnd"/>
            <w:r w:rsidRPr="00C70D92">
              <w:rPr>
                <w:lang w:val="fr-CH"/>
              </w:rPr>
              <w:t xml:space="preserve"> (L.) </w:t>
            </w:r>
            <w:proofErr w:type="spellStart"/>
            <w:r w:rsidRPr="00C70D92">
              <w:t>Gaertn</w:t>
            </w:r>
            <w:proofErr w:type="spellEnd"/>
            <w:r w:rsidRPr="00C70D92">
              <w:t xml:space="preserve">.) </w:t>
            </w:r>
          </w:p>
        </w:tc>
        <w:tc>
          <w:tcPr>
            <w:tcW w:w="1836" w:type="dxa"/>
            <w:shd w:val="clear" w:color="auto" w:fill="auto"/>
          </w:tcPr>
          <w:p w:rsidR="00D13ED1" w:rsidRPr="00C70D92" w:rsidRDefault="00D13ED1" w:rsidP="00AC5E5B">
            <w:pPr>
              <w:pStyle w:val="BodyText"/>
              <w:spacing w:before="60" w:after="60"/>
              <w:rPr>
                <w:rFonts w:eastAsia="MS Mincho"/>
                <w:lang w:eastAsia="ja-JP"/>
              </w:rPr>
            </w:pPr>
            <w:r w:rsidRPr="00C70D92">
              <w:rPr>
                <w:rFonts w:eastAsia="MS Mincho"/>
                <w:lang w:eastAsia="ja-JP"/>
              </w:rPr>
              <w:t>New</w:t>
            </w:r>
          </w:p>
        </w:tc>
      </w:tr>
      <w:tr w:rsidR="00D13ED1" w:rsidRPr="00C70D92" w:rsidTr="009A39BD">
        <w:trPr>
          <w:cantSplit/>
          <w:jc w:val="center"/>
        </w:trPr>
        <w:tc>
          <w:tcPr>
            <w:tcW w:w="4127" w:type="dxa"/>
            <w:shd w:val="clear" w:color="auto" w:fill="auto"/>
          </w:tcPr>
          <w:p w:rsidR="00D13ED1" w:rsidRPr="00C70D92" w:rsidRDefault="00D13ED1" w:rsidP="00AC5E5B">
            <w:pPr>
              <w:pStyle w:val="BodyText"/>
              <w:spacing w:before="60" w:after="60"/>
              <w:rPr>
                <w:bCs/>
                <w:iCs/>
              </w:rPr>
            </w:pPr>
            <w:r w:rsidRPr="00C70D92">
              <w:rPr>
                <w:bCs/>
                <w:iCs/>
              </w:rPr>
              <w:t>Rape Seed (</w:t>
            </w:r>
            <w:proofErr w:type="spellStart"/>
            <w:r w:rsidRPr="00C70D92">
              <w:rPr>
                <w:bCs/>
                <w:i/>
                <w:iCs/>
              </w:rPr>
              <w:t>Brasica</w:t>
            </w:r>
            <w:proofErr w:type="spellEnd"/>
            <w:r w:rsidRPr="00C70D92">
              <w:rPr>
                <w:bCs/>
                <w:i/>
                <w:iCs/>
              </w:rPr>
              <w:t xml:space="preserve"> </w:t>
            </w:r>
            <w:proofErr w:type="spellStart"/>
            <w:r w:rsidRPr="00C70D92">
              <w:rPr>
                <w:bCs/>
                <w:i/>
                <w:iCs/>
              </w:rPr>
              <w:t>napus</w:t>
            </w:r>
            <w:proofErr w:type="spellEnd"/>
            <w:r w:rsidRPr="00C70D92">
              <w:rPr>
                <w:bCs/>
                <w:iCs/>
              </w:rPr>
              <w:t xml:space="preserve"> L. </w:t>
            </w:r>
            <w:proofErr w:type="spellStart"/>
            <w:r w:rsidRPr="00C70D92">
              <w:rPr>
                <w:bCs/>
                <w:i/>
                <w:iCs/>
              </w:rPr>
              <w:t>oleifera</w:t>
            </w:r>
            <w:proofErr w:type="spellEnd"/>
            <w:r w:rsidRPr="00C70D92">
              <w:rPr>
                <w:bCs/>
                <w:iCs/>
              </w:rPr>
              <w:t>)</w:t>
            </w:r>
          </w:p>
        </w:tc>
        <w:tc>
          <w:tcPr>
            <w:tcW w:w="1836" w:type="dxa"/>
            <w:shd w:val="clear" w:color="auto" w:fill="auto"/>
          </w:tcPr>
          <w:p w:rsidR="00D13ED1" w:rsidRPr="00C70D92" w:rsidRDefault="00D13ED1" w:rsidP="00AC5E5B">
            <w:pPr>
              <w:pStyle w:val="BodyText"/>
              <w:spacing w:before="60" w:after="60"/>
              <w:rPr>
                <w:rFonts w:eastAsia="MS Mincho"/>
                <w:lang w:eastAsia="ja-JP"/>
              </w:rPr>
            </w:pPr>
            <w:r w:rsidRPr="00C70D92">
              <w:rPr>
                <w:rFonts w:eastAsia="MS Mincho"/>
                <w:lang w:eastAsia="ja-JP"/>
              </w:rPr>
              <w:t>TG/36/6 Corr.</w:t>
            </w:r>
          </w:p>
        </w:tc>
      </w:tr>
      <w:tr w:rsidR="00D13ED1" w:rsidRPr="00C70D92" w:rsidTr="009A39BD">
        <w:trPr>
          <w:cantSplit/>
          <w:jc w:val="center"/>
        </w:trPr>
        <w:tc>
          <w:tcPr>
            <w:tcW w:w="4127" w:type="dxa"/>
            <w:shd w:val="clear" w:color="auto" w:fill="auto"/>
          </w:tcPr>
          <w:p w:rsidR="00D13ED1" w:rsidRPr="00C70D92" w:rsidRDefault="00D13ED1" w:rsidP="00AC5E5B">
            <w:pPr>
              <w:pStyle w:val="BodyText"/>
              <w:keepNext/>
              <w:spacing w:before="60" w:after="60"/>
              <w:rPr>
                <w:color w:val="000000"/>
              </w:rPr>
            </w:pPr>
            <w:r w:rsidRPr="00C70D92">
              <w:rPr>
                <w:color w:val="000000"/>
              </w:rPr>
              <w:t>Rye (</w:t>
            </w:r>
            <w:proofErr w:type="spellStart"/>
            <w:r w:rsidRPr="00C70D92">
              <w:rPr>
                <w:i/>
                <w:color w:val="000000"/>
              </w:rPr>
              <w:t>Secale</w:t>
            </w:r>
            <w:proofErr w:type="spellEnd"/>
            <w:r w:rsidRPr="00C70D92">
              <w:rPr>
                <w:i/>
                <w:color w:val="000000"/>
              </w:rPr>
              <w:t xml:space="preserve"> </w:t>
            </w:r>
            <w:proofErr w:type="spellStart"/>
            <w:r w:rsidRPr="00C70D92">
              <w:rPr>
                <w:i/>
                <w:color w:val="000000"/>
              </w:rPr>
              <w:t>cereale</w:t>
            </w:r>
            <w:proofErr w:type="spellEnd"/>
            <w:r w:rsidRPr="00C70D92">
              <w:rPr>
                <w:color w:val="000000"/>
              </w:rPr>
              <w:t xml:space="preserve"> L.)</w:t>
            </w:r>
          </w:p>
        </w:tc>
        <w:tc>
          <w:tcPr>
            <w:tcW w:w="1836" w:type="dxa"/>
            <w:shd w:val="clear" w:color="auto" w:fill="auto"/>
          </w:tcPr>
          <w:p w:rsidR="00D13ED1" w:rsidRPr="00C70D92" w:rsidRDefault="00D13ED1" w:rsidP="00AC5E5B">
            <w:pPr>
              <w:pStyle w:val="BodyText"/>
              <w:spacing w:before="60" w:after="60"/>
              <w:rPr>
                <w:snapToGrid w:val="0"/>
                <w:color w:val="000000"/>
              </w:rPr>
            </w:pPr>
            <w:r w:rsidRPr="00C70D92">
              <w:rPr>
                <w:snapToGrid w:val="0"/>
                <w:color w:val="000000"/>
              </w:rPr>
              <w:t>TG/58/6</w:t>
            </w:r>
          </w:p>
        </w:tc>
      </w:tr>
    </w:tbl>
    <w:p w:rsidR="00526981" w:rsidRPr="00540418" w:rsidRDefault="00526981" w:rsidP="00526981">
      <w:pPr>
        <w:autoSpaceDE w:val="0"/>
        <w:autoSpaceDN w:val="0"/>
        <w:adjustRightInd w:val="0"/>
        <w:rPr>
          <w:rFonts w:cs="Arial"/>
          <w:highlight w:val="yellow"/>
        </w:rPr>
      </w:pPr>
    </w:p>
    <w:p w:rsidR="00922CD8" w:rsidRPr="00540418" w:rsidRDefault="00922CD8" w:rsidP="00526981">
      <w:pPr>
        <w:autoSpaceDE w:val="0"/>
        <w:autoSpaceDN w:val="0"/>
        <w:adjustRightInd w:val="0"/>
        <w:rPr>
          <w:rFonts w:cs="Arial"/>
          <w:highlight w:val="yellow"/>
        </w:rPr>
      </w:pPr>
    </w:p>
    <w:p w:rsidR="00526981" w:rsidRPr="005157A9" w:rsidRDefault="00526981" w:rsidP="00526981">
      <w:pPr>
        <w:pStyle w:val="Heading3"/>
      </w:pPr>
      <w:r w:rsidRPr="005157A9">
        <w:t>(d)</w:t>
      </w:r>
      <w:r w:rsidRPr="005157A9">
        <w:tab/>
        <w:t>Participation in discussions of Test Guidelines from other TWPs</w:t>
      </w:r>
    </w:p>
    <w:p w:rsidR="00526981" w:rsidRPr="00540418" w:rsidRDefault="00526981" w:rsidP="00526981">
      <w:pPr>
        <w:autoSpaceDE w:val="0"/>
        <w:autoSpaceDN w:val="0"/>
        <w:adjustRightInd w:val="0"/>
        <w:rPr>
          <w:rFonts w:cs="Arial"/>
          <w:highlight w:val="yellow"/>
        </w:rPr>
      </w:pPr>
    </w:p>
    <w:p w:rsidR="00526981" w:rsidRPr="0071792A" w:rsidRDefault="00526981" w:rsidP="00526981">
      <w:pPr>
        <w:autoSpaceDE w:val="0"/>
        <w:autoSpaceDN w:val="0"/>
        <w:adjustRightInd w:val="0"/>
        <w:rPr>
          <w:rFonts w:cs="Arial"/>
        </w:rPr>
      </w:pPr>
      <w:r w:rsidRPr="0071792A">
        <w:rPr>
          <w:rFonts w:cs="Arial"/>
        </w:rPr>
        <w:fldChar w:fldCharType="begin"/>
      </w:r>
      <w:r w:rsidRPr="0071792A">
        <w:rPr>
          <w:rFonts w:cs="Arial"/>
        </w:rPr>
        <w:instrText xml:space="preserve"> AUTONUM  </w:instrText>
      </w:r>
      <w:r w:rsidRPr="0071792A">
        <w:rPr>
          <w:rFonts w:cs="Arial"/>
        </w:rPr>
        <w:fldChar w:fldCharType="end"/>
      </w:r>
      <w:r w:rsidRPr="0071792A">
        <w:rPr>
          <w:rFonts w:cs="Arial"/>
        </w:rPr>
        <w:tab/>
        <w:t>The TWA agreed to propose that the following experts be added as interested experts to the following draft Test Guidelines being discussed by the Technical Working Party for Vegetables (TWV), subject to the deadlines agreed in document TWV/50/32 “Report”, Annex IV:</w:t>
      </w:r>
      <w:r w:rsidRPr="0071792A">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526981" w:rsidRPr="00843DC0" w:rsidTr="0034593C">
        <w:trPr>
          <w:cantSplit/>
          <w:jc w:val="center"/>
        </w:trPr>
        <w:tc>
          <w:tcPr>
            <w:tcW w:w="5617" w:type="dxa"/>
          </w:tcPr>
          <w:p w:rsidR="00526981" w:rsidRPr="00843DC0" w:rsidRDefault="00526981" w:rsidP="0034593C">
            <w:pPr>
              <w:keepNext/>
              <w:spacing w:before="60" w:after="60"/>
              <w:jc w:val="left"/>
              <w:rPr>
                <w:snapToGrid w:val="0"/>
                <w:color w:val="000000"/>
              </w:rPr>
            </w:pPr>
            <w:r w:rsidRPr="00843DC0">
              <w:rPr>
                <w:snapToGrid w:val="0"/>
                <w:color w:val="000000"/>
              </w:rPr>
              <w:t>Subject</w:t>
            </w:r>
          </w:p>
        </w:tc>
        <w:tc>
          <w:tcPr>
            <w:tcW w:w="2781" w:type="dxa"/>
          </w:tcPr>
          <w:p w:rsidR="00526981" w:rsidRPr="00843DC0" w:rsidRDefault="00526981" w:rsidP="00407B6D">
            <w:pPr>
              <w:pStyle w:val="BodyText"/>
              <w:spacing w:before="60" w:after="60"/>
              <w:jc w:val="left"/>
              <w:rPr>
                <w:snapToGrid w:val="0"/>
                <w:color w:val="000000"/>
              </w:rPr>
            </w:pPr>
            <w:r w:rsidRPr="00843DC0">
              <w:t>Interested experts (</w:t>
            </w:r>
            <w:r w:rsidR="00407B6D" w:rsidRPr="00843DC0">
              <w:t>States</w:t>
            </w:r>
            <w:r w:rsidRPr="00843DC0">
              <w:t xml:space="preserve">/organizations) </w:t>
            </w:r>
            <w:r w:rsidRPr="00843DC0">
              <w:rPr>
                <w:rStyle w:val="FootnoteReference"/>
              </w:rPr>
              <w:footnoteReference w:id="2"/>
            </w:r>
          </w:p>
        </w:tc>
      </w:tr>
      <w:tr w:rsidR="00526981" w:rsidRPr="00B25E78" w:rsidTr="0034593C">
        <w:trPr>
          <w:cantSplit/>
          <w:jc w:val="center"/>
        </w:trPr>
        <w:tc>
          <w:tcPr>
            <w:tcW w:w="5617" w:type="dxa"/>
          </w:tcPr>
          <w:p w:rsidR="00526981" w:rsidRPr="00843DC0" w:rsidRDefault="00526981" w:rsidP="0034593C">
            <w:pPr>
              <w:keepNext/>
              <w:spacing w:before="60" w:after="60"/>
              <w:jc w:val="left"/>
              <w:rPr>
                <w:snapToGrid w:val="0"/>
                <w:color w:val="000000"/>
              </w:rPr>
            </w:pPr>
            <w:r w:rsidRPr="00843DC0">
              <w:t>*Brown Mustard (</w:t>
            </w:r>
            <w:r w:rsidRPr="00843DC0">
              <w:rPr>
                <w:i/>
              </w:rPr>
              <w:t xml:space="preserve">Brassica </w:t>
            </w:r>
            <w:proofErr w:type="spellStart"/>
            <w:r w:rsidRPr="00843DC0">
              <w:rPr>
                <w:i/>
              </w:rPr>
              <w:t>juncea</w:t>
            </w:r>
            <w:proofErr w:type="spellEnd"/>
            <w:r w:rsidRPr="00843DC0">
              <w:t xml:space="preserve"> (L.) </w:t>
            </w:r>
            <w:proofErr w:type="spellStart"/>
            <w:r w:rsidRPr="00843DC0">
              <w:t>Czern</w:t>
            </w:r>
            <w:proofErr w:type="spellEnd"/>
            <w:r w:rsidRPr="00843DC0">
              <w:t xml:space="preserve">.) </w:t>
            </w:r>
          </w:p>
        </w:tc>
        <w:tc>
          <w:tcPr>
            <w:tcW w:w="2781" w:type="dxa"/>
          </w:tcPr>
          <w:p w:rsidR="00526981" w:rsidRPr="00843DC0" w:rsidRDefault="0071792A" w:rsidP="0034593C">
            <w:pPr>
              <w:pStyle w:val="BodyText"/>
              <w:spacing w:before="60" w:after="60"/>
              <w:jc w:val="left"/>
              <w:rPr>
                <w:snapToGrid w:val="0"/>
                <w:color w:val="000000"/>
                <w:lang w:val="es-ES_tradnl"/>
              </w:rPr>
            </w:pPr>
            <w:r w:rsidRPr="00843DC0">
              <w:rPr>
                <w:lang w:val="es-ES_tradnl"/>
              </w:rPr>
              <w:t xml:space="preserve">CA, </w:t>
            </w:r>
            <w:r w:rsidR="00526981" w:rsidRPr="00843DC0">
              <w:rPr>
                <w:lang w:val="es-ES_tradnl"/>
              </w:rPr>
              <w:t xml:space="preserve">DE, ES, </w:t>
            </w:r>
            <w:r w:rsidRPr="00843DC0">
              <w:rPr>
                <w:lang w:val="es-ES_tradnl"/>
              </w:rPr>
              <w:t xml:space="preserve">FR, </w:t>
            </w:r>
            <w:r w:rsidR="00526981" w:rsidRPr="00843DC0">
              <w:rPr>
                <w:lang w:val="es-ES_tradnl"/>
              </w:rPr>
              <w:t>GB, QZ</w:t>
            </w:r>
          </w:p>
        </w:tc>
      </w:tr>
      <w:tr w:rsidR="00526981" w:rsidRPr="00843DC0" w:rsidTr="0034593C">
        <w:trPr>
          <w:cantSplit/>
          <w:jc w:val="center"/>
        </w:trPr>
        <w:tc>
          <w:tcPr>
            <w:tcW w:w="5617" w:type="dxa"/>
          </w:tcPr>
          <w:p w:rsidR="00526981" w:rsidRPr="00843DC0" w:rsidRDefault="00526981" w:rsidP="0034593C">
            <w:pPr>
              <w:keepNext/>
              <w:spacing w:before="60" w:after="60"/>
              <w:jc w:val="left"/>
            </w:pPr>
            <w:r w:rsidRPr="00843DC0">
              <w:rPr>
                <w:lang w:val="pt-BR"/>
              </w:rPr>
              <w:t>Turnip (</w:t>
            </w:r>
            <w:r w:rsidRPr="00843DC0">
              <w:rPr>
                <w:i/>
                <w:lang w:val="pt-BR"/>
              </w:rPr>
              <w:t>Brassica rapa</w:t>
            </w:r>
            <w:r w:rsidRPr="00843DC0">
              <w:rPr>
                <w:lang w:val="pt-BR"/>
              </w:rPr>
              <w:t xml:space="preserve"> L. var. </w:t>
            </w:r>
            <w:r w:rsidRPr="00843DC0">
              <w:rPr>
                <w:i/>
                <w:lang w:val="pt-BR"/>
              </w:rPr>
              <w:t>rapa</w:t>
            </w:r>
            <w:r w:rsidRPr="00843DC0">
              <w:rPr>
                <w:lang w:val="pt-BR"/>
              </w:rPr>
              <w:t xml:space="preserve"> (L.) </w:t>
            </w:r>
            <w:proofErr w:type="spellStart"/>
            <w:r w:rsidRPr="00843DC0">
              <w:t>Thell</w:t>
            </w:r>
            <w:proofErr w:type="spellEnd"/>
            <w:r w:rsidRPr="00843DC0">
              <w:t xml:space="preserve">.) </w:t>
            </w:r>
          </w:p>
        </w:tc>
        <w:tc>
          <w:tcPr>
            <w:tcW w:w="2781" w:type="dxa"/>
          </w:tcPr>
          <w:p w:rsidR="00526981" w:rsidRPr="00843DC0" w:rsidRDefault="00526981" w:rsidP="004E5FE0">
            <w:pPr>
              <w:pStyle w:val="BodyText"/>
              <w:spacing w:before="60" w:after="60"/>
              <w:jc w:val="left"/>
            </w:pPr>
            <w:r w:rsidRPr="00843DC0">
              <w:t xml:space="preserve">DE, FI, GB, NZ, </w:t>
            </w:r>
            <w:r w:rsidR="002812F7" w:rsidRPr="00843DC0">
              <w:t xml:space="preserve">PL, </w:t>
            </w:r>
            <w:r w:rsidRPr="00843DC0">
              <w:t>QZ</w:t>
            </w:r>
          </w:p>
        </w:tc>
      </w:tr>
      <w:tr w:rsidR="00526981" w:rsidRPr="00843DC0" w:rsidTr="0034593C">
        <w:trPr>
          <w:cantSplit/>
          <w:jc w:val="center"/>
        </w:trPr>
        <w:tc>
          <w:tcPr>
            <w:tcW w:w="5617" w:type="dxa"/>
          </w:tcPr>
          <w:p w:rsidR="00526981" w:rsidRPr="00843DC0" w:rsidRDefault="00526981" w:rsidP="0034593C">
            <w:pPr>
              <w:keepNext/>
              <w:spacing w:before="60" w:after="60"/>
              <w:jc w:val="left"/>
            </w:pPr>
            <w:r w:rsidRPr="00843DC0">
              <w:rPr>
                <w:rFonts w:cs="Arial"/>
              </w:rPr>
              <w:t>Pea (</w:t>
            </w:r>
            <w:proofErr w:type="spellStart"/>
            <w:r w:rsidRPr="00843DC0">
              <w:rPr>
                <w:rFonts w:cs="Arial"/>
                <w:i/>
              </w:rPr>
              <w:t>Pisum</w:t>
            </w:r>
            <w:proofErr w:type="spellEnd"/>
            <w:r w:rsidRPr="00843DC0">
              <w:rPr>
                <w:rFonts w:cs="Arial"/>
                <w:i/>
              </w:rPr>
              <w:t xml:space="preserve"> </w:t>
            </w:r>
            <w:proofErr w:type="spellStart"/>
            <w:r w:rsidRPr="00843DC0">
              <w:rPr>
                <w:rFonts w:cs="Arial"/>
                <w:i/>
              </w:rPr>
              <w:t>sativum</w:t>
            </w:r>
            <w:proofErr w:type="spellEnd"/>
            <w:r w:rsidRPr="00843DC0">
              <w:rPr>
                <w:rFonts w:cs="Arial"/>
              </w:rPr>
              <w:t xml:space="preserve"> L.) (Partial revision: disease resistance explanations for </w:t>
            </w:r>
            <w:r w:rsidRPr="00843DC0">
              <w:rPr>
                <w:rFonts w:cs="Arial"/>
                <w:i/>
              </w:rPr>
              <w:t xml:space="preserve">Fusarium </w:t>
            </w:r>
            <w:proofErr w:type="spellStart"/>
            <w:r w:rsidRPr="00843DC0">
              <w:rPr>
                <w:rFonts w:cs="Arial"/>
                <w:i/>
              </w:rPr>
              <w:t>oxysporum</w:t>
            </w:r>
            <w:proofErr w:type="spellEnd"/>
            <w:r w:rsidRPr="00843DC0">
              <w:rPr>
                <w:rFonts w:cs="Arial"/>
              </w:rPr>
              <w:t xml:space="preserve"> f. sp. </w:t>
            </w:r>
            <w:proofErr w:type="spellStart"/>
            <w:r w:rsidRPr="00843DC0">
              <w:rPr>
                <w:rFonts w:cs="Arial"/>
                <w:i/>
              </w:rPr>
              <w:t>pisi</w:t>
            </w:r>
            <w:proofErr w:type="spellEnd"/>
            <w:r w:rsidRPr="00843DC0">
              <w:rPr>
                <w:rFonts w:cs="Arial"/>
              </w:rPr>
              <w:t xml:space="preserve"> race 1 (Ad. 51), </w:t>
            </w:r>
            <w:proofErr w:type="spellStart"/>
            <w:r w:rsidRPr="00843DC0">
              <w:rPr>
                <w:rFonts w:cs="Arial"/>
                <w:i/>
              </w:rPr>
              <w:t>Ascochyta</w:t>
            </w:r>
            <w:proofErr w:type="spellEnd"/>
            <w:r w:rsidRPr="00843DC0">
              <w:rPr>
                <w:rFonts w:cs="Arial"/>
                <w:i/>
              </w:rPr>
              <w:t xml:space="preserve"> </w:t>
            </w:r>
            <w:proofErr w:type="spellStart"/>
            <w:r w:rsidRPr="00843DC0">
              <w:rPr>
                <w:rFonts w:cs="Arial"/>
                <w:i/>
              </w:rPr>
              <w:t>pisi</w:t>
            </w:r>
            <w:proofErr w:type="spellEnd"/>
            <w:r w:rsidRPr="00843DC0">
              <w:rPr>
                <w:rFonts w:cs="Arial"/>
              </w:rPr>
              <w:t xml:space="preserve"> race C (Ad. 60))</w:t>
            </w:r>
          </w:p>
        </w:tc>
        <w:tc>
          <w:tcPr>
            <w:tcW w:w="2781" w:type="dxa"/>
          </w:tcPr>
          <w:p w:rsidR="00526981" w:rsidRPr="00843DC0" w:rsidRDefault="00526981" w:rsidP="0034593C">
            <w:pPr>
              <w:pStyle w:val="BodyText"/>
              <w:spacing w:before="60" w:after="60"/>
              <w:jc w:val="left"/>
            </w:pPr>
            <w:r w:rsidRPr="00843DC0">
              <w:t>AR, AU, BR, CA, CZ, DE, DK, ES, FR, IT, JP, NZ, PL, QZ, ZA, CLI</w:t>
            </w:r>
          </w:p>
        </w:tc>
      </w:tr>
    </w:tbl>
    <w:p w:rsidR="00C516A9" w:rsidRPr="00843DC0" w:rsidRDefault="00C516A9" w:rsidP="00D11651"/>
    <w:p w:rsidR="009B0620" w:rsidRPr="00843DC0" w:rsidRDefault="009B0620" w:rsidP="00D11651"/>
    <w:p w:rsidR="00C516A9" w:rsidRPr="00843DC0" w:rsidRDefault="00C516A9" w:rsidP="00C516A9">
      <w:pPr>
        <w:pStyle w:val="Heading2"/>
      </w:pPr>
      <w:r w:rsidRPr="00843DC0">
        <w:t>Date and place of the next session</w:t>
      </w:r>
    </w:p>
    <w:p w:rsidR="00C516A9" w:rsidRPr="00843DC0" w:rsidRDefault="00C516A9" w:rsidP="00C516A9">
      <w:pPr>
        <w:keepNext/>
        <w:rPr>
          <w:rFonts w:cs="Arial"/>
        </w:rPr>
      </w:pPr>
    </w:p>
    <w:p w:rsidR="00815B5B" w:rsidRPr="00843DC0" w:rsidRDefault="00C516A9" w:rsidP="00C516A9">
      <w:pPr>
        <w:rPr>
          <w:rFonts w:cs="Arial"/>
        </w:rPr>
      </w:pPr>
      <w:r w:rsidRPr="00843DC0">
        <w:rPr>
          <w:color w:val="000000"/>
        </w:rPr>
        <w:fldChar w:fldCharType="begin"/>
      </w:r>
      <w:r w:rsidRPr="00843DC0">
        <w:rPr>
          <w:color w:val="000000"/>
        </w:rPr>
        <w:instrText xml:space="preserve"> AUTONUM  </w:instrText>
      </w:r>
      <w:r w:rsidRPr="00843DC0">
        <w:rPr>
          <w:color w:val="000000"/>
        </w:rPr>
        <w:fldChar w:fldCharType="end"/>
      </w:r>
      <w:r w:rsidRPr="00843DC0">
        <w:rPr>
          <w:color w:val="000000"/>
        </w:rPr>
        <w:tab/>
      </w:r>
      <w:r w:rsidRPr="00843DC0">
        <w:rPr>
          <w:rFonts w:cs="Arial"/>
        </w:rPr>
        <w:t xml:space="preserve">At the invitation of </w:t>
      </w:r>
      <w:r w:rsidR="0088366E" w:rsidRPr="00843DC0">
        <w:rPr>
          <w:rFonts w:cs="Arial"/>
        </w:rPr>
        <w:t>Kenya</w:t>
      </w:r>
      <w:r w:rsidRPr="00843DC0">
        <w:rPr>
          <w:rFonts w:cs="Arial"/>
        </w:rPr>
        <w:t xml:space="preserve">, the TWA agreed to hold its forty-seventh session in </w:t>
      </w:r>
      <w:proofErr w:type="spellStart"/>
      <w:r w:rsidR="0088366E" w:rsidRPr="00843DC0">
        <w:rPr>
          <w:rFonts w:cs="Arial"/>
        </w:rPr>
        <w:t>Naivasha</w:t>
      </w:r>
      <w:proofErr w:type="spellEnd"/>
      <w:r w:rsidR="0088366E" w:rsidRPr="00843DC0">
        <w:rPr>
          <w:rFonts w:cs="Arial"/>
        </w:rPr>
        <w:t>,</w:t>
      </w:r>
      <w:r w:rsidRPr="00843DC0">
        <w:rPr>
          <w:rFonts w:cs="Arial"/>
        </w:rPr>
        <w:t xml:space="preserve"> </w:t>
      </w:r>
      <w:r w:rsidR="00815B5B" w:rsidRPr="00843DC0">
        <w:rPr>
          <w:rFonts w:cs="Arial"/>
        </w:rPr>
        <w:t xml:space="preserve">Kenya, </w:t>
      </w:r>
      <w:r w:rsidRPr="00843DC0">
        <w:rPr>
          <w:rFonts w:cs="Arial"/>
        </w:rPr>
        <w:t>from</w:t>
      </w:r>
      <w:r w:rsidR="00AC58AB" w:rsidRPr="00843DC0">
        <w:rPr>
          <w:rFonts w:cs="Arial"/>
        </w:rPr>
        <w:t xml:space="preserve"> May 21 to 25,</w:t>
      </w:r>
      <w:r w:rsidRPr="00843DC0">
        <w:rPr>
          <w:rFonts w:cs="Arial"/>
        </w:rPr>
        <w:t xml:space="preserve"> 2018, with the preparatory workshop on </w:t>
      </w:r>
      <w:r w:rsidR="0088366E" w:rsidRPr="00843DC0">
        <w:rPr>
          <w:rFonts w:cs="Arial"/>
        </w:rPr>
        <w:t>the morning of</w:t>
      </w:r>
      <w:r w:rsidR="00AC58AB" w:rsidRPr="00843DC0">
        <w:rPr>
          <w:rFonts w:cs="Arial"/>
        </w:rPr>
        <w:t xml:space="preserve"> May 2</w:t>
      </w:r>
      <w:r w:rsidR="00DC69DB" w:rsidRPr="00843DC0">
        <w:rPr>
          <w:rFonts w:cs="Arial"/>
        </w:rPr>
        <w:t>1</w:t>
      </w:r>
      <w:r w:rsidRPr="00843DC0">
        <w:rPr>
          <w:rFonts w:cs="Arial"/>
        </w:rPr>
        <w:t>, 2018</w:t>
      </w:r>
      <w:r w:rsidR="00AC58AB" w:rsidRPr="00843DC0">
        <w:rPr>
          <w:rFonts w:cs="Arial"/>
        </w:rPr>
        <w:t>.</w:t>
      </w:r>
      <w:r w:rsidR="0088366E" w:rsidRPr="00843DC0">
        <w:rPr>
          <w:rFonts w:cs="Arial"/>
        </w:rPr>
        <w:t xml:space="preserve"> </w:t>
      </w:r>
    </w:p>
    <w:p w:rsidR="00C516A9" w:rsidRPr="00843DC0" w:rsidRDefault="00C516A9" w:rsidP="00C516A9"/>
    <w:p w:rsidR="00C516A9" w:rsidRPr="00843DC0" w:rsidRDefault="00C516A9" w:rsidP="00C516A9">
      <w:pPr>
        <w:rPr>
          <w:color w:val="000000"/>
        </w:rPr>
      </w:pPr>
    </w:p>
    <w:p w:rsidR="00B056FB" w:rsidRPr="00843DC0" w:rsidRDefault="00B056FB" w:rsidP="00B056FB">
      <w:pPr>
        <w:pStyle w:val="Heading2"/>
      </w:pPr>
      <w:r w:rsidRPr="00843DC0">
        <w:t>Chairperson</w:t>
      </w:r>
    </w:p>
    <w:p w:rsidR="00B056FB" w:rsidRPr="00843DC0" w:rsidRDefault="00B056FB" w:rsidP="00B056FB">
      <w:pPr>
        <w:rPr>
          <w:rFonts w:cs="Arial"/>
        </w:rPr>
      </w:pPr>
    </w:p>
    <w:p w:rsidR="008D2017" w:rsidRDefault="00B056FB" w:rsidP="00107424">
      <w:pPr>
        <w:rPr>
          <w:color w:val="000000"/>
        </w:rPr>
      </w:pPr>
      <w:r w:rsidRPr="00843DC0">
        <w:rPr>
          <w:color w:val="000000" w:themeColor="text1"/>
        </w:rPr>
        <w:fldChar w:fldCharType="begin"/>
      </w:r>
      <w:r w:rsidRPr="00843DC0">
        <w:rPr>
          <w:color w:val="000000" w:themeColor="text1"/>
        </w:rPr>
        <w:instrText xml:space="preserve"> AUTONUM  </w:instrText>
      </w:r>
      <w:r w:rsidRPr="00843DC0">
        <w:rPr>
          <w:color w:val="000000" w:themeColor="text1"/>
        </w:rPr>
        <w:fldChar w:fldCharType="end"/>
      </w:r>
      <w:r w:rsidRPr="00843DC0">
        <w:rPr>
          <w:color w:val="000000" w:themeColor="text1"/>
        </w:rPr>
        <w:tab/>
        <w:t xml:space="preserve">The TWA thanked Mr. </w:t>
      </w:r>
      <w:proofErr w:type="spellStart"/>
      <w:r w:rsidRPr="00843DC0">
        <w:rPr>
          <w:color w:val="000000" w:themeColor="text1"/>
        </w:rPr>
        <w:t>Tanvir</w:t>
      </w:r>
      <w:proofErr w:type="spellEnd"/>
      <w:r w:rsidRPr="00843DC0">
        <w:rPr>
          <w:color w:val="000000" w:themeColor="text1"/>
        </w:rPr>
        <w:t xml:space="preserve"> Hossain</w:t>
      </w:r>
      <w:r w:rsidR="00407B6D" w:rsidRPr="00843DC0">
        <w:rPr>
          <w:color w:val="000000" w:themeColor="text1"/>
        </w:rPr>
        <w:t xml:space="preserve"> </w:t>
      </w:r>
      <w:r w:rsidR="00843DC0" w:rsidRPr="00843DC0">
        <w:rPr>
          <w:color w:val="000000" w:themeColor="text1"/>
        </w:rPr>
        <w:t>for his chai</w:t>
      </w:r>
      <w:r w:rsidR="00407B6D" w:rsidRPr="00843DC0">
        <w:rPr>
          <w:color w:val="000000" w:themeColor="text1"/>
        </w:rPr>
        <w:t>rmanship</w:t>
      </w:r>
      <w:r w:rsidRPr="00843DC0">
        <w:rPr>
          <w:color w:val="000000" w:themeColor="text1"/>
        </w:rPr>
        <w:t xml:space="preserve"> and noted</w:t>
      </w:r>
      <w:r w:rsidRPr="00F41987">
        <w:rPr>
          <w:color w:val="000000" w:themeColor="text1"/>
        </w:rPr>
        <w:t xml:space="preserve"> that he was awarded a UPOV bronze medal in recognition of his chairmanship of the TWA from 2015 to 2017.</w:t>
      </w:r>
    </w:p>
    <w:p w:rsidR="00B056FB" w:rsidRDefault="00B056FB" w:rsidP="00C516A9">
      <w:pPr>
        <w:rPr>
          <w:color w:val="000000"/>
        </w:rPr>
      </w:pPr>
    </w:p>
    <w:p w:rsidR="00107424" w:rsidRPr="00540418" w:rsidRDefault="00107424" w:rsidP="00C516A9">
      <w:pPr>
        <w:rPr>
          <w:color w:val="000000"/>
        </w:rPr>
      </w:pPr>
    </w:p>
    <w:p w:rsidR="00B056FB" w:rsidRPr="00540418" w:rsidRDefault="00B056FB" w:rsidP="00B056FB">
      <w:pPr>
        <w:pStyle w:val="Heading2"/>
      </w:pPr>
      <w:r w:rsidRPr="00540418">
        <w:t>Future program</w:t>
      </w:r>
    </w:p>
    <w:p w:rsidR="00B056FB" w:rsidRPr="00540418" w:rsidRDefault="00B056FB" w:rsidP="00B056FB">
      <w:pPr>
        <w:keepNext/>
        <w:rPr>
          <w:rFonts w:cs="Arial"/>
        </w:rPr>
      </w:pPr>
    </w:p>
    <w:p w:rsidR="00B056FB" w:rsidRPr="00091135" w:rsidRDefault="00B056FB" w:rsidP="00B056FB">
      <w:r w:rsidRPr="00091135">
        <w:rPr>
          <w:color w:val="000000"/>
        </w:rPr>
        <w:fldChar w:fldCharType="begin"/>
      </w:r>
      <w:r w:rsidRPr="00091135">
        <w:rPr>
          <w:color w:val="000000"/>
        </w:rPr>
        <w:instrText xml:space="preserve"> AUTONUM  </w:instrText>
      </w:r>
      <w:r w:rsidRPr="00091135">
        <w:rPr>
          <w:color w:val="000000"/>
        </w:rPr>
        <w:fldChar w:fldCharType="end"/>
      </w:r>
      <w:r w:rsidRPr="00091135">
        <w:rPr>
          <w:color w:val="000000"/>
        </w:rPr>
        <w:tab/>
      </w:r>
      <w:r w:rsidRPr="00091135">
        <w:t>The TWA agreed to discuss the following items at its next session:</w:t>
      </w:r>
    </w:p>
    <w:p w:rsidR="00B056FB" w:rsidRPr="00091135" w:rsidRDefault="00B056FB" w:rsidP="00B056FB">
      <w:pPr>
        <w:ind w:left="567"/>
      </w:pPr>
    </w:p>
    <w:p w:rsidR="00B056FB" w:rsidRPr="00091135" w:rsidRDefault="00B056FB" w:rsidP="00B056FB">
      <w:pPr>
        <w:spacing w:after="60"/>
        <w:ind w:left="567"/>
      </w:pPr>
      <w:r w:rsidRPr="00091135">
        <w:t>1.</w:t>
      </w:r>
      <w:r w:rsidRPr="00091135">
        <w:tab/>
        <w:t>Opening of the session</w:t>
      </w:r>
    </w:p>
    <w:p w:rsidR="00B056FB" w:rsidRPr="00091135" w:rsidRDefault="00B056FB" w:rsidP="00B056FB">
      <w:pPr>
        <w:spacing w:after="60"/>
        <w:ind w:left="567"/>
      </w:pPr>
      <w:r w:rsidRPr="00091135">
        <w:t>2.</w:t>
      </w:r>
      <w:r w:rsidRPr="00091135">
        <w:tab/>
        <w:t>Adoption of the agenda</w:t>
      </w:r>
    </w:p>
    <w:p w:rsidR="00B056FB" w:rsidRPr="00091135" w:rsidRDefault="00B056FB" w:rsidP="00B056FB">
      <w:pPr>
        <w:spacing w:after="60"/>
        <w:ind w:left="567"/>
      </w:pPr>
      <w:r w:rsidRPr="00091135">
        <w:t>3.</w:t>
      </w:r>
      <w:r w:rsidRPr="00091135">
        <w:tab/>
        <w:t>Short reports on developments in plant variety protection</w:t>
      </w:r>
    </w:p>
    <w:p w:rsidR="00B056FB" w:rsidRPr="00091135" w:rsidRDefault="00B056FB" w:rsidP="00B056FB">
      <w:pPr>
        <w:spacing w:after="60"/>
        <w:ind w:left="1701" w:hanging="567"/>
      </w:pPr>
      <w:r w:rsidRPr="00091135">
        <w:t>(a)</w:t>
      </w:r>
      <w:r w:rsidRPr="00091135">
        <w:tab/>
        <w:t>Reports from members and observers (written reports to be prepared by members and observers)</w:t>
      </w:r>
    </w:p>
    <w:p w:rsidR="00CC6114" w:rsidRPr="00091135" w:rsidRDefault="00CC6114" w:rsidP="00CC6114">
      <w:pPr>
        <w:tabs>
          <w:tab w:val="left" w:pos="1134"/>
          <w:tab w:val="left" w:pos="1701"/>
        </w:tabs>
        <w:spacing w:after="60"/>
        <w:ind w:left="2127" w:hanging="851"/>
      </w:pPr>
      <w:r w:rsidRPr="00091135">
        <w:tab/>
        <w:t>-</w:t>
      </w:r>
      <w:r w:rsidRPr="00091135">
        <w:tab/>
        <w:t xml:space="preserve">Increasing participation of new members of the Union in the work of the TC and TWPs </w:t>
      </w:r>
    </w:p>
    <w:p w:rsidR="00B056FB" w:rsidRPr="00091135" w:rsidRDefault="00B056FB" w:rsidP="00B056FB">
      <w:pPr>
        <w:spacing w:after="60"/>
        <w:ind w:left="1134"/>
      </w:pPr>
      <w:r w:rsidRPr="00091135">
        <w:t>(b)</w:t>
      </w:r>
      <w:r w:rsidRPr="00091135">
        <w:tab/>
        <w:t xml:space="preserve">Reports on developments within UPOV </w:t>
      </w:r>
      <w:r w:rsidRPr="00091135">
        <w:rPr>
          <w:rFonts w:cs="Arial"/>
        </w:rPr>
        <w:t>(oral report by the Office of the Union)</w:t>
      </w:r>
    </w:p>
    <w:p w:rsidR="005371DD" w:rsidRPr="00091135" w:rsidRDefault="008C710B" w:rsidP="005371DD">
      <w:pPr>
        <w:spacing w:after="60"/>
        <w:ind w:left="567"/>
      </w:pPr>
      <w:r w:rsidRPr="00091135">
        <w:t>4</w:t>
      </w:r>
      <w:r w:rsidR="005371DD" w:rsidRPr="00091135">
        <w:t>.</w:t>
      </w:r>
      <w:r w:rsidR="005371DD" w:rsidRPr="00091135">
        <w:tab/>
        <w:t>Information and databases</w:t>
      </w:r>
    </w:p>
    <w:p w:rsidR="005371DD" w:rsidRPr="00091135" w:rsidRDefault="005371DD" w:rsidP="005371DD">
      <w:pPr>
        <w:spacing w:after="60"/>
        <w:ind w:left="1701" w:hanging="567"/>
        <w:rPr>
          <w:rFonts w:cs="Arial"/>
        </w:rPr>
      </w:pPr>
      <w:r w:rsidRPr="00091135">
        <w:rPr>
          <w:rFonts w:cs="Arial"/>
        </w:rPr>
        <w:t>(a)</w:t>
      </w:r>
      <w:r w:rsidRPr="00091135">
        <w:rPr>
          <w:rFonts w:cs="Arial"/>
        </w:rPr>
        <w:tab/>
        <w:t>UPOV information databases (document to be prepared by the Office of the Union)</w:t>
      </w:r>
    </w:p>
    <w:p w:rsidR="005371DD" w:rsidRPr="00091135" w:rsidRDefault="005371DD" w:rsidP="005371DD">
      <w:pPr>
        <w:spacing w:after="60"/>
        <w:ind w:left="1701" w:hanging="567"/>
        <w:rPr>
          <w:rFonts w:cs="Arial"/>
        </w:rPr>
      </w:pPr>
      <w:r w:rsidRPr="00091135">
        <w:rPr>
          <w:rFonts w:cs="Arial"/>
        </w:rPr>
        <w:t>(b)</w:t>
      </w:r>
      <w:r w:rsidRPr="00091135">
        <w:rPr>
          <w:rFonts w:cs="Arial"/>
        </w:rPr>
        <w:tab/>
        <w:t xml:space="preserve">Variety description databases (document to be prepared by the Office of the Union and documents invited) </w:t>
      </w:r>
    </w:p>
    <w:p w:rsidR="005371DD" w:rsidRPr="00091135" w:rsidRDefault="005371DD" w:rsidP="005371DD">
      <w:pPr>
        <w:spacing w:after="60"/>
        <w:ind w:left="1701" w:hanging="567"/>
        <w:rPr>
          <w:rFonts w:cs="Arial"/>
        </w:rPr>
      </w:pPr>
      <w:r w:rsidRPr="00091135">
        <w:rPr>
          <w:rFonts w:cs="Arial"/>
        </w:rPr>
        <w:t>(c)</w:t>
      </w:r>
      <w:r w:rsidRPr="00091135">
        <w:rPr>
          <w:rFonts w:cs="Arial"/>
        </w:rPr>
        <w:tab/>
        <w:t>Exchangeable software (document to be prepared by the Office of the Union)</w:t>
      </w:r>
    </w:p>
    <w:p w:rsidR="005371DD" w:rsidRPr="00091135" w:rsidRDefault="005371DD" w:rsidP="005371DD">
      <w:pPr>
        <w:spacing w:after="60"/>
        <w:ind w:left="1701" w:hanging="567"/>
        <w:rPr>
          <w:rFonts w:cs="Arial"/>
        </w:rPr>
      </w:pPr>
      <w:r w:rsidRPr="00091135">
        <w:rPr>
          <w:rFonts w:cs="Arial"/>
        </w:rPr>
        <w:t>(d)</w:t>
      </w:r>
      <w:r w:rsidRPr="00091135">
        <w:rPr>
          <w:rFonts w:cs="Arial"/>
        </w:rPr>
        <w:tab/>
        <w:t>Electronic application systems (document to be prepared by the Office of the Union and documents invited)</w:t>
      </w:r>
    </w:p>
    <w:p w:rsidR="005371DD" w:rsidRPr="00091135" w:rsidRDefault="008C710B" w:rsidP="005371DD">
      <w:pPr>
        <w:spacing w:after="60"/>
        <w:ind w:left="567"/>
      </w:pPr>
      <w:r w:rsidRPr="00091135">
        <w:t>5</w:t>
      </w:r>
      <w:r w:rsidR="005371DD" w:rsidRPr="00091135">
        <w:t>.</w:t>
      </w:r>
      <w:r w:rsidR="005371DD" w:rsidRPr="00091135">
        <w:tab/>
        <w:t>Variety denominations (document to be prepared by the Office of the Union)</w:t>
      </w:r>
    </w:p>
    <w:p w:rsidR="00B056FB" w:rsidRPr="00091135" w:rsidRDefault="008C710B" w:rsidP="00B056FB">
      <w:pPr>
        <w:spacing w:after="60"/>
        <w:ind w:left="567"/>
      </w:pPr>
      <w:r w:rsidRPr="00091135">
        <w:t>6</w:t>
      </w:r>
      <w:r w:rsidR="00B056FB" w:rsidRPr="00091135">
        <w:t>.</w:t>
      </w:r>
      <w:r w:rsidR="00B056FB" w:rsidRPr="00091135">
        <w:tab/>
        <w:t xml:space="preserve">Molecular Techniques </w:t>
      </w:r>
      <w:r w:rsidR="00B056FB" w:rsidRPr="00091135">
        <w:rPr>
          <w:rFonts w:cs="Arial"/>
        </w:rPr>
        <w:t>(document to be prepared by the Office of the Union)</w:t>
      </w:r>
    </w:p>
    <w:p w:rsidR="00B056FB" w:rsidRPr="00091135" w:rsidRDefault="008C710B" w:rsidP="00B056FB">
      <w:pPr>
        <w:spacing w:after="60"/>
        <w:ind w:left="567"/>
      </w:pPr>
      <w:r w:rsidRPr="00091135">
        <w:t>7</w:t>
      </w:r>
      <w:r w:rsidR="00B056FB" w:rsidRPr="00091135">
        <w:t>.</w:t>
      </w:r>
      <w:r w:rsidR="00B056FB" w:rsidRPr="00091135">
        <w:tab/>
        <w:t xml:space="preserve">TGP documents </w:t>
      </w:r>
      <w:r w:rsidR="00B056FB" w:rsidRPr="00091135">
        <w:rPr>
          <w:rFonts w:cs="Arial"/>
        </w:rPr>
        <w:t>(documents to be prepared by the Office of the Union)</w:t>
      </w:r>
    </w:p>
    <w:p w:rsidR="00B056FB" w:rsidRPr="00091135" w:rsidRDefault="005157A9" w:rsidP="00B056FB">
      <w:pPr>
        <w:spacing w:after="60"/>
        <w:ind w:left="1134" w:hanging="567"/>
      </w:pPr>
      <w:r w:rsidRPr="00091135">
        <w:t>8</w:t>
      </w:r>
      <w:r w:rsidR="00B056FB" w:rsidRPr="00091135">
        <w:t>.</w:t>
      </w:r>
      <w:r w:rsidR="00B056FB" w:rsidRPr="00091135">
        <w:tab/>
        <w:t>Experiences with new types and species</w:t>
      </w:r>
      <w:r w:rsidR="00CC6114" w:rsidRPr="00091135">
        <w:t xml:space="preserve"> </w:t>
      </w:r>
      <w:r w:rsidR="008C710B" w:rsidRPr="00091135">
        <w:t>(presentations invited)</w:t>
      </w:r>
    </w:p>
    <w:p w:rsidR="00B056FB" w:rsidRPr="00091135" w:rsidRDefault="005157A9" w:rsidP="00B056FB">
      <w:pPr>
        <w:spacing w:after="60"/>
        <w:ind w:left="1134" w:hanging="567"/>
      </w:pPr>
      <w:r w:rsidRPr="00091135">
        <w:t>9</w:t>
      </w:r>
      <w:r w:rsidR="00B056FB" w:rsidRPr="00091135">
        <w:t>.</w:t>
      </w:r>
      <w:r w:rsidR="00B056FB" w:rsidRPr="00091135">
        <w:tab/>
        <w:t xml:space="preserve">Number of growing cycles in DUS examination (documents to be prepared by </w:t>
      </w:r>
      <w:r w:rsidR="00537184" w:rsidRPr="00091135">
        <w:t xml:space="preserve">Australia, Denmark, </w:t>
      </w:r>
      <w:r w:rsidR="00B056FB" w:rsidRPr="00091135">
        <w:t>France, Germany,</w:t>
      </w:r>
      <w:r w:rsidR="008A2AFC" w:rsidRPr="00091135">
        <w:t xml:space="preserve"> the United Kingdom and documents invited</w:t>
      </w:r>
      <w:r w:rsidR="00B056FB" w:rsidRPr="00091135">
        <w:t>)</w:t>
      </w:r>
    </w:p>
    <w:p w:rsidR="00B056FB" w:rsidRPr="00091135" w:rsidRDefault="005157A9" w:rsidP="00B056FB">
      <w:pPr>
        <w:spacing w:after="60"/>
        <w:ind w:left="1134" w:hanging="567"/>
      </w:pPr>
      <w:r w:rsidRPr="00091135">
        <w:t>10</w:t>
      </w:r>
      <w:r w:rsidR="00B056FB" w:rsidRPr="00091135">
        <w:t>.</w:t>
      </w:r>
      <w:r w:rsidR="00B056FB" w:rsidRPr="00091135">
        <w:tab/>
        <w:t>Minimum dista</w:t>
      </w:r>
      <w:r w:rsidR="008A2AFC" w:rsidRPr="00091135">
        <w:t>nce between varieties (document</w:t>
      </w:r>
      <w:r w:rsidR="00B056FB" w:rsidRPr="00091135">
        <w:t xml:space="preserve"> to be prepared by the European Union)</w:t>
      </w:r>
    </w:p>
    <w:p w:rsidR="00CC6114" w:rsidRPr="00843DC0" w:rsidRDefault="005157A9" w:rsidP="00B21B41">
      <w:pPr>
        <w:spacing w:after="60"/>
        <w:ind w:left="1134" w:hanging="567"/>
      </w:pPr>
      <w:r w:rsidRPr="00091135">
        <w:t>11</w:t>
      </w:r>
      <w:r w:rsidR="000F3E88" w:rsidRPr="00091135">
        <w:t>.</w:t>
      </w:r>
      <w:r w:rsidR="000F3E88" w:rsidRPr="00091135">
        <w:tab/>
      </w:r>
      <w:r w:rsidR="00CC6114" w:rsidRPr="00091135">
        <w:t xml:space="preserve">Development of calculated thresholds for excluding varieties of common knowledge from the second growing cycle when COYD is </w:t>
      </w:r>
      <w:r w:rsidR="00CC6114" w:rsidRPr="00843DC0">
        <w:t xml:space="preserve">used </w:t>
      </w:r>
      <w:r w:rsidR="00CC6114" w:rsidRPr="00843DC0">
        <w:rPr>
          <w:rFonts w:cs="Arial"/>
        </w:rPr>
        <w:t>(document </w:t>
      </w:r>
      <w:r w:rsidR="00407B6D" w:rsidRPr="00843DC0">
        <w:t>to be prepared by the Office of the Union</w:t>
      </w:r>
      <w:r w:rsidR="00CC6114" w:rsidRPr="00843DC0">
        <w:t>)</w:t>
      </w:r>
    </w:p>
    <w:p w:rsidR="00CC6114" w:rsidRPr="00843DC0" w:rsidRDefault="005157A9" w:rsidP="008C710B">
      <w:pPr>
        <w:spacing w:after="60"/>
        <w:ind w:left="567"/>
      </w:pPr>
      <w:r w:rsidRPr="00843DC0">
        <w:t>12</w:t>
      </w:r>
      <w:r w:rsidR="000F3E88" w:rsidRPr="00843DC0">
        <w:t>.</w:t>
      </w:r>
      <w:r w:rsidR="000F3E88" w:rsidRPr="00843DC0">
        <w:tab/>
      </w:r>
      <w:r w:rsidR="00CC6114" w:rsidRPr="00843DC0">
        <w:t xml:space="preserve">Statistical methods for visually observed characteristics </w:t>
      </w:r>
      <w:r w:rsidR="00066215" w:rsidRPr="00843DC0">
        <w:rPr>
          <w:rFonts w:cs="Arial"/>
        </w:rPr>
        <w:t>(document </w:t>
      </w:r>
      <w:r w:rsidR="00066215" w:rsidRPr="00843DC0">
        <w:t>to be prepared by the Office of the Union)</w:t>
      </w:r>
    </w:p>
    <w:p w:rsidR="00605C70" w:rsidRPr="00091135" w:rsidRDefault="005157A9" w:rsidP="00091135">
      <w:pPr>
        <w:spacing w:after="60"/>
        <w:ind w:left="1134" w:hanging="567"/>
      </w:pPr>
      <w:r w:rsidRPr="00843DC0">
        <w:t>13</w:t>
      </w:r>
      <w:r w:rsidR="000F3E88" w:rsidRPr="00843DC0">
        <w:t>.</w:t>
      </w:r>
      <w:r w:rsidR="000F3E88" w:rsidRPr="00843DC0">
        <w:tab/>
      </w:r>
      <w:r w:rsidR="00605C70" w:rsidRPr="00843DC0">
        <w:t xml:space="preserve">Procedure for partial revision of UPOV Test Guidelines </w:t>
      </w:r>
      <w:r w:rsidR="00605C70" w:rsidRPr="00843DC0">
        <w:rPr>
          <w:rFonts w:cs="Arial"/>
        </w:rPr>
        <w:t>(document </w:t>
      </w:r>
      <w:r w:rsidR="008A2AFC" w:rsidRPr="00843DC0">
        <w:t>to be prepared by the Office of the Union</w:t>
      </w:r>
      <w:r w:rsidR="00605C70" w:rsidRPr="00843DC0">
        <w:rPr>
          <w:rFonts w:cs="Arial"/>
        </w:rPr>
        <w:t>)</w:t>
      </w:r>
    </w:p>
    <w:p w:rsidR="00605C70" w:rsidRPr="00091135" w:rsidRDefault="005157A9" w:rsidP="008C710B">
      <w:pPr>
        <w:spacing w:after="60"/>
        <w:ind w:left="567"/>
      </w:pPr>
      <w:r w:rsidRPr="00091135">
        <w:t>14</w:t>
      </w:r>
      <w:r w:rsidR="000F3E88" w:rsidRPr="00091135">
        <w:t>.</w:t>
      </w:r>
      <w:r w:rsidR="000F3E88" w:rsidRPr="00091135">
        <w:tab/>
      </w:r>
      <w:r w:rsidR="00605C70" w:rsidRPr="00091135">
        <w:t xml:space="preserve">Image analysis </w:t>
      </w:r>
      <w:r w:rsidR="00605C70" w:rsidRPr="00091135">
        <w:rPr>
          <w:rFonts w:cs="Arial"/>
        </w:rPr>
        <w:t>(document</w:t>
      </w:r>
      <w:r w:rsidR="008A2AFC" w:rsidRPr="00091135">
        <w:rPr>
          <w:rFonts w:cs="Arial"/>
        </w:rPr>
        <w:t>s invited</w:t>
      </w:r>
      <w:r w:rsidR="00605C70" w:rsidRPr="00091135">
        <w:t>)</w:t>
      </w:r>
    </w:p>
    <w:p w:rsidR="00605C70" w:rsidRPr="00091135" w:rsidRDefault="005157A9" w:rsidP="008C710B">
      <w:pPr>
        <w:spacing w:after="60"/>
        <w:ind w:left="567"/>
      </w:pPr>
      <w:r w:rsidRPr="00091135">
        <w:t>15</w:t>
      </w:r>
      <w:r w:rsidR="000F3E88" w:rsidRPr="00091135">
        <w:t>.</w:t>
      </w:r>
      <w:r w:rsidR="000F3E88" w:rsidRPr="00091135">
        <w:tab/>
      </w:r>
      <w:r w:rsidR="00605C70" w:rsidRPr="00091135">
        <w:t xml:space="preserve">Management of variety collections </w:t>
      </w:r>
      <w:r w:rsidR="008A2AFC" w:rsidRPr="00091135">
        <w:rPr>
          <w:rFonts w:cs="Arial"/>
        </w:rPr>
        <w:t>(documents invited</w:t>
      </w:r>
      <w:r w:rsidR="008A2AFC" w:rsidRPr="00091135">
        <w:t>)</w:t>
      </w:r>
    </w:p>
    <w:p w:rsidR="00605C70" w:rsidRPr="00091135" w:rsidRDefault="005157A9" w:rsidP="008C710B">
      <w:pPr>
        <w:spacing w:after="60"/>
        <w:ind w:left="567"/>
      </w:pPr>
      <w:r w:rsidRPr="00091135">
        <w:t>16</w:t>
      </w:r>
      <w:r w:rsidR="000F3E88" w:rsidRPr="00091135">
        <w:t>.</w:t>
      </w:r>
      <w:r w:rsidR="000F3E88" w:rsidRPr="00091135">
        <w:tab/>
      </w:r>
      <w:r w:rsidR="00605C70" w:rsidRPr="00091135">
        <w:t xml:space="preserve">Software for statistical analysis </w:t>
      </w:r>
      <w:r w:rsidR="008A2AFC" w:rsidRPr="00091135">
        <w:rPr>
          <w:rFonts w:cs="Arial"/>
        </w:rPr>
        <w:t>(documents invited</w:t>
      </w:r>
      <w:r w:rsidR="008A2AFC" w:rsidRPr="00091135">
        <w:t>)</w:t>
      </w:r>
    </w:p>
    <w:p w:rsidR="00B056FB" w:rsidRPr="00091135" w:rsidRDefault="005157A9" w:rsidP="00B056FB">
      <w:pPr>
        <w:spacing w:after="60"/>
        <w:ind w:left="1134" w:hanging="567"/>
      </w:pPr>
      <w:r w:rsidRPr="00091135">
        <w:t>17</w:t>
      </w:r>
      <w:r w:rsidR="00B056FB" w:rsidRPr="00091135">
        <w:t>.</w:t>
      </w:r>
      <w:r w:rsidR="00B056FB" w:rsidRPr="00091135">
        <w:tab/>
        <w:t>Matters to be resolved concerning Test Guidelines adopted by the Technical Committee (if appropriate)</w:t>
      </w:r>
    </w:p>
    <w:p w:rsidR="00B056FB" w:rsidRPr="00091135" w:rsidRDefault="005157A9" w:rsidP="00B056FB">
      <w:pPr>
        <w:spacing w:after="60"/>
        <w:ind w:left="1134" w:hanging="567"/>
      </w:pPr>
      <w:r w:rsidRPr="00091135">
        <w:t>18</w:t>
      </w:r>
      <w:r w:rsidR="00B056FB" w:rsidRPr="00091135">
        <w:t>.</w:t>
      </w:r>
      <w:r w:rsidR="00B056FB" w:rsidRPr="00091135">
        <w:tab/>
        <w:t>Discussion on draft Test Guidelines (Subgroups)</w:t>
      </w:r>
    </w:p>
    <w:p w:rsidR="00B056FB" w:rsidRPr="00091135" w:rsidRDefault="005157A9" w:rsidP="00B056FB">
      <w:pPr>
        <w:spacing w:after="60"/>
        <w:ind w:left="1134" w:hanging="567"/>
      </w:pPr>
      <w:r w:rsidRPr="00091135">
        <w:t>19</w:t>
      </w:r>
      <w:r w:rsidR="00B056FB" w:rsidRPr="00091135">
        <w:t>.</w:t>
      </w:r>
      <w:r w:rsidR="00B056FB" w:rsidRPr="00091135">
        <w:tab/>
        <w:t>Recommendations on draft Test Guidelines</w:t>
      </w:r>
    </w:p>
    <w:p w:rsidR="00B056FB" w:rsidRPr="00091135" w:rsidRDefault="005157A9" w:rsidP="00B056FB">
      <w:pPr>
        <w:spacing w:after="60"/>
        <w:ind w:left="1134" w:hanging="567"/>
      </w:pPr>
      <w:r w:rsidRPr="00091135">
        <w:t>20</w:t>
      </w:r>
      <w:r w:rsidR="00B056FB" w:rsidRPr="00091135">
        <w:t>.</w:t>
      </w:r>
      <w:r w:rsidR="00B056FB" w:rsidRPr="00091135">
        <w:tab/>
        <w:t>Guidance for drafters of Test Guidelines</w:t>
      </w:r>
    </w:p>
    <w:p w:rsidR="00B056FB" w:rsidRPr="00091135" w:rsidRDefault="00091135" w:rsidP="00B056FB">
      <w:pPr>
        <w:spacing w:after="60"/>
        <w:ind w:left="1134" w:hanging="567"/>
      </w:pPr>
      <w:r w:rsidRPr="00091135">
        <w:t>21</w:t>
      </w:r>
      <w:r w:rsidR="00B056FB" w:rsidRPr="00091135">
        <w:t>.</w:t>
      </w:r>
      <w:r w:rsidR="00B056FB" w:rsidRPr="00091135">
        <w:tab/>
        <w:t>Date and place of the next session</w:t>
      </w:r>
    </w:p>
    <w:p w:rsidR="00B056FB" w:rsidRPr="00091135" w:rsidRDefault="00091135" w:rsidP="00B056FB">
      <w:pPr>
        <w:spacing w:after="60"/>
        <w:ind w:left="567"/>
      </w:pPr>
      <w:r w:rsidRPr="00091135">
        <w:t>22</w:t>
      </w:r>
      <w:r w:rsidR="00B056FB" w:rsidRPr="00091135">
        <w:t>.</w:t>
      </w:r>
      <w:r w:rsidR="00B056FB" w:rsidRPr="00091135">
        <w:tab/>
        <w:t>Future program</w:t>
      </w:r>
    </w:p>
    <w:p w:rsidR="00B056FB" w:rsidRPr="00091135" w:rsidRDefault="00091135" w:rsidP="00B056FB">
      <w:pPr>
        <w:spacing w:after="60"/>
        <w:ind w:left="567"/>
      </w:pPr>
      <w:r w:rsidRPr="00091135">
        <w:t>23</w:t>
      </w:r>
      <w:r w:rsidR="00B056FB" w:rsidRPr="00091135">
        <w:t>.</w:t>
      </w:r>
      <w:r w:rsidR="00B056FB" w:rsidRPr="00091135">
        <w:tab/>
        <w:t>Adoption of the Report on the session (if time permits)</w:t>
      </w:r>
    </w:p>
    <w:p w:rsidR="00B056FB" w:rsidRPr="00540418" w:rsidRDefault="00091135" w:rsidP="00B056FB">
      <w:pPr>
        <w:spacing w:after="60"/>
        <w:ind w:left="567"/>
      </w:pPr>
      <w:r w:rsidRPr="00091135">
        <w:t>24</w:t>
      </w:r>
      <w:r w:rsidR="00B056FB" w:rsidRPr="00091135">
        <w:t>.</w:t>
      </w:r>
      <w:r w:rsidR="00B056FB" w:rsidRPr="00091135">
        <w:tab/>
        <w:t>Closing of the session</w:t>
      </w:r>
    </w:p>
    <w:p w:rsidR="00922CD8" w:rsidRPr="00540418" w:rsidRDefault="00922CD8">
      <w:pPr>
        <w:jc w:val="left"/>
        <w:rPr>
          <w:rFonts w:cs="Arial"/>
        </w:rPr>
      </w:pPr>
    </w:p>
    <w:p w:rsidR="00B056FB" w:rsidRPr="00540418" w:rsidRDefault="00B056FB" w:rsidP="00B056FB">
      <w:pPr>
        <w:rPr>
          <w:rFonts w:cs="Arial"/>
        </w:rPr>
      </w:pPr>
    </w:p>
    <w:p w:rsidR="00B056FB" w:rsidRPr="00540418" w:rsidRDefault="00B056FB" w:rsidP="00B056FB">
      <w:pPr>
        <w:pStyle w:val="Heading2"/>
      </w:pPr>
      <w:r w:rsidRPr="00540418">
        <w:t>Visit</w:t>
      </w:r>
    </w:p>
    <w:p w:rsidR="00B056FB" w:rsidRPr="00540418" w:rsidRDefault="00B056FB" w:rsidP="00B056FB">
      <w:pPr>
        <w:pStyle w:val="Style10"/>
        <w:keepNext/>
        <w:tabs>
          <w:tab w:val="clear" w:pos="907"/>
          <w:tab w:val="clear" w:pos="1077"/>
        </w:tabs>
        <w:rPr>
          <w:sz w:val="20"/>
          <w:szCs w:val="20"/>
        </w:rPr>
      </w:pPr>
    </w:p>
    <w:p w:rsidR="00B056FB" w:rsidRPr="00540418" w:rsidRDefault="00B056FB" w:rsidP="00B056FB">
      <w:pPr>
        <w:rPr>
          <w:shd w:val="clear" w:color="auto" w:fill="FFFFFF"/>
        </w:rPr>
      </w:pPr>
      <w:r w:rsidRPr="00540418">
        <w:fldChar w:fldCharType="begin"/>
      </w:r>
      <w:r w:rsidRPr="00540418">
        <w:instrText xml:space="preserve"> AUTONUM  </w:instrText>
      </w:r>
      <w:r w:rsidRPr="00540418">
        <w:fldChar w:fldCharType="end"/>
      </w:r>
      <w:r w:rsidRPr="00540418">
        <w:tab/>
      </w:r>
      <w:r w:rsidR="00BF1BA9" w:rsidRPr="00540418">
        <w:rPr>
          <w:shd w:val="clear" w:color="auto" w:fill="FFFFFF"/>
        </w:rPr>
        <w:t xml:space="preserve">On the afternoon of June 21, 2017, the TWA visited the </w:t>
      </w:r>
      <w:proofErr w:type="spellStart"/>
      <w:r w:rsidR="00B55FEA" w:rsidRPr="00540418">
        <w:rPr>
          <w:shd w:val="clear" w:color="auto" w:fill="FFFFFF"/>
        </w:rPr>
        <w:t>Bundessortenamt</w:t>
      </w:r>
      <w:proofErr w:type="spellEnd"/>
      <w:r w:rsidR="00B55FEA" w:rsidRPr="00540418">
        <w:rPr>
          <w:shd w:val="clear" w:color="auto" w:fill="FFFFFF"/>
        </w:rPr>
        <w:t xml:space="preserve"> </w:t>
      </w:r>
      <w:r w:rsidR="00BF1BA9" w:rsidRPr="00540418">
        <w:rPr>
          <w:shd w:val="clear" w:color="auto" w:fill="FFFFFF"/>
        </w:rPr>
        <w:t xml:space="preserve">testing station </w:t>
      </w:r>
      <w:r w:rsidR="00B55FEA">
        <w:rPr>
          <w:shd w:val="clear" w:color="auto" w:fill="FFFFFF"/>
        </w:rPr>
        <w:t xml:space="preserve">at </w:t>
      </w:r>
      <w:proofErr w:type="spellStart"/>
      <w:r w:rsidR="00B55FEA">
        <w:rPr>
          <w:shd w:val="clear" w:color="auto" w:fill="FFFFFF"/>
        </w:rPr>
        <w:t>Scharnhost</w:t>
      </w:r>
      <w:proofErr w:type="spellEnd"/>
      <w:r w:rsidR="00B55FEA">
        <w:rPr>
          <w:shd w:val="clear" w:color="auto" w:fill="FFFFFF"/>
        </w:rPr>
        <w:t xml:space="preserve">. </w:t>
      </w:r>
      <w:r w:rsidR="00B55FEA" w:rsidRPr="00540418">
        <w:rPr>
          <w:shd w:val="clear" w:color="auto" w:fill="FFFFFF"/>
        </w:rPr>
        <w:t xml:space="preserve"> </w:t>
      </w:r>
      <w:r w:rsidR="00BF1BA9" w:rsidRPr="00540418">
        <w:rPr>
          <w:shd w:val="clear" w:color="auto" w:fill="FFFFFF"/>
        </w:rPr>
        <w:t xml:space="preserve">The TWA was welcomed by Ms. Beate Rücker, </w:t>
      </w:r>
      <w:r w:rsidR="00BF1BA9" w:rsidRPr="00540418">
        <w:t xml:space="preserve">Head of Department, </w:t>
      </w:r>
      <w:proofErr w:type="spellStart"/>
      <w:r w:rsidR="00BF1BA9" w:rsidRPr="00540418">
        <w:t>Bundessortenamt</w:t>
      </w:r>
      <w:proofErr w:type="spellEnd"/>
      <w:r w:rsidR="00BF1BA9" w:rsidRPr="00540418">
        <w:t>,</w:t>
      </w:r>
      <w:r w:rsidR="00BF1BA9" w:rsidRPr="00540418">
        <w:rPr>
          <w:shd w:val="clear" w:color="auto" w:fill="FFFFFF"/>
        </w:rPr>
        <w:t xml:space="preserve"> and Ms. </w:t>
      </w:r>
      <w:r w:rsidR="00BF1BA9" w:rsidRPr="00540418">
        <w:t xml:space="preserve">Elisabeth </w:t>
      </w:r>
      <w:proofErr w:type="spellStart"/>
      <w:r w:rsidR="00BF1BA9" w:rsidRPr="00540418">
        <w:t>Thiemt</w:t>
      </w:r>
      <w:proofErr w:type="spellEnd"/>
      <w:r w:rsidR="00BF1BA9" w:rsidRPr="00540418">
        <w:t>, Head of Section</w:t>
      </w:r>
      <w:r w:rsidR="00B55FEA">
        <w:t>,</w:t>
      </w:r>
      <w:r w:rsidR="00BF1BA9" w:rsidRPr="00540418">
        <w:t xml:space="preserve"> DUS Testing oil and </w:t>
      </w:r>
      <w:proofErr w:type="spellStart"/>
      <w:r w:rsidR="00BF1BA9" w:rsidRPr="00540418">
        <w:t>fibre</w:t>
      </w:r>
      <w:proofErr w:type="spellEnd"/>
      <w:r w:rsidR="00BF1BA9" w:rsidRPr="00540418">
        <w:t xml:space="preserve"> plants and legumes, </w:t>
      </w:r>
      <w:proofErr w:type="spellStart"/>
      <w:r w:rsidR="00BF1BA9" w:rsidRPr="00540418">
        <w:t>Bundessortenamt</w:t>
      </w:r>
      <w:proofErr w:type="spellEnd"/>
      <w:r w:rsidR="00BF1BA9" w:rsidRPr="00540418">
        <w:rPr>
          <w:shd w:val="clear" w:color="auto" w:fill="FFFFFF"/>
        </w:rPr>
        <w:t xml:space="preserve">.  The TWA received a presentation by Ms. </w:t>
      </w:r>
      <w:r w:rsidR="00BF1BA9" w:rsidRPr="00540418">
        <w:t xml:space="preserve">Elisabeth </w:t>
      </w:r>
      <w:proofErr w:type="spellStart"/>
      <w:r w:rsidR="00BF1BA9" w:rsidRPr="00540418">
        <w:t>Thiemt</w:t>
      </w:r>
      <w:proofErr w:type="spellEnd"/>
      <w:r w:rsidR="00BF1BA9" w:rsidRPr="00540418">
        <w:rPr>
          <w:shd w:val="clear" w:color="auto" w:fill="FFFFFF"/>
        </w:rPr>
        <w:t xml:space="preserve"> on the history, organization and DUS testing performed </w:t>
      </w:r>
      <w:r w:rsidR="00833B47">
        <w:rPr>
          <w:shd w:val="clear" w:color="auto" w:fill="FFFFFF"/>
        </w:rPr>
        <w:t>at</w:t>
      </w:r>
      <w:r w:rsidR="00BF1BA9" w:rsidRPr="00540418">
        <w:rPr>
          <w:shd w:val="clear" w:color="auto" w:fill="FFFFFF"/>
        </w:rPr>
        <w:t xml:space="preserve"> the </w:t>
      </w:r>
      <w:r w:rsidR="00833B47" w:rsidRPr="00540418">
        <w:rPr>
          <w:shd w:val="clear" w:color="auto" w:fill="FFFFFF"/>
        </w:rPr>
        <w:t xml:space="preserve">Scharnhorst </w:t>
      </w:r>
      <w:r w:rsidR="00BF1BA9" w:rsidRPr="00540418">
        <w:rPr>
          <w:shd w:val="clear" w:color="auto" w:fill="FFFFFF"/>
        </w:rPr>
        <w:t>station</w:t>
      </w:r>
      <w:r w:rsidR="00605C70">
        <w:rPr>
          <w:shd w:val="clear" w:color="auto" w:fill="FFFFFF"/>
        </w:rPr>
        <w:t>, with</w:t>
      </w:r>
      <w:r w:rsidR="00721F9A">
        <w:rPr>
          <w:shd w:val="clear" w:color="auto" w:fill="FFFFFF"/>
        </w:rPr>
        <w:t xml:space="preserve"> 4</w:t>
      </w:r>
      <w:r w:rsidR="00605C70">
        <w:rPr>
          <w:shd w:val="clear" w:color="auto" w:fill="FFFFFF"/>
        </w:rPr>
        <w:t>4</w:t>
      </w:r>
      <w:r w:rsidR="00721F9A">
        <w:rPr>
          <w:shd w:val="clear" w:color="auto" w:fill="FFFFFF"/>
        </w:rPr>
        <w:t>00 varieties currently under examination</w:t>
      </w:r>
      <w:r w:rsidR="00BF1BA9" w:rsidRPr="00540418">
        <w:rPr>
          <w:shd w:val="clear" w:color="auto" w:fill="FFFFFF"/>
        </w:rPr>
        <w:t xml:space="preserve">. </w:t>
      </w:r>
      <w:r w:rsidR="00721F9A">
        <w:rPr>
          <w:shd w:val="clear" w:color="auto" w:fill="FFFFFF"/>
        </w:rPr>
        <w:t xml:space="preserve"> </w:t>
      </w:r>
      <w:r w:rsidR="00BF1BA9" w:rsidRPr="00540418">
        <w:rPr>
          <w:shd w:val="clear" w:color="auto" w:fill="FFFFFF"/>
        </w:rPr>
        <w:t xml:space="preserve">A copy of the presentation is provided </w:t>
      </w:r>
      <w:r w:rsidR="00B55FEA">
        <w:rPr>
          <w:shd w:val="clear" w:color="auto" w:fill="FFFFFF"/>
        </w:rPr>
        <w:t>as</w:t>
      </w:r>
      <w:r w:rsidR="00BF1BA9" w:rsidRPr="00540418">
        <w:rPr>
          <w:shd w:val="clear" w:color="auto" w:fill="FFFFFF"/>
        </w:rPr>
        <w:t xml:space="preserve"> Annex III to this report.  The TWA visited DUS trials for </w:t>
      </w:r>
      <w:r w:rsidR="00B55FEA" w:rsidRPr="00540418">
        <w:rPr>
          <w:shd w:val="clear" w:color="auto" w:fill="FFFFFF"/>
        </w:rPr>
        <w:t>white mustard, fodder radish</w:t>
      </w:r>
      <w:r w:rsidR="00B55FEA">
        <w:rPr>
          <w:shd w:val="clear" w:color="auto" w:fill="FFFFFF"/>
        </w:rPr>
        <w:t xml:space="preserve">, </w:t>
      </w:r>
      <w:r w:rsidR="00B55FEA" w:rsidRPr="00540418">
        <w:rPr>
          <w:shd w:val="clear" w:color="auto" w:fill="FFFFFF"/>
        </w:rPr>
        <w:t>field bean,</w:t>
      </w:r>
      <w:r w:rsidR="00721F9A">
        <w:rPr>
          <w:shd w:val="clear" w:color="auto" w:fill="FFFFFF"/>
        </w:rPr>
        <w:t xml:space="preserve"> phacelia, linseed, </w:t>
      </w:r>
      <w:r w:rsidR="00721F9A" w:rsidRPr="00540418">
        <w:rPr>
          <w:shd w:val="clear" w:color="auto" w:fill="FFFFFF"/>
        </w:rPr>
        <w:t xml:space="preserve">peas, </w:t>
      </w:r>
      <w:r w:rsidR="00BF1BA9" w:rsidRPr="00540418">
        <w:rPr>
          <w:shd w:val="clear" w:color="auto" w:fill="FFFFFF"/>
        </w:rPr>
        <w:t xml:space="preserve">red clover, </w:t>
      </w:r>
      <w:r w:rsidR="00833B47">
        <w:rPr>
          <w:shd w:val="clear" w:color="auto" w:fill="FFFFFF"/>
        </w:rPr>
        <w:t>and</w:t>
      </w:r>
      <w:r w:rsidR="00BF1BA9" w:rsidRPr="00540418">
        <w:rPr>
          <w:shd w:val="clear" w:color="auto" w:fill="FFFFFF"/>
        </w:rPr>
        <w:t xml:space="preserve"> grasses.  </w:t>
      </w:r>
      <w:r w:rsidR="00721F9A">
        <w:rPr>
          <w:shd w:val="clear" w:color="auto" w:fill="FFFFFF"/>
        </w:rPr>
        <w:t xml:space="preserve">The </w:t>
      </w:r>
      <w:r w:rsidR="00721F9A" w:rsidRPr="00843DC0">
        <w:rPr>
          <w:shd w:val="clear" w:color="auto" w:fill="FFFFFF"/>
        </w:rPr>
        <w:t xml:space="preserve">visit to </w:t>
      </w:r>
      <w:r w:rsidR="00407B6D" w:rsidRPr="00843DC0">
        <w:rPr>
          <w:shd w:val="clear" w:color="auto" w:fill="FFFFFF"/>
        </w:rPr>
        <w:t xml:space="preserve">the </w:t>
      </w:r>
      <w:r w:rsidR="00721F9A" w:rsidRPr="00843DC0">
        <w:rPr>
          <w:shd w:val="clear" w:color="auto" w:fill="FFFFFF"/>
        </w:rPr>
        <w:t xml:space="preserve">trials was guided by </w:t>
      </w:r>
      <w:r w:rsidR="00BF1BA9" w:rsidRPr="00843DC0">
        <w:rPr>
          <w:shd w:val="clear" w:color="auto" w:fill="FFFFFF"/>
        </w:rPr>
        <w:t>Ms.</w:t>
      </w:r>
      <w:r w:rsidR="00721F9A" w:rsidRPr="00843DC0">
        <w:rPr>
          <w:shd w:val="clear" w:color="auto" w:fill="FFFFFF"/>
        </w:rPr>
        <w:t> </w:t>
      </w:r>
      <w:r w:rsidR="00BF1BA9" w:rsidRPr="00843DC0">
        <w:t xml:space="preserve">Elisabeth </w:t>
      </w:r>
      <w:proofErr w:type="spellStart"/>
      <w:r w:rsidR="00BF1BA9" w:rsidRPr="00843DC0">
        <w:t>Thiemt</w:t>
      </w:r>
      <w:proofErr w:type="spellEnd"/>
      <w:r w:rsidR="00BF1BA9" w:rsidRPr="00843DC0">
        <w:t xml:space="preserve"> and Ms. Susanne </w:t>
      </w:r>
      <w:proofErr w:type="spellStart"/>
      <w:r w:rsidR="00BF1BA9" w:rsidRPr="00843DC0">
        <w:t>Wöster</w:t>
      </w:r>
      <w:proofErr w:type="spellEnd"/>
      <w:r w:rsidR="00BF1BA9" w:rsidRPr="00843DC0">
        <w:t xml:space="preserve">, Head of Section, </w:t>
      </w:r>
      <w:proofErr w:type="spellStart"/>
      <w:r w:rsidR="00BF1BA9" w:rsidRPr="00843DC0">
        <w:t>Bundessortenamt</w:t>
      </w:r>
      <w:proofErr w:type="spellEnd"/>
      <w:r w:rsidR="00BF1BA9" w:rsidRPr="00843DC0">
        <w:t>.</w:t>
      </w:r>
    </w:p>
    <w:p w:rsidR="00B056FB" w:rsidRPr="00540418" w:rsidRDefault="00B056FB" w:rsidP="00B056FB">
      <w:pPr>
        <w:rPr>
          <w:shd w:val="clear" w:color="auto" w:fill="FFFFFF"/>
        </w:rPr>
      </w:pPr>
    </w:p>
    <w:p w:rsidR="00B056FB" w:rsidRPr="00540418" w:rsidRDefault="00B056FB" w:rsidP="00B056FB">
      <w:pPr>
        <w:rPr>
          <w:shd w:val="clear" w:color="auto" w:fill="FFFFFF"/>
        </w:rPr>
      </w:pPr>
    </w:p>
    <w:p w:rsidR="00B056FB" w:rsidRPr="00540418" w:rsidRDefault="00B056FB" w:rsidP="00B056FB">
      <w:pPr>
        <w:pStyle w:val="DecisionParagraphs"/>
        <w:rPr>
          <w:shd w:val="clear" w:color="auto" w:fill="FFFFFF"/>
        </w:rPr>
      </w:pPr>
      <w:r w:rsidRPr="00540418">
        <w:fldChar w:fldCharType="begin"/>
      </w:r>
      <w:r w:rsidRPr="00540418">
        <w:instrText xml:space="preserve"> AUTONUM  </w:instrText>
      </w:r>
      <w:r w:rsidRPr="00540418">
        <w:fldChar w:fldCharType="end"/>
      </w:r>
      <w:r w:rsidRPr="00540418">
        <w:tab/>
        <w:t>The TWA adopted this report at the end of the session.</w:t>
      </w:r>
    </w:p>
    <w:p w:rsidR="00B056FB" w:rsidRPr="00540418" w:rsidRDefault="00B056FB" w:rsidP="00B056FB">
      <w:pPr>
        <w:rPr>
          <w:rFonts w:cs="Arial"/>
        </w:rPr>
      </w:pPr>
    </w:p>
    <w:p w:rsidR="00B056FB" w:rsidRPr="00540418" w:rsidRDefault="00B056FB" w:rsidP="00B056FB">
      <w:pPr>
        <w:rPr>
          <w:rFonts w:cs="Arial"/>
        </w:rPr>
      </w:pPr>
    </w:p>
    <w:p w:rsidR="00D11651" w:rsidRPr="00540418" w:rsidRDefault="00D11651" w:rsidP="00D11651"/>
    <w:p w:rsidR="00680B3A" w:rsidRDefault="00050E16" w:rsidP="00EF2AEC">
      <w:pPr>
        <w:jc w:val="right"/>
        <w:sectPr w:rsidR="00680B3A" w:rsidSect="00906DDC">
          <w:headerReference w:type="default" r:id="rId46"/>
          <w:pgSz w:w="11907" w:h="16840" w:code="9"/>
          <w:pgMar w:top="510" w:right="1134" w:bottom="1134" w:left="1134" w:header="510" w:footer="680" w:gutter="0"/>
          <w:cols w:space="720"/>
          <w:titlePg/>
        </w:sectPr>
      </w:pPr>
      <w:r w:rsidRPr="00540418">
        <w:t xml:space="preserve"> [</w:t>
      </w:r>
      <w:r w:rsidR="00C21445" w:rsidRPr="00540418">
        <w:t>Annexes follow</w:t>
      </w:r>
      <w:r w:rsidRPr="00540418">
        <w:t>]</w:t>
      </w:r>
    </w:p>
    <w:p w:rsidR="00680B3A" w:rsidRDefault="00680B3A" w:rsidP="00680B3A">
      <w:pPr>
        <w:pStyle w:val="BodyText"/>
        <w:jc w:val="center"/>
        <w:rPr>
          <w:rFonts w:cs="Arial"/>
        </w:rPr>
      </w:pPr>
    </w:p>
    <w:p w:rsidR="00680B3A" w:rsidRDefault="00680B3A" w:rsidP="00680B3A">
      <w:pPr>
        <w:pStyle w:val="BodyText"/>
        <w:jc w:val="center"/>
        <w:rPr>
          <w:rFonts w:cs="Arial"/>
        </w:rPr>
      </w:pPr>
    </w:p>
    <w:p w:rsidR="00680B3A" w:rsidRDefault="00680B3A" w:rsidP="00680B3A">
      <w:pPr>
        <w:pStyle w:val="BodyText"/>
        <w:jc w:val="center"/>
        <w:rPr>
          <w:rFonts w:cs="Arial"/>
        </w:rPr>
      </w:pPr>
      <w:r>
        <w:rPr>
          <w:rFonts w:cs="Arial"/>
        </w:rPr>
        <w:t>[Annexes I to III only available in the pdf version of this report]</w:t>
      </w:r>
    </w:p>
    <w:p w:rsidR="00680B3A" w:rsidRDefault="00680B3A" w:rsidP="00680B3A">
      <w:pPr>
        <w:pStyle w:val="BodyText"/>
        <w:jc w:val="center"/>
        <w:rPr>
          <w:rFonts w:cs="Arial"/>
        </w:rPr>
      </w:pPr>
    </w:p>
    <w:p w:rsidR="00680B3A" w:rsidRDefault="00680B3A" w:rsidP="00680B3A">
      <w:pPr>
        <w:pStyle w:val="BodyText"/>
        <w:jc w:val="center"/>
        <w:rPr>
          <w:rFonts w:cs="Arial"/>
        </w:rPr>
      </w:pPr>
    </w:p>
    <w:p w:rsidR="00680B3A" w:rsidRDefault="00680B3A" w:rsidP="00680B3A">
      <w:pPr>
        <w:pStyle w:val="BodyText"/>
        <w:jc w:val="center"/>
        <w:rPr>
          <w:rFonts w:cs="Arial"/>
        </w:rPr>
      </w:pPr>
    </w:p>
    <w:p w:rsidR="00680B3A" w:rsidRDefault="00680B3A" w:rsidP="00680B3A">
      <w:pPr>
        <w:pStyle w:val="BodyText"/>
        <w:jc w:val="right"/>
        <w:rPr>
          <w:rFonts w:cs="Arial"/>
        </w:rPr>
      </w:pPr>
      <w:r>
        <w:rPr>
          <w:rFonts w:cs="Arial"/>
        </w:rPr>
        <w:t>[Annex IV follows]</w:t>
      </w:r>
    </w:p>
    <w:p w:rsidR="00680B3A" w:rsidRPr="000F2AF4" w:rsidRDefault="00680B3A" w:rsidP="00680B3A">
      <w:pPr>
        <w:jc w:val="right"/>
      </w:pPr>
    </w:p>
    <w:p w:rsidR="00680B3A" w:rsidRPr="000F2AF4" w:rsidRDefault="00680B3A" w:rsidP="00680B3A">
      <w:pPr>
        <w:jc w:val="right"/>
      </w:pPr>
    </w:p>
    <w:p w:rsidR="00680B3A" w:rsidRPr="000F2AF4" w:rsidRDefault="00680B3A" w:rsidP="00680B3A"/>
    <w:p w:rsidR="0027301F" w:rsidRPr="00540418" w:rsidRDefault="0027301F" w:rsidP="00EF2AEC">
      <w:pPr>
        <w:jc w:val="right"/>
        <w:sectPr w:rsidR="0027301F" w:rsidRPr="00540418" w:rsidSect="00906DDC">
          <w:pgSz w:w="11907" w:h="16840" w:code="9"/>
          <w:pgMar w:top="510" w:right="1134" w:bottom="1134" w:left="1134" w:header="510" w:footer="680" w:gutter="0"/>
          <w:cols w:space="720"/>
          <w:titlePg/>
        </w:sectPr>
      </w:pPr>
    </w:p>
    <w:p w:rsidR="00BF1BA9" w:rsidRPr="00540418" w:rsidRDefault="00BF1BA9" w:rsidP="00BF1BA9">
      <w:pPr>
        <w:jc w:val="center"/>
        <w:rPr>
          <w:rFonts w:cs="Arial"/>
        </w:rPr>
      </w:pPr>
    </w:p>
    <w:p w:rsidR="00D51289" w:rsidRPr="00540418" w:rsidRDefault="00D51289" w:rsidP="00BF1BA9">
      <w:pPr>
        <w:jc w:val="center"/>
        <w:rPr>
          <w:rFonts w:cs="Arial"/>
        </w:rPr>
      </w:pPr>
    </w:p>
    <w:p w:rsidR="00D51289" w:rsidRPr="00540418" w:rsidRDefault="00D51289" w:rsidP="00D51289">
      <w:pPr>
        <w:rPr>
          <w:rFonts w:cs="Arial"/>
        </w:rPr>
      </w:pPr>
    </w:p>
    <w:p w:rsidR="00D51289" w:rsidRPr="00540418" w:rsidRDefault="00D51289" w:rsidP="00D51289">
      <w:pPr>
        <w:jc w:val="center"/>
        <w:rPr>
          <w:rFonts w:cs="Arial"/>
        </w:rPr>
      </w:pPr>
      <w:r w:rsidRPr="00540418">
        <w:rPr>
          <w:rFonts w:cs="Arial"/>
        </w:rPr>
        <w:t>ANNEX IV</w:t>
      </w:r>
    </w:p>
    <w:p w:rsidR="00D51289" w:rsidRPr="00540418" w:rsidRDefault="00D51289" w:rsidP="00D51289">
      <w:pPr>
        <w:jc w:val="center"/>
        <w:rPr>
          <w:rFonts w:cs="Arial"/>
        </w:rPr>
      </w:pPr>
    </w:p>
    <w:p w:rsidR="00D51289" w:rsidRPr="00540418" w:rsidRDefault="00D51289" w:rsidP="00D51289">
      <w:pPr>
        <w:jc w:val="center"/>
        <w:rPr>
          <w:rFonts w:cs="Arial"/>
        </w:rPr>
      </w:pPr>
    </w:p>
    <w:p w:rsidR="00D51289" w:rsidRPr="00540418" w:rsidRDefault="00D51289" w:rsidP="00D51289">
      <w:pPr>
        <w:pStyle w:val="BodyText"/>
        <w:jc w:val="center"/>
      </w:pPr>
      <w:r w:rsidRPr="00540418">
        <w:t xml:space="preserve">LIST OF LEADING EXPERTS </w:t>
      </w:r>
    </w:p>
    <w:p w:rsidR="00D51289" w:rsidRPr="00540418" w:rsidRDefault="00D51289" w:rsidP="00D51289">
      <w:pPr>
        <w:pStyle w:val="BodyText"/>
        <w:jc w:val="center"/>
      </w:pPr>
    </w:p>
    <w:p w:rsidR="00D51289" w:rsidRPr="00540418" w:rsidRDefault="00D51289" w:rsidP="00D51289">
      <w:pPr>
        <w:rPr>
          <w:rFonts w:cs="Arial"/>
        </w:rPr>
      </w:pPr>
    </w:p>
    <w:p w:rsidR="00D51289" w:rsidRPr="00540418" w:rsidRDefault="00D51289" w:rsidP="00D51289">
      <w:pPr>
        <w:jc w:val="center"/>
        <w:rPr>
          <w:rFonts w:cs="Arial"/>
          <w:b/>
        </w:rPr>
      </w:pPr>
      <w:r w:rsidRPr="00540418">
        <w:rPr>
          <w:rFonts w:cs="Arial"/>
          <w:b/>
        </w:rPr>
        <w:t xml:space="preserve">DRAFT TEST GUIDELINES TO BE SUBMITTED </w:t>
      </w:r>
      <w:r w:rsidRPr="00540418">
        <w:rPr>
          <w:rFonts w:cs="Arial"/>
          <w:b/>
        </w:rPr>
        <w:br/>
        <w:t>TO THE TECHNICAL COMMITTEE IN 2018</w:t>
      </w:r>
    </w:p>
    <w:p w:rsidR="00D51289" w:rsidRPr="00540418" w:rsidRDefault="00D51289" w:rsidP="00D51289">
      <w:pPr>
        <w:rPr>
          <w:rFonts w:cs="Arial"/>
        </w:rPr>
      </w:pPr>
    </w:p>
    <w:p w:rsidR="00D51289" w:rsidRPr="00540418" w:rsidRDefault="00D51289" w:rsidP="00D51289">
      <w:pPr>
        <w:pStyle w:val="Standard"/>
        <w:jc w:val="center"/>
        <w:rPr>
          <w:sz w:val="20"/>
          <w:lang w:val="en-US"/>
        </w:rPr>
      </w:pPr>
      <w:r w:rsidRPr="00540418">
        <w:rPr>
          <w:sz w:val="20"/>
          <w:lang w:val="en-US"/>
        </w:rPr>
        <w:t xml:space="preserve">All requested information to be submitted to the Office of the Union </w:t>
      </w:r>
      <w:r w:rsidRPr="00540418">
        <w:rPr>
          <w:sz w:val="20"/>
          <w:lang w:val="en-US"/>
        </w:rPr>
        <w:br/>
      </w:r>
    </w:p>
    <w:p w:rsidR="00D51289" w:rsidRPr="00540418" w:rsidRDefault="00D51289" w:rsidP="00D51289">
      <w:pPr>
        <w:pStyle w:val="Standard"/>
        <w:jc w:val="center"/>
        <w:rPr>
          <w:b/>
          <w:sz w:val="20"/>
          <w:lang w:val="en-US"/>
        </w:rPr>
      </w:pPr>
      <w:proofErr w:type="gramStart"/>
      <w:r w:rsidRPr="00540418">
        <w:rPr>
          <w:b/>
          <w:bCs/>
          <w:sz w:val="20"/>
          <w:szCs w:val="20"/>
          <w:u w:val="single"/>
          <w:shd w:val="clear" w:color="auto" w:fill="FFFFFF"/>
          <w:lang w:val="en-US"/>
        </w:rPr>
        <w:t>before</w:t>
      </w:r>
      <w:proofErr w:type="gramEnd"/>
      <w:r w:rsidRPr="00540418">
        <w:rPr>
          <w:b/>
          <w:bCs/>
          <w:sz w:val="20"/>
          <w:szCs w:val="20"/>
          <w:u w:val="single"/>
          <w:shd w:val="clear" w:color="auto" w:fill="FFFFFF"/>
          <w:lang w:val="en-US"/>
        </w:rPr>
        <w:t xml:space="preserve"> August 4, 2017</w:t>
      </w:r>
    </w:p>
    <w:p w:rsidR="00D51289" w:rsidRPr="00540418" w:rsidRDefault="00D51289" w:rsidP="00D51289">
      <w:pPr>
        <w:pStyle w:val="Style10"/>
        <w:tabs>
          <w:tab w:val="clear" w:pos="907"/>
          <w:tab w:val="clear" w:pos="1077"/>
        </w:tabs>
        <w:rPr>
          <w:sz w:val="20"/>
          <w:szCs w:val="20"/>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D51289" w:rsidRPr="00540418" w:rsidTr="00C70D92">
        <w:trPr>
          <w:cantSplit/>
          <w:tblHeader/>
          <w:jc w:val="center"/>
        </w:trPr>
        <w:tc>
          <w:tcPr>
            <w:tcW w:w="3358" w:type="dxa"/>
            <w:shd w:val="pct5" w:color="auto" w:fill="FFFFFF"/>
            <w:vAlign w:val="center"/>
          </w:tcPr>
          <w:p w:rsidR="00D51289" w:rsidRPr="00540418" w:rsidRDefault="00D51289" w:rsidP="00C70D92">
            <w:pPr>
              <w:pStyle w:val="BodyText"/>
              <w:spacing w:before="60" w:after="60"/>
              <w:jc w:val="center"/>
              <w:rPr>
                <w:color w:val="000000"/>
              </w:rPr>
            </w:pPr>
            <w:r w:rsidRPr="00540418">
              <w:rPr>
                <w:color w:val="000000"/>
              </w:rPr>
              <w:t>Species</w:t>
            </w:r>
          </w:p>
        </w:tc>
        <w:tc>
          <w:tcPr>
            <w:tcW w:w="2170" w:type="dxa"/>
            <w:shd w:val="pct5" w:color="auto" w:fill="FFFFFF"/>
            <w:vAlign w:val="center"/>
          </w:tcPr>
          <w:p w:rsidR="00D51289" w:rsidRPr="00540418" w:rsidRDefault="00D51289" w:rsidP="00C70D92">
            <w:pPr>
              <w:pStyle w:val="BodyText"/>
              <w:spacing w:before="60" w:after="60"/>
              <w:jc w:val="center"/>
              <w:rPr>
                <w:color w:val="000000"/>
              </w:rPr>
            </w:pPr>
            <w:r w:rsidRPr="00540418">
              <w:rPr>
                <w:color w:val="000000"/>
              </w:rPr>
              <w:t>Basic Document(s)</w:t>
            </w:r>
          </w:p>
        </w:tc>
        <w:tc>
          <w:tcPr>
            <w:tcW w:w="2613" w:type="dxa"/>
            <w:shd w:val="pct5" w:color="auto" w:fill="FFFFFF"/>
            <w:vAlign w:val="center"/>
          </w:tcPr>
          <w:p w:rsidR="00D51289" w:rsidRPr="00540418" w:rsidRDefault="00D51289" w:rsidP="00C70D92">
            <w:pPr>
              <w:pStyle w:val="BodyText"/>
              <w:spacing w:before="60" w:after="60"/>
              <w:jc w:val="center"/>
              <w:rPr>
                <w:color w:val="000000"/>
              </w:rPr>
            </w:pPr>
            <w:r w:rsidRPr="00540418">
              <w:rPr>
                <w:color w:val="000000"/>
              </w:rPr>
              <w:t>Leading expert</w:t>
            </w:r>
          </w:p>
        </w:tc>
      </w:tr>
      <w:tr w:rsidR="00D51289" w:rsidRPr="00540418" w:rsidTr="00C70D92">
        <w:trPr>
          <w:cantSplit/>
          <w:jc w:val="center"/>
        </w:trPr>
        <w:tc>
          <w:tcPr>
            <w:tcW w:w="3358" w:type="dxa"/>
          </w:tcPr>
          <w:p w:rsidR="00D51289" w:rsidRPr="00F0007D" w:rsidRDefault="00D51289" w:rsidP="00C70D92">
            <w:pPr>
              <w:spacing w:before="60" w:after="60"/>
              <w:jc w:val="left"/>
              <w:rPr>
                <w:rFonts w:cs="Arial"/>
                <w:snapToGrid w:val="0"/>
                <w:color w:val="000000"/>
                <w:lang w:val="es-ES_tradnl"/>
              </w:rPr>
            </w:pPr>
            <w:r w:rsidRPr="00F0007D">
              <w:rPr>
                <w:rFonts w:cs="Arial"/>
                <w:snapToGrid w:val="0"/>
                <w:color w:val="000000"/>
                <w:lang w:val="es-ES_tradnl"/>
              </w:rPr>
              <w:t>*</w:t>
            </w:r>
            <w:proofErr w:type="spellStart"/>
            <w:r w:rsidRPr="00F0007D">
              <w:rPr>
                <w:rFonts w:cs="Arial"/>
                <w:snapToGrid w:val="0"/>
                <w:color w:val="000000"/>
                <w:lang w:val="es-ES_tradnl"/>
              </w:rPr>
              <w:t>Barley</w:t>
            </w:r>
            <w:proofErr w:type="spellEnd"/>
            <w:r w:rsidRPr="00F0007D">
              <w:rPr>
                <w:rFonts w:cs="Arial"/>
                <w:snapToGrid w:val="0"/>
                <w:color w:val="000000"/>
                <w:lang w:val="es-ES_tradnl"/>
              </w:rPr>
              <w:t xml:space="preserve"> (</w:t>
            </w:r>
            <w:proofErr w:type="spellStart"/>
            <w:r w:rsidRPr="00F0007D">
              <w:rPr>
                <w:rFonts w:cs="Arial"/>
                <w:i/>
                <w:snapToGrid w:val="0"/>
                <w:color w:val="000000"/>
                <w:lang w:val="es-ES_tradnl"/>
              </w:rPr>
              <w:t>Hordeum</w:t>
            </w:r>
            <w:proofErr w:type="spellEnd"/>
            <w:r w:rsidRPr="00F0007D">
              <w:rPr>
                <w:rFonts w:cs="Arial"/>
                <w:i/>
                <w:snapToGrid w:val="0"/>
                <w:color w:val="000000"/>
                <w:lang w:val="es-ES_tradnl"/>
              </w:rPr>
              <w:t xml:space="preserve"> </w:t>
            </w:r>
            <w:proofErr w:type="spellStart"/>
            <w:r w:rsidRPr="00F0007D">
              <w:rPr>
                <w:rFonts w:cs="Arial"/>
                <w:i/>
                <w:snapToGrid w:val="0"/>
                <w:color w:val="000000"/>
                <w:lang w:val="es-ES_tradnl"/>
              </w:rPr>
              <w:t>vulgare</w:t>
            </w:r>
            <w:proofErr w:type="spellEnd"/>
            <w:r w:rsidRPr="00F0007D">
              <w:rPr>
                <w:rFonts w:cs="Arial"/>
                <w:snapToGrid w:val="0"/>
                <w:color w:val="000000"/>
                <w:lang w:val="es-ES_tradnl"/>
              </w:rPr>
              <w:t xml:space="preserve"> L. </w:t>
            </w:r>
            <w:r w:rsidRPr="00F0007D">
              <w:rPr>
                <w:rFonts w:cs="Arial"/>
                <w:i/>
                <w:snapToGrid w:val="0"/>
                <w:color w:val="000000"/>
                <w:lang w:val="es-ES_tradnl"/>
              </w:rPr>
              <w:t>sensu lato</w:t>
            </w:r>
            <w:r w:rsidRPr="00F0007D">
              <w:rPr>
                <w:rFonts w:cs="Arial"/>
                <w:snapToGrid w:val="0"/>
                <w:color w:val="000000"/>
                <w:lang w:val="es-ES_tradnl"/>
              </w:rPr>
              <w:t xml:space="preserve">) </w:t>
            </w:r>
            <w:r w:rsidRPr="00F0007D">
              <w:rPr>
                <w:rFonts w:cs="Arial"/>
                <w:lang w:val="es-ES_tradnl"/>
              </w:rPr>
              <w:t>(</w:t>
            </w:r>
            <w:proofErr w:type="spellStart"/>
            <w:r w:rsidRPr="00F0007D">
              <w:rPr>
                <w:rFonts w:cs="Arial"/>
                <w:lang w:val="es-ES_tradnl"/>
              </w:rPr>
              <w:t>Revision</w:t>
            </w:r>
            <w:proofErr w:type="spellEnd"/>
            <w:r w:rsidRPr="00F0007D">
              <w:rPr>
                <w:rFonts w:cs="Arial"/>
                <w:lang w:val="es-ES_tradnl"/>
              </w:rPr>
              <w:t>)</w:t>
            </w:r>
          </w:p>
        </w:tc>
        <w:tc>
          <w:tcPr>
            <w:tcW w:w="2170" w:type="dxa"/>
          </w:tcPr>
          <w:p w:rsidR="00D51289" w:rsidRPr="00540418" w:rsidRDefault="00D51289" w:rsidP="00C70D92">
            <w:pPr>
              <w:pStyle w:val="BodyText"/>
              <w:spacing w:before="60" w:after="60"/>
            </w:pPr>
            <w:r w:rsidRPr="00540418">
              <w:rPr>
                <w:snapToGrid w:val="0"/>
                <w:color w:val="000000"/>
              </w:rPr>
              <w:t>TG/19/11(proj.2)</w:t>
            </w:r>
          </w:p>
        </w:tc>
        <w:tc>
          <w:tcPr>
            <w:tcW w:w="2613" w:type="dxa"/>
          </w:tcPr>
          <w:p w:rsidR="00D51289" w:rsidRPr="00540418" w:rsidRDefault="00D51289" w:rsidP="00F74D21">
            <w:pPr>
              <w:pStyle w:val="BodyText"/>
              <w:spacing w:before="60" w:after="60"/>
              <w:rPr>
                <w:color w:val="000000"/>
              </w:rPr>
            </w:pPr>
            <w:r w:rsidRPr="00540418">
              <w:rPr>
                <w:color w:val="000000"/>
              </w:rPr>
              <w:t>Ms. Beate R</w:t>
            </w:r>
            <w:r w:rsidR="00F74D21">
              <w:rPr>
                <w:color w:val="000000"/>
              </w:rPr>
              <w:t>ü</w:t>
            </w:r>
            <w:r w:rsidRPr="00540418">
              <w:rPr>
                <w:color w:val="000000"/>
              </w:rPr>
              <w:t>cker (DE)</w:t>
            </w:r>
          </w:p>
        </w:tc>
      </w:tr>
      <w:tr w:rsidR="00D51289" w:rsidRPr="00540418" w:rsidTr="00C70D92">
        <w:trPr>
          <w:cantSplit/>
          <w:jc w:val="center"/>
        </w:trPr>
        <w:tc>
          <w:tcPr>
            <w:tcW w:w="3358" w:type="dxa"/>
          </w:tcPr>
          <w:p w:rsidR="00D51289" w:rsidRPr="00540418" w:rsidRDefault="00D51289" w:rsidP="00C70D92">
            <w:pPr>
              <w:spacing w:before="60" w:after="60"/>
              <w:jc w:val="left"/>
              <w:rPr>
                <w:rFonts w:cs="Arial"/>
                <w:snapToGrid w:val="0"/>
                <w:color w:val="000000"/>
              </w:rPr>
            </w:pPr>
            <w:r w:rsidRPr="00540418">
              <w:rPr>
                <w:rFonts w:cs="Arial"/>
                <w:snapToGrid w:val="0"/>
                <w:color w:val="000000"/>
              </w:rPr>
              <w:t>*Cotton (</w:t>
            </w:r>
            <w:proofErr w:type="spellStart"/>
            <w:r w:rsidRPr="00540418">
              <w:rPr>
                <w:rFonts w:cs="Arial"/>
                <w:i/>
                <w:snapToGrid w:val="0"/>
                <w:color w:val="000000"/>
              </w:rPr>
              <w:t>Gossypium</w:t>
            </w:r>
            <w:proofErr w:type="spellEnd"/>
            <w:r w:rsidRPr="00540418">
              <w:rPr>
                <w:rFonts w:cs="Arial"/>
                <w:snapToGrid w:val="0"/>
                <w:color w:val="000000"/>
              </w:rPr>
              <w:t xml:space="preserve"> L.) </w:t>
            </w:r>
            <w:r w:rsidRPr="00540418">
              <w:rPr>
                <w:rFonts w:cs="Arial"/>
              </w:rPr>
              <w:t>(Revision)</w:t>
            </w:r>
          </w:p>
        </w:tc>
        <w:tc>
          <w:tcPr>
            <w:tcW w:w="2170" w:type="dxa"/>
          </w:tcPr>
          <w:p w:rsidR="00D51289" w:rsidRPr="00540418" w:rsidRDefault="00D51289" w:rsidP="00C70D92">
            <w:pPr>
              <w:pStyle w:val="BodyText"/>
              <w:spacing w:before="60" w:after="60"/>
            </w:pPr>
            <w:r w:rsidRPr="00540418">
              <w:t>TG/88/7(proj.3)</w:t>
            </w:r>
          </w:p>
        </w:tc>
        <w:tc>
          <w:tcPr>
            <w:tcW w:w="2613" w:type="dxa"/>
          </w:tcPr>
          <w:p w:rsidR="00D51289" w:rsidRPr="00540418" w:rsidRDefault="00D51289" w:rsidP="00C70D92">
            <w:pPr>
              <w:pStyle w:val="BodyText"/>
              <w:spacing w:before="60" w:after="60"/>
              <w:rPr>
                <w:color w:val="000000"/>
              </w:rPr>
            </w:pPr>
            <w:r w:rsidRPr="00540418">
              <w:rPr>
                <w:color w:val="000000"/>
              </w:rPr>
              <w:t>Mr. Jesús Mérida (ES)</w:t>
            </w:r>
          </w:p>
        </w:tc>
      </w:tr>
      <w:tr w:rsidR="00D51289" w:rsidRPr="00540418" w:rsidTr="00C70D92">
        <w:trPr>
          <w:cantSplit/>
          <w:jc w:val="center"/>
        </w:trPr>
        <w:tc>
          <w:tcPr>
            <w:tcW w:w="3358" w:type="dxa"/>
          </w:tcPr>
          <w:p w:rsidR="00D51289" w:rsidRPr="00540418" w:rsidRDefault="00D51289" w:rsidP="00C70D92">
            <w:pPr>
              <w:spacing w:before="60" w:after="60"/>
              <w:jc w:val="left"/>
              <w:rPr>
                <w:rFonts w:cs="Arial"/>
                <w:snapToGrid w:val="0"/>
                <w:color w:val="000000"/>
              </w:rPr>
            </w:pPr>
            <w:r w:rsidRPr="00540418">
              <w:rPr>
                <w:rFonts w:cs="Arial"/>
                <w:snapToGrid w:val="0"/>
                <w:color w:val="000000"/>
              </w:rPr>
              <w:t>*</w:t>
            </w:r>
            <w:proofErr w:type="spellStart"/>
            <w:r w:rsidRPr="00540418">
              <w:rPr>
                <w:rFonts w:cs="Arial"/>
                <w:snapToGrid w:val="0"/>
                <w:color w:val="000000"/>
              </w:rPr>
              <w:t>Elytrigia</w:t>
            </w:r>
            <w:proofErr w:type="spellEnd"/>
            <w:r w:rsidRPr="00540418">
              <w:rPr>
                <w:rFonts w:cs="Arial"/>
                <w:snapToGrid w:val="0"/>
                <w:color w:val="000000"/>
              </w:rPr>
              <w:t xml:space="preserve"> (</w:t>
            </w:r>
            <w:proofErr w:type="spellStart"/>
            <w:r w:rsidRPr="00540418">
              <w:rPr>
                <w:rFonts w:cs="Arial"/>
                <w:i/>
                <w:iCs/>
                <w:snapToGrid w:val="0"/>
                <w:color w:val="000000"/>
              </w:rPr>
              <w:t>Elytrigia</w:t>
            </w:r>
            <w:proofErr w:type="spellEnd"/>
            <w:r w:rsidRPr="00540418">
              <w:rPr>
                <w:rFonts w:cs="Arial"/>
                <w:i/>
                <w:iCs/>
                <w:snapToGrid w:val="0"/>
                <w:color w:val="000000"/>
              </w:rPr>
              <w:t xml:space="preserve"> </w:t>
            </w:r>
            <w:proofErr w:type="spellStart"/>
            <w:r w:rsidRPr="00540418">
              <w:rPr>
                <w:rFonts w:cs="Arial"/>
                <w:i/>
                <w:iCs/>
                <w:snapToGrid w:val="0"/>
                <w:color w:val="000000"/>
              </w:rPr>
              <w:t>elongata</w:t>
            </w:r>
            <w:proofErr w:type="spellEnd"/>
            <w:r w:rsidRPr="00540418">
              <w:rPr>
                <w:rFonts w:cs="Arial"/>
                <w:snapToGrid w:val="0"/>
                <w:color w:val="000000"/>
              </w:rPr>
              <w:t xml:space="preserve"> (Host) </w:t>
            </w:r>
            <w:proofErr w:type="spellStart"/>
            <w:r w:rsidRPr="00540418">
              <w:rPr>
                <w:rFonts w:cs="Arial"/>
                <w:snapToGrid w:val="0"/>
                <w:color w:val="000000"/>
              </w:rPr>
              <w:t>Nevski</w:t>
            </w:r>
            <w:proofErr w:type="spellEnd"/>
            <w:r w:rsidRPr="00540418">
              <w:rPr>
                <w:rFonts w:cs="Arial"/>
                <w:snapToGrid w:val="0"/>
                <w:color w:val="000000"/>
              </w:rPr>
              <w:t>), (</w:t>
            </w:r>
            <w:proofErr w:type="spellStart"/>
            <w:r w:rsidRPr="00540418">
              <w:rPr>
                <w:rFonts w:cs="Arial"/>
                <w:i/>
                <w:iCs/>
                <w:snapToGrid w:val="0"/>
                <w:color w:val="000000"/>
              </w:rPr>
              <w:t>Agropyron</w:t>
            </w:r>
            <w:proofErr w:type="spellEnd"/>
            <w:r w:rsidRPr="00540418">
              <w:rPr>
                <w:rFonts w:cs="Arial"/>
                <w:i/>
                <w:iCs/>
                <w:snapToGrid w:val="0"/>
                <w:color w:val="000000"/>
              </w:rPr>
              <w:t xml:space="preserve"> </w:t>
            </w:r>
            <w:proofErr w:type="spellStart"/>
            <w:r w:rsidRPr="00540418">
              <w:rPr>
                <w:rFonts w:cs="Arial"/>
                <w:i/>
                <w:iCs/>
                <w:snapToGrid w:val="0"/>
                <w:color w:val="000000"/>
              </w:rPr>
              <w:t>elongatum</w:t>
            </w:r>
            <w:proofErr w:type="spellEnd"/>
            <w:r w:rsidRPr="00540418">
              <w:rPr>
                <w:rFonts w:cs="Arial"/>
                <w:snapToGrid w:val="0"/>
                <w:color w:val="000000"/>
              </w:rPr>
              <w:t xml:space="preserve"> (Host) P. </w:t>
            </w:r>
            <w:proofErr w:type="spellStart"/>
            <w:r w:rsidRPr="00540418">
              <w:rPr>
                <w:rFonts w:cs="Arial"/>
                <w:snapToGrid w:val="0"/>
                <w:color w:val="000000"/>
              </w:rPr>
              <w:t>Beauv</w:t>
            </w:r>
            <w:proofErr w:type="spellEnd"/>
            <w:r w:rsidRPr="00540418">
              <w:rPr>
                <w:rFonts w:cs="Arial"/>
                <w:snapToGrid w:val="0"/>
                <w:color w:val="000000"/>
              </w:rPr>
              <w:t xml:space="preserve">.) </w:t>
            </w:r>
          </w:p>
        </w:tc>
        <w:tc>
          <w:tcPr>
            <w:tcW w:w="2170" w:type="dxa"/>
          </w:tcPr>
          <w:p w:rsidR="00D51289" w:rsidRPr="00540418" w:rsidRDefault="00D51289" w:rsidP="00C70D92">
            <w:pPr>
              <w:pStyle w:val="BodyText"/>
              <w:spacing w:before="60" w:after="60"/>
              <w:rPr>
                <w:snapToGrid w:val="0"/>
                <w:color w:val="000000"/>
              </w:rPr>
            </w:pPr>
            <w:r w:rsidRPr="00540418">
              <w:rPr>
                <w:snapToGrid w:val="0"/>
                <w:color w:val="000000"/>
              </w:rPr>
              <w:t>TG/ELYTR(proj.7)</w:t>
            </w:r>
          </w:p>
        </w:tc>
        <w:tc>
          <w:tcPr>
            <w:tcW w:w="2613" w:type="dxa"/>
          </w:tcPr>
          <w:p w:rsidR="00D51289" w:rsidRPr="00540418" w:rsidRDefault="00D51289" w:rsidP="00C70D92">
            <w:pPr>
              <w:pStyle w:val="BodyText"/>
              <w:spacing w:before="60" w:after="60"/>
              <w:rPr>
                <w:color w:val="000000"/>
              </w:rPr>
            </w:pPr>
            <w:r w:rsidRPr="00540418">
              <w:rPr>
                <w:color w:val="000000"/>
              </w:rPr>
              <w:t>Mr. Alberto Ballesteros (AR)</w:t>
            </w:r>
          </w:p>
        </w:tc>
      </w:tr>
      <w:tr w:rsidR="00D51289" w:rsidRPr="00540418" w:rsidTr="00C70D92">
        <w:trPr>
          <w:cantSplit/>
          <w:jc w:val="center"/>
        </w:trPr>
        <w:tc>
          <w:tcPr>
            <w:tcW w:w="3358" w:type="dxa"/>
          </w:tcPr>
          <w:p w:rsidR="00D51289" w:rsidRPr="00540418" w:rsidRDefault="00D51289" w:rsidP="00C70D92">
            <w:pPr>
              <w:spacing w:before="60" w:after="60"/>
              <w:jc w:val="left"/>
              <w:rPr>
                <w:snapToGrid w:val="0"/>
                <w:color w:val="000000"/>
              </w:rPr>
            </w:pPr>
            <w:r w:rsidRPr="00540418">
              <w:rPr>
                <w:snapToGrid w:val="0"/>
                <w:color w:val="000000"/>
              </w:rPr>
              <w:t>*Field Bean (</w:t>
            </w:r>
            <w:proofErr w:type="spellStart"/>
            <w:r w:rsidRPr="00540418">
              <w:rPr>
                <w:i/>
              </w:rPr>
              <w:t>Vicia</w:t>
            </w:r>
            <w:proofErr w:type="spellEnd"/>
            <w:r w:rsidRPr="00540418">
              <w:rPr>
                <w:i/>
              </w:rPr>
              <w:t xml:space="preserve"> </w:t>
            </w:r>
            <w:proofErr w:type="spellStart"/>
            <w:r w:rsidRPr="00540418">
              <w:rPr>
                <w:i/>
              </w:rPr>
              <w:t>faba</w:t>
            </w:r>
            <w:proofErr w:type="spellEnd"/>
            <w:r w:rsidRPr="00540418">
              <w:t xml:space="preserve"> L. var. </w:t>
            </w:r>
            <w:r w:rsidRPr="00540418">
              <w:rPr>
                <w:i/>
              </w:rPr>
              <w:t>minor</w:t>
            </w:r>
            <w:r w:rsidRPr="00540418">
              <w:t>) (Revision)</w:t>
            </w:r>
          </w:p>
        </w:tc>
        <w:tc>
          <w:tcPr>
            <w:tcW w:w="2170" w:type="dxa"/>
          </w:tcPr>
          <w:p w:rsidR="00D51289" w:rsidRPr="00540418" w:rsidRDefault="00D51289" w:rsidP="00C70D92">
            <w:pPr>
              <w:pStyle w:val="BodyText"/>
              <w:spacing w:before="60" w:after="60"/>
              <w:rPr>
                <w:snapToGrid w:val="0"/>
                <w:color w:val="000000"/>
              </w:rPr>
            </w:pPr>
            <w:r w:rsidRPr="00540418">
              <w:rPr>
                <w:snapToGrid w:val="0"/>
                <w:color w:val="000000"/>
              </w:rPr>
              <w:t>TG/8/7(proj.3)</w:t>
            </w:r>
          </w:p>
        </w:tc>
        <w:tc>
          <w:tcPr>
            <w:tcW w:w="2613" w:type="dxa"/>
          </w:tcPr>
          <w:p w:rsidR="00D51289" w:rsidRPr="00540418" w:rsidRDefault="00D51289" w:rsidP="00C70D92">
            <w:pPr>
              <w:pStyle w:val="BodyText"/>
              <w:spacing w:before="60" w:after="60"/>
              <w:rPr>
                <w:color w:val="000000"/>
              </w:rPr>
            </w:pPr>
            <w:r w:rsidRPr="00540418">
              <w:rPr>
                <w:color w:val="000000"/>
              </w:rPr>
              <w:t>Ms. Cheryl Turnbull (GB)</w:t>
            </w:r>
          </w:p>
        </w:tc>
      </w:tr>
    </w:tbl>
    <w:p w:rsidR="00D51289" w:rsidRPr="00540418" w:rsidRDefault="00D51289" w:rsidP="00D51289">
      <w:pPr>
        <w:jc w:val="center"/>
        <w:rPr>
          <w:rFonts w:cs="Arial"/>
          <w:b/>
        </w:rPr>
      </w:pPr>
    </w:p>
    <w:p w:rsidR="00D51289" w:rsidRPr="00540418" w:rsidRDefault="00D51289" w:rsidP="00D51289">
      <w:pPr>
        <w:jc w:val="center"/>
        <w:rPr>
          <w:rFonts w:cs="Arial"/>
          <w:b/>
        </w:rPr>
      </w:pPr>
    </w:p>
    <w:p w:rsidR="00D51289" w:rsidRPr="00BD56CA" w:rsidRDefault="00D51289" w:rsidP="00D51289">
      <w:pPr>
        <w:pStyle w:val="BodyText"/>
        <w:jc w:val="center"/>
        <w:rPr>
          <w:b/>
        </w:rPr>
      </w:pPr>
      <w:r w:rsidRPr="00540418">
        <w:rPr>
          <w:b/>
        </w:rPr>
        <w:br w:type="page"/>
      </w:r>
      <w:r w:rsidRPr="00BD56CA">
        <w:rPr>
          <w:b/>
        </w:rPr>
        <w:t>DRAFT TEST GUIDELINES TO BE DISCUSSED AT TWA/47</w:t>
      </w:r>
    </w:p>
    <w:p w:rsidR="00D51289" w:rsidRPr="00540418" w:rsidRDefault="00D51289" w:rsidP="00D51289">
      <w:pPr>
        <w:pStyle w:val="Standard"/>
        <w:keepNext/>
        <w:keepLines/>
        <w:jc w:val="center"/>
        <w:rPr>
          <w:b/>
          <w:bCs/>
          <w:color w:val="000000"/>
          <w:sz w:val="20"/>
          <w:szCs w:val="20"/>
          <w:lang w:val="en-US"/>
        </w:rPr>
      </w:pPr>
      <w:r w:rsidRPr="00540418">
        <w:rPr>
          <w:b/>
          <w:bCs/>
          <w:color w:val="000000"/>
          <w:sz w:val="20"/>
          <w:szCs w:val="20"/>
          <w:lang w:val="en-US"/>
        </w:rPr>
        <w:t xml:space="preserve">(* indicates possible final draft </w:t>
      </w:r>
      <w:r w:rsidRPr="00540418">
        <w:rPr>
          <w:b/>
          <w:bCs/>
          <w:snapToGrid w:val="0"/>
          <w:color w:val="000000"/>
          <w:sz w:val="20"/>
          <w:szCs w:val="20"/>
          <w:lang w:val="en-US"/>
        </w:rPr>
        <w:t>Test Guidelines</w:t>
      </w:r>
      <w:r w:rsidRPr="00540418">
        <w:rPr>
          <w:b/>
          <w:bCs/>
          <w:color w:val="000000"/>
          <w:sz w:val="20"/>
          <w:szCs w:val="20"/>
          <w:lang w:val="en-US"/>
        </w:rPr>
        <w:t>)</w:t>
      </w:r>
    </w:p>
    <w:p w:rsidR="00D51289" w:rsidRPr="00540418" w:rsidRDefault="00D51289" w:rsidP="00D51289">
      <w:pPr>
        <w:pStyle w:val="Standard"/>
        <w:keepNext/>
        <w:keepLines/>
        <w:jc w:val="center"/>
        <w:rPr>
          <w:sz w:val="20"/>
          <w:szCs w:val="20"/>
          <w:lang w:val="en-US"/>
        </w:rPr>
      </w:pPr>
    </w:p>
    <w:p w:rsidR="00D51289" w:rsidRPr="00540418" w:rsidRDefault="00D51289" w:rsidP="00D51289">
      <w:pPr>
        <w:pStyle w:val="standard0"/>
        <w:shd w:val="clear" w:color="auto" w:fill="FFFFFF"/>
        <w:spacing w:before="0" w:beforeAutospacing="0" w:after="0" w:afterAutospacing="0"/>
        <w:ind w:hanging="360"/>
        <w:jc w:val="center"/>
        <w:rPr>
          <w:rFonts w:ascii="Arial" w:hAnsi="Arial" w:cs="Arial"/>
          <w:color w:val="212121"/>
        </w:rPr>
      </w:pPr>
      <w:r w:rsidRPr="00540418">
        <w:rPr>
          <w:rFonts w:ascii="Arial" w:hAnsi="Arial" w:cs="Arial"/>
          <w:color w:val="000000"/>
          <w:sz w:val="20"/>
          <w:szCs w:val="20"/>
        </w:rPr>
        <w:t>Guideline date for Subgroup draft to be circulated by Leading Expert: </w:t>
      </w:r>
      <w:r w:rsidRPr="00540418">
        <w:rPr>
          <w:rStyle w:val="apple-converted-space"/>
          <w:rFonts w:cs="Arial"/>
          <w:color w:val="000000"/>
          <w:sz w:val="20"/>
          <w:szCs w:val="20"/>
        </w:rPr>
        <w:t> </w:t>
      </w:r>
      <w:r w:rsidRPr="00540418">
        <w:rPr>
          <w:rFonts w:ascii="Arial" w:hAnsi="Arial" w:cs="Arial"/>
          <w:b/>
          <w:bCs/>
          <w:color w:val="000000"/>
          <w:sz w:val="20"/>
          <w:szCs w:val="20"/>
        </w:rPr>
        <w:t>February 9, 2018</w:t>
      </w:r>
    </w:p>
    <w:p w:rsidR="00D51289" w:rsidRPr="00540418" w:rsidRDefault="00D51289" w:rsidP="00D51289">
      <w:pPr>
        <w:pStyle w:val="standard0"/>
        <w:shd w:val="clear" w:color="auto" w:fill="FFFFFF"/>
        <w:spacing w:before="0" w:beforeAutospacing="0" w:after="0" w:afterAutospacing="0"/>
        <w:ind w:hanging="360"/>
        <w:jc w:val="center"/>
        <w:rPr>
          <w:rFonts w:ascii="Arial" w:hAnsi="Arial" w:cs="Arial"/>
          <w:color w:val="212121"/>
        </w:rPr>
      </w:pPr>
      <w:r w:rsidRPr="00540418">
        <w:rPr>
          <w:rFonts w:ascii="Arial" w:hAnsi="Arial" w:cs="Arial"/>
          <w:color w:val="000000"/>
          <w:sz w:val="20"/>
          <w:szCs w:val="20"/>
        </w:rPr>
        <w:t>Guideline date for comments to Leading Expert by Subgroup: </w:t>
      </w:r>
      <w:r w:rsidRPr="00540418">
        <w:rPr>
          <w:rStyle w:val="apple-converted-space"/>
          <w:rFonts w:cs="Arial"/>
          <w:color w:val="000000"/>
          <w:sz w:val="20"/>
          <w:szCs w:val="20"/>
        </w:rPr>
        <w:t> </w:t>
      </w:r>
      <w:r w:rsidRPr="00540418">
        <w:rPr>
          <w:rFonts w:ascii="Arial" w:hAnsi="Arial" w:cs="Arial"/>
          <w:b/>
          <w:bCs/>
          <w:color w:val="000000"/>
          <w:sz w:val="20"/>
          <w:szCs w:val="20"/>
        </w:rPr>
        <w:t>March 9, 2018</w:t>
      </w:r>
    </w:p>
    <w:p w:rsidR="00D51289" w:rsidRPr="00540418" w:rsidRDefault="00D51289" w:rsidP="00D51289">
      <w:pPr>
        <w:pStyle w:val="standard0"/>
        <w:shd w:val="clear" w:color="auto" w:fill="FFFFFF"/>
        <w:spacing w:before="0" w:beforeAutospacing="0" w:after="0" w:afterAutospacing="0"/>
        <w:jc w:val="center"/>
        <w:rPr>
          <w:rFonts w:ascii="Arial" w:hAnsi="Arial" w:cs="Arial"/>
          <w:color w:val="212121"/>
        </w:rPr>
      </w:pPr>
      <w:r w:rsidRPr="00540418">
        <w:rPr>
          <w:rFonts w:ascii="Arial" w:hAnsi="Arial" w:cs="Arial"/>
          <w:color w:val="212121"/>
          <w:sz w:val="20"/>
          <w:szCs w:val="20"/>
        </w:rPr>
        <w:t> </w:t>
      </w:r>
    </w:p>
    <w:p w:rsidR="00D51289" w:rsidRPr="00540418" w:rsidRDefault="00D51289" w:rsidP="00D51289">
      <w:pPr>
        <w:pStyle w:val="standard0"/>
        <w:shd w:val="clear" w:color="auto" w:fill="FFFFFF"/>
        <w:spacing w:before="0" w:beforeAutospacing="0" w:after="0" w:afterAutospacing="0"/>
        <w:jc w:val="center"/>
        <w:rPr>
          <w:rFonts w:ascii="Arial" w:hAnsi="Arial" w:cs="Arial"/>
          <w:color w:val="212121"/>
        </w:rPr>
      </w:pPr>
      <w:r w:rsidRPr="00540418">
        <w:rPr>
          <w:rFonts w:ascii="Arial" w:hAnsi="Arial" w:cs="Arial"/>
          <w:color w:val="212121"/>
          <w:sz w:val="20"/>
          <w:szCs w:val="20"/>
        </w:rPr>
        <w:t>New draft to be submitted to the Office of the Union</w:t>
      </w:r>
    </w:p>
    <w:p w:rsidR="00D51289" w:rsidRPr="00540418" w:rsidRDefault="00D51289" w:rsidP="00D51289">
      <w:pPr>
        <w:shd w:val="clear" w:color="auto" w:fill="FFFFFF"/>
        <w:spacing w:after="120"/>
        <w:jc w:val="center"/>
        <w:rPr>
          <w:rFonts w:ascii="Times New Roman" w:hAnsi="Times New Roman"/>
          <w:color w:val="212121"/>
        </w:rPr>
      </w:pPr>
      <w:proofErr w:type="gramStart"/>
      <w:r w:rsidRPr="00540418">
        <w:rPr>
          <w:rFonts w:cs="Arial"/>
          <w:b/>
          <w:bCs/>
          <w:color w:val="000000"/>
          <w:u w:val="single"/>
        </w:rPr>
        <w:t>before</w:t>
      </w:r>
      <w:proofErr w:type="gramEnd"/>
      <w:r w:rsidRPr="00540418">
        <w:rPr>
          <w:rFonts w:cs="Arial"/>
          <w:b/>
          <w:bCs/>
          <w:color w:val="000000"/>
          <w:u w:val="single"/>
        </w:rPr>
        <w:t xml:space="preserve"> April 6, 2018</w:t>
      </w:r>
    </w:p>
    <w:p w:rsidR="00D51289" w:rsidRPr="00540418" w:rsidRDefault="00D51289" w:rsidP="00D51289">
      <w:pPr>
        <w:pStyle w:val="Standard"/>
        <w:keepNext/>
        <w:keepLines/>
        <w:jc w:val="center"/>
        <w:rPr>
          <w:bCs/>
          <w:color w:val="000000"/>
          <w:sz w:val="20"/>
          <w:szCs w:val="20"/>
          <w:lang w:val="en-US"/>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2268"/>
        <w:gridCol w:w="2015"/>
        <w:gridCol w:w="2768"/>
      </w:tblGrid>
      <w:tr w:rsidR="00D51289" w:rsidRPr="00540418" w:rsidTr="00C70D92">
        <w:trPr>
          <w:cantSplit/>
          <w:trHeight w:val="826"/>
          <w:tblHeader/>
          <w:jc w:val="center"/>
        </w:trPr>
        <w:tc>
          <w:tcPr>
            <w:tcW w:w="2800" w:type="dxa"/>
            <w:shd w:val="pct5" w:color="auto" w:fill="FFFFFF"/>
            <w:vAlign w:val="center"/>
          </w:tcPr>
          <w:p w:rsidR="00D51289" w:rsidRPr="00540418" w:rsidRDefault="00D51289" w:rsidP="00C70D92">
            <w:pPr>
              <w:pStyle w:val="BodyText"/>
              <w:keepNext/>
              <w:keepLines/>
              <w:spacing w:before="60" w:after="60"/>
              <w:rPr>
                <w:color w:val="000000"/>
              </w:rPr>
            </w:pPr>
            <w:r w:rsidRPr="00540418">
              <w:rPr>
                <w:color w:val="000000"/>
              </w:rPr>
              <w:t>Species</w:t>
            </w:r>
          </w:p>
        </w:tc>
        <w:tc>
          <w:tcPr>
            <w:tcW w:w="2268" w:type="dxa"/>
            <w:shd w:val="pct5" w:color="auto" w:fill="FFFFFF"/>
            <w:vAlign w:val="center"/>
          </w:tcPr>
          <w:p w:rsidR="00D51289" w:rsidRPr="00540418" w:rsidRDefault="00D51289" w:rsidP="00C70D92">
            <w:pPr>
              <w:pStyle w:val="BodyText"/>
              <w:keepNext/>
              <w:keepLines/>
              <w:spacing w:before="60" w:after="60"/>
              <w:rPr>
                <w:color w:val="000000"/>
              </w:rPr>
            </w:pPr>
            <w:r w:rsidRPr="00540418">
              <w:rPr>
                <w:color w:val="000000"/>
              </w:rPr>
              <w:t>Basic Document</w:t>
            </w:r>
          </w:p>
        </w:tc>
        <w:tc>
          <w:tcPr>
            <w:tcW w:w="2015" w:type="dxa"/>
            <w:shd w:val="pct5" w:color="auto" w:fill="FFFFFF"/>
            <w:vAlign w:val="center"/>
          </w:tcPr>
          <w:p w:rsidR="00D51289" w:rsidRPr="00540418" w:rsidRDefault="00D51289" w:rsidP="00C70D92">
            <w:pPr>
              <w:pStyle w:val="BodyText"/>
              <w:keepNext/>
              <w:keepLines/>
              <w:spacing w:before="60" w:after="60"/>
              <w:rPr>
                <w:color w:val="000000"/>
              </w:rPr>
            </w:pPr>
            <w:r w:rsidRPr="00540418">
              <w:rPr>
                <w:color w:val="000000"/>
              </w:rPr>
              <w:t>Leading expert</w:t>
            </w:r>
          </w:p>
        </w:tc>
        <w:tc>
          <w:tcPr>
            <w:tcW w:w="2768" w:type="dxa"/>
            <w:shd w:val="pct5" w:color="auto" w:fill="FFFFFF"/>
            <w:vAlign w:val="center"/>
          </w:tcPr>
          <w:p w:rsidR="00D51289" w:rsidRPr="00540418" w:rsidRDefault="00D51289" w:rsidP="00C70D92">
            <w:pPr>
              <w:pStyle w:val="BodyText"/>
              <w:keepNext/>
              <w:keepLines/>
              <w:spacing w:before="60" w:after="60"/>
              <w:rPr>
                <w:color w:val="000000"/>
              </w:rPr>
            </w:pPr>
            <w:r w:rsidRPr="00540418">
              <w:t>Interested experts (countries/organizations)</w:t>
            </w:r>
            <w:bookmarkStart w:id="7" w:name="_Ref113972329"/>
            <w:r w:rsidRPr="00540418">
              <w:t xml:space="preserve"> </w:t>
            </w:r>
            <w:r w:rsidRPr="00540418">
              <w:rPr>
                <w:rStyle w:val="FootnoteReference"/>
              </w:rPr>
              <w:footnoteReference w:id="3"/>
            </w:r>
          </w:p>
        </w:tc>
        <w:bookmarkEnd w:id="7"/>
      </w:tr>
      <w:tr w:rsidR="00D51289" w:rsidRPr="00540418" w:rsidTr="00C70D92">
        <w:trPr>
          <w:cantSplit/>
          <w:jc w:val="center"/>
        </w:trPr>
        <w:tc>
          <w:tcPr>
            <w:tcW w:w="2800" w:type="dxa"/>
          </w:tcPr>
          <w:p w:rsidR="00D51289" w:rsidRPr="00F0007D" w:rsidRDefault="00AB68C9" w:rsidP="00C70D92">
            <w:pPr>
              <w:spacing w:before="60" w:after="60"/>
              <w:jc w:val="left"/>
              <w:rPr>
                <w:rFonts w:cs="Arial"/>
                <w:snapToGrid w:val="0"/>
                <w:color w:val="000000"/>
                <w:lang w:val="es-ES_tradnl"/>
              </w:rPr>
            </w:pPr>
            <w:r w:rsidRPr="00F0007D">
              <w:rPr>
                <w:rFonts w:cs="Arial"/>
                <w:snapToGrid w:val="0"/>
                <w:color w:val="000000"/>
                <w:lang w:val="es-ES_tradnl"/>
              </w:rPr>
              <w:t>*</w:t>
            </w:r>
            <w:r w:rsidR="00D51289" w:rsidRPr="00F0007D">
              <w:rPr>
                <w:rFonts w:cs="Arial"/>
                <w:snapToGrid w:val="0"/>
                <w:color w:val="000000"/>
                <w:lang w:val="es-ES_tradnl"/>
              </w:rPr>
              <w:t xml:space="preserve">Castor </w:t>
            </w:r>
            <w:proofErr w:type="spellStart"/>
            <w:r w:rsidR="00D51289" w:rsidRPr="00F0007D">
              <w:rPr>
                <w:rFonts w:cs="Arial"/>
                <w:snapToGrid w:val="0"/>
                <w:color w:val="000000"/>
                <w:lang w:val="es-ES_tradnl"/>
              </w:rPr>
              <w:t>Bean</w:t>
            </w:r>
            <w:proofErr w:type="spellEnd"/>
            <w:r w:rsidR="00D51289" w:rsidRPr="00F0007D">
              <w:rPr>
                <w:rFonts w:cs="Arial"/>
                <w:snapToGrid w:val="0"/>
                <w:color w:val="000000"/>
                <w:lang w:val="es-ES_tradnl"/>
              </w:rPr>
              <w:t xml:space="preserve"> (</w:t>
            </w:r>
            <w:proofErr w:type="spellStart"/>
            <w:r w:rsidR="00D51289" w:rsidRPr="00F0007D">
              <w:rPr>
                <w:rFonts w:cs="Arial"/>
                <w:i/>
                <w:snapToGrid w:val="0"/>
                <w:color w:val="000000"/>
                <w:lang w:val="es-ES_tradnl"/>
              </w:rPr>
              <w:t>Ricinus</w:t>
            </w:r>
            <w:proofErr w:type="spellEnd"/>
            <w:r w:rsidR="00D51289" w:rsidRPr="00F0007D">
              <w:rPr>
                <w:rFonts w:cs="Arial"/>
                <w:i/>
                <w:snapToGrid w:val="0"/>
                <w:color w:val="000000"/>
                <w:lang w:val="es-ES_tradnl"/>
              </w:rPr>
              <w:t xml:space="preserve"> </w:t>
            </w:r>
            <w:proofErr w:type="spellStart"/>
            <w:r w:rsidR="00D51289" w:rsidRPr="00F0007D">
              <w:rPr>
                <w:rFonts w:cs="Arial"/>
                <w:i/>
                <w:snapToGrid w:val="0"/>
                <w:color w:val="000000"/>
                <w:lang w:val="es-ES_tradnl"/>
              </w:rPr>
              <w:t>comunis</w:t>
            </w:r>
            <w:proofErr w:type="spellEnd"/>
            <w:r w:rsidR="00D51289" w:rsidRPr="00F0007D">
              <w:rPr>
                <w:rFonts w:cs="Arial"/>
                <w:snapToGrid w:val="0"/>
                <w:color w:val="000000"/>
                <w:lang w:val="es-ES_tradnl"/>
              </w:rPr>
              <w:t xml:space="preserve"> L.) </w:t>
            </w:r>
          </w:p>
        </w:tc>
        <w:tc>
          <w:tcPr>
            <w:tcW w:w="2268" w:type="dxa"/>
          </w:tcPr>
          <w:p w:rsidR="00D51289" w:rsidRPr="00540418" w:rsidRDefault="00D51289" w:rsidP="00C70D92">
            <w:pPr>
              <w:pStyle w:val="BodyText"/>
              <w:spacing w:before="60" w:after="60"/>
            </w:pPr>
            <w:r w:rsidRPr="00540418">
              <w:t>TG/RICIN(proj.3)</w:t>
            </w:r>
          </w:p>
        </w:tc>
        <w:tc>
          <w:tcPr>
            <w:tcW w:w="2015" w:type="dxa"/>
          </w:tcPr>
          <w:p w:rsidR="00D51289" w:rsidRPr="00C70D92" w:rsidRDefault="00D51289" w:rsidP="00D51289">
            <w:pPr>
              <w:pStyle w:val="BodyText"/>
              <w:spacing w:before="60" w:after="60"/>
              <w:jc w:val="left"/>
              <w:rPr>
                <w:color w:val="000000"/>
                <w:lang w:val="fr-CH"/>
              </w:rPr>
            </w:pPr>
            <w:r w:rsidRPr="00C70D92">
              <w:rPr>
                <w:color w:val="000000"/>
                <w:lang w:val="fr-CH"/>
              </w:rPr>
              <w:t>Mr. Adriaan de Villiers (ZA)</w:t>
            </w:r>
          </w:p>
        </w:tc>
        <w:tc>
          <w:tcPr>
            <w:tcW w:w="2768" w:type="dxa"/>
          </w:tcPr>
          <w:p w:rsidR="00D51289" w:rsidRPr="00540418" w:rsidRDefault="00D51289" w:rsidP="00C70D92">
            <w:pPr>
              <w:pStyle w:val="BodyText"/>
              <w:spacing w:before="60" w:after="60"/>
              <w:rPr>
                <w:color w:val="000000"/>
              </w:rPr>
            </w:pPr>
            <w:r w:rsidRPr="00540418">
              <w:rPr>
                <w:color w:val="000000"/>
              </w:rPr>
              <w:t>AR, AU, BG, BR, FR, IT, MX, QZ, UA, ESA, ISF, Office</w:t>
            </w:r>
          </w:p>
        </w:tc>
      </w:tr>
      <w:tr w:rsidR="00D51289" w:rsidRPr="00540418" w:rsidTr="00C70D92">
        <w:trPr>
          <w:cantSplit/>
          <w:jc w:val="center"/>
        </w:trPr>
        <w:tc>
          <w:tcPr>
            <w:tcW w:w="2800" w:type="dxa"/>
          </w:tcPr>
          <w:p w:rsidR="00D51289" w:rsidRPr="00540418" w:rsidRDefault="00D51289" w:rsidP="00C70D92">
            <w:pPr>
              <w:spacing w:before="60" w:after="60"/>
              <w:jc w:val="left"/>
              <w:rPr>
                <w:rFonts w:cs="Arial"/>
                <w:snapToGrid w:val="0"/>
                <w:color w:val="000000"/>
              </w:rPr>
            </w:pPr>
            <w:r w:rsidRPr="00540418">
              <w:rPr>
                <w:rFonts w:cs="Arial"/>
                <w:snapToGrid w:val="0"/>
                <w:color w:val="000000"/>
              </w:rPr>
              <w:t>Ginseng (</w:t>
            </w:r>
            <w:proofErr w:type="spellStart"/>
            <w:r w:rsidRPr="00540418">
              <w:rPr>
                <w:rFonts w:cs="Arial"/>
                <w:bCs/>
                <w:i/>
                <w:shd w:val="clear" w:color="auto" w:fill="FFFFFF"/>
              </w:rPr>
              <w:t>Panax</w:t>
            </w:r>
            <w:proofErr w:type="spellEnd"/>
            <w:r w:rsidRPr="00540418">
              <w:rPr>
                <w:rFonts w:cs="Arial"/>
                <w:bCs/>
                <w:i/>
                <w:shd w:val="clear" w:color="auto" w:fill="FFFFFF"/>
              </w:rPr>
              <w:t xml:space="preserve"> ginseng</w:t>
            </w:r>
            <w:r w:rsidRPr="00540418">
              <w:rPr>
                <w:rFonts w:cs="Arial"/>
                <w:bCs/>
                <w:shd w:val="clear" w:color="auto" w:fill="FFFFFF"/>
              </w:rPr>
              <w:t xml:space="preserve"> C.A. </w:t>
            </w:r>
            <w:proofErr w:type="spellStart"/>
            <w:r w:rsidRPr="00540418">
              <w:rPr>
                <w:rFonts w:cs="Arial"/>
                <w:bCs/>
                <w:shd w:val="clear" w:color="auto" w:fill="FFFFFF"/>
              </w:rPr>
              <w:t>Mey</w:t>
            </w:r>
            <w:proofErr w:type="spellEnd"/>
            <w:r w:rsidRPr="00540418">
              <w:rPr>
                <w:rFonts w:cs="Arial"/>
                <w:bCs/>
                <w:shd w:val="clear" w:color="auto" w:fill="FFFFFF"/>
              </w:rPr>
              <w:t xml:space="preserve">) </w:t>
            </w:r>
            <w:r w:rsidRPr="00540418">
              <w:rPr>
                <w:rFonts w:cs="Arial"/>
              </w:rPr>
              <w:t>(Revision)</w:t>
            </w:r>
          </w:p>
        </w:tc>
        <w:tc>
          <w:tcPr>
            <w:tcW w:w="2268" w:type="dxa"/>
          </w:tcPr>
          <w:p w:rsidR="00D51289" w:rsidRPr="00540418" w:rsidRDefault="00D51289" w:rsidP="00C70D92">
            <w:pPr>
              <w:pStyle w:val="BodyText"/>
              <w:spacing w:before="60" w:after="60"/>
              <w:rPr>
                <w:snapToGrid w:val="0"/>
                <w:color w:val="000000"/>
              </w:rPr>
            </w:pPr>
            <w:r w:rsidRPr="00540418">
              <w:rPr>
                <w:snapToGrid w:val="0"/>
                <w:color w:val="000000"/>
              </w:rPr>
              <w:t>TG/224/2(proj.1)</w:t>
            </w:r>
          </w:p>
        </w:tc>
        <w:tc>
          <w:tcPr>
            <w:tcW w:w="2015" w:type="dxa"/>
          </w:tcPr>
          <w:p w:rsidR="00D51289" w:rsidRPr="00540418" w:rsidRDefault="00D51289" w:rsidP="00D51289">
            <w:pPr>
              <w:pStyle w:val="BodyText"/>
              <w:spacing w:before="60" w:after="60"/>
              <w:jc w:val="left"/>
              <w:rPr>
                <w:color w:val="000000"/>
              </w:rPr>
            </w:pPr>
            <w:r w:rsidRPr="00540418">
              <w:rPr>
                <w:color w:val="000000"/>
              </w:rPr>
              <w:t xml:space="preserve">Mr. </w:t>
            </w:r>
            <w:proofErr w:type="spellStart"/>
            <w:r w:rsidRPr="00540418">
              <w:t>Wonsig</w:t>
            </w:r>
            <w:proofErr w:type="spellEnd"/>
            <w:r w:rsidRPr="00540418">
              <w:t xml:space="preserve"> </w:t>
            </w:r>
            <w:r w:rsidRPr="00540418">
              <w:rPr>
                <w:color w:val="000000"/>
              </w:rPr>
              <w:t>Lee (KR)</w:t>
            </w:r>
          </w:p>
        </w:tc>
        <w:tc>
          <w:tcPr>
            <w:tcW w:w="2768" w:type="dxa"/>
          </w:tcPr>
          <w:p w:rsidR="00D51289" w:rsidRPr="00540418" w:rsidRDefault="00D51289" w:rsidP="00C70D92">
            <w:pPr>
              <w:pStyle w:val="BodyText"/>
              <w:spacing w:before="60" w:after="60"/>
              <w:rPr>
                <w:color w:val="000000"/>
              </w:rPr>
            </w:pPr>
            <w:r w:rsidRPr="00540418">
              <w:rPr>
                <w:color w:val="000000"/>
              </w:rPr>
              <w:t>JP, ISF, Office</w:t>
            </w:r>
          </w:p>
        </w:tc>
      </w:tr>
      <w:tr w:rsidR="00D51289" w:rsidRPr="00540418" w:rsidTr="00C70D92">
        <w:trPr>
          <w:cantSplit/>
          <w:jc w:val="center"/>
        </w:trPr>
        <w:tc>
          <w:tcPr>
            <w:tcW w:w="2800" w:type="dxa"/>
          </w:tcPr>
          <w:p w:rsidR="00D51289" w:rsidRPr="00F0007D" w:rsidRDefault="00AB68C9" w:rsidP="00C70D92">
            <w:pPr>
              <w:spacing w:before="60" w:after="60"/>
              <w:jc w:val="left"/>
              <w:rPr>
                <w:rFonts w:cs="Arial"/>
                <w:color w:val="000000" w:themeColor="text1"/>
                <w:lang w:val="es-ES_tradnl"/>
              </w:rPr>
            </w:pPr>
            <w:r w:rsidRPr="00F0007D">
              <w:rPr>
                <w:rFonts w:cs="Arial"/>
                <w:color w:val="000000" w:themeColor="text1"/>
                <w:lang w:val="es-ES_tradnl"/>
              </w:rPr>
              <w:t>*</w:t>
            </w:r>
            <w:proofErr w:type="spellStart"/>
            <w:r w:rsidR="00D51289" w:rsidRPr="00F0007D">
              <w:rPr>
                <w:rFonts w:cs="Arial"/>
                <w:color w:val="000000" w:themeColor="text1"/>
                <w:lang w:val="es-ES_tradnl"/>
              </w:rPr>
              <w:t>Oats</w:t>
            </w:r>
            <w:proofErr w:type="spellEnd"/>
            <w:r w:rsidR="00D51289" w:rsidRPr="00F0007D">
              <w:rPr>
                <w:rFonts w:cs="Arial"/>
                <w:color w:val="000000" w:themeColor="text1"/>
                <w:lang w:val="es-ES_tradnl"/>
              </w:rPr>
              <w:t xml:space="preserve"> (</w:t>
            </w:r>
            <w:r w:rsidR="00D51289" w:rsidRPr="00F0007D">
              <w:rPr>
                <w:rFonts w:cs="Arial"/>
                <w:i/>
                <w:lang w:val="es-ES_tradnl"/>
              </w:rPr>
              <w:t>Avena sativa</w:t>
            </w:r>
            <w:r w:rsidR="00D51289" w:rsidRPr="00F0007D">
              <w:rPr>
                <w:rFonts w:cs="Arial"/>
                <w:lang w:val="es-ES_tradnl"/>
              </w:rPr>
              <w:t xml:space="preserve"> L. &amp; </w:t>
            </w:r>
            <w:r w:rsidR="00D51289" w:rsidRPr="00F0007D">
              <w:rPr>
                <w:rFonts w:cs="Arial"/>
                <w:i/>
                <w:lang w:val="es-ES_tradnl"/>
              </w:rPr>
              <w:t>Avena nuda</w:t>
            </w:r>
            <w:r w:rsidR="00D51289" w:rsidRPr="00F0007D">
              <w:rPr>
                <w:rFonts w:cs="Arial"/>
                <w:lang w:val="es-ES_tradnl"/>
              </w:rPr>
              <w:t xml:space="preserve"> L.) (</w:t>
            </w:r>
            <w:proofErr w:type="spellStart"/>
            <w:r w:rsidR="00D51289" w:rsidRPr="00F0007D">
              <w:rPr>
                <w:rFonts w:cs="Arial"/>
                <w:lang w:val="es-ES_tradnl"/>
              </w:rPr>
              <w:t>Revision</w:t>
            </w:r>
            <w:proofErr w:type="spellEnd"/>
            <w:r w:rsidR="00D51289" w:rsidRPr="00F0007D">
              <w:rPr>
                <w:rFonts w:cs="Arial"/>
                <w:lang w:val="es-ES_tradnl"/>
              </w:rPr>
              <w:t>)</w:t>
            </w:r>
          </w:p>
        </w:tc>
        <w:tc>
          <w:tcPr>
            <w:tcW w:w="2268" w:type="dxa"/>
          </w:tcPr>
          <w:p w:rsidR="00D51289" w:rsidRPr="00540418" w:rsidRDefault="00D51289" w:rsidP="00C70D92">
            <w:pPr>
              <w:pStyle w:val="BodyText"/>
              <w:spacing w:before="60" w:after="60"/>
              <w:rPr>
                <w:snapToGrid w:val="0"/>
                <w:color w:val="000000"/>
              </w:rPr>
            </w:pPr>
            <w:r w:rsidRPr="00540418">
              <w:rPr>
                <w:snapToGrid w:val="0"/>
                <w:color w:val="000000"/>
              </w:rPr>
              <w:t>TG/20/11(proj.3)</w:t>
            </w:r>
          </w:p>
        </w:tc>
        <w:tc>
          <w:tcPr>
            <w:tcW w:w="2015" w:type="dxa"/>
          </w:tcPr>
          <w:p w:rsidR="00D51289" w:rsidRPr="00540418" w:rsidRDefault="00D51289" w:rsidP="00D51289">
            <w:pPr>
              <w:pStyle w:val="BodyText"/>
              <w:spacing w:before="60" w:after="60"/>
              <w:jc w:val="left"/>
              <w:rPr>
                <w:color w:val="000000"/>
              </w:rPr>
            </w:pPr>
            <w:r w:rsidRPr="00540418">
              <w:rPr>
                <w:color w:val="000000"/>
              </w:rPr>
              <w:t>Mr. Antonio Escolano (ES)</w:t>
            </w:r>
          </w:p>
        </w:tc>
        <w:tc>
          <w:tcPr>
            <w:tcW w:w="2768" w:type="dxa"/>
          </w:tcPr>
          <w:p w:rsidR="00D51289" w:rsidRPr="00540418" w:rsidRDefault="00D51289" w:rsidP="00C70D92">
            <w:pPr>
              <w:pStyle w:val="BodyText"/>
              <w:spacing w:before="60" w:after="60"/>
              <w:rPr>
                <w:color w:val="000000"/>
              </w:rPr>
            </w:pPr>
            <w:r w:rsidRPr="00540418">
              <w:rPr>
                <w:color w:val="000000"/>
              </w:rPr>
              <w:t xml:space="preserve">AR, </w:t>
            </w:r>
            <w:r w:rsidR="00AB68C9">
              <w:rPr>
                <w:color w:val="000000"/>
              </w:rPr>
              <w:t xml:space="preserve">AT, </w:t>
            </w:r>
            <w:r w:rsidRPr="00540418">
              <w:rPr>
                <w:color w:val="000000"/>
              </w:rPr>
              <w:t xml:space="preserve">AU, BR, CA, CN, CO, CZ, DE, DK, ES, FI, FR, GB, </w:t>
            </w:r>
            <w:r w:rsidR="00AB68C9">
              <w:rPr>
                <w:color w:val="000000"/>
              </w:rPr>
              <w:t xml:space="preserve">HU, </w:t>
            </w:r>
            <w:r w:rsidRPr="00540418">
              <w:rPr>
                <w:color w:val="000000"/>
              </w:rPr>
              <w:t xml:space="preserve">IT, JP, KR, NL, NZ, PL, QZ, </w:t>
            </w:r>
            <w:r w:rsidR="00AB68C9">
              <w:rPr>
                <w:color w:val="000000"/>
              </w:rPr>
              <w:t xml:space="preserve">RO, </w:t>
            </w:r>
            <w:r w:rsidRPr="00540418">
              <w:rPr>
                <w:color w:val="000000"/>
              </w:rPr>
              <w:t>SK,</w:t>
            </w:r>
            <w:r w:rsidR="00AB68C9">
              <w:rPr>
                <w:color w:val="000000"/>
              </w:rPr>
              <w:t xml:space="preserve"> US,</w:t>
            </w:r>
            <w:r w:rsidRPr="00540418">
              <w:rPr>
                <w:color w:val="000000"/>
              </w:rPr>
              <w:t xml:space="preserve"> UY, ZA, ESA, ISF, Office</w:t>
            </w:r>
          </w:p>
        </w:tc>
      </w:tr>
      <w:tr w:rsidR="00D51289" w:rsidRPr="00540418" w:rsidTr="00C70D92">
        <w:trPr>
          <w:cantSplit/>
          <w:jc w:val="center"/>
        </w:trPr>
        <w:tc>
          <w:tcPr>
            <w:tcW w:w="2800" w:type="dxa"/>
          </w:tcPr>
          <w:p w:rsidR="00D51289" w:rsidRPr="00540418" w:rsidRDefault="00AB68C9" w:rsidP="00C70D92">
            <w:pPr>
              <w:spacing w:before="60" w:after="60"/>
              <w:jc w:val="left"/>
              <w:rPr>
                <w:rFonts w:cs="Arial"/>
                <w:color w:val="000000" w:themeColor="text1"/>
              </w:rPr>
            </w:pPr>
            <w:r>
              <w:rPr>
                <w:rFonts w:cs="Arial"/>
                <w:color w:val="000000" w:themeColor="text1"/>
              </w:rPr>
              <w:t>*</w:t>
            </w:r>
            <w:r w:rsidR="00D51289" w:rsidRPr="00540418">
              <w:rPr>
                <w:rFonts w:cs="Arial"/>
                <w:color w:val="000000" w:themeColor="text1"/>
              </w:rPr>
              <w:t>Quinoa (</w:t>
            </w:r>
            <w:proofErr w:type="spellStart"/>
            <w:r w:rsidR="00D51289" w:rsidRPr="00540418">
              <w:rPr>
                <w:rFonts w:cs="Arial"/>
                <w:bCs/>
                <w:i/>
                <w:color w:val="000000" w:themeColor="text1"/>
                <w:shd w:val="clear" w:color="auto" w:fill="FFFFFF"/>
              </w:rPr>
              <w:t>Chenopodium</w:t>
            </w:r>
            <w:proofErr w:type="spellEnd"/>
            <w:r w:rsidR="00D51289" w:rsidRPr="00540418">
              <w:rPr>
                <w:rFonts w:cs="Arial"/>
                <w:bCs/>
                <w:i/>
                <w:color w:val="000000" w:themeColor="text1"/>
                <w:shd w:val="clear" w:color="auto" w:fill="FFFFFF"/>
              </w:rPr>
              <w:t xml:space="preserve"> quinoa</w:t>
            </w:r>
            <w:r w:rsidR="00D51289" w:rsidRPr="00540418">
              <w:rPr>
                <w:rFonts w:cs="Arial"/>
                <w:bCs/>
                <w:color w:val="000000" w:themeColor="text1"/>
                <w:shd w:val="clear" w:color="auto" w:fill="FFFFFF"/>
              </w:rPr>
              <w:t xml:space="preserve"> </w:t>
            </w:r>
            <w:proofErr w:type="spellStart"/>
            <w:r w:rsidR="00D51289" w:rsidRPr="00540418">
              <w:rPr>
                <w:rFonts w:cs="Arial"/>
                <w:bCs/>
                <w:color w:val="000000" w:themeColor="text1"/>
                <w:shd w:val="clear" w:color="auto" w:fill="FFFFFF"/>
              </w:rPr>
              <w:t>Willd</w:t>
            </w:r>
            <w:proofErr w:type="spellEnd"/>
            <w:r w:rsidR="00D51289" w:rsidRPr="00540418">
              <w:rPr>
                <w:rFonts w:cs="Arial"/>
                <w:bCs/>
                <w:color w:val="000000" w:themeColor="text1"/>
                <w:shd w:val="clear" w:color="auto" w:fill="FFFFFF"/>
              </w:rPr>
              <w:t>.)</w:t>
            </w:r>
          </w:p>
        </w:tc>
        <w:tc>
          <w:tcPr>
            <w:tcW w:w="2268" w:type="dxa"/>
          </w:tcPr>
          <w:p w:rsidR="00D51289" w:rsidRPr="00540418" w:rsidRDefault="00D51289" w:rsidP="00C70D92">
            <w:pPr>
              <w:pStyle w:val="BodyText"/>
              <w:spacing w:before="60" w:after="60"/>
              <w:rPr>
                <w:snapToGrid w:val="0"/>
                <w:color w:val="000000"/>
              </w:rPr>
            </w:pPr>
            <w:r w:rsidRPr="00540418">
              <w:rPr>
                <w:snapToGrid w:val="0"/>
                <w:color w:val="000000"/>
              </w:rPr>
              <w:t>TG/CHENO(proj.4)</w:t>
            </w:r>
          </w:p>
        </w:tc>
        <w:tc>
          <w:tcPr>
            <w:tcW w:w="2015" w:type="dxa"/>
          </w:tcPr>
          <w:p w:rsidR="00D51289" w:rsidRPr="00540418" w:rsidRDefault="00D51289" w:rsidP="00D51289">
            <w:pPr>
              <w:pStyle w:val="BodyText"/>
              <w:spacing w:before="60" w:after="60"/>
              <w:jc w:val="left"/>
              <w:rPr>
                <w:color w:val="000000"/>
              </w:rPr>
            </w:pPr>
            <w:r w:rsidRPr="00540418">
              <w:rPr>
                <w:color w:val="000000"/>
              </w:rPr>
              <w:t xml:space="preserve">Mr. Erik </w:t>
            </w:r>
            <w:proofErr w:type="spellStart"/>
            <w:r w:rsidRPr="00540418">
              <w:rPr>
                <w:color w:val="000000"/>
              </w:rPr>
              <w:t>Lawaetz</w:t>
            </w:r>
            <w:proofErr w:type="spellEnd"/>
            <w:r w:rsidRPr="00540418">
              <w:rPr>
                <w:color w:val="000000"/>
              </w:rPr>
              <w:t xml:space="preserve"> (DK)</w:t>
            </w:r>
          </w:p>
        </w:tc>
        <w:tc>
          <w:tcPr>
            <w:tcW w:w="2768" w:type="dxa"/>
          </w:tcPr>
          <w:p w:rsidR="00D51289" w:rsidRPr="00540418" w:rsidRDefault="00D51289" w:rsidP="00C70D92">
            <w:pPr>
              <w:pStyle w:val="BodyText"/>
              <w:spacing w:before="60" w:after="60"/>
              <w:rPr>
                <w:color w:val="000000"/>
              </w:rPr>
            </w:pPr>
            <w:r w:rsidRPr="00540418">
              <w:rPr>
                <w:color w:val="000000"/>
              </w:rPr>
              <w:t xml:space="preserve">AR, </w:t>
            </w:r>
            <w:r w:rsidR="00AB68C9">
              <w:rPr>
                <w:color w:val="000000"/>
              </w:rPr>
              <w:t xml:space="preserve">AU, </w:t>
            </w:r>
            <w:r w:rsidRPr="00540418">
              <w:rPr>
                <w:color w:val="000000"/>
              </w:rPr>
              <w:t>BR, CA, CL, CO, ES, FR, IT, MX, NL, NZ, QZ, ZA, ESA, ISF, Office</w:t>
            </w:r>
          </w:p>
        </w:tc>
      </w:tr>
      <w:tr w:rsidR="00D51289" w:rsidRPr="00540418" w:rsidTr="00C70D92">
        <w:trPr>
          <w:cantSplit/>
          <w:jc w:val="center"/>
        </w:trPr>
        <w:tc>
          <w:tcPr>
            <w:tcW w:w="2800" w:type="dxa"/>
          </w:tcPr>
          <w:p w:rsidR="00D51289" w:rsidRPr="00540418" w:rsidRDefault="00D51289" w:rsidP="00C70D92">
            <w:pPr>
              <w:spacing w:before="60" w:after="60"/>
              <w:jc w:val="left"/>
              <w:rPr>
                <w:rFonts w:cs="Arial"/>
                <w:color w:val="000000" w:themeColor="text1"/>
              </w:rPr>
            </w:pPr>
            <w:r w:rsidRPr="00540418">
              <w:rPr>
                <w:rFonts w:cs="Arial"/>
                <w:color w:val="000000" w:themeColor="text1"/>
              </w:rPr>
              <w:t>Red Clover (</w:t>
            </w:r>
            <w:proofErr w:type="spellStart"/>
            <w:r w:rsidRPr="00540418">
              <w:rPr>
                <w:rFonts w:cs="Arial"/>
                <w:i/>
              </w:rPr>
              <w:t>Trifolium</w:t>
            </w:r>
            <w:proofErr w:type="spellEnd"/>
            <w:r w:rsidRPr="00540418">
              <w:rPr>
                <w:rFonts w:cs="Arial"/>
                <w:i/>
              </w:rPr>
              <w:t xml:space="preserve"> </w:t>
            </w:r>
            <w:proofErr w:type="spellStart"/>
            <w:r w:rsidRPr="00540418">
              <w:rPr>
                <w:rFonts w:cs="Arial"/>
                <w:i/>
              </w:rPr>
              <w:t>pratense</w:t>
            </w:r>
            <w:proofErr w:type="spellEnd"/>
            <w:r w:rsidRPr="00540418">
              <w:rPr>
                <w:rFonts w:cs="Arial"/>
              </w:rPr>
              <w:t xml:space="preserve"> L.) (Revision)</w:t>
            </w:r>
          </w:p>
        </w:tc>
        <w:tc>
          <w:tcPr>
            <w:tcW w:w="2268" w:type="dxa"/>
          </w:tcPr>
          <w:p w:rsidR="00D51289" w:rsidRPr="00540418" w:rsidRDefault="00D51289" w:rsidP="00C70D92">
            <w:pPr>
              <w:pStyle w:val="BodyText"/>
              <w:spacing w:before="60" w:after="60"/>
              <w:rPr>
                <w:snapToGrid w:val="0"/>
                <w:color w:val="000000"/>
              </w:rPr>
            </w:pPr>
            <w:r w:rsidRPr="00540418">
              <w:rPr>
                <w:snapToGrid w:val="0"/>
                <w:color w:val="000000"/>
              </w:rPr>
              <w:t>TG/5/8(proj.2)</w:t>
            </w:r>
          </w:p>
        </w:tc>
        <w:tc>
          <w:tcPr>
            <w:tcW w:w="2015" w:type="dxa"/>
          </w:tcPr>
          <w:p w:rsidR="00D51289" w:rsidRPr="00540418" w:rsidRDefault="00D51289" w:rsidP="00D51289">
            <w:pPr>
              <w:pStyle w:val="BodyText"/>
              <w:spacing w:before="60" w:after="60"/>
              <w:jc w:val="left"/>
              <w:rPr>
                <w:color w:val="000000"/>
              </w:rPr>
            </w:pPr>
            <w:r w:rsidRPr="00540418">
              <w:rPr>
                <w:color w:val="000000"/>
              </w:rPr>
              <w:t xml:space="preserve">Ms. Robyn </w:t>
            </w:r>
            <w:proofErr w:type="spellStart"/>
            <w:r w:rsidRPr="00540418">
              <w:rPr>
                <w:color w:val="000000"/>
              </w:rPr>
              <w:t>Hierse</w:t>
            </w:r>
            <w:proofErr w:type="spellEnd"/>
            <w:r w:rsidRPr="00540418">
              <w:rPr>
                <w:color w:val="000000"/>
              </w:rPr>
              <w:t xml:space="preserve"> (ZA)</w:t>
            </w:r>
          </w:p>
        </w:tc>
        <w:tc>
          <w:tcPr>
            <w:tcW w:w="2768" w:type="dxa"/>
          </w:tcPr>
          <w:p w:rsidR="00D51289" w:rsidRPr="00540418" w:rsidRDefault="00D51289" w:rsidP="00C70D92">
            <w:pPr>
              <w:pStyle w:val="BodyText"/>
              <w:spacing w:before="60" w:after="60"/>
              <w:rPr>
                <w:color w:val="000000"/>
              </w:rPr>
            </w:pPr>
            <w:r w:rsidRPr="00540418">
              <w:rPr>
                <w:color w:val="000000"/>
              </w:rPr>
              <w:t xml:space="preserve">AR, AU, BR, CA, CZ, DE, DK, ES, FI, FR, GB, IT, JP, NZ, PL, QZ, </w:t>
            </w:r>
            <w:r w:rsidR="00AB68C9">
              <w:rPr>
                <w:color w:val="000000"/>
              </w:rPr>
              <w:t xml:space="preserve">RO, </w:t>
            </w:r>
            <w:r w:rsidRPr="00540418">
              <w:rPr>
                <w:color w:val="000000"/>
              </w:rPr>
              <w:t>SK, UY, ZA, CLI, ESA, ISF, Office</w:t>
            </w:r>
          </w:p>
        </w:tc>
      </w:tr>
      <w:tr w:rsidR="00D51289" w:rsidRPr="00540418" w:rsidTr="00C70D92">
        <w:trPr>
          <w:cantSplit/>
          <w:jc w:val="center"/>
        </w:trPr>
        <w:tc>
          <w:tcPr>
            <w:tcW w:w="2800" w:type="dxa"/>
          </w:tcPr>
          <w:p w:rsidR="00D51289" w:rsidRPr="00540418" w:rsidRDefault="00D51289" w:rsidP="00C70D92">
            <w:pPr>
              <w:spacing w:before="60" w:after="60"/>
              <w:jc w:val="left"/>
              <w:rPr>
                <w:rFonts w:cs="Arial"/>
                <w:color w:val="000000" w:themeColor="text1"/>
              </w:rPr>
            </w:pPr>
            <w:r w:rsidRPr="00540418">
              <w:rPr>
                <w:rFonts w:cs="Arial"/>
                <w:color w:val="000000" w:themeColor="text1"/>
              </w:rPr>
              <w:t>Rice (</w:t>
            </w:r>
            <w:proofErr w:type="spellStart"/>
            <w:r w:rsidRPr="00540418">
              <w:rPr>
                <w:rFonts w:cs="Arial"/>
                <w:i/>
                <w:color w:val="000000" w:themeColor="text1"/>
              </w:rPr>
              <w:t>Oryza</w:t>
            </w:r>
            <w:proofErr w:type="spellEnd"/>
            <w:r w:rsidRPr="00540418">
              <w:rPr>
                <w:rFonts w:cs="Arial"/>
                <w:i/>
                <w:color w:val="000000" w:themeColor="text1"/>
              </w:rPr>
              <w:t xml:space="preserve"> sativa</w:t>
            </w:r>
            <w:r w:rsidRPr="00540418">
              <w:rPr>
                <w:rFonts w:cs="Arial"/>
                <w:color w:val="000000" w:themeColor="text1"/>
              </w:rPr>
              <w:t xml:space="preserve"> L.) </w:t>
            </w:r>
            <w:r w:rsidRPr="00540418">
              <w:rPr>
                <w:rFonts w:cs="Arial"/>
              </w:rPr>
              <w:t>(Revision)</w:t>
            </w:r>
          </w:p>
        </w:tc>
        <w:tc>
          <w:tcPr>
            <w:tcW w:w="2268" w:type="dxa"/>
          </w:tcPr>
          <w:p w:rsidR="00D51289" w:rsidRPr="00540418" w:rsidRDefault="00D51289" w:rsidP="00C70D92">
            <w:pPr>
              <w:pStyle w:val="BodyText"/>
              <w:spacing w:before="60" w:after="60"/>
              <w:rPr>
                <w:snapToGrid w:val="0"/>
                <w:color w:val="000000"/>
              </w:rPr>
            </w:pPr>
            <w:r w:rsidRPr="00540418">
              <w:rPr>
                <w:snapToGrid w:val="0"/>
                <w:color w:val="000000"/>
              </w:rPr>
              <w:t>TG/16/9(proj.1)</w:t>
            </w:r>
          </w:p>
        </w:tc>
        <w:tc>
          <w:tcPr>
            <w:tcW w:w="2015" w:type="dxa"/>
          </w:tcPr>
          <w:p w:rsidR="00D51289" w:rsidRPr="00540418" w:rsidRDefault="00D51289" w:rsidP="00D51289">
            <w:pPr>
              <w:pStyle w:val="BodyText"/>
              <w:spacing w:before="60" w:after="60"/>
              <w:jc w:val="left"/>
              <w:rPr>
                <w:color w:val="000000"/>
              </w:rPr>
            </w:pPr>
            <w:r w:rsidRPr="00540418">
              <w:rPr>
                <w:color w:val="000000"/>
              </w:rPr>
              <w:t>Mr. Yoshiaki Takamatsu (JP)</w:t>
            </w:r>
          </w:p>
        </w:tc>
        <w:tc>
          <w:tcPr>
            <w:tcW w:w="2768" w:type="dxa"/>
          </w:tcPr>
          <w:p w:rsidR="00D51289" w:rsidRPr="00540418" w:rsidRDefault="00D51289" w:rsidP="00C70D92">
            <w:pPr>
              <w:pStyle w:val="BodyText"/>
              <w:spacing w:before="60" w:after="60"/>
              <w:rPr>
                <w:color w:val="000000"/>
              </w:rPr>
            </w:pPr>
            <w:r w:rsidRPr="00540418">
              <w:rPr>
                <w:color w:val="000000"/>
              </w:rPr>
              <w:t xml:space="preserve">AR, AU, BR, </w:t>
            </w:r>
            <w:r w:rsidR="00AB68C9">
              <w:rPr>
                <w:color w:val="000000"/>
              </w:rPr>
              <w:t xml:space="preserve">CN, </w:t>
            </w:r>
            <w:r w:rsidRPr="00540418">
              <w:rPr>
                <w:color w:val="000000"/>
              </w:rPr>
              <w:t xml:space="preserve">ES, FR, IT, KE, KR, MX, QZ, </w:t>
            </w:r>
            <w:r w:rsidR="00AB68C9">
              <w:rPr>
                <w:color w:val="000000"/>
              </w:rPr>
              <w:t xml:space="preserve">US, </w:t>
            </w:r>
            <w:r w:rsidRPr="00540418">
              <w:rPr>
                <w:color w:val="000000"/>
              </w:rPr>
              <w:t xml:space="preserve">CLI, </w:t>
            </w:r>
            <w:r w:rsidR="00AB68C9">
              <w:rPr>
                <w:color w:val="000000"/>
              </w:rPr>
              <w:t xml:space="preserve">ESA, </w:t>
            </w:r>
            <w:r w:rsidRPr="00540418">
              <w:rPr>
                <w:color w:val="000000"/>
              </w:rPr>
              <w:t xml:space="preserve">ISF, Office </w:t>
            </w:r>
          </w:p>
        </w:tc>
      </w:tr>
      <w:tr w:rsidR="00D51289" w:rsidRPr="00540418" w:rsidTr="00C70D92">
        <w:trPr>
          <w:cantSplit/>
          <w:jc w:val="center"/>
        </w:trPr>
        <w:tc>
          <w:tcPr>
            <w:tcW w:w="2800" w:type="dxa"/>
          </w:tcPr>
          <w:p w:rsidR="00D51289" w:rsidRPr="00540418" w:rsidRDefault="00D51289" w:rsidP="00C70D92">
            <w:pPr>
              <w:spacing w:before="60" w:after="60"/>
              <w:jc w:val="left"/>
              <w:rPr>
                <w:rFonts w:cs="Arial"/>
              </w:rPr>
            </w:pPr>
            <w:r w:rsidRPr="00540418">
              <w:rPr>
                <w:rFonts w:cs="Arial"/>
              </w:rPr>
              <w:t>Soya Bean (</w:t>
            </w:r>
            <w:r w:rsidRPr="00540418">
              <w:rPr>
                <w:rFonts w:cs="Arial"/>
                <w:i/>
              </w:rPr>
              <w:t>Glycine max</w:t>
            </w:r>
            <w:r w:rsidRPr="00540418">
              <w:rPr>
                <w:rFonts w:cs="Arial"/>
              </w:rPr>
              <w:t xml:space="preserve"> (L.) Merrill) (Revision)</w:t>
            </w:r>
          </w:p>
        </w:tc>
        <w:tc>
          <w:tcPr>
            <w:tcW w:w="2268" w:type="dxa"/>
          </w:tcPr>
          <w:p w:rsidR="00D51289" w:rsidRPr="00540418" w:rsidRDefault="00D51289" w:rsidP="00C70D92">
            <w:pPr>
              <w:spacing w:before="60" w:after="60"/>
              <w:jc w:val="left"/>
              <w:rPr>
                <w:rFonts w:cs="Arial"/>
              </w:rPr>
            </w:pPr>
            <w:r w:rsidRPr="00540418">
              <w:rPr>
                <w:rFonts w:cs="Arial"/>
              </w:rPr>
              <w:t>TG/80/7(proj.3)</w:t>
            </w:r>
          </w:p>
        </w:tc>
        <w:tc>
          <w:tcPr>
            <w:tcW w:w="2015" w:type="dxa"/>
          </w:tcPr>
          <w:p w:rsidR="00D51289" w:rsidRPr="00540418" w:rsidRDefault="00D51289" w:rsidP="00D51289">
            <w:pPr>
              <w:spacing w:before="60" w:after="60"/>
              <w:jc w:val="left"/>
              <w:rPr>
                <w:rFonts w:cs="Arial"/>
              </w:rPr>
            </w:pPr>
            <w:r w:rsidRPr="00540418">
              <w:rPr>
                <w:rFonts w:cs="Arial"/>
              </w:rPr>
              <w:t>Mr. Alberto Ballesteros (AR)</w:t>
            </w:r>
          </w:p>
        </w:tc>
        <w:tc>
          <w:tcPr>
            <w:tcW w:w="2768" w:type="dxa"/>
            <w:shd w:val="clear" w:color="auto" w:fill="FFFFFF"/>
          </w:tcPr>
          <w:p w:rsidR="00D51289" w:rsidRPr="00540418" w:rsidRDefault="00D51289" w:rsidP="00C70D92">
            <w:pPr>
              <w:spacing w:before="60" w:after="60"/>
              <w:jc w:val="left"/>
              <w:rPr>
                <w:rFonts w:cs="Arial"/>
              </w:rPr>
            </w:pPr>
            <w:r w:rsidRPr="00540418">
              <w:rPr>
                <w:rFonts w:cs="Arial"/>
              </w:rPr>
              <w:t xml:space="preserve">AR, </w:t>
            </w:r>
            <w:r w:rsidR="00AB68C9">
              <w:rPr>
                <w:rFonts w:cs="Arial"/>
              </w:rPr>
              <w:t xml:space="preserve">AT, </w:t>
            </w:r>
            <w:r w:rsidRPr="00540418">
              <w:rPr>
                <w:rFonts w:cs="Arial"/>
              </w:rPr>
              <w:t xml:space="preserve">AU, BR, CA, CN, CO, ES, FR, </w:t>
            </w:r>
            <w:r w:rsidR="00AB68C9">
              <w:rPr>
                <w:rFonts w:cs="Arial"/>
              </w:rPr>
              <w:t xml:space="preserve">HU, </w:t>
            </w:r>
            <w:r w:rsidRPr="00540418">
              <w:rPr>
                <w:rFonts w:cs="Arial"/>
              </w:rPr>
              <w:t>IT, JP, KR, NL,</w:t>
            </w:r>
            <w:r w:rsidR="00AB68C9">
              <w:rPr>
                <w:rFonts w:cs="Arial"/>
              </w:rPr>
              <w:t xml:space="preserve"> PL,</w:t>
            </w:r>
            <w:r w:rsidRPr="00540418">
              <w:rPr>
                <w:rFonts w:cs="Arial"/>
              </w:rPr>
              <w:t xml:space="preserve"> PY, QZ, SK, US, UY, VN, ZA, CLI, ESA, ISF, </w:t>
            </w:r>
            <w:r w:rsidRPr="00540418">
              <w:rPr>
                <w:rFonts w:cs="Arial"/>
                <w:color w:val="000000"/>
              </w:rPr>
              <w:t>Office</w:t>
            </w:r>
          </w:p>
        </w:tc>
      </w:tr>
      <w:tr w:rsidR="005157E2" w:rsidRPr="005157E2" w:rsidTr="00AC5E5B">
        <w:trPr>
          <w:cantSplit/>
          <w:trHeight w:val="425"/>
          <w:jc w:val="center"/>
        </w:trPr>
        <w:tc>
          <w:tcPr>
            <w:tcW w:w="2800" w:type="dxa"/>
          </w:tcPr>
          <w:p w:rsidR="005157E2" w:rsidRPr="00C70D92" w:rsidRDefault="005157E2" w:rsidP="00AC5E5B">
            <w:pPr>
              <w:pStyle w:val="BodyText"/>
              <w:keepNext/>
              <w:spacing w:before="60" w:after="60"/>
              <w:rPr>
                <w:color w:val="000000"/>
              </w:rPr>
            </w:pPr>
            <w:r w:rsidRPr="00C70D92">
              <w:rPr>
                <w:color w:val="000000"/>
              </w:rPr>
              <w:t>Sunflower (</w:t>
            </w:r>
            <w:r w:rsidRPr="00C70D92">
              <w:rPr>
                <w:i/>
                <w:color w:val="000000"/>
              </w:rPr>
              <w:t xml:space="preserve">Helianthus </w:t>
            </w:r>
            <w:proofErr w:type="spellStart"/>
            <w:r w:rsidRPr="00C70D92">
              <w:rPr>
                <w:i/>
                <w:color w:val="000000"/>
              </w:rPr>
              <w:t>annuus</w:t>
            </w:r>
            <w:proofErr w:type="spellEnd"/>
            <w:r w:rsidRPr="00C70D92">
              <w:rPr>
                <w:color w:val="000000"/>
              </w:rPr>
              <w:t xml:space="preserve"> L.)</w:t>
            </w:r>
            <w:r>
              <w:rPr>
                <w:color w:val="000000"/>
              </w:rPr>
              <w:t xml:space="preserve"> (Revision)</w:t>
            </w:r>
          </w:p>
        </w:tc>
        <w:tc>
          <w:tcPr>
            <w:tcW w:w="2268" w:type="dxa"/>
          </w:tcPr>
          <w:p w:rsidR="005157E2" w:rsidRPr="00540418" w:rsidRDefault="005157E2" w:rsidP="00AC5E5B">
            <w:pPr>
              <w:spacing w:before="60" w:after="60"/>
              <w:jc w:val="left"/>
              <w:rPr>
                <w:rFonts w:cs="Arial"/>
              </w:rPr>
            </w:pPr>
            <w:r>
              <w:rPr>
                <w:rFonts w:cs="Arial"/>
              </w:rPr>
              <w:t>TG/81/6</w:t>
            </w:r>
          </w:p>
        </w:tc>
        <w:tc>
          <w:tcPr>
            <w:tcW w:w="2015" w:type="dxa"/>
          </w:tcPr>
          <w:p w:rsidR="005157E2" w:rsidRPr="00540418" w:rsidRDefault="005157E2" w:rsidP="00AC5E5B">
            <w:pPr>
              <w:spacing w:before="60" w:after="60"/>
              <w:jc w:val="left"/>
              <w:rPr>
                <w:rFonts w:cs="Arial"/>
              </w:rPr>
            </w:pPr>
            <w:r>
              <w:rPr>
                <w:rFonts w:cs="Arial"/>
              </w:rPr>
              <w:t xml:space="preserve">Mr. Zoltan </w:t>
            </w:r>
            <w:proofErr w:type="spellStart"/>
            <w:r>
              <w:rPr>
                <w:rFonts w:cs="Arial"/>
              </w:rPr>
              <w:t>Csuros</w:t>
            </w:r>
            <w:proofErr w:type="spellEnd"/>
            <w:r>
              <w:rPr>
                <w:rFonts w:cs="Arial"/>
              </w:rPr>
              <w:t xml:space="preserve"> (HU)</w:t>
            </w:r>
          </w:p>
        </w:tc>
        <w:tc>
          <w:tcPr>
            <w:tcW w:w="2768" w:type="dxa"/>
            <w:shd w:val="clear" w:color="auto" w:fill="FFFFFF"/>
          </w:tcPr>
          <w:p w:rsidR="005157E2" w:rsidRPr="005157E2" w:rsidRDefault="005157E2" w:rsidP="005157E2">
            <w:pPr>
              <w:spacing w:before="60" w:after="60"/>
              <w:jc w:val="left"/>
              <w:rPr>
                <w:rFonts w:cs="Arial"/>
              </w:rPr>
            </w:pPr>
            <w:r w:rsidRPr="005157E2">
              <w:rPr>
                <w:rFonts w:cs="Arial"/>
              </w:rPr>
              <w:t xml:space="preserve">AU, AR, BR, CA, CN, DE, ES, FR, , </w:t>
            </w:r>
            <w:r>
              <w:rPr>
                <w:rFonts w:cs="Arial"/>
              </w:rPr>
              <w:t xml:space="preserve">IT, </w:t>
            </w:r>
            <w:r w:rsidRPr="005157E2">
              <w:rPr>
                <w:rFonts w:cs="Arial"/>
              </w:rPr>
              <w:t>QZ,RO</w:t>
            </w:r>
            <w:r>
              <w:rPr>
                <w:rFonts w:cs="Arial"/>
              </w:rPr>
              <w:t>,</w:t>
            </w:r>
            <w:r w:rsidRPr="005157E2">
              <w:rPr>
                <w:rFonts w:cs="Arial"/>
              </w:rPr>
              <w:t xml:space="preserve"> SK, ISF, ESA, CLI, </w:t>
            </w:r>
            <w:r>
              <w:rPr>
                <w:rFonts w:cs="Arial"/>
              </w:rPr>
              <w:t>Office</w:t>
            </w:r>
          </w:p>
        </w:tc>
      </w:tr>
      <w:tr w:rsidR="00D51289" w:rsidRPr="00B25E78" w:rsidTr="00C70D92">
        <w:trPr>
          <w:cantSplit/>
          <w:jc w:val="center"/>
        </w:trPr>
        <w:tc>
          <w:tcPr>
            <w:tcW w:w="2800" w:type="dxa"/>
          </w:tcPr>
          <w:p w:rsidR="00D51289" w:rsidRPr="00540418" w:rsidRDefault="00D51289" w:rsidP="00C70D92">
            <w:pPr>
              <w:spacing w:before="60" w:after="60"/>
              <w:jc w:val="left"/>
              <w:rPr>
                <w:rFonts w:cs="Arial"/>
              </w:rPr>
            </w:pPr>
            <w:r w:rsidRPr="00540418">
              <w:rPr>
                <w:rFonts w:cs="Arial"/>
              </w:rPr>
              <w:t>Tea (</w:t>
            </w:r>
            <w:r w:rsidRPr="00540418">
              <w:rPr>
                <w:rFonts w:cs="Arial"/>
                <w:i/>
              </w:rPr>
              <w:t xml:space="preserve">Camellia </w:t>
            </w:r>
            <w:proofErr w:type="spellStart"/>
            <w:r w:rsidRPr="00540418">
              <w:rPr>
                <w:rFonts w:cs="Arial"/>
                <w:i/>
              </w:rPr>
              <w:t>sinensis</w:t>
            </w:r>
            <w:proofErr w:type="spellEnd"/>
            <w:r w:rsidRPr="00540418">
              <w:rPr>
                <w:rFonts w:cs="Arial"/>
              </w:rPr>
              <w:t xml:space="preserve"> (L.) </w:t>
            </w:r>
            <w:proofErr w:type="spellStart"/>
            <w:r w:rsidRPr="00540418">
              <w:rPr>
                <w:rFonts w:cs="Arial"/>
              </w:rPr>
              <w:t>Kuntze</w:t>
            </w:r>
            <w:proofErr w:type="spellEnd"/>
            <w:r w:rsidRPr="00540418">
              <w:rPr>
                <w:rFonts w:cs="Arial"/>
              </w:rPr>
              <w:t>) (Revision)</w:t>
            </w:r>
          </w:p>
        </w:tc>
        <w:tc>
          <w:tcPr>
            <w:tcW w:w="2268" w:type="dxa"/>
          </w:tcPr>
          <w:p w:rsidR="00D51289" w:rsidRPr="00540418" w:rsidRDefault="00D51289" w:rsidP="00C70D92">
            <w:pPr>
              <w:spacing w:before="60" w:after="60"/>
              <w:jc w:val="left"/>
              <w:rPr>
                <w:rFonts w:cs="Arial"/>
              </w:rPr>
            </w:pPr>
            <w:r w:rsidRPr="00540418">
              <w:rPr>
                <w:rFonts w:cs="Arial"/>
              </w:rPr>
              <w:t>TG/238/1 Corr.</w:t>
            </w:r>
          </w:p>
        </w:tc>
        <w:tc>
          <w:tcPr>
            <w:tcW w:w="2015" w:type="dxa"/>
          </w:tcPr>
          <w:p w:rsidR="00D51289" w:rsidRPr="00540418" w:rsidRDefault="00D51289" w:rsidP="00D51289">
            <w:pPr>
              <w:spacing w:before="60" w:after="60"/>
              <w:jc w:val="left"/>
              <w:rPr>
                <w:rFonts w:cs="Arial"/>
              </w:rPr>
            </w:pPr>
            <w:r w:rsidRPr="00540418">
              <w:rPr>
                <w:rFonts w:cs="Arial"/>
              </w:rPr>
              <w:t xml:space="preserve">Mr. Simeon Kibet </w:t>
            </w:r>
            <w:proofErr w:type="spellStart"/>
            <w:r w:rsidRPr="00540418">
              <w:rPr>
                <w:rFonts w:cs="Arial"/>
              </w:rPr>
              <w:t>Kogo</w:t>
            </w:r>
            <w:proofErr w:type="spellEnd"/>
            <w:r w:rsidRPr="00540418">
              <w:rPr>
                <w:rFonts w:cs="Arial"/>
              </w:rPr>
              <w:t xml:space="preserve"> (KE)</w:t>
            </w:r>
          </w:p>
        </w:tc>
        <w:tc>
          <w:tcPr>
            <w:tcW w:w="2768" w:type="dxa"/>
            <w:shd w:val="clear" w:color="auto" w:fill="FFFFFF"/>
          </w:tcPr>
          <w:p w:rsidR="00D51289" w:rsidRPr="00161FB3" w:rsidRDefault="00AB68C9" w:rsidP="00AB68C9">
            <w:pPr>
              <w:spacing w:before="60" w:after="60"/>
              <w:jc w:val="left"/>
              <w:rPr>
                <w:rFonts w:cs="Arial"/>
                <w:lang w:val="fr-CH"/>
              </w:rPr>
            </w:pPr>
            <w:r w:rsidRPr="00311C0A">
              <w:rPr>
                <w:rFonts w:cs="Arial"/>
                <w:lang w:val="fr-CH"/>
              </w:rPr>
              <w:t xml:space="preserve">AR, AU, BR, </w:t>
            </w:r>
            <w:r w:rsidRPr="00161FB3">
              <w:rPr>
                <w:rFonts w:cs="Arial"/>
                <w:lang w:val="fr-CH"/>
              </w:rPr>
              <w:t xml:space="preserve">CN, </w:t>
            </w:r>
            <w:r w:rsidR="00161FB3" w:rsidRPr="00161FB3">
              <w:rPr>
                <w:rFonts w:cs="Arial"/>
                <w:lang w:val="fr-CH"/>
              </w:rPr>
              <w:t xml:space="preserve">KR, </w:t>
            </w:r>
            <w:r w:rsidRPr="00161FB3">
              <w:rPr>
                <w:rFonts w:cs="Arial"/>
                <w:lang w:val="fr-CH"/>
              </w:rPr>
              <w:t>JP</w:t>
            </w:r>
            <w:r w:rsidR="00D51289" w:rsidRPr="00161FB3">
              <w:rPr>
                <w:rFonts w:cs="Arial"/>
                <w:lang w:val="fr-CH"/>
              </w:rPr>
              <w:t>, Office</w:t>
            </w:r>
          </w:p>
        </w:tc>
      </w:tr>
      <w:tr w:rsidR="00161FB3" w:rsidRPr="005157E2" w:rsidTr="00161FB3">
        <w:trPr>
          <w:cantSplit/>
          <w:trHeight w:val="425"/>
          <w:jc w:val="center"/>
        </w:trPr>
        <w:tc>
          <w:tcPr>
            <w:tcW w:w="2800" w:type="dxa"/>
          </w:tcPr>
          <w:p w:rsidR="00161FB3" w:rsidRPr="00C70D92" w:rsidRDefault="00161FB3" w:rsidP="00161FB3">
            <w:pPr>
              <w:pStyle w:val="BodyText"/>
              <w:keepNext/>
              <w:spacing w:before="60" w:after="60"/>
              <w:rPr>
                <w:color w:val="000000"/>
              </w:rPr>
            </w:pPr>
            <w:r w:rsidRPr="00C70D92">
              <w:rPr>
                <w:bCs/>
                <w:iCs/>
              </w:rPr>
              <w:t>Triticale</w:t>
            </w:r>
            <w:r w:rsidRPr="00C70D92">
              <w:rPr>
                <w:rFonts w:eastAsia="MS Mincho"/>
                <w:lang w:eastAsia="ja-JP"/>
              </w:rPr>
              <w:t xml:space="preserve"> (</w:t>
            </w:r>
            <w:proofErr w:type="spellStart"/>
            <w:r w:rsidRPr="00C70D92">
              <w:rPr>
                <w:rFonts w:eastAsia="MS Mincho"/>
                <w:lang w:eastAsia="ja-JP"/>
              </w:rPr>
              <w:t>x</w:t>
            </w:r>
            <w:r w:rsidRPr="00C70D92">
              <w:rPr>
                <w:rFonts w:eastAsia="MS Mincho"/>
                <w:i/>
                <w:lang w:eastAsia="ja-JP"/>
              </w:rPr>
              <w:t>Triticosecale</w:t>
            </w:r>
            <w:proofErr w:type="spellEnd"/>
            <w:r w:rsidRPr="00C70D92">
              <w:rPr>
                <w:rFonts w:eastAsia="MS Mincho"/>
                <w:lang w:eastAsia="ja-JP"/>
              </w:rPr>
              <w:t xml:space="preserve"> Witt.)</w:t>
            </w:r>
          </w:p>
        </w:tc>
        <w:tc>
          <w:tcPr>
            <w:tcW w:w="2268" w:type="dxa"/>
          </w:tcPr>
          <w:p w:rsidR="00161FB3" w:rsidRPr="00540418" w:rsidRDefault="00DC69DB" w:rsidP="00161FB3">
            <w:pPr>
              <w:spacing w:before="60" w:after="60"/>
              <w:jc w:val="left"/>
              <w:rPr>
                <w:rFonts w:cs="Arial"/>
              </w:rPr>
            </w:pPr>
            <w:r w:rsidRPr="00C70D92">
              <w:rPr>
                <w:rFonts w:eastAsia="MS Mincho"/>
                <w:lang w:eastAsia="ja-JP"/>
              </w:rPr>
              <w:t>TG/121/3</w:t>
            </w:r>
          </w:p>
        </w:tc>
        <w:tc>
          <w:tcPr>
            <w:tcW w:w="2015" w:type="dxa"/>
          </w:tcPr>
          <w:p w:rsidR="00161FB3" w:rsidRPr="00540418" w:rsidRDefault="005157E2" w:rsidP="00161FB3">
            <w:pPr>
              <w:spacing w:before="60" w:after="60"/>
              <w:jc w:val="left"/>
              <w:rPr>
                <w:rFonts w:cs="Arial"/>
              </w:rPr>
            </w:pPr>
            <w:r>
              <w:rPr>
                <w:rFonts w:cs="Arial"/>
              </w:rPr>
              <w:t xml:space="preserve">Mr. </w:t>
            </w:r>
            <w:proofErr w:type="spellStart"/>
            <w:r>
              <w:rPr>
                <w:rFonts w:cs="Arial"/>
              </w:rPr>
              <w:t>Tanvir</w:t>
            </w:r>
            <w:proofErr w:type="spellEnd"/>
            <w:r>
              <w:rPr>
                <w:rFonts w:cs="Arial"/>
              </w:rPr>
              <w:t xml:space="preserve"> Hossain (AU)</w:t>
            </w:r>
          </w:p>
        </w:tc>
        <w:tc>
          <w:tcPr>
            <w:tcW w:w="2768" w:type="dxa"/>
            <w:shd w:val="clear" w:color="auto" w:fill="FFFFFF"/>
          </w:tcPr>
          <w:p w:rsidR="00161FB3" w:rsidRPr="005157E2" w:rsidRDefault="005157E2" w:rsidP="005157E2">
            <w:pPr>
              <w:spacing w:before="60" w:after="60"/>
              <w:jc w:val="left"/>
              <w:rPr>
                <w:rFonts w:cs="Arial"/>
              </w:rPr>
            </w:pPr>
            <w:r w:rsidRPr="005157E2">
              <w:rPr>
                <w:rFonts w:cs="Arial"/>
              </w:rPr>
              <w:t xml:space="preserve">AR, </w:t>
            </w:r>
            <w:r>
              <w:rPr>
                <w:rFonts w:cs="Arial"/>
              </w:rPr>
              <w:t xml:space="preserve">AT, </w:t>
            </w:r>
            <w:r w:rsidRPr="005157E2">
              <w:rPr>
                <w:rFonts w:cs="Arial"/>
              </w:rPr>
              <w:t xml:space="preserve">CA, </w:t>
            </w:r>
            <w:r>
              <w:rPr>
                <w:rFonts w:cs="Arial"/>
              </w:rPr>
              <w:t>CZ, DE, DK,</w:t>
            </w:r>
            <w:r w:rsidR="00DC69DB">
              <w:rPr>
                <w:rFonts w:cs="Arial"/>
              </w:rPr>
              <w:t xml:space="preserve"> </w:t>
            </w:r>
            <w:r w:rsidRPr="005157E2">
              <w:rPr>
                <w:rFonts w:cs="Arial"/>
              </w:rPr>
              <w:t xml:space="preserve">ES, </w:t>
            </w:r>
            <w:r>
              <w:rPr>
                <w:rFonts w:cs="Arial"/>
              </w:rPr>
              <w:t xml:space="preserve">FR, GB, HU, </w:t>
            </w:r>
            <w:r w:rsidRPr="005157E2">
              <w:rPr>
                <w:rFonts w:cs="Arial"/>
              </w:rPr>
              <w:t xml:space="preserve">IT, </w:t>
            </w:r>
            <w:r>
              <w:rPr>
                <w:rFonts w:cs="Arial"/>
              </w:rPr>
              <w:t xml:space="preserve">KR, NL, NZ, PL, QZ, </w:t>
            </w:r>
            <w:r w:rsidRPr="005157E2">
              <w:rPr>
                <w:rFonts w:cs="Arial"/>
              </w:rPr>
              <w:t>RO</w:t>
            </w:r>
            <w:r>
              <w:rPr>
                <w:rFonts w:cs="Arial"/>
              </w:rPr>
              <w:t>, SK, CLI, ESA, ISF, Office</w:t>
            </w:r>
          </w:p>
        </w:tc>
      </w:tr>
    </w:tbl>
    <w:p w:rsidR="00D51289" w:rsidRPr="005157E2" w:rsidRDefault="00D51289" w:rsidP="00D51289">
      <w:pPr>
        <w:jc w:val="left"/>
        <w:rPr>
          <w:u w:val="single"/>
        </w:rPr>
      </w:pPr>
    </w:p>
    <w:p w:rsidR="00161FB3" w:rsidRPr="005157E2" w:rsidRDefault="00161FB3" w:rsidP="00D51289">
      <w:pPr>
        <w:jc w:val="left"/>
        <w:rPr>
          <w:u w:val="single"/>
        </w:rPr>
      </w:pPr>
    </w:p>
    <w:p w:rsidR="00D13ED1" w:rsidRDefault="00D13ED1" w:rsidP="00D51289">
      <w:pPr>
        <w:jc w:val="center"/>
        <w:rPr>
          <w:rFonts w:cs="Arial"/>
        </w:rPr>
      </w:pPr>
    </w:p>
    <w:p w:rsidR="00D13ED1" w:rsidRDefault="00D13ED1" w:rsidP="00D51289">
      <w:pPr>
        <w:jc w:val="center"/>
        <w:rPr>
          <w:rFonts w:cs="Arial"/>
        </w:rPr>
      </w:pPr>
    </w:p>
    <w:p w:rsidR="00D13ED1" w:rsidRDefault="00D13ED1" w:rsidP="00D51289">
      <w:pPr>
        <w:jc w:val="center"/>
        <w:rPr>
          <w:rFonts w:cs="Arial"/>
        </w:rPr>
      </w:pPr>
    </w:p>
    <w:p w:rsidR="00D13ED1" w:rsidRDefault="00D13ED1" w:rsidP="00D51289">
      <w:pPr>
        <w:jc w:val="center"/>
        <w:rPr>
          <w:rFonts w:cs="Arial"/>
        </w:rPr>
      </w:pPr>
    </w:p>
    <w:p w:rsidR="00D13ED1" w:rsidRDefault="00D13ED1" w:rsidP="00D51289">
      <w:pPr>
        <w:jc w:val="center"/>
        <w:rPr>
          <w:rFonts w:cs="Arial"/>
        </w:rPr>
      </w:pPr>
    </w:p>
    <w:p w:rsidR="00D13ED1" w:rsidRDefault="00D13ED1" w:rsidP="00D51289">
      <w:pPr>
        <w:jc w:val="center"/>
        <w:rPr>
          <w:rFonts w:cs="Arial"/>
        </w:rPr>
      </w:pPr>
    </w:p>
    <w:p w:rsidR="00D13ED1" w:rsidRPr="00540418" w:rsidRDefault="00D13ED1" w:rsidP="00D51289">
      <w:pPr>
        <w:jc w:val="center"/>
        <w:rPr>
          <w:rFonts w:cs="Arial"/>
        </w:rPr>
      </w:pPr>
    </w:p>
    <w:p w:rsidR="00D51289" w:rsidRPr="00BD56CA" w:rsidRDefault="00D51289" w:rsidP="00D51289">
      <w:pPr>
        <w:jc w:val="center"/>
        <w:rPr>
          <w:rFonts w:cs="Arial"/>
          <w:b/>
        </w:rPr>
      </w:pPr>
      <w:r w:rsidRPr="00BD56CA">
        <w:rPr>
          <w:rFonts w:cs="Arial"/>
          <w:b/>
        </w:rPr>
        <w:t>DRAFT TEST GUIDELINES TO POSSIBLY BE DISCUSSED IN 2019</w:t>
      </w:r>
    </w:p>
    <w:p w:rsidR="00D51289" w:rsidRPr="00540418" w:rsidRDefault="00D51289" w:rsidP="00D51289">
      <w:pPr>
        <w:jc w:val="center"/>
        <w:rPr>
          <w:rFonts w:cs="Arial"/>
        </w:rPr>
      </w:pPr>
    </w:p>
    <w:p w:rsidR="00D51289" w:rsidRPr="00540418" w:rsidRDefault="00D51289" w:rsidP="00D51289">
      <w:pPr>
        <w:jc w:val="center"/>
        <w:rPr>
          <w:rFonts w:cs="Arial"/>
        </w:rPr>
      </w:pPr>
    </w:p>
    <w:tbl>
      <w:tblPr>
        <w:tblW w:w="5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127"/>
        <w:gridCol w:w="1836"/>
      </w:tblGrid>
      <w:tr w:rsidR="00D51289" w:rsidRPr="00540418" w:rsidTr="00C70D92">
        <w:trPr>
          <w:cantSplit/>
          <w:tblHeader/>
          <w:jc w:val="center"/>
        </w:trPr>
        <w:tc>
          <w:tcPr>
            <w:tcW w:w="4127" w:type="dxa"/>
            <w:shd w:val="pct5" w:color="auto" w:fill="FFFFFF"/>
            <w:vAlign w:val="center"/>
          </w:tcPr>
          <w:p w:rsidR="00D51289" w:rsidRPr="00540418" w:rsidRDefault="00D51289" w:rsidP="00C70D92">
            <w:pPr>
              <w:pStyle w:val="BodyText"/>
              <w:spacing w:before="60" w:after="60"/>
              <w:jc w:val="center"/>
              <w:rPr>
                <w:color w:val="000000"/>
              </w:rPr>
            </w:pPr>
            <w:r w:rsidRPr="00540418">
              <w:rPr>
                <w:color w:val="000000"/>
              </w:rPr>
              <w:t>Species</w:t>
            </w:r>
          </w:p>
        </w:tc>
        <w:tc>
          <w:tcPr>
            <w:tcW w:w="1836" w:type="dxa"/>
            <w:shd w:val="pct5" w:color="auto" w:fill="FFFFFF"/>
            <w:vAlign w:val="center"/>
          </w:tcPr>
          <w:p w:rsidR="00D51289" w:rsidRPr="00540418" w:rsidRDefault="00D51289" w:rsidP="00C70D92">
            <w:pPr>
              <w:pStyle w:val="BodyText"/>
              <w:spacing w:before="60" w:after="60"/>
              <w:jc w:val="center"/>
              <w:rPr>
                <w:color w:val="000000"/>
              </w:rPr>
            </w:pPr>
            <w:r w:rsidRPr="00540418">
              <w:rPr>
                <w:color w:val="000000"/>
              </w:rPr>
              <w:t xml:space="preserve"> Basic Document(s)</w:t>
            </w:r>
          </w:p>
        </w:tc>
      </w:tr>
      <w:tr w:rsidR="00D51289" w:rsidRPr="00C70D92" w:rsidTr="00C70D92">
        <w:trPr>
          <w:cantSplit/>
          <w:jc w:val="center"/>
        </w:trPr>
        <w:tc>
          <w:tcPr>
            <w:tcW w:w="4127" w:type="dxa"/>
            <w:shd w:val="clear" w:color="auto" w:fill="auto"/>
          </w:tcPr>
          <w:p w:rsidR="00D51289" w:rsidRPr="00C70D92" w:rsidRDefault="00D51289" w:rsidP="00C70D92">
            <w:pPr>
              <w:pStyle w:val="BodyText"/>
              <w:spacing w:before="60" w:after="60"/>
              <w:rPr>
                <w:bCs/>
                <w:iCs/>
              </w:rPr>
            </w:pPr>
            <w:proofErr w:type="spellStart"/>
            <w:r w:rsidRPr="00C70D92">
              <w:rPr>
                <w:lang w:val="fr-CH"/>
              </w:rPr>
              <w:t>Finger</w:t>
            </w:r>
            <w:proofErr w:type="spellEnd"/>
            <w:r w:rsidRPr="00C70D92">
              <w:rPr>
                <w:lang w:val="fr-CH"/>
              </w:rPr>
              <w:t xml:space="preserve"> millet (</w:t>
            </w:r>
            <w:r w:rsidRPr="00C70D92">
              <w:rPr>
                <w:i/>
                <w:lang w:val="fr-CH"/>
              </w:rPr>
              <w:t xml:space="preserve">Eleusine </w:t>
            </w:r>
            <w:proofErr w:type="spellStart"/>
            <w:r w:rsidRPr="00C70D92">
              <w:rPr>
                <w:i/>
                <w:lang w:val="fr-CH"/>
              </w:rPr>
              <w:t>coracana</w:t>
            </w:r>
            <w:proofErr w:type="spellEnd"/>
            <w:r w:rsidRPr="00C70D92">
              <w:rPr>
                <w:lang w:val="fr-CH"/>
              </w:rPr>
              <w:t xml:space="preserve"> (L.) </w:t>
            </w:r>
            <w:proofErr w:type="spellStart"/>
            <w:r w:rsidRPr="00C70D92">
              <w:t>Gaertn</w:t>
            </w:r>
            <w:proofErr w:type="spellEnd"/>
            <w:r w:rsidRPr="00C70D92">
              <w:t xml:space="preserve">.) </w:t>
            </w:r>
          </w:p>
        </w:tc>
        <w:tc>
          <w:tcPr>
            <w:tcW w:w="1836" w:type="dxa"/>
            <w:shd w:val="clear" w:color="auto" w:fill="auto"/>
          </w:tcPr>
          <w:p w:rsidR="00D51289" w:rsidRPr="00C70D92" w:rsidRDefault="00D51289" w:rsidP="00C70D92">
            <w:pPr>
              <w:pStyle w:val="BodyText"/>
              <w:spacing w:before="60" w:after="60"/>
              <w:rPr>
                <w:rFonts w:eastAsia="MS Mincho"/>
                <w:lang w:eastAsia="ja-JP"/>
              </w:rPr>
            </w:pPr>
            <w:r w:rsidRPr="00C70D92">
              <w:rPr>
                <w:rFonts w:eastAsia="MS Mincho"/>
                <w:lang w:eastAsia="ja-JP"/>
              </w:rPr>
              <w:t>New</w:t>
            </w:r>
          </w:p>
        </w:tc>
      </w:tr>
      <w:tr w:rsidR="00D51289" w:rsidRPr="00C70D92" w:rsidTr="00C70D92">
        <w:trPr>
          <w:cantSplit/>
          <w:jc w:val="center"/>
        </w:trPr>
        <w:tc>
          <w:tcPr>
            <w:tcW w:w="4127" w:type="dxa"/>
            <w:shd w:val="clear" w:color="auto" w:fill="auto"/>
          </w:tcPr>
          <w:p w:rsidR="00D51289" w:rsidRPr="00C70D92" w:rsidRDefault="00D51289" w:rsidP="00C70D92">
            <w:pPr>
              <w:pStyle w:val="BodyText"/>
              <w:spacing w:before="60" w:after="60"/>
              <w:rPr>
                <w:bCs/>
                <w:iCs/>
              </w:rPr>
            </w:pPr>
            <w:r w:rsidRPr="00C70D92">
              <w:rPr>
                <w:bCs/>
                <w:iCs/>
              </w:rPr>
              <w:t>Rape Seed (</w:t>
            </w:r>
            <w:proofErr w:type="spellStart"/>
            <w:r w:rsidRPr="00C70D92">
              <w:rPr>
                <w:bCs/>
                <w:i/>
                <w:iCs/>
              </w:rPr>
              <w:t>Brasica</w:t>
            </w:r>
            <w:proofErr w:type="spellEnd"/>
            <w:r w:rsidRPr="00C70D92">
              <w:rPr>
                <w:bCs/>
                <w:i/>
                <w:iCs/>
              </w:rPr>
              <w:t xml:space="preserve"> </w:t>
            </w:r>
            <w:proofErr w:type="spellStart"/>
            <w:r w:rsidRPr="00C70D92">
              <w:rPr>
                <w:bCs/>
                <w:i/>
                <w:iCs/>
              </w:rPr>
              <w:t>napus</w:t>
            </w:r>
            <w:proofErr w:type="spellEnd"/>
            <w:r w:rsidRPr="00C70D92">
              <w:rPr>
                <w:bCs/>
                <w:iCs/>
              </w:rPr>
              <w:t xml:space="preserve"> L. </w:t>
            </w:r>
            <w:proofErr w:type="spellStart"/>
            <w:r w:rsidRPr="00C70D92">
              <w:rPr>
                <w:bCs/>
                <w:i/>
                <w:iCs/>
              </w:rPr>
              <w:t>oleifera</w:t>
            </w:r>
            <w:proofErr w:type="spellEnd"/>
            <w:r w:rsidRPr="00C70D92">
              <w:rPr>
                <w:bCs/>
                <w:iCs/>
              </w:rPr>
              <w:t>)</w:t>
            </w:r>
          </w:p>
        </w:tc>
        <w:tc>
          <w:tcPr>
            <w:tcW w:w="1836" w:type="dxa"/>
            <w:shd w:val="clear" w:color="auto" w:fill="auto"/>
          </w:tcPr>
          <w:p w:rsidR="00D51289" w:rsidRPr="00C70D92" w:rsidRDefault="00D51289" w:rsidP="00C70D92">
            <w:pPr>
              <w:pStyle w:val="BodyText"/>
              <w:spacing w:before="60" w:after="60"/>
              <w:rPr>
                <w:rFonts w:eastAsia="MS Mincho"/>
                <w:lang w:eastAsia="ja-JP"/>
              </w:rPr>
            </w:pPr>
            <w:r w:rsidRPr="00C70D92">
              <w:rPr>
                <w:rFonts w:eastAsia="MS Mincho"/>
                <w:lang w:eastAsia="ja-JP"/>
              </w:rPr>
              <w:t>TG/36/6 Corr.</w:t>
            </w:r>
          </w:p>
        </w:tc>
      </w:tr>
      <w:tr w:rsidR="00D51289" w:rsidRPr="00C70D92" w:rsidTr="00C70D92">
        <w:trPr>
          <w:cantSplit/>
          <w:jc w:val="center"/>
        </w:trPr>
        <w:tc>
          <w:tcPr>
            <w:tcW w:w="4127" w:type="dxa"/>
            <w:shd w:val="clear" w:color="auto" w:fill="auto"/>
          </w:tcPr>
          <w:p w:rsidR="00D51289" w:rsidRPr="00C70D92" w:rsidRDefault="00D51289" w:rsidP="00C70D92">
            <w:pPr>
              <w:pStyle w:val="BodyText"/>
              <w:keepNext/>
              <w:spacing w:before="60" w:after="60"/>
              <w:rPr>
                <w:color w:val="000000"/>
              </w:rPr>
            </w:pPr>
            <w:r w:rsidRPr="00C70D92">
              <w:rPr>
                <w:color w:val="000000"/>
              </w:rPr>
              <w:t>Rye (</w:t>
            </w:r>
            <w:proofErr w:type="spellStart"/>
            <w:r w:rsidRPr="00C70D92">
              <w:rPr>
                <w:i/>
                <w:color w:val="000000"/>
              </w:rPr>
              <w:t>Secale</w:t>
            </w:r>
            <w:proofErr w:type="spellEnd"/>
            <w:r w:rsidRPr="00C70D92">
              <w:rPr>
                <w:i/>
                <w:color w:val="000000"/>
              </w:rPr>
              <w:t xml:space="preserve"> </w:t>
            </w:r>
            <w:proofErr w:type="spellStart"/>
            <w:r w:rsidRPr="00C70D92">
              <w:rPr>
                <w:i/>
                <w:color w:val="000000"/>
              </w:rPr>
              <w:t>cereale</w:t>
            </w:r>
            <w:proofErr w:type="spellEnd"/>
            <w:r w:rsidRPr="00C70D92">
              <w:rPr>
                <w:color w:val="000000"/>
              </w:rPr>
              <w:t xml:space="preserve"> L.)</w:t>
            </w:r>
          </w:p>
        </w:tc>
        <w:tc>
          <w:tcPr>
            <w:tcW w:w="1836" w:type="dxa"/>
            <w:shd w:val="clear" w:color="auto" w:fill="auto"/>
          </w:tcPr>
          <w:p w:rsidR="00D51289" w:rsidRPr="00C70D92" w:rsidRDefault="00D51289" w:rsidP="00C70D92">
            <w:pPr>
              <w:pStyle w:val="BodyText"/>
              <w:spacing w:before="60" w:after="60"/>
              <w:rPr>
                <w:snapToGrid w:val="0"/>
                <w:color w:val="000000"/>
              </w:rPr>
            </w:pPr>
            <w:r w:rsidRPr="00C70D92">
              <w:rPr>
                <w:snapToGrid w:val="0"/>
                <w:color w:val="000000"/>
              </w:rPr>
              <w:t>TG/58/6</w:t>
            </w:r>
          </w:p>
        </w:tc>
      </w:tr>
    </w:tbl>
    <w:p w:rsidR="00D51289" w:rsidRPr="00540418" w:rsidRDefault="00D51289" w:rsidP="00D51289"/>
    <w:p w:rsidR="00D51289" w:rsidRPr="00540418" w:rsidRDefault="00D51289" w:rsidP="00D51289"/>
    <w:p w:rsidR="00D51289" w:rsidRPr="00540418" w:rsidRDefault="00D51289" w:rsidP="00D51289">
      <w:pPr>
        <w:autoSpaceDE w:val="0"/>
        <w:autoSpaceDN w:val="0"/>
        <w:adjustRightInd w:val="0"/>
        <w:rPr>
          <w:rFonts w:cs="Arial"/>
        </w:rPr>
      </w:pPr>
    </w:p>
    <w:p w:rsidR="00050E16" w:rsidRPr="00540418" w:rsidRDefault="00D51289" w:rsidP="00D51289">
      <w:pPr>
        <w:jc w:val="right"/>
        <w:rPr>
          <w:snapToGrid w:val="0"/>
        </w:rPr>
      </w:pPr>
      <w:r w:rsidRPr="00540418">
        <w:rPr>
          <w:rFonts w:cs="Arial"/>
        </w:rPr>
        <w:t>[End of Annex IV and of document]</w:t>
      </w:r>
    </w:p>
    <w:sectPr w:rsidR="00050E16" w:rsidRPr="00540418" w:rsidSect="00311866">
      <w:headerReference w:type="default" r:id="rId47"/>
      <w:headerReference w:type="first" r:id="rId48"/>
      <w:footerReference w:type="first" r:id="rId49"/>
      <w:footnotePr>
        <w:numFmt w:val="chicago"/>
      </w:footnotePr>
      <w:endnotePr>
        <w:numFmt w:val="chicago"/>
      </w:end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7C8" w:rsidRDefault="00D057C8" w:rsidP="006655D3">
      <w:r>
        <w:separator/>
      </w:r>
    </w:p>
    <w:p w:rsidR="00D057C8" w:rsidRDefault="00D057C8" w:rsidP="006655D3"/>
    <w:p w:rsidR="00D057C8" w:rsidRDefault="00D057C8" w:rsidP="006655D3"/>
  </w:endnote>
  <w:endnote w:type="continuationSeparator" w:id="0">
    <w:p w:rsidR="00D057C8" w:rsidRDefault="00D057C8" w:rsidP="006655D3">
      <w:r>
        <w:separator/>
      </w:r>
    </w:p>
    <w:p w:rsidR="00D057C8" w:rsidRPr="00294751" w:rsidRDefault="00D057C8">
      <w:pPr>
        <w:pStyle w:val="Footer"/>
        <w:spacing w:after="60"/>
        <w:rPr>
          <w:sz w:val="18"/>
          <w:lang w:val="fr-FR"/>
        </w:rPr>
      </w:pPr>
      <w:r w:rsidRPr="00294751">
        <w:rPr>
          <w:sz w:val="18"/>
          <w:lang w:val="fr-FR"/>
        </w:rPr>
        <w:t>[Suite de la note de la page précédente]</w:t>
      </w:r>
    </w:p>
    <w:p w:rsidR="00D057C8" w:rsidRPr="00294751" w:rsidRDefault="00D057C8" w:rsidP="006655D3">
      <w:pPr>
        <w:rPr>
          <w:lang w:val="fr-FR"/>
        </w:rPr>
      </w:pPr>
    </w:p>
    <w:p w:rsidR="00D057C8" w:rsidRPr="00294751" w:rsidRDefault="00D057C8" w:rsidP="006655D3">
      <w:pPr>
        <w:rPr>
          <w:lang w:val="fr-FR"/>
        </w:rPr>
      </w:pPr>
    </w:p>
  </w:endnote>
  <w:endnote w:type="continuationNotice" w:id="1">
    <w:p w:rsidR="00D057C8" w:rsidRPr="00294751" w:rsidRDefault="00D057C8" w:rsidP="006655D3">
      <w:pPr>
        <w:rPr>
          <w:lang w:val="fr-FR"/>
        </w:rPr>
      </w:pPr>
      <w:r w:rsidRPr="00294751">
        <w:rPr>
          <w:lang w:val="fr-FR"/>
        </w:rPr>
        <w:t>[Suite de la note page suivante]</w:t>
      </w:r>
    </w:p>
    <w:p w:rsidR="00D057C8" w:rsidRPr="00294751" w:rsidRDefault="00D057C8" w:rsidP="006655D3">
      <w:pPr>
        <w:rPr>
          <w:lang w:val="fr-FR"/>
        </w:rPr>
      </w:pPr>
    </w:p>
    <w:p w:rsidR="00D057C8" w:rsidRPr="00294751" w:rsidRDefault="00D057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C8" w:rsidRPr="006F6A00" w:rsidRDefault="00D057C8" w:rsidP="003118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7C8" w:rsidRDefault="00D057C8" w:rsidP="006655D3">
      <w:r>
        <w:separator/>
      </w:r>
    </w:p>
  </w:footnote>
  <w:footnote w:type="continuationSeparator" w:id="0">
    <w:p w:rsidR="00D057C8" w:rsidRDefault="00D057C8" w:rsidP="006655D3">
      <w:r>
        <w:separator/>
      </w:r>
    </w:p>
  </w:footnote>
  <w:footnote w:type="continuationNotice" w:id="1">
    <w:p w:rsidR="00D057C8" w:rsidRPr="00AB530F" w:rsidRDefault="00D057C8" w:rsidP="00AB530F">
      <w:pPr>
        <w:pStyle w:val="Footer"/>
      </w:pPr>
    </w:p>
  </w:footnote>
  <w:footnote w:id="2">
    <w:p w:rsidR="00D057C8" w:rsidRPr="00470E32" w:rsidRDefault="00D057C8" w:rsidP="00526981">
      <w:pPr>
        <w:pStyle w:val="FootnoteText"/>
      </w:pPr>
      <w:r>
        <w:rPr>
          <w:rStyle w:val="FootnoteReference"/>
        </w:rPr>
        <w:footnoteRef/>
      </w:r>
      <w:r>
        <w:t xml:space="preserve"> </w:t>
      </w:r>
      <w:r>
        <w:rPr>
          <w:szCs w:val="16"/>
        </w:rPr>
        <w:t>for name of experts, see list of participants</w:t>
      </w:r>
    </w:p>
  </w:footnote>
  <w:footnote w:id="3">
    <w:p w:rsidR="00D057C8" w:rsidRPr="00470E32" w:rsidRDefault="00D057C8" w:rsidP="00D51289">
      <w:pPr>
        <w:pStyle w:val="FootnoteText"/>
      </w:pPr>
      <w:r>
        <w:rPr>
          <w:rStyle w:val="FootnoteReference"/>
        </w:rPr>
        <w:footnoteRef/>
      </w:r>
      <w:r>
        <w:t xml:space="preserve"> </w:t>
      </w:r>
      <w:r>
        <w:rPr>
          <w:szCs w:val="16"/>
        </w:rPr>
        <w:t>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C8" w:rsidRPr="00F74D21" w:rsidRDefault="00D057C8" w:rsidP="00EB048E">
    <w:pPr>
      <w:pStyle w:val="Header"/>
      <w:rPr>
        <w:rStyle w:val="PageNumber"/>
        <w:lang w:val="fr-CH"/>
      </w:rPr>
    </w:pPr>
    <w:r w:rsidRPr="00F74D21">
      <w:rPr>
        <w:rStyle w:val="PageNumber"/>
        <w:lang w:val="fr-CH"/>
      </w:rPr>
      <w:t>TWA/46/10</w:t>
    </w:r>
  </w:p>
  <w:p w:rsidR="00D057C8" w:rsidRPr="00F74D21" w:rsidRDefault="00D057C8" w:rsidP="00EB048E">
    <w:pPr>
      <w:pStyle w:val="Header"/>
      <w:rPr>
        <w:lang w:val="fr-CH"/>
      </w:rPr>
    </w:pPr>
    <w:proofErr w:type="gramStart"/>
    <w:r w:rsidRPr="00F74D21">
      <w:rPr>
        <w:lang w:val="fr-CH"/>
      </w:rPr>
      <w:t>page</w:t>
    </w:r>
    <w:proofErr w:type="gramEnd"/>
    <w:r w:rsidRPr="00F74D21">
      <w:rPr>
        <w:lang w:val="fr-CH"/>
      </w:rPr>
      <w:t xml:space="preserve"> </w:t>
    </w:r>
    <w:r w:rsidRPr="00C5280D">
      <w:rPr>
        <w:rStyle w:val="PageNumber"/>
        <w:lang w:val="en-US"/>
      </w:rPr>
      <w:fldChar w:fldCharType="begin"/>
    </w:r>
    <w:r w:rsidRPr="00F74D21">
      <w:rPr>
        <w:rStyle w:val="PageNumber"/>
        <w:lang w:val="fr-CH"/>
      </w:rPr>
      <w:instrText xml:space="preserve"> PAGE </w:instrText>
    </w:r>
    <w:r w:rsidRPr="00C5280D">
      <w:rPr>
        <w:rStyle w:val="PageNumber"/>
        <w:lang w:val="en-US"/>
      </w:rPr>
      <w:fldChar w:fldCharType="separate"/>
    </w:r>
    <w:r w:rsidR="00B25E78">
      <w:rPr>
        <w:rStyle w:val="PageNumber"/>
        <w:noProof/>
        <w:lang w:val="fr-CH"/>
      </w:rPr>
      <w:t>25</w:t>
    </w:r>
    <w:r w:rsidRPr="00C5280D">
      <w:rPr>
        <w:rStyle w:val="PageNumber"/>
        <w:lang w:val="en-US"/>
      </w:rPr>
      <w:fldChar w:fldCharType="end"/>
    </w:r>
  </w:p>
  <w:p w:rsidR="00D057C8" w:rsidRPr="00F74D21" w:rsidRDefault="00D057C8" w:rsidP="006655D3">
    <w:pP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C8" w:rsidRPr="00363493" w:rsidRDefault="00D057C8" w:rsidP="00311866">
    <w:pPr>
      <w:pStyle w:val="Header"/>
      <w:rPr>
        <w:lang w:val="fr-CH"/>
      </w:rPr>
    </w:pPr>
    <w:r w:rsidRPr="00363493">
      <w:rPr>
        <w:lang w:val="fr-CH"/>
      </w:rPr>
      <w:t>TWA/</w:t>
    </w:r>
    <w:r>
      <w:rPr>
        <w:lang w:val="fr-CH"/>
      </w:rPr>
      <w:t>46</w:t>
    </w:r>
    <w:r w:rsidRPr="00363493">
      <w:rPr>
        <w:lang w:val="fr-CH"/>
      </w:rPr>
      <w:t>/</w:t>
    </w:r>
    <w:r>
      <w:rPr>
        <w:lang w:val="fr-CH"/>
      </w:rPr>
      <w:t>10</w:t>
    </w:r>
  </w:p>
  <w:p w:rsidR="00D057C8" w:rsidRPr="00363493" w:rsidRDefault="00D057C8" w:rsidP="00EB048E">
    <w:pPr>
      <w:pStyle w:val="Header"/>
      <w:rPr>
        <w:lang w:val="fr-CH"/>
      </w:rPr>
    </w:pPr>
    <w:proofErr w:type="spellStart"/>
    <w:r w:rsidRPr="00363493">
      <w:rPr>
        <w:lang w:val="fr-CH"/>
      </w:rPr>
      <w:t>Annex</w:t>
    </w:r>
    <w:proofErr w:type="spellEnd"/>
    <w:r w:rsidRPr="00363493">
      <w:rPr>
        <w:lang w:val="fr-CH"/>
      </w:rPr>
      <w:t xml:space="preserve"> </w:t>
    </w:r>
    <w:r>
      <w:rPr>
        <w:lang w:val="fr-CH"/>
      </w:rPr>
      <w:t>I</w:t>
    </w:r>
    <w:r w:rsidRPr="00363493">
      <w:rPr>
        <w:lang w:val="fr-CH"/>
      </w:rPr>
      <w:t xml:space="preserve">V, page </w:t>
    </w:r>
    <w:r w:rsidRPr="00832298">
      <w:fldChar w:fldCharType="begin"/>
    </w:r>
    <w:r w:rsidRPr="00363493">
      <w:rPr>
        <w:lang w:val="fr-CH"/>
      </w:rPr>
      <w:instrText xml:space="preserve"> PAGE </w:instrText>
    </w:r>
    <w:r w:rsidRPr="00832298">
      <w:fldChar w:fldCharType="separate"/>
    </w:r>
    <w:r w:rsidR="00B25E78">
      <w:rPr>
        <w:noProof/>
        <w:lang w:val="fr-CH"/>
      </w:rPr>
      <w:t>3</w:t>
    </w:r>
    <w:r w:rsidRPr="00832298">
      <w:fldChar w:fldCharType="end"/>
    </w:r>
  </w:p>
  <w:p w:rsidR="00D057C8" w:rsidRPr="00363493" w:rsidRDefault="00D057C8" w:rsidP="00311866">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7C8" w:rsidRPr="00D51289" w:rsidRDefault="00D057C8">
    <w:pPr>
      <w:pStyle w:val="Header"/>
      <w:rPr>
        <w:lang w:val="en-US"/>
      </w:rPr>
    </w:pPr>
    <w:r>
      <w:rPr>
        <w:lang w:val="en-US"/>
      </w:rPr>
      <w:t>TWA/46/10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FFFFFF89"/>
    <w:multiLevelType w:val="singleLevel"/>
    <w:tmpl w:val="9E6C35C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E230B"/>
    <w:multiLevelType w:val="hybridMultilevel"/>
    <w:tmpl w:val="674E9AAC"/>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5">
    <w:nsid w:val="0CC51CE3"/>
    <w:multiLevelType w:val="hybridMultilevel"/>
    <w:tmpl w:val="FA0896CE"/>
    <w:lvl w:ilvl="0" w:tplc="BD9A55EC">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6">
    <w:nsid w:val="100B207D"/>
    <w:multiLevelType w:val="hybridMultilevel"/>
    <w:tmpl w:val="10CE2686"/>
    <w:lvl w:ilvl="0" w:tplc="9D22896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1326482E"/>
    <w:multiLevelType w:val="hybridMultilevel"/>
    <w:tmpl w:val="17266C04"/>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F93A5F"/>
    <w:multiLevelType w:val="hybridMultilevel"/>
    <w:tmpl w:val="2CF4D3EE"/>
    <w:lvl w:ilvl="0" w:tplc="C3C01A0A">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55A4066"/>
    <w:multiLevelType w:val="hybridMultilevel"/>
    <w:tmpl w:val="A22E371A"/>
    <w:lvl w:ilvl="0" w:tplc="9F6A0B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928450A"/>
    <w:multiLevelType w:val="hybridMultilevel"/>
    <w:tmpl w:val="A12242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B9F58EF"/>
    <w:multiLevelType w:val="hybridMultilevel"/>
    <w:tmpl w:val="D4149806"/>
    <w:lvl w:ilvl="0" w:tplc="BD889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A435A"/>
    <w:multiLevelType w:val="hybridMultilevel"/>
    <w:tmpl w:val="B794239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F051B0E"/>
    <w:multiLevelType w:val="hybridMultilevel"/>
    <w:tmpl w:val="33B8785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5">
    <w:nsid w:val="30475489"/>
    <w:multiLevelType w:val="hybridMultilevel"/>
    <w:tmpl w:val="BDFCE274"/>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4669D"/>
    <w:multiLevelType w:val="hybridMultilevel"/>
    <w:tmpl w:val="674E9AAC"/>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4A4B92"/>
    <w:multiLevelType w:val="singleLevel"/>
    <w:tmpl w:val="0409000F"/>
    <w:lvl w:ilvl="0">
      <w:start w:val="1"/>
      <w:numFmt w:val="decimal"/>
      <w:lvlText w:val="%1."/>
      <w:lvlJc w:val="left"/>
      <w:pPr>
        <w:tabs>
          <w:tab w:val="num" w:pos="360"/>
        </w:tabs>
        <w:ind w:left="360" w:hanging="360"/>
      </w:pPr>
    </w:lvl>
  </w:abstractNum>
  <w:abstractNum w:abstractNumId="18">
    <w:nsid w:val="360D3C08"/>
    <w:multiLevelType w:val="hybridMultilevel"/>
    <w:tmpl w:val="59D01040"/>
    <w:lvl w:ilvl="0" w:tplc="7D769A9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F210F4"/>
    <w:multiLevelType w:val="hybridMultilevel"/>
    <w:tmpl w:val="368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4D4DC4"/>
    <w:multiLevelType w:val="hybridMultilevel"/>
    <w:tmpl w:val="24261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44FCB"/>
    <w:multiLevelType w:val="hybridMultilevel"/>
    <w:tmpl w:val="09CE7060"/>
    <w:lvl w:ilvl="0" w:tplc="C3C01A0A">
      <w:start w:val="1"/>
      <w:numFmt w:val="bullet"/>
      <w:lvlText w:val="•"/>
      <w:lvlJc w:val="left"/>
      <w:pPr>
        <w:ind w:left="720" w:hanging="360"/>
      </w:pPr>
      <w:rPr>
        <w:rFonts w:ascii="Arial" w:hAnsi="Arial" w:hint="default"/>
      </w:rPr>
    </w:lvl>
    <w:lvl w:ilvl="1" w:tplc="7D769A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1473BF9"/>
    <w:multiLevelType w:val="hybridMultilevel"/>
    <w:tmpl w:val="7C0650E4"/>
    <w:lvl w:ilvl="0" w:tplc="B47811F6">
      <w:start w:val="1"/>
      <w:numFmt w:val="lowerLetter"/>
      <w:lvlText w:val="(%1)"/>
      <w:lvlJc w:val="left"/>
      <w:pPr>
        <w:ind w:left="5889" w:hanging="360"/>
      </w:pPr>
      <w:rPr>
        <w:rFonts w:hint="default"/>
        <w:sz w:val="20"/>
        <w:szCs w:val="20"/>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28">
    <w:nsid w:val="67B423E7"/>
    <w:multiLevelType w:val="hybridMultilevel"/>
    <w:tmpl w:val="674E9AAC"/>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6CEE3E0B"/>
    <w:multiLevelType w:val="hybridMultilevel"/>
    <w:tmpl w:val="CBB4522A"/>
    <w:lvl w:ilvl="0" w:tplc="8F948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8B3CDC"/>
    <w:multiLevelType w:val="hybridMultilevel"/>
    <w:tmpl w:val="0F349A38"/>
    <w:lvl w:ilvl="0" w:tplc="7D769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D933BC9"/>
    <w:multiLevelType w:val="hybridMultilevel"/>
    <w:tmpl w:val="9B8E33F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4">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7"/>
  </w:num>
  <w:num w:numId="2">
    <w:abstractNumId w:val="30"/>
  </w:num>
  <w:num w:numId="3">
    <w:abstractNumId w:val="8"/>
  </w:num>
  <w:num w:numId="4">
    <w:abstractNumId w:val="15"/>
  </w:num>
  <w:num w:numId="5">
    <w:abstractNumId w:val="6"/>
  </w:num>
  <w:num w:numId="6">
    <w:abstractNumId w:val="25"/>
  </w:num>
  <w:num w:numId="7">
    <w:abstractNumId w:val="34"/>
  </w:num>
  <w:num w:numId="8">
    <w:abstractNumId w:val="1"/>
  </w:num>
  <w:num w:numId="9">
    <w:abstractNumId w:val="9"/>
  </w:num>
  <w:num w:numId="10">
    <w:abstractNumId w:val="18"/>
  </w:num>
  <w:num w:numId="11">
    <w:abstractNumId w:val="12"/>
  </w:num>
  <w:num w:numId="12">
    <w:abstractNumId w:val="4"/>
  </w:num>
  <w:num w:numId="13">
    <w:abstractNumId w:val="19"/>
  </w:num>
  <w:num w:numId="14">
    <w:abstractNumId w:val="24"/>
  </w:num>
  <w:num w:numId="15">
    <w:abstractNumId w:val="23"/>
  </w:num>
  <w:num w:numId="16">
    <w:abstractNumId w:val="14"/>
  </w:num>
  <w:num w:numId="17">
    <w:abstractNumId w:val="5"/>
  </w:num>
  <w:num w:numId="18">
    <w:abstractNumId w:val="33"/>
  </w:num>
  <w:num w:numId="19">
    <w:abstractNumId w:val="31"/>
  </w:num>
  <w:num w:numId="20">
    <w:abstractNumId w:val="10"/>
  </w:num>
  <w:num w:numId="21">
    <w:abstractNumId w:val="21"/>
  </w:num>
  <w:num w:numId="22">
    <w:abstractNumId w:val="32"/>
  </w:num>
  <w:num w:numId="23">
    <w:abstractNumId w:val="29"/>
  </w:num>
  <w:num w:numId="24">
    <w:abstractNumId w:val="0"/>
  </w:num>
  <w:num w:numId="25">
    <w:abstractNumId w:val="26"/>
  </w:num>
  <w:num w:numId="26">
    <w:abstractNumId w:val="22"/>
  </w:num>
  <w:num w:numId="27">
    <w:abstractNumId w:val="2"/>
  </w:num>
  <w:num w:numId="28">
    <w:abstractNumId w:val="13"/>
  </w:num>
  <w:num w:numId="29">
    <w:abstractNumId w:val="17"/>
  </w:num>
  <w:num w:numId="30">
    <w:abstractNumId w:val="20"/>
  </w:num>
  <w:num w:numId="31">
    <w:abstractNumId w:val="11"/>
  </w:num>
  <w:num w:numId="32">
    <w:abstractNumId w:val="7"/>
  </w:num>
  <w:num w:numId="33">
    <w:abstractNumId w:val="16"/>
  </w:num>
  <w:num w:numId="34">
    <w:abstractNumId w:val="3"/>
  </w:num>
  <w:num w:numId="3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2B"/>
    <w:rsid w:val="00010CF3"/>
    <w:rsid w:val="00011E27"/>
    <w:rsid w:val="000148BC"/>
    <w:rsid w:val="00016B1B"/>
    <w:rsid w:val="00024AB8"/>
    <w:rsid w:val="00030854"/>
    <w:rsid w:val="00036028"/>
    <w:rsid w:val="00040E25"/>
    <w:rsid w:val="00042F91"/>
    <w:rsid w:val="00044642"/>
    <w:rsid w:val="000446B9"/>
    <w:rsid w:val="00047E21"/>
    <w:rsid w:val="00050E16"/>
    <w:rsid w:val="000573E0"/>
    <w:rsid w:val="00066215"/>
    <w:rsid w:val="000727AC"/>
    <w:rsid w:val="00076577"/>
    <w:rsid w:val="00077408"/>
    <w:rsid w:val="00085505"/>
    <w:rsid w:val="00091135"/>
    <w:rsid w:val="0009170F"/>
    <w:rsid w:val="000955ED"/>
    <w:rsid w:val="00095A80"/>
    <w:rsid w:val="00095BFB"/>
    <w:rsid w:val="000C4E25"/>
    <w:rsid w:val="000C6F0D"/>
    <w:rsid w:val="000C7021"/>
    <w:rsid w:val="000D3AF0"/>
    <w:rsid w:val="000D6BBC"/>
    <w:rsid w:val="000D7780"/>
    <w:rsid w:val="000E010C"/>
    <w:rsid w:val="000E48D5"/>
    <w:rsid w:val="000E636A"/>
    <w:rsid w:val="000F2F11"/>
    <w:rsid w:val="000F3E88"/>
    <w:rsid w:val="000F6252"/>
    <w:rsid w:val="00105929"/>
    <w:rsid w:val="00105A26"/>
    <w:rsid w:val="00107424"/>
    <w:rsid w:val="00110C36"/>
    <w:rsid w:val="001131D5"/>
    <w:rsid w:val="001132F2"/>
    <w:rsid w:val="00113CF4"/>
    <w:rsid w:val="001243FA"/>
    <w:rsid w:val="00134C5C"/>
    <w:rsid w:val="00137163"/>
    <w:rsid w:val="00141DB8"/>
    <w:rsid w:val="00160CE9"/>
    <w:rsid w:val="001611DC"/>
    <w:rsid w:val="00161FB3"/>
    <w:rsid w:val="001654AA"/>
    <w:rsid w:val="0017072C"/>
    <w:rsid w:val="00172084"/>
    <w:rsid w:val="00173174"/>
    <w:rsid w:val="00173FC4"/>
    <w:rsid w:val="0017474A"/>
    <w:rsid w:val="00175789"/>
    <w:rsid w:val="001758C6"/>
    <w:rsid w:val="00182B99"/>
    <w:rsid w:val="0018533F"/>
    <w:rsid w:val="00194E62"/>
    <w:rsid w:val="001C62BE"/>
    <w:rsid w:val="001D02DE"/>
    <w:rsid w:val="001D6103"/>
    <w:rsid w:val="001D6303"/>
    <w:rsid w:val="001F257E"/>
    <w:rsid w:val="00205A38"/>
    <w:rsid w:val="0021332C"/>
    <w:rsid w:val="00213982"/>
    <w:rsid w:val="00241538"/>
    <w:rsid w:val="0024416D"/>
    <w:rsid w:val="00271911"/>
    <w:rsid w:val="0027301F"/>
    <w:rsid w:val="00280044"/>
    <w:rsid w:val="002800A0"/>
    <w:rsid w:val="002801B3"/>
    <w:rsid w:val="002806DE"/>
    <w:rsid w:val="00281060"/>
    <w:rsid w:val="002812F7"/>
    <w:rsid w:val="00284DD3"/>
    <w:rsid w:val="00286308"/>
    <w:rsid w:val="00287A7A"/>
    <w:rsid w:val="002940E8"/>
    <w:rsid w:val="00294751"/>
    <w:rsid w:val="002A6E50"/>
    <w:rsid w:val="002B4298"/>
    <w:rsid w:val="002C256A"/>
    <w:rsid w:val="002D0784"/>
    <w:rsid w:val="002D368C"/>
    <w:rsid w:val="002E16C3"/>
    <w:rsid w:val="002E2E8A"/>
    <w:rsid w:val="00305A7F"/>
    <w:rsid w:val="00311866"/>
    <w:rsid w:val="00311C0A"/>
    <w:rsid w:val="00312A1E"/>
    <w:rsid w:val="003152FE"/>
    <w:rsid w:val="00315399"/>
    <w:rsid w:val="0032454D"/>
    <w:rsid w:val="00327436"/>
    <w:rsid w:val="00335389"/>
    <w:rsid w:val="00344BD6"/>
    <w:rsid w:val="0034593C"/>
    <w:rsid w:val="00347836"/>
    <w:rsid w:val="003550E8"/>
    <w:rsid w:val="0035528D"/>
    <w:rsid w:val="00360F43"/>
    <w:rsid w:val="00361821"/>
    <w:rsid w:val="00361E9E"/>
    <w:rsid w:val="00370BF0"/>
    <w:rsid w:val="0037550B"/>
    <w:rsid w:val="00385409"/>
    <w:rsid w:val="0038602E"/>
    <w:rsid w:val="00387A6F"/>
    <w:rsid w:val="00392579"/>
    <w:rsid w:val="003A153B"/>
    <w:rsid w:val="003C7F2A"/>
    <w:rsid w:val="003C7FBE"/>
    <w:rsid w:val="003D227C"/>
    <w:rsid w:val="003D2B4D"/>
    <w:rsid w:val="00404457"/>
    <w:rsid w:val="00407B6D"/>
    <w:rsid w:val="00433F42"/>
    <w:rsid w:val="00443F02"/>
    <w:rsid w:val="00444A17"/>
    <w:rsid w:val="00444A88"/>
    <w:rsid w:val="004624FC"/>
    <w:rsid w:val="00474D9E"/>
    <w:rsid w:val="00474DA4"/>
    <w:rsid w:val="00476B4D"/>
    <w:rsid w:val="004805FA"/>
    <w:rsid w:val="00480714"/>
    <w:rsid w:val="004935D2"/>
    <w:rsid w:val="0049423D"/>
    <w:rsid w:val="0049744F"/>
    <w:rsid w:val="004A1C84"/>
    <w:rsid w:val="004B1215"/>
    <w:rsid w:val="004C39C2"/>
    <w:rsid w:val="004D047D"/>
    <w:rsid w:val="004E5FE0"/>
    <w:rsid w:val="004F1E9E"/>
    <w:rsid w:val="004F305A"/>
    <w:rsid w:val="00512164"/>
    <w:rsid w:val="005157A9"/>
    <w:rsid w:val="005157E2"/>
    <w:rsid w:val="00520297"/>
    <w:rsid w:val="005223FE"/>
    <w:rsid w:val="00526454"/>
    <w:rsid w:val="00526981"/>
    <w:rsid w:val="005338F9"/>
    <w:rsid w:val="00537184"/>
    <w:rsid w:val="005371DD"/>
    <w:rsid w:val="00540418"/>
    <w:rsid w:val="0054281C"/>
    <w:rsid w:val="00544581"/>
    <w:rsid w:val="00544DE9"/>
    <w:rsid w:val="00547483"/>
    <w:rsid w:val="00547B35"/>
    <w:rsid w:val="0055268D"/>
    <w:rsid w:val="00562684"/>
    <w:rsid w:val="00575CE6"/>
    <w:rsid w:val="00576BE4"/>
    <w:rsid w:val="0059480D"/>
    <w:rsid w:val="00595B2F"/>
    <w:rsid w:val="005A400A"/>
    <w:rsid w:val="005A61C5"/>
    <w:rsid w:val="005E1B61"/>
    <w:rsid w:val="005E3AAE"/>
    <w:rsid w:val="005F7B92"/>
    <w:rsid w:val="00605C70"/>
    <w:rsid w:val="006100EA"/>
    <w:rsid w:val="00612379"/>
    <w:rsid w:val="00613214"/>
    <w:rsid w:val="006153B6"/>
    <w:rsid w:val="0061555F"/>
    <w:rsid w:val="00621302"/>
    <w:rsid w:val="00636CA6"/>
    <w:rsid w:val="00641200"/>
    <w:rsid w:val="00647CB4"/>
    <w:rsid w:val="00657434"/>
    <w:rsid w:val="006611FD"/>
    <w:rsid w:val="006655D3"/>
    <w:rsid w:val="00667404"/>
    <w:rsid w:val="00680B3A"/>
    <w:rsid w:val="00682F0C"/>
    <w:rsid w:val="00687EB4"/>
    <w:rsid w:val="006922A6"/>
    <w:rsid w:val="00695C56"/>
    <w:rsid w:val="006A326D"/>
    <w:rsid w:val="006A5CDE"/>
    <w:rsid w:val="006A644A"/>
    <w:rsid w:val="006A7816"/>
    <w:rsid w:val="006B17D2"/>
    <w:rsid w:val="006C224E"/>
    <w:rsid w:val="006C2ACA"/>
    <w:rsid w:val="006D44A6"/>
    <w:rsid w:val="006D780A"/>
    <w:rsid w:val="006E4D7B"/>
    <w:rsid w:val="006E72B4"/>
    <w:rsid w:val="006F435F"/>
    <w:rsid w:val="006F5709"/>
    <w:rsid w:val="006F6FD7"/>
    <w:rsid w:val="0071271E"/>
    <w:rsid w:val="00712F57"/>
    <w:rsid w:val="0071792A"/>
    <w:rsid w:val="00721F9A"/>
    <w:rsid w:val="0072419F"/>
    <w:rsid w:val="00732DEC"/>
    <w:rsid w:val="007350A8"/>
    <w:rsid w:val="00735BD5"/>
    <w:rsid w:val="00743510"/>
    <w:rsid w:val="007438FF"/>
    <w:rsid w:val="00751613"/>
    <w:rsid w:val="00753EA1"/>
    <w:rsid w:val="007556F6"/>
    <w:rsid w:val="00760EEF"/>
    <w:rsid w:val="0077216E"/>
    <w:rsid w:val="007737ED"/>
    <w:rsid w:val="007745E0"/>
    <w:rsid w:val="00777EE5"/>
    <w:rsid w:val="00784836"/>
    <w:rsid w:val="0079023E"/>
    <w:rsid w:val="00790876"/>
    <w:rsid w:val="007A2854"/>
    <w:rsid w:val="007B0DA8"/>
    <w:rsid w:val="007B0FFA"/>
    <w:rsid w:val="007B1826"/>
    <w:rsid w:val="007C1D92"/>
    <w:rsid w:val="007C4CB9"/>
    <w:rsid w:val="007D0B9D"/>
    <w:rsid w:val="007D19B0"/>
    <w:rsid w:val="007D36AE"/>
    <w:rsid w:val="007E27BD"/>
    <w:rsid w:val="007E451A"/>
    <w:rsid w:val="007F498F"/>
    <w:rsid w:val="00804689"/>
    <w:rsid w:val="0080679D"/>
    <w:rsid w:val="008108B0"/>
    <w:rsid w:val="00811B20"/>
    <w:rsid w:val="00815B5B"/>
    <w:rsid w:val="008211B5"/>
    <w:rsid w:val="0082296E"/>
    <w:rsid w:val="00824099"/>
    <w:rsid w:val="00833B47"/>
    <w:rsid w:val="00843DC0"/>
    <w:rsid w:val="00846D7C"/>
    <w:rsid w:val="008525D7"/>
    <w:rsid w:val="00860A1D"/>
    <w:rsid w:val="00867AC1"/>
    <w:rsid w:val="00881B92"/>
    <w:rsid w:val="0088366E"/>
    <w:rsid w:val="00890DF8"/>
    <w:rsid w:val="008958E8"/>
    <w:rsid w:val="008974B1"/>
    <w:rsid w:val="008A2AFC"/>
    <w:rsid w:val="008A3809"/>
    <w:rsid w:val="008A743F"/>
    <w:rsid w:val="008B004A"/>
    <w:rsid w:val="008C0970"/>
    <w:rsid w:val="008C5202"/>
    <w:rsid w:val="008C710B"/>
    <w:rsid w:val="008D0BC5"/>
    <w:rsid w:val="008D1360"/>
    <w:rsid w:val="008D2017"/>
    <w:rsid w:val="008D2CF7"/>
    <w:rsid w:val="008D65F1"/>
    <w:rsid w:val="008D7E95"/>
    <w:rsid w:val="00900C26"/>
    <w:rsid w:val="0090197F"/>
    <w:rsid w:val="00906DDC"/>
    <w:rsid w:val="00911FA0"/>
    <w:rsid w:val="0091311B"/>
    <w:rsid w:val="00922CD8"/>
    <w:rsid w:val="00934E09"/>
    <w:rsid w:val="00936253"/>
    <w:rsid w:val="00940D46"/>
    <w:rsid w:val="00941F37"/>
    <w:rsid w:val="00952DD4"/>
    <w:rsid w:val="00960DC3"/>
    <w:rsid w:val="00965AE7"/>
    <w:rsid w:val="00966848"/>
    <w:rsid w:val="00970FED"/>
    <w:rsid w:val="009723F7"/>
    <w:rsid w:val="00972DEA"/>
    <w:rsid w:val="00975CE2"/>
    <w:rsid w:val="0097727A"/>
    <w:rsid w:val="00992D82"/>
    <w:rsid w:val="009944FB"/>
    <w:rsid w:val="00997029"/>
    <w:rsid w:val="00997E5E"/>
    <w:rsid w:val="009A3285"/>
    <w:rsid w:val="009A39BD"/>
    <w:rsid w:val="009A66A5"/>
    <w:rsid w:val="009A7339"/>
    <w:rsid w:val="009B0620"/>
    <w:rsid w:val="009B415D"/>
    <w:rsid w:val="009B440E"/>
    <w:rsid w:val="009B6137"/>
    <w:rsid w:val="009D690D"/>
    <w:rsid w:val="009E65B6"/>
    <w:rsid w:val="009F0033"/>
    <w:rsid w:val="009F7423"/>
    <w:rsid w:val="00A01633"/>
    <w:rsid w:val="00A03752"/>
    <w:rsid w:val="00A07394"/>
    <w:rsid w:val="00A079E4"/>
    <w:rsid w:val="00A24C10"/>
    <w:rsid w:val="00A41EA7"/>
    <w:rsid w:val="00A42AC3"/>
    <w:rsid w:val="00A430CF"/>
    <w:rsid w:val="00A46B97"/>
    <w:rsid w:val="00A54309"/>
    <w:rsid w:val="00A966DD"/>
    <w:rsid w:val="00AA0E82"/>
    <w:rsid w:val="00AA6514"/>
    <w:rsid w:val="00AB0484"/>
    <w:rsid w:val="00AB2B93"/>
    <w:rsid w:val="00AB530F"/>
    <w:rsid w:val="00AB68C9"/>
    <w:rsid w:val="00AB6F3D"/>
    <w:rsid w:val="00AB7E5B"/>
    <w:rsid w:val="00AC2883"/>
    <w:rsid w:val="00AC58AB"/>
    <w:rsid w:val="00AC5E5B"/>
    <w:rsid w:val="00AE0EF1"/>
    <w:rsid w:val="00AE146B"/>
    <w:rsid w:val="00AE2937"/>
    <w:rsid w:val="00AF4083"/>
    <w:rsid w:val="00B056FB"/>
    <w:rsid w:val="00B07301"/>
    <w:rsid w:val="00B106B1"/>
    <w:rsid w:val="00B11F3E"/>
    <w:rsid w:val="00B21B41"/>
    <w:rsid w:val="00B224DE"/>
    <w:rsid w:val="00B25E78"/>
    <w:rsid w:val="00B324D4"/>
    <w:rsid w:val="00B33984"/>
    <w:rsid w:val="00B46575"/>
    <w:rsid w:val="00B53E39"/>
    <w:rsid w:val="00B55FEA"/>
    <w:rsid w:val="00B615A5"/>
    <w:rsid w:val="00B61777"/>
    <w:rsid w:val="00B7155C"/>
    <w:rsid w:val="00B77A3E"/>
    <w:rsid w:val="00B84315"/>
    <w:rsid w:val="00B84BBD"/>
    <w:rsid w:val="00B92F2C"/>
    <w:rsid w:val="00BA43FB"/>
    <w:rsid w:val="00BB089E"/>
    <w:rsid w:val="00BB14C4"/>
    <w:rsid w:val="00BB49CD"/>
    <w:rsid w:val="00BC127D"/>
    <w:rsid w:val="00BC1FE6"/>
    <w:rsid w:val="00BC4F3C"/>
    <w:rsid w:val="00BC7E70"/>
    <w:rsid w:val="00BD4BFB"/>
    <w:rsid w:val="00BD56CA"/>
    <w:rsid w:val="00BD7A84"/>
    <w:rsid w:val="00BE0BC2"/>
    <w:rsid w:val="00BE0E31"/>
    <w:rsid w:val="00BF1BA9"/>
    <w:rsid w:val="00C061B6"/>
    <w:rsid w:val="00C124CB"/>
    <w:rsid w:val="00C21445"/>
    <w:rsid w:val="00C22C2A"/>
    <w:rsid w:val="00C2446C"/>
    <w:rsid w:val="00C32A6E"/>
    <w:rsid w:val="00C36AE5"/>
    <w:rsid w:val="00C41F17"/>
    <w:rsid w:val="00C516A9"/>
    <w:rsid w:val="00C527FA"/>
    <w:rsid w:val="00C5280D"/>
    <w:rsid w:val="00C53EB3"/>
    <w:rsid w:val="00C5791C"/>
    <w:rsid w:val="00C649F5"/>
    <w:rsid w:val="00C66290"/>
    <w:rsid w:val="00C70A3D"/>
    <w:rsid w:val="00C70D92"/>
    <w:rsid w:val="00C72B7A"/>
    <w:rsid w:val="00C8746F"/>
    <w:rsid w:val="00C973F2"/>
    <w:rsid w:val="00CA11D0"/>
    <w:rsid w:val="00CA304C"/>
    <w:rsid w:val="00CA774A"/>
    <w:rsid w:val="00CB4BD5"/>
    <w:rsid w:val="00CC11B0"/>
    <w:rsid w:val="00CC1A38"/>
    <w:rsid w:val="00CC2841"/>
    <w:rsid w:val="00CC6114"/>
    <w:rsid w:val="00CC718C"/>
    <w:rsid w:val="00CD5E6A"/>
    <w:rsid w:val="00CD609E"/>
    <w:rsid w:val="00CD6F4C"/>
    <w:rsid w:val="00CD789E"/>
    <w:rsid w:val="00CE4C3A"/>
    <w:rsid w:val="00CE6289"/>
    <w:rsid w:val="00CF1330"/>
    <w:rsid w:val="00CF7E36"/>
    <w:rsid w:val="00D00F3E"/>
    <w:rsid w:val="00D01FF9"/>
    <w:rsid w:val="00D040D8"/>
    <w:rsid w:val="00D05316"/>
    <w:rsid w:val="00D057C8"/>
    <w:rsid w:val="00D11651"/>
    <w:rsid w:val="00D13ED1"/>
    <w:rsid w:val="00D22E63"/>
    <w:rsid w:val="00D36F38"/>
    <w:rsid w:val="00D3708D"/>
    <w:rsid w:val="00D40426"/>
    <w:rsid w:val="00D508A4"/>
    <w:rsid w:val="00D51289"/>
    <w:rsid w:val="00D52DB0"/>
    <w:rsid w:val="00D54C78"/>
    <w:rsid w:val="00D54FEF"/>
    <w:rsid w:val="00D5678B"/>
    <w:rsid w:val="00D57C96"/>
    <w:rsid w:val="00D57D18"/>
    <w:rsid w:val="00D665DE"/>
    <w:rsid w:val="00D91203"/>
    <w:rsid w:val="00D95174"/>
    <w:rsid w:val="00D9712B"/>
    <w:rsid w:val="00DA1712"/>
    <w:rsid w:val="00DA4499"/>
    <w:rsid w:val="00DA4973"/>
    <w:rsid w:val="00DA6F36"/>
    <w:rsid w:val="00DB596E"/>
    <w:rsid w:val="00DB68B1"/>
    <w:rsid w:val="00DB7773"/>
    <w:rsid w:val="00DC00EA"/>
    <w:rsid w:val="00DC3802"/>
    <w:rsid w:val="00DC69DB"/>
    <w:rsid w:val="00DD5E7B"/>
    <w:rsid w:val="00DE4C48"/>
    <w:rsid w:val="00E07D87"/>
    <w:rsid w:val="00E1209F"/>
    <w:rsid w:val="00E16566"/>
    <w:rsid w:val="00E22C09"/>
    <w:rsid w:val="00E31E0C"/>
    <w:rsid w:val="00E32F7E"/>
    <w:rsid w:val="00E5267B"/>
    <w:rsid w:val="00E53287"/>
    <w:rsid w:val="00E60EF9"/>
    <w:rsid w:val="00E6467F"/>
    <w:rsid w:val="00E70039"/>
    <w:rsid w:val="00E72D49"/>
    <w:rsid w:val="00E7593C"/>
    <w:rsid w:val="00E7678A"/>
    <w:rsid w:val="00E935F1"/>
    <w:rsid w:val="00E94A81"/>
    <w:rsid w:val="00EA1FFB"/>
    <w:rsid w:val="00EB048E"/>
    <w:rsid w:val="00EB4E9C"/>
    <w:rsid w:val="00EC481C"/>
    <w:rsid w:val="00EC7E52"/>
    <w:rsid w:val="00ED10BE"/>
    <w:rsid w:val="00ED5960"/>
    <w:rsid w:val="00EE1AFA"/>
    <w:rsid w:val="00EE34DF"/>
    <w:rsid w:val="00EE67D0"/>
    <w:rsid w:val="00EF0515"/>
    <w:rsid w:val="00EF0A3C"/>
    <w:rsid w:val="00EF2AEC"/>
    <w:rsid w:val="00EF2F89"/>
    <w:rsid w:val="00F0007D"/>
    <w:rsid w:val="00F03E98"/>
    <w:rsid w:val="00F04077"/>
    <w:rsid w:val="00F1018D"/>
    <w:rsid w:val="00F1237A"/>
    <w:rsid w:val="00F14B45"/>
    <w:rsid w:val="00F22092"/>
    <w:rsid w:val="00F22A3A"/>
    <w:rsid w:val="00F22CBD"/>
    <w:rsid w:val="00F272F1"/>
    <w:rsid w:val="00F321E5"/>
    <w:rsid w:val="00F32EAF"/>
    <w:rsid w:val="00F41987"/>
    <w:rsid w:val="00F41D8A"/>
    <w:rsid w:val="00F42BE3"/>
    <w:rsid w:val="00F45372"/>
    <w:rsid w:val="00F47A2E"/>
    <w:rsid w:val="00F5046E"/>
    <w:rsid w:val="00F560F7"/>
    <w:rsid w:val="00F56B6B"/>
    <w:rsid w:val="00F62669"/>
    <w:rsid w:val="00F6334D"/>
    <w:rsid w:val="00F715D7"/>
    <w:rsid w:val="00F74D21"/>
    <w:rsid w:val="00F77CB9"/>
    <w:rsid w:val="00F8649F"/>
    <w:rsid w:val="00F87FF2"/>
    <w:rsid w:val="00F91CDB"/>
    <w:rsid w:val="00F97BAA"/>
    <w:rsid w:val="00FA140C"/>
    <w:rsid w:val="00FA14F8"/>
    <w:rsid w:val="00FA296E"/>
    <w:rsid w:val="00FA334C"/>
    <w:rsid w:val="00FA49AB"/>
    <w:rsid w:val="00FB3D94"/>
    <w:rsid w:val="00FD578F"/>
    <w:rsid w:val="00FD6288"/>
    <w:rsid w:val="00FE3625"/>
    <w:rsid w:val="00FE39C7"/>
    <w:rsid w:val="00FE7562"/>
    <w:rsid w:val="00FF3C0E"/>
    <w:rsid w:val="00FF46A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547483"/>
    <w:pPr>
      <w:keepNext/>
      <w:jc w:val="both"/>
      <w:outlineLvl w:val="2"/>
    </w:pPr>
    <w:rPr>
      <w:rFonts w:ascii="Arial" w:hAnsi="Arial"/>
      <w:i/>
    </w:rPr>
  </w:style>
  <w:style w:type="paragraph" w:styleId="Heading4">
    <w:name w:val="heading 4"/>
    <w:next w:val="Normal"/>
    <w:link w:val="Heading4Char"/>
    <w:autoRedefine/>
    <w:qFormat/>
    <w:rsid w:val="00F87FF2"/>
    <w:pPr>
      <w:keepNext/>
      <w:ind w:left="567"/>
      <w:jc w:val="both"/>
      <w:outlineLvl w:val="3"/>
    </w:pPr>
    <w:rPr>
      <w:rFonts w:ascii="Arial" w:hAnsi="Arial"/>
      <w:i/>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A140C"/>
    <w:pPr>
      <w:outlineLvl w:val="5"/>
    </w:pPr>
    <w:rPr>
      <w:szCs w:val="22"/>
      <w:lang w:val="es-ES_tradnl"/>
    </w:rPr>
  </w:style>
  <w:style w:type="paragraph" w:styleId="Heading7">
    <w:name w:val="heading 7"/>
    <w:basedOn w:val="Normal"/>
    <w:next w:val="Normal"/>
    <w:link w:val="Heading7Char"/>
    <w:qFormat/>
    <w:rsid w:val="00FA140C"/>
    <w:pPr>
      <w:spacing w:before="240" w:after="60"/>
      <w:outlineLvl w:val="6"/>
    </w:pPr>
    <w:rPr>
      <w:szCs w:val="24"/>
    </w:rPr>
  </w:style>
  <w:style w:type="paragraph" w:styleId="Heading8">
    <w:name w:val="heading 8"/>
    <w:basedOn w:val="Normal"/>
    <w:next w:val="Normal"/>
    <w:link w:val="Heading8Char"/>
    <w:qFormat/>
    <w:rsid w:val="00FA140C"/>
    <w:pPr>
      <w:keepNext/>
      <w:jc w:val="center"/>
      <w:outlineLvl w:val="7"/>
    </w:pPr>
    <w:rPr>
      <w:szCs w:val="22"/>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F42BE3"/>
    <w:rPr>
      <w:rFonts w:ascii="Arial" w:hAnsi="Arial"/>
      <w:caps/>
    </w:rPr>
  </w:style>
  <w:style w:type="character" w:customStyle="1" w:styleId="Heading2Char">
    <w:name w:val="Heading 2 Char"/>
    <w:aliases w:val="VARIETY Char,variety Char"/>
    <w:basedOn w:val="DefaultParagraphFont"/>
    <w:link w:val="Heading2"/>
    <w:rsid w:val="00D9712B"/>
    <w:rPr>
      <w:rFonts w:ascii="Arial" w:hAnsi="Arial"/>
      <w:u w:val="single"/>
    </w:rPr>
  </w:style>
  <w:style w:type="character" w:customStyle="1" w:styleId="Heading3Char">
    <w:name w:val="Heading 3 Char"/>
    <w:basedOn w:val="DefaultParagraphFont"/>
    <w:link w:val="Heading3"/>
    <w:rsid w:val="00547483"/>
    <w:rPr>
      <w:rFonts w:ascii="Arial" w:hAnsi="Arial"/>
      <w:i/>
    </w:rPr>
  </w:style>
  <w:style w:type="character" w:customStyle="1" w:styleId="Heading4Char">
    <w:name w:val="Heading 4 Char"/>
    <w:basedOn w:val="DefaultParagraphFont"/>
    <w:link w:val="Heading4"/>
    <w:rsid w:val="00FA140C"/>
    <w:rPr>
      <w:rFonts w:ascii="Arial" w:hAnsi="Arial"/>
      <w:i/>
      <w:lang w:val="fr-FR"/>
    </w:rPr>
  </w:style>
  <w:style w:type="character" w:customStyle="1" w:styleId="Heading5Char">
    <w:name w:val="Heading 5 Char"/>
    <w:basedOn w:val="DefaultParagraphFont"/>
    <w:link w:val="Heading5"/>
    <w:rsid w:val="00FA140C"/>
    <w:rPr>
      <w:rFonts w:ascii="Arial" w:hAnsi="Arial"/>
      <w:i/>
    </w:rPr>
  </w:style>
  <w:style w:type="character" w:customStyle="1" w:styleId="Heading6Char">
    <w:name w:val="Heading 6 Char"/>
    <w:basedOn w:val="DefaultParagraphFont"/>
    <w:link w:val="Heading6"/>
    <w:rsid w:val="00FA140C"/>
    <w:rPr>
      <w:rFonts w:ascii="Arial" w:hAnsi="Arial"/>
      <w:szCs w:val="22"/>
      <w:lang w:val="es-ES_tradnl"/>
    </w:rPr>
  </w:style>
  <w:style w:type="character" w:customStyle="1" w:styleId="Heading7Char">
    <w:name w:val="Heading 7 Char"/>
    <w:basedOn w:val="DefaultParagraphFont"/>
    <w:link w:val="Heading7"/>
    <w:rsid w:val="00FA140C"/>
    <w:rPr>
      <w:rFonts w:ascii="Arial" w:hAnsi="Arial"/>
      <w:szCs w:val="24"/>
    </w:rPr>
  </w:style>
  <w:style w:type="character" w:customStyle="1" w:styleId="Heading8Char">
    <w:name w:val="Heading 8 Char"/>
    <w:basedOn w:val="DefaultParagraphFont"/>
    <w:link w:val="Heading8"/>
    <w:rsid w:val="00FA140C"/>
    <w:rPr>
      <w:rFonts w:ascii="Arial" w:hAnsi="Arial"/>
      <w:szCs w:val="22"/>
      <w:u w:val="single"/>
    </w:rPr>
  </w:style>
  <w:style w:type="character" w:customStyle="1" w:styleId="Heading9Char">
    <w:name w:val="Heading 9 Char"/>
    <w:basedOn w:val="DefaultParagraphFont"/>
    <w:link w:val="Heading9"/>
    <w:rsid w:val="00FA140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01F"/>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27301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A140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D11651"/>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7301F"/>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A140C"/>
    <w:rPr>
      <w:rFonts w:ascii="Arial" w:hAnsi="Arial"/>
    </w:r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A140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A140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27301F"/>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A140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A140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FA140C"/>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style1">
    <w:name w:val="style1"/>
    <w:basedOn w:val="Normal"/>
    <w:rsid w:val="008A3809"/>
    <w:pPr>
      <w:jc w:val="left"/>
    </w:pPr>
    <w:rPr>
      <w:rFonts w:cs="Arial"/>
      <w:sz w:val="24"/>
      <w:szCs w:val="24"/>
    </w:rPr>
  </w:style>
  <w:style w:type="paragraph" w:styleId="ListParagraph">
    <w:name w:val="List Paragraph"/>
    <w:basedOn w:val="Normal"/>
    <w:uiPriority w:val="34"/>
    <w:qFormat/>
    <w:rsid w:val="007737ED"/>
    <w:pPr>
      <w:ind w:left="720"/>
      <w:contextualSpacing/>
    </w:pPr>
  </w:style>
  <w:style w:type="character" w:styleId="FollowedHyperlink">
    <w:name w:val="FollowedHyperlink"/>
    <w:basedOn w:val="DefaultParagraphFont"/>
    <w:rsid w:val="00A07394"/>
    <w:rPr>
      <w:color w:val="800080" w:themeColor="followedHyperlink"/>
      <w:u w:val="single"/>
    </w:rPr>
  </w:style>
  <w:style w:type="paragraph" w:styleId="ListBullet">
    <w:name w:val="List Bullet"/>
    <w:basedOn w:val="Normal"/>
    <w:rsid w:val="00D11651"/>
    <w:pPr>
      <w:numPr>
        <w:numId w:val="8"/>
      </w:numPr>
      <w:contextualSpacing/>
    </w:pPr>
  </w:style>
  <w:style w:type="paragraph" w:customStyle="1" w:styleId="indentpara">
    <w:name w:val="indentpara"/>
    <w:basedOn w:val="Normal"/>
    <w:rsid w:val="00966848"/>
    <w:pPr>
      <w:numPr>
        <w:numId w:val="12"/>
      </w:numPr>
    </w:pPr>
    <w:rPr>
      <w:rFonts w:ascii="Times New Roman" w:hAnsi="Times New Roman"/>
      <w:sz w:val="24"/>
    </w:rPr>
  </w:style>
  <w:style w:type="paragraph" w:customStyle="1" w:styleId="Style10">
    <w:name w:val="Style1"/>
    <w:basedOn w:val="Normal"/>
    <w:rsid w:val="00B056FB"/>
    <w:pPr>
      <w:tabs>
        <w:tab w:val="decimal" w:pos="907"/>
        <w:tab w:val="left" w:pos="1077"/>
      </w:tabs>
    </w:pPr>
    <w:rPr>
      <w:rFonts w:cs="Arial"/>
      <w:sz w:val="24"/>
      <w:szCs w:val="24"/>
      <w:lang w:eastAsia="ja-JP"/>
    </w:rPr>
  </w:style>
  <w:style w:type="paragraph" w:customStyle="1" w:styleId="Standard">
    <w:name w:val="Standard"/>
    <w:rsid w:val="0027301F"/>
    <w:rPr>
      <w:rFonts w:ascii="Arial" w:hAnsi="Arial" w:cs="Arial"/>
      <w:sz w:val="24"/>
      <w:szCs w:val="24"/>
      <w:lang w:val="de-DE" w:eastAsia="ja-JP"/>
    </w:rPr>
  </w:style>
  <w:style w:type="paragraph" w:customStyle="1" w:styleId="standard0">
    <w:name w:val="standard"/>
    <w:basedOn w:val="Normal"/>
    <w:rsid w:val="0027301F"/>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27301F"/>
  </w:style>
  <w:style w:type="table" w:styleId="TableGrid">
    <w:name w:val="Table Grid"/>
    <w:basedOn w:val="TableNormal"/>
    <w:rsid w:val="005269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FA140C"/>
  </w:style>
  <w:style w:type="character" w:customStyle="1" w:styleId="SalutationChar">
    <w:name w:val="Salutation Char"/>
    <w:basedOn w:val="DefaultParagraphFont"/>
    <w:link w:val="Salutation"/>
    <w:rsid w:val="00FA140C"/>
    <w:rPr>
      <w:rFonts w:ascii="Arial" w:hAnsi="Arial"/>
    </w:rPr>
  </w:style>
  <w:style w:type="paragraph" w:styleId="Caption">
    <w:name w:val="caption"/>
    <w:basedOn w:val="Normal"/>
    <w:next w:val="Normal"/>
    <w:qFormat/>
    <w:rsid w:val="00FA140C"/>
    <w:rPr>
      <w:b/>
      <w:bCs/>
      <w:sz w:val="18"/>
    </w:rPr>
  </w:style>
  <w:style w:type="paragraph" w:styleId="CommentText">
    <w:name w:val="annotation text"/>
    <w:basedOn w:val="Normal"/>
    <w:link w:val="CommentTextChar"/>
    <w:rsid w:val="00FA140C"/>
    <w:rPr>
      <w:sz w:val="18"/>
    </w:rPr>
  </w:style>
  <w:style w:type="character" w:customStyle="1" w:styleId="CommentTextChar">
    <w:name w:val="Comment Text Char"/>
    <w:basedOn w:val="DefaultParagraphFont"/>
    <w:link w:val="CommentText"/>
    <w:rsid w:val="00FA140C"/>
    <w:rPr>
      <w:rFonts w:ascii="Arial" w:hAnsi="Arial"/>
      <w:sz w:val="18"/>
    </w:rPr>
  </w:style>
  <w:style w:type="paragraph" w:customStyle="1" w:styleId="ONUMFS">
    <w:name w:val="ONUM FS"/>
    <w:basedOn w:val="BodyText"/>
    <w:rsid w:val="00FA140C"/>
    <w:pPr>
      <w:numPr>
        <w:numId w:val="23"/>
      </w:numPr>
      <w:spacing w:after="220"/>
    </w:pPr>
  </w:style>
  <w:style w:type="paragraph" w:customStyle="1" w:styleId="ONUME">
    <w:name w:val="ONUM E"/>
    <w:basedOn w:val="BodyText"/>
    <w:rsid w:val="00FA140C"/>
    <w:pPr>
      <w:numPr>
        <w:numId w:val="22"/>
      </w:numPr>
      <w:spacing w:after="220"/>
    </w:pPr>
  </w:style>
  <w:style w:type="paragraph" w:styleId="ListNumber">
    <w:name w:val="List Number"/>
    <w:basedOn w:val="Normal"/>
    <w:rsid w:val="00FA140C"/>
    <w:pPr>
      <w:numPr>
        <w:numId w:val="25"/>
      </w:numPr>
    </w:pPr>
  </w:style>
  <w:style w:type="paragraph" w:customStyle="1" w:styleId="Normaltg">
    <w:name w:val="Normaltg"/>
    <w:basedOn w:val="Normal"/>
    <w:rsid w:val="00FA140C"/>
    <w:rPr>
      <w:rFonts w:cs="Angsana New"/>
      <w:szCs w:val="24"/>
      <w:lang w:eastAsia="ja-JP" w:bidi="th-TH"/>
    </w:rPr>
  </w:style>
  <w:style w:type="paragraph" w:customStyle="1" w:styleId="StyleDocoriginalNotBold">
    <w:name w:val="Style Doc_original + Not Bold"/>
    <w:basedOn w:val="Docoriginal"/>
    <w:link w:val="StyleDocoriginalNotBoldChar"/>
    <w:autoRedefine/>
    <w:rsid w:val="00FA140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A140C"/>
    <w:rPr>
      <w:rFonts w:ascii="Arial" w:hAnsi="Arial"/>
      <w:b/>
      <w:bCs/>
      <w:spacing w:val="10"/>
      <w:sz w:val="18"/>
      <w:lang w:val="fr-FR" w:eastAsia="en-US" w:bidi="ar-SA"/>
    </w:rPr>
  </w:style>
  <w:style w:type="paragraph" w:customStyle="1" w:styleId="StyleDocnumber">
    <w:name w:val="Style Doc_number"/>
    <w:basedOn w:val="Docoriginal"/>
    <w:rsid w:val="00FA140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A140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A140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A140C"/>
    <w:rPr>
      <w:rFonts w:ascii="Arial" w:hAnsi="Arial"/>
      <w:b/>
      <w:bCs/>
      <w:spacing w:val="10"/>
      <w:lang w:val="en-US" w:eastAsia="en-US" w:bidi="ar-SA"/>
    </w:rPr>
  </w:style>
  <w:style w:type="character" w:customStyle="1" w:styleId="StyleDoclangBold">
    <w:name w:val="Style Doc_lang + Bold"/>
    <w:basedOn w:val="Doclang"/>
    <w:rsid w:val="00FA140C"/>
    <w:rPr>
      <w:rFonts w:ascii="Arial" w:hAnsi="Arial"/>
      <w:b/>
      <w:bCs/>
      <w:sz w:val="20"/>
      <w:lang w:val="en-US"/>
    </w:rPr>
  </w:style>
  <w:style w:type="paragraph" w:customStyle="1" w:styleId="DecisionInvitingPara">
    <w:name w:val="Decision Inviting Para."/>
    <w:basedOn w:val="Normal"/>
    <w:rsid w:val="00FA140C"/>
    <w:pPr>
      <w:ind w:left="4536"/>
    </w:pPr>
    <w:rPr>
      <w:i/>
      <w:lang w:val="es-ES_tradnl"/>
    </w:rPr>
  </w:style>
  <w:style w:type="character" w:styleId="Strong">
    <w:name w:val="Strong"/>
    <w:basedOn w:val="DefaultParagraphFont"/>
    <w:qFormat/>
    <w:rsid w:val="00FA140C"/>
    <w:rPr>
      <w:b/>
      <w:bCs/>
    </w:rPr>
  </w:style>
  <w:style w:type="paragraph" w:styleId="NormalWeb">
    <w:name w:val="Normal (Web)"/>
    <w:basedOn w:val="Normal"/>
    <w:unhideWhenUsed/>
    <w:rsid w:val="00FA140C"/>
    <w:pPr>
      <w:spacing w:before="100" w:beforeAutospacing="1" w:after="100" w:afterAutospacing="1"/>
      <w:jc w:val="left"/>
    </w:pPr>
    <w:rPr>
      <w:rFonts w:ascii="Times New Roman" w:hAnsi="Times New Roman"/>
      <w:sz w:val="24"/>
      <w:szCs w:val="24"/>
    </w:rPr>
  </w:style>
  <w:style w:type="paragraph" w:customStyle="1" w:styleId="pdflink">
    <w:name w:val="pdflink"/>
    <w:basedOn w:val="Normal"/>
    <w:next w:val="Normal"/>
    <w:rsid w:val="00FA140C"/>
    <w:rPr>
      <w:rFonts w:cs="Arial"/>
      <w:color w:val="800000"/>
      <w:szCs w:val="24"/>
      <w:u w:val="words"/>
    </w:rPr>
  </w:style>
  <w:style w:type="paragraph" w:customStyle="1" w:styleId="Draft">
    <w:name w:val="Draft"/>
    <w:basedOn w:val="Normal"/>
    <w:next w:val="preparedby"/>
    <w:rsid w:val="00FA140C"/>
    <w:pPr>
      <w:spacing w:before="720" w:after="480"/>
      <w:jc w:val="center"/>
    </w:pPr>
    <w:rPr>
      <w:rFonts w:cs="Arial"/>
      <w:caps/>
      <w:sz w:val="28"/>
      <w:szCs w:val="24"/>
    </w:rPr>
  </w:style>
  <w:style w:type="paragraph" w:customStyle="1" w:styleId="tqparabox">
    <w:name w:val="tqparabox"/>
    <w:basedOn w:val="Normal"/>
    <w:rsid w:val="00FA140C"/>
    <w:pPr>
      <w:tabs>
        <w:tab w:val="left" w:pos="567"/>
        <w:tab w:val="left" w:pos="1134"/>
        <w:tab w:val="left" w:pos="2976"/>
        <w:tab w:val="left" w:pos="5856"/>
        <w:tab w:val="left" w:pos="7296"/>
      </w:tabs>
      <w:spacing w:before="40" w:after="40"/>
      <w:ind w:left="567"/>
      <w:jc w:val="left"/>
    </w:pPr>
    <w:rPr>
      <w:rFonts w:cs="Arial"/>
      <w:szCs w:val="24"/>
    </w:rPr>
  </w:style>
  <w:style w:type="paragraph" w:styleId="BodyTextIndent">
    <w:name w:val="Body Text Indent"/>
    <w:basedOn w:val="Normal"/>
    <w:link w:val="BodyTextIndentChar"/>
    <w:rsid w:val="00FA140C"/>
    <w:pPr>
      <w:ind w:left="567"/>
    </w:pPr>
    <w:rPr>
      <w:szCs w:val="22"/>
      <w:lang w:val="es-ES_tradnl"/>
    </w:rPr>
  </w:style>
  <w:style w:type="character" w:customStyle="1" w:styleId="BodyTextIndentChar">
    <w:name w:val="Body Text Indent Char"/>
    <w:basedOn w:val="DefaultParagraphFont"/>
    <w:link w:val="BodyTextIndent"/>
    <w:rsid w:val="00FA140C"/>
    <w:rPr>
      <w:rFonts w:ascii="Arial" w:hAnsi="Arial"/>
      <w:szCs w:val="22"/>
      <w:lang w:val="es-ES_tradnl"/>
    </w:rPr>
  </w:style>
  <w:style w:type="paragraph" w:customStyle="1" w:styleId="twpcheck">
    <w:name w:val="twpcheck"/>
    <w:basedOn w:val="Normal"/>
    <w:rsid w:val="00FA140C"/>
    <w:pPr>
      <w:spacing w:before="80" w:after="80"/>
      <w:jc w:val="left"/>
    </w:pPr>
    <w:rPr>
      <w:rFonts w:cs="Arial"/>
      <w:snapToGrid w:val="0"/>
      <w:sz w:val="16"/>
      <w:szCs w:val="16"/>
    </w:rPr>
  </w:style>
  <w:style w:type="paragraph" w:customStyle="1" w:styleId="Enttepair">
    <w:name w:val="Entête_pair"/>
    <w:basedOn w:val="Normal"/>
    <w:next w:val="Normal"/>
    <w:rsid w:val="00FA140C"/>
    <w:pPr>
      <w:pBdr>
        <w:bottom w:val="single" w:sz="4" w:space="1" w:color="auto"/>
      </w:pBdr>
      <w:jc w:val="left"/>
    </w:pPr>
    <w:rPr>
      <w:rFonts w:cs="Arial"/>
      <w:szCs w:val="24"/>
    </w:rPr>
  </w:style>
  <w:style w:type="paragraph" w:customStyle="1" w:styleId="Entteimpair">
    <w:name w:val="Entête_impair"/>
    <w:basedOn w:val="Normal"/>
    <w:next w:val="Normal"/>
    <w:rsid w:val="00FA140C"/>
    <w:pPr>
      <w:pBdr>
        <w:bottom w:val="single" w:sz="4" w:space="1" w:color="auto"/>
      </w:pBdr>
      <w:jc w:val="right"/>
    </w:pPr>
    <w:rPr>
      <w:rFonts w:cs="Arial"/>
      <w:szCs w:val="24"/>
    </w:rPr>
  </w:style>
  <w:style w:type="character" w:customStyle="1" w:styleId="E-mailSignatureChar">
    <w:name w:val="E-mail Signature Char"/>
    <w:basedOn w:val="DefaultParagraphFont"/>
    <w:link w:val="E-mailSignature"/>
    <w:rsid w:val="00FA140C"/>
    <w:rPr>
      <w:szCs w:val="22"/>
    </w:rPr>
  </w:style>
  <w:style w:type="paragraph" w:styleId="E-mailSignature">
    <w:name w:val="E-mail Signature"/>
    <w:basedOn w:val="Normal"/>
    <w:link w:val="E-mailSignatureChar"/>
    <w:rsid w:val="00FA140C"/>
    <w:rPr>
      <w:rFonts w:ascii="Times New Roman" w:hAnsi="Times New Roman"/>
      <w:szCs w:val="22"/>
    </w:rPr>
  </w:style>
  <w:style w:type="character" w:customStyle="1" w:styleId="E-mailSignatureChar1">
    <w:name w:val="E-mail Signature Char1"/>
    <w:basedOn w:val="DefaultParagraphFont"/>
    <w:uiPriority w:val="99"/>
    <w:rsid w:val="00FA140C"/>
    <w:rPr>
      <w:rFonts w:ascii="Arial" w:hAnsi="Arial"/>
    </w:rPr>
  </w:style>
  <w:style w:type="character" w:styleId="Emphasis">
    <w:name w:val="Emphasis"/>
    <w:basedOn w:val="DefaultParagraphFont"/>
    <w:qFormat/>
    <w:rsid w:val="00FA140C"/>
    <w:rPr>
      <w:i/>
      <w:iCs/>
    </w:rPr>
  </w:style>
  <w:style w:type="paragraph" w:styleId="EnvelopeAddress">
    <w:name w:val="envelope address"/>
    <w:basedOn w:val="Normal"/>
    <w:rsid w:val="00FA140C"/>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rsid w:val="00FA140C"/>
    <w:rPr>
      <w:i/>
      <w:iCs/>
      <w:szCs w:val="22"/>
    </w:rPr>
  </w:style>
  <w:style w:type="paragraph" w:styleId="HTMLAddress">
    <w:name w:val="HTML Address"/>
    <w:basedOn w:val="Normal"/>
    <w:link w:val="HTMLAddressChar"/>
    <w:rsid w:val="00FA140C"/>
    <w:rPr>
      <w:rFonts w:ascii="Times New Roman" w:hAnsi="Times New Roman"/>
      <w:i/>
      <w:iCs/>
      <w:szCs w:val="22"/>
    </w:rPr>
  </w:style>
  <w:style w:type="character" w:customStyle="1" w:styleId="HTMLAddressChar1">
    <w:name w:val="HTML Address Char1"/>
    <w:basedOn w:val="DefaultParagraphFont"/>
    <w:uiPriority w:val="99"/>
    <w:rsid w:val="00FA140C"/>
    <w:rPr>
      <w:rFonts w:ascii="Arial" w:hAnsi="Arial"/>
      <w:i/>
      <w:iCs/>
    </w:rPr>
  </w:style>
  <w:style w:type="character" w:customStyle="1" w:styleId="HTMLPreformattedChar">
    <w:name w:val="HTML Preformatted Char"/>
    <w:basedOn w:val="DefaultParagraphFont"/>
    <w:link w:val="HTMLPreformatted"/>
    <w:rsid w:val="00FA140C"/>
    <w:rPr>
      <w:rFonts w:ascii="Courier New" w:hAnsi="Courier New" w:cs="Courier New"/>
      <w:szCs w:val="22"/>
    </w:rPr>
  </w:style>
  <w:style w:type="paragraph" w:styleId="HTMLPreformatted">
    <w:name w:val="HTML Preformatted"/>
    <w:basedOn w:val="Normal"/>
    <w:link w:val="HTMLPreformattedChar"/>
    <w:rsid w:val="00FA140C"/>
    <w:rPr>
      <w:rFonts w:ascii="Courier New" w:hAnsi="Courier New" w:cs="Courier New"/>
      <w:szCs w:val="22"/>
    </w:rPr>
  </w:style>
  <w:style w:type="character" w:customStyle="1" w:styleId="HTMLPreformattedChar1">
    <w:name w:val="HTML Preformatted Char1"/>
    <w:basedOn w:val="DefaultParagraphFont"/>
    <w:uiPriority w:val="99"/>
    <w:rsid w:val="00FA140C"/>
    <w:rPr>
      <w:rFonts w:ascii="Consolas" w:hAnsi="Consolas"/>
    </w:rPr>
  </w:style>
  <w:style w:type="paragraph" w:styleId="List">
    <w:name w:val="List"/>
    <w:basedOn w:val="Normal"/>
    <w:rsid w:val="00FA140C"/>
    <w:pPr>
      <w:ind w:left="360" w:hanging="360"/>
    </w:pPr>
    <w:rPr>
      <w:szCs w:val="22"/>
    </w:rPr>
  </w:style>
  <w:style w:type="paragraph" w:styleId="List4">
    <w:name w:val="List 4"/>
    <w:basedOn w:val="Normal"/>
    <w:rsid w:val="00FA140C"/>
    <w:pPr>
      <w:ind w:left="1440" w:hanging="360"/>
    </w:pPr>
    <w:rPr>
      <w:szCs w:val="22"/>
    </w:rPr>
  </w:style>
  <w:style w:type="paragraph" w:styleId="List5">
    <w:name w:val="List 5"/>
    <w:basedOn w:val="Normal"/>
    <w:rsid w:val="00FA140C"/>
    <w:pPr>
      <w:ind w:left="1800" w:hanging="360"/>
    </w:pPr>
    <w:rPr>
      <w:szCs w:val="22"/>
    </w:rPr>
  </w:style>
  <w:style w:type="character" w:customStyle="1" w:styleId="MessageHeaderChar">
    <w:name w:val="Message Header Char"/>
    <w:basedOn w:val="DefaultParagraphFont"/>
    <w:link w:val="MessageHeader"/>
    <w:rsid w:val="00FA140C"/>
    <w:rPr>
      <w:shd w:val="pct20" w:color="auto" w:fill="auto"/>
    </w:rPr>
  </w:style>
  <w:style w:type="paragraph" w:styleId="MessageHeader">
    <w:name w:val="Message Header"/>
    <w:basedOn w:val="Normal"/>
    <w:link w:val="MessageHeaderChar"/>
    <w:rsid w:val="00FA140C"/>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rPr>
  </w:style>
  <w:style w:type="character" w:customStyle="1" w:styleId="MessageHeaderChar1">
    <w:name w:val="Message Header Char1"/>
    <w:basedOn w:val="DefaultParagraphFont"/>
    <w:uiPriority w:val="99"/>
    <w:rsid w:val="00FA140C"/>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rsid w:val="00FA140C"/>
    <w:rPr>
      <w:szCs w:val="22"/>
    </w:rPr>
  </w:style>
  <w:style w:type="paragraph" w:styleId="NoteHeading">
    <w:name w:val="Note Heading"/>
    <w:basedOn w:val="Normal"/>
    <w:next w:val="Normal"/>
    <w:link w:val="NoteHeadingChar"/>
    <w:rsid w:val="00FA140C"/>
    <w:rPr>
      <w:rFonts w:ascii="Times New Roman" w:hAnsi="Times New Roman"/>
      <w:szCs w:val="22"/>
    </w:rPr>
  </w:style>
  <w:style w:type="character" w:customStyle="1" w:styleId="NoteHeadingChar1">
    <w:name w:val="Note Heading Char1"/>
    <w:basedOn w:val="DefaultParagraphFont"/>
    <w:uiPriority w:val="99"/>
    <w:rsid w:val="00FA140C"/>
    <w:rPr>
      <w:rFonts w:ascii="Arial" w:hAnsi="Arial"/>
    </w:rPr>
  </w:style>
  <w:style w:type="paragraph" w:styleId="Subtitle">
    <w:name w:val="Subtitle"/>
    <w:basedOn w:val="Normal"/>
    <w:link w:val="SubtitleChar"/>
    <w:qFormat/>
    <w:rsid w:val="00FA140C"/>
    <w:pPr>
      <w:spacing w:after="60"/>
      <w:jc w:val="center"/>
      <w:outlineLvl w:val="1"/>
    </w:pPr>
    <w:rPr>
      <w:szCs w:val="24"/>
    </w:rPr>
  </w:style>
  <w:style w:type="character" w:customStyle="1" w:styleId="SubtitleChar">
    <w:name w:val="Subtitle Char"/>
    <w:basedOn w:val="DefaultParagraphFont"/>
    <w:link w:val="Subtitle"/>
    <w:rsid w:val="00FA140C"/>
    <w:rPr>
      <w:rFonts w:ascii="Arial" w:hAnsi="Arial"/>
      <w:szCs w:val="24"/>
    </w:rPr>
  </w:style>
  <w:style w:type="paragraph" w:styleId="BlockText">
    <w:name w:val="Block Text"/>
    <w:basedOn w:val="Normal"/>
    <w:rsid w:val="00FA140C"/>
    <w:pPr>
      <w:ind w:left="567" w:right="566"/>
    </w:pPr>
    <w:rPr>
      <w:sz w:val="22"/>
      <w:szCs w:val="22"/>
    </w:rPr>
  </w:style>
  <w:style w:type="character" w:customStyle="1" w:styleId="CommentTextChar1">
    <w:name w:val="Comment Text Char1"/>
    <w:basedOn w:val="DefaultParagraphFont"/>
    <w:uiPriority w:val="99"/>
    <w:rsid w:val="00FA140C"/>
    <w:rPr>
      <w:rFonts w:ascii="Arial" w:hAnsi="Arial"/>
    </w:rPr>
  </w:style>
  <w:style w:type="paragraph" w:customStyle="1" w:styleId="Committee">
    <w:name w:val="Committee"/>
    <w:basedOn w:val="Title"/>
    <w:rsid w:val="00FA140C"/>
    <w:rPr>
      <w:caps w:val="0"/>
      <w:szCs w:val="22"/>
    </w:rPr>
  </w:style>
  <w:style w:type="paragraph" w:customStyle="1" w:styleId="n">
    <w:name w:val="n"/>
    <w:basedOn w:val="Header"/>
    <w:rsid w:val="00FA140C"/>
    <w:rPr>
      <w:szCs w:val="22"/>
    </w:rPr>
  </w:style>
  <w:style w:type="paragraph" w:customStyle="1" w:styleId="TitleofSection">
    <w:name w:val="Title of Section"/>
    <w:basedOn w:val="TitleofDoc"/>
    <w:rsid w:val="00FA140C"/>
    <w:pPr>
      <w:spacing w:before="120" w:after="120"/>
    </w:pPr>
    <w:rPr>
      <w:rFonts w:cs="Arial"/>
      <w:b/>
      <w:caps w:val="0"/>
      <w:szCs w:val="24"/>
      <w:lang w:eastAsia="de-DE"/>
    </w:rPr>
  </w:style>
  <w:style w:type="paragraph" w:customStyle="1" w:styleId="TOCAnnex">
    <w:name w:val="TOC Annex"/>
    <w:basedOn w:val="Normal"/>
    <w:rsid w:val="00FA140C"/>
    <w:pPr>
      <w:tabs>
        <w:tab w:val="right" w:pos="9061"/>
      </w:tabs>
      <w:spacing w:before="240" w:after="120"/>
      <w:ind w:left="1021" w:right="567" w:hanging="1021"/>
      <w:jc w:val="left"/>
      <w:outlineLvl w:val="0"/>
    </w:pPr>
    <w:rPr>
      <w:rFonts w:cs="Arial"/>
      <w:b/>
      <w:noProof/>
      <w:sz w:val="22"/>
      <w:szCs w:val="24"/>
    </w:rPr>
  </w:style>
  <w:style w:type="paragraph" w:styleId="PlainText">
    <w:name w:val="Plain Text"/>
    <w:basedOn w:val="Normal"/>
    <w:link w:val="PlainTextChar"/>
    <w:rsid w:val="00FA140C"/>
    <w:rPr>
      <w:rFonts w:ascii="Courier New" w:hAnsi="Courier New" w:cs="Courier New"/>
      <w:szCs w:val="22"/>
      <w:lang w:eastAsia="fr-FR"/>
    </w:rPr>
  </w:style>
  <w:style w:type="character" w:customStyle="1" w:styleId="PlainTextChar">
    <w:name w:val="Plain Text Char"/>
    <w:basedOn w:val="DefaultParagraphFont"/>
    <w:link w:val="PlainText"/>
    <w:rsid w:val="00FA140C"/>
    <w:rPr>
      <w:rFonts w:ascii="Courier New" w:hAnsi="Courier New" w:cs="Courier New"/>
      <w:szCs w:val="22"/>
      <w:lang w:eastAsia="fr-FR"/>
    </w:rPr>
  </w:style>
  <w:style w:type="paragraph" w:customStyle="1" w:styleId="dec">
    <w:name w:val="dec"/>
    <w:basedOn w:val="Normal"/>
    <w:link w:val="decChar"/>
    <w:qFormat/>
    <w:rsid w:val="00FA140C"/>
    <w:pPr>
      <w:ind w:left="4536"/>
    </w:pPr>
    <w:rPr>
      <w:rFonts w:eastAsiaTheme="minorEastAsia"/>
      <w:i/>
      <w:spacing w:val="-2"/>
    </w:rPr>
  </w:style>
  <w:style w:type="character" w:customStyle="1" w:styleId="decChar">
    <w:name w:val="dec Char"/>
    <w:basedOn w:val="DefaultParagraphFont"/>
    <w:link w:val="dec"/>
    <w:rsid w:val="00FA140C"/>
    <w:rPr>
      <w:rFonts w:ascii="Arial" w:eastAsiaTheme="minorEastAsia" w:hAnsi="Arial"/>
      <w:i/>
      <w:spacing w:val="-2"/>
    </w:rPr>
  </w:style>
  <w:style w:type="paragraph" w:customStyle="1" w:styleId="Default">
    <w:name w:val="Default"/>
    <w:rsid w:val="00FA140C"/>
    <w:pPr>
      <w:autoSpaceDE w:val="0"/>
      <w:autoSpaceDN w:val="0"/>
      <w:adjustRightInd w:val="0"/>
    </w:pPr>
    <w:rPr>
      <w:rFonts w:ascii="Arial" w:eastAsiaTheme="minorEastAsia" w:hAnsi="Arial" w:cs="Arial"/>
      <w:color w:val="000000"/>
      <w:sz w:val="24"/>
      <w:szCs w:val="24"/>
    </w:rPr>
  </w:style>
  <w:style w:type="paragraph" w:styleId="TOC6">
    <w:name w:val="toc 6"/>
    <w:basedOn w:val="Normal"/>
    <w:next w:val="Normal"/>
    <w:autoRedefine/>
    <w:rsid w:val="00FA140C"/>
    <w:pPr>
      <w:ind w:left="1200"/>
    </w:pPr>
    <w:rPr>
      <w:rFonts w:eastAsiaTheme="minorEastAsia"/>
    </w:rPr>
  </w:style>
  <w:style w:type="paragraph" w:styleId="EnvelopeReturn">
    <w:name w:val="envelope return"/>
    <w:basedOn w:val="Normal"/>
    <w:rsid w:val="00FA140C"/>
    <w:rPr>
      <w:rFonts w:eastAsiaTheme="minorEastAsia" w:cs="Arial"/>
    </w:rPr>
  </w:style>
  <w:style w:type="character" w:styleId="HTMLAcronym">
    <w:name w:val="HTML Acronym"/>
    <w:basedOn w:val="DefaultParagraphFont"/>
    <w:rsid w:val="00FA140C"/>
  </w:style>
  <w:style w:type="character" w:styleId="HTMLCite">
    <w:name w:val="HTML Cite"/>
    <w:basedOn w:val="DefaultParagraphFont"/>
    <w:rsid w:val="00FA140C"/>
    <w:rPr>
      <w:i/>
      <w:iCs/>
    </w:rPr>
  </w:style>
  <w:style w:type="character" w:styleId="HTMLCode">
    <w:name w:val="HTML Code"/>
    <w:basedOn w:val="DefaultParagraphFont"/>
    <w:rsid w:val="00FA140C"/>
    <w:rPr>
      <w:rFonts w:ascii="Courier New" w:hAnsi="Courier New" w:cs="Courier New"/>
      <w:sz w:val="20"/>
      <w:szCs w:val="20"/>
    </w:rPr>
  </w:style>
  <w:style w:type="character" w:styleId="HTMLDefinition">
    <w:name w:val="HTML Definition"/>
    <w:basedOn w:val="DefaultParagraphFont"/>
    <w:rsid w:val="00FA140C"/>
    <w:rPr>
      <w:i/>
      <w:iCs/>
    </w:rPr>
  </w:style>
  <w:style w:type="character" w:styleId="HTMLKeyboard">
    <w:name w:val="HTML Keyboard"/>
    <w:basedOn w:val="DefaultParagraphFont"/>
    <w:rsid w:val="00FA140C"/>
    <w:rPr>
      <w:rFonts w:ascii="Courier New" w:hAnsi="Courier New" w:cs="Courier New"/>
      <w:sz w:val="20"/>
      <w:szCs w:val="20"/>
    </w:rPr>
  </w:style>
  <w:style w:type="character" w:styleId="HTMLSample">
    <w:name w:val="HTML Sample"/>
    <w:basedOn w:val="DefaultParagraphFont"/>
    <w:rsid w:val="00FA140C"/>
    <w:rPr>
      <w:rFonts w:ascii="Courier New" w:hAnsi="Courier New" w:cs="Courier New"/>
    </w:rPr>
  </w:style>
  <w:style w:type="character" w:styleId="HTMLTypewriter">
    <w:name w:val="HTML Typewriter"/>
    <w:basedOn w:val="DefaultParagraphFont"/>
    <w:rsid w:val="00FA140C"/>
    <w:rPr>
      <w:rFonts w:ascii="Courier New" w:hAnsi="Courier New" w:cs="Courier New"/>
      <w:sz w:val="20"/>
      <w:szCs w:val="20"/>
    </w:rPr>
  </w:style>
  <w:style w:type="character" w:styleId="HTMLVariable">
    <w:name w:val="HTML Variable"/>
    <w:basedOn w:val="DefaultParagraphFont"/>
    <w:rsid w:val="00FA140C"/>
    <w:rPr>
      <w:i/>
      <w:iCs/>
    </w:rPr>
  </w:style>
  <w:style w:type="character" w:styleId="LineNumber">
    <w:name w:val="line number"/>
    <w:basedOn w:val="DefaultParagraphFont"/>
    <w:rsid w:val="00FA140C"/>
  </w:style>
  <w:style w:type="paragraph" w:styleId="List2">
    <w:name w:val="List 2"/>
    <w:basedOn w:val="Normal"/>
    <w:rsid w:val="00FA140C"/>
    <w:pPr>
      <w:ind w:left="720" w:hanging="360"/>
    </w:pPr>
    <w:rPr>
      <w:rFonts w:eastAsiaTheme="minorEastAsia"/>
    </w:rPr>
  </w:style>
  <w:style w:type="paragraph" w:styleId="List3">
    <w:name w:val="List 3"/>
    <w:basedOn w:val="Normal"/>
    <w:rsid w:val="00FA140C"/>
    <w:pPr>
      <w:ind w:left="1080" w:hanging="360"/>
    </w:pPr>
    <w:rPr>
      <w:rFonts w:eastAsiaTheme="minorEastAsia"/>
    </w:rPr>
  </w:style>
  <w:style w:type="paragraph" w:styleId="ListBullet2">
    <w:name w:val="List Bullet 2"/>
    <w:basedOn w:val="Normal"/>
    <w:rsid w:val="00FA140C"/>
    <w:pPr>
      <w:tabs>
        <w:tab w:val="num" w:pos="720"/>
      </w:tabs>
      <w:ind w:left="720" w:hanging="360"/>
    </w:pPr>
    <w:rPr>
      <w:rFonts w:eastAsiaTheme="minorEastAsia"/>
    </w:rPr>
  </w:style>
  <w:style w:type="paragraph" w:styleId="ListBullet3">
    <w:name w:val="List Bullet 3"/>
    <w:basedOn w:val="Normal"/>
    <w:rsid w:val="00FA140C"/>
    <w:pPr>
      <w:tabs>
        <w:tab w:val="num" w:pos="1080"/>
      </w:tabs>
      <w:ind w:left="1080" w:hanging="360"/>
    </w:pPr>
    <w:rPr>
      <w:rFonts w:eastAsiaTheme="minorEastAsia"/>
    </w:rPr>
  </w:style>
  <w:style w:type="paragraph" w:styleId="ListBullet4">
    <w:name w:val="List Bullet 4"/>
    <w:basedOn w:val="Normal"/>
    <w:rsid w:val="00FA140C"/>
    <w:pPr>
      <w:tabs>
        <w:tab w:val="num" w:pos="1440"/>
      </w:tabs>
      <w:ind w:left="1440" w:hanging="360"/>
    </w:pPr>
    <w:rPr>
      <w:rFonts w:eastAsiaTheme="minorEastAsia"/>
    </w:rPr>
  </w:style>
  <w:style w:type="paragraph" w:styleId="ListBullet5">
    <w:name w:val="List Bullet 5"/>
    <w:basedOn w:val="Normal"/>
    <w:rsid w:val="00FA140C"/>
    <w:pPr>
      <w:tabs>
        <w:tab w:val="num" w:pos="1800"/>
      </w:tabs>
      <w:ind w:left="1800" w:hanging="360"/>
    </w:pPr>
    <w:rPr>
      <w:rFonts w:eastAsiaTheme="minorEastAsia"/>
    </w:rPr>
  </w:style>
  <w:style w:type="paragraph" w:styleId="ListContinue">
    <w:name w:val="List Continue"/>
    <w:basedOn w:val="Normal"/>
    <w:rsid w:val="00FA140C"/>
    <w:pPr>
      <w:spacing w:after="120"/>
      <w:ind w:left="360"/>
    </w:pPr>
    <w:rPr>
      <w:rFonts w:eastAsiaTheme="minorEastAsia"/>
    </w:rPr>
  </w:style>
  <w:style w:type="paragraph" w:styleId="ListContinue2">
    <w:name w:val="List Continue 2"/>
    <w:basedOn w:val="Normal"/>
    <w:rsid w:val="00FA140C"/>
    <w:pPr>
      <w:spacing w:after="120"/>
      <w:ind w:left="720"/>
    </w:pPr>
    <w:rPr>
      <w:rFonts w:eastAsiaTheme="minorEastAsia"/>
    </w:rPr>
  </w:style>
  <w:style w:type="paragraph" w:styleId="ListContinue3">
    <w:name w:val="List Continue 3"/>
    <w:basedOn w:val="Normal"/>
    <w:rsid w:val="00FA140C"/>
    <w:pPr>
      <w:spacing w:after="120"/>
      <w:ind w:left="1080"/>
    </w:pPr>
    <w:rPr>
      <w:rFonts w:eastAsiaTheme="minorEastAsia"/>
    </w:rPr>
  </w:style>
  <w:style w:type="paragraph" w:styleId="ListContinue4">
    <w:name w:val="List Continue 4"/>
    <w:basedOn w:val="Normal"/>
    <w:rsid w:val="00FA140C"/>
    <w:pPr>
      <w:spacing w:after="120"/>
      <w:ind w:left="1440"/>
    </w:pPr>
    <w:rPr>
      <w:rFonts w:eastAsiaTheme="minorEastAsia"/>
    </w:rPr>
  </w:style>
  <w:style w:type="paragraph" w:styleId="ListContinue5">
    <w:name w:val="List Continue 5"/>
    <w:basedOn w:val="Normal"/>
    <w:rsid w:val="00FA140C"/>
    <w:pPr>
      <w:spacing w:after="120"/>
      <w:ind w:left="1800"/>
    </w:pPr>
    <w:rPr>
      <w:rFonts w:eastAsiaTheme="minorEastAsia"/>
    </w:rPr>
  </w:style>
  <w:style w:type="paragraph" w:styleId="ListNumber2">
    <w:name w:val="List Number 2"/>
    <w:basedOn w:val="Normal"/>
    <w:rsid w:val="00FA140C"/>
    <w:pPr>
      <w:tabs>
        <w:tab w:val="num" w:pos="720"/>
      </w:tabs>
      <w:ind w:left="720" w:hanging="360"/>
    </w:pPr>
    <w:rPr>
      <w:rFonts w:eastAsiaTheme="minorEastAsia"/>
    </w:rPr>
  </w:style>
  <w:style w:type="paragraph" w:styleId="ListNumber3">
    <w:name w:val="List Number 3"/>
    <w:basedOn w:val="Normal"/>
    <w:rsid w:val="00FA140C"/>
    <w:pPr>
      <w:tabs>
        <w:tab w:val="num" w:pos="1080"/>
      </w:tabs>
      <w:ind w:left="1080" w:hanging="360"/>
    </w:pPr>
    <w:rPr>
      <w:rFonts w:eastAsiaTheme="minorEastAsia"/>
    </w:rPr>
  </w:style>
  <w:style w:type="paragraph" w:styleId="ListNumber4">
    <w:name w:val="List Number 4"/>
    <w:basedOn w:val="Normal"/>
    <w:rsid w:val="00FA140C"/>
    <w:pPr>
      <w:tabs>
        <w:tab w:val="num" w:pos="1440"/>
      </w:tabs>
      <w:ind w:left="1440" w:hanging="360"/>
    </w:pPr>
    <w:rPr>
      <w:rFonts w:eastAsiaTheme="minorEastAsia"/>
    </w:rPr>
  </w:style>
  <w:style w:type="paragraph" w:styleId="ListNumber5">
    <w:name w:val="List Number 5"/>
    <w:basedOn w:val="Normal"/>
    <w:rsid w:val="00FA140C"/>
    <w:pPr>
      <w:tabs>
        <w:tab w:val="num" w:pos="1800"/>
      </w:tabs>
      <w:ind w:left="1800" w:hanging="360"/>
    </w:pPr>
    <w:rPr>
      <w:rFonts w:eastAsiaTheme="minorEastAsia"/>
    </w:rPr>
  </w:style>
  <w:style w:type="paragraph" w:styleId="TOC7">
    <w:name w:val="toc 7"/>
    <w:basedOn w:val="Normal"/>
    <w:next w:val="Normal"/>
    <w:autoRedefine/>
    <w:rsid w:val="00FA140C"/>
    <w:pPr>
      <w:ind w:left="1440"/>
    </w:pPr>
    <w:rPr>
      <w:rFonts w:eastAsiaTheme="minorEastAsia"/>
    </w:rPr>
  </w:style>
  <w:style w:type="paragraph" w:styleId="TOC8">
    <w:name w:val="toc 8"/>
    <w:basedOn w:val="Normal"/>
    <w:next w:val="Normal"/>
    <w:autoRedefine/>
    <w:rsid w:val="00FA140C"/>
    <w:pPr>
      <w:ind w:left="1680"/>
    </w:pPr>
    <w:rPr>
      <w:rFonts w:eastAsiaTheme="minorEastAsia"/>
    </w:rPr>
  </w:style>
  <w:style w:type="paragraph" w:styleId="TOC9">
    <w:name w:val="toc 9"/>
    <w:basedOn w:val="Normal"/>
    <w:next w:val="Normal"/>
    <w:autoRedefine/>
    <w:rsid w:val="00FA140C"/>
    <w:pPr>
      <w:ind w:left="1920"/>
    </w:pPr>
    <w:rPr>
      <w:rFonts w:eastAsiaTheme="minorEastAsia"/>
    </w:rPr>
  </w:style>
  <w:style w:type="paragraph" w:customStyle="1" w:styleId="Standard1">
    <w:name w:val="Standard1"/>
    <w:rsid w:val="00FA140C"/>
    <w:rPr>
      <w:rFonts w:eastAsiaTheme="minorEastAsia"/>
      <w:sz w:val="24"/>
      <w:szCs w:val="24"/>
      <w:lang w:val="de-DE" w:eastAsia="ko-KR"/>
    </w:rPr>
  </w:style>
  <w:style w:type="paragraph" w:styleId="BodyText2">
    <w:name w:val="Body Text 2"/>
    <w:basedOn w:val="Normal"/>
    <w:link w:val="BodyText2Char"/>
    <w:rsid w:val="00FA140C"/>
    <w:pPr>
      <w:spacing w:after="120" w:line="480" w:lineRule="auto"/>
    </w:pPr>
    <w:rPr>
      <w:rFonts w:eastAsiaTheme="minorEastAsia"/>
    </w:rPr>
  </w:style>
  <w:style w:type="character" w:customStyle="1" w:styleId="BodyText2Char">
    <w:name w:val="Body Text 2 Char"/>
    <w:basedOn w:val="DefaultParagraphFont"/>
    <w:link w:val="BodyText2"/>
    <w:rsid w:val="00FA140C"/>
    <w:rPr>
      <w:rFonts w:ascii="Arial" w:eastAsiaTheme="minorEastAsia" w:hAnsi="Arial"/>
    </w:rPr>
  </w:style>
  <w:style w:type="paragraph" w:customStyle="1" w:styleId="Normalt">
    <w:name w:val="Normalt"/>
    <w:basedOn w:val="Normal"/>
    <w:rsid w:val="00FA140C"/>
    <w:pPr>
      <w:spacing w:before="120" w:after="120"/>
      <w:jc w:val="left"/>
    </w:pPr>
    <w:rPr>
      <w:rFonts w:eastAsia="MS Mincho"/>
    </w:rPr>
  </w:style>
  <w:style w:type="paragraph" w:customStyle="1" w:styleId="Normaltb">
    <w:name w:val="Normaltb"/>
    <w:basedOn w:val="Normalt"/>
    <w:rsid w:val="00FA140C"/>
    <w:pPr>
      <w:keepNext/>
    </w:pPr>
    <w:rPr>
      <w:rFonts w:eastAsia="Times New Roman"/>
      <w:b/>
      <w:bCs/>
    </w:rPr>
  </w:style>
  <w:style w:type="paragraph" w:customStyle="1" w:styleId="ZchnZchn">
    <w:name w:val="Zchn Zchn"/>
    <w:basedOn w:val="Normal"/>
    <w:rsid w:val="00FA140C"/>
    <w:pPr>
      <w:spacing w:after="160" w:line="240" w:lineRule="exact"/>
      <w:jc w:val="left"/>
    </w:pPr>
    <w:rPr>
      <w:rFonts w:ascii="Verdana" w:eastAsia="PMingLiU" w:hAnsi="Verdana"/>
    </w:rPr>
  </w:style>
  <w:style w:type="table" w:styleId="TableSimple1">
    <w:name w:val="Table Simple 1"/>
    <w:basedOn w:val="TableNormal"/>
    <w:rsid w:val="00FA140C"/>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547483"/>
    <w:pPr>
      <w:keepNext/>
      <w:jc w:val="both"/>
      <w:outlineLvl w:val="2"/>
    </w:pPr>
    <w:rPr>
      <w:rFonts w:ascii="Arial" w:hAnsi="Arial"/>
      <w:i/>
    </w:rPr>
  </w:style>
  <w:style w:type="paragraph" w:styleId="Heading4">
    <w:name w:val="heading 4"/>
    <w:next w:val="Normal"/>
    <w:link w:val="Heading4Char"/>
    <w:autoRedefine/>
    <w:qFormat/>
    <w:rsid w:val="00F87FF2"/>
    <w:pPr>
      <w:keepNext/>
      <w:ind w:left="567"/>
      <w:jc w:val="both"/>
      <w:outlineLvl w:val="3"/>
    </w:pPr>
    <w:rPr>
      <w:rFonts w:ascii="Arial" w:hAnsi="Arial"/>
      <w:i/>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A140C"/>
    <w:pPr>
      <w:outlineLvl w:val="5"/>
    </w:pPr>
    <w:rPr>
      <w:szCs w:val="22"/>
      <w:lang w:val="es-ES_tradnl"/>
    </w:rPr>
  </w:style>
  <w:style w:type="paragraph" w:styleId="Heading7">
    <w:name w:val="heading 7"/>
    <w:basedOn w:val="Normal"/>
    <w:next w:val="Normal"/>
    <w:link w:val="Heading7Char"/>
    <w:qFormat/>
    <w:rsid w:val="00FA140C"/>
    <w:pPr>
      <w:spacing w:before="240" w:after="60"/>
      <w:outlineLvl w:val="6"/>
    </w:pPr>
    <w:rPr>
      <w:szCs w:val="24"/>
    </w:rPr>
  </w:style>
  <w:style w:type="paragraph" w:styleId="Heading8">
    <w:name w:val="heading 8"/>
    <w:basedOn w:val="Normal"/>
    <w:next w:val="Normal"/>
    <w:link w:val="Heading8Char"/>
    <w:qFormat/>
    <w:rsid w:val="00FA140C"/>
    <w:pPr>
      <w:keepNext/>
      <w:jc w:val="center"/>
      <w:outlineLvl w:val="7"/>
    </w:pPr>
    <w:rPr>
      <w:szCs w:val="22"/>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F42BE3"/>
    <w:rPr>
      <w:rFonts w:ascii="Arial" w:hAnsi="Arial"/>
      <w:caps/>
    </w:rPr>
  </w:style>
  <w:style w:type="character" w:customStyle="1" w:styleId="Heading2Char">
    <w:name w:val="Heading 2 Char"/>
    <w:aliases w:val="VARIETY Char,variety Char"/>
    <w:basedOn w:val="DefaultParagraphFont"/>
    <w:link w:val="Heading2"/>
    <w:rsid w:val="00D9712B"/>
    <w:rPr>
      <w:rFonts w:ascii="Arial" w:hAnsi="Arial"/>
      <w:u w:val="single"/>
    </w:rPr>
  </w:style>
  <w:style w:type="character" w:customStyle="1" w:styleId="Heading3Char">
    <w:name w:val="Heading 3 Char"/>
    <w:basedOn w:val="DefaultParagraphFont"/>
    <w:link w:val="Heading3"/>
    <w:rsid w:val="00547483"/>
    <w:rPr>
      <w:rFonts w:ascii="Arial" w:hAnsi="Arial"/>
      <w:i/>
    </w:rPr>
  </w:style>
  <w:style w:type="character" w:customStyle="1" w:styleId="Heading4Char">
    <w:name w:val="Heading 4 Char"/>
    <w:basedOn w:val="DefaultParagraphFont"/>
    <w:link w:val="Heading4"/>
    <w:rsid w:val="00FA140C"/>
    <w:rPr>
      <w:rFonts w:ascii="Arial" w:hAnsi="Arial"/>
      <w:i/>
      <w:lang w:val="fr-FR"/>
    </w:rPr>
  </w:style>
  <w:style w:type="character" w:customStyle="1" w:styleId="Heading5Char">
    <w:name w:val="Heading 5 Char"/>
    <w:basedOn w:val="DefaultParagraphFont"/>
    <w:link w:val="Heading5"/>
    <w:rsid w:val="00FA140C"/>
    <w:rPr>
      <w:rFonts w:ascii="Arial" w:hAnsi="Arial"/>
      <w:i/>
    </w:rPr>
  </w:style>
  <w:style w:type="character" w:customStyle="1" w:styleId="Heading6Char">
    <w:name w:val="Heading 6 Char"/>
    <w:basedOn w:val="DefaultParagraphFont"/>
    <w:link w:val="Heading6"/>
    <w:rsid w:val="00FA140C"/>
    <w:rPr>
      <w:rFonts w:ascii="Arial" w:hAnsi="Arial"/>
      <w:szCs w:val="22"/>
      <w:lang w:val="es-ES_tradnl"/>
    </w:rPr>
  </w:style>
  <w:style w:type="character" w:customStyle="1" w:styleId="Heading7Char">
    <w:name w:val="Heading 7 Char"/>
    <w:basedOn w:val="DefaultParagraphFont"/>
    <w:link w:val="Heading7"/>
    <w:rsid w:val="00FA140C"/>
    <w:rPr>
      <w:rFonts w:ascii="Arial" w:hAnsi="Arial"/>
      <w:szCs w:val="24"/>
    </w:rPr>
  </w:style>
  <w:style w:type="character" w:customStyle="1" w:styleId="Heading8Char">
    <w:name w:val="Heading 8 Char"/>
    <w:basedOn w:val="DefaultParagraphFont"/>
    <w:link w:val="Heading8"/>
    <w:rsid w:val="00FA140C"/>
    <w:rPr>
      <w:rFonts w:ascii="Arial" w:hAnsi="Arial"/>
      <w:szCs w:val="22"/>
      <w:u w:val="single"/>
    </w:rPr>
  </w:style>
  <w:style w:type="character" w:customStyle="1" w:styleId="Heading9Char">
    <w:name w:val="Heading 9 Char"/>
    <w:basedOn w:val="DefaultParagraphFont"/>
    <w:link w:val="Heading9"/>
    <w:rsid w:val="00FA140C"/>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27301F"/>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27301F"/>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A140C"/>
    <w:rPr>
      <w:rFonts w:ascii="Arial" w:hAnsi="Arial"/>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D11651"/>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27301F"/>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A140C"/>
    <w:rPr>
      <w:rFonts w:ascii="Arial" w:hAnsi="Arial"/>
    </w:rPr>
  </w:style>
  <w:style w:type="paragraph" w:styleId="Index1">
    <w:name w:val="index 1"/>
    <w:basedOn w:val="Normal"/>
    <w:next w:val="Normal"/>
    <w:rsid w:val="00D3708D"/>
    <w:pPr>
      <w:tabs>
        <w:tab w:val="right" w:leader="dot" w:pos="9071"/>
      </w:tabs>
      <w:ind w:left="284" w:hanging="284"/>
    </w:pPr>
    <w:rPr>
      <w:sz w:val="24"/>
    </w:rPr>
  </w:style>
  <w:style w:type="paragraph" w:styleId="Index2">
    <w:name w:val="index 2"/>
    <w:basedOn w:val="Normal"/>
    <w:next w:val="Normal"/>
    <w:rsid w:val="00D3708D"/>
    <w:pPr>
      <w:tabs>
        <w:tab w:val="right" w:leader="dot" w:pos="9071"/>
      </w:tabs>
      <w:ind w:left="568" w:hanging="284"/>
    </w:pPr>
    <w:rPr>
      <w:sz w:val="24"/>
    </w:rPr>
  </w:style>
  <w:style w:type="paragraph" w:styleId="Index3">
    <w:name w:val="index 3"/>
    <w:basedOn w:val="Normal"/>
    <w:next w:val="Normal"/>
    <w:rsid w:val="00D3708D"/>
    <w:pPr>
      <w:tabs>
        <w:tab w:val="right" w:leader="dot" w:pos="9071"/>
      </w:tabs>
      <w:ind w:left="851" w:hanging="284"/>
    </w:pPr>
    <w:rPr>
      <w:sz w:val="24"/>
    </w:rPr>
  </w:style>
  <w:style w:type="paragraph" w:styleId="MacroText">
    <w:name w:val="macro"/>
    <w:link w:val="MacroTextChar"/>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FA140C"/>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A140C"/>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27301F"/>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FA140C"/>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FA140C"/>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FA140C"/>
    <w:rPr>
      <w:rFonts w:ascii="Arial" w:hAnsi="Arial"/>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customStyle="1" w:styleId="style1">
    <w:name w:val="style1"/>
    <w:basedOn w:val="Normal"/>
    <w:rsid w:val="008A3809"/>
    <w:pPr>
      <w:jc w:val="left"/>
    </w:pPr>
    <w:rPr>
      <w:rFonts w:cs="Arial"/>
      <w:sz w:val="24"/>
      <w:szCs w:val="24"/>
    </w:rPr>
  </w:style>
  <w:style w:type="paragraph" w:styleId="ListParagraph">
    <w:name w:val="List Paragraph"/>
    <w:basedOn w:val="Normal"/>
    <w:uiPriority w:val="34"/>
    <w:qFormat/>
    <w:rsid w:val="007737ED"/>
    <w:pPr>
      <w:ind w:left="720"/>
      <w:contextualSpacing/>
    </w:pPr>
  </w:style>
  <w:style w:type="character" w:styleId="FollowedHyperlink">
    <w:name w:val="FollowedHyperlink"/>
    <w:basedOn w:val="DefaultParagraphFont"/>
    <w:rsid w:val="00A07394"/>
    <w:rPr>
      <w:color w:val="800080" w:themeColor="followedHyperlink"/>
      <w:u w:val="single"/>
    </w:rPr>
  </w:style>
  <w:style w:type="paragraph" w:styleId="ListBullet">
    <w:name w:val="List Bullet"/>
    <w:basedOn w:val="Normal"/>
    <w:rsid w:val="00D11651"/>
    <w:pPr>
      <w:numPr>
        <w:numId w:val="8"/>
      </w:numPr>
      <w:contextualSpacing/>
    </w:pPr>
  </w:style>
  <w:style w:type="paragraph" w:customStyle="1" w:styleId="indentpara">
    <w:name w:val="indentpara"/>
    <w:basedOn w:val="Normal"/>
    <w:rsid w:val="00966848"/>
    <w:pPr>
      <w:numPr>
        <w:numId w:val="12"/>
      </w:numPr>
    </w:pPr>
    <w:rPr>
      <w:rFonts w:ascii="Times New Roman" w:hAnsi="Times New Roman"/>
      <w:sz w:val="24"/>
    </w:rPr>
  </w:style>
  <w:style w:type="paragraph" w:customStyle="1" w:styleId="Style10">
    <w:name w:val="Style1"/>
    <w:basedOn w:val="Normal"/>
    <w:rsid w:val="00B056FB"/>
    <w:pPr>
      <w:tabs>
        <w:tab w:val="decimal" w:pos="907"/>
        <w:tab w:val="left" w:pos="1077"/>
      </w:tabs>
    </w:pPr>
    <w:rPr>
      <w:rFonts w:cs="Arial"/>
      <w:sz w:val="24"/>
      <w:szCs w:val="24"/>
      <w:lang w:eastAsia="ja-JP"/>
    </w:rPr>
  </w:style>
  <w:style w:type="paragraph" w:customStyle="1" w:styleId="Standard">
    <w:name w:val="Standard"/>
    <w:rsid w:val="0027301F"/>
    <w:rPr>
      <w:rFonts w:ascii="Arial" w:hAnsi="Arial" w:cs="Arial"/>
      <w:sz w:val="24"/>
      <w:szCs w:val="24"/>
      <w:lang w:val="de-DE" w:eastAsia="ja-JP"/>
    </w:rPr>
  </w:style>
  <w:style w:type="paragraph" w:customStyle="1" w:styleId="standard0">
    <w:name w:val="standard"/>
    <w:basedOn w:val="Normal"/>
    <w:rsid w:val="0027301F"/>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27301F"/>
  </w:style>
  <w:style w:type="table" w:styleId="TableGrid">
    <w:name w:val="Table Grid"/>
    <w:basedOn w:val="TableNormal"/>
    <w:rsid w:val="0052698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lutation">
    <w:name w:val="Salutation"/>
    <w:basedOn w:val="Normal"/>
    <w:next w:val="Normal"/>
    <w:link w:val="SalutationChar"/>
    <w:rsid w:val="00FA140C"/>
  </w:style>
  <w:style w:type="character" w:customStyle="1" w:styleId="SalutationChar">
    <w:name w:val="Salutation Char"/>
    <w:basedOn w:val="DefaultParagraphFont"/>
    <w:link w:val="Salutation"/>
    <w:rsid w:val="00FA140C"/>
    <w:rPr>
      <w:rFonts w:ascii="Arial" w:hAnsi="Arial"/>
    </w:rPr>
  </w:style>
  <w:style w:type="paragraph" w:styleId="Caption">
    <w:name w:val="caption"/>
    <w:basedOn w:val="Normal"/>
    <w:next w:val="Normal"/>
    <w:qFormat/>
    <w:rsid w:val="00FA140C"/>
    <w:rPr>
      <w:b/>
      <w:bCs/>
      <w:sz w:val="18"/>
    </w:rPr>
  </w:style>
  <w:style w:type="paragraph" w:styleId="CommentText">
    <w:name w:val="annotation text"/>
    <w:basedOn w:val="Normal"/>
    <w:link w:val="CommentTextChar"/>
    <w:rsid w:val="00FA140C"/>
    <w:rPr>
      <w:sz w:val="18"/>
    </w:rPr>
  </w:style>
  <w:style w:type="character" w:customStyle="1" w:styleId="CommentTextChar">
    <w:name w:val="Comment Text Char"/>
    <w:basedOn w:val="DefaultParagraphFont"/>
    <w:link w:val="CommentText"/>
    <w:rsid w:val="00FA140C"/>
    <w:rPr>
      <w:rFonts w:ascii="Arial" w:hAnsi="Arial"/>
      <w:sz w:val="18"/>
    </w:rPr>
  </w:style>
  <w:style w:type="paragraph" w:customStyle="1" w:styleId="ONUMFS">
    <w:name w:val="ONUM FS"/>
    <w:basedOn w:val="BodyText"/>
    <w:rsid w:val="00FA140C"/>
    <w:pPr>
      <w:numPr>
        <w:numId w:val="23"/>
      </w:numPr>
      <w:spacing w:after="220"/>
    </w:pPr>
  </w:style>
  <w:style w:type="paragraph" w:customStyle="1" w:styleId="ONUME">
    <w:name w:val="ONUM E"/>
    <w:basedOn w:val="BodyText"/>
    <w:rsid w:val="00FA140C"/>
    <w:pPr>
      <w:numPr>
        <w:numId w:val="22"/>
      </w:numPr>
      <w:spacing w:after="220"/>
    </w:pPr>
  </w:style>
  <w:style w:type="paragraph" w:styleId="ListNumber">
    <w:name w:val="List Number"/>
    <w:basedOn w:val="Normal"/>
    <w:rsid w:val="00FA140C"/>
    <w:pPr>
      <w:numPr>
        <w:numId w:val="25"/>
      </w:numPr>
    </w:pPr>
  </w:style>
  <w:style w:type="paragraph" w:customStyle="1" w:styleId="Normaltg">
    <w:name w:val="Normaltg"/>
    <w:basedOn w:val="Normal"/>
    <w:rsid w:val="00FA140C"/>
    <w:rPr>
      <w:rFonts w:cs="Angsana New"/>
      <w:szCs w:val="24"/>
      <w:lang w:eastAsia="ja-JP" w:bidi="th-TH"/>
    </w:rPr>
  </w:style>
  <w:style w:type="paragraph" w:customStyle="1" w:styleId="StyleDocoriginalNotBold">
    <w:name w:val="Style Doc_original + Not Bold"/>
    <w:basedOn w:val="Docoriginal"/>
    <w:link w:val="StyleDocoriginalNotBoldChar"/>
    <w:autoRedefine/>
    <w:rsid w:val="00FA140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FA140C"/>
    <w:rPr>
      <w:rFonts w:ascii="Arial" w:hAnsi="Arial"/>
      <w:b/>
      <w:bCs/>
      <w:spacing w:val="10"/>
      <w:sz w:val="18"/>
      <w:lang w:val="fr-FR" w:eastAsia="en-US" w:bidi="ar-SA"/>
    </w:rPr>
  </w:style>
  <w:style w:type="paragraph" w:customStyle="1" w:styleId="StyleDocnumber">
    <w:name w:val="Style Doc_number"/>
    <w:basedOn w:val="Docoriginal"/>
    <w:rsid w:val="00FA140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FA140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FA140C"/>
    <w:rPr>
      <w:rFonts w:ascii="Arial" w:hAnsi="Arial"/>
      <w:b/>
      <w:bCs/>
      <w:spacing w:val="10"/>
      <w:sz w:val="18"/>
      <w:lang w:val="fr-FR" w:eastAsia="en-US" w:bidi="ar-SA"/>
    </w:rPr>
  </w:style>
  <w:style w:type="character" w:customStyle="1" w:styleId="StyleDocoriginalNotBold1">
    <w:name w:val="Style Doc_original + Not Bold1"/>
    <w:basedOn w:val="DefaultParagraphFont"/>
    <w:rsid w:val="00FA140C"/>
    <w:rPr>
      <w:rFonts w:ascii="Arial" w:hAnsi="Arial"/>
      <w:b/>
      <w:bCs/>
      <w:spacing w:val="10"/>
      <w:lang w:val="en-US" w:eastAsia="en-US" w:bidi="ar-SA"/>
    </w:rPr>
  </w:style>
  <w:style w:type="character" w:customStyle="1" w:styleId="StyleDoclangBold">
    <w:name w:val="Style Doc_lang + Bold"/>
    <w:basedOn w:val="Doclang"/>
    <w:rsid w:val="00FA140C"/>
    <w:rPr>
      <w:rFonts w:ascii="Arial" w:hAnsi="Arial"/>
      <w:b/>
      <w:bCs/>
      <w:sz w:val="20"/>
      <w:lang w:val="en-US"/>
    </w:rPr>
  </w:style>
  <w:style w:type="paragraph" w:customStyle="1" w:styleId="DecisionInvitingPara">
    <w:name w:val="Decision Inviting Para."/>
    <w:basedOn w:val="Normal"/>
    <w:rsid w:val="00FA140C"/>
    <w:pPr>
      <w:ind w:left="4536"/>
    </w:pPr>
    <w:rPr>
      <w:i/>
      <w:lang w:val="es-ES_tradnl"/>
    </w:rPr>
  </w:style>
  <w:style w:type="character" w:styleId="Strong">
    <w:name w:val="Strong"/>
    <w:basedOn w:val="DefaultParagraphFont"/>
    <w:qFormat/>
    <w:rsid w:val="00FA140C"/>
    <w:rPr>
      <w:b/>
      <w:bCs/>
    </w:rPr>
  </w:style>
  <w:style w:type="paragraph" w:styleId="NormalWeb">
    <w:name w:val="Normal (Web)"/>
    <w:basedOn w:val="Normal"/>
    <w:unhideWhenUsed/>
    <w:rsid w:val="00FA140C"/>
    <w:pPr>
      <w:spacing w:before="100" w:beforeAutospacing="1" w:after="100" w:afterAutospacing="1"/>
      <w:jc w:val="left"/>
    </w:pPr>
    <w:rPr>
      <w:rFonts w:ascii="Times New Roman" w:hAnsi="Times New Roman"/>
      <w:sz w:val="24"/>
      <w:szCs w:val="24"/>
    </w:rPr>
  </w:style>
  <w:style w:type="paragraph" w:customStyle="1" w:styleId="pdflink">
    <w:name w:val="pdflink"/>
    <w:basedOn w:val="Normal"/>
    <w:next w:val="Normal"/>
    <w:rsid w:val="00FA140C"/>
    <w:rPr>
      <w:rFonts w:cs="Arial"/>
      <w:color w:val="800000"/>
      <w:szCs w:val="24"/>
      <w:u w:val="words"/>
    </w:rPr>
  </w:style>
  <w:style w:type="paragraph" w:customStyle="1" w:styleId="Draft">
    <w:name w:val="Draft"/>
    <w:basedOn w:val="Normal"/>
    <w:next w:val="preparedby"/>
    <w:rsid w:val="00FA140C"/>
    <w:pPr>
      <w:spacing w:before="720" w:after="480"/>
      <w:jc w:val="center"/>
    </w:pPr>
    <w:rPr>
      <w:rFonts w:cs="Arial"/>
      <w:caps/>
      <w:sz w:val="28"/>
      <w:szCs w:val="24"/>
    </w:rPr>
  </w:style>
  <w:style w:type="paragraph" w:customStyle="1" w:styleId="tqparabox">
    <w:name w:val="tqparabox"/>
    <w:basedOn w:val="Normal"/>
    <w:rsid w:val="00FA140C"/>
    <w:pPr>
      <w:tabs>
        <w:tab w:val="left" w:pos="567"/>
        <w:tab w:val="left" w:pos="1134"/>
        <w:tab w:val="left" w:pos="2976"/>
        <w:tab w:val="left" w:pos="5856"/>
        <w:tab w:val="left" w:pos="7296"/>
      </w:tabs>
      <w:spacing w:before="40" w:after="40"/>
      <w:ind w:left="567"/>
      <w:jc w:val="left"/>
    </w:pPr>
    <w:rPr>
      <w:rFonts w:cs="Arial"/>
      <w:szCs w:val="24"/>
    </w:rPr>
  </w:style>
  <w:style w:type="paragraph" w:styleId="BodyTextIndent">
    <w:name w:val="Body Text Indent"/>
    <w:basedOn w:val="Normal"/>
    <w:link w:val="BodyTextIndentChar"/>
    <w:rsid w:val="00FA140C"/>
    <w:pPr>
      <w:ind w:left="567"/>
    </w:pPr>
    <w:rPr>
      <w:szCs w:val="22"/>
      <w:lang w:val="es-ES_tradnl"/>
    </w:rPr>
  </w:style>
  <w:style w:type="character" w:customStyle="1" w:styleId="BodyTextIndentChar">
    <w:name w:val="Body Text Indent Char"/>
    <w:basedOn w:val="DefaultParagraphFont"/>
    <w:link w:val="BodyTextIndent"/>
    <w:rsid w:val="00FA140C"/>
    <w:rPr>
      <w:rFonts w:ascii="Arial" w:hAnsi="Arial"/>
      <w:szCs w:val="22"/>
      <w:lang w:val="es-ES_tradnl"/>
    </w:rPr>
  </w:style>
  <w:style w:type="paragraph" w:customStyle="1" w:styleId="twpcheck">
    <w:name w:val="twpcheck"/>
    <w:basedOn w:val="Normal"/>
    <w:rsid w:val="00FA140C"/>
    <w:pPr>
      <w:spacing w:before="80" w:after="80"/>
      <w:jc w:val="left"/>
    </w:pPr>
    <w:rPr>
      <w:rFonts w:cs="Arial"/>
      <w:snapToGrid w:val="0"/>
      <w:sz w:val="16"/>
      <w:szCs w:val="16"/>
    </w:rPr>
  </w:style>
  <w:style w:type="paragraph" w:customStyle="1" w:styleId="Enttepair">
    <w:name w:val="Entête_pair"/>
    <w:basedOn w:val="Normal"/>
    <w:next w:val="Normal"/>
    <w:rsid w:val="00FA140C"/>
    <w:pPr>
      <w:pBdr>
        <w:bottom w:val="single" w:sz="4" w:space="1" w:color="auto"/>
      </w:pBdr>
      <w:jc w:val="left"/>
    </w:pPr>
    <w:rPr>
      <w:rFonts w:cs="Arial"/>
      <w:szCs w:val="24"/>
    </w:rPr>
  </w:style>
  <w:style w:type="paragraph" w:customStyle="1" w:styleId="Entteimpair">
    <w:name w:val="Entête_impair"/>
    <w:basedOn w:val="Normal"/>
    <w:next w:val="Normal"/>
    <w:rsid w:val="00FA140C"/>
    <w:pPr>
      <w:pBdr>
        <w:bottom w:val="single" w:sz="4" w:space="1" w:color="auto"/>
      </w:pBdr>
      <w:jc w:val="right"/>
    </w:pPr>
    <w:rPr>
      <w:rFonts w:cs="Arial"/>
      <w:szCs w:val="24"/>
    </w:rPr>
  </w:style>
  <w:style w:type="character" w:customStyle="1" w:styleId="E-mailSignatureChar">
    <w:name w:val="E-mail Signature Char"/>
    <w:basedOn w:val="DefaultParagraphFont"/>
    <w:link w:val="E-mailSignature"/>
    <w:rsid w:val="00FA140C"/>
    <w:rPr>
      <w:szCs w:val="22"/>
    </w:rPr>
  </w:style>
  <w:style w:type="paragraph" w:styleId="E-mailSignature">
    <w:name w:val="E-mail Signature"/>
    <w:basedOn w:val="Normal"/>
    <w:link w:val="E-mailSignatureChar"/>
    <w:rsid w:val="00FA140C"/>
    <w:rPr>
      <w:rFonts w:ascii="Times New Roman" w:hAnsi="Times New Roman"/>
      <w:szCs w:val="22"/>
    </w:rPr>
  </w:style>
  <w:style w:type="character" w:customStyle="1" w:styleId="E-mailSignatureChar1">
    <w:name w:val="E-mail Signature Char1"/>
    <w:basedOn w:val="DefaultParagraphFont"/>
    <w:uiPriority w:val="99"/>
    <w:rsid w:val="00FA140C"/>
    <w:rPr>
      <w:rFonts w:ascii="Arial" w:hAnsi="Arial"/>
    </w:rPr>
  </w:style>
  <w:style w:type="character" w:styleId="Emphasis">
    <w:name w:val="Emphasis"/>
    <w:basedOn w:val="DefaultParagraphFont"/>
    <w:qFormat/>
    <w:rsid w:val="00FA140C"/>
    <w:rPr>
      <w:i/>
      <w:iCs/>
    </w:rPr>
  </w:style>
  <w:style w:type="paragraph" w:styleId="EnvelopeAddress">
    <w:name w:val="envelope address"/>
    <w:basedOn w:val="Normal"/>
    <w:rsid w:val="00FA140C"/>
    <w:pPr>
      <w:framePr w:w="7920" w:h="1980" w:hRule="exact" w:hSpace="180" w:wrap="auto" w:hAnchor="page" w:xAlign="center" w:yAlign="bottom"/>
      <w:ind w:left="2880"/>
    </w:pPr>
    <w:rPr>
      <w:szCs w:val="24"/>
    </w:rPr>
  </w:style>
  <w:style w:type="character" w:customStyle="1" w:styleId="HTMLAddressChar">
    <w:name w:val="HTML Address Char"/>
    <w:basedOn w:val="DefaultParagraphFont"/>
    <w:link w:val="HTMLAddress"/>
    <w:rsid w:val="00FA140C"/>
    <w:rPr>
      <w:i/>
      <w:iCs/>
      <w:szCs w:val="22"/>
    </w:rPr>
  </w:style>
  <w:style w:type="paragraph" w:styleId="HTMLAddress">
    <w:name w:val="HTML Address"/>
    <w:basedOn w:val="Normal"/>
    <w:link w:val="HTMLAddressChar"/>
    <w:rsid w:val="00FA140C"/>
    <w:rPr>
      <w:rFonts w:ascii="Times New Roman" w:hAnsi="Times New Roman"/>
      <w:i/>
      <w:iCs/>
      <w:szCs w:val="22"/>
    </w:rPr>
  </w:style>
  <w:style w:type="character" w:customStyle="1" w:styleId="HTMLAddressChar1">
    <w:name w:val="HTML Address Char1"/>
    <w:basedOn w:val="DefaultParagraphFont"/>
    <w:uiPriority w:val="99"/>
    <w:rsid w:val="00FA140C"/>
    <w:rPr>
      <w:rFonts w:ascii="Arial" w:hAnsi="Arial"/>
      <w:i/>
      <w:iCs/>
    </w:rPr>
  </w:style>
  <w:style w:type="character" w:customStyle="1" w:styleId="HTMLPreformattedChar">
    <w:name w:val="HTML Preformatted Char"/>
    <w:basedOn w:val="DefaultParagraphFont"/>
    <w:link w:val="HTMLPreformatted"/>
    <w:rsid w:val="00FA140C"/>
    <w:rPr>
      <w:rFonts w:ascii="Courier New" w:hAnsi="Courier New" w:cs="Courier New"/>
      <w:szCs w:val="22"/>
    </w:rPr>
  </w:style>
  <w:style w:type="paragraph" w:styleId="HTMLPreformatted">
    <w:name w:val="HTML Preformatted"/>
    <w:basedOn w:val="Normal"/>
    <w:link w:val="HTMLPreformattedChar"/>
    <w:rsid w:val="00FA140C"/>
    <w:rPr>
      <w:rFonts w:ascii="Courier New" w:hAnsi="Courier New" w:cs="Courier New"/>
      <w:szCs w:val="22"/>
    </w:rPr>
  </w:style>
  <w:style w:type="character" w:customStyle="1" w:styleId="HTMLPreformattedChar1">
    <w:name w:val="HTML Preformatted Char1"/>
    <w:basedOn w:val="DefaultParagraphFont"/>
    <w:uiPriority w:val="99"/>
    <w:rsid w:val="00FA140C"/>
    <w:rPr>
      <w:rFonts w:ascii="Consolas" w:hAnsi="Consolas"/>
    </w:rPr>
  </w:style>
  <w:style w:type="paragraph" w:styleId="List">
    <w:name w:val="List"/>
    <w:basedOn w:val="Normal"/>
    <w:rsid w:val="00FA140C"/>
    <w:pPr>
      <w:ind w:left="360" w:hanging="360"/>
    </w:pPr>
    <w:rPr>
      <w:szCs w:val="22"/>
    </w:rPr>
  </w:style>
  <w:style w:type="paragraph" w:styleId="List4">
    <w:name w:val="List 4"/>
    <w:basedOn w:val="Normal"/>
    <w:rsid w:val="00FA140C"/>
    <w:pPr>
      <w:ind w:left="1440" w:hanging="360"/>
    </w:pPr>
    <w:rPr>
      <w:szCs w:val="22"/>
    </w:rPr>
  </w:style>
  <w:style w:type="paragraph" w:styleId="List5">
    <w:name w:val="List 5"/>
    <w:basedOn w:val="Normal"/>
    <w:rsid w:val="00FA140C"/>
    <w:pPr>
      <w:ind w:left="1800" w:hanging="360"/>
    </w:pPr>
    <w:rPr>
      <w:szCs w:val="22"/>
    </w:rPr>
  </w:style>
  <w:style w:type="character" w:customStyle="1" w:styleId="MessageHeaderChar">
    <w:name w:val="Message Header Char"/>
    <w:basedOn w:val="DefaultParagraphFont"/>
    <w:link w:val="MessageHeader"/>
    <w:rsid w:val="00FA140C"/>
    <w:rPr>
      <w:shd w:val="pct20" w:color="auto" w:fill="auto"/>
    </w:rPr>
  </w:style>
  <w:style w:type="paragraph" w:styleId="MessageHeader">
    <w:name w:val="Message Header"/>
    <w:basedOn w:val="Normal"/>
    <w:link w:val="MessageHeaderChar"/>
    <w:rsid w:val="00FA140C"/>
    <w:pPr>
      <w:pBdr>
        <w:top w:val="single" w:sz="6" w:space="1" w:color="auto"/>
        <w:left w:val="single" w:sz="6" w:space="1" w:color="auto"/>
        <w:bottom w:val="single" w:sz="6" w:space="1" w:color="auto"/>
        <w:right w:val="single" w:sz="6" w:space="1" w:color="auto"/>
      </w:pBdr>
      <w:shd w:val="pct20" w:color="auto" w:fill="auto"/>
      <w:ind w:left="1080" w:hanging="1080"/>
    </w:pPr>
    <w:rPr>
      <w:rFonts w:ascii="Times New Roman" w:hAnsi="Times New Roman"/>
    </w:rPr>
  </w:style>
  <w:style w:type="character" w:customStyle="1" w:styleId="MessageHeaderChar1">
    <w:name w:val="Message Header Char1"/>
    <w:basedOn w:val="DefaultParagraphFont"/>
    <w:uiPriority w:val="99"/>
    <w:rsid w:val="00FA140C"/>
    <w:rPr>
      <w:rFonts w:asciiTheme="majorHAnsi" w:eastAsiaTheme="majorEastAsia" w:hAnsiTheme="majorHAnsi" w:cstheme="majorBidi"/>
      <w:sz w:val="24"/>
      <w:szCs w:val="24"/>
      <w:shd w:val="pct20" w:color="auto" w:fill="auto"/>
    </w:rPr>
  </w:style>
  <w:style w:type="character" w:customStyle="1" w:styleId="NoteHeadingChar">
    <w:name w:val="Note Heading Char"/>
    <w:basedOn w:val="DefaultParagraphFont"/>
    <w:link w:val="NoteHeading"/>
    <w:rsid w:val="00FA140C"/>
    <w:rPr>
      <w:szCs w:val="22"/>
    </w:rPr>
  </w:style>
  <w:style w:type="paragraph" w:styleId="NoteHeading">
    <w:name w:val="Note Heading"/>
    <w:basedOn w:val="Normal"/>
    <w:next w:val="Normal"/>
    <w:link w:val="NoteHeadingChar"/>
    <w:rsid w:val="00FA140C"/>
    <w:rPr>
      <w:rFonts w:ascii="Times New Roman" w:hAnsi="Times New Roman"/>
      <w:szCs w:val="22"/>
    </w:rPr>
  </w:style>
  <w:style w:type="character" w:customStyle="1" w:styleId="NoteHeadingChar1">
    <w:name w:val="Note Heading Char1"/>
    <w:basedOn w:val="DefaultParagraphFont"/>
    <w:uiPriority w:val="99"/>
    <w:rsid w:val="00FA140C"/>
    <w:rPr>
      <w:rFonts w:ascii="Arial" w:hAnsi="Arial"/>
    </w:rPr>
  </w:style>
  <w:style w:type="paragraph" w:styleId="Subtitle">
    <w:name w:val="Subtitle"/>
    <w:basedOn w:val="Normal"/>
    <w:link w:val="SubtitleChar"/>
    <w:qFormat/>
    <w:rsid w:val="00FA140C"/>
    <w:pPr>
      <w:spacing w:after="60"/>
      <w:jc w:val="center"/>
      <w:outlineLvl w:val="1"/>
    </w:pPr>
    <w:rPr>
      <w:szCs w:val="24"/>
    </w:rPr>
  </w:style>
  <w:style w:type="character" w:customStyle="1" w:styleId="SubtitleChar">
    <w:name w:val="Subtitle Char"/>
    <w:basedOn w:val="DefaultParagraphFont"/>
    <w:link w:val="Subtitle"/>
    <w:rsid w:val="00FA140C"/>
    <w:rPr>
      <w:rFonts w:ascii="Arial" w:hAnsi="Arial"/>
      <w:szCs w:val="24"/>
    </w:rPr>
  </w:style>
  <w:style w:type="paragraph" w:styleId="BlockText">
    <w:name w:val="Block Text"/>
    <w:basedOn w:val="Normal"/>
    <w:rsid w:val="00FA140C"/>
    <w:pPr>
      <w:ind w:left="567" w:right="566"/>
    </w:pPr>
    <w:rPr>
      <w:sz w:val="22"/>
      <w:szCs w:val="22"/>
    </w:rPr>
  </w:style>
  <w:style w:type="character" w:customStyle="1" w:styleId="CommentTextChar1">
    <w:name w:val="Comment Text Char1"/>
    <w:basedOn w:val="DefaultParagraphFont"/>
    <w:uiPriority w:val="99"/>
    <w:rsid w:val="00FA140C"/>
    <w:rPr>
      <w:rFonts w:ascii="Arial" w:hAnsi="Arial"/>
    </w:rPr>
  </w:style>
  <w:style w:type="paragraph" w:customStyle="1" w:styleId="Committee">
    <w:name w:val="Committee"/>
    <w:basedOn w:val="Title"/>
    <w:rsid w:val="00FA140C"/>
    <w:rPr>
      <w:caps w:val="0"/>
      <w:szCs w:val="22"/>
    </w:rPr>
  </w:style>
  <w:style w:type="paragraph" w:customStyle="1" w:styleId="n">
    <w:name w:val="n"/>
    <w:basedOn w:val="Header"/>
    <w:rsid w:val="00FA140C"/>
    <w:rPr>
      <w:szCs w:val="22"/>
    </w:rPr>
  </w:style>
  <w:style w:type="paragraph" w:customStyle="1" w:styleId="TitleofSection">
    <w:name w:val="Title of Section"/>
    <w:basedOn w:val="TitleofDoc"/>
    <w:rsid w:val="00FA140C"/>
    <w:pPr>
      <w:spacing w:before="120" w:after="120"/>
    </w:pPr>
    <w:rPr>
      <w:rFonts w:cs="Arial"/>
      <w:b/>
      <w:caps w:val="0"/>
      <w:szCs w:val="24"/>
      <w:lang w:eastAsia="de-DE"/>
    </w:rPr>
  </w:style>
  <w:style w:type="paragraph" w:customStyle="1" w:styleId="TOCAnnex">
    <w:name w:val="TOC Annex"/>
    <w:basedOn w:val="Normal"/>
    <w:rsid w:val="00FA140C"/>
    <w:pPr>
      <w:tabs>
        <w:tab w:val="right" w:pos="9061"/>
      </w:tabs>
      <w:spacing w:before="240" w:after="120"/>
      <w:ind w:left="1021" w:right="567" w:hanging="1021"/>
      <w:jc w:val="left"/>
      <w:outlineLvl w:val="0"/>
    </w:pPr>
    <w:rPr>
      <w:rFonts w:cs="Arial"/>
      <w:b/>
      <w:noProof/>
      <w:sz w:val="22"/>
      <w:szCs w:val="24"/>
    </w:rPr>
  </w:style>
  <w:style w:type="paragraph" w:styleId="PlainText">
    <w:name w:val="Plain Text"/>
    <w:basedOn w:val="Normal"/>
    <w:link w:val="PlainTextChar"/>
    <w:rsid w:val="00FA140C"/>
    <w:rPr>
      <w:rFonts w:ascii="Courier New" w:hAnsi="Courier New" w:cs="Courier New"/>
      <w:szCs w:val="22"/>
      <w:lang w:eastAsia="fr-FR"/>
    </w:rPr>
  </w:style>
  <w:style w:type="character" w:customStyle="1" w:styleId="PlainTextChar">
    <w:name w:val="Plain Text Char"/>
    <w:basedOn w:val="DefaultParagraphFont"/>
    <w:link w:val="PlainText"/>
    <w:rsid w:val="00FA140C"/>
    <w:rPr>
      <w:rFonts w:ascii="Courier New" w:hAnsi="Courier New" w:cs="Courier New"/>
      <w:szCs w:val="22"/>
      <w:lang w:eastAsia="fr-FR"/>
    </w:rPr>
  </w:style>
  <w:style w:type="paragraph" w:customStyle="1" w:styleId="dec">
    <w:name w:val="dec"/>
    <w:basedOn w:val="Normal"/>
    <w:link w:val="decChar"/>
    <w:qFormat/>
    <w:rsid w:val="00FA140C"/>
    <w:pPr>
      <w:ind w:left="4536"/>
    </w:pPr>
    <w:rPr>
      <w:rFonts w:eastAsiaTheme="minorEastAsia"/>
      <w:i/>
      <w:spacing w:val="-2"/>
    </w:rPr>
  </w:style>
  <w:style w:type="character" w:customStyle="1" w:styleId="decChar">
    <w:name w:val="dec Char"/>
    <w:basedOn w:val="DefaultParagraphFont"/>
    <w:link w:val="dec"/>
    <w:rsid w:val="00FA140C"/>
    <w:rPr>
      <w:rFonts w:ascii="Arial" w:eastAsiaTheme="minorEastAsia" w:hAnsi="Arial"/>
      <w:i/>
      <w:spacing w:val="-2"/>
    </w:rPr>
  </w:style>
  <w:style w:type="paragraph" w:customStyle="1" w:styleId="Default">
    <w:name w:val="Default"/>
    <w:rsid w:val="00FA140C"/>
    <w:pPr>
      <w:autoSpaceDE w:val="0"/>
      <w:autoSpaceDN w:val="0"/>
      <w:adjustRightInd w:val="0"/>
    </w:pPr>
    <w:rPr>
      <w:rFonts w:ascii="Arial" w:eastAsiaTheme="minorEastAsia" w:hAnsi="Arial" w:cs="Arial"/>
      <w:color w:val="000000"/>
      <w:sz w:val="24"/>
      <w:szCs w:val="24"/>
    </w:rPr>
  </w:style>
  <w:style w:type="paragraph" w:styleId="TOC6">
    <w:name w:val="toc 6"/>
    <w:basedOn w:val="Normal"/>
    <w:next w:val="Normal"/>
    <w:autoRedefine/>
    <w:rsid w:val="00FA140C"/>
    <w:pPr>
      <w:ind w:left="1200"/>
    </w:pPr>
    <w:rPr>
      <w:rFonts w:eastAsiaTheme="minorEastAsia"/>
    </w:rPr>
  </w:style>
  <w:style w:type="paragraph" w:styleId="EnvelopeReturn">
    <w:name w:val="envelope return"/>
    <w:basedOn w:val="Normal"/>
    <w:rsid w:val="00FA140C"/>
    <w:rPr>
      <w:rFonts w:eastAsiaTheme="minorEastAsia" w:cs="Arial"/>
    </w:rPr>
  </w:style>
  <w:style w:type="character" w:styleId="HTMLAcronym">
    <w:name w:val="HTML Acronym"/>
    <w:basedOn w:val="DefaultParagraphFont"/>
    <w:rsid w:val="00FA140C"/>
  </w:style>
  <w:style w:type="character" w:styleId="HTMLCite">
    <w:name w:val="HTML Cite"/>
    <w:basedOn w:val="DefaultParagraphFont"/>
    <w:rsid w:val="00FA140C"/>
    <w:rPr>
      <w:i/>
      <w:iCs/>
    </w:rPr>
  </w:style>
  <w:style w:type="character" w:styleId="HTMLCode">
    <w:name w:val="HTML Code"/>
    <w:basedOn w:val="DefaultParagraphFont"/>
    <w:rsid w:val="00FA140C"/>
    <w:rPr>
      <w:rFonts w:ascii="Courier New" w:hAnsi="Courier New" w:cs="Courier New"/>
      <w:sz w:val="20"/>
      <w:szCs w:val="20"/>
    </w:rPr>
  </w:style>
  <w:style w:type="character" w:styleId="HTMLDefinition">
    <w:name w:val="HTML Definition"/>
    <w:basedOn w:val="DefaultParagraphFont"/>
    <w:rsid w:val="00FA140C"/>
    <w:rPr>
      <w:i/>
      <w:iCs/>
    </w:rPr>
  </w:style>
  <w:style w:type="character" w:styleId="HTMLKeyboard">
    <w:name w:val="HTML Keyboard"/>
    <w:basedOn w:val="DefaultParagraphFont"/>
    <w:rsid w:val="00FA140C"/>
    <w:rPr>
      <w:rFonts w:ascii="Courier New" w:hAnsi="Courier New" w:cs="Courier New"/>
      <w:sz w:val="20"/>
      <w:szCs w:val="20"/>
    </w:rPr>
  </w:style>
  <w:style w:type="character" w:styleId="HTMLSample">
    <w:name w:val="HTML Sample"/>
    <w:basedOn w:val="DefaultParagraphFont"/>
    <w:rsid w:val="00FA140C"/>
    <w:rPr>
      <w:rFonts w:ascii="Courier New" w:hAnsi="Courier New" w:cs="Courier New"/>
    </w:rPr>
  </w:style>
  <w:style w:type="character" w:styleId="HTMLTypewriter">
    <w:name w:val="HTML Typewriter"/>
    <w:basedOn w:val="DefaultParagraphFont"/>
    <w:rsid w:val="00FA140C"/>
    <w:rPr>
      <w:rFonts w:ascii="Courier New" w:hAnsi="Courier New" w:cs="Courier New"/>
      <w:sz w:val="20"/>
      <w:szCs w:val="20"/>
    </w:rPr>
  </w:style>
  <w:style w:type="character" w:styleId="HTMLVariable">
    <w:name w:val="HTML Variable"/>
    <w:basedOn w:val="DefaultParagraphFont"/>
    <w:rsid w:val="00FA140C"/>
    <w:rPr>
      <w:i/>
      <w:iCs/>
    </w:rPr>
  </w:style>
  <w:style w:type="character" w:styleId="LineNumber">
    <w:name w:val="line number"/>
    <w:basedOn w:val="DefaultParagraphFont"/>
    <w:rsid w:val="00FA140C"/>
  </w:style>
  <w:style w:type="paragraph" w:styleId="List2">
    <w:name w:val="List 2"/>
    <w:basedOn w:val="Normal"/>
    <w:rsid w:val="00FA140C"/>
    <w:pPr>
      <w:ind w:left="720" w:hanging="360"/>
    </w:pPr>
    <w:rPr>
      <w:rFonts w:eastAsiaTheme="minorEastAsia"/>
    </w:rPr>
  </w:style>
  <w:style w:type="paragraph" w:styleId="List3">
    <w:name w:val="List 3"/>
    <w:basedOn w:val="Normal"/>
    <w:rsid w:val="00FA140C"/>
    <w:pPr>
      <w:ind w:left="1080" w:hanging="360"/>
    </w:pPr>
    <w:rPr>
      <w:rFonts w:eastAsiaTheme="minorEastAsia"/>
    </w:rPr>
  </w:style>
  <w:style w:type="paragraph" w:styleId="ListBullet2">
    <w:name w:val="List Bullet 2"/>
    <w:basedOn w:val="Normal"/>
    <w:rsid w:val="00FA140C"/>
    <w:pPr>
      <w:tabs>
        <w:tab w:val="num" w:pos="720"/>
      </w:tabs>
      <w:ind w:left="720" w:hanging="360"/>
    </w:pPr>
    <w:rPr>
      <w:rFonts w:eastAsiaTheme="minorEastAsia"/>
    </w:rPr>
  </w:style>
  <w:style w:type="paragraph" w:styleId="ListBullet3">
    <w:name w:val="List Bullet 3"/>
    <w:basedOn w:val="Normal"/>
    <w:rsid w:val="00FA140C"/>
    <w:pPr>
      <w:tabs>
        <w:tab w:val="num" w:pos="1080"/>
      </w:tabs>
      <w:ind w:left="1080" w:hanging="360"/>
    </w:pPr>
    <w:rPr>
      <w:rFonts w:eastAsiaTheme="minorEastAsia"/>
    </w:rPr>
  </w:style>
  <w:style w:type="paragraph" w:styleId="ListBullet4">
    <w:name w:val="List Bullet 4"/>
    <w:basedOn w:val="Normal"/>
    <w:rsid w:val="00FA140C"/>
    <w:pPr>
      <w:tabs>
        <w:tab w:val="num" w:pos="1440"/>
      </w:tabs>
      <w:ind w:left="1440" w:hanging="360"/>
    </w:pPr>
    <w:rPr>
      <w:rFonts w:eastAsiaTheme="minorEastAsia"/>
    </w:rPr>
  </w:style>
  <w:style w:type="paragraph" w:styleId="ListBullet5">
    <w:name w:val="List Bullet 5"/>
    <w:basedOn w:val="Normal"/>
    <w:rsid w:val="00FA140C"/>
    <w:pPr>
      <w:tabs>
        <w:tab w:val="num" w:pos="1800"/>
      </w:tabs>
      <w:ind w:left="1800" w:hanging="360"/>
    </w:pPr>
    <w:rPr>
      <w:rFonts w:eastAsiaTheme="minorEastAsia"/>
    </w:rPr>
  </w:style>
  <w:style w:type="paragraph" w:styleId="ListContinue">
    <w:name w:val="List Continue"/>
    <w:basedOn w:val="Normal"/>
    <w:rsid w:val="00FA140C"/>
    <w:pPr>
      <w:spacing w:after="120"/>
      <w:ind w:left="360"/>
    </w:pPr>
    <w:rPr>
      <w:rFonts w:eastAsiaTheme="minorEastAsia"/>
    </w:rPr>
  </w:style>
  <w:style w:type="paragraph" w:styleId="ListContinue2">
    <w:name w:val="List Continue 2"/>
    <w:basedOn w:val="Normal"/>
    <w:rsid w:val="00FA140C"/>
    <w:pPr>
      <w:spacing w:after="120"/>
      <w:ind w:left="720"/>
    </w:pPr>
    <w:rPr>
      <w:rFonts w:eastAsiaTheme="minorEastAsia"/>
    </w:rPr>
  </w:style>
  <w:style w:type="paragraph" w:styleId="ListContinue3">
    <w:name w:val="List Continue 3"/>
    <w:basedOn w:val="Normal"/>
    <w:rsid w:val="00FA140C"/>
    <w:pPr>
      <w:spacing w:after="120"/>
      <w:ind w:left="1080"/>
    </w:pPr>
    <w:rPr>
      <w:rFonts w:eastAsiaTheme="minorEastAsia"/>
    </w:rPr>
  </w:style>
  <w:style w:type="paragraph" w:styleId="ListContinue4">
    <w:name w:val="List Continue 4"/>
    <w:basedOn w:val="Normal"/>
    <w:rsid w:val="00FA140C"/>
    <w:pPr>
      <w:spacing w:after="120"/>
      <w:ind w:left="1440"/>
    </w:pPr>
    <w:rPr>
      <w:rFonts w:eastAsiaTheme="minorEastAsia"/>
    </w:rPr>
  </w:style>
  <w:style w:type="paragraph" w:styleId="ListContinue5">
    <w:name w:val="List Continue 5"/>
    <w:basedOn w:val="Normal"/>
    <w:rsid w:val="00FA140C"/>
    <w:pPr>
      <w:spacing w:after="120"/>
      <w:ind w:left="1800"/>
    </w:pPr>
    <w:rPr>
      <w:rFonts w:eastAsiaTheme="minorEastAsia"/>
    </w:rPr>
  </w:style>
  <w:style w:type="paragraph" w:styleId="ListNumber2">
    <w:name w:val="List Number 2"/>
    <w:basedOn w:val="Normal"/>
    <w:rsid w:val="00FA140C"/>
    <w:pPr>
      <w:tabs>
        <w:tab w:val="num" w:pos="720"/>
      </w:tabs>
      <w:ind w:left="720" w:hanging="360"/>
    </w:pPr>
    <w:rPr>
      <w:rFonts w:eastAsiaTheme="minorEastAsia"/>
    </w:rPr>
  </w:style>
  <w:style w:type="paragraph" w:styleId="ListNumber3">
    <w:name w:val="List Number 3"/>
    <w:basedOn w:val="Normal"/>
    <w:rsid w:val="00FA140C"/>
    <w:pPr>
      <w:tabs>
        <w:tab w:val="num" w:pos="1080"/>
      </w:tabs>
      <w:ind w:left="1080" w:hanging="360"/>
    </w:pPr>
    <w:rPr>
      <w:rFonts w:eastAsiaTheme="minorEastAsia"/>
    </w:rPr>
  </w:style>
  <w:style w:type="paragraph" w:styleId="ListNumber4">
    <w:name w:val="List Number 4"/>
    <w:basedOn w:val="Normal"/>
    <w:rsid w:val="00FA140C"/>
    <w:pPr>
      <w:tabs>
        <w:tab w:val="num" w:pos="1440"/>
      </w:tabs>
      <w:ind w:left="1440" w:hanging="360"/>
    </w:pPr>
    <w:rPr>
      <w:rFonts w:eastAsiaTheme="minorEastAsia"/>
    </w:rPr>
  </w:style>
  <w:style w:type="paragraph" w:styleId="ListNumber5">
    <w:name w:val="List Number 5"/>
    <w:basedOn w:val="Normal"/>
    <w:rsid w:val="00FA140C"/>
    <w:pPr>
      <w:tabs>
        <w:tab w:val="num" w:pos="1800"/>
      </w:tabs>
      <w:ind w:left="1800" w:hanging="360"/>
    </w:pPr>
    <w:rPr>
      <w:rFonts w:eastAsiaTheme="minorEastAsia"/>
    </w:rPr>
  </w:style>
  <w:style w:type="paragraph" w:styleId="TOC7">
    <w:name w:val="toc 7"/>
    <w:basedOn w:val="Normal"/>
    <w:next w:val="Normal"/>
    <w:autoRedefine/>
    <w:rsid w:val="00FA140C"/>
    <w:pPr>
      <w:ind w:left="1440"/>
    </w:pPr>
    <w:rPr>
      <w:rFonts w:eastAsiaTheme="minorEastAsia"/>
    </w:rPr>
  </w:style>
  <w:style w:type="paragraph" w:styleId="TOC8">
    <w:name w:val="toc 8"/>
    <w:basedOn w:val="Normal"/>
    <w:next w:val="Normal"/>
    <w:autoRedefine/>
    <w:rsid w:val="00FA140C"/>
    <w:pPr>
      <w:ind w:left="1680"/>
    </w:pPr>
    <w:rPr>
      <w:rFonts w:eastAsiaTheme="minorEastAsia"/>
    </w:rPr>
  </w:style>
  <w:style w:type="paragraph" w:styleId="TOC9">
    <w:name w:val="toc 9"/>
    <w:basedOn w:val="Normal"/>
    <w:next w:val="Normal"/>
    <w:autoRedefine/>
    <w:rsid w:val="00FA140C"/>
    <w:pPr>
      <w:ind w:left="1920"/>
    </w:pPr>
    <w:rPr>
      <w:rFonts w:eastAsiaTheme="minorEastAsia"/>
    </w:rPr>
  </w:style>
  <w:style w:type="paragraph" w:customStyle="1" w:styleId="Standard1">
    <w:name w:val="Standard1"/>
    <w:rsid w:val="00FA140C"/>
    <w:rPr>
      <w:rFonts w:eastAsiaTheme="minorEastAsia"/>
      <w:sz w:val="24"/>
      <w:szCs w:val="24"/>
      <w:lang w:val="de-DE" w:eastAsia="ko-KR"/>
    </w:rPr>
  </w:style>
  <w:style w:type="paragraph" w:styleId="BodyText2">
    <w:name w:val="Body Text 2"/>
    <w:basedOn w:val="Normal"/>
    <w:link w:val="BodyText2Char"/>
    <w:rsid w:val="00FA140C"/>
    <w:pPr>
      <w:spacing w:after="120" w:line="480" w:lineRule="auto"/>
    </w:pPr>
    <w:rPr>
      <w:rFonts w:eastAsiaTheme="minorEastAsia"/>
    </w:rPr>
  </w:style>
  <w:style w:type="character" w:customStyle="1" w:styleId="BodyText2Char">
    <w:name w:val="Body Text 2 Char"/>
    <w:basedOn w:val="DefaultParagraphFont"/>
    <w:link w:val="BodyText2"/>
    <w:rsid w:val="00FA140C"/>
    <w:rPr>
      <w:rFonts w:ascii="Arial" w:eastAsiaTheme="minorEastAsia" w:hAnsi="Arial"/>
    </w:rPr>
  </w:style>
  <w:style w:type="paragraph" w:customStyle="1" w:styleId="Normalt">
    <w:name w:val="Normalt"/>
    <w:basedOn w:val="Normal"/>
    <w:rsid w:val="00FA140C"/>
    <w:pPr>
      <w:spacing w:before="120" w:after="120"/>
      <w:jc w:val="left"/>
    </w:pPr>
    <w:rPr>
      <w:rFonts w:eastAsia="MS Mincho"/>
    </w:rPr>
  </w:style>
  <w:style w:type="paragraph" w:customStyle="1" w:styleId="Normaltb">
    <w:name w:val="Normaltb"/>
    <w:basedOn w:val="Normalt"/>
    <w:rsid w:val="00FA140C"/>
    <w:pPr>
      <w:keepNext/>
    </w:pPr>
    <w:rPr>
      <w:rFonts w:eastAsia="Times New Roman"/>
      <w:b/>
      <w:bCs/>
    </w:rPr>
  </w:style>
  <w:style w:type="paragraph" w:customStyle="1" w:styleId="ZchnZchn">
    <w:name w:val="Zchn Zchn"/>
    <w:basedOn w:val="Normal"/>
    <w:rsid w:val="00FA140C"/>
    <w:pPr>
      <w:spacing w:after="160" w:line="240" w:lineRule="exact"/>
      <w:jc w:val="left"/>
    </w:pPr>
    <w:rPr>
      <w:rFonts w:ascii="Verdana" w:eastAsia="PMingLiU" w:hAnsi="Verdana"/>
    </w:rPr>
  </w:style>
  <w:style w:type="table" w:styleId="TableSimple1">
    <w:name w:val="Table Simple 1"/>
    <w:basedOn w:val="TableNormal"/>
    <w:rsid w:val="00FA140C"/>
    <w:pPr>
      <w:jc w:val="both"/>
    </w:pPr>
    <w:rPr>
      <w:rFonts w:ascii="Arial" w:hAnsi="Arial"/>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38337">
      <w:bodyDiv w:val="1"/>
      <w:marLeft w:val="0"/>
      <w:marRight w:val="0"/>
      <w:marTop w:val="0"/>
      <w:marBottom w:val="0"/>
      <w:divBdr>
        <w:top w:val="none" w:sz="0" w:space="0" w:color="auto"/>
        <w:left w:val="none" w:sz="0" w:space="0" w:color="auto"/>
        <w:bottom w:val="none" w:sz="0" w:space="0" w:color="auto"/>
        <w:right w:val="none" w:sz="0" w:space="0" w:color="auto"/>
      </w:divBdr>
    </w:div>
    <w:div w:id="2054114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mdocs/upov/en/twa_46/twp_1_1_rev.pdf" TargetMode="External"/><Relationship Id="rId18" Type="http://schemas.openxmlformats.org/officeDocument/2006/relationships/hyperlink" Target="http://www.upov.int/edocs/mdocs/upov/en/twa_46/twp_1_17_rev.pdf" TargetMode="External"/><Relationship Id="rId26" Type="http://schemas.openxmlformats.org/officeDocument/2006/relationships/hyperlink" Target="http://www.upov.int/edocs/mdocs/upov/en/twa_46/twa_46_6_add.pdf" TargetMode="External"/><Relationship Id="rId39" Type="http://schemas.openxmlformats.org/officeDocument/2006/relationships/hyperlink" Target="http://www.upov.int/meetings/en/doc_details.jsp?meeting_id=42485&amp;doc_id=367759" TargetMode="External"/><Relationship Id="rId3" Type="http://schemas.openxmlformats.org/officeDocument/2006/relationships/styles" Target="styles.xml"/><Relationship Id="rId21" Type="http://schemas.openxmlformats.org/officeDocument/2006/relationships/hyperlink" Target="http://www.upov.int/edocs/mdocs/upov/en/twa_46/twa_46_8_add.pdf" TargetMode="External"/><Relationship Id="rId34" Type="http://schemas.openxmlformats.org/officeDocument/2006/relationships/hyperlink" Target="http://www.upov.int/meetings/en/doc_details.jsp?meeting_id=42485&amp;doc_id=367895" TargetMode="External"/><Relationship Id="rId42" Type="http://schemas.openxmlformats.org/officeDocument/2006/relationships/hyperlink" Target="http://www.upov.int/edocs/mdocs/upov/en/twa_46/twp_1_6.pdf" TargetMode="External"/><Relationship Id="rId47" Type="http://schemas.openxmlformats.org/officeDocument/2006/relationships/header" Target="header2.xml"/><Relationship Id="rId50" Type="http://schemas.openxmlformats.org/officeDocument/2006/relationships/fontTable" Target="fontTable.xml"/><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upov.int/edocs/mdocs/upov/en/twa_46/twp_1_24.pdf" TargetMode="External"/><Relationship Id="rId17" Type="http://schemas.openxmlformats.org/officeDocument/2006/relationships/hyperlink" Target="http://www.upov.int/edocs/mdocs/upov/en/twa_46/twp_1_15.pdf" TargetMode="External"/><Relationship Id="rId25" Type="http://schemas.openxmlformats.org/officeDocument/2006/relationships/hyperlink" Target="http://www.upov.int/edocs/mdocs/upov/en/twa_46/twa_46_6.pdf" TargetMode="External"/><Relationship Id="rId33" Type="http://schemas.openxmlformats.org/officeDocument/2006/relationships/hyperlink" Target="http://www.upov.int/edocs/mdocs/upov/en/twa_46/twp_1_14.pdf" TargetMode="External"/><Relationship Id="rId38" Type="http://schemas.openxmlformats.org/officeDocument/2006/relationships/hyperlink" Target="http://www.upov.int/edocs/mdocs/upov/en/tc_53/tc_53_31.pdf"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pov.int/edocs/mdocs/upov/en/twa_46/twp_1_13.pdf" TargetMode="External"/><Relationship Id="rId20" Type="http://schemas.openxmlformats.org/officeDocument/2006/relationships/hyperlink" Target="http://www.upov.int/edocs/mdocs/upov/en/twa_46/twa_46_8.pdf" TargetMode="External"/><Relationship Id="rId29" Type="http://schemas.openxmlformats.org/officeDocument/2006/relationships/hyperlink" Target="http://www.upov.int/edocs/mdocs/upov/en/twa_46/twp_1_2.pdf" TargetMode="External"/><Relationship Id="rId41" Type="http://schemas.openxmlformats.org/officeDocument/2006/relationships/hyperlink" Target="http://www.upov.int/edocs/mdocs/upov/en/twa_46/twp_1_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mdocs/upov/en/twa_46/twa_46_2.pdf" TargetMode="External"/><Relationship Id="rId24" Type="http://schemas.openxmlformats.org/officeDocument/2006/relationships/hyperlink" Target="http://www.upov.int/edocs/mdocs/upov/en/twa_46/twp_1_20.pdf" TargetMode="External"/><Relationship Id="rId32" Type="http://schemas.openxmlformats.org/officeDocument/2006/relationships/hyperlink" Target="http://www.upov.int/edocs/mdocs/upov/en/twa_46/twp_1_10.pdf" TargetMode="External"/><Relationship Id="rId37" Type="http://schemas.openxmlformats.org/officeDocument/2006/relationships/hyperlink" Target="http://www.upov.int/edocs/mdocs/upov/en/tc_53/tc_53_31.pdf" TargetMode="External"/><Relationship Id="rId40" Type="http://schemas.openxmlformats.org/officeDocument/2006/relationships/hyperlink" Target="http://www.upov.int/edocs/mdocs/upov/en/tc_53/tc_53_31.pdf" TargetMode="External"/><Relationship Id="rId45" Type="http://schemas.openxmlformats.org/officeDocument/2006/relationships/hyperlink" Target="http://www.upov.int/edocs/mdocs/upov/en/twa_46/twp_1_8.pdf" TargetMode="External"/><Relationship Id="rId5" Type="http://schemas.openxmlformats.org/officeDocument/2006/relationships/settings" Target="settings.xml"/><Relationship Id="rId15" Type="http://schemas.openxmlformats.org/officeDocument/2006/relationships/hyperlink" Target="http://www.upov.int/edocs/mdocs/upov/en/twa_46/twp_1_11.pdf" TargetMode="External"/><Relationship Id="rId23" Type="http://schemas.openxmlformats.org/officeDocument/2006/relationships/hyperlink" Target="http://www.upov.int/edocs/mdocs/upov/en/twa_46/twp_1_12.pdf" TargetMode="External"/><Relationship Id="rId28" Type="http://schemas.openxmlformats.org/officeDocument/2006/relationships/hyperlink" Target="http://www.upov.int/edocs/mdocs/upov/en/twa_46/twa_46_7.pdf" TargetMode="External"/><Relationship Id="rId36" Type="http://schemas.openxmlformats.org/officeDocument/2006/relationships/hyperlink" Target="http://www.upov.int/meetings/en/doc_details.jsp?meeting_id=42485&amp;doc_id=367872" TargetMode="External"/><Relationship Id="rId49" Type="http://schemas.openxmlformats.org/officeDocument/2006/relationships/footer" Target="footer1.xml"/><Relationship Id="rId10" Type="http://schemas.openxmlformats.org/officeDocument/2006/relationships/hyperlink" Target="http://www.upov.int/edocs/mdocs/upov/en/twa_46/twa_46_1_rev.pdf" TargetMode="External"/><Relationship Id="rId19" Type="http://schemas.openxmlformats.org/officeDocument/2006/relationships/hyperlink" Target="http://www.upov.int/edocs/mdocs/upov/en/twa_46/twp_1_21.pdf" TargetMode="External"/><Relationship Id="rId31" Type="http://schemas.openxmlformats.org/officeDocument/2006/relationships/hyperlink" Target="http://www.upov.int/edocs/mdocs/upov/en/twa_46/twp_1_23.pdf" TargetMode="External"/><Relationship Id="rId44" Type="http://schemas.openxmlformats.org/officeDocument/2006/relationships/hyperlink" Target="http://www.upov.int/edocs/mdocs/upov/en/twa_46/twp_1_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mdocs/upov/en/twa_46/twp_1_9.pdf" TargetMode="External"/><Relationship Id="rId22" Type="http://schemas.openxmlformats.org/officeDocument/2006/relationships/hyperlink" Target="http://www.upov.int/edocs/mdocs/upov/en/twa_46/twp_1_18.pdf" TargetMode="External"/><Relationship Id="rId27" Type="http://schemas.openxmlformats.org/officeDocument/2006/relationships/hyperlink" Target="http://www.upov.int/edocs/mdocs/upov/en/twa_46/twa_46_5.pdf" TargetMode="External"/><Relationship Id="rId30" Type="http://schemas.openxmlformats.org/officeDocument/2006/relationships/hyperlink" Target="http://www.upov.int/edocs/mdocs/upov/en/twa_46/twp_1_22.pdf" TargetMode="External"/><Relationship Id="rId35" Type="http://schemas.openxmlformats.org/officeDocument/2006/relationships/hyperlink" Target="http://www.upov.int/edocs/mdocs/upov/en/tc_53/tc_53_31.pdf" TargetMode="External"/><Relationship Id="rId43" Type="http://schemas.openxmlformats.org/officeDocument/2006/relationships/hyperlink" Target="http://www.upov.int/edocs/mdocs/upov/en/twa_46/twp_1_4.pdf" TargetMode="External"/><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6\template\twa_4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B5C8F-A137-4A6E-9D57-AFB18885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twa_46</Template>
  <TotalTime>174</TotalTime>
  <Pages>29</Pages>
  <Words>11515</Words>
  <Characters>62205</Characters>
  <Application>Microsoft Office Word</Application>
  <DocSecurity>0</DocSecurity>
  <Lines>518</Lines>
  <Paragraphs>147</Paragraphs>
  <ScaleCrop>false</ScaleCrop>
  <HeadingPairs>
    <vt:vector size="2" baseType="variant">
      <vt:variant>
        <vt:lpstr>Title</vt:lpstr>
      </vt:variant>
      <vt:variant>
        <vt:i4>1</vt:i4>
      </vt:variant>
    </vt:vector>
  </HeadingPairs>
  <TitlesOfParts>
    <vt:vector size="1" baseType="lpstr">
      <vt:lpstr>TWA/46</vt:lpstr>
    </vt:vector>
  </TitlesOfParts>
  <Company>UPOV</Company>
  <LinksUpToDate>false</LinksUpToDate>
  <CharactersWithSpaces>73573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TWA/46</dc:title>
  <dc:creator>BESSE Ariane</dc:creator>
  <cp:lastModifiedBy>MAY Jessica</cp:lastModifiedBy>
  <cp:revision>17</cp:revision>
  <cp:lastPrinted>2017-06-30T09:30:00Z</cp:lastPrinted>
  <dcterms:created xsi:type="dcterms:W3CDTF">2017-06-27T10:43:00Z</dcterms:created>
  <dcterms:modified xsi:type="dcterms:W3CDTF">2017-06-30T09:30:00Z</dcterms:modified>
</cp:coreProperties>
</file>