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D3DF3" w:rsidRPr="00EB186B" w:rsidTr="009D5C54">
        <w:trPr>
          <w:trHeight w:val="1760"/>
        </w:trPr>
        <w:tc>
          <w:tcPr>
            <w:tcW w:w="4243" w:type="dxa"/>
          </w:tcPr>
          <w:p w:rsidR="00FD3DF3" w:rsidRPr="00EB186B" w:rsidRDefault="00FD3DF3" w:rsidP="009D5C54"/>
        </w:tc>
        <w:tc>
          <w:tcPr>
            <w:tcW w:w="1646" w:type="dxa"/>
            <w:vAlign w:val="center"/>
          </w:tcPr>
          <w:p w:rsidR="00FD3DF3" w:rsidRPr="00EB186B" w:rsidRDefault="00FD3DF3" w:rsidP="009D5C54">
            <w:pPr>
              <w:pStyle w:val="LogoUPOV"/>
            </w:pPr>
            <w:r w:rsidRPr="00EB186B">
              <w:rPr>
                <w:noProof/>
                <w:lang w:val="es-ES_tradnl" w:eastAsia="es-ES_tradnl"/>
              </w:rPr>
              <w:drawing>
                <wp:inline distT="0" distB="0" distL="0" distR="0" wp14:anchorId="3CC952E8" wp14:editId="127E73A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D3DF3" w:rsidRPr="00EB186B" w:rsidRDefault="00FD3DF3" w:rsidP="009D5C54">
            <w:pPr>
              <w:pStyle w:val="Lettrine"/>
            </w:pPr>
            <w:r w:rsidRPr="00EB186B">
              <w:t>E</w:t>
            </w:r>
          </w:p>
          <w:p w:rsidR="00A34948" w:rsidRPr="00EB186B" w:rsidRDefault="004F1A48" w:rsidP="009D5C54">
            <w:pPr>
              <w:pStyle w:val="Docoriginal"/>
              <w:rPr>
                <w:rFonts w:eastAsiaTheme="minorEastAsia"/>
                <w:lang w:eastAsia="ja-JP"/>
              </w:rPr>
            </w:pPr>
            <w:r w:rsidRPr="00EB186B">
              <w:t>TW</w:t>
            </w:r>
            <w:r w:rsidR="00837F94">
              <w:t>A</w:t>
            </w:r>
            <w:r w:rsidRPr="00EB186B">
              <w:t>/</w:t>
            </w:r>
            <w:r w:rsidR="00032B2A" w:rsidRPr="00EB186B">
              <w:rPr>
                <w:rFonts w:eastAsiaTheme="minorEastAsia"/>
                <w:lang w:eastAsia="ja-JP"/>
              </w:rPr>
              <w:t>4</w:t>
            </w:r>
            <w:r w:rsidR="00837F94">
              <w:rPr>
                <w:rFonts w:eastAsiaTheme="minorEastAsia"/>
                <w:lang w:eastAsia="ja-JP"/>
              </w:rPr>
              <w:t>5</w:t>
            </w:r>
            <w:r w:rsidR="00A34948" w:rsidRPr="00EB186B">
              <w:t>/</w:t>
            </w:r>
            <w:bookmarkStart w:id="0" w:name="Code"/>
            <w:bookmarkEnd w:id="0"/>
            <w:r w:rsidR="008A3396">
              <w:t>22</w:t>
            </w:r>
          </w:p>
          <w:p w:rsidR="00FD3DF3" w:rsidRPr="00EB186B" w:rsidRDefault="00FD3DF3" w:rsidP="009D5C54">
            <w:pPr>
              <w:pStyle w:val="Docoriginal"/>
              <w:rPr>
                <w:b w:val="0"/>
                <w:spacing w:val="0"/>
              </w:rPr>
            </w:pPr>
            <w:r w:rsidRPr="00EB186B">
              <w:rPr>
                <w:rStyle w:val="StyleDoclangBold"/>
                <w:b/>
                <w:spacing w:val="0"/>
              </w:rPr>
              <w:t>ORIGINAL:</w:t>
            </w:r>
            <w:r w:rsidRPr="00EB186B">
              <w:rPr>
                <w:rStyle w:val="StyleDocoriginalNotBold1"/>
                <w:b/>
                <w:spacing w:val="0"/>
              </w:rPr>
              <w:t xml:space="preserve"> </w:t>
            </w:r>
            <w:bookmarkStart w:id="1" w:name="Original"/>
            <w:bookmarkEnd w:id="1"/>
            <w:r w:rsidRPr="00EB186B">
              <w:rPr>
                <w:rStyle w:val="StyleDocoriginalNotBold1"/>
                <w:b/>
                <w:spacing w:val="0"/>
              </w:rPr>
              <w:t xml:space="preserve"> </w:t>
            </w:r>
            <w:r w:rsidRPr="00EB186B">
              <w:rPr>
                <w:b w:val="0"/>
                <w:spacing w:val="0"/>
              </w:rPr>
              <w:t>English</w:t>
            </w:r>
          </w:p>
          <w:p w:rsidR="00FD3DF3" w:rsidRPr="00EB186B" w:rsidRDefault="00FD3DF3" w:rsidP="00F47050">
            <w:pPr>
              <w:pStyle w:val="Docoriginal"/>
              <w:rPr>
                <w:rFonts w:eastAsiaTheme="minorEastAsia"/>
                <w:lang w:eastAsia="ja-JP"/>
              </w:rPr>
            </w:pPr>
            <w:r w:rsidRPr="00EB186B">
              <w:rPr>
                <w:spacing w:val="0"/>
              </w:rPr>
              <w:t>DATE:</w:t>
            </w:r>
            <w:r w:rsidRPr="00EB186B">
              <w:rPr>
                <w:rStyle w:val="StyleDocoriginalNotBold1"/>
                <w:b/>
                <w:spacing w:val="0"/>
              </w:rPr>
              <w:t xml:space="preserve"> </w:t>
            </w:r>
            <w:bookmarkStart w:id="2" w:name="Date"/>
            <w:bookmarkEnd w:id="2"/>
            <w:r w:rsidRPr="00EB186B">
              <w:rPr>
                <w:rStyle w:val="StyleDocoriginalNotBold1"/>
                <w:b/>
                <w:spacing w:val="0"/>
              </w:rPr>
              <w:t xml:space="preserve"> </w:t>
            </w:r>
            <w:r w:rsidR="00F47050">
              <w:rPr>
                <w:rStyle w:val="StyleDocoriginalNotBold1"/>
                <w:rFonts w:eastAsiaTheme="minorEastAsia"/>
                <w:spacing w:val="0"/>
                <w:lang w:eastAsia="ja-JP"/>
              </w:rPr>
              <w:t>September 26, 2017</w:t>
            </w:r>
            <w:bookmarkStart w:id="3" w:name="_GoBack"/>
            <w:bookmarkEnd w:id="3"/>
          </w:p>
        </w:tc>
      </w:tr>
      <w:tr w:rsidR="00FD3DF3" w:rsidRPr="00EB186B" w:rsidTr="009D5C54">
        <w:tc>
          <w:tcPr>
            <w:tcW w:w="10131" w:type="dxa"/>
            <w:gridSpan w:val="3"/>
          </w:tcPr>
          <w:p w:rsidR="00FD3DF3" w:rsidRPr="00EB186B" w:rsidRDefault="00FD3DF3" w:rsidP="009D5C54">
            <w:pPr>
              <w:pStyle w:val="upove"/>
              <w:rPr>
                <w:sz w:val="28"/>
              </w:rPr>
            </w:pPr>
            <w:r w:rsidRPr="00EB186B">
              <w:rPr>
                <w:snapToGrid w:val="0"/>
              </w:rPr>
              <w:t xml:space="preserve">INTERNATIONAL UNION FOR THE PROTECTION OF NEW VARIETIES OF PLANTS </w:t>
            </w:r>
          </w:p>
        </w:tc>
      </w:tr>
      <w:tr w:rsidR="00FD3DF3" w:rsidRPr="00EB186B" w:rsidTr="009D5C54">
        <w:tc>
          <w:tcPr>
            <w:tcW w:w="10131" w:type="dxa"/>
            <w:gridSpan w:val="3"/>
          </w:tcPr>
          <w:p w:rsidR="00FD3DF3" w:rsidRPr="00EB186B" w:rsidRDefault="00FD3DF3" w:rsidP="009D5C54">
            <w:pPr>
              <w:pStyle w:val="Country"/>
            </w:pPr>
            <w:r w:rsidRPr="00EB186B">
              <w:t>Geneva</w:t>
            </w:r>
          </w:p>
        </w:tc>
      </w:tr>
    </w:tbl>
    <w:p w:rsidR="00FD3DF3" w:rsidRPr="00EB186B" w:rsidRDefault="00FD3DF3" w:rsidP="00FD3DF3">
      <w:pPr>
        <w:pStyle w:val="Sessiontc"/>
      </w:pPr>
      <w:r w:rsidRPr="00EB186B">
        <w:t xml:space="preserve">Technical working party </w:t>
      </w:r>
      <w:r w:rsidR="00837F94" w:rsidRPr="00E7724F">
        <w:t>for Agricultural crops</w:t>
      </w:r>
    </w:p>
    <w:p w:rsidR="00FD3DF3" w:rsidRPr="00EB186B" w:rsidRDefault="00837F94" w:rsidP="00FD3DF3">
      <w:pPr>
        <w:pStyle w:val="Sessiontcplacedate"/>
        <w:rPr>
          <w:rFonts w:eastAsiaTheme="minorEastAsia"/>
          <w:lang w:eastAsia="ja-JP"/>
        </w:rPr>
      </w:pPr>
      <w:r w:rsidRPr="00E7724F">
        <w:t>Forty-Fifth Session</w:t>
      </w:r>
      <w:r w:rsidRPr="00E7724F">
        <w:br/>
      </w:r>
      <w:r w:rsidRPr="00E7724F">
        <w:rPr>
          <w:rFonts w:cs="Arial"/>
        </w:rPr>
        <w:t>Mexico City, Mexico</w:t>
      </w:r>
      <w:r w:rsidRPr="00E7724F">
        <w:t>, July 11 to 15, 2016</w:t>
      </w:r>
    </w:p>
    <w:p w:rsidR="00EE354C" w:rsidRPr="00EB186B" w:rsidRDefault="00EE354C" w:rsidP="00EE354C">
      <w:pPr>
        <w:pStyle w:val="Titleofdoc"/>
        <w:tabs>
          <w:tab w:val="left" w:pos="567"/>
        </w:tabs>
        <w:rPr>
          <w:rFonts w:cs="Arial"/>
        </w:rPr>
      </w:pPr>
      <w:bookmarkStart w:id="4" w:name="TitleOfDoc"/>
      <w:bookmarkStart w:id="5" w:name="Prepared"/>
      <w:bookmarkEnd w:id="4"/>
      <w:bookmarkEnd w:id="5"/>
      <w:r w:rsidRPr="00EB186B">
        <w:rPr>
          <w:rFonts w:cs="Arial"/>
        </w:rPr>
        <w:t xml:space="preserve">Reports on development in plant variety protection </w:t>
      </w:r>
      <w:r w:rsidRPr="00EB186B">
        <w:rPr>
          <w:rFonts w:cs="Arial"/>
        </w:rPr>
        <w:br/>
        <w:t>from members and observers</w:t>
      </w:r>
    </w:p>
    <w:p w:rsidR="00FD3DF3" w:rsidRPr="00EB186B" w:rsidRDefault="00FD3DF3" w:rsidP="00FD3DF3">
      <w:pPr>
        <w:pStyle w:val="preparedby"/>
      </w:pPr>
      <w:r w:rsidRPr="00EB186B">
        <w:t>Document prepared by the Office of the Union</w:t>
      </w:r>
      <w:r w:rsidR="005207E5" w:rsidRPr="00EB186B">
        <w:t xml:space="preserve"> </w:t>
      </w:r>
    </w:p>
    <w:p w:rsidR="00EE354C" w:rsidRPr="00EB186B" w:rsidRDefault="00EE354C" w:rsidP="00EE354C">
      <w:pPr>
        <w:pStyle w:val="preparedby"/>
      </w:pPr>
      <w:r w:rsidRPr="00EB186B">
        <w:rPr>
          <w:color w:val="A6A6A6"/>
        </w:rPr>
        <w:t>Disclaimer:  this document does not represent UPOV policies or guidance</w:t>
      </w:r>
    </w:p>
    <w:p w:rsidR="00FD3DF3" w:rsidRPr="00EB186B" w:rsidRDefault="00FD3DF3" w:rsidP="00FD3DF3">
      <w:pPr>
        <w:pStyle w:val="TOC1"/>
        <w:rPr>
          <w:snapToGrid w:val="0"/>
        </w:rPr>
      </w:pPr>
    </w:p>
    <w:p w:rsidR="00EE354C" w:rsidRPr="00EB186B" w:rsidRDefault="00EE354C" w:rsidP="00EE354C">
      <w:pPr>
        <w:tabs>
          <w:tab w:val="left" w:pos="567"/>
        </w:tabs>
        <w:rPr>
          <w:rFonts w:cs="Arial"/>
          <w:snapToGrid w:val="0"/>
        </w:rPr>
      </w:pPr>
      <w:r w:rsidRPr="00EB186B">
        <w:rPr>
          <w:rFonts w:cs="Arial"/>
        </w:rPr>
        <w:fldChar w:fldCharType="begin"/>
      </w:r>
      <w:r w:rsidRPr="00EB186B">
        <w:rPr>
          <w:rFonts w:cs="Arial"/>
        </w:rPr>
        <w:instrText xml:space="preserve"> AUTONUM  </w:instrText>
      </w:r>
      <w:r w:rsidRPr="00EB186B">
        <w:rPr>
          <w:rFonts w:cs="Arial"/>
        </w:rPr>
        <w:fldChar w:fldCharType="end"/>
      </w:r>
      <w:r w:rsidRPr="00EB186B">
        <w:rPr>
          <w:rFonts w:cs="Arial"/>
        </w:rPr>
        <w:tab/>
        <w:t xml:space="preserve">The Technical Committee (TC), at its </w:t>
      </w:r>
      <w:r w:rsidRPr="00EB186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EE354C" w:rsidRPr="00EB186B" w:rsidRDefault="00EE354C" w:rsidP="00EE354C">
      <w:pPr>
        <w:tabs>
          <w:tab w:val="left" w:pos="567"/>
        </w:tabs>
        <w:rPr>
          <w:rFonts w:cs="Arial"/>
          <w:snapToGrid w:val="0"/>
        </w:rPr>
      </w:pPr>
    </w:p>
    <w:p w:rsidR="00EE354C" w:rsidRPr="00EB186B" w:rsidRDefault="00EE354C" w:rsidP="00EE354C">
      <w:pPr>
        <w:tabs>
          <w:tab w:val="left" w:pos="567"/>
        </w:tabs>
        <w:rPr>
          <w:rFonts w:cs="Arial"/>
          <w:snapToGrid w:val="0"/>
        </w:rPr>
      </w:pPr>
      <w:r w:rsidRPr="00EB186B">
        <w:rPr>
          <w:rFonts w:cs="Arial"/>
          <w:snapToGrid w:val="0"/>
        </w:rPr>
        <w:fldChar w:fldCharType="begin"/>
      </w:r>
      <w:r w:rsidRPr="00EB186B">
        <w:rPr>
          <w:rFonts w:cs="Arial"/>
          <w:snapToGrid w:val="0"/>
        </w:rPr>
        <w:instrText xml:space="preserve"> AUTONUM  \* Arabic </w:instrText>
      </w:r>
      <w:r w:rsidRPr="00EB186B">
        <w:rPr>
          <w:rFonts w:cs="Arial"/>
          <w:snapToGrid w:val="0"/>
        </w:rPr>
        <w:fldChar w:fldCharType="end"/>
      </w:r>
      <w:r w:rsidRPr="00EB186B">
        <w:rPr>
          <w:rFonts w:cs="Arial"/>
          <w:snapToGrid w:val="0"/>
        </w:rPr>
        <w:tab/>
        <w:t xml:space="preserve">Written reports were requested by the </w:t>
      </w:r>
      <w:r w:rsidR="004F1A48" w:rsidRPr="00EB186B">
        <w:rPr>
          <w:rFonts w:cs="Arial"/>
          <w:snapToGrid w:val="0"/>
        </w:rPr>
        <w:t xml:space="preserve">Office of the Union in </w:t>
      </w:r>
      <w:r w:rsidR="00032B2A" w:rsidRPr="00EB186B">
        <w:rPr>
          <w:rFonts w:cs="Arial"/>
        </w:rPr>
        <w:t>Circular E-16/075</w:t>
      </w:r>
      <w:r w:rsidRPr="00EB186B">
        <w:rPr>
          <w:rFonts w:cs="Arial"/>
          <w:snapToGrid w:val="0"/>
        </w:rPr>
        <w:t>. The following reports were received (in alphabetical order):</w:t>
      </w:r>
    </w:p>
    <w:p w:rsidR="00EE354C" w:rsidRPr="00EB186B" w:rsidRDefault="00EE354C" w:rsidP="00EE354C">
      <w:pPr>
        <w:tabs>
          <w:tab w:val="left" w:pos="567"/>
        </w:tabs>
        <w:rPr>
          <w:rFonts w:cs="Arial"/>
          <w:snapToGrid w:val="0"/>
          <w:u w:val="single"/>
        </w:rPr>
      </w:pPr>
    </w:p>
    <w:p w:rsidR="00EE354C" w:rsidRPr="00130C0B" w:rsidRDefault="00EE354C" w:rsidP="00EE354C">
      <w:pPr>
        <w:tabs>
          <w:tab w:val="left" w:pos="567"/>
        </w:tabs>
        <w:rPr>
          <w:rFonts w:eastAsiaTheme="minorEastAsia" w:cs="Arial"/>
          <w:snapToGrid w:val="0"/>
          <w:lang w:eastAsia="ja-JP"/>
        </w:rPr>
      </w:pPr>
      <w:r w:rsidRPr="00500539">
        <w:rPr>
          <w:rFonts w:cs="Arial"/>
          <w:snapToGrid w:val="0"/>
          <w:u w:val="single"/>
        </w:rPr>
        <w:t>Members of the Union</w:t>
      </w:r>
      <w:r w:rsidRPr="00500539">
        <w:rPr>
          <w:rFonts w:cs="Arial"/>
          <w:snapToGrid w:val="0"/>
        </w:rPr>
        <w:t xml:space="preserve">: </w:t>
      </w:r>
      <w:r w:rsidRPr="00130C0B">
        <w:rPr>
          <w:rFonts w:cs="Arial"/>
          <w:snapToGrid w:val="0"/>
        </w:rPr>
        <w:t xml:space="preserve">Annexes I to </w:t>
      </w:r>
      <w:r w:rsidR="00FB6D58" w:rsidRPr="00130C0B">
        <w:rPr>
          <w:rFonts w:cs="Arial"/>
          <w:snapToGrid w:val="0"/>
        </w:rPr>
        <w:t>X</w:t>
      </w:r>
      <w:r w:rsidRPr="00130C0B">
        <w:rPr>
          <w:rFonts w:cs="Arial"/>
          <w:snapToGrid w:val="0"/>
        </w:rPr>
        <w:t>:</w:t>
      </w:r>
      <w:r w:rsidR="00B5731F" w:rsidRPr="00130C0B">
        <w:rPr>
          <w:rFonts w:cs="Arial"/>
          <w:snapToGrid w:val="0"/>
        </w:rPr>
        <w:t xml:space="preserve"> </w:t>
      </w:r>
      <w:r w:rsidRPr="00130C0B">
        <w:rPr>
          <w:rFonts w:cs="Arial"/>
          <w:snapToGrid w:val="0"/>
        </w:rPr>
        <w:t xml:space="preserve"> </w:t>
      </w:r>
      <w:r w:rsidR="002758D0" w:rsidRPr="00130C0B">
        <w:rPr>
          <w:rFonts w:cs="Arial"/>
          <w:snapToGrid w:val="0"/>
        </w:rPr>
        <w:t xml:space="preserve">Denmark, </w:t>
      </w:r>
      <w:r w:rsidR="004C3325" w:rsidRPr="00130C0B">
        <w:rPr>
          <w:rFonts w:cs="Arial"/>
          <w:snapToGrid w:val="0"/>
        </w:rPr>
        <w:t xml:space="preserve">European Union, </w:t>
      </w:r>
      <w:r w:rsidR="00DC5D4F" w:rsidRPr="00130C0B">
        <w:rPr>
          <w:rFonts w:cs="Arial"/>
          <w:snapToGrid w:val="0"/>
        </w:rPr>
        <w:t xml:space="preserve">France, </w:t>
      </w:r>
      <w:r w:rsidR="00643377" w:rsidRPr="00130C0B">
        <w:rPr>
          <w:rFonts w:cs="Arial"/>
          <w:snapToGrid w:val="0"/>
        </w:rPr>
        <w:t xml:space="preserve">Japan, </w:t>
      </w:r>
      <w:r w:rsidR="00530F02" w:rsidRPr="00130C0B">
        <w:rPr>
          <w:rFonts w:cs="Arial"/>
          <w:snapToGrid w:val="0"/>
        </w:rPr>
        <w:t xml:space="preserve">Kenya, </w:t>
      </w:r>
      <w:r w:rsidR="00743CC8" w:rsidRPr="00130C0B">
        <w:rPr>
          <w:rFonts w:cs="Arial"/>
          <w:snapToGrid w:val="0"/>
        </w:rPr>
        <w:t xml:space="preserve">Mexico, </w:t>
      </w:r>
      <w:r w:rsidR="00C9062F" w:rsidRPr="00130C0B">
        <w:rPr>
          <w:rFonts w:cs="Arial"/>
          <w:snapToGrid w:val="0"/>
        </w:rPr>
        <w:t>Netherlands</w:t>
      </w:r>
      <w:r w:rsidR="00436A18" w:rsidRPr="00130C0B">
        <w:rPr>
          <w:rFonts w:cs="Arial"/>
          <w:snapToGrid w:val="0"/>
        </w:rPr>
        <w:t xml:space="preserve">, </w:t>
      </w:r>
      <w:r w:rsidR="001652F1" w:rsidRPr="00130C0B">
        <w:rPr>
          <w:rFonts w:cs="Arial"/>
          <w:snapToGrid w:val="0"/>
        </w:rPr>
        <w:t>New </w:t>
      </w:r>
      <w:r w:rsidR="00F729CD" w:rsidRPr="00130C0B">
        <w:rPr>
          <w:rFonts w:cs="Arial"/>
          <w:snapToGrid w:val="0"/>
        </w:rPr>
        <w:t xml:space="preserve">Zealand, </w:t>
      </w:r>
      <w:r w:rsidR="00743CC8" w:rsidRPr="00130C0B">
        <w:rPr>
          <w:rFonts w:cs="Arial"/>
          <w:snapToGrid w:val="0"/>
        </w:rPr>
        <w:t>Poland</w:t>
      </w:r>
      <w:r w:rsidR="00FB6D58" w:rsidRPr="00130C0B">
        <w:rPr>
          <w:rFonts w:cs="Arial"/>
          <w:snapToGrid w:val="0"/>
        </w:rPr>
        <w:t xml:space="preserve">, </w:t>
      </w:r>
      <w:proofErr w:type="gramStart"/>
      <w:r w:rsidR="00FB6D58" w:rsidRPr="00130C0B">
        <w:rPr>
          <w:rFonts w:cs="Arial"/>
          <w:snapToGrid w:val="0"/>
        </w:rPr>
        <w:t>United</w:t>
      </w:r>
      <w:proofErr w:type="gramEnd"/>
      <w:r w:rsidR="00FB6D58" w:rsidRPr="00130C0B">
        <w:rPr>
          <w:rFonts w:cs="Arial"/>
          <w:snapToGrid w:val="0"/>
        </w:rPr>
        <w:t xml:space="preserve"> Kingdom</w:t>
      </w:r>
      <w:r w:rsidR="00743CC8" w:rsidRPr="00130C0B">
        <w:rPr>
          <w:rFonts w:cs="Arial"/>
          <w:snapToGrid w:val="0"/>
        </w:rPr>
        <w:t>.</w:t>
      </w:r>
      <w:r w:rsidR="005207E5" w:rsidRPr="00130C0B">
        <w:rPr>
          <w:rFonts w:cs="Arial"/>
          <w:snapToGrid w:val="0"/>
        </w:rPr>
        <w:t xml:space="preserve"> </w:t>
      </w:r>
    </w:p>
    <w:p w:rsidR="00EE354C" w:rsidRPr="00130C0B" w:rsidRDefault="00EE354C" w:rsidP="00EE354C">
      <w:pPr>
        <w:tabs>
          <w:tab w:val="left" w:pos="567"/>
        </w:tabs>
        <w:rPr>
          <w:rFonts w:cs="Arial"/>
          <w:snapToGrid w:val="0"/>
        </w:rPr>
      </w:pPr>
    </w:p>
    <w:p w:rsidR="00500539" w:rsidRDefault="00500539" w:rsidP="00500539">
      <w:pPr>
        <w:tabs>
          <w:tab w:val="left" w:pos="567"/>
        </w:tabs>
        <w:rPr>
          <w:rFonts w:cs="Arial"/>
          <w:snapToGrid w:val="0"/>
        </w:rPr>
      </w:pPr>
      <w:r w:rsidRPr="00130C0B">
        <w:rPr>
          <w:rFonts w:cs="Arial"/>
          <w:snapToGrid w:val="0"/>
          <w:u w:val="single"/>
        </w:rPr>
        <w:t>Organizations</w:t>
      </w:r>
      <w:r w:rsidRPr="00130C0B">
        <w:rPr>
          <w:rFonts w:cs="Arial"/>
          <w:snapToGrid w:val="0"/>
        </w:rPr>
        <w:t xml:space="preserve">: Annex </w:t>
      </w:r>
      <w:r w:rsidR="00643377" w:rsidRPr="00130C0B">
        <w:rPr>
          <w:rFonts w:cs="Arial"/>
          <w:snapToGrid w:val="0"/>
        </w:rPr>
        <w:t>X</w:t>
      </w:r>
      <w:r w:rsidR="00130C0B" w:rsidRPr="00130C0B">
        <w:rPr>
          <w:rFonts w:cs="Arial"/>
          <w:snapToGrid w:val="0"/>
        </w:rPr>
        <w:t>I</w:t>
      </w:r>
      <w:r w:rsidR="0005511C" w:rsidRPr="00130C0B">
        <w:rPr>
          <w:rFonts w:cs="Arial"/>
          <w:snapToGrid w:val="0"/>
        </w:rPr>
        <w:t xml:space="preserve"> to X</w:t>
      </w:r>
      <w:r w:rsidR="00130C0B" w:rsidRPr="00130C0B">
        <w:rPr>
          <w:rFonts w:cs="Arial"/>
          <w:snapToGrid w:val="0"/>
        </w:rPr>
        <w:t>I</w:t>
      </w:r>
      <w:r w:rsidR="00FB6D58" w:rsidRPr="00130C0B">
        <w:rPr>
          <w:rFonts w:cs="Arial"/>
          <w:snapToGrid w:val="0"/>
        </w:rPr>
        <w:t>I</w:t>
      </w:r>
      <w:r w:rsidRPr="00130C0B">
        <w:rPr>
          <w:rFonts w:cs="Arial"/>
          <w:snapToGrid w:val="0"/>
        </w:rPr>
        <w:t>:  European Seed Association (ESA)</w:t>
      </w:r>
      <w:r w:rsidR="0005511C" w:rsidRPr="00130C0B">
        <w:rPr>
          <w:rFonts w:cs="Arial"/>
          <w:snapToGrid w:val="0"/>
        </w:rPr>
        <w:t>, International Seed Federation (ISF)</w:t>
      </w:r>
    </w:p>
    <w:p w:rsidR="00666C14" w:rsidRDefault="00666C14" w:rsidP="00EE354C">
      <w:pPr>
        <w:tabs>
          <w:tab w:val="left" w:pos="567"/>
        </w:tabs>
        <w:rPr>
          <w:rFonts w:cs="Arial"/>
          <w:snapToGrid w:val="0"/>
        </w:rPr>
      </w:pPr>
    </w:p>
    <w:p w:rsidR="00130C0B" w:rsidRPr="00EB186B" w:rsidRDefault="00130C0B" w:rsidP="00EE354C">
      <w:pPr>
        <w:tabs>
          <w:tab w:val="left" w:pos="567"/>
        </w:tabs>
        <w:rPr>
          <w:rFonts w:cs="Arial"/>
          <w:snapToGrid w:val="0"/>
        </w:rPr>
      </w:pPr>
    </w:p>
    <w:p w:rsidR="00EE354C" w:rsidRPr="00EB186B" w:rsidRDefault="00EE354C" w:rsidP="005A752A">
      <w:pPr>
        <w:tabs>
          <w:tab w:val="left" w:pos="567"/>
        </w:tabs>
        <w:rPr>
          <w:rFonts w:cs="Arial"/>
          <w:snapToGrid w:val="0"/>
        </w:rPr>
      </w:pPr>
    </w:p>
    <w:p w:rsidR="00EE354C" w:rsidRPr="00EB186B" w:rsidRDefault="00EE354C" w:rsidP="005A752A">
      <w:pPr>
        <w:pStyle w:val="endofdoc"/>
        <w:rPr>
          <w:snapToGrid w:val="0"/>
        </w:rPr>
      </w:pPr>
      <w:r w:rsidRPr="00EB186B">
        <w:rPr>
          <w:snapToGrid w:val="0"/>
        </w:rPr>
        <w:t>[Annexes follow]</w:t>
      </w:r>
    </w:p>
    <w:p w:rsidR="006B0600" w:rsidRPr="00EB186B" w:rsidRDefault="006B0600" w:rsidP="005A752A">
      <w:pPr>
        <w:pStyle w:val="Header"/>
        <w:jc w:val="both"/>
        <w:sectPr w:rsidR="006B0600" w:rsidRPr="00EB186B" w:rsidSect="009D5C54">
          <w:headerReference w:type="even" r:id="rId10"/>
          <w:headerReference w:type="default" r:id="rId11"/>
          <w:footnotePr>
            <w:numRestart w:val="eachSect"/>
          </w:footnotePr>
          <w:pgSz w:w="11907" w:h="16840" w:code="9"/>
          <w:pgMar w:top="510" w:right="1134" w:bottom="1134" w:left="1134" w:header="510" w:footer="567" w:gutter="0"/>
          <w:cols w:space="720"/>
          <w:titlePg/>
        </w:sectPr>
      </w:pPr>
    </w:p>
    <w:p w:rsidR="00257A6B" w:rsidRDefault="00257A6B" w:rsidP="00436A18">
      <w:pPr>
        <w:jc w:val="center"/>
        <w:rPr>
          <w:rFonts w:cs="Arial"/>
          <w:snapToGrid w:val="0"/>
        </w:rPr>
      </w:pPr>
    </w:p>
    <w:p w:rsidR="00C25715" w:rsidRDefault="00C25715" w:rsidP="00436A18">
      <w:pPr>
        <w:jc w:val="center"/>
        <w:rPr>
          <w:rFonts w:cs="Arial"/>
          <w:snapToGrid w:val="0"/>
        </w:rPr>
      </w:pPr>
      <w:r>
        <w:rPr>
          <w:rFonts w:cs="Arial"/>
          <w:snapToGrid w:val="0"/>
        </w:rPr>
        <w:t>DENMARK</w:t>
      </w:r>
    </w:p>
    <w:p w:rsidR="00C25715" w:rsidRDefault="00C25715" w:rsidP="00436A18">
      <w:pPr>
        <w:jc w:val="center"/>
        <w:rPr>
          <w:rFonts w:cs="Arial"/>
          <w:snapToGrid w:val="0"/>
        </w:rPr>
      </w:pPr>
    </w:p>
    <w:p w:rsidR="00C25715" w:rsidRPr="00844FC7" w:rsidRDefault="00C25715" w:rsidP="00C25715"/>
    <w:p w:rsidR="00C25715" w:rsidRDefault="00C25715" w:rsidP="00C25715">
      <w:r>
        <w:t xml:space="preserve">The </w:t>
      </w:r>
      <w:r w:rsidRPr="00AA3819">
        <w:t>1</w:t>
      </w:r>
      <w:r w:rsidRPr="00AA3819">
        <w:rPr>
          <w:vertAlign w:val="superscript"/>
        </w:rPr>
        <w:t>st</w:t>
      </w:r>
      <w:r w:rsidRPr="00AA3819">
        <w:t xml:space="preserve"> of July 2015</w:t>
      </w:r>
      <w:r>
        <w:t xml:space="preserve"> t</w:t>
      </w:r>
      <w:r w:rsidRPr="00AA3819">
        <w:t xml:space="preserve">he new organization of </w:t>
      </w:r>
      <w:proofErr w:type="spellStart"/>
      <w:r w:rsidRPr="00AA3819">
        <w:t>Tystofte</w:t>
      </w:r>
      <w:proofErr w:type="spellEnd"/>
      <w:r w:rsidRPr="00AA3819">
        <w:t xml:space="preserve"> Foundation </w:t>
      </w:r>
      <w:r>
        <w:t>took over</w:t>
      </w:r>
      <w:r w:rsidRPr="00AA3819">
        <w:t xml:space="preserve"> the responsibility of the technical examinations </w:t>
      </w:r>
      <w:r>
        <w:t xml:space="preserve">of DUS, VCU and Post control from the </w:t>
      </w:r>
      <w:proofErr w:type="spellStart"/>
      <w:r>
        <w:t>AgriFish</w:t>
      </w:r>
      <w:proofErr w:type="spellEnd"/>
      <w:r>
        <w:t xml:space="preserve"> Agency in </w:t>
      </w:r>
      <w:proofErr w:type="spellStart"/>
      <w:r>
        <w:t>M</w:t>
      </w:r>
      <w:r w:rsidRPr="00AA3819">
        <w:t>inister</w:t>
      </w:r>
      <w:r>
        <w:t>y</w:t>
      </w:r>
      <w:proofErr w:type="spellEnd"/>
      <w:r w:rsidRPr="00AA3819">
        <w:t xml:space="preserve"> of Food, Agriculture and Fisheries</w:t>
      </w:r>
      <w:r>
        <w:t xml:space="preserve"> as the first private public partnership in variety testing in Europe. </w:t>
      </w:r>
      <w:r w:rsidR="00743CC8">
        <w:t xml:space="preserve"> </w:t>
      </w:r>
      <w:r>
        <w:t xml:space="preserve">The Certification, which has remained in the </w:t>
      </w:r>
      <w:proofErr w:type="spellStart"/>
      <w:r>
        <w:t>AgriFish</w:t>
      </w:r>
      <w:proofErr w:type="spellEnd"/>
      <w:r>
        <w:t xml:space="preserve"> Agency, is scheduled to be transferred to </w:t>
      </w:r>
      <w:proofErr w:type="spellStart"/>
      <w:r>
        <w:t>Tystofte</w:t>
      </w:r>
      <w:proofErr w:type="spellEnd"/>
      <w:r>
        <w:t xml:space="preserve"> Foundation by the end of year 2016. </w:t>
      </w:r>
      <w:r w:rsidR="00743CC8">
        <w:t xml:space="preserve"> </w:t>
      </w:r>
      <w:r w:rsidRPr="00AA3819">
        <w:t xml:space="preserve">The </w:t>
      </w:r>
      <w:proofErr w:type="spellStart"/>
      <w:r w:rsidRPr="00AA3819">
        <w:t>AgriFish</w:t>
      </w:r>
      <w:proofErr w:type="spellEnd"/>
      <w:r w:rsidRPr="00AA3819">
        <w:t xml:space="preserve"> Agency will monitor the operation of th</w:t>
      </w:r>
      <w:r>
        <w:t xml:space="preserve">e foundation on regular basis. </w:t>
      </w:r>
      <w:r w:rsidRPr="00AA3819">
        <w:t xml:space="preserve">CPVO </w:t>
      </w:r>
      <w:r>
        <w:t>has been</w:t>
      </w:r>
      <w:r w:rsidRPr="00AA3819">
        <w:t xml:space="preserve"> consulted </w:t>
      </w:r>
      <w:r>
        <w:t>on</w:t>
      </w:r>
      <w:r w:rsidRPr="00AA3819">
        <w:t xml:space="preserve"> transferring the DUS accreditation for a number of agriculture species from the </w:t>
      </w:r>
      <w:proofErr w:type="spellStart"/>
      <w:r w:rsidRPr="00AA3819">
        <w:t>AgriFish</w:t>
      </w:r>
      <w:proofErr w:type="spellEnd"/>
      <w:r w:rsidRPr="00AA3819">
        <w:t xml:space="preserve"> Agency to the </w:t>
      </w:r>
      <w:proofErr w:type="spellStart"/>
      <w:r w:rsidRPr="00AA3819">
        <w:t>Tystofte</w:t>
      </w:r>
      <w:proofErr w:type="spellEnd"/>
      <w:r w:rsidRPr="00AA3819">
        <w:t xml:space="preserve"> Foundation</w:t>
      </w:r>
      <w:r>
        <w:t>.</w:t>
      </w:r>
    </w:p>
    <w:p w:rsidR="00C25715" w:rsidRDefault="00C25715" w:rsidP="00C25715"/>
    <w:p w:rsidR="00C25715" w:rsidRDefault="00C25715" w:rsidP="00C25715">
      <w:proofErr w:type="spellStart"/>
      <w:r>
        <w:t>Tystofte</w:t>
      </w:r>
      <w:proofErr w:type="spellEnd"/>
      <w:r>
        <w:t xml:space="preserve"> Foundation conducts now the technical examinations and the </w:t>
      </w:r>
      <w:proofErr w:type="spellStart"/>
      <w:r>
        <w:t>AgriFish</w:t>
      </w:r>
      <w:proofErr w:type="spellEnd"/>
      <w:r>
        <w:t xml:space="preserve"> Agency remains in the handling of administrative and legal aspects in the Danish Variety testing.</w:t>
      </w:r>
    </w:p>
    <w:p w:rsidR="00C25715" w:rsidRDefault="00C25715" w:rsidP="00C25715"/>
    <w:p w:rsidR="00C25715" w:rsidRDefault="00C25715" w:rsidP="00C25715">
      <w:r>
        <w:t xml:space="preserve">Organization diagram of </w:t>
      </w:r>
      <w:proofErr w:type="spellStart"/>
      <w:r>
        <w:t>Tystofte</w:t>
      </w:r>
      <w:proofErr w:type="spellEnd"/>
      <w:r>
        <w:t xml:space="preserve"> Foundation:</w:t>
      </w:r>
    </w:p>
    <w:p w:rsidR="00C25715" w:rsidRDefault="00C25715" w:rsidP="00C25715"/>
    <w:p w:rsidR="00C25715" w:rsidRDefault="00C25715" w:rsidP="00C25715">
      <w:r w:rsidRPr="00557A57">
        <w:rPr>
          <w:noProof/>
          <w:lang w:val="es-ES_tradnl" w:eastAsia="es-ES_tradnl"/>
        </w:rPr>
        <mc:AlternateContent>
          <mc:Choice Requires="wpg">
            <w:drawing>
              <wp:anchor distT="0" distB="0" distL="114300" distR="114300" simplePos="0" relativeHeight="251659264" behindDoc="0" locked="0" layoutInCell="1" allowOverlap="1" wp14:anchorId="7A5991A6" wp14:editId="59358869">
                <wp:simplePos x="0" y="0"/>
                <wp:positionH relativeFrom="margin">
                  <wp:posOffset>28055</wp:posOffset>
                </wp:positionH>
                <wp:positionV relativeFrom="paragraph">
                  <wp:posOffset>141418</wp:posOffset>
                </wp:positionV>
                <wp:extent cx="6529070" cy="4412140"/>
                <wp:effectExtent l="0" t="0" r="24130" b="26670"/>
                <wp:wrapNone/>
                <wp:docPr id="2" name="Gruppe 93"/>
                <wp:cNvGraphicFramePr/>
                <a:graphic xmlns:a="http://schemas.openxmlformats.org/drawingml/2006/main">
                  <a:graphicData uri="http://schemas.microsoft.com/office/word/2010/wordprocessingGroup">
                    <wpg:wgp>
                      <wpg:cNvGrpSpPr/>
                      <wpg:grpSpPr>
                        <a:xfrm>
                          <a:off x="0" y="0"/>
                          <a:ext cx="6529070" cy="4412140"/>
                          <a:chOff x="0" y="0"/>
                          <a:chExt cx="6862846" cy="4418566"/>
                        </a:xfrm>
                      </wpg:grpSpPr>
                      <wps:wsp>
                        <wps:cNvPr id="5" name="Tekstboks 28"/>
                        <wps:cNvSpPr txBox="1"/>
                        <wps:spPr>
                          <a:xfrm>
                            <a:off x="5872778" y="2635950"/>
                            <a:ext cx="990068" cy="219619"/>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6"/>
                                  <w:szCs w:val="16"/>
                                </w:rPr>
                                <w:t xml:space="preserve">Trading </w:t>
                              </w:r>
                              <w:proofErr w:type="spellStart"/>
                              <w:r>
                                <w:rPr>
                                  <w:rFonts w:asciiTheme="minorHAnsi" w:hAnsi="Calibri" w:cstheme="minorBidi"/>
                                  <w:color w:val="000000" w:themeColor="text1"/>
                                  <w:kern w:val="24"/>
                                  <w:sz w:val="16"/>
                                  <w:szCs w:val="16"/>
                                </w:rPr>
                                <w:t>compagny</w:t>
                              </w:r>
                              <w:proofErr w:type="spellEnd"/>
                            </w:p>
                          </w:txbxContent>
                        </wps:txbx>
                        <wps:bodyPr wrap="square" rtlCol="0">
                          <a:noAutofit/>
                        </wps:bodyPr>
                      </wps:wsp>
                      <wps:wsp>
                        <wps:cNvPr id="6" name="Tekstboks 30"/>
                        <wps:cNvSpPr txBox="1"/>
                        <wps:spPr>
                          <a:xfrm>
                            <a:off x="5872778" y="2971538"/>
                            <a:ext cx="990068" cy="219619"/>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6"/>
                                  <w:szCs w:val="16"/>
                                </w:rPr>
                                <w:t xml:space="preserve">Trading </w:t>
                              </w:r>
                              <w:proofErr w:type="spellStart"/>
                              <w:r>
                                <w:rPr>
                                  <w:rFonts w:asciiTheme="minorHAnsi" w:hAnsi="Calibri" w:cstheme="minorBidi"/>
                                  <w:color w:val="000000" w:themeColor="text1"/>
                                  <w:kern w:val="24"/>
                                  <w:sz w:val="16"/>
                                  <w:szCs w:val="16"/>
                                </w:rPr>
                                <w:t>compagny</w:t>
                              </w:r>
                              <w:proofErr w:type="spellEnd"/>
                            </w:p>
                          </w:txbxContent>
                        </wps:txbx>
                        <wps:bodyPr wrap="square" rtlCol="0">
                          <a:noAutofit/>
                        </wps:bodyPr>
                      </wps:wsp>
                      <wps:wsp>
                        <wps:cNvPr id="7" name="Tekstboks 62"/>
                        <wps:cNvSpPr txBox="1"/>
                        <wps:spPr>
                          <a:xfrm>
                            <a:off x="5760915" y="111862"/>
                            <a:ext cx="1006762" cy="522579"/>
                          </a:xfrm>
                          <a:prstGeom prst="rect">
                            <a:avLst/>
                          </a:prstGeom>
                          <a:noFill/>
                        </wps:spPr>
                        <wps:txbx>
                          <w:txbxContent>
                            <w:p w:rsidR="00D93796" w:rsidRPr="00557A57" w:rsidRDefault="00D93796" w:rsidP="00C25715">
                              <w:pPr>
                                <w:pStyle w:val="NormalWeb"/>
                                <w:spacing w:before="0" w:beforeAutospacing="0" w:after="0" w:afterAutospacing="0"/>
                                <w:jc w:val="center"/>
                                <w:rPr>
                                  <w:sz w:val="26"/>
                                  <w:szCs w:val="26"/>
                                </w:rPr>
                              </w:pPr>
                              <w:r w:rsidRPr="00557A57">
                                <w:rPr>
                                  <w:rFonts w:asciiTheme="minorHAnsi" w:hAnsi="Calibri" w:cstheme="minorBidi"/>
                                  <w:color w:val="000000" w:themeColor="text1"/>
                                  <w:kern w:val="24"/>
                                  <w:sz w:val="26"/>
                                  <w:szCs w:val="26"/>
                                </w:rPr>
                                <w:t xml:space="preserve">Private </w:t>
                              </w:r>
                              <w:r w:rsidRPr="00557A57">
                                <w:rPr>
                                  <w:rFonts w:asciiTheme="minorHAnsi" w:hAnsi="Calibri" w:cstheme="minorBidi"/>
                                  <w:color w:val="000000" w:themeColor="text1"/>
                                  <w:kern w:val="24"/>
                                  <w:sz w:val="26"/>
                                  <w:szCs w:val="26"/>
                                </w:rPr>
                                <w:br/>
                                <w:t>enterprises</w:t>
                              </w:r>
                            </w:p>
                          </w:txbxContent>
                        </wps:txbx>
                        <wps:bodyPr wrap="square" rtlCol="0">
                          <a:noAutofit/>
                        </wps:bodyPr>
                      </wps:wsp>
                      <wps:wsp>
                        <wps:cNvPr id="8" name="Tekstboks 3"/>
                        <wps:cNvSpPr txBox="1"/>
                        <wps:spPr>
                          <a:xfrm>
                            <a:off x="0" y="950780"/>
                            <a:ext cx="2013585" cy="432435"/>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 xml:space="preserve">Ministry of </w:t>
                              </w:r>
                            </w:p>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Environment and Food</w:t>
                              </w:r>
                            </w:p>
                          </w:txbxContent>
                        </wps:txbx>
                        <wps:bodyPr wrap="square" rtlCol="0">
                          <a:noAutofit/>
                        </wps:bodyPr>
                      </wps:wsp>
                      <wps:wsp>
                        <wps:cNvPr id="9" name="Tekstboks 4"/>
                        <wps:cNvSpPr txBox="1"/>
                        <wps:spPr>
                          <a:xfrm>
                            <a:off x="111855" y="1853269"/>
                            <a:ext cx="1790065" cy="262255"/>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 xml:space="preserve">Danish </w:t>
                              </w:r>
                              <w:proofErr w:type="spellStart"/>
                              <w:r>
                                <w:rPr>
                                  <w:rFonts w:asciiTheme="minorHAnsi" w:hAnsi="Calibri" w:cstheme="minorBidi"/>
                                  <w:color w:val="000000" w:themeColor="text1"/>
                                  <w:kern w:val="24"/>
                                  <w:sz w:val="22"/>
                                  <w:szCs w:val="22"/>
                                </w:rPr>
                                <w:t>Agrifish</w:t>
                              </w:r>
                              <w:proofErr w:type="spellEnd"/>
                              <w:r>
                                <w:rPr>
                                  <w:rFonts w:asciiTheme="minorHAnsi" w:hAnsi="Calibri" w:cstheme="minorBidi"/>
                                  <w:color w:val="000000" w:themeColor="text1"/>
                                  <w:kern w:val="24"/>
                                  <w:sz w:val="22"/>
                                  <w:szCs w:val="22"/>
                                </w:rPr>
                                <w:t xml:space="preserve"> Agency</w:t>
                              </w:r>
                            </w:p>
                          </w:txbxContent>
                        </wps:txbx>
                        <wps:bodyPr wrap="square" rtlCol="0">
                          <a:noAutofit/>
                        </wps:bodyPr>
                      </wps:wsp>
                      <wps:wsp>
                        <wps:cNvPr id="10" name="Tekstboks 5"/>
                        <wps:cNvSpPr txBox="1"/>
                        <wps:spPr>
                          <a:xfrm>
                            <a:off x="894847" y="2685006"/>
                            <a:ext cx="1007110" cy="603250"/>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Plant Health and Seed Division</w:t>
                              </w:r>
                            </w:p>
                          </w:txbxContent>
                        </wps:txbx>
                        <wps:bodyPr wrap="square" rtlCol="0">
                          <a:noAutofit/>
                        </wps:bodyPr>
                      </wps:wsp>
                      <wps:wsp>
                        <wps:cNvPr id="11" name="Tekstboks 6"/>
                        <wps:cNvSpPr txBox="1"/>
                        <wps:spPr>
                          <a:xfrm>
                            <a:off x="2684698" y="1726538"/>
                            <a:ext cx="1286418" cy="522579"/>
                          </a:xfrm>
                          <a:prstGeom prst="rect">
                            <a:avLst/>
                          </a:prstGeom>
                          <a:noFill/>
                        </wps:spPr>
                        <wps:txbx>
                          <w:txbxContent>
                            <w:p w:rsidR="00D93796" w:rsidRDefault="00D93796" w:rsidP="00C25715">
                              <w:pPr>
                                <w:pStyle w:val="NormalWeb"/>
                                <w:spacing w:before="0" w:beforeAutospacing="0" w:after="0" w:afterAutospacing="0"/>
                                <w:jc w:val="center"/>
                              </w:pPr>
                              <w:proofErr w:type="spellStart"/>
                              <w:r>
                                <w:rPr>
                                  <w:rFonts w:asciiTheme="minorHAnsi" w:hAnsi="Calibri" w:cstheme="minorBidi"/>
                                  <w:color w:val="000000" w:themeColor="text1"/>
                                  <w:kern w:val="24"/>
                                  <w:sz w:val="28"/>
                                  <w:szCs w:val="28"/>
                                </w:rPr>
                                <w:t>Tystofte</w:t>
                              </w:r>
                              <w:proofErr w:type="spellEnd"/>
                              <w:r>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br/>
                                <w:t>Foundation</w:t>
                              </w:r>
                            </w:p>
                          </w:txbxContent>
                        </wps:txbx>
                        <wps:bodyPr wrap="square" rtlCol="0">
                          <a:noAutofit/>
                        </wps:bodyPr>
                      </wps:wsp>
                      <wps:wsp>
                        <wps:cNvPr id="12" name="Rektangel 9"/>
                        <wps:cNvSpPr/>
                        <wps:spPr>
                          <a:xfrm>
                            <a:off x="2460973" y="1692822"/>
                            <a:ext cx="1733868" cy="27257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ktangel 10"/>
                        <wps:cNvSpPr/>
                        <wps:spPr>
                          <a:xfrm>
                            <a:off x="2832799" y="2215505"/>
                            <a:ext cx="1006762" cy="433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kstboks 9"/>
                        <wps:cNvSpPr txBox="1"/>
                        <wps:spPr>
                          <a:xfrm>
                            <a:off x="2902713" y="2181317"/>
                            <a:ext cx="866934" cy="522579"/>
                          </a:xfrm>
                          <a:prstGeom prst="rect">
                            <a:avLst/>
                          </a:prstGeom>
                          <a:noFill/>
                        </wps:spPr>
                        <wps:txbx>
                          <w:txbxContent>
                            <w:p w:rsidR="00D93796" w:rsidRDefault="00D93796" w:rsidP="00C25715">
                              <w:pPr>
                                <w:pStyle w:val="NormalWeb"/>
                                <w:spacing w:before="0" w:beforeAutospacing="0" w:after="0" w:afterAutospacing="0"/>
                              </w:pPr>
                              <w:r>
                                <w:rPr>
                                  <w:rFonts w:asciiTheme="minorHAnsi" w:hAnsi="Calibri" w:cstheme="minorBidi"/>
                                  <w:color w:val="000000" w:themeColor="text1"/>
                                  <w:kern w:val="24"/>
                                  <w:sz w:val="28"/>
                                  <w:szCs w:val="28"/>
                                </w:rPr>
                                <w:t>Board of Directors</w:t>
                              </w:r>
                            </w:p>
                          </w:txbxContent>
                        </wps:txbx>
                        <wps:bodyPr wrap="square" rtlCol="0">
                          <a:noAutofit/>
                        </wps:bodyPr>
                      </wps:wsp>
                      <wps:wsp>
                        <wps:cNvPr id="15" name="Rektangel 12"/>
                        <wps:cNvSpPr/>
                        <wps:spPr>
                          <a:xfrm>
                            <a:off x="2832799" y="2923309"/>
                            <a:ext cx="1006762" cy="3915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kstboks 11"/>
                        <wps:cNvSpPr txBox="1"/>
                        <wps:spPr>
                          <a:xfrm>
                            <a:off x="2944662" y="2972022"/>
                            <a:ext cx="919944" cy="522579"/>
                          </a:xfrm>
                          <a:prstGeom prst="rect">
                            <a:avLst/>
                          </a:prstGeom>
                          <a:noFill/>
                        </wps:spPr>
                        <wps:txbx>
                          <w:txbxContent>
                            <w:p w:rsidR="00D93796" w:rsidRDefault="00D93796" w:rsidP="00C25715">
                              <w:pPr>
                                <w:pStyle w:val="NormalWeb"/>
                                <w:spacing w:before="0" w:beforeAutospacing="0" w:after="0" w:afterAutospacing="0"/>
                              </w:pPr>
                              <w:r>
                                <w:rPr>
                                  <w:rFonts w:asciiTheme="minorHAnsi" w:hAnsi="Calibri" w:cstheme="minorBidi"/>
                                  <w:color w:val="000000" w:themeColor="text1"/>
                                  <w:kern w:val="24"/>
                                  <w:sz w:val="28"/>
                                  <w:szCs w:val="28"/>
                                </w:rPr>
                                <w:t>Manager</w:t>
                              </w:r>
                            </w:p>
                          </w:txbxContent>
                        </wps:txbx>
                        <wps:bodyPr wrap="square" rtlCol="0">
                          <a:noAutofit/>
                        </wps:bodyPr>
                      </wps:wsp>
                      <wps:wsp>
                        <wps:cNvPr id="17" name="Rektangel 14"/>
                        <wps:cNvSpPr/>
                        <wps:spPr>
                          <a:xfrm>
                            <a:off x="2460973" y="3640462"/>
                            <a:ext cx="1733868" cy="778104"/>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3796" w:rsidRPr="00557A57" w:rsidRDefault="00D93796" w:rsidP="00C25715">
                              <w:pPr>
                                <w:pStyle w:val="NormalWeb"/>
                                <w:spacing w:before="0" w:beforeAutospacing="0" w:after="0" w:afterAutospacing="0"/>
                                <w:jc w:val="center"/>
                              </w:pPr>
                              <w:r w:rsidRPr="00557A57">
                                <w:rPr>
                                  <w:rFonts w:asciiTheme="minorHAnsi" w:hAnsi="Calibri" w:cstheme="minorBidi"/>
                                  <w:color w:val="FFFFFF" w:themeColor="light1"/>
                                  <w:kern w:val="24"/>
                                  <w:sz w:val="28"/>
                                  <w:szCs w:val="28"/>
                                </w:rPr>
                                <w:t>Technical Departments</w:t>
                              </w:r>
                              <w:r w:rsidRPr="00557A57">
                                <w:rPr>
                                  <w:rFonts w:asciiTheme="minorHAnsi" w:hAnsi="Calibri" w:cstheme="minorBidi"/>
                                  <w:color w:val="FFFFFF" w:themeColor="light1"/>
                                  <w:kern w:val="24"/>
                                  <w:sz w:val="28"/>
                                  <w:szCs w:val="28"/>
                                </w:rPr>
                                <w:br/>
                                <w:t>VCU, DUS, CP, ADM</w:t>
                              </w:r>
                            </w:p>
                          </w:txbxContent>
                        </wps:txbx>
                        <wps:bodyPr rtlCol="0" anchor="ctr"/>
                      </wps:wsp>
                      <wps:wsp>
                        <wps:cNvPr id="18" name="Tekstboks 13"/>
                        <wps:cNvSpPr txBox="1"/>
                        <wps:spPr>
                          <a:xfrm>
                            <a:off x="4429336" y="1357114"/>
                            <a:ext cx="1163771" cy="603250"/>
                          </a:xfrm>
                          <a:prstGeom prst="rect">
                            <a:avLst/>
                          </a:prstGeom>
                          <a:noFill/>
                          <a:ln>
                            <a:solidFill>
                              <a:schemeClr val="tx1"/>
                            </a:solidFill>
                          </a:ln>
                        </wps:spPr>
                        <wps:txbx>
                          <w:txbxContent>
                            <w:p w:rsidR="00D93796" w:rsidRPr="00557A57" w:rsidRDefault="00D93796" w:rsidP="00C25715">
                              <w:pPr>
                                <w:pStyle w:val="NormalWeb"/>
                                <w:spacing w:before="0" w:beforeAutospacing="0" w:after="0" w:afterAutospacing="0"/>
                                <w:jc w:val="center"/>
                              </w:pPr>
                              <w:r w:rsidRPr="00557A57">
                                <w:rPr>
                                  <w:rFonts w:asciiTheme="minorHAnsi" w:hAnsi="Calibri" w:cstheme="minorBidi"/>
                                  <w:color w:val="000000" w:themeColor="text1"/>
                                  <w:kern w:val="24"/>
                                  <w:sz w:val="22"/>
                                  <w:szCs w:val="22"/>
                                </w:rPr>
                                <w:t>Danish Agriculture and Food Council - 1</w:t>
                              </w:r>
                            </w:p>
                          </w:txbxContent>
                        </wps:txbx>
                        <wps:bodyPr wrap="square" rtlCol="0">
                          <a:noAutofit/>
                        </wps:bodyPr>
                      </wps:wsp>
                      <wps:wsp>
                        <wps:cNvPr id="19" name="Tekstboks 14"/>
                        <wps:cNvSpPr txBox="1"/>
                        <wps:spPr>
                          <a:xfrm>
                            <a:off x="4474236" y="2084229"/>
                            <a:ext cx="1118870" cy="432435"/>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Plant Varieties Owner - 2</w:t>
                              </w:r>
                            </w:p>
                          </w:txbxContent>
                        </wps:txbx>
                        <wps:bodyPr wrap="square" rtlCol="0">
                          <a:noAutofit/>
                        </wps:bodyPr>
                      </wps:wsp>
                      <wps:wsp>
                        <wps:cNvPr id="20" name="Tekstboks 15"/>
                        <wps:cNvSpPr txBox="1"/>
                        <wps:spPr>
                          <a:xfrm>
                            <a:off x="4474236" y="2699440"/>
                            <a:ext cx="1118870" cy="432435"/>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Danish Seed Trade - 1</w:t>
                              </w:r>
                            </w:p>
                          </w:txbxContent>
                        </wps:txbx>
                        <wps:bodyPr wrap="square" rtlCol="0">
                          <a:noAutofit/>
                        </wps:bodyPr>
                      </wps:wsp>
                      <wps:wsp>
                        <wps:cNvPr id="21" name="Tekstboks 16"/>
                        <wps:cNvSpPr txBox="1"/>
                        <wps:spPr>
                          <a:xfrm>
                            <a:off x="4474497" y="3355873"/>
                            <a:ext cx="1118624" cy="259623"/>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Employees - 1</w:t>
                              </w:r>
                            </w:p>
                          </w:txbxContent>
                        </wps:txbx>
                        <wps:bodyPr wrap="square" rtlCol="0">
                          <a:noAutofit/>
                        </wps:bodyPr>
                      </wps:wsp>
                      <wps:wsp>
                        <wps:cNvPr id="22" name="Lige forbindelse 19"/>
                        <wps:cNvCnPr>
                          <a:stCxn id="13" idx="3"/>
                          <a:endCxn id="18" idx="1"/>
                        </wps:cNvCnPr>
                        <wps:spPr>
                          <a:xfrm flipV="1">
                            <a:off x="3839561" y="1658728"/>
                            <a:ext cx="589775" cy="7732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Lige forbindelse 20"/>
                        <wps:cNvCnPr>
                          <a:stCxn id="13" idx="3"/>
                          <a:endCxn id="19" idx="1"/>
                        </wps:cNvCnPr>
                        <wps:spPr>
                          <a:xfrm flipV="1">
                            <a:off x="3839561" y="2297796"/>
                            <a:ext cx="634936" cy="1342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Lige forbindelse 21"/>
                        <wps:cNvCnPr>
                          <a:stCxn id="13" idx="3"/>
                          <a:endCxn id="20" idx="1"/>
                        </wps:cNvCnPr>
                        <wps:spPr>
                          <a:xfrm>
                            <a:off x="3839561" y="2432013"/>
                            <a:ext cx="634936" cy="4810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Lige forbindelse 22"/>
                        <wps:cNvCnPr>
                          <a:stCxn id="13" idx="3"/>
                          <a:endCxn id="21" idx="1"/>
                        </wps:cNvCnPr>
                        <wps:spPr>
                          <a:xfrm>
                            <a:off x="3839561" y="2432013"/>
                            <a:ext cx="634936" cy="105367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Tekstboks 25"/>
                        <wps:cNvSpPr txBox="1"/>
                        <wps:spPr>
                          <a:xfrm>
                            <a:off x="5881553" y="1336319"/>
                            <a:ext cx="981292" cy="235770"/>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Farmer</w:t>
                              </w:r>
                            </w:p>
                          </w:txbxContent>
                        </wps:txbx>
                        <wps:bodyPr wrap="square" rtlCol="0">
                          <a:noAutofit/>
                        </wps:bodyPr>
                      </wps:wsp>
                      <wps:wsp>
                        <wps:cNvPr id="27" name="Tekstboks 26"/>
                        <wps:cNvSpPr txBox="1"/>
                        <wps:spPr>
                          <a:xfrm>
                            <a:off x="5881552" y="1651387"/>
                            <a:ext cx="981293" cy="235770"/>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Farmer</w:t>
                              </w:r>
                            </w:p>
                          </w:txbxContent>
                        </wps:txbx>
                        <wps:bodyPr wrap="square" rtlCol="0">
                          <a:noAutofit/>
                        </wps:bodyPr>
                      </wps:wsp>
                      <wps:wsp>
                        <wps:cNvPr id="28" name="Tekstboks 27"/>
                        <wps:cNvSpPr txBox="1"/>
                        <wps:spPr>
                          <a:xfrm>
                            <a:off x="5872778" y="2023005"/>
                            <a:ext cx="990068" cy="235770"/>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Plant Breeder</w:t>
                              </w:r>
                            </w:p>
                          </w:txbxContent>
                        </wps:txbx>
                        <wps:bodyPr wrap="square" rtlCol="0">
                          <a:noAutofit/>
                        </wps:bodyPr>
                      </wps:wsp>
                      <wps:wsp>
                        <wps:cNvPr id="29" name="Tekstboks 29"/>
                        <wps:cNvSpPr txBox="1"/>
                        <wps:spPr>
                          <a:xfrm>
                            <a:off x="5872778" y="2356518"/>
                            <a:ext cx="990068" cy="235770"/>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Foreign Agent</w:t>
                              </w:r>
                            </w:p>
                          </w:txbxContent>
                        </wps:txbx>
                        <wps:bodyPr wrap="square" rtlCol="0">
                          <a:noAutofit/>
                        </wps:bodyPr>
                      </wps:wsp>
                      <wps:wsp>
                        <wps:cNvPr id="30" name="Lige forbindelse 27"/>
                        <wps:cNvCnPr>
                          <a:stCxn id="18" idx="3"/>
                          <a:endCxn id="26" idx="1"/>
                        </wps:cNvCnPr>
                        <wps:spPr>
                          <a:xfrm flipV="1">
                            <a:off x="5593107" y="1454205"/>
                            <a:ext cx="288446" cy="2045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Lige forbindelse 28"/>
                        <wps:cNvCnPr>
                          <a:stCxn id="18" idx="3"/>
                          <a:endCxn id="27" idx="1"/>
                        </wps:cNvCnPr>
                        <wps:spPr>
                          <a:xfrm>
                            <a:off x="5593107" y="1658728"/>
                            <a:ext cx="288445" cy="1105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Lige forbindelse 29"/>
                        <wps:cNvCnPr>
                          <a:stCxn id="19" idx="3"/>
                          <a:endCxn id="28" idx="1"/>
                        </wps:cNvCnPr>
                        <wps:spPr>
                          <a:xfrm flipV="1">
                            <a:off x="5593121" y="2140890"/>
                            <a:ext cx="279657" cy="1569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Lige forbindelse 30"/>
                        <wps:cNvCnPr>
                          <a:stCxn id="19" idx="3"/>
                          <a:endCxn id="29" idx="1"/>
                        </wps:cNvCnPr>
                        <wps:spPr>
                          <a:xfrm>
                            <a:off x="5593121" y="2297796"/>
                            <a:ext cx="279657" cy="1766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Lige forbindelse 31"/>
                        <wps:cNvCnPr>
                          <a:stCxn id="20" idx="3"/>
                          <a:endCxn id="5" idx="1"/>
                        </wps:cNvCnPr>
                        <wps:spPr>
                          <a:xfrm flipV="1">
                            <a:off x="5593121" y="2745760"/>
                            <a:ext cx="279657" cy="167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Lige forbindelse 32"/>
                        <wps:cNvCnPr>
                          <a:stCxn id="20" idx="3"/>
                          <a:endCxn id="6" idx="1"/>
                        </wps:cNvCnPr>
                        <wps:spPr>
                          <a:xfrm>
                            <a:off x="5593121" y="2913040"/>
                            <a:ext cx="279657" cy="16830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Tekstboks 43"/>
                        <wps:cNvSpPr txBox="1"/>
                        <wps:spPr>
                          <a:xfrm>
                            <a:off x="5872435" y="3250153"/>
                            <a:ext cx="989965" cy="238760"/>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Employee</w:t>
                              </w:r>
                            </w:p>
                          </w:txbxContent>
                        </wps:txbx>
                        <wps:bodyPr wrap="square" rtlCol="0">
                          <a:noAutofit/>
                        </wps:bodyPr>
                      </wps:wsp>
                      <wps:wsp>
                        <wps:cNvPr id="37" name="Tekstboks 44"/>
                        <wps:cNvSpPr txBox="1"/>
                        <wps:spPr>
                          <a:xfrm>
                            <a:off x="5872435" y="3544289"/>
                            <a:ext cx="989965" cy="238760"/>
                          </a:xfrm>
                          <a:prstGeom prst="rect">
                            <a:avLst/>
                          </a:prstGeom>
                          <a:noFill/>
                          <a:ln>
                            <a:solidFill>
                              <a:schemeClr val="tx1"/>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Employee</w:t>
                              </w:r>
                            </w:p>
                          </w:txbxContent>
                        </wps:txbx>
                        <wps:bodyPr wrap="square" rtlCol="0">
                          <a:noAutofit/>
                        </wps:bodyPr>
                      </wps:wsp>
                      <wps:wsp>
                        <wps:cNvPr id="38" name="Lige forbindelse 35"/>
                        <wps:cNvCnPr>
                          <a:stCxn id="21" idx="3"/>
                          <a:endCxn id="36" idx="1"/>
                        </wps:cNvCnPr>
                        <wps:spPr>
                          <a:xfrm flipV="1">
                            <a:off x="5593121" y="3372497"/>
                            <a:ext cx="279657" cy="1131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Lige forbindelse 36"/>
                        <wps:cNvCnPr>
                          <a:stCxn id="21" idx="3"/>
                          <a:endCxn id="37" idx="1"/>
                        </wps:cNvCnPr>
                        <wps:spPr>
                          <a:xfrm>
                            <a:off x="5593121" y="3485685"/>
                            <a:ext cx="279657" cy="18096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Lige forbindelse 37"/>
                        <wps:cNvCnPr>
                          <a:stCxn id="8" idx="2"/>
                          <a:endCxn id="9" idx="0"/>
                        </wps:cNvCnPr>
                        <wps:spPr>
                          <a:xfrm>
                            <a:off x="1006762" y="1377743"/>
                            <a:ext cx="0" cy="475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Vinklet forbindelse 38"/>
                        <wps:cNvCnPr>
                          <a:endCxn id="12" idx="0"/>
                        </wps:cNvCnPr>
                        <wps:spPr>
                          <a:xfrm>
                            <a:off x="1006762" y="1580959"/>
                            <a:ext cx="2321145" cy="11186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Tekstboks 53"/>
                        <wps:cNvSpPr txBox="1"/>
                        <wps:spPr>
                          <a:xfrm>
                            <a:off x="1789694" y="1413040"/>
                            <a:ext cx="1140792" cy="339725"/>
                          </a:xfrm>
                          <a:prstGeom prst="rect">
                            <a:avLst/>
                          </a:prstGeom>
                          <a:noFill/>
                        </wps:spPr>
                        <wps:txbx>
                          <w:txbxContent>
                            <w:p w:rsidR="00D93796" w:rsidRDefault="00D93796" w:rsidP="00C25715">
                              <w:pPr>
                                <w:pStyle w:val="NormalWeb"/>
                                <w:spacing w:before="0" w:beforeAutospacing="0" w:after="0" w:afterAutospacing="0"/>
                              </w:pPr>
                              <w:r>
                                <w:rPr>
                                  <w:rFonts w:asciiTheme="minorHAnsi" w:hAnsi="Calibri" w:cstheme="minorBidi"/>
                                  <w:color w:val="000000" w:themeColor="text1"/>
                                  <w:kern w:val="24"/>
                                  <w:sz w:val="16"/>
                                  <w:szCs w:val="16"/>
                                </w:rPr>
                                <w:t>Governmental order</w:t>
                              </w:r>
                            </w:p>
                          </w:txbxContent>
                        </wps:txbx>
                        <wps:bodyPr wrap="square" rtlCol="0">
                          <a:noAutofit/>
                        </wps:bodyPr>
                      </wps:wsp>
                      <wps:wsp>
                        <wps:cNvPr id="43" name="Lige pilforbindelse 40"/>
                        <wps:cNvCnPr>
                          <a:stCxn id="10" idx="3"/>
                        </wps:cNvCnPr>
                        <wps:spPr>
                          <a:xfrm flipV="1">
                            <a:off x="1901661" y="2972023"/>
                            <a:ext cx="559312" cy="102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Lige pilforbindelse 41"/>
                        <wps:cNvCnPr/>
                        <wps:spPr>
                          <a:xfrm flipH="1">
                            <a:off x="1901661" y="3170489"/>
                            <a:ext cx="55931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Tekstboks 58"/>
                        <wps:cNvSpPr txBox="1"/>
                        <wps:spPr>
                          <a:xfrm>
                            <a:off x="1901550" y="2787842"/>
                            <a:ext cx="614680" cy="339725"/>
                          </a:xfrm>
                          <a:prstGeom prst="rect">
                            <a:avLst/>
                          </a:prstGeom>
                          <a:noFill/>
                        </wps:spPr>
                        <wps:txbx>
                          <w:txbxContent>
                            <w:p w:rsidR="00D93796" w:rsidRPr="00557A57" w:rsidRDefault="00D93796" w:rsidP="00C25715">
                              <w:pPr>
                                <w:pStyle w:val="NormalWeb"/>
                                <w:spacing w:before="0" w:beforeAutospacing="0" w:after="0" w:afterAutospacing="0"/>
                                <w:rPr>
                                  <w:sz w:val="12"/>
                                  <w:szCs w:val="12"/>
                                </w:rPr>
                              </w:pPr>
                              <w:r w:rsidRPr="00557A57">
                                <w:rPr>
                                  <w:rFonts w:asciiTheme="minorHAnsi" w:hAnsi="Calibri" w:cstheme="minorBidi"/>
                                  <w:color w:val="000000" w:themeColor="text1"/>
                                  <w:kern w:val="24"/>
                                  <w:sz w:val="12"/>
                                  <w:szCs w:val="12"/>
                                </w:rPr>
                                <w:t>Supervision</w:t>
                              </w:r>
                            </w:p>
                          </w:txbxContent>
                        </wps:txbx>
                        <wps:bodyPr wrap="square" rtlCol="0">
                          <a:noAutofit/>
                        </wps:bodyPr>
                      </wps:wsp>
                      <wps:wsp>
                        <wps:cNvPr id="46" name="Tekstboks 59"/>
                        <wps:cNvSpPr txBox="1"/>
                        <wps:spPr>
                          <a:xfrm>
                            <a:off x="1901661" y="3195747"/>
                            <a:ext cx="559312" cy="415114"/>
                          </a:xfrm>
                          <a:prstGeom prst="rect">
                            <a:avLst/>
                          </a:prstGeom>
                          <a:noFill/>
                        </wps:spPr>
                        <wps:txbx>
                          <w:txbxContent>
                            <w:p w:rsidR="00D93796" w:rsidRPr="00557A57" w:rsidRDefault="00D93796" w:rsidP="00C25715">
                              <w:pPr>
                                <w:pStyle w:val="NormalWeb"/>
                                <w:spacing w:before="0" w:beforeAutospacing="0" w:after="0" w:afterAutospacing="0"/>
                                <w:rPr>
                                  <w:sz w:val="12"/>
                                  <w:szCs w:val="12"/>
                                </w:rPr>
                              </w:pPr>
                              <w:r w:rsidRPr="00557A57">
                                <w:rPr>
                                  <w:rFonts w:asciiTheme="minorHAnsi" w:hAnsi="Calibri" w:cstheme="minorBidi"/>
                                  <w:color w:val="000000" w:themeColor="text1"/>
                                  <w:kern w:val="24"/>
                                  <w:sz w:val="12"/>
                                  <w:szCs w:val="12"/>
                                </w:rPr>
                                <w:t>Complaints procedure</w:t>
                              </w:r>
                            </w:p>
                          </w:txbxContent>
                        </wps:txbx>
                        <wps:bodyPr wrap="square" rtlCol="0">
                          <a:noAutofit/>
                        </wps:bodyPr>
                      </wps:wsp>
                      <wps:wsp>
                        <wps:cNvPr id="47" name="Tekstboks 60"/>
                        <wps:cNvSpPr txBox="1"/>
                        <wps:spPr>
                          <a:xfrm>
                            <a:off x="346143" y="111862"/>
                            <a:ext cx="1454212" cy="522579"/>
                          </a:xfrm>
                          <a:prstGeom prst="rect">
                            <a:avLst/>
                          </a:prstGeom>
                          <a:noFill/>
                        </wps:spPr>
                        <wps:txbx>
                          <w:txbxContent>
                            <w:p w:rsidR="00D93796" w:rsidRPr="00557A57" w:rsidRDefault="00D93796" w:rsidP="00C25715">
                              <w:pPr>
                                <w:pStyle w:val="NormalWeb"/>
                                <w:spacing w:before="0" w:beforeAutospacing="0" w:after="0" w:afterAutospacing="0"/>
                                <w:jc w:val="center"/>
                                <w:rPr>
                                  <w:sz w:val="26"/>
                                  <w:szCs w:val="26"/>
                                </w:rPr>
                              </w:pPr>
                              <w:r w:rsidRPr="00557A57">
                                <w:rPr>
                                  <w:rFonts w:asciiTheme="minorHAnsi" w:hAnsi="Calibri" w:cstheme="minorBidi"/>
                                  <w:color w:val="000000" w:themeColor="text1"/>
                                  <w:kern w:val="24"/>
                                  <w:sz w:val="26"/>
                                  <w:szCs w:val="26"/>
                                </w:rPr>
                                <w:t xml:space="preserve">Governmental </w:t>
                              </w:r>
                              <w:r w:rsidRPr="00557A57">
                                <w:rPr>
                                  <w:rFonts w:asciiTheme="minorHAnsi" w:hAnsi="Calibri" w:cstheme="minorBidi"/>
                                  <w:color w:val="000000" w:themeColor="text1"/>
                                  <w:kern w:val="24"/>
                                  <w:sz w:val="26"/>
                                  <w:szCs w:val="26"/>
                                </w:rPr>
                                <w:br/>
                                <w:t>institutions</w:t>
                              </w:r>
                            </w:p>
                          </w:txbxContent>
                        </wps:txbx>
                        <wps:bodyPr wrap="square" rtlCol="0">
                          <a:noAutofit/>
                        </wps:bodyPr>
                      </wps:wsp>
                      <wps:wsp>
                        <wps:cNvPr id="48" name="Tekstboks 61"/>
                        <wps:cNvSpPr txBox="1"/>
                        <wps:spPr>
                          <a:xfrm>
                            <a:off x="2405042" y="88408"/>
                            <a:ext cx="1566074" cy="522579"/>
                          </a:xfrm>
                          <a:prstGeom prst="rect">
                            <a:avLst/>
                          </a:prstGeom>
                          <a:noFill/>
                        </wps:spPr>
                        <wps:txbx>
                          <w:txbxContent>
                            <w:p w:rsidR="00D93796" w:rsidRPr="00557A57" w:rsidRDefault="00D93796" w:rsidP="00C25715">
                              <w:pPr>
                                <w:pStyle w:val="NormalWeb"/>
                                <w:spacing w:before="0" w:beforeAutospacing="0" w:after="0" w:afterAutospacing="0"/>
                                <w:jc w:val="center"/>
                                <w:rPr>
                                  <w:sz w:val="26"/>
                                  <w:szCs w:val="26"/>
                                </w:rPr>
                              </w:pPr>
                              <w:proofErr w:type="spellStart"/>
                              <w:r w:rsidRPr="00557A57">
                                <w:rPr>
                                  <w:rFonts w:asciiTheme="minorHAnsi" w:hAnsi="Calibri" w:cstheme="minorBidi"/>
                                  <w:color w:val="000000" w:themeColor="text1"/>
                                  <w:kern w:val="24"/>
                                  <w:sz w:val="26"/>
                                  <w:szCs w:val="26"/>
                                </w:rPr>
                                <w:t>Non governmental</w:t>
                              </w:r>
                              <w:proofErr w:type="spellEnd"/>
                              <w:r w:rsidRPr="00557A57">
                                <w:rPr>
                                  <w:rFonts w:asciiTheme="minorHAnsi" w:hAnsi="Calibri" w:cstheme="minorBidi"/>
                                  <w:color w:val="000000" w:themeColor="text1"/>
                                  <w:kern w:val="24"/>
                                  <w:sz w:val="26"/>
                                  <w:szCs w:val="26"/>
                                </w:rPr>
                                <w:t xml:space="preserve"> </w:t>
                              </w:r>
                              <w:r w:rsidRPr="00557A57">
                                <w:rPr>
                                  <w:rFonts w:asciiTheme="minorHAnsi" w:hAnsi="Calibri" w:cstheme="minorBidi"/>
                                  <w:color w:val="000000" w:themeColor="text1"/>
                                  <w:kern w:val="24"/>
                                  <w:sz w:val="26"/>
                                  <w:szCs w:val="26"/>
                                </w:rPr>
                                <w:br/>
                                <w:t>institutions</w:t>
                              </w:r>
                            </w:p>
                          </w:txbxContent>
                        </wps:txbx>
                        <wps:bodyPr wrap="square" rtlCol="0">
                          <a:noAutofit/>
                        </wps:bodyPr>
                      </wps:wsp>
                      <wps:wsp>
                        <wps:cNvPr id="49" name="Tekstboks 63"/>
                        <wps:cNvSpPr txBox="1"/>
                        <wps:spPr>
                          <a:xfrm>
                            <a:off x="4306704" y="0"/>
                            <a:ext cx="1454212" cy="737702"/>
                          </a:xfrm>
                          <a:prstGeom prst="rect">
                            <a:avLst/>
                          </a:prstGeom>
                          <a:noFill/>
                        </wps:spPr>
                        <wps:txbx>
                          <w:txbxContent>
                            <w:p w:rsidR="00D93796" w:rsidRPr="00557A57" w:rsidRDefault="00D93796" w:rsidP="00C25715">
                              <w:pPr>
                                <w:pStyle w:val="NormalWeb"/>
                                <w:spacing w:before="0" w:beforeAutospacing="0" w:after="0" w:afterAutospacing="0"/>
                                <w:jc w:val="center"/>
                                <w:rPr>
                                  <w:sz w:val="26"/>
                                  <w:szCs w:val="26"/>
                                </w:rPr>
                              </w:pPr>
                              <w:proofErr w:type="spellStart"/>
                              <w:r w:rsidRPr="00557A57">
                                <w:rPr>
                                  <w:rFonts w:asciiTheme="minorHAnsi" w:hAnsi="Calibri" w:cstheme="minorBidi"/>
                                  <w:color w:val="000000" w:themeColor="text1"/>
                                  <w:kern w:val="24"/>
                                  <w:sz w:val="26"/>
                                  <w:szCs w:val="26"/>
                                </w:rPr>
                                <w:t>Organisations</w:t>
                              </w:r>
                              <w:proofErr w:type="spellEnd"/>
                              <w:r w:rsidRPr="00557A57">
                                <w:rPr>
                                  <w:rFonts w:asciiTheme="minorHAnsi" w:hAnsi="Calibri" w:cstheme="minorBidi"/>
                                  <w:color w:val="000000" w:themeColor="text1"/>
                                  <w:kern w:val="24"/>
                                  <w:sz w:val="26"/>
                                  <w:szCs w:val="26"/>
                                </w:rPr>
                                <w:br/>
                                <w:t>appointing the board</w:t>
                              </w:r>
                            </w:p>
                          </w:txbxContent>
                        </wps:txbx>
                        <wps:bodyPr wrap="square" rtlCol="0">
                          <a:noAutofit/>
                        </wps:bodyPr>
                      </wps:wsp>
                      <wps:wsp>
                        <wps:cNvPr id="50" name="Opad-nedadgående pil 47"/>
                        <wps:cNvSpPr/>
                        <wps:spPr>
                          <a:xfrm>
                            <a:off x="3248185" y="3299941"/>
                            <a:ext cx="113144" cy="360683"/>
                          </a:xfrm>
                          <a:prstGeom prst="up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Opad-nedadgående pil 48"/>
                        <wps:cNvSpPr/>
                        <wps:spPr>
                          <a:xfrm>
                            <a:off x="3242729" y="2628767"/>
                            <a:ext cx="113144" cy="298826"/>
                          </a:xfrm>
                          <a:prstGeom prst="up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Lige forbindelse 49"/>
                        <wps:cNvCnPr/>
                        <wps:spPr>
                          <a:xfrm>
                            <a:off x="111862" y="727106"/>
                            <a:ext cx="6543952"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Lige forbindelse 50"/>
                        <wps:cNvCnPr/>
                        <wps:spPr>
                          <a:xfrm>
                            <a:off x="2460973" y="2764275"/>
                            <a:ext cx="1733868" cy="1"/>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4" name="Tekstboks 21"/>
                        <wps:cNvSpPr txBox="1"/>
                        <wps:spPr>
                          <a:xfrm>
                            <a:off x="5872435" y="3841406"/>
                            <a:ext cx="989965" cy="533400"/>
                          </a:xfrm>
                          <a:prstGeom prst="rect">
                            <a:avLst/>
                          </a:prstGeom>
                          <a:noFill/>
                          <a:ln>
                            <a:solidFill>
                              <a:schemeClr val="accent2">
                                <a:lumMod val="75000"/>
                              </a:schemeClr>
                            </a:solidFill>
                          </a:ln>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Applications</w:t>
                              </w:r>
                            </w:p>
                            <w:p w:rsidR="00D93796" w:rsidRDefault="00D93796" w:rsidP="00C25715">
                              <w:pPr>
                                <w:pStyle w:val="NormalWeb"/>
                                <w:spacing w:before="0" w:beforeAutospacing="0" w:after="0" w:afterAutospacing="0"/>
                                <w:jc w:val="center"/>
                              </w:pPr>
                              <w:proofErr w:type="gramStart"/>
                              <w:r w:rsidRPr="00557A57">
                                <w:rPr>
                                  <w:rFonts w:asciiTheme="minorHAnsi" w:hAnsi="Calibri" w:cstheme="minorBidi"/>
                                  <w:color w:val="000000" w:themeColor="text1"/>
                                  <w:kern w:val="24"/>
                                  <w:sz w:val="18"/>
                                  <w:szCs w:val="18"/>
                                </w:rPr>
                                <w:t>technical</w:t>
                              </w:r>
                              <w:proofErr w:type="gramEnd"/>
                              <w:r>
                                <w:rPr>
                                  <w:rFonts w:asciiTheme="minorHAnsi" w:hAnsi="Calibri" w:cstheme="minorBidi"/>
                                  <w:color w:val="000000" w:themeColor="text1"/>
                                  <w:kern w:val="24"/>
                                  <w:sz w:val="19"/>
                                  <w:szCs w:val="19"/>
                                </w:rPr>
                                <w:t xml:space="preserve"> </w:t>
                              </w:r>
                              <w:proofErr w:type="spellStart"/>
                              <w:r>
                                <w:rPr>
                                  <w:rFonts w:asciiTheme="minorHAnsi" w:hAnsi="Calibri" w:cstheme="minorBidi"/>
                                  <w:color w:val="000000" w:themeColor="text1"/>
                                  <w:kern w:val="24"/>
                                  <w:sz w:val="19"/>
                                  <w:szCs w:val="19"/>
                                </w:rPr>
                                <w:t>testings</w:t>
                              </w:r>
                              <w:proofErr w:type="spellEnd"/>
                            </w:p>
                          </w:txbxContent>
                        </wps:txbx>
                        <wps:bodyPr wrap="square" rtlCol="0">
                          <a:noAutofit/>
                        </wps:bodyPr>
                      </wps:wsp>
                      <wps:wsp>
                        <wps:cNvPr id="55" name="Lige pilforbindelse 52"/>
                        <wps:cNvCnPr/>
                        <wps:spPr>
                          <a:xfrm>
                            <a:off x="4194841" y="4029514"/>
                            <a:ext cx="1677936" cy="0"/>
                          </a:xfrm>
                          <a:prstGeom prst="straightConnector1">
                            <a:avLst/>
                          </a:prstGeom>
                          <a:ln w="9525">
                            <a:solidFill>
                              <a:schemeClr val="accent2">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6" name="Tekstboks 54"/>
                        <wps:cNvSpPr txBox="1"/>
                        <wps:spPr>
                          <a:xfrm>
                            <a:off x="1118559" y="3716970"/>
                            <a:ext cx="782955" cy="680720"/>
                          </a:xfrm>
                          <a:prstGeom prst="rect">
                            <a:avLst/>
                          </a:prstGeom>
                          <a:noFill/>
                          <a:ln>
                            <a:solidFill>
                              <a:srgbClr val="00B050"/>
                            </a:solidFill>
                          </a:ln>
                        </wps:spPr>
                        <wps:txbx>
                          <w:txbxContent>
                            <w:p w:rsidR="00D93796" w:rsidRPr="00557A57" w:rsidRDefault="00D93796" w:rsidP="00C25715">
                              <w:pPr>
                                <w:pStyle w:val="NormalWeb"/>
                                <w:spacing w:before="0" w:beforeAutospacing="0" w:after="0" w:afterAutospacing="0"/>
                                <w:jc w:val="center"/>
                                <w:rPr>
                                  <w:sz w:val="18"/>
                                  <w:szCs w:val="18"/>
                                </w:rPr>
                              </w:pPr>
                              <w:r w:rsidRPr="00557A57">
                                <w:rPr>
                                  <w:rFonts w:asciiTheme="minorHAnsi" w:hAnsi="Calibri" w:cstheme="minorBidi"/>
                                  <w:color w:val="000000" w:themeColor="text1"/>
                                  <w:kern w:val="24"/>
                                  <w:sz w:val="18"/>
                                  <w:szCs w:val="18"/>
                                </w:rPr>
                                <w:t>Technical Board of Variety Testing</w:t>
                              </w:r>
                            </w:p>
                          </w:txbxContent>
                        </wps:txbx>
                        <wps:bodyPr wrap="square" rtlCol="0">
                          <a:noAutofit/>
                        </wps:bodyPr>
                      </wps:wsp>
                      <wps:wsp>
                        <wps:cNvPr id="57" name="Lige pilforbindelse 54"/>
                        <wps:cNvCnPr/>
                        <wps:spPr>
                          <a:xfrm>
                            <a:off x="1901661" y="4027047"/>
                            <a:ext cx="559312" cy="2467"/>
                          </a:xfrm>
                          <a:prstGeom prst="straightConnector1">
                            <a:avLst/>
                          </a:prstGeom>
                          <a:ln w="9525">
                            <a:solidFill>
                              <a:srgbClr val="00B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8" name="Lige pilforbindelse 55"/>
                        <wps:cNvCnPr>
                          <a:stCxn id="56" idx="0"/>
                        </wps:cNvCnPr>
                        <wps:spPr>
                          <a:xfrm flipV="1">
                            <a:off x="1510143" y="3258898"/>
                            <a:ext cx="0" cy="458271"/>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Tekstboks 64"/>
                        <wps:cNvSpPr txBox="1"/>
                        <wps:spPr>
                          <a:xfrm>
                            <a:off x="947704" y="3355572"/>
                            <a:ext cx="1066109" cy="339725"/>
                          </a:xfrm>
                          <a:prstGeom prst="rect">
                            <a:avLst/>
                          </a:prstGeom>
                          <a:noFill/>
                        </wps:spPr>
                        <wps:txb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6"/>
                                  <w:szCs w:val="16"/>
                                </w:rPr>
                                <w:t>Recommendation</w:t>
                              </w:r>
                            </w:p>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6"/>
                                  <w:szCs w:val="16"/>
                                </w:rPr>
                                <w:t>Approval/rejection</w:t>
                              </w:r>
                            </w:p>
                          </w:txbxContent>
                        </wps:txbx>
                        <wps:bodyPr wrap="square" rtlCol="0">
                          <a:noAutofit/>
                        </wps:bodyPr>
                      </wps:wsp>
                      <wps:wsp>
                        <wps:cNvPr id="60" name="Tekstboks 66"/>
                        <wps:cNvSpPr txBox="1"/>
                        <wps:spPr>
                          <a:xfrm>
                            <a:off x="1957593" y="4027047"/>
                            <a:ext cx="447450" cy="307520"/>
                          </a:xfrm>
                          <a:prstGeom prst="rect">
                            <a:avLst/>
                          </a:prstGeom>
                          <a:noFill/>
                        </wps:spPr>
                        <wps:txbx>
                          <w:txbxContent>
                            <w:p w:rsidR="00D93796" w:rsidRPr="00557A57" w:rsidRDefault="00D93796" w:rsidP="00C25715">
                              <w:pPr>
                                <w:pStyle w:val="NormalWeb"/>
                                <w:spacing w:before="0" w:beforeAutospacing="0" w:after="0" w:afterAutospacing="0"/>
                                <w:rPr>
                                  <w:sz w:val="12"/>
                                  <w:szCs w:val="12"/>
                                </w:rPr>
                              </w:pPr>
                              <w:r w:rsidRPr="00557A57">
                                <w:rPr>
                                  <w:rFonts w:asciiTheme="minorHAnsi" w:hAnsi="Calibri" w:cstheme="minorBidi"/>
                                  <w:color w:val="000000" w:themeColor="text1"/>
                                  <w:kern w:val="24"/>
                                  <w:sz w:val="12"/>
                                  <w:szCs w:val="12"/>
                                </w:rPr>
                                <w:t>Reports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e 93" o:spid="_x0000_s1026" style="position:absolute;left:0;text-align:left;margin-left:2.2pt;margin-top:11.15pt;width:514.1pt;height:347.4pt;z-index:251659264;mso-position-horizontal-relative:margin;mso-width-relative:margin;mso-height-relative:margin" coordsize="68628,4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">
                <v:shapetype id="_x0000_t202" coordsize="21600,21600" o:spt="202" path="m,l,21600r21600,l21600,xe">
                  <v:stroke joinstyle="miter"/>
                  <v:path gradientshapeok="t" o:connecttype="rect"/>
                </v:shapetype>
                <v:shape id="Tekstboks 28" o:spid="_x0000_s1027" type="#_x0000_t202" style="position:absolute;left:58727;top:26359;width:9901;height:2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vkcIA&#10;AADaAAAADwAAAGRycy9kb3ducmV2LnhtbESPS6vCMBSE94L/IRzBnaYKeq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u+RwgAAANoAAAAPAAAAAAAAAAAAAAAAAJgCAABkcnMvZG93&#10;bnJldi54bWxQSwUGAAAAAAQABAD1AAAAhwM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6"/>
                            <w:szCs w:val="16"/>
                          </w:rPr>
                          <w:t xml:space="preserve">Trading </w:t>
                        </w:r>
                        <w:proofErr w:type="spellStart"/>
                        <w:r>
                          <w:rPr>
                            <w:rFonts w:asciiTheme="minorHAnsi" w:hAnsi="Calibri" w:cstheme="minorBidi"/>
                            <w:color w:val="000000" w:themeColor="text1"/>
                            <w:kern w:val="24"/>
                            <w:sz w:val="16"/>
                            <w:szCs w:val="16"/>
                          </w:rPr>
                          <w:t>compagny</w:t>
                        </w:r>
                        <w:proofErr w:type="spellEnd"/>
                      </w:p>
                    </w:txbxContent>
                  </v:textbox>
                </v:shape>
                <v:shape id="Tekstboks 30" o:spid="_x0000_s1028" type="#_x0000_t202" style="position:absolute;left:58727;top:29715;width:9901;height:2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x5sIA&#10;AADaAAAADwAAAGRycy9kb3ducmV2LnhtbESPS6vCMBSE94L/IRzBnaa6qJdqFB8IIrrwgbg8NMe2&#10;2JyUJmr990YQ7nKYmW+YyawxpXhS7QrLCgb9CARxanXBmYLzad37A+E8ssbSMil4k4PZtN2aYKLt&#10;iw/0PPpMBAi7BBXk3leJlC7NyaDr24o4eDdbG/RB1pnUNb4C3JRyGEWxNFhwWMixomVO6f34MAo2&#10;p/f2MFruY7NdrK67i3SX9WqnVLfTzMcgPDX+P/xrb7SCGL5Xwg2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HHmwgAAANoAAAAPAAAAAAAAAAAAAAAAAJgCAABkcnMvZG93&#10;bnJldi54bWxQSwUGAAAAAAQABAD1AAAAhwM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6"/>
                            <w:szCs w:val="16"/>
                          </w:rPr>
                          <w:t xml:space="preserve">Trading </w:t>
                        </w:r>
                        <w:proofErr w:type="spellStart"/>
                        <w:r>
                          <w:rPr>
                            <w:rFonts w:asciiTheme="minorHAnsi" w:hAnsi="Calibri" w:cstheme="minorBidi"/>
                            <w:color w:val="000000" w:themeColor="text1"/>
                            <w:kern w:val="24"/>
                            <w:sz w:val="16"/>
                            <w:szCs w:val="16"/>
                          </w:rPr>
                          <w:t>compagny</w:t>
                        </w:r>
                        <w:proofErr w:type="spellEnd"/>
                      </w:p>
                    </w:txbxContent>
                  </v:textbox>
                </v:shape>
                <v:shape id="Tekstboks 62" o:spid="_x0000_s1029" type="#_x0000_t202" style="position:absolute;left:57609;top:1118;width:10067;height:5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93796" w:rsidRPr="00557A57" w:rsidRDefault="00D93796" w:rsidP="00C25715">
                        <w:pPr>
                          <w:pStyle w:val="NormalWeb"/>
                          <w:spacing w:before="0" w:beforeAutospacing="0" w:after="0" w:afterAutospacing="0"/>
                          <w:jc w:val="center"/>
                          <w:rPr>
                            <w:sz w:val="26"/>
                            <w:szCs w:val="26"/>
                          </w:rPr>
                        </w:pPr>
                        <w:r w:rsidRPr="00557A57">
                          <w:rPr>
                            <w:rFonts w:asciiTheme="minorHAnsi" w:hAnsi="Calibri" w:cstheme="minorBidi"/>
                            <w:color w:val="000000" w:themeColor="text1"/>
                            <w:kern w:val="24"/>
                            <w:sz w:val="26"/>
                            <w:szCs w:val="26"/>
                          </w:rPr>
                          <w:t xml:space="preserve">Private </w:t>
                        </w:r>
                        <w:r w:rsidRPr="00557A57">
                          <w:rPr>
                            <w:rFonts w:asciiTheme="minorHAnsi" w:hAnsi="Calibri" w:cstheme="minorBidi"/>
                            <w:color w:val="000000" w:themeColor="text1"/>
                            <w:kern w:val="24"/>
                            <w:sz w:val="26"/>
                            <w:szCs w:val="26"/>
                          </w:rPr>
                          <w:br/>
                          <w:t>enterprises</w:t>
                        </w:r>
                      </w:p>
                    </w:txbxContent>
                  </v:textbox>
                </v:shape>
                <v:shape id="Tekstboks 3" o:spid="_x0000_s1030" type="#_x0000_t202" style="position:absolute;top:9507;width:20135;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AD70A&#10;AADaAAAADwAAAGRycy9kb3ducmV2LnhtbERPuwrCMBTdBf8hXMFNUx1UqlF8IIjoYBVxvDTXttjc&#10;lCZq/XszCI6H854tGlOKF9WusKxg0I9AEKdWF5wpuJy3vQkI55E1lpZJwYccLObt1gxjbd98olfi&#10;MxFC2MWoIPe+iqV0aU4GXd9WxIG729qgD7DOpK7xHcJNKYdRNJIGCw4NOVa0zil9JE+jYHf+7E/j&#10;9XFk9qvN7XCV7rrdHJTqdprlFISnxv/FP/dOKwhbw5V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dAD70AAADaAAAADwAAAAAAAAAAAAAAAACYAgAAZHJzL2Rvd25yZXYu&#10;eG1sUEsFBgAAAAAEAAQA9QAAAIIDA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 xml:space="preserve">Ministry of </w:t>
                        </w:r>
                      </w:p>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Environment and Food</w:t>
                        </w:r>
                      </w:p>
                    </w:txbxContent>
                  </v:textbox>
                </v:shape>
                <v:shape id="Tekstboks 4" o:spid="_x0000_s1031" type="#_x0000_t202" style="position:absolute;left:1118;top:18532;width:17901;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llMQA&#10;AADaAAAADwAAAGRycy9kb3ducmV2LnhtbESPT2vCQBTE7wW/w/IEb3WjB62pq2iCEMQe/IP0+Mi+&#10;JqHZtyG7avLt3ULB4zAzv2GW687U4k6tqywrmIwjEMS51RUXCi7n3fsHCOeRNdaWSUFPDtarwdsS&#10;Y20ffKT7yRciQNjFqKD0vomldHlJBt3YNsTB+7GtQR9kW0jd4iPATS2nUTSTBisOCyU2lJSU/55u&#10;RkF27vfHefI1M/tt+n24SnfdpQelRsNu8wnCU+df4f92phUs4O9Ku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5ZTEAAAA2gAAAA8AAAAAAAAAAAAAAAAAmAIAAGRycy9k&#10;b3ducmV2LnhtbFBLBQYAAAAABAAEAPUAAACJAw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 xml:space="preserve">Danish </w:t>
                        </w:r>
                        <w:proofErr w:type="spellStart"/>
                        <w:r>
                          <w:rPr>
                            <w:rFonts w:asciiTheme="minorHAnsi" w:hAnsi="Calibri" w:cstheme="minorBidi"/>
                            <w:color w:val="000000" w:themeColor="text1"/>
                            <w:kern w:val="24"/>
                            <w:sz w:val="22"/>
                            <w:szCs w:val="22"/>
                          </w:rPr>
                          <w:t>Agrifish</w:t>
                        </w:r>
                        <w:proofErr w:type="spellEnd"/>
                        <w:r>
                          <w:rPr>
                            <w:rFonts w:asciiTheme="minorHAnsi" w:hAnsi="Calibri" w:cstheme="minorBidi"/>
                            <w:color w:val="000000" w:themeColor="text1"/>
                            <w:kern w:val="24"/>
                            <w:sz w:val="22"/>
                            <w:szCs w:val="22"/>
                          </w:rPr>
                          <w:t xml:space="preserve"> Agency</w:t>
                        </w:r>
                      </w:p>
                    </w:txbxContent>
                  </v:textbox>
                </v:shape>
                <v:shape id="Tekstboks 5" o:spid="_x0000_s1032" type="#_x0000_t202" style="position:absolute;left:8948;top:26850;width:10071;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fi8QA&#10;AADbAAAADwAAAGRycy9kb3ducmV2LnhtbESPS4vCQBCE7wv+h6GFva0TPahER/GBIOIefCAem0yb&#10;BDM9ITOr8d/bhwVv3VR11dfTeesq9aAmlJ4N9HsJKOLM25JzA+fT5mcMKkRki5VnMvCiAPNZ52uK&#10;qfVPPtDjGHMlIRxSNFDEWKdah6wgh6Hna2LRbr5xGGVtcm0bfEq4q/QgSYbaYcnSUGBNq4Ky+/HP&#10;GdieXrvDaPU7dLvl+rq/6HDZrPfGfHfbxQRUpDZ+zP/XWyv4Qi+/yAB6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9H4vEAAAA2wAAAA8AAAAAAAAAAAAAAAAAmAIAAGRycy9k&#10;b3ducmV2LnhtbFBLBQYAAAAABAAEAPUAAACJAw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Plant Health and Seed Division</w:t>
                        </w:r>
                      </w:p>
                    </w:txbxContent>
                  </v:textbox>
                </v:shape>
                <v:shape id="Tekstboks 6" o:spid="_x0000_s1033" type="#_x0000_t202" style="position:absolute;left:26846;top:17265;width:12865;height:5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93796" w:rsidRDefault="00D93796" w:rsidP="00C25715">
                        <w:pPr>
                          <w:pStyle w:val="NormalWeb"/>
                          <w:spacing w:before="0" w:beforeAutospacing="0" w:after="0" w:afterAutospacing="0"/>
                          <w:jc w:val="center"/>
                        </w:pPr>
                        <w:proofErr w:type="spellStart"/>
                        <w:r>
                          <w:rPr>
                            <w:rFonts w:asciiTheme="minorHAnsi" w:hAnsi="Calibri" w:cstheme="minorBidi"/>
                            <w:color w:val="000000" w:themeColor="text1"/>
                            <w:kern w:val="24"/>
                            <w:sz w:val="28"/>
                            <w:szCs w:val="28"/>
                          </w:rPr>
                          <w:t>Tystofte</w:t>
                        </w:r>
                        <w:proofErr w:type="spellEnd"/>
                        <w:r>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br/>
                          <w:t>Foundation</w:t>
                        </w:r>
                      </w:p>
                    </w:txbxContent>
                  </v:textbox>
                </v:shape>
                <v:rect id="Rektangel 9" o:spid="_x0000_s1034" style="position:absolute;left:24609;top:16928;width:17339;height:27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eccIA&#10;AADbAAAADwAAAGRycy9kb3ducmV2LnhtbERPTWvCQBC9F/oflhG81Y0epKSuokJBUAsxttDbsDsm&#10;0exsyK4a++u7guBtHu9zJrPO1uJCra8cKxgOEhDE2pmKCwX7/PPtHYQPyAZrx6TgRh5m09eXCabG&#10;XTmjyy4UIoawT1FBGUKTSul1SRb9wDXEkTu41mKIsC2kafEaw20tR0kylhYrjg0lNrQsSZ92Z6uA&#10;vn+O2d/vWn9t9NxlvAz5It8q1e918w8QgbrwFD/cKxPnj+D+Szx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15xwgAAANsAAAAPAAAAAAAAAAAAAAAAAJgCAABkcnMvZG93&#10;bnJldi54bWxQSwUGAAAAAAQABAD1AAAAhwMAAAAA&#10;" filled="f" strokecolor="#243f60 [1604]" strokeweight="2pt"/>
                <v:rect id="Rektangel 10" o:spid="_x0000_s1035" style="position:absolute;left:28327;top:22155;width:10068;height:4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shape id="Tekstboks 9" o:spid="_x0000_s1036" type="#_x0000_t202" style="position:absolute;left:29027;top:21813;width:8669;height:5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93796" w:rsidRDefault="00D93796" w:rsidP="00C25715">
                        <w:pPr>
                          <w:pStyle w:val="NormalWeb"/>
                          <w:spacing w:before="0" w:beforeAutospacing="0" w:after="0" w:afterAutospacing="0"/>
                        </w:pPr>
                        <w:r>
                          <w:rPr>
                            <w:rFonts w:asciiTheme="minorHAnsi" w:hAnsi="Calibri" w:cstheme="minorBidi"/>
                            <w:color w:val="000000" w:themeColor="text1"/>
                            <w:kern w:val="24"/>
                            <w:sz w:val="28"/>
                            <w:szCs w:val="28"/>
                          </w:rPr>
                          <w:t>Board of Directors</w:t>
                        </w:r>
                      </w:p>
                    </w:txbxContent>
                  </v:textbox>
                </v:shape>
                <v:rect id="Rektangel 12" o:spid="_x0000_s1037" style="position:absolute;left:28327;top:29233;width:10068;height: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shape id="Tekstboks 11" o:spid="_x0000_s1038" type="#_x0000_t202" style="position:absolute;left:29446;top:29720;width:9200;height:5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93796" w:rsidRDefault="00D93796" w:rsidP="00C25715">
                        <w:pPr>
                          <w:pStyle w:val="NormalWeb"/>
                          <w:spacing w:before="0" w:beforeAutospacing="0" w:after="0" w:afterAutospacing="0"/>
                        </w:pPr>
                        <w:r>
                          <w:rPr>
                            <w:rFonts w:asciiTheme="minorHAnsi" w:hAnsi="Calibri" w:cstheme="minorBidi"/>
                            <w:color w:val="000000" w:themeColor="text1"/>
                            <w:kern w:val="24"/>
                            <w:sz w:val="28"/>
                            <w:szCs w:val="28"/>
                          </w:rPr>
                          <w:t>Manager</w:t>
                        </w:r>
                      </w:p>
                    </w:txbxContent>
                  </v:textbox>
                </v:shape>
                <v:rect id="Rektangel 14" o:spid="_x0000_s1039" style="position:absolute;left:24609;top:36404;width:17339;height:7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xgcEA&#10;AADbAAAADwAAAGRycy9kb3ducmV2LnhtbERPTYvCMBC9L+x/CLPgRTTVg1uqUdwFsQcX0V3vYzK2&#10;xWZSmqj1328Ewds83ufMFp2txZVaXzlWMBomIIi1MxUXCv5+V4MUhA/IBmvHpOBOHhbz97cZZsbd&#10;eEfXfShEDGGfoYIyhCaT0uuSLPqha4gjd3KtxRBhW0jT4i2G21qOk2QiLVYcG0ps6Lskfd5frAKf&#10;243u+/znPNLrtN8dtsf0a6tU76NbTkEE6sJL/HTnJs7/hMcv8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KMYHBAAAA2wAAAA8AAAAAAAAAAAAAAAAAmAIAAGRycy9kb3du&#10;cmV2LnhtbFBLBQYAAAAABAAEAPUAAACGAwAAAAA=&#10;" fillcolor="#943634 [2405]" strokecolor="#243f60 [1604]" strokeweight="2pt">
                  <v:textbox>
                    <w:txbxContent>
                      <w:p w:rsidR="00D93796" w:rsidRPr="00557A57" w:rsidRDefault="00D93796" w:rsidP="00C25715">
                        <w:pPr>
                          <w:pStyle w:val="NormalWeb"/>
                          <w:spacing w:before="0" w:beforeAutospacing="0" w:after="0" w:afterAutospacing="0"/>
                          <w:jc w:val="center"/>
                        </w:pPr>
                        <w:r w:rsidRPr="00557A57">
                          <w:rPr>
                            <w:rFonts w:asciiTheme="minorHAnsi" w:hAnsi="Calibri" w:cstheme="minorBidi"/>
                            <w:color w:val="FFFFFF" w:themeColor="light1"/>
                            <w:kern w:val="24"/>
                            <w:sz w:val="28"/>
                            <w:szCs w:val="28"/>
                          </w:rPr>
                          <w:t>Technical Departments</w:t>
                        </w:r>
                        <w:r w:rsidRPr="00557A57">
                          <w:rPr>
                            <w:rFonts w:asciiTheme="minorHAnsi" w:hAnsi="Calibri" w:cstheme="minorBidi"/>
                            <w:color w:val="FFFFFF" w:themeColor="light1"/>
                            <w:kern w:val="24"/>
                            <w:sz w:val="28"/>
                            <w:szCs w:val="28"/>
                          </w:rPr>
                          <w:br/>
                          <w:t>VCU, DUS, CP, ADM</w:t>
                        </w:r>
                      </w:p>
                    </w:txbxContent>
                  </v:textbox>
                </v:rect>
                <v:shape id="Tekstboks 13" o:spid="_x0000_s1040" type="#_x0000_t202" style="position:absolute;left:44293;top:13571;width:11638;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TjcQA&#10;AADbAAAADwAAAGRycy9kb3ducmV2LnhtbESPS4vCQBCE7wv+h6GFva0TPahER/GBIOIefCAem0yb&#10;BDM9ITOr8d/bhwVv3VR11dfTeesq9aAmlJ4N9HsJKOLM25JzA+fT5mcMKkRki5VnMvCiAPNZ52uK&#10;qfVPPtDjGHMlIRxSNFDEWKdah6wgh6Hna2LRbr5xGGVtcm0bfEq4q/QgSYbaYcnSUGBNq4Ky+/HP&#10;GdieXrvDaPU7dLvl+rq/6HDZrPfGfHfbxQRUpDZ+zP/XWyv4Aiu/yAB6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LE43EAAAA2wAAAA8AAAAAAAAAAAAAAAAAmAIAAGRycy9k&#10;b3ducmV2LnhtbFBLBQYAAAAABAAEAPUAAACJAwAAAAA=&#10;" filled="f" strokecolor="black [3213]">
                  <v:textbox>
                    <w:txbxContent>
                      <w:p w:rsidR="00D93796" w:rsidRPr="00557A57" w:rsidRDefault="00D93796" w:rsidP="00C25715">
                        <w:pPr>
                          <w:pStyle w:val="NormalWeb"/>
                          <w:spacing w:before="0" w:beforeAutospacing="0" w:after="0" w:afterAutospacing="0"/>
                          <w:jc w:val="center"/>
                        </w:pPr>
                        <w:r w:rsidRPr="00557A57">
                          <w:rPr>
                            <w:rFonts w:asciiTheme="minorHAnsi" w:hAnsi="Calibri" w:cstheme="minorBidi"/>
                            <w:color w:val="000000" w:themeColor="text1"/>
                            <w:kern w:val="24"/>
                            <w:sz w:val="22"/>
                            <w:szCs w:val="22"/>
                          </w:rPr>
                          <w:t>Danish Agriculture and Food Council - 1</w:t>
                        </w:r>
                      </w:p>
                    </w:txbxContent>
                  </v:textbox>
                </v:shape>
                <v:shape id="Tekstboks 14" o:spid="_x0000_s1041" type="#_x0000_t202" style="position:absolute;left:44742;top:20842;width:11189;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2FsIA&#10;AADbAAAADwAAAGRycy9kb3ducmV2LnhtbERPTYvCMBC9C/6HMMLeNN09uFpNZVcRRPRgFfE4NGNb&#10;bCalydb67zeC4G0e73Pmi85UoqXGlZYVfI4iEMSZ1SXnCk7H9XACwnlkjZVlUvAgB4uk35tjrO2d&#10;D9SmPhchhF2MCgrv61hKlxVk0I1sTRy4q20M+gCbXOoG7yHcVPIrisbSYMmhocCalgVlt/TPKNgc&#10;H9vD93I/Ntvf1WV3lu68Xu2U+hh0PzMQnjr/Fr/cGx3mT+H5Szh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7YWwgAAANsAAAAPAAAAAAAAAAAAAAAAAJgCAABkcnMvZG93&#10;bnJldi54bWxQSwUGAAAAAAQABAD1AAAAhwM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Plant Varieties Owner - 2</w:t>
                        </w:r>
                      </w:p>
                    </w:txbxContent>
                  </v:textbox>
                </v:shape>
                <v:shape id="Tekstboks 15" o:spid="_x0000_s1042" type="#_x0000_t202" style="position:absolute;left:44742;top:26994;width:11189;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VNr4A&#10;AADbAAAADwAAAGRycy9kb3ducmV2LnhtbERPuwrCMBTdBf8hXMFNUx1UqlF8IIjoYBVxvDTXttjc&#10;lCZq/XszCI6H854tGlOKF9WusKxg0I9AEKdWF5wpuJy3vQkI55E1lpZJwYccLObt1gxjbd98olfi&#10;MxFC2MWoIPe+iqV0aU4GXd9WxIG729qgD7DOpK7xHcJNKYdRNJIGCw4NOVa0zil9JE+jYHf+7E/j&#10;9XFk9qvN7XCV7rrdHJTqdprlFISnxv/FP/dOKxiG9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R1Ta+AAAA2wAAAA8AAAAAAAAAAAAAAAAAmAIAAGRycy9kb3ducmV2&#10;LnhtbFBLBQYAAAAABAAEAPUAAACDAw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Danish Seed Trade - 1</w:t>
                        </w:r>
                      </w:p>
                    </w:txbxContent>
                  </v:textbox>
                </v:shape>
                <v:shape id="Tekstboks 16" o:spid="_x0000_s1043" type="#_x0000_t202" style="position:absolute;left:44744;top:33558;width:11187;height: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wrcEA&#10;AADbAAAADwAAAGRycy9kb3ducmV2LnhtbESPSwvCMBCE74L/IazgTVM9qFSj+EAQ0YMPxOPSrG2x&#10;2ZQmav33RhA8DjPzDTOZ1aYQT6pcbllBrxuBIE6szjlVcD6tOyMQziNrLCyTgjc5mE2bjQnG2r74&#10;QM+jT0WAsItRQeZ9GUvpkowMuq4tiYN3s5VBH2SVSl3hK8BNIftRNJAGcw4LGZa0zCi5Hx9Gweb0&#10;3h6Gy/3AbBer6+4i3WW92inVbtXzMQhPtf+Hf+2NVtDvwfdL+AF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dcK3BAAAA2wAAAA8AAAAAAAAAAAAAAAAAmAIAAGRycy9kb3du&#10;cmV2LnhtbFBLBQYAAAAABAAEAPUAAACGAw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22"/>
                            <w:szCs w:val="22"/>
                          </w:rPr>
                          <w:t>Employees - 1</w:t>
                        </w:r>
                      </w:p>
                    </w:txbxContent>
                  </v:textbox>
                </v:shape>
                <v:line id="Lige forbindelse 19" o:spid="_x0000_s1044" style="position:absolute;flip:y;visibility:visible;mso-wrap-style:square" from="38395,16587" to="44293,2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s+r8YAAADbAAAADwAAAGRycy9kb3ducmV2LnhtbESPT2vCQBTE7wW/w/IEb3VjLFWiq0hB&#10;DApt/XPw+Mg+k2D2bZpdTeqn7xYKPQ4z8xtmvuxMJe7UuNKygtEwAkGcWV1yruB0XD9PQTiPrLGy&#10;TAq+ycFy0XuaY6Jty3u6H3wuAoRdggoK7+tESpcVZNANbU0cvIttDPogm1zqBtsAN5WMo+hVGiw5&#10;LBRY01tB2fVwMwrSlLfbB68/zqPPr40fl7v3l3ai1KDfrWYgPHX+P/zXTrWCOIb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LPq/GAAAA2wAAAA8AAAAAAAAA&#10;AAAAAAAAoQIAAGRycy9kb3ducmV2LnhtbFBLBQYAAAAABAAEAPkAAACUAwAAAAA=&#10;" strokecolor="#4579b8 [3044]"/>
                <v:line id="Lige forbindelse 20" o:spid="_x0000_s1045" style="position:absolute;flip:y;visibility:visible;mso-wrap-style:square" from="38395,22977" to="44744,2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bNMYAAADbAAAADwAAAGRycy9kb3ducmV2LnhtbESPQWvCQBSE70L/w/IKvelGLbak2Ugp&#10;iEFBW/XQ4yP7moRm38bs1qT+elcQPA4z8w2TzHtTixO1rrKsYDyKQBDnVldcKDjsF8NXEM4ja6wt&#10;k4J/cjBPHwYJxtp2/EWnnS9EgLCLUUHpfRNL6fKSDLqRbYiD92Nbgz7ItpC6xS7ATS0nUTSTBisO&#10;CyU29FFS/rv7MwqyjFerMy+23+PP49JPq/XmuXtR6umxf38D4an39/CtnWkFky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HmzTGAAAA2wAAAA8AAAAAAAAA&#10;AAAAAAAAoQIAAGRycy9kb3ducmV2LnhtbFBLBQYAAAAABAAEAPkAAACUAwAAAAA=&#10;" strokecolor="#4579b8 [3044]"/>
                <v:line id="Lige forbindelse 21" o:spid="_x0000_s1046" style="position:absolute;visibility:visible;mso-wrap-style:square" from="38395,24320" to="44744,2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line id="Lige forbindelse 22" o:spid="_x0000_s1047" style="position:absolute;visibility:visible;mso-wrap-style:square" from="38395,24320" to="44744,3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shape id="Tekstboks 25" o:spid="_x0000_s1048" type="#_x0000_t202" style="position:absolute;left:58815;top:13363;width:9813;height:2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2cIA&#10;AADbAAAADwAAAGRycy9kb3ducmV2LnhtbESPS6vCMBSE94L/IRzBnaa6qJdqFB8IIrrwgbg8NMe2&#10;2JyUJmr990YQ7nKYmW+YyawxpXhS7QrLCgb9CARxanXBmYLzad37A+E8ssbSMil4k4PZtN2aYKLt&#10;iw/0PPpMBAi7BBXk3leJlC7NyaDr24o4eDdbG/RB1pnUNb4C3JRyGEWxNFhwWMixomVO6f34MAo2&#10;p/f2MFruY7NdrK67i3SX9WqnVLfTzMcgPDX+P/xrb7SCYQzfL+EHyO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OjZwgAAANsAAAAPAAAAAAAAAAAAAAAAAJgCAABkcnMvZG93&#10;bnJldi54bWxQSwUGAAAAAAQABAD1AAAAhwM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Farmer</w:t>
                        </w:r>
                      </w:p>
                    </w:txbxContent>
                  </v:textbox>
                </v:shape>
                <v:shape id="Tekstboks 26" o:spid="_x0000_s1049" type="#_x0000_t202" style="position:absolute;left:58815;top:16513;width:9813;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NQsEA&#10;AADbAAAADwAAAGRycy9kb3ducmV2LnhtbESPSwvCMBCE74L/IazgTVM9qFSj+EAQ0YMPxOPSrG2x&#10;2ZQmav33RhA8DjPzDTOZ1aYQT6pcbllBrxuBIE6szjlVcD6tOyMQziNrLCyTgjc5mE2bjQnG2r74&#10;QM+jT0WAsItRQeZ9GUvpkowMuq4tiYN3s5VBH2SVSl3hK8BNIftRNJAGcw4LGZa0zCi5Hx9Gweb0&#10;3h6Gy/3AbBer6+4i3WW92inVbtXzMQhPtf+Hf+2NVtAfwvdL+AF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4TULBAAAA2wAAAA8AAAAAAAAAAAAAAAAAmAIAAGRycy9kb3du&#10;cmV2LnhtbFBLBQYAAAAABAAEAPUAAACGAw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Farmer</w:t>
                        </w:r>
                      </w:p>
                    </w:txbxContent>
                  </v:textbox>
                </v:shape>
                <v:shape id="Tekstboks 27" o:spid="_x0000_s1050" type="#_x0000_t202" style="position:absolute;left:58727;top:20230;width:9901;height:2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ZML4A&#10;AADbAAAADwAAAGRycy9kb3ducmV2LnhtbERPuwrCMBTdBf8hXMFNUx1UqlF8IIjoYBVxvDTXttjc&#10;lCZq/XszCI6H854tGlOKF9WusKxg0I9AEKdWF5wpuJy3vQkI55E1lpZJwYccLObt1gxjbd98olfi&#10;MxFC2MWoIPe+iqV0aU4GXd9WxIG729qgD7DOpK7xHcJNKYdRNJIGCw4NOVa0zil9JE+jYHf+7E/j&#10;9XFk9qvN7XCV7rrdHJTqdprlFISnxv/FP/dOKxiGs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n2TC+AAAA2wAAAA8AAAAAAAAAAAAAAAAAmAIAAGRycy9kb3ducmV2&#10;LnhtbFBLBQYAAAAABAAEAPUAAACDAw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Plant Breeder</w:t>
                        </w:r>
                      </w:p>
                    </w:txbxContent>
                  </v:textbox>
                </v:shape>
                <v:shape id="Tekstboks 29" o:spid="_x0000_s1051" type="#_x0000_t202" style="position:absolute;left:58727;top:23565;width:9901;height:2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8q8UA&#10;AADbAAAADwAAAGRycy9kb3ducmV2LnhtbESPT4vCMBTE74LfITzBm6Z60LXbVPyDIOIe1EX2+Gje&#10;tsXmpTSx1m9vFhY8DjPzGyZZdqYSLTWutKxgMo5AEGdWl5wr+L7sRh8gnEfWWFkmBU9ysEz7vQRj&#10;bR98ovbscxEg7GJUUHhfx1K6rCCDbmxr4uD92sagD7LJpW7wEeCmktMomkmDJYeFAmvaFJTdznej&#10;YH95Hk7zzdfMHNbbn+NVuutue1RqOOhWnyA8df4d/m/vtYLpAv6+hB8g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3yrxQAAANsAAAAPAAAAAAAAAAAAAAAAAJgCAABkcnMv&#10;ZG93bnJldi54bWxQSwUGAAAAAAQABAD1AAAAigM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Foreign Agent</w:t>
                        </w:r>
                      </w:p>
                    </w:txbxContent>
                  </v:textbox>
                </v:shape>
                <v:line id="Lige forbindelse 27" o:spid="_x0000_s1052" style="position:absolute;flip:y;visibility:visible;mso-wrap-style:square" from="55931,14542" to="58815,1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TnsIAAADbAAAADwAAAGRycy9kb3ducmV2LnhtbERPy2rCQBTdC/2H4Ra6MxNrUUmdBBGk&#10;wYLvRZeXzG0SmrmTZqYm7dd3FoLLw3kvs8E04kqdqy0rmEQxCOLC6ppLBZfzZrwA4TyyxsYyKfgl&#10;B1n6MFpiom3PR7qefClCCLsEFVTet4mUrqjIoItsSxy4T9sZ9AF2pdQd9iHcNPI5jmfSYM2hocKW&#10;1hUVX6cfoyDPebv9483+Y3L4fvPT+n330s+VenocVq8gPA3+Lr65c61gGtaH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yTnsIAAADbAAAADwAAAAAAAAAAAAAA&#10;AAChAgAAZHJzL2Rvd25yZXYueG1sUEsFBgAAAAAEAAQA+QAAAJADAAAAAA==&#10;" strokecolor="#4579b8 [3044]"/>
                <v:line id="Lige forbindelse 28" o:spid="_x0000_s1053" style="position:absolute;visibility:visible;mso-wrap-style:square" from="55931,16587" to="58815,17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EY8QAAADbAAAADwAAAGRycy9kb3ducmV2LnhtbESPUWvCQBCE3wv9D8cWfKsXlUoaPUUK&#10;BdG+aPsDtrk1Ceb20rutRn99ryD4OMzMN8x82btWnSjExrOB0TADRVx623Bl4Ovz/TkHFQXZYuuZ&#10;DFwownLx+DDHwvoz7+i0l0olCMcCDdQiXaF1LGtyGIe+I07ewQeHkmSotA14TnDX6nGWTbXDhtNC&#10;jR291VQe97/OwM/2Yx0v3+1Ypi/XzTGs8leZRGMGT/1qBkqol3v41l5bA5MR/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QRjxAAAANsAAAAPAAAAAAAAAAAA&#10;AAAAAKECAABkcnMvZG93bnJldi54bWxQSwUGAAAAAAQABAD5AAAAkgMAAAAA&#10;" strokecolor="#4579b8 [3044]"/>
                <v:line id="Lige forbindelse 29" o:spid="_x0000_s1054" style="position:absolute;flip:y;visibility:visible;mso-wrap-style:square" from="55931,21408" to="58727,22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ocsYAAADbAAAADwAAAGRycy9kb3ducmV2LnhtbESPQWvCQBSE70L/w/IKvelGLbak2Ugp&#10;iEFBW/XQ4yP7moRm38bs1qT+elcQPA4z8w2TzHtTixO1rrKsYDyKQBDnVldcKDjsF8NXEM4ja6wt&#10;k4J/cjBPHwYJxtp2/EWnnS9EgLCLUUHpfRNL6fKSDLqRbYiD92Nbgz7ItpC6xS7ATS0nUTSTBisO&#10;CyU29FFS/rv7MwqyjFerMy+23+PP49JPq/XmuXtR6umxf38D4an39/CtnWkF0w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SqHLGAAAA2wAAAA8AAAAAAAAA&#10;AAAAAAAAoQIAAGRycy9kb3ducmV2LnhtbFBLBQYAAAAABAAEAPkAAACUAwAAAAA=&#10;" strokecolor="#4579b8 [3044]"/>
                <v:line id="Lige forbindelse 30" o:spid="_x0000_s1055" style="position:absolute;visibility:visible;mso-wrap-style:square" from="55931,22977" to="58727,24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s/j8QAAADbAAAADwAAAGRycy9kb3ducmV2LnhtbESPUWvCQBCE34X+h2MLfdNLDYqNniKF&#10;grR9UfsD1tw2Ceb20rutxv56ryD4OMzMN8xi1btWnSjExrOB51EGirj0tuHKwNf+bTgDFQXZYuuZ&#10;DFwowmr5MFhgYf2Zt3TaSaUShGOBBmqRrtA6ljU5jCPfESfv2weHkmSotA14TnDX6nGWTbXDhtNC&#10;jR291lQed7/OwM/H5yZeDu1YppO/92NYz14kj8Y8PfbrOSihXu7hW3tjDeQ5/H9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z+PxAAAANsAAAAPAAAAAAAAAAAA&#10;AAAAAKECAABkcnMvZG93bnJldi54bWxQSwUGAAAAAAQABAD5AAAAkgMAAAAA&#10;" strokecolor="#4579b8 [3044]"/>
                <v:line id="Lige forbindelse 31" o:spid="_x0000_s1056" style="position:absolute;flip:y;visibility:visible;mso-wrap-style:square" from="55931,27457" to="58727,2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eVncYAAADbAAAADwAAAGRycy9kb3ducmV2LnhtbESPT2vCQBTE70K/w/IKvdWNf6glzUZE&#10;kAYL1aqHHh/ZZxLMvo3Z1cR++m6h4HGYmd8wybw3tbhS6yrLCkbDCARxbnXFhYLDfvX8CsJ5ZI21&#10;ZVJwIwfz9GGQYKxtx1903flCBAi7GBWU3jexlC4vyaAb2oY4eEfbGvRBtoXULXYBbmo5jqIXabDi&#10;sFBiQ8uS8tPuYhRkGa/XP7zafI+253c/qT4+p91MqafHfvEGwlPv7+H/dqYVTK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3lZ3GAAAA2wAAAA8AAAAAAAAA&#10;AAAAAAAAoQIAAGRycy9kb3ducmV2LnhtbFBLBQYAAAAABAAEAPkAAACUAwAAAAA=&#10;" strokecolor="#4579b8 [3044]"/>
                <v:line id="Lige forbindelse 32" o:spid="_x0000_s1057" style="position:absolute;visibility:visible;mso-wrap-style:square" from="55931,29130" to="58727,3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shape id="Tekstboks 43" o:spid="_x0000_s1058" type="#_x0000_t202" style="position:absolute;left:58724;top:32501;width:9900;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BMQA&#10;AADbAAAADwAAAGRycy9kb3ducmV2LnhtbESPT4vCMBTE78J+h/AW9qbprlClNsquIojowT+Ix0fz&#10;bIvNS2lird9+Iwgeh5n5DZPOOlOJlhpXWlbwPYhAEGdWl5wrOB6W/TEI55E1VpZJwYMczKYfvRQT&#10;be+8o3bvcxEg7BJUUHhfJ1K6rCCDbmBr4uBdbGPQB9nkUjd4D3BTyZ8oiqXBksNCgTXNC8qu+5tR&#10;sDo81rvRfBub9d/ivDlJd1ouNkp9fXa/ExCeOv8Ov9orrWAYw/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fgTEAAAA2wAAAA8AAAAAAAAAAAAAAAAAmAIAAGRycy9k&#10;b3ducmV2LnhtbFBLBQYAAAAABAAEAPUAAACJAw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Employee</w:t>
                        </w:r>
                      </w:p>
                    </w:txbxContent>
                  </v:textbox>
                </v:shape>
                <v:shape id="Tekstboks 44" o:spid="_x0000_s1059" type="#_x0000_t202" style="position:absolute;left:58724;top:35442;width:9900;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bn8YA&#10;AADbAAAADwAAAGRycy9kb3ducmV2LnhtbESPQWvCQBSE74X+h+UJvdWNLURJsxFrCIikB7VIj4/s&#10;axLMvg3ZbYz/vlsoeBxm5hsmXU+mEyMNrrWsYDGPQBBXVrdcK/g8Fc8rEM4ja+wsk4IbOVhnjw8p&#10;Jtpe+UDj0dciQNglqKDxvk+kdFVDBt3c9sTB+7aDQR/kUEs94DXATSdfoiiWBlsOCw32tG2ouhx/&#10;jILd6bY/LLcfsdm/51/lWbpzkZdKPc2mzRsIT5O/h//bO63gdQl/X8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Hbn8YAAADbAAAADwAAAAAAAAAAAAAAAACYAgAAZHJz&#10;L2Rvd25yZXYueG1sUEsFBgAAAAAEAAQA9QAAAIsDAAAAAA==&#10;" filled="f" strokecolor="black [3213]">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Employee</w:t>
                        </w:r>
                      </w:p>
                    </w:txbxContent>
                  </v:textbox>
                </v:shape>
                <v:line id="Lige forbindelse 35" o:spid="_x0000_s1060" style="position:absolute;flip:y;visibility:visible;mso-wrap-style:square" from="55931,33724" to="58727,3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fmMIAAADbAAAADwAAAGRycy9kb3ducmV2LnhtbERPy2rCQBTdC/2H4Ra6MxNrUUmdBBGk&#10;wYLvRZeXzG0SmrmTZqYm7dd3FoLLw3kvs8E04kqdqy0rmEQxCOLC6ppLBZfzZrwA4TyyxsYyKfgl&#10;B1n6MFpiom3PR7qefClCCLsEFVTet4mUrqjIoItsSxy4T9sZ9AF2pdQd9iHcNPI5jmfSYM2hocKW&#10;1hUVX6cfoyDPebv9483+Y3L4fvPT+n330s+VenocVq8gPA3+Lr65c61gGsaG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qfmMIAAADbAAAADwAAAAAAAAAAAAAA&#10;AAChAgAAZHJzL2Rvd25yZXYueG1sUEsFBgAAAAAEAAQA+QAAAJADAAAAAA==&#10;" strokecolor="#4579b8 [3044]"/>
                <v:line id="Lige forbindelse 36" o:spid="_x0000_s1061" style="position:absolute;visibility:visible;mso-wrap-style:square" from="55931,34856" to="58727,3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IZcQAAADbAAAADwAAAGRycy9kb3ducmV2LnhtbESPUWvCQBCE3wv9D8cWfKsXlUpMPUUK&#10;BdG+aPsDtrk1Ceb20rutRn99ryD4OMzMN8x82btWnSjExrOB0TADRVx623Bl4Ovz/TkHFQXZYuuZ&#10;DFwownLx+DDHwvoz7+i0l0olCMcCDdQiXaF1LGtyGIe+I07ewQeHkmSotA14TnDX6nGWTbXDhtNC&#10;jR291VQe97/OwM/2Yx0v3+1Ypi/XzTGs8plMojGDp371Ckqol3v41l5bA5MZ/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whlxAAAANsAAAAPAAAAAAAAAAAA&#10;AAAAAKECAABkcnMvZG93bnJldi54bWxQSwUGAAAAAAQABAD5AAAAkgMAAAAA&#10;" strokecolor="#4579b8 [3044]"/>
                <v:line id="Lige forbindelse 37" o:spid="_x0000_s1062" style="position:absolute;visibility:visible;mso-wrap-style:square" from="10067,13777" to="10067,18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shapetype id="_x0000_t33" coordsize="21600,21600" o:spt="33" o:oned="t" path="m,l21600,r,21600e" filled="f">
                  <v:stroke joinstyle="miter"/>
                  <v:path arrowok="t" fillok="f" o:connecttype="none"/>
                  <o:lock v:ext="edit" shapetype="t"/>
                </v:shapetype>
                <v:shape id="Vinklet forbindelse 38" o:spid="_x0000_s1063" type="#_x0000_t33" style="position:absolute;left:10067;top:15809;width:23212;height:11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9jL8IAAADbAAAADwAAAGRycy9kb3ducmV2LnhtbESPQYvCMBSE78L+h/CEvWmqKyLVKLJu&#10;YUFBdBe8PptnW2xeShM1/nsjCB6HmfmGmS2CqcWVWldZVjDoJyCIc6srLhT8/2W9CQjnkTXWlknB&#10;nRws5h+dGaba3nhH170vRISwS1FB6X2TSunykgy6vm2Io3eyrUEfZVtI3eItwk0th0kylgYrjgsl&#10;NvRdUn7eX4yC1VZ//azvozMPj+GwsZfMh1Wm1Gc3LKcgPAX/Dr/av1rBaAD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9jL8IAAADbAAAADwAAAAAAAAAAAAAA&#10;AAChAgAAZHJzL2Rvd25yZXYueG1sUEsFBgAAAAAEAAQA+QAAAJADAAAAAA==&#10;" strokecolor="#4579b8 [3044]">
                  <v:stroke endarrow="open"/>
                </v:shape>
                <v:shape id="Tekstboks 53" o:spid="_x0000_s1064" type="#_x0000_t202" style="position:absolute;left:17896;top:14130;width:1140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D93796" w:rsidRDefault="00D93796" w:rsidP="00C25715">
                        <w:pPr>
                          <w:pStyle w:val="NormalWeb"/>
                          <w:spacing w:before="0" w:beforeAutospacing="0" w:after="0" w:afterAutospacing="0"/>
                        </w:pPr>
                        <w:r>
                          <w:rPr>
                            <w:rFonts w:asciiTheme="minorHAnsi" w:hAnsi="Calibri" w:cstheme="minorBidi"/>
                            <w:color w:val="000000" w:themeColor="text1"/>
                            <w:kern w:val="24"/>
                            <w:sz w:val="16"/>
                            <w:szCs w:val="16"/>
                          </w:rPr>
                          <w:t>Governmental order</w:t>
                        </w:r>
                      </w:p>
                    </w:txbxContent>
                  </v:textbox>
                </v:shape>
                <v:shapetype id="_x0000_t32" coordsize="21600,21600" o:spt="32" o:oned="t" path="m,l21600,21600e" filled="f">
                  <v:path arrowok="t" fillok="f" o:connecttype="none"/>
                  <o:lock v:ext="edit" shapetype="t"/>
                </v:shapetype>
                <v:shape id="Lige pilforbindelse 40" o:spid="_x0000_s1065" type="#_x0000_t32" style="position:absolute;left:19016;top:29720;width:5593;height:1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EssQAAADbAAAADwAAAGRycy9kb3ducmV2LnhtbESPX2vCMBTF34V9h3AHvmm6rZNRjSKO&#10;wYbgqA7Et2tz1xabm5JEW7+9EQZ7PJw/P85s0ZtGXMj52rKCp3ECgriwuuZSwc/uY/QGwgdkjY1l&#10;UnAlD4v5w2CGmbYd53TZhlLEEfYZKqhCaDMpfVGRQT+2LXH0fq0zGKJ0pdQOuzhuGvmcJBNpsOZI&#10;qLClVUXFaXs2EfKe5q/r/fqYUr787o5fh01wB6WGj/1yCiJQH/7Df+1PrSB9g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8SyxAAAANsAAAAPAAAAAAAAAAAA&#10;AAAAAKECAABkcnMvZG93bnJldi54bWxQSwUGAAAAAAQABAD5AAAAkgMAAAAA&#10;" strokecolor="#4579b8 [3044]">
                  <v:stroke endarrow="open"/>
                </v:shape>
                <v:shape id="Lige pilforbindelse 41" o:spid="_x0000_s1066" type="#_x0000_t32" style="position:absolute;left:19016;top:31704;width:55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xsQAAADbAAAADwAAAGRycy9kb3ducmV2LnhtbESPX2vCMBTF3wd+h3AF32bq6IZUo4gy&#10;cAgbVUF8uzbXttjclCSz3bdfBgMfD+fPjzNf9qYRd3K+tqxgMk5AEBdW11wqOB7en6cgfEDW2Fgm&#10;BT/kYbkYPM0x07bjnO77UIo4wj5DBVUIbSalLyoy6Me2JY7e1TqDIUpXSu2wi+OmkS9J8iYN1hwJ&#10;Fba0rqi47b9NhGzS/HV32l1Syldf3eXj/BncWanRsF/NQATqwyP8395qBWkK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7lzGxAAAANsAAAAPAAAAAAAAAAAA&#10;AAAAAKECAABkcnMvZG93bnJldi54bWxQSwUGAAAAAAQABAD5AAAAkgMAAAAA&#10;" strokecolor="#4579b8 [3044]">
                  <v:stroke endarrow="open"/>
                </v:shape>
                <v:shape id="Tekstboks 58" o:spid="_x0000_s1067" type="#_x0000_t202" style="position:absolute;left:19015;top:27878;width:614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D93796" w:rsidRPr="00557A57" w:rsidRDefault="00D93796" w:rsidP="00C25715">
                        <w:pPr>
                          <w:pStyle w:val="NormalWeb"/>
                          <w:spacing w:before="0" w:beforeAutospacing="0" w:after="0" w:afterAutospacing="0"/>
                          <w:rPr>
                            <w:sz w:val="12"/>
                            <w:szCs w:val="12"/>
                          </w:rPr>
                        </w:pPr>
                        <w:r w:rsidRPr="00557A57">
                          <w:rPr>
                            <w:rFonts w:asciiTheme="minorHAnsi" w:hAnsi="Calibri" w:cstheme="minorBidi"/>
                            <w:color w:val="000000" w:themeColor="text1"/>
                            <w:kern w:val="24"/>
                            <w:sz w:val="12"/>
                            <w:szCs w:val="12"/>
                          </w:rPr>
                          <w:t>Supervision</w:t>
                        </w:r>
                      </w:p>
                    </w:txbxContent>
                  </v:textbox>
                </v:shape>
                <v:shape id="Tekstboks 59" o:spid="_x0000_s1068" type="#_x0000_t202" style="position:absolute;left:19016;top:31957;width:5593;height:4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D93796" w:rsidRPr="00557A57" w:rsidRDefault="00D93796" w:rsidP="00C25715">
                        <w:pPr>
                          <w:pStyle w:val="NormalWeb"/>
                          <w:spacing w:before="0" w:beforeAutospacing="0" w:after="0" w:afterAutospacing="0"/>
                          <w:rPr>
                            <w:sz w:val="12"/>
                            <w:szCs w:val="12"/>
                          </w:rPr>
                        </w:pPr>
                        <w:r w:rsidRPr="00557A57">
                          <w:rPr>
                            <w:rFonts w:asciiTheme="minorHAnsi" w:hAnsi="Calibri" w:cstheme="minorBidi"/>
                            <w:color w:val="000000" w:themeColor="text1"/>
                            <w:kern w:val="24"/>
                            <w:sz w:val="12"/>
                            <w:szCs w:val="12"/>
                          </w:rPr>
                          <w:t>Complaints procedure</w:t>
                        </w:r>
                      </w:p>
                    </w:txbxContent>
                  </v:textbox>
                </v:shape>
                <v:shape id="Tekstboks 60" o:spid="_x0000_s1069" type="#_x0000_t202" style="position:absolute;left:3461;top:1118;width:14542;height:5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93796" w:rsidRPr="00557A57" w:rsidRDefault="00D93796" w:rsidP="00C25715">
                        <w:pPr>
                          <w:pStyle w:val="NormalWeb"/>
                          <w:spacing w:before="0" w:beforeAutospacing="0" w:after="0" w:afterAutospacing="0"/>
                          <w:jc w:val="center"/>
                          <w:rPr>
                            <w:sz w:val="26"/>
                            <w:szCs w:val="26"/>
                          </w:rPr>
                        </w:pPr>
                        <w:r w:rsidRPr="00557A57">
                          <w:rPr>
                            <w:rFonts w:asciiTheme="minorHAnsi" w:hAnsi="Calibri" w:cstheme="minorBidi"/>
                            <w:color w:val="000000" w:themeColor="text1"/>
                            <w:kern w:val="24"/>
                            <w:sz w:val="26"/>
                            <w:szCs w:val="26"/>
                          </w:rPr>
                          <w:t xml:space="preserve">Governmental </w:t>
                        </w:r>
                        <w:r w:rsidRPr="00557A57">
                          <w:rPr>
                            <w:rFonts w:asciiTheme="minorHAnsi" w:hAnsi="Calibri" w:cstheme="minorBidi"/>
                            <w:color w:val="000000" w:themeColor="text1"/>
                            <w:kern w:val="24"/>
                            <w:sz w:val="26"/>
                            <w:szCs w:val="26"/>
                          </w:rPr>
                          <w:br/>
                          <w:t>institutions</w:t>
                        </w:r>
                      </w:p>
                    </w:txbxContent>
                  </v:textbox>
                </v:shape>
                <v:shape id="Tekstboks 61" o:spid="_x0000_s1070" type="#_x0000_t202" style="position:absolute;left:24050;top:884;width:15661;height:5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D93796" w:rsidRPr="00557A57" w:rsidRDefault="00D93796" w:rsidP="00C25715">
                        <w:pPr>
                          <w:pStyle w:val="NormalWeb"/>
                          <w:spacing w:before="0" w:beforeAutospacing="0" w:after="0" w:afterAutospacing="0"/>
                          <w:jc w:val="center"/>
                          <w:rPr>
                            <w:sz w:val="26"/>
                            <w:szCs w:val="26"/>
                          </w:rPr>
                        </w:pPr>
                        <w:proofErr w:type="spellStart"/>
                        <w:r w:rsidRPr="00557A57">
                          <w:rPr>
                            <w:rFonts w:asciiTheme="minorHAnsi" w:hAnsi="Calibri" w:cstheme="minorBidi"/>
                            <w:color w:val="000000" w:themeColor="text1"/>
                            <w:kern w:val="24"/>
                            <w:sz w:val="26"/>
                            <w:szCs w:val="26"/>
                          </w:rPr>
                          <w:t>Non governmental</w:t>
                        </w:r>
                        <w:proofErr w:type="spellEnd"/>
                        <w:r w:rsidRPr="00557A57">
                          <w:rPr>
                            <w:rFonts w:asciiTheme="minorHAnsi" w:hAnsi="Calibri" w:cstheme="minorBidi"/>
                            <w:color w:val="000000" w:themeColor="text1"/>
                            <w:kern w:val="24"/>
                            <w:sz w:val="26"/>
                            <w:szCs w:val="26"/>
                          </w:rPr>
                          <w:t xml:space="preserve"> </w:t>
                        </w:r>
                        <w:r w:rsidRPr="00557A57">
                          <w:rPr>
                            <w:rFonts w:asciiTheme="minorHAnsi" w:hAnsi="Calibri" w:cstheme="minorBidi"/>
                            <w:color w:val="000000" w:themeColor="text1"/>
                            <w:kern w:val="24"/>
                            <w:sz w:val="26"/>
                            <w:szCs w:val="26"/>
                          </w:rPr>
                          <w:br/>
                          <w:t>institutions</w:t>
                        </w:r>
                      </w:p>
                    </w:txbxContent>
                  </v:textbox>
                </v:shape>
                <v:shape id="Tekstboks 63" o:spid="_x0000_s1071" type="#_x0000_t202" style="position:absolute;left:43067;width:14542;height:7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93796" w:rsidRPr="00557A57" w:rsidRDefault="00D93796" w:rsidP="00C25715">
                        <w:pPr>
                          <w:pStyle w:val="NormalWeb"/>
                          <w:spacing w:before="0" w:beforeAutospacing="0" w:after="0" w:afterAutospacing="0"/>
                          <w:jc w:val="center"/>
                          <w:rPr>
                            <w:sz w:val="26"/>
                            <w:szCs w:val="26"/>
                          </w:rPr>
                        </w:pPr>
                        <w:proofErr w:type="spellStart"/>
                        <w:r w:rsidRPr="00557A57">
                          <w:rPr>
                            <w:rFonts w:asciiTheme="minorHAnsi" w:hAnsi="Calibri" w:cstheme="minorBidi"/>
                            <w:color w:val="000000" w:themeColor="text1"/>
                            <w:kern w:val="24"/>
                            <w:sz w:val="26"/>
                            <w:szCs w:val="26"/>
                          </w:rPr>
                          <w:t>Organisations</w:t>
                        </w:r>
                        <w:proofErr w:type="spellEnd"/>
                        <w:r w:rsidRPr="00557A57">
                          <w:rPr>
                            <w:rFonts w:asciiTheme="minorHAnsi" w:hAnsi="Calibri" w:cstheme="minorBidi"/>
                            <w:color w:val="000000" w:themeColor="text1"/>
                            <w:kern w:val="24"/>
                            <w:sz w:val="26"/>
                            <w:szCs w:val="26"/>
                          </w:rPr>
                          <w:br/>
                          <w:t>appointing the board</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Opad-nedadgående pil 47" o:spid="_x0000_s1072" type="#_x0000_t70" style="position:absolute;left:32481;top:32999;width:1132;height:3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ZorwA&#10;AADbAAAADwAAAGRycy9kb3ducmV2LnhtbERPyw7BQBTdS/zD5ErsmJIQKUOQELHzWFhenastnTvV&#10;GVV/bxYSy5Pzni0aU4iaKpdbVjDoRyCIE6tzThWcT5veBITzyBoLy6TgQw4W83ZrhrG2bz5QffSp&#10;CCHsYlSQeV/GUrokI4Oub0viwN1sZdAHWKVSV/gO4aaQwygaS4M5h4YMS1pnlDyOL6Pgzvttavl5&#10;29T7lbkOL9u1ZKNUt9MspyA8Nf4v/rl3WsEorA9fwg+Q8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FpmivAAAANsAAAAPAAAAAAAAAAAAAAAAAJgCAABkcnMvZG93bnJldi54&#10;bWxQSwUGAAAAAAQABAD1AAAAgQMAAAAA&#10;" adj=",3388" fillcolor="#ffc000" strokecolor="#243f60 [1604]" strokeweight="2pt"/>
                <v:shape id="Opad-nedadgående pil 48" o:spid="_x0000_s1073" type="#_x0000_t70" style="position:absolute;left:32427;top:26287;width:1131;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mI8AA&#10;AADbAAAADwAAAGRycy9kb3ducmV2LnhtbESPzQrCMBCE74LvEFbwpqmiItUoKggiiPjzAEuzttVm&#10;U5qo1ac3guBxmJlvmOm8NoV4UOVyywp63QgEcWJ1zqmC82ndGYNwHlljYZkUvMjBfNZsTDHW9skH&#10;ehx9KgKEXYwKMu/LWEqXZGTQdW1JHLyLrQz6IKtU6gqfAW4K2Y+ikTSYc1jIsKRVRsnteDcKLsvd&#10;O7luzfYweO2Ld65t6QYbpdqtejEB4an2//CvvdEKhj3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xmI8AAAADbAAAADwAAAAAAAAAAAAAAAACYAgAAZHJzL2Rvd25y&#10;ZXYueG1sUEsFBgAAAAAEAAQA9QAAAIUDAAAAAA==&#10;" adj=",4089" fillcolor="#ffc000" strokecolor="#243f60 [1604]" strokeweight="2pt"/>
                <v:line id="Lige forbindelse 49" o:spid="_x0000_s1074" style="position:absolute;visibility:visible;mso-wrap-style:square" from="1118,7271" to="66558,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9nrMUAAADbAAAADwAAAGRycy9kb3ducmV2LnhtbESPQWvCQBSE74X+h+UVeqsbAw2SukoJ&#10;KsUexNhLb8/sazY0+zZktyb217uC4HGYmW+Y+XK0rThR7xvHCqaTBARx5XTDtYKvw/plBsIHZI2t&#10;Y1JwJg/LxePDHHPtBt7TqQy1iBD2OSowIXS5lL4yZNFPXEccvR/XWwxR9rXUPQ4RbluZJkkmLTYc&#10;Fwx2VBiqfss/q+DoVuthc5ya9J8+d+W2LrLvrFDq+Wl8fwMRaAz38K39oRW8pnD9En+AX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9nrMUAAADbAAAADwAAAAAAAAAA&#10;AAAAAAChAgAAZHJzL2Rvd25yZXYueG1sUEsFBgAAAAAEAAQA+QAAAJMDAAAAAA==&#10;" strokecolor="black [3213]" strokeweight="2.5pt"/>
                <v:line id="Lige forbindelse 50" o:spid="_x0000_s1075" style="position:absolute;visibility:visible;mso-wrap-style:square" from="24609,27642" to="41948,2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2Qe8QAAADbAAAADwAAAGRycy9kb3ducmV2LnhtbESPzW7CMBCE75X6DtZW4lYcQCkoYFBV&#10;BOLKz6G9LfY2SYnXJjYQ3h5XqtTjaGa+0cwWnW3EldpQO1Yw6GcgiLUzNZcKDvvV6wREiMgGG8ek&#10;4E4BFvPnpxkWxt14S9ddLEWCcChQQRWjL6QMuiKLoe88cfK+XWsxJtmW0rR4S3DbyGGWvUmLNaeF&#10;Cj19VKRPu4tVUOfa0/JHjz+P/r68uPPXejjJleq9dO9TEJG6+B/+a2+MgnwEv1/S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ZB7xAAAANsAAAAPAAAAAAAAAAAA&#10;AAAAAKECAABkcnMvZG93bnJldi54bWxQSwUGAAAAAAQABAD5AAAAkgMAAAAA&#10;" strokecolor="#c00000" strokeweight="2pt"/>
                <v:shape id="Tekstboks 21" o:spid="_x0000_s1076" type="#_x0000_t202" style="position:absolute;left:58724;top:38414;width:990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098UA&#10;AADbAAAADwAAAGRycy9kb3ducmV2LnhtbESPQWvCQBSE74X+h+UJ3nSjaKnRVUSU9lCoTVPx+Mg+&#10;N6HZtyG7xvTfdwtCj8PMfMOsNr2tRUetrxwrmIwTEMSF0xUbBfnnYfQMwgdkjbVjUvBDHjbrx4cV&#10;ptrd+IO6LBgRIexTVFCG0KRS+qIki37sGuLoXVxrMUTZGqlbvEW4reU0SZ6kxYrjQokN7UoqvrOr&#10;VZAc3/Zd/pUt0GwX3buZz075y1mp4aDfLkEE6sN/+N5+1QrmM/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fT3xQAAANsAAAAPAAAAAAAAAAAAAAAAAJgCAABkcnMv&#10;ZG93bnJldi54bWxQSwUGAAAAAAQABAD1AAAAigMAAAAA&#10;" filled="f" strokecolor="#943634 [2405]">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9"/>
                            <w:szCs w:val="19"/>
                          </w:rPr>
                          <w:t>Applications</w:t>
                        </w:r>
                      </w:p>
                      <w:p w:rsidR="00D93796" w:rsidRDefault="00D93796" w:rsidP="00C25715">
                        <w:pPr>
                          <w:pStyle w:val="NormalWeb"/>
                          <w:spacing w:before="0" w:beforeAutospacing="0" w:after="0" w:afterAutospacing="0"/>
                          <w:jc w:val="center"/>
                        </w:pPr>
                        <w:proofErr w:type="gramStart"/>
                        <w:r w:rsidRPr="00557A57">
                          <w:rPr>
                            <w:rFonts w:asciiTheme="minorHAnsi" w:hAnsi="Calibri" w:cstheme="minorBidi"/>
                            <w:color w:val="000000" w:themeColor="text1"/>
                            <w:kern w:val="24"/>
                            <w:sz w:val="18"/>
                            <w:szCs w:val="18"/>
                          </w:rPr>
                          <w:t>technical</w:t>
                        </w:r>
                        <w:proofErr w:type="gramEnd"/>
                        <w:r>
                          <w:rPr>
                            <w:rFonts w:asciiTheme="minorHAnsi" w:hAnsi="Calibri" w:cstheme="minorBidi"/>
                            <w:color w:val="000000" w:themeColor="text1"/>
                            <w:kern w:val="24"/>
                            <w:sz w:val="19"/>
                            <w:szCs w:val="19"/>
                          </w:rPr>
                          <w:t xml:space="preserve"> </w:t>
                        </w:r>
                        <w:proofErr w:type="spellStart"/>
                        <w:r>
                          <w:rPr>
                            <w:rFonts w:asciiTheme="minorHAnsi" w:hAnsi="Calibri" w:cstheme="minorBidi"/>
                            <w:color w:val="000000" w:themeColor="text1"/>
                            <w:kern w:val="24"/>
                            <w:sz w:val="19"/>
                            <w:szCs w:val="19"/>
                          </w:rPr>
                          <w:t>testings</w:t>
                        </w:r>
                        <w:proofErr w:type="spellEnd"/>
                      </w:p>
                    </w:txbxContent>
                  </v:textbox>
                </v:shape>
                <v:shape id="Lige pilforbindelse 52" o:spid="_x0000_s1077" type="#_x0000_t32" style="position:absolute;left:41948;top:40295;width:16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7t7MMAAADbAAAADwAAAGRycy9kb3ducmV2LnhtbESPQWsCMRSE74X+h/AKvdXsCoqsRpFC&#10;0UMtuArt8bF5Zlc3L0sSdf33jSB4HGbmG2a26G0rLuRD41hBPshAEFdON2wU7HdfHxMQISJrbB2T&#10;ghsFWMxfX2ZYaHflLV3KaESCcChQQR1jV0gZqposhoHriJN3cN5iTNIbqT1eE9y2cphlY2mx4bRQ&#10;Y0efNVWn8mwVlJUJG/N9/JPNYeJ/81U7dj+5Uu9v/XIKIlIfn+FHe60VjEZw/5J+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e7ezDAAAA2wAAAA8AAAAAAAAAAAAA&#10;AAAAoQIAAGRycy9kb3ducmV2LnhtbFBLBQYAAAAABAAEAPkAAACRAwAAAAA=&#10;" strokecolor="#943634 [2405]">
                  <v:stroke startarrow="open" endarrow="open"/>
                </v:shape>
                <v:shape id="Tekstboks 54" o:spid="_x0000_s1078" type="#_x0000_t202" style="position:absolute;left:11185;top:37169;width:7830;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eVMMA&#10;AADbAAAADwAAAGRycy9kb3ducmV2LnhtbESPQWvCQBSE7wX/w/IEb3VjQZHoKkGwFIRCNd6f2Wc2&#10;mH0bsluT9Nd3BcHjMDPfMOttb2txp9ZXjhXMpgkI4sLpiksF+Wn/vgThA7LG2jEpGMjDdjN6W2Oq&#10;Xcc/dD+GUkQI+xQVmBCaVEpfGLLop64hjt7VtRZDlG0pdYtdhNtafiTJQlqsOC4YbGhnqLgdf62C&#10;7+vfpTBVGA5Nni/PwyH77OpMqcm4z1YgAvXhFX62v7SC+QIe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ieVMMAAADbAAAADwAAAAAAAAAAAAAAAACYAgAAZHJzL2Rv&#10;d25yZXYueG1sUEsFBgAAAAAEAAQA9QAAAIgDAAAAAA==&#10;" filled="f" strokecolor="#00b050">
                  <v:textbox>
                    <w:txbxContent>
                      <w:p w:rsidR="00D93796" w:rsidRPr="00557A57" w:rsidRDefault="00D93796" w:rsidP="00C25715">
                        <w:pPr>
                          <w:pStyle w:val="NormalWeb"/>
                          <w:spacing w:before="0" w:beforeAutospacing="0" w:after="0" w:afterAutospacing="0"/>
                          <w:jc w:val="center"/>
                          <w:rPr>
                            <w:sz w:val="18"/>
                            <w:szCs w:val="18"/>
                          </w:rPr>
                        </w:pPr>
                        <w:r w:rsidRPr="00557A57">
                          <w:rPr>
                            <w:rFonts w:asciiTheme="minorHAnsi" w:hAnsi="Calibri" w:cstheme="minorBidi"/>
                            <w:color w:val="000000" w:themeColor="text1"/>
                            <w:kern w:val="24"/>
                            <w:sz w:val="18"/>
                            <w:szCs w:val="18"/>
                          </w:rPr>
                          <w:t>Technical Board of Variety Testing</w:t>
                        </w:r>
                      </w:p>
                    </w:txbxContent>
                  </v:textbox>
                </v:shape>
                <v:shape id="Lige pilforbindelse 54" o:spid="_x0000_s1079" type="#_x0000_t32" style="position:absolute;left:19016;top:40270;width:5593;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ea5MUAAADbAAAADwAAAGRycy9kb3ducmV2LnhtbESPQWvCQBSE74L/YXlCb83GFqtEVykF&#10;aU+CaVW8PbLPJJh9G3Y3Me2v7xYKHoeZ+YZZbQbTiJ6cry0rmCYpCOLC6ppLBV+f28cFCB+QNTaW&#10;ScE3edisx6MVZtreeE99HkoRIewzVFCF0GZS+qIigz6xLXH0LtYZDFG6UmqHtwg3jXxK0xdpsOa4&#10;UGFLbxUV17wzCk6nbRq6Hz7k5+L47JvdsCjf90o9TIbXJYhAQ7iH/9sfWsFsDn9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ea5MUAAADbAAAADwAAAAAAAAAA&#10;AAAAAAChAgAAZHJzL2Rvd25yZXYueG1sUEsFBgAAAAAEAAQA+QAAAJMDAAAAAA==&#10;" strokecolor="#00b050">
                  <v:stroke startarrow="open" endarrow="open"/>
                </v:shape>
                <v:shape id="Lige pilforbindelse 55" o:spid="_x0000_s1080" type="#_x0000_t32" style="position:absolute;left:15101;top:32588;width:0;height:45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I1GcAAAADbAAAADwAAAGRycy9kb3ducmV2LnhtbERP3WqDMBS+H+wdwhnsbo0dU4Yzlnaw&#10;0qtBdQ9wMKcqMyepia3u6ZuLQS8/vv9iM5tBXGj0vWUF61UCgrixuudWwU/99fIOwgdkjYNlUrCQ&#10;h035+FBgru2Vj3SpQitiCPscFXQhuFxK33Rk0K+sI47cyY4GQ4RjK/WI1xhuBvmaJJk02HNs6NDR&#10;Z0fNbzUZBW735r6XPuHZ7fd1lp7wb5rOSj0/zdsPEIHmcBf/uw9aQRrHxi/xB8j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CNRnAAAAA2wAAAA8AAAAAAAAAAAAAAAAA&#10;oQIAAGRycy9kb3ducmV2LnhtbFBLBQYAAAAABAAEAPkAAACOAwAAAAA=&#10;" strokecolor="#00b050">
                  <v:stroke endarrow="open"/>
                </v:shape>
                <v:shape id="Tekstboks 64" o:spid="_x0000_s1081" type="#_x0000_t202" style="position:absolute;left:9477;top:33555;width:10661;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6"/>
                            <w:szCs w:val="16"/>
                          </w:rPr>
                          <w:t>Recommendation</w:t>
                        </w:r>
                      </w:p>
                      <w:p w:rsidR="00D93796" w:rsidRDefault="00D93796" w:rsidP="00C25715">
                        <w:pPr>
                          <w:pStyle w:val="NormalWeb"/>
                          <w:spacing w:before="0" w:beforeAutospacing="0" w:after="0" w:afterAutospacing="0"/>
                          <w:jc w:val="center"/>
                        </w:pPr>
                        <w:r>
                          <w:rPr>
                            <w:rFonts w:asciiTheme="minorHAnsi" w:hAnsi="Calibri" w:cstheme="minorBidi"/>
                            <w:color w:val="000000" w:themeColor="text1"/>
                            <w:kern w:val="24"/>
                            <w:sz w:val="16"/>
                            <w:szCs w:val="16"/>
                          </w:rPr>
                          <w:t>Approval/rejection</w:t>
                        </w:r>
                      </w:p>
                    </w:txbxContent>
                  </v:textbox>
                </v:shape>
                <v:shape id="Tekstboks 66" o:spid="_x0000_s1082" type="#_x0000_t202" style="position:absolute;left:19575;top:40270;width:4475;height:3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D93796" w:rsidRPr="00557A57" w:rsidRDefault="00D93796" w:rsidP="00C25715">
                        <w:pPr>
                          <w:pStyle w:val="NormalWeb"/>
                          <w:spacing w:before="0" w:beforeAutospacing="0" w:after="0" w:afterAutospacing="0"/>
                          <w:rPr>
                            <w:sz w:val="12"/>
                            <w:szCs w:val="12"/>
                          </w:rPr>
                        </w:pPr>
                        <w:r w:rsidRPr="00557A57">
                          <w:rPr>
                            <w:rFonts w:asciiTheme="minorHAnsi" w:hAnsi="Calibri" w:cstheme="minorBidi"/>
                            <w:color w:val="000000" w:themeColor="text1"/>
                            <w:kern w:val="24"/>
                            <w:sz w:val="12"/>
                            <w:szCs w:val="12"/>
                          </w:rPr>
                          <w:t>Reports</w:t>
                        </w:r>
                      </w:p>
                    </w:txbxContent>
                  </v:textbox>
                </v:shape>
                <w10:wrap anchorx="margin"/>
              </v:group>
            </w:pict>
          </mc:Fallback>
        </mc:AlternateContent>
      </w:r>
    </w:p>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p w:rsidR="00C25715" w:rsidRDefault="00C25715" w:rsidP="00C25715">
      <w:r>
        <w:t xml:space="preserve">The organization of the </w:t>
      </w:r>
      <w:proofErr w:type="spellStart"/>
      <w:r>
        <w:t>Tystofte</w:t>
      </w:r>
      <w:proofErr w:type="spellEnd"/>
      <w:r>
        <w:t xml:space="preserve"> Foundation should imply the foundation’s mission to be a Stable, Reliable and Independent testing place.</w:t>
      </w:r>
    </w:p>
    <w:p w:rsidR="00C25715" w:rsidRDefault="00C25715" w:rsidP="00C25715"/>
    <w:p w:rsidR="00C25715" w:rsidRDefault="00C25715" w:rsidP="00C25715"/>
    <w:p w:rsidR="00C25715" w:rsidRDefault="00C25715" w:rsidP="00C25715">
      <w:r>
        <w:t xml:space="preserve">The </w:t>
      </w:r>
      <w:proofErr w:type="spellStart"/>
      <w:r>
        <w:t>Tystofte</w:t>
      </w:r>
      <w:proofErr w:type="spellEnd"/>
      <w:r>
        <w:t xml:space="preserve"> Foundation bought the facilities of </w:t>
      </w:r>
      <w:proofErr w:type="spellStart"/>
      <w:r>
        <w:t>Tystofte</w:t>
      </w:r>
      <w:proofErr w:type="spellEnd"/>
      <w:r>
        <w:t xml:space="preserve"> Testing station and 40 hectares arable land from the Danish government 1 July 2015. </w:t>
      </w:r>
      <w:r w:rsidR="00743CC8">
        <w:t xml:space="preserve"> </w:t>
      </w:r>
      <w:r>
        <w:t>Later in the year 2015, the Foundation bought another 40 hectares of land so the Testing Station has now all together 120 hectares including rented 40 hectares.</w:t>
      </w:r>
    </w:p>
    <w:p w:rsidR="00C25715" w:rsidRDefault="00C25715" w:rsidP="00C25715"/>
    <w:p w:rsidR="00C25715" w:rsidRDefault="00C25715" w:rsidP="00C25715">
      <w:r>
        <w:t xml:space="preserve">In the autumn 2015, the </w:t>
      </w:r>
      <w:proofErr w:type="spellStart"/>
      <w:r>
        <w:t>Tystofte</w:t>
      </w:r>
      <w:proofErr w:type="spellEnd"/>
      <w:r>
        <w:t xml:space="preserve"> Foundation </w:t>
      </w:r>
      <w:proofErr w:type="gramStart"/>
      <w:r>
        <w:t>have</w:t>
      </w:r>
      <w:proofErr w:type="gramEnd"/>
      <w:r>
        <w:t xml:space="preserve"> invested in new techni</w:t>
      </w:r>
      <w:r w:rsidR="008D3A81">
        <w:t>cal equipment for about 500.000 </w:t>
      </w:r>
      <w:r>
        <w:t>euros.</w:t>
      </w:r>
    </w:p>
    <w:p w:rsidR="00C25715" w:rsidRDefault="00C25715" w:rsidP="00C25715"/>
    <w:p w:rsidR="00C25715" w:rsidRDefault="00C25715" w:rsidP="00C25715">
      <w:r>
        <w:t>The number of applications and activities are on a stable high level in 2016 with a minor reduction from an all-time high level in 2015.</w:t>
      </w:r>
    </w:p>
    <w:p w:rsidR="00C25715" w:rsidRDefault="00C25715" w:rsidP="00C25715"/>
    <w:p w:rsidR="00C25715" w:rsidRDefault="00C25715" w:rsidP="00C25715">
      <w:pPr>
        <w:rPr>
          <w:rFonts w:cs="Arial"/>
          <w:lang w:eastAsia="ja-JP"/>
        </w:rPr>
      </w:pPr>
      <w:r>
        <w:t>In spring 2016, DK participated in providing</w:t>
      </w:r>
      <w:r w:rsidRPr="00C537F3">
        <w:t xml:space="preserve"> data sets</w:t>
      </w:r>
      <w:r>
        <w:t xml:space="preserve"> to </w:t>
      </w:r>
      <w:r w:rsidR="00731B06">
        <w:t>GB</w:t>
      </w:r>
      <w:r>
        <w:t xml:space="preserve"> </w:t>
      </w:r>
      <w:r w:rsidRPr="00C537F3">
        <w:t>Circular E-16/098</w:t>
      </w:r>
      <w:r>
        <w:t xml:space="preserve"> in respect to test the n</w:t>
      </w:r>
      <w:r>
        <w:rPr>
          <w:rFonts w:cs="Arial"/>
          <w:lang w:eastAsia="ja-JP"/>
        </w:rPr>
        <w:t>ew method of calculation of COYU.</w:t>
      </w:r>
    </w:p>
    <w:p w:rsidR="00C25715" w:rsidRDefault="00C25715" w:rsidP="00C25715"/>
    <w:p w:rsidR="00C25715" w:rsidRDefault="00C25715" w:rsidP="00C25715"/>
    <w:p w:rsidR="00C25715" w:rsidRDefault="00C25715" w:rsidP="00436A18">
      <w:pPr>
        <w:jc w:val="center"/>
        <w:rPr>
          <w:rFonts w:cs="Arial"/>
          <w:snapToGrid w:val="0"/>
        </w:rPr>
      </w:pPr>
    </w:p>
    <w:p w:rsidR="00C25715" w:rsidRDefault="00C25715" w:rsidP="00C25715">
      <w:pPr>
        <w:jc w:val="right"/>
        <w:rPr>
          <w:rFonts w:cs="Arial"/>
          <w:snapToGrid w:val="0"/>
        </w:rPr>
      </w:pPr>
      <w:r>
        <w:rPr>
          <w:rFonts w:cs="Arial"/>
          <w:snapToGrid w:val="0"/>
        </w:rPr>
        <w:t xml:space="preserve">[Annex </w:t>
      </w:r>
      <w:r w:rsidR="002758D0">
        <w:rPr>
          <w:rFonts w:cs="Arial"/>
          <w:snapToGrid w:val="0"/>
        </w:rPr>
        <w:t>I</w:t>
      </w:r>
      <w:r>
        <w:rPr>
          <w:rFonts w:cs="Arial"/>
          <w:snapToGrid w:val="0"/>
        </w:rPr>
        <w:t>I follows]</w:t>
      </w:r>
    </w:p>
    <w:p w:rsidR="00C25715" w:rsidRDefault="00C25715" w:rsidP="00436A18">
      <w:pPr>
        <w:jc w:val="center"/>
        <w:rPr>
          <w:rFonts w:cs="Arial"/>
          <w:snapToGrid w:val="0"/>
        </w:rPr>
      </w:pPr>
    </w:p>
    <w:p w:rsidR="00C25715" w:rsidRDefault="00C25715" w:rsidP="00436A18">
      <w:pPr>
        <w:jc w:val="center"/>
        <w:rPr>
          <w:rFonts w:cs="Arial"/>
          <w:snapToGrid w:val="0"/>
        </w:rPr>
        <w:sectPr w:rsidR="00C25715" w:rsidSect="009743CA">
          <w:headerReference w:type="default" r:id="rId12"/>
          <w:headerReference w:type="first" r:id="rId13"/>
          <w:pgSz w:w="11907" w:h="16840" w:code="9"/>
          <w:pgMar w:top="510" w:right="1134" w:bottom="1134" w:left="1134" w:header="510" w:footer="680" w:gutter="0"/>
          <w:pgNumType w:start="1"/>
          <w:cols w:space="720"/>
          <w:titlePg/>
          <w:docGrid w:linePitch="272"/>
        </w:sectPr>
      </w:pPr>
    </w:p>
    <w:p w:rsidR="00C25715" w:rsidRDefault="00C25715" w:rsidP="00436A18">
      <w:pPr>
        <w:jc w:val="center"/>
        <w:rPr>
          <w:rFonts w:cs="Arial"/>
          <w:snapToGrid w:val="0"/>
        </w:rPr>
      </w:pPr>
    </w:p>
    <w:p w:rsidR="00F35CBE" w:rsidRDefault="00F35CBE" w:rsidP="00436A18">
      <w:pPr>
        <w:jc w:val="center"/>
        <w:rPr>
          <w:rFonts w:cs="Arial"/>
          <w:snapToGrid w:val="0"/>
        </w:rPr>
      </w:pPr>
      <w:r>
        <w:rPr>
          <w:rFonts w:cs="Arial"/>
          <w:snapToGrid w:val="0"/>
        </w:rPr>
        <w:t>EUROPEAN UNION</w:t>
      </w:r>
    </w:p>
    <w:p w:rsidR="00F35CBE" w:rsidRDefault="00F35CBE" w:rsidP="00D239F5">
      <w:pPr>
        <w:jc w:val="center"/>
        <w:rPr>
          <w:rFonts w:eastAsia="MyriadPro-Light" w:cs="Arial"/>
          <w:lang w:eastAsia="fr-FR"/>
        </w:rPr>
      </w:pPr>
    </w:p>
    <w:p w:rsidR="00743CC8" w:rsidRPr="00D239F5" w:rsidRDefault="00743CC8" w:rsidP="00D239F5">
      <w:pPr>
        <w:jc w:val="center"/>
        <w:rPr>
          <w:rFonts w:eastAsia="MyriadPro-Light" w:cs="Arial"/>
          <w:lang w:eastAsia="fr-FR"/>
        </w:rPr>
      </w:pPr>
    </w:p>
    <w:p w:rsidR="00F35CBE" w:rsidRPr="00F35CBE" w:rsidRDefault="00F35CBE" w:rsidP="00F35CBE">
      <w:pPr>
        <w:pStyle w:val="Signatureinfos"/>
        <w:jc w:val="both"/>
        <w:rPr>
          <w:rFonts w:ascii="Arial" w:eastAsia="MyriadPro-Light" w:hAnsi="Arial" w:cs="Arial"/>
          <w:sz w:val="20"/>
          <w:szCs w:val="20"/>
          <w:lang w:val="en-US"/>
        </w:rPr>
      </w:pPr>
      <w:r w:rsidRPr="00F35CBE">
        <w:rPr>
          <w:rFonts w:ascii="Arial" w:eastAsia="MyriadPro-Light" w:hAnsi="Arial" w:cs="Arial"/>
          <w:sz w:val="20"/>
          <w:szCs w:val="20"/>
          <w:lang w:val="en-US"/>
        </w:rPr>
        <w:t>2015 was a very special year for the Community Plant Variety Office</w:t>
      </w:r>
      <w:r w:rsidR="00731B06">
        <w:rPr>
          <w:rFonts w:ascii="Arial" w:eastAsia="MyriadPro-Light" w:hAnsi="Arial" w:cs="Arial"/>
          <w:sz w:val="20"/>
          <w:szCs w:val="20"/>
          <w:lang w:val="en-US"/>
        </w:rPr>
        <w:t xml:space="preserve"> of the European Union (CPVO)</w:t>
      </w:r>
      <w:r w:rsidRPr="00F35CBE">
        <w:rPr>
          <w:rFonts w:ascii="Arial" w:eastAsia="MyriadPro-Light" w:hAnsi="Arial" w:cs="Arial"/>
          <w:sz w:val="20"/>
          <w:szCs w:val="20"/>
          <w:lang w:val="en-US"/>
        </w:rPr>
        <w:t>, as it celebrated 20 years of existence. The CPVO marked the occasion by hosting a successful seminar on the Community plant variety rights system in October.</w:t>
      </w:r>
    </w:p>
    <w:p w:rsidR="00F35CBE" w:rsidRPr="00F35CBE" w:rsidRDefault="00F35CBE" w:rsidP="00F35CBE">
      <w:pPr>
        <w:pStyle w:val="Signatureinfos"/>
        <w:jc w:val="both"/>
        <w:rPr>
          <w:rFonts w:ascii="Arial" w:eastAsia="MyriadPro-Light" w:hAnsi="Arial" w:cs="Arial"/>
          <w:sz w:val="20"/>
          <w:szCs w:val="20"/>
          <w:lang w:val="en-US"/>
        </w:rPr>
      </w:pPr>
    </w:p>
    <w:p w:rsidR="00F35CBE" w:rsidRPr="00731B06" w:rsidRDefault="00F35CBE" w:rsidP="00F35CBE">
      <w:pPr>
        <w:pStyle w:val="Signatureinfos"/>
        <w:jc w:val="both"/>
        <w:rPr>
          <w:rFonts w:ascii="Arial" w:eastAsia="MyriadPro-Light" w:hAnsi="Arial" w:cs="Arial"/>
          <w:sz w:val="20"/>
          <w:szCs w:val="20"/>
          <w:u w:val="single"/>
          <w:lang w:val="en-US"/>
        </w:rPr>
      </w:pPr>
      <w:r w:rsidRPr="00731B06">
        <w:rPr>
          <w:rFonts w:ascii="Arial" w:eastAsia="MyriadPro-Light" w:hAnsi="Arial" w:cs="Arial"/>
          <w:sz w:val="20"/>
          <w:szCs w:val="20"/>
          <w:u w:val="single"/>
          <w:lang w:val="en-US"/>
        </w:rPr>
        <w:t>Statistics</w:t>
      </w:r>
    </w:p>
    <w:p w:rsidR="00F35CBE" w:rsidRPr="00F35CBE" w:rsidRDefault="00F35CBE" w:rsidP="00F35CBE">
      <w:pPr>
        <w:pStyle w:val="Signatureinfos"/>
        <w:jc w:val="both"/>
        <w:rPr>
          <w:rFonts w:ascii="Arial" w:hAnsi="Arial" w:cs="Arial"/>
          <w:sz w:val="20"/>
          <w:szCs w:val="20"/>
          <w:lang w:val="en-US"/>
        </w:rPr>
      </w:pPr>
      <w:r w:rsidRPr="00F35CBE">
        <w:rPr>
          <w:rFonts w:ascii="Arial" w:eastAsia="MyriadPro-Light" w:hAnsi="Arial" w:cs="Arial"/>
          <w:sz w:val="20"/>
          <w:szCs w:val="20"/>
          <w:lang w:val="en-US"/>
        </w:rPr>
        <w:t xml:space="preserve">In 2015, </w:t>
      </w:r>
      <w:r w:rsidR="00731B06">
        <w:rPr>
          <w:rFonts w:ascii="Arial" w:eastAsia="MyriadPro-Light" w:hAnsi="Arial" w:cs="Arial"/>
          <w:sz w:val="20"/>
          <w:szCs w:val="20"/>
          <w:lang w:val="en-US"/>
        </w:rPr>
        <w:t>CPVO</w:t>
      </w:r>
      <w:r w:rsidRPr="00F35CBE">
        <w:rPr>
          <w:rFonts w:ascii="Arial" w:eastAsia="MyriadPro-Light" w:hAnsi="Arial" w:cs="Arial"/>
          <w:sz w:val="20"/>
          <w:szCs w:val="20"/>
          <w:lang w:val="en-US"/>
        </w:rPr>
        <w:t xml:space="preserve"> received 3 111 applications for Community plant variety protection, which represents a decrease of 14 % compared to the previous year</w:t>
      </w:r>
      <w:r w:rsidRPr="00F35CBE">
        <w:rPr>
          <w:rFonts w:ascii="Arial" w:hAnsi="Arial" w:cs="Arial"/>
          <w:sz w:val="20"/>
          <w:szCs w:val="20"/>
          <w:lang w:val="en-US"/>
        </w:rPr>
        <w:t xml:space="preserve"> (3626 applications). After the record numbers in 2014, in part due to applicants wanting to avoid the increase in examination fees for applications filed as from 1</w:t>
      </w:r>
      <w:r w:rsidR="00743CC8">
        <w:rPr>
          <w:rFonts w:ascii="Arial" w:hAnsi="Arial" w:cs="Arial"/>
          <w:sz w:val="20"/>
          <w:szCs w:val="20"/>
          <w:lang w:val="en-US"/>
        </w:rPr>
        <w:t> </w:t>
      </w:r>
      <w:r w:rsidRPr="00F35CBE">
        <w:rPr>
          <w:rFonts w:ascii="Arial" w:hAnsi="Arial" w:cs="Arial"/>
          <w:sz w:val="20"/>
          <w:szCs w:val="20"/>
          <w:lang w:val="en-US"/>
        </w:rPr>
        <w:t xml:space="preserve">January 2015, a certain decrease was expected. However, it remains to be seen whether the decrease, which was particularly sharp at the beginning and end of the year, was also in part due to the decrease in fees for applications filed electronically which became applicable as from 1 January 2016. </w:t>
      </w:r>
    </w:p>
    <w:p w:rsidR="00F35CBE" w:rsidRPr="00F35CBE" w:rsidRDefault="00F35CBE" w:rsidP="00F35CBE">
      <w:pPr>
        <w:pStyle w:val="Signatureinfos"/>
        <w:jc w:val="both"/>
        <w:rPr>
          <w:rFonts w:ascii="Arial" w:hAnsi="Arial" w:cs="Arial"/>
          <w:sz w:val="20"/>
          <w:szCs w:val="20"/>
          <w:lang w:val="en-US"/>
        </w:rPr>
      </w:pPr>
    </w:p>
    <w:p w:rsidR="00F35CBE" w:rsidRPr="00F35CBE" w:rsidRDefault="00F35CBE" w:rsidP="00F35CBE">
      <w:pPr>
        <w:pStyle w:val="Signatureinfos"/>
        <w:jc w:val="both"/>
        <w:rPr>
          <w:rFonts w:ascii="Arial" w:eastAsia="MyriadPro-Light" w:hAnsi="Arial" w:cs="Arial"/>
          <w:sz w:val="20"/>
          <w:szCs w:val="20"/>
          <w:lang w:val="en-US"/>
        </w:rPr>
      </w:pPr>
      <w:r w:rsidRPr="00F35CBE">
        <w:rPr>
          <w:rFonts w:ascii="Arial" w:eastAsia="MyriadPro-Light" w:hAnsi="Arial" w:cs="Arial"/>
          <w:sz w:val="20"/>
          <w:szCs w:val="20"/>
          <w:lang w:val="en-US"/>
        </w:rPr>
        <w:t xml:space="preserve">In 2015, </w:t>
      </w:r>
      <w:r w:rsidR="00731B06">
        <w:rPr>
          <w:rFonts w:ascii="Arial" w:eastAsia="MyriadPro-Light" w:hAnsi="Arial" w:cs="Arial"/>
          <w:sz w:val="20"/>
          <w:szCs w:val="20"/>
          <w:lang w:val="en-US"/>
        </w:rPr>
        <w:t>CPVO</w:t>
      </w:r>
      <w:r w:rsidRPr="00F35CBE">
        <w:rPr>
          <w:rFonts w:ascii="Arial" w:eastAsia="MyriadPro-Light" w:hAnsi="Arial" w:cs="Arial"/>
          <w:sz w:val="20"/>
          <w:szCs w:val="20"/>
          <w:lang w:val="en-US"/>
        </w:rPr>
        <w:t xml:space="preserve"> observed a decrease in application numbers in agricultural, vegetable and ornamental crop sectors: agricultural, 93 applications (-9.06%); vegetable, 17 applications (-3.01%); ornamental, 404</w:t>
      </w:r>
      <w:r w:rsidR="00743CC8">
        <w:rPr>
          <w:rFonts w:ascii="Arial" w:eastAsia="MyriadPro-Light" w:hAnsi="Arial" w:cs="Arial"/>
          <w:sz w:val="20"/>
          <w:szCs w:val="20"/>
          <w:lang w:val="en-US"/>
        </w:rPr>
        <w:t> </w:t>
      </w:r>
      <w:r w:rsidRPr="00F35CBE">
        <w:rPr>
          <w:rFonts w:ascii="Arial" w:eastAsia="MyriadPro-Light" w:hAnsi="Arial" w:cs="Arial"/>
          <w:sz w:val="20"/>
          <w:szCs w:val="20"/>
          <w:lang w:val="en-US"/>
        </w:rPr>
        <w:t>applications (-22.6%); in fruit sector, the number of application was maintained (- 1 application (-0.40%).</w:t>
      </w:r>
    </w:p>
    <w:p w:rsidR="00F35CBE" w:rsidRPr="00F35CBE" w:rsidRDefault="00F35CBE" w:rsidP="00F35CBE">
      <w:pPr>
        <w:pStyle w:val="Signatureinfos"/>
        <w:jc w:val="both"/>
        <w:rPr>
          <w:rFonts w:ascii="Arial" w:hAnsi="Arial" w:cs="Arial"/>
          <w:sz w:val="20"/>
          <w:szCs w:val="20"/>
          <w:lang w:val="en-US"/>
        </w:rPr>
      </w:pPr>
    </w:p>
    <w:p w:rsidR="00F35CBE" w:rsidRPr="00F35CBE" w:rsidRDefault="00F35CBE" w:rsidP="00F35CBE">
      <w:pPr>
        <w:pStyle w:val="Signatureinfos"/>
        <w:jc w:val="both"/>
        <w:rPr>
          <w:rFonts w:ascii="Arial" w:eastAsia="Cambria" w:hAnsi="Arial" w:cs="Arial"/>
          <w:sz w:val="20"/>
          <w:szCs w:val="20"/>
          <w:lang w:val="en-US" w:eastAsia="en-US"/>
        </w:rPr>
      </w:pPr>
      <w:r w:rsidRPr="00F35CBE">
        <w:rPr>
          <w:rFonts w:ascii="Arial" w:eastAsia="Cambria" w:hAnsi="Arial" w:cs="Arial"/>
          <w:sz w:val="20"/>
          <w:szCs w:val="20"/>
          <w:lang w:val="en-US" w:eastAsia="en-US"/>
        </w:rPr>
        <w:t xml:space="preserve">In 2015, </w:t>
      </w:r>
      <w:r w:rsidR="00731B06">
        <w:rPr>
          <w:rFonts w:ascii="Arial" w:eastAsia="MyriadPro-Light" w:hAnsi="Arial" w:cs="Arial"/>
          <w:sz w:val="20"/>
          <w:szCs w:val="20"/>
          <w:lang w:val="en-US"/>
        </w:rPr>
        <w:t>CPVO</w:t>
      </w:r>
      <w:r w:rsidRPr="00F35CBE">
        <w:rPr>
          <w:rFonts w:ascii="Arial" w:eastAsia="Cambria" w:hAnsi="Arial" w:cs="Arial"/>
          <w:sz w:val="20"/>
          <w:szCs w:val="20"/>
          <w:lang w:val="en-US" w:eastAsia="en-US"/>
        </w:rPr>
        <w:t xml:space="preserve"> granted 2 843 titles for Community protection, which represents the highest number ever granted by the CPVO within a calendar year. </w:t>
      </w:r>
    </w:p>
    <w:p w:rsidR="00F35CBE" w:rsidRPr="00F35CBE" w:rsidRDefault="00F35CBE" w:rsidP="00F35CBE">
      <w:pPr>
        <w:pStyle w:val="Signatureinfos"/>
        <w:jc w:val="both"/>
        <w:rPr>
          <w:rFonts w:ascii="Arial" w:eastAsia="Cambria" w:hAnsi="Arial" w:cs="Arial"/>
          <w:sz w:val="20"/>
          <w:szCs w:val="20"/>
          <w:lang w:val="en-US" w:eastAsia="en-US"/>
        </w:rPr>
      </w:pPr>
    </w:p>
    <w:p w:rsidR="00F35CBE" w:rsidRPr="00F35CBE" w:rsidRDefault="00F35CBE" w:rsidP="00F35CBE">
      <w:pPr>
        <w:pStyle w:val="Signatureinfos"/>
        <w:jc w:val="both"/>
        <w:rPr>
          <w:rFonts w:ascii="Arial" w:eastAsia="MyriadPro-Light" w:hAnsi="Arial" w:cs="Arial"/>
          <w:sz w:val="20"/>
          <w:szCs w:val="20"/>
          <w:lang w:val="en-US"/>
        </w:rPr>
      </w:pPr>
      <w:r w:rsidRPr="00F35CBE">
        <w:rPr>
          <w:rFonts w:ascii="Arial" w:eastAsia="Cambria" w:hAnsi="Arial" w:cs="Arial"/>
          <w:sz w:val="20"/>
          <w:szCs w:val="20"/>
          <w:lang w:val="en-US" w:eastAsia="en-US"/>
        </w:rPr>
        <w:t xml:space="preserve">New examination fees to be paid by applicants are applicable for files with an application date as from 1 January 2015. </w:t>
      </w:r>
      <w:r w:rsidR="00743CC8">
        <w:rPr>
          <w:rFonts w:ascii="Arial" w:eastAsia="Cambria" w:hAnsi="Arial" w:cs="Arial"/>
          <w:sz w:val="20"/>
          <w:szCs w:val="20"/>
          <w:lang w:val="en-US" w:eastAsia="en-US"/>
        </w:rPr>
        <w:t xml:space="preserve"> </w:t>
      </w:r>
      <w:r w:rsidRPr="00F35CBE">
        <w:rPr>
          <w:rFonts w:ascii="Arial" w:eastAsia="MyriadPro-Light" w:hAnsi="Arial" w:cs="Arial"/>
          <w:sz w:val="20"/>
          <w:szCs w:val="20"/>
          <w:lang w:val="en-US"/>
        </w:rPr>
        <w:t>The fees for technical examinations have increased in such a way that they now represent 85% of the costs paid by CPVO to examination offices, a reduction of application fees entered into force for onlin</w:t>
      </w:r>
      <w:r w:rsidR="00743CC8">
        <w:rPr>
          <w:rFonts w:ascii="Arial" w:eastAsia="MyriadPro-Light" w:hAnsi="Arial" w:cs="Arial"/>
          <w:sz w:val="20"/>
          <w:szCs w:val="20"/>
          <w:lang w:val="en-US"/>
        </w:rPr>
        <w:t>e applications as from 1</w:t>
      </w:r>
      <w:r w:rsidRPr="00F35CBE">
        <w:rPr>
          <w:rFonts w:ascii="Arial" w:eastAsia="MyriadPro-Light" w:hAnsi="Arial" w:cs="Arial"/>
          <w:sz w:val="20"/>
          <w:szCs w:val="20"/>
          <w:lang w:val="en-US"/>
        </w:rPr>
        <w:t xml:space="preserve"> January 2016 (450 € instead of 600€).</w:t>
      </w:r>
    </w:p>
    <w:p w:rsidR="00F35CBE" w:rsidRPr="00F35CBE" w:rsidRDefault="00F35CBE" w:rsidP="00F35CBE">
      <w:pPr>
        <w:pStyle w:val="Signatureinfos"/>
        <w:jc w:val="both"/>
        <w:rPr>
          <w:rFonts w:ascii="Arial" w:eastAsia="Cambria" w:hAnsi="Arial" w:cs="Arial"/>
          <w:sz w:val="20"/>
          <w:szCs w:val="20"/>
          <w:lang w:val="en-US" w:eastAsia="en-US"/>
        </w:rPr>
      </w:pPr>
    </w:p>
    <w:p w:rsidR="00F35CBE" w:rsidRPr="00731B06" w:rsidRDefault="00F35CBE" w:rsidP="00F35CBE">
      <w:pPr>
        <w:pStyle w:val="Signatureinfos"/>
        <w:jc w:val="both"/>
        <w:rPr>
          <w:rFonts w:ascii="Arial" w:eastAsia="Cambria" w:hAnsi="Arial" w:cs="Arial"/>
          <w:sz w:val="20"/>
          <w:szCs w:val="20"/>
          <w:u w:val="single"/>
          <w:lang w:val="en-US" w:eastAsia="en-US"/>
        </w:rPr>
      </w:pPr>
      <w:r w:rsidRPr="00731B06">
        <w:rPr>
          <w:rFonts w:ascii="Arial" w:eastAsia="Cambria" w:hAnsi="Arial" w:cs="Arial"/>
          <w:sz w:val="20"/>
          <w:szCs w:val="20"/>
          <w:u w:val="single"/>
          <w:lang w:val="en-US" w:eastAsia="en-US"/>
        </w:rPr>
        <w:t>Administrative Council</w:t>
      </w:r>
    </w:p>
    <w:p w:rsidR="00F35CBE" w:rsidRPr="00F35CBE" w:rsidRDefault="00F35CBE" w:rsidP="00F35CBE">
      <w:pPr>
        <w:pStyle w:val="Signatureinfos"/>
        <w:jc w:val="both"/>
        <w:rPr>
          <w:rFonts w:ascii="Arial" w:eastAsia="Cambria" w:hAnsi="Arial" w:cs="Arial"/>
          <w:sz w:val="20"/>
          <w:szCs w:val="20"/>
          <w:lang w:val="en-US" w:eastAsia="en-US"/>
        </w:rPr>
      </w:pPr>
      <w:r w:rsidRPr="00F35CBE">
        <w:rPr>
          <w:rFonts w:ascii="Arial" w:eastAsia="Cambria" w:hAnsi="Arial" w:cs="Arial"/>
          <w:sz w:val="20"/>
          <w:szCs w:val="20"/>
          <w:lang w:val="en-US" w:eastAsia="en-US"/>
        </w:rPr>
        <w:t xml:space="preserve">In the course of 2015, 1 new CPVO technical protocol has been adopted and 3 CPVO protocols revised, the CPVO received applications for 5 taxa of which varieties have not yet been subject to an application to the CPVO. </w:t>
      </w:r>
    </w:p>
    <w:p w:rsidR="00F35CBE" w:rsidRPr="00F35CBE" w:rsidRDefault="00F35CBE" w:rsidP="00F35CBE">
      <w:pPr>
        <w:pStyle w:val="Signatureinfos"/>
        <w:jc w:val="both"/>
        <w:rPr>
          <w:rFonts w:ascii="Arial" w:hAnsi="Arial" w:cs="Arial"/>
          <w:sz w:val="20"/>
          <w:szCs w:val="20"/>
          <w:lang w:val="en-US"/>
        </w:rPr>
      </w:pPr>
    </w:p>
    <w:p w:rsidR="00F35CBE" w:rsidRPr="00F35CBE" w:rsidRDefault="00F35CBE" w:rsidP="00F35CBE">
      <w:pPr>
        <w:pStyle w:val="Signatureinfos"/>
        <w:jc w:val="both"/>
        <w:rPr>
          <w:rFonts w:ascii="Arial" w:hAnsi="Arial" w:cs="Arial"/>
          <w:sz w:val="20"/>
          <w:szCs w:val="20"/>
          <w:lang w:val="en-US"/>
        </w:rPr>
      </w:pPr>
      <w:r w:rsidRPr="00F35CBE">
        <w:rPr>
          <w:rFonts w:ascii="Arial" w:hAnsi="Arial" w:cs="Arial"/>
          <w:sz w:val="20"/>
          <w:szCs w:val="20"/>
          <w:lang w:val="en-US"/>
        </w:rPr>
        <w:t>The Community system entered on 01.01.2016 into a new 3 years cycle of audits and quality entrustment requirements has been revised and approved by the Administrative Council.</w:t>
      </w:r>
    </w:p>
    <w:p w:rsidR="00F35CBE" w:rsidRPr="00F35CBE" w:rsidRDefault="00F35CBE" w:rsidP="00F35CBE">
      <w:pPr>
        <w:pStyle w:val="Signatureinfos"/>
        <w:jc w:val="both"/>
        <w:rPr>
          <w:rFonts w:ascii="Arial" w:hAnsi="Arial" w:cs="Arial"/>
          <w:sz w:val="20"/>
          <w:szCs w:val="20"/>
          <w:lang w:val="en-US"/>
        </w:rPr>
      </w:pPr>
    </w:p>
    <w:p w:rsidR="00F35CBE" w:rsidRPr="00F35CBE" w:rsidRDefault="00F35CBE" w:rsidP="00F35CBE">
      <w:pPr>
        <w:pStyle w:val="Signatureinfos"/>
        <w:jc w:val="both"/>
        <w:rPr>
          <w:rFonts w:ascii="Arial" w:eastAsia="Cambria" w:hAnsi="Arial" w:cs="Arial"/>
          <w:sz w:val="20"/>
          <w:szCs w:val="20"/>
          <w:lang w:val="en-US" w:eastAsia="en-US"/>
        </w:rPr>
      </w:pPr>
      <w:r w:rsidRPr="00F35CBE">
        <w:rPr>
          <w:rFonts w:ascii="Arial" w:eastAsia="Cambria" w:hAnsi="Arial" w:cs="Arial"/>
          <w:sz w:val="20"/>
          <w:szCs w:val="20"/>
          <w:lang w:val="en-US" w:eastAsia="en-US"/>
        </w:rPr>
        <w:t xml:space="preserve">Following decisions by the enlarged Board of Appeal of the European Patent Office (EPO), which outlined the limits of what can be patented as regards plant-related innovations, CPVO </w:t>
      </w:r>
      <w:proofErr w:type="spellStart"/>
      <w:r w:rsidRPr="00F35CBE">
        <w:rPr>
          <w:rFonts w:ascii="Arial" w:eastAsia="Cambria" w:hAnsi="Arial" w:cs="Arial"/>
          <w:sz w:val="20"/>
          <w:szCs w:val="20"/>
          <w:lang w:val="en-US" w:eastAsia="en-US"/>
        </w:rPr>
        <w:t>organised</w:t>
      </w:r>
      <w:proofErr w:type="spellEnd"/>
      <w:r w:rsidRPr="00F35CBE">
        <w:rPr>
          <w:rFonts w:ascii="Arial" w:eastAsia="Cambria" w:hAnsi="Arial" w:cs="Arial"/>
          <w:sz w:val="20"/>
          <w:szCs w:val="20"/>
          <w:lang w:val="en-US" w:eastAsia="en-US"/>
        </w:rPr>
        <w:t xml:space="preserve"> in June 2015 a seminar for the Administrative Council and observers on this subject. </w:t>
      </w:r>
      <w:r w:rsidR="00743CC8">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As a consequence of this seminar the CPVO reinforced its cooperation with the EPO and organizes a common workshop for patent examiners and CPVO experts in 2016. Another seminar on this topic, which will be offered to a larger audience, will be </w:t>
      </w:r>
      <w:proofErr w:type="spellStart"/>
      <w:r w:rsidRPr="00F35CBE">
        <w:rPr>
          <w:rFonts w:ascii="Arial" w:eastAsia="Cambria" w:hAnsi="Arial" w:cs="Arial"/>
          <w:sz w:val="20"/>
          <w:szCs w:val="20"/>
          <w:lang w:val="en-US" w:eastAsia="en-US"/>
        </w:rPr>
        <w:t>organised</w:t>
      </w:r>
      <w:proofErr w:type="spellEnd"/>
      <w:r w:rsidRPr="00F35CBE">
        <w:rPr>
          <w:rFonts w:ascii="Arial" w:eastAsia="Cambria" w:hAnsi="Arial" w:cs="Arial"/>
          <w:sz w:val="20"/>
          <w:szCs w:val="20"/>
          <w:lang w:val="en-US" w:eastAsia="en-US"/>
        </w:rPr>
        <w:t xml:space="preserve"> mutually by the CPVO and the EPO in 2017.</w:t>
      </w:r>
    </w:p>
    <w:p w:rsidR="00F35CBE" w:rsidRPr="00F35CBE" w:rsidRDefault="00F35CBE" w:rsidP="00F35CBE">
      <w:pPr>
        <w:pStyle w:val="Signatureinfos"/>
        <w:jc w:val="both"/>
        <w:rPr>
          <w:rFonts w:ascii="Arial" w:eastAsia="Cambria" w:hAnsi="Arial" w:cs="Arial"/>
          <w:sz w:val="20"/>
          <w:szCs w:val="20"/>
          <w:lang w:val="en-US" w:eastAsia="en-US"/>
        </w:rPr>
      </w:pPr>
    </w:p>
    <w:p w:rsidR="00F35CBE" w:rsidRPr="00F35CBE" w:rsidRDefault="00F35CBE" w:rsidP="00F35CBE">
      <w:pPr>
        <w:pStyle w:val="Signatureinfos"/>
        <w:jc w:val="both"/>
        <w:rPr>
          <w:rFonts w:ascii="Arial" w:eastAsia="Cambria" w:hAnsi="Arial" w:cs="Arial"/>
          <w:sz w:val="20"/>
          <w:szCs w:val="20"/>
          <w:lang w:val="en-US" w:eastAsia="en-US"/>
        </w:rPr>
      </w:pPr>
      <w:r w:rsidRPr="00F35CBE">
        <w:rPr>
          <w:rFonts w:ascii="Arial" w:eastAsia="Cambria" w:hAnsi="Arial" w:cs="Arial"/>
          <w:sz w:val="20"/>
          <w:szCs w:val="20"/>
          <w:lang w:val="en-US" w:eastAsia="en-US"/>
        </w:rPr>
        <w:t>The Administrative Council adopted the revised version of the document “CPVO Policy on the status of plant material used for DUS testing purposes” which covers now also DNA samples kept by Examination Offices and laboratories.</w:t>
      </w:r>
    </w:p>
    <w:p w:rsidR="00F35CBE" w:rsidRPr="00F35CBE" w:rsidRDefault="00F35CBE" w:rsidP="00F35CBE">
      <w:pPr>
        <w:pStyle w:val="Signatureinfos"/>
        <w:jc w:val="both"/>
        <w:rPr>
          <w:rFonts w:ascii="Arial" w:hAnsi="Arial" w:cs="Arial"/>
          <w:sz w:val="20"/>
          <w:szCs w:val="20"/>
          <w:lang w:val="en-US"/>
        </w:rPr>
      </w:pPr>
    </w:p>
    <w:p w:rsidR="00F35CBE" w:rsidRPr="00F35CBE" w:rsidRDefault="00F35CBE" w:rsidP="00F35CBE">
      <w:pPr>
        <w:pStyle w:val="Signatureinfos"/>
        <w:jc w:val="both"/>
        <w:rPr>
          <w:rFonts w:ascii="Arial" w:hAnsi="Arial" w:cs="Arial"/>
          <w:sz w:val="20"/>
          <w:szCs w:val="20"/>
          <w:lang w:val="en-US"/>
        </w:rPr>
      </w:pPr>
    </w:p>
    <w:p w:rsidR="00F35CBE" w:rsidRPr="00731B06" w:rsidRDefault="00F35CBE" w:rsidP="00713FB0">
      <w:pPr>
        <w:pStyle w:val="Signatureinfos"/>
        <w:keepNext/>
        <w:keepLines/>
        <w:jc w:val="both"/>
        <w:rPr>
          <w:rFonts w:ascii="Arial" w:hAnsi="Arial" w:cs="Arial"/>
          <w:sz w:val="20"/>
          <w:szCs w:val="20"/>
          <w:u w:val="single"/>
          <w:lang w:val="en-US"/>
        </w:rPr>
      </w:pPr>
      <w:r w:rsidRPr="00731B06">
        <w:rPr>
          <w:rFonts w:ascii="Arial" w:hAnsi="Arial" w:cs="Arial"/>
          <w:sz w:val="20"/>
          <w:szCs w:val="20"/>
          <w:u w:val="single"/>
          <w:lang w:val="en-US"/>
        </w:rPr>
        <w:lastRenderedPageBreak/>
        <w:t>Agricultural sector</w:t>
      </w:r>
    </w:p>
    <w:p w:rsidR="00F35CBE" w:rsidRPr="00F35CBE" w:rsidRDefault="00F35CBE" w:rsidP="00713FB0">
      <w:pPr>
        <w:pStyle w:val="Signatureinfos"/>
        <w:keepNext/>
        <w:keepLines/>
        <w:jc w:val="both"/>
        <w:rPr>
          <w:rFonts w:ascii="Arial" w:eastAsia="MyriadPro-Light" w:hAnsi="Arial" w:cs="Arial"/>
          <w:sz w:val="20"/>
          <w:szCs w:val="20"/>
          <w:lang w:val="en-US"/>
        </w:rPr>
      </w:pPr>
      <w:r w:rsidRPr="00F35CBE">
        <w:rPr>
          <w:rFonts w:ascii="Arial" w:eastAsia="MyriadPro-Light" w:hAnsi="Arial" w:cs="Arial"/>
          <w:sz w:val="20"/>
          <w:szCs w:val="20"/>
          <w:lang w:val="en-GB"/>
        </w:rPr>
        <w:t xml:space="preserve">The year 2015 showed a decrease of 9.06 % in the number of applications in comparison with the year 2014. In 2015, agricultural varieties represented 30 % of all applications. The number of applications received for the year (933) is, however, the second highest ever received in that sector. </w:t>
      </w:r>
    </w:p>
    <w:p w:rsidR="00F35CBE" w:rsidRPr="00F35CBE" w:rsidRDefault="00F35CBE" w:rsidP="00F35CBE">
      <w:pPr>
        <w:pStyle w:val="Signatureinfos"/>
        <w:jc w:val="both"/>
        <w:rPr>
          <w:rFonts w:ascii="Arial" w:hAnsi="Arial" w:cs="Arial"/>
          <w:sz w:val="20"/>
          <w:szCs w:val="20"/>
          <w:lang w:val="en-US"/>
        </w:rPr>
      </w:pPr>
    </w:p>
    <w:p w:rsidR="00F35CBE" w:rsidRPr="00F35CBE" w:rsidRDefault="00F35CBE" w:rsidP="00F35CBE">
      <w:pPr>
        <w:pStyle w:val="Signatureinfos"/>
        <w:jc w:val="both"/>
        <w:rPr>
          <w:rFonts w:ascii="Arial" w:eastAsia="Cambria" w:hAnsi="Arial" w:cs="Arial"/>
          <w:sz w:val="20"/>
          <w:szCs w:val="20"/>
          <w:lang w:val="en-US" w:eastAsia="en-US"/>
        </w:rPr>
      </w:pPr>
      <w:r w:rsidRPr="00F35CBE">
        <w:rPr>
          <w:rFonts w:ascii="Arial" w:eastAsia="Cambria" w:hAnsi="Arial" w:cs="Arial"/>
          <w:sz w:val="20"/>
          <w:szCs w:val="20"/>
          <w:lang w:val="en-US" w:eastAsia="en-US"/>
        </w:rPr>
        <w:t xml:space="preserve">As in previous years, maize is the most important species in the agricultural sector, there is still a steady increase over the years in oilseed rape applications. </w:t>
      </w:r>
      <w:r w:rsidR="00743CC8">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Potato and sunflower applications have significantly decreased compared to previous years while barley applications remain stable.</w:t>
      </w:r>
      <w:r w:rsidR="00743CC8">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 Rice is back in 10th position, replacing pea. </w:t>
      </w:r>
      <w:r w:rsidR="00743CC8">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The level for durum wheat and for </w:t>
      </w:r>
      <w:proofErr w:type="spellStart"/>
      <w:r w:rsidRPr="00F35CBE">
        <w:rPr>
          <w:rFonts w:ascii="Arial" w:eastAsia="Cambria" w:hAnsi="Arial" w:cs="Arial"/>
          <w:sz w:val="20"/>
          <w:szCs w:val="20"/>
          <w:lang w:val="en-US" w:eastAsia="en-US"/>
        </w:rPr>
        <w:t>lolium</w:t>
      </w:r>
      <w:proofErr w:type="spellEnd"/>
      <w:r w:rsidRPr="00F35CBE">
        <w:rPr>
          <w:rFonts w:ascii="Arial" w:eastAsia="Cambria" w:hAnsi="Arial" w:cs="Arial"/>
          <w:sz w:val="20"/>
          <w:szCs w:val="20"/>
          <w:lang w:val="en-US" w:eastAsia="en-US"/>
        </w:rPr>
        <w:t xml:space="preserve"> remains low. </w:t>
      </w:r>
    </w:p>
    <w:p w:rsidR="00F35CBE" w:rsidRPr="00F35CBE" w:rsidRDefault="00F35CBE" w:rsidP="00F35CBE">
      <w:pPr>
        <w:pStyle w:val="Signatureinfos"/>
        <w:jc w:val="both"/>
        <w:rPr>
          <w:rFonts w:ascii="Arial" w:eastAsia="Cambria" w:hAnsi="Arial" w:cs="Arial"/>
          <w:sz w:val="20"/>
          <w:szCs w:val="20"/>
          <w:lang w:val="en-US" w:eastAsia="en-US"/>
        </w:rPr>
      </w:pPr>
    </w:p>
    <w:p w:rsidR="00F35CBE" w:rsidRPr="00F35CBE" w:rsidRDefault="00F35CBE" w:rsidP="00F35CBE">
      <w:pPr>
        <w:pStyle w:val="Signatureinfos"/>
        <w:jc w:val="both"/>
        <w:rPr>
          <w:rFonts w:ascii="Arial" w:eastAsia="Cambria" w:hAnsi="Arial" w:cs="Arial"/>
          <w:sz w:val="20"/>
          <w:szCs w:val="20"/>
          <w:lang w:val="en-US" w:eastAsia="en-US"/>
        </w:rPr>
      </w:pPr>
      <w:r w:rsidRPr="00F35CBE">
        <w:rPr>
          <w:rFonts w:ascii="Arial" w:eastAsia="Cambria" w:hAnsi="Arial" w:cs="Arial"/>
          <w:sz w:val="20"/>
          <w:szCs w:val="20"/>
          <w:lang w:val="en-US" w:eastAsia="en-US"/>
        </w:rPr>
        <w:t xml:space="preserve">Given that the large majority of applications refer to species that are covered by the EU seed directives, a large proportion of applications have already undergone DUS testing when the CPVR application was filed, or the DUS test is, at least, ongoing. </w:t>
      </w:r>
      <w:r w:rsidR="00743CC8">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This allows </w:t>
      </w:r>
      <w:r w:rsidR="00731B06">
        <w:rPr>
          <w:rFonts w:ascii="Arial" w:eastAsia="Cambria" w:hAnsi="Arial" w:cs="Arial"/>
          <w:sz w:val="20"/>
          <w:szCs w:val="20"/>
          <w:lang w:val="en-US" w:eastAsia="en-US"/>
        </w:rPr>
        <w:t>CPVO</w:t>
      </w:r>
      <w:r w:rsidRPr="00F35CBE">
        <w:rPr>
          <w:rFonts w:ascii="Arial" w:eastAsia="Cambria" w:hAnsi="Arial" w:cs="Arial"/>
          <w:sz w:val="20"/>
          <w:szCs w:val="20"/>
          <w:lang w:val="en-US" w:eastAsia="en-US"/>
        </w:rPr>
        <w:t xml:space="preserve"> to take over the DUS report from entrusted EOs, in accordance with Article 27 of the proceedings regulation, if it constitutes a sufficient basis for a decision. In</w:t>
      </w:r>
      <w:r w:rsidR="00743CC8">
        <w:rPr>
          <w:rFonts w:ascii="Arial" w:eastAsia="Cambria" w:hAnsi="Arial" w:cs="Arial"/>
          <w:sz w:val="20"/>
          <w:szCs w:val="20"/>
          <w:lang w:val="en-US" w:eastAsia="en-US"/>
        </w:rPr>
        <w:t> </w:t>
      </w:r>
      <w:r w:rsidRPr="00F35CBE">
        <w:rPr>
          <w:rFonts w:ascii="Arial" w:eastAsia="Cambria" w:hAnsi="Arial" w:cs="Arial"/>
          <w:sz w:val="20"/>
          <w:szCs w:val="20"/>
          <w:lang w:val="en-US" w:eastAsia="en-US"/>
        </w:rPr>
        <w:t xml:space="preserve">2015, this concerned about 85 % of all agricultural applications. If this is not the case, the </w:t>
      </w:r>
      <w:r w:rsidR="00731B06">
        <w:rPr>
          <w:rFonts w:ascii="Arial" w:eastAsia="Cambria" w:hAnsi="Arial" w:cs="Arial"/>
          <w:sz w:val="20"/>
          <w:szCs w:val="20"/>
          <w:lang w:val="en-US" w:eastAsia="en-US"/>
        </w:rPr>
        <w:t>CPVO</w:t>
      </w:r>
      <w:r w:rsidRPr="00F35CBE">
        <w:rPr>
          <w:rFonts w:ascii="Arial" w:eastAsia="Cambria" w:hAnsi="Arial" w:cs="Arial"/>
          <w:sz w:val="20"/>
          <w:szCs w:val="20"/>
          <w:lang w:val="en-US" w:eastAsia="en-US"/>
        </w:rPr>
        <w:t xml:space="preserve"> </w:t>
      </w:r>
      <w:proofErr w:type="spellStart"/>
      <w:r w:rsidRPr="00F35CBE">
        <w:rPr>
          <w:rFonts w:ascii="Arial" w:eastAsia="Cambria" w:hAnsi="Arial" w:cs="Arial"/>
          <w:sz w:val="20"/>
          <w:szCs w:val="20"/>
          <w:lang w:val="en-US" w:eastAsia="en-US"/>
        </w:rPr>
        <w:t>organises</w:t>
      </w:r>
      <w:proofErr w:type="spellEnd"/>
      <w:r w:rsidRPr="00F35CBE">
        <w:rPr>
          <w:rFonts w:ascii="Arial" w:eastAsia="Cambria" w:hAnsi="Arial" w:cs="Arial"/>
          <w:sz w:val="20"/>
          <w:szCs w:val="20"/>
          <w:lang w:val="en-US" w:eastAsia="en-US"/>
        </w:rPr>
        <w:t xml:space="preserve"> a technical examination carried out by an entrusted EO. </w:t>
      </w:r>
    </w:p>
    <w:p w:rsidR="00F35CBE" w:rsidRPr="00F35CBE" w:rsidRDefault="00F35CBE" w:rsidP="00F35CBE">
      <w:pPr>
        <w:pStyle w:val="Signatureinfos"/>
        <w:jc w:val="both"/>
        <w:rPr>
          <w:rFonts w:ascii="Arial" w:hAnsi="Arial" w:cs="Arial"/>
          <w:sz w:val="20"/>
          <w:szCs w:val="20"/>
          <w:lang w:val="en-US"/>
        </w:rPr>
      </w:pPr>
    </w:p>
    <w:p w:rsidR="00F35CBE" w:rsidRPr="00731B06" w:rsidRDefault="00F35CBE" w:rsidP="00F35CBE">
      <w:pPr>
        <w:pStyle w:val="Signatureinfos"/>
        <w:jc w:val="both"/>
        <w:rPr>
          <w:rFonts w:ascii="Arial" w:hAnsi="Arial" w:cs="Arial"/>
          <w:sz w:val="20"/>
          <w:szCs w:val="20"/>
          <w:u w:val="single"/>
          <w:lang w:val="en-US"/>
        </w:rPr>
      </w:pPr>
      <w:r w:rsidRPr="00731B06">
        <w:rPr>
          <w:rFonts w:ascii="Arial" w:hAnsi="Arial" w:cs="Arial"/>
          <w:sz w:val="20"/>
          <w:szCs w:val="20"/>
          <w:u w:val="single"/>
          <w:lang w:val="en-US"/>
        </w:rPr>
        <w:t>R&amp;D</w:t>
      </w:r>
    </w:p>
    <w:p w:rsidR="00F35CBE" w:rsidRPr="00F35CBE" w:rsidRDefault="00F35CBE" w:rsidP="00F35CBE">
      <w:pPr>
        <w:pStyle w:val="Signatureinfos"/>
        <w:jc w:val="both"/>
        <w:rPr>
          <w:rFonts w:ascii="Arial" w:eastAsia="Cambria" w:hAnsi="Arial" w:cs="Arial"/>
          <w:sz w:val="20"/>
          <w:szCs w:val="20"/>
          <w:lang w:val="en-US" w:eastAsia="en-US"/>
        </w:rPr>
      </w:pPr>
      <w:r w:rsidRPr="00F35CBE">
        <w:rPr>
          <w:rFonts w:ascii="Arial" w:eastAsia="Cambria" w:hAnsi="Arial" w:cs="Arial"/>
          <w:sz w:val="20"/>
          <w:szCs w:val="20"/>
          <w:lang w:val="en-US" w:eastAsia="en-US"/>
        </w:rPr>
        <w:t xml:space="preserve">In 2015, the Administrative Council took an important step in the continuous process of </w:t>
      </w:r>
      <w:r w:rsidR="009E13E3" w:rsidRPr="00F35CBE">
        <w:rPr>
          <w:rFonts w:ascii="Arial" w:eastAsia="Cambria" w:hAnsi="Arial" w:cs="Arial"/>
          <w:sz w:val="20"/>
          <w:szCs w:val="20"/>
          <w:lang w:val="en-US" w:eastAsia="en-US"/>
        </w:rPr>
        <w:t>improvement</w:t>
      </w:r>
      <w:r w:rsidRPr="00F35CBE">
        <w:rPr>
          <w:rFonts w:ascii="Arial" w:eastAsia="Cambria" w:hAnsi="Arial" w:cs="Arial"/>
          <w:sz w:val="20"/>
          <w:szCs w:val="20"/>
          <w:lang w:val="en-US" w:eastAsia="en-US"/>
        </w:rPr>
        <w:t xml:space="preserve"> of the quality of DUS test with the adoption of a revised R &amp; D strategy for 2015-2020. </w:t>
      </w:r>
      <w:r w:rsidR="009E13E3">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As part of the strategy, the Administrative Council has adopted the terms of reference for an </w:t>
      </w:r>
      <w:r w:rsidRPr="00F35CBE">
        <w:rPr>
          <w:rFonts w:ascii="Arial" w:eastAsia="Cambria" w:hAnsi="Arial" w:cs="Arial"/>
          <w:i/>
          <w:sz w:val="20"/>
          <w:szCs w:val="20"/>
          <w:lang w:val="en-US" w:eastAsia="en-US"/>
        </w:rPr>
        <w:t>ad hoc</w:t>
      </w:r>
      <w:r w:rsidRPr="00F35CBE">
        <w:rPr>
          <w:rFonts w:ascii="Arial" w:eastAsia="Cambria" w:hAnsi="Arial" w:cs="Arial"/>
          <w:sz w:val="20"/>
          <w:szCs w:val="20"/>
          <w:lang w:val="en-US" w:eastAsia="en-US"/>
        </w:rPr>
        <w:t xml:space="preserve"> working group for the integration of molecular data into DUS testing: </w:t>
      </w:r>
      <w:proofErr w:type="spellStart"/>
      <w:r w:rsidRPr="00F35CBE">
        <w:rPr>
          <w:rFonts w:ascii="Arial" w:eastAsia="Cambria" w:hAnsi="Arial" w:cs="Arial"/>
          <w:sz w:val="20"/>
          <w:szCs w:val="20"/>
          <w:lang w:val="en-US" w:eastAsia="en-US"/>
        </w:rPr>
        <w:t>Imoddus</w:t>
      </w:r>
      <w:proofErr w:type="spellEnd"/>
      <w:r w:rsidRPr="00F35CBE">
        <w:rPr>
          <w:rFonts w:ascii="Arial" w:eastAsia="Cambria" w:hAnsi="Arial" w:cs="Arial"/>
          <w:sz w:val="20"/>
          <w:szCs w:val="20"/>
          <w:lang w:val="en-US" w:eastAsia="en-US"/>
        </w:rPr>
        <w:t xml:space="preserve">, with the first meeting held in April 2016. </w:t>
      </w:r>
      <w:r w:rsidR="009E13E3">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The working group will bring together DUS experts, molecular researchers and plant breeders for a fresh approach to the development and integration of molecular techniques in DUS testing.</w:t>
      </w:r>
    </w:p>
    <w:p w:rsidR="00F35CBE" w:rsidRPr="00F35CBE" w:rsidRDefault="00F35CBE" w:rsidP="00F35CBE">
      <w:pPr>
        <w:pStyle w:val="Signatureinfos"/>
        <w:jc w:val="both"/>
        <w:rPr>
          <w:rFonts w:ascii="Arial" w:eastAsia="Tahoma" w:hAnsi="Arial" w:cs="Arial"/>
          <w:sz w:val="20"/>
          <w:szCs w:val="20"/>
          <w:lang w:val="en-US"/>
        </w:rPr>
      </w:pPr>
    </w:p>
    <w:p w:rsidR="00F35CBE" w:rsidRPr="00731B06" w:rsidRDefault="00F35CBE" w:rsidP="00F35CBE">
      <w:pPr>
        <w:pStyle w:val="Signatureinfos"/>
        <w:jc w:val="both"/>
        <w:rPr>
          <w:rFonts w:ascii="Arial" w:eastAsia="Tahoma" w:hAnsi="Arial" w:cs="Arial"/>
          <w:i/>
          <w:sz w:val="20"/>
          <w:szCs w:val="20"/>
          <w:lang w:val="en-US"/>
        </w:rPr>
      </w:pPr>
      <w:r w:rsidRPr="00731B06">
        <w:rPr>
          <w:rFonts w:ascii="Arial" w:eastAsia="Tahoma" w:hAnsi="Arial" w:cs="Arial"/>
          <w:i/>
          <w:sz w:val="20"/>
          <w:szCs w:val="20"/>
          <w:lang w:val="en-US"/>
        </w:rPr>
        <w:t xml:space="preserve">Construction of a European Potato database as centralized collection of varieties of common knowledge  </w:t>
      </w:r>
    </w:p>
    <w:p w:rsidR="00F35CBE" w:rsidRPr="00F35CBE" w:rsidRDefault="00F35CBE" w:rsidP="00F35CBE">
      <w:pPr>
        <w:pStyle w:val="Signatureinfos"/>
        <w:jc w:val="both"/>
        <w:rPr>
          <w:rFonts w:ascii="Arial" w:eastAsia="Cambria" w:hAnsi="Arial" w:cs="Arial"/>
          <w:sz w:val="20"/>
          <w:szCs w:val="20"/>
          <w:lang w:val="en-US" w:eastAsia="en-US"/>
        </w:rPr>
      </w:pPr>
      <w:r w:rsidRPr="00F35CBE">
        <w:rPr>
          <w:rFonts w:ascii="Arial" w:eastAsia="Cambria" w:hAnsi="Arial" w:cs="Arial"/>
          <w:sz w:val="20"/>
          <w:szCs w:val="20"/>
          <w:lang w:val="en-US" w:eastAsia="en-US"/>
        </w:rPr>
        <w:t xml:space="preserve">The objective of the project is to continue the work on the setup of the EU database for potato. </w:t>
      </w:r>
      <w:r w:rsidR="009E13E3">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The database used will be GEMMA which has to be adapted to suit the requirements for potato DUS research. Subsequently, data need to be entered. </w:t>
      </w:r>
      <w:r w:rsidR="009E13E3">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The morphological characteristics, molecular data and </w:t>
      </w:r>
      <w:proofErr w:type="spellStart"/>
      <w:r w:rsidRPr="00F35CBE">
        <w:rPr>
          <w:rFonts w:ascii="Arial" w:eastAsia="Cambria" w:hAnsi="Arial" w:cs="Arial"/>
          <w:sz w:val="20"/>
          <w:szCs w:val="20"/>
          <w:lang w:val="en-US" w:eastAsia="en-US"/>
        </w:rPr>
        <w:t>lightsprout</w:t>
      </w:r>
      <w:proofErr w:type="spellEnd"/>
      <w:r w:rsidRPr="00F35CBE">
        <w:rPr>
          <w:rFonts w:ascii="Arial" w:eastAsia="Cambria" w:hAnsi="Arial" w:cs="Arial"/>
          <w:sz w:val="20"/>
          <w:szCs w:val="20"/>
          <w:lang w:val="en-US" w:eastAsia="en-US"/>
        </w:rPr>
        <w:t xml:space="preserve"> pictures to be included have been agreed already. </w:t>
      </w:r>
      <w:r w:rsidR="009E13E3">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Further details on varieties, administrative data and morphological data were still under discussion as well as the different agreements which will govern the running of that database. </w:t>
      </w:r>
    </w:p>
    <w:p w:rsidR="00F35CBE" w:rsidRPr="00F35CBE" w:rsidRDefault="00F35CBE" w:rsidP="00F35CBE">
      <w:pPr>
        <w:pStyle w:val="Signatureinfos"/>
        <w:jc w:val="both"/>
        <w:rPr>
          <w:rFonts w:ascii="Arial" w:eastAsia="Cambria" w:hAnsi="Arial" w:cs="Arial"/>
          <w:sz w:val="20"/>
          <w:szCs w:val="20"/>
          <w:u w:val="single"/>
          <w:lang w:val="en-US" w:eastAsia="en-US"/>
        </w:rPr>
      </w:pPr>
      <w:r w:rsidRPr="00F35CBE">
        <w:rPr>
          <w:rFonts w:ascii="Arial" w:eastAsia="Cambria" w:hAnsi="Arial" w:cs="Arial"/>
          <w:sz w:val="20"/>
          <w:szCs w:val="20"/>
          <w:lang w:val="en-US" w:eastAsia="en-US"/>
        </w:rPr>
        <w:t xml:space="preserve">The EOs will continue to send samples of applications to the labs for molecular profiling. </w:t>
      </w:r>
      <w:r w:rsidR="009E13E3">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The molecular database will be supplemented with varieties of the EU common catalogue in order to achieve complete DB. The project had </w:t>
      </w:r>
      <w:proofErr w:type="gramStart"/>
      <w:r w:rsidRPr="00F35CBE">
        <w:rPr>
          <w:rFonts w:ascii="Arial" w:eastAsia="Cambria" w:hAnsi="Arial" w:cs="Arial"/>
          <w:sz w:val="20"/>
          <w:szCs w:val="20"/>
          <w:lang w:val="en-US" w:eastAsia="en-US"/>
        </w:rPr>
        <w:t>a duration</w:t>
      </w:r>
      <w:proofErr w:type="gramEnd"/>
      <w:r w:rsidRPr="00F35CBE">
        <w:rPr>
          <w:rFonts w:ascii="Arial" w:eastAsia="Cambria" w:hAnsi="Arial" w:cs="Arial"/>
          <w:sz w:val="20"/>
          <w:szCs w:val="20"/>
          <w:lang w:val="en-US" w:eastAsia="en-US"/>
        </w:rPr>
        <w:t xml:space="preserve"> of 2 years and will be prolonged until 2017 under the name “</w:t>
      </w:r>
      <w:proofErr w:type="spellStart"/>
      <w:r w:rsidRPr="00F35CBE">
        <w:rPr>
          <w:rFonts w:ascii="Arial" w:eastAsia="Tahoma" w:hAnsi="Arial" w:cs="Arial"/>
          <w:sz w:val="20"/>
          <w:szCs w:val="20"/>
          <w:lang w:val="en-US"/>
        </w:rPr>
        <w:t>Potato_DB</w:t>
      </w:r>
      <w:proofErr w:type="spellEnd"/>
      <w:r w:rsidR="009E13E3">
        <w:rPr>
          <w:rFonts w:ascii="Arial" w:eastAsia="Tahoma" w:hAnsi="Arial" w:cs="Arial"/>
          <w:sz w:val="20"/>
          <w:szCs w:val="20"/>
          <w:lang w:val="en-US"/>
        </w:rPr>
        <w:t> </w:t>
      </w:r>
      <w:proofErr w:type="spellStart"/>
      <w:r w:rsidRPr="00F35CBE">
        <w:rPr>
          <w:rFonts w:ascii="Arial" w:eastAsia="Tahoma" w:hAnsi="Arial" w:cs="Arial"/>
          <w:sz w:val="20"/>
          <w:szCs w:val="20"/>
          <w:lang w:val="en-US"/>
        </w:rPr>
        <w:t>III_project</w:t>
      </w:r>
      <w:proofErr w:type="spellEnd"/>
      <w:r w:rsidRPr="00F35CBE">
        <w:rPr>
          <w:rFonts w:ascii="Arial" w:eastAsia="Tahoma" w:hAnsi="Arial" w:cs="Arial"/>
          <w:sz w:val="20"/>
          <w:szCs w:val="20"/>
          <w:lang w:val="en-US"/>
        </w:rPr>
        <w:t>”.</w:t>
      </w:r>
    </w:p>
    <w:p w:rsidR="00F35CBE" w:rsidRPr="00F35CBE" w:rsidRDefault="00F35CBE" w:rsidP="00F35CBE">
      <w:pPr>
        <w:pStyle w:val="Signatureinfos"/>
        <w:jc w:val="both"/>
        <w:rPr>
          <w:rFonts w:ascii="Arial" w:eastAsia="Cambria" w:hAnsi="Arial" w:cs="Arial"/>
          <w:sz w:val="20"/>
          <w:szCs w:val="20"/>
          <w:lang w:val="en-US" w:eastAsia="en-US"/>
        </w:rPr>
      </w:pPr>
    </w:p>
    <w:p w:rsidR="00F35CBE" w:rsidRPr="00731B06" w:rsidRDefault="00F35CBE" w:rsidP="00F35CBE">
      <w:pPr>
        <w:pStyle w:val="Signatureinfos"/>
        <w:jc w:val="both"/>
        <w:rPr>
          <w:rFonts w:ascii="Arial" w:eastAsia="Tahoma" w:hAnsi="Arial" w:cs="Arial"/>
          <w:i/>
          <w:sz w:val="20"/>
          <w:szCs w:val="20"/>
          <w:lang w:val="en-US"/>
        </w:rPr>
      </w:pPr>
      <w:r w:rsidRPr="00731B06">
        <w:rPr>
          <w:rFonts w:ascii="Arial" w:eastAsia="Tahoma" w:hAnsi="Arial" w:cs="Arial"/>
          <w:i/>
          <w:sz w:val="20"/>
          <w:szCs w:val="20"/>
          <w:lang w:val="en-US"/>
        </w:rPr>
        <w:t>Creation of a Common Maize Database for DUS studies through a partnership between Czech Republic, Hungary, Slovakia and the CPVO</w:t>
      </w:r>
    </w:p>
    <w:p w:rsidR="00F35CBE" w:rsidRPr="00F35CBE" w:rsidRDefault="00F35CBE" w:rsidP="00F35CBE">
      <w:pPr>
        <w:pStyle w:val="Signatureinfos"/>
        <w:jc w:val="both"/>
        <w:rPr>
          <w:rFonts w:ascii="Arial" w:eastAsia="Tahoma" w:hAnsi="Arial" w:cs="Arial"/>
          <w:sz w:val="20"/>
          <w:szCs w:val="20"/>
          <w:lang w:val="en-US"/>
        </w:rPr>
      </w:pPr>
      <w:r w:rsidRPr="00F35CBE">
        <w:rPr>
          <w:rFonts w:ascii="Arial" w:eastAsia="Tahoma" w:hAnsi="Arial" w:cs="Arial"/>
          <w:sz w:val="20"/>
          <w:szCs w:val="20"/>
          <w:lang w:val="en-US"/>
        </w:rPr>
        <w:t xml:space="preserve">This project was coordinated by ÚKZÚZ having as partners NEBIH (HU) and UKSUP (SK).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The aim of the project was to establish a common maize database for DUS studies through a partnership between the Czech Republic, Hungary, Slovakia and the CPVO.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This database should contain harmonized morphological descriptions of maize lines and hybrids according to the CPVO technical protocol from all participating countries.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The database will be updated regularly and will be available for electronic consultation for each partner and CPVO.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Each partner can thus be in charge of maintaining physically at his premises only the seeds of varieties corresponding to its climatic conditions and not conserved in the other examination offices.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During the execution of the project an exchange of information and experiences has taken place with an expert from an EO which is already sharing a maize database.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The final report was received in March 2016.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The partners will start to use the database on a regular basis.</w:t>
      </w:r>
    </w:p>
    <w:p w:rsidR="00F35CBE" w:rsidRPr="00F35CBE" w:rsidRDefault="00F35CBE" w:rsidP="00F35CBE">
      <w:pPr>
        <w:pStyle w:val="Signatureinfos"/>
        <w:jc w:val="both"/>
        <w:rPr>
          <w:rFonts w:ascii="Arial" w:hAnsi="Arial" w:cs="Arial"/>
          <w:sz w:val="20"/>
          <w:szCs w:val="20"/>
          <w:lang w:val="en-US"/>
        </w:rPr>
      </w:pPr>
    </w:p>
    <w:p w:rsidR="00F35CBE" w:rsidRPr="00F35CBE" w:rsidRDefault="00F35CBE" w:rsidP="00F35CBE">
      <w:pPr>
        <w:pStyle w:val="Signatureinfos"/>
        <w:jc w:val="both"/>
        <w:rPr>
          <w:rFonts w:ascii="Arial" w:hAnsi="Arial" w:cs="Arial"/>
          <w:sz w:val="20"/>
          <w:szCs w:val="20"/>
          <w:lang w:val="en-US"/>
        </w:rPr>
      </w:pPr>
    </w:p>
    <w:p w:rsidR="00F35CBE" w:rsidRPr="00F35CBE" w:rsidRDefault="00F35CBE" w:rsidP="00F35CBE">
      <w:pPr>
        <w:pStyle w:val="Signatureinfos"/>
        <w:jc w:val="both"/>
        <w:rPr>
          <w:rFonts w:ascii="Arial" w:hAnsi="Arial" w:cs="Arial"/>
          <w:sz w:val="20"/>
          <w:szCs w:val="20"/>
          <w:lang w:val="en-US"/>
        </w:rPr>
      </w:pPr>
    </w:p>
    <w:p w:rsidR="00F35CBE" w:rsidRPr="00731B06" w:rsidRDefault="00F35CBE" w:rsidP="00F35CBE">
      <w:pPr>
        <w:pStyle w:val="Signatureinfos"/>
        <w:jc w:val="both"/>
        <w:rPr>
          <w:rFonts w:ascii="Arial" w:eastAsia="Tahoma" w:hAnsi="Arial" w:cs="Arial"/>
          <w:i/>
          <w:sz w:val="20"/>
          <w:szCs w:val="20"/>
          <w:lang w:val="en-US"/>
        </w:rPr>
      </w:pPr>
      <w:r w:rsidRPr="00731B06">
        <w:rPr>
          <w:rFonts w:ascii="Arial" w:eastAsia="Tahoma" w:hAnsi="Arial" w:cs="Arial"/>
          <w:i/>
          <w:sz w:val="20"/>
          <w:szCs w:val="20"/>
          <w:lang w:val="en-US"/>
        </w:rPr>
        <w:lastRenderedPageBreak/>
        <w:t xml:space="preserve">Impact analysis of endophytes on the phenotype of varieties of </w:t>
      </w:r>
      <w:proofErr w:type="spellStart"/>
      <w:r w:rsidRPr="00731B06">
        <w:rPr>
          <w:rFonts w:ascii="Arial" w:eastAsia="Tahoma" w:hAnsi="Arial" w:cs="Arial"/>
          <w:sz w:val="20"/>
          <w:szCs w:val="20"/>
          <w:lang w:val="en-US"/>
        </w:rPr>
        <w:t>Lolium</w:t>
      </w:r>
      <w:proofErr w:type="spellEnd"/>
      <w:r w:rsidRPr="00731B06">
        <w:rPr>
          <w:rFonts w:ascii="Arial" w:eastAsia="Tahoma" w:hAnsi="Arial" w:cs="Arial"/>
          <w:sz w:val="20"/>
          <w:szCs w:val="20"/>
          <w:lang w:val="en-US"/>
        </w:rPr>
        <w:t xml:space="preserve"> </w:t>
      </w:r>
      <w:proofErr w:type="spellStart"/>
      <w:r w:rsidRPr="00731B06">
        <w:rPr>
          <w:rFonts w:ascii="Arial" w:eastAsia="Tahoma" w:hAnsi="Arial" w:cs="Arial"/>
          <w:sz w:val="20"/>
          <w:szCs w:val="20"/>
          <w:lang w:val="en-US"/>
        </w:rPr>
        <w:t>perenne</w:t>
      </w:r>
      <w:proofErr w:type="spellEnd"/>
      <w:r w:rsidRPr="00731B06">
        <w:rPr>
          <w:rFonts w:ascii="Arial" w:eastAsia="Tahoma" w:hAnsi="Arial" w:cs="Arial"/>
          <w:i/>
          <w:sz w:val="20"/>
          <w:szCs w:val="20"/>
          <w:lang w:val="en-US"/>
        </w:rPr>
        <w:t xml:space="preserve"> and </w:t>
      </w:r>
      <w:proofErr w:type="spellStart"/>
      <w:r w:rsidRPr="00731B06">
        <w:rPr>
          <w:rFonts w:ascii="Arial" w:eastAsia="Tahoma" w:hAnsi="Arial" w:cs="Arial"/>
          <w:sz w:val="20"/>
          <w:szCs w:val="20"/>
          <w:lang w:val="en-US"/>
        </w:rPr>
        <w:t>Festuca</w:t>
      </w:r>
      <w:proofErr w:type="spellEnd"/>
      <w:r w:rsidRPr="00731B06">
        <w:rPr>
          <w:rFonts w:ascii="Arial" w:eastAsia="Tahoma" w:hAnsi="Arial" w:cs="Arial"/>
          <w:sz w:val="20"/>
          <w:szCs w:val="20"/>
          <w:lang w:val="en-US"/>
        </w:rPr>
        <w:t xml:space="preserve"> </w:t>
      </w:r>
      <w:proofErr w:type="spellStart"/>
      <w:r w:rsidRPr="00731B06">
        <w:rPr>
          <w:rFonts w:ascii="Arial" w:eastAsia="Tahoma" w:hAnsi="Arial" w:cs="Arial"/>
          <w:sz w:val="20"/>
          <w:szCs w:val="20"/>
          <w:lang w:val="en-US"/>
        </w:rPr>
        <w:t>arundinacea</w:t>
      </w:r>
      <w:proofErr w:type="spellEnd"/>
      <w:r w:rsidRPr="00731B06">
        <w:rPr>
          <w:rFonts w:ascii="Arial" w:eastAsia="Tahoma" w:hAnsi="Arial" w:cs="Arial"/>
          <w:i/>
          <w:sz w:val="20"/>
          <w:szCs w:val="20"/>
          <w:lang w:val="en-US"/>
        </w:rPr>
        <w:t xml:space="preserve"> </w:t>
      </w:r>
    </w:p>
    <w:p w:rsidR="00F35CBE" w:rsidRPr="00F35CBE" w:rsidRDefault="00F35CBE" w:rsidP="00F35CBE">
      <w:pPr>
        <w:pStyle w:val="Signatureinfos"/>
        <w:jc w:val="both"/>
        <w:rPr>
          <w:rFonts w:ascii="Arial" w:eastAsia="Tahoma" w:hAnsi="Arial" w:cs="Arial"/>
          <w:sz w:val="20"/>
          <w:szCs w:val="20"/>
          <w:lang w:val="en-US"/>
        </w:rPr>
      </w:pPr>
      <w:r w:rsidRPr="00F35CBE">
        <w:rPr>
          <w:rFonts w:ascii="Arial" w:eastAsia="Tahoma" w:hAnsi="Arial" w:cs="Arial"/>
          <w:sz w:val="20"/>
          <w:szCs w:val="20"/>
          <w:lang w:val="en-US"/>
        </w:rPr>
        <w:t xml:space="preserve">This project, initiated in January 2013, was coordinated by the CPVO and the Food and Environment Research Agency (FERA) (United Kingdom), with the following project partners: </w:t>
      </w:r>
      <w:proofErr w:type="spellStart"/>
      <w:r w:rsidRPr="00F35CBE">
        <w:rPr>
          <w:rFonts w:ascii="Arial" w:eastAsia="Tahoma" w:hAnsi="Arial" w:cs="Arial"/>
          <w:sz w:val="20"/>
          <w:szCs w:val="20"/>
          <w:lang w:val="en-US"/>
        </w:rPr>
        <w:t>Bundessortenamt</w:t>
      </w:r>
      <w:proofErr w:type="spellEnd"/>
      <w:r w:rsidRPr="00F35CBE">
        <w:rPr>
          <w:rFonts w:ascii="Arial" w:eastAsia="Tahoma" w:hAnsi="Arial" w:cs="Arial"/>
          <w:sz w:val="20"/>
          <w:szCs w:val="20"/>
          <w:lang w:val="en-US"/>
        </w:rPr>
        <w:t xml:space="preserve"> (Germany), GEVES (France) and ESA (breeding companies: DLF </w:t>
      </w:r>
      <w:proofErr w:type="spellStart"/>
      <w:r w:rsidRPr="00F35CBE">
        <w:rPr>
          <w:rFonts w:ascii="Arial" w:eastAsia="Tahoma" w:hAnsi="Arial" w:cs="Arial"/>
          <w:sz w:val="20"/>
          <w:szCs w:val="20"/>
          <w:lang w:val="en-US"/>
        </w:rPr>
        <w:t>Trifolium</w:t>
      </w:r>
      <w:proofErr w:type="spellEnd"/>
      <w:r w:rsidRPr="00F35CBE">
        <w:rPr>
          <w:rFonts w:ascii="Arial" w:eastAsia="Tahoma" w:hAnsi="Arial" w:cs="Arial"/>
          <w:sz w:val="20"/>
          <w:szCs w:val="20"/>
          <w:lang w:val="en-US"/>
        </w:rPr>
        <w:t xml:space="preserve"> and </w:t>
      </w:r>
      <w:proofErr w:type="spellStart"/>
      <w:r w:rsidRPr="00F35CBE">
        <w:rPr>
          <w:rFonts w:ascii="Arial" w:eastAsia="Tahoma" w:hAnsi="Arial" w:cs="Arial"/>
          <w:sz w:val="20"/>
          <w:szCs w:val="20"/>
          <w:lang w:val="en-US"/>
        </w:rPr>
        <w:t>Barenbrug</w:t>
      </w:r>
      <w:proofErr w:type="spellEnd"/>
      <w:r w:rsidRPr="00F35CBE">
        <w:rPr>
          <w:rFonts w:ascii="Arial" w:eastAsia="Tahoma" w:hAnsi="Arial" w:cs="Arial"/>
          <w:sz w:val="20"/>
          <w:szCs w:val="20"/>
          <w:lang w:val="en-US"/>
        </w:rPr>
        <w:t xml:space="preserve">).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The project aimed at clarifying the possible impact that the presence of endophytes in varieties of </w:t>
      </w:r>
      <w:proofErr w:type="spellStart"/>
      <w:r w:rsidRPr="00F35CBE">
        <w:rPr>
          <w:rFonts w:ascii="Arial" w:eastAsia="Tahoma" w:hAnsi="Arial" w:cs="Arial"/>
          <w:sz w:val="20"/>
          <w:szCs w:val="20"/>
          <w:lang w:val="en-US"/>
        </w:rPr>
        <w:t>Lolium</w:t>
      </w:r>
      <w:proofErr w:type="spellEnd"/>
      <w:r w:rsidRPr="00F35CBE">
        <w:rPr>
          <w:rFonts w:ascii="Arial" w:eastAsia="Tahoma" w:hAnsi="Arial" w:cs="Arial"/>
          <w:sz w:val="20"/>
          <w:szCs w:val="20"/>
          <w:lang w:val="en-US"/>
        </w:rPr>
        <w:t xml:space="preserve"> </w:t>
      </w:r>
      <w:proofErr w:type="spellStart"/>
      <w:r w:rsidRPr="00F35CBE">
        <w:rPr>
          <w:rFonts w:ascii="Arial" w:eastAsia="Tahoma" w:hAnsi="Arial" w:cs="Arial"/>
          <w:sz w:val="20"/>
          <w:szCs w:val="20"/>
          <w:lang w:val="en-US"/>
        </w:rPr>
        <w:t>perenne</w:t>
      </w:r>
      <w:proofErr w:type="spellEnd"/>
      <w:r w:rsidRPr="00F35CBE">
        <w:rPr>
          <w:rFonts w:ascii="Arial" w:eastAsia="Tahoma" w:hAnsi="Arial" w:cs="Arial"/>
          <w:sz w:val="20"/>
          <w:szCs w:val="20"/>
          <w:lang w:val="en-US"/>
        </w:rPr>
        <w:t xml:space="preserve"> and </w:t>
      </w:r>
      <w:proofErr w:type="spellStart"/>
      <w:r w:rsidRPr="00F35CBE">
        <w:rPr>
          <w:rFonts w:ascii="Arial" w:eastAsia="Tahoma" w:hAnsi="Arial" w:cs="Arial"/>
          <w:sz w:val="20"/>
          <w:szCs w:val="20"/>
          <w:lang w:val="en-US"/>
        </w:rPr>
        <w:t>Festuca</w:t>
      </w:r>
      <w:proofErr w:type="spellEnd"/>
      <w:r w:rsidRPr="00F35CBE">
        <w:rPr>
          <w:rFonts w:ascii="Arial" w:eastAsia="Tahoma" w:hAnsi="Arial" w:cs="Arial"/>
          <w:sz w:val="20"/>
          <w:szCs w:val="20"/>
          <w:lang w:val="en-US"/>
        </w:rPr>
        <w:t xml:space="preserve"> </w:t>
      </w:r>
      <w:proofErr w:type="spellStart"/>
      <w:r w:rsidRPr="00F35CBE">
        <w:rPr>
          <w:rFonts w:ascii="Arial" w:eastAsia="Tahoma" w:hAnsi="Arial" w:cs="Arial"/>
          <w:sz w:val="20"/>
          <w:szCs w:val="20"/>
          <w:lang w:val="en-US"/>
        </w:rPr>
        <w:t>arundinacea</w:t>
      </w:r>
      <w:proofErr w:type="spellEnd"/>
      <w:r w:rsidRPr="00F35CBE">
        <w:rPr>
          <w:rFonts w:ascii="Arial" w:eastAsia="Tahoma" w:hAnsi="Arial" w:cs="Arial"/>
          <w:sz w:val="20"/>
          <w:szCs w:val="20"/>
          <w:lang w:val="en-US"/>
        </w:rPr>
        <w:t xml:space="preserve"> might have on the phenotype, and thus on the expression of the characteristics observed during the DUS tests and eventual consequences in terms of quality requirements for material to be submitted for that purpose.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The project provided for the assessment of four varieties from each species, with two stages of endophyte infections (0% and 100% endophytes).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These varieties have been integrated into regular DUS tests during two growing cycles using the relevant CPVO technical protocol.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The final report has been received in February 2016.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It states that there is no significant difference on the DUS characteristics between endophyte free material and endophyte infested material. </w:t>
      </w:r>
    </w:p>
    <w:p w:rsidR="00F35CBE" w:rsidRPr="00F35CBE" w:rsidRDefault="00F35CBE" w:rsidP="00F35CBE">
      <w:pPr>
        <w:pStyle w:val="Signatureinfos"/>
        <w:jc w:val="both"/>
        <w:rPr>
          <w:rFonts w:ascii="Arial" w:eastAsia="Tahoma" w:hAnsi="Arial" w:cs="Arial"/>
          <w:sz w:val="20"/>
          <w:szCs w:val="20"/>
          <w:lang w:val="en-US"/>
        </w:rPr>
      </w:pPr>
      <w:r w:rsidRPr="00F35CBE">
        <w:rPr>
          <w:rFonts w:ascii="Arial" w:eastAsia="Tahoma" w:hAnsi="Arial" w:cs="Arial"/>
          <w:sz w:val="20"/>
          <w:szCs w:val="20"/>
          <w:lang w:val="en-US"/>
        </w:rPr>
        <w:t xml:space="preserve">Based on the absence of clear effects of endophyte presence on the morphological expression of the varieties, the CPVO </w:t>
      </w:r>
      <w:proofErr w:type="spellStart"/>
      <w:r w:rsidRPr="00F35CBE">
        <w:rPr>
          <w:rFonts w:ascii="Arial" w:eastAsia="Tahoma" w:hAnsi="Arial" w:cs="Arial"/>
          <w:sz w:val="20"/>
          <w:szCs w:val="20"/>
          <w:lang w:val="en-US"/>
        </w:rPr>
        <w:t>favours</w:t>
      </w:r>
      <w:proofErr w:type="spellEnd"/>
      <w:r w:rsidRPr="00F35CBE">
        <w:rPr>
          <w:rFonts w:ascii="Arial" w:eastAsia="Tahoma" w:hAnsi="Arial" w:cs="Arial"/>
          <w:sz w:val="20"/>
          <w:szCs w:val="20"/>
          <w:lang w:val="en-US"/>
        </w:rPr>
        <w:t xml:space="preserve"> to continue accepting endophyte seed for the DUS test of a variety.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 xml:space="preserve">As a consequence, the TQ remains as it </w:t>
      </w:r>
      <w:proofErr w:type="gramStart"/>
      <w:r w:rsidRPr="00F35CBE">
        <w:rPr>
          <w:rFonts w:ascii="Arial" w:eastAsia="Tahoma" w:hAnsi="Arial" w:cs="Arial"/>
          <w:sz w:val="20"/>
          <w:szCs w:val="20"/>
          <w:lang w:val="en-US"/>
        </w:rPr>
        <w:t>is,</w:t>
      </w:r>
      <w:proofErr w:type="gramEnd"/>
      <w:r w:rsidRPr="00F35CBE">
        <w:rPr>
          <w:rFonts w:ascii="Arial" w:eastAsia="Tahoma" w:hAnsi="Arial" w:cs="Arial"/>
          <w:sz w:val="20"/>
          <w:szCs w:val="20"/>
          <w:lang w:val="en-US"/>
        </w:rPr>
        <w:t xml:space="preserve"> which means inviting applicants to inform on the estimated percentage of infection. </w:t>
      </w:r>
      <w:r w:rsidR="009E13E3">
        <w:rPr>
          <w:rFonts w:ascii="Arial" w:eastAsia="Tahoma" w:hAnsi="Arial" w:cs="Arial"/>
          <w:sz w:val="20"/>
          <w:szCs w:val="20"/>
          <w:lang w:val="en-US"/>
        </w:rPr>
        <w:t xml:space="preserve"> </w:t>
      </w:r>
      <w:r w:rsidRPr="00F35CBE">
        <w:rPr>
          <w:rFonts w:ascii="Arial" w:eastAsia="Tahoma" w:hAnsi="Arial" w:cs="Arial"/>
          <w:sz w:val="20"/>
          <w:szCs w:val="20"/>
          <w:lang w:val="en-US"/>
        </w:rPr>
        <w:t>A discussion on the outcome and the intentions of CPVO is foreseen during the 2016 CPVO agricultural crop experts meeting.</w:t>
      </w:r>
    </w:p>
    <w:p w:rsidR="00F35CBE" w:rsidRPr="00F35CBE" w:rsidRDefault="00F35CBE" w:rsidP="00F35CBE">
      <w:pPr>
        <w:pStyle w:val="Signatureinfos"/>
        <w:jc w:val="both"/>
        <w:rPr>
          <w:rFonts w:ascii="Arial" w:hAnsi="Arial" w:cs="Arial"/>
          <w:sz w:val="20"/>
          <w:szCs w:val="20"/>
          <w:lang w:val="en-US"/>
        </w:rPr>
      </w:pPr>
    </w:p>
    <w:p w:rsidR="00F35CBE" w:rsidRPr="00731B06" w:rsidRDefault="00F35CBE" w:rsidP="00F35CBE">
      <w:pPr>
        <w:pStyle w:val="Signatureinfos"/>
        <w:jc w:val="both"/>
        <w:rPr>
          <w:rFonts w:ascii="Arial" w:hAnsi="Arial" w:cs="Arial"/>
          <w:sz w:val="20"/>
          <w:szCs w:val="20"/>
          <w:u w:val="single"/>
          <w:lang w:val="en-US"/>
        </w:rPr>
      </w:pPr>
      <w:r w:rsidRPr="00731B06">
        <w:rPr>
          <w:rFonts w:ascii="Arial" w:hAnsi="Arial" w:cs="Arial"/>
          <w:sz w:val="20"/>
          <w:szCs w:val="20"/>
          <w:u w:val="single"/>
          <w:lang w:val="en-US"/>
        </w:rPr>
        <w:t>UPOV TWP meetings at CPVO</w:t>
      </w:r>
    </w:p>
    <w:p w:rsidR="00F35CBE" w:rsidRPr="00F35CBE" w:rsidRDefault="00F35CBE" w:rsidP="00F35CBE">
      <w:pPr>
        <w:pStyle w:val="Signatureinfos"/>
        <w:jc w:val="both"/>
        <w:rPr>
          <w:rFonts w:ascii="Arial" w:eastAsia="Cambria" w:hAnsi="Arial" w:cs="Arial"/>
          <w:sz w:val="20"/>
          <w:szCs w:val="20"/>
          <w:lang w:val="en-US" w:eastAsia="en-US"/>
        </w:rPr>
      </w:pPr>
      <w:r w:rsidRPr="00F35CBE">
        <w:rPr>
          <w:rFonts w:ascii="Arial" w:eastAsia="Cambria" w:hAnsi="Arial" w:cs="Arial"/>
          <w:sz w:val="20"/>
          <w:szCs w:val="20"/>
          <w:lang w:val="en-US" w:eastAsia="en-US"/>
        </w:rPr>
        <w:t>In 2015, the CPVO hosted the UPOV Technical Working Party for Vegetables (TWV), in Angers.</w:t>
      </w:r>
      <w:r w:rsidR="009E13E3">
        <w:rPr>
          <w:rFonts w:ascii="Arial" w:eastAsia="Cambria" w:hAnsi="Arial" w:cs="Arial"/>
          <w:sz w:val="20"/>
          <w:szCs w:val="20"/>
          <w:lang w:val="en-US" w:eastAsia="en-US"/>
        </w:rPr>
        <w:t xml:space="preserve"> </w:t>
      </w:r>
      <w:r w:rsidRPr="00F35CBE">
        <w:rPr>
          <w:rFonts w:ascii="Arial" w:eastAsia="Cambria" w:hAnsi="Arial" w:cs="Arial"/>
          <w:sz w:val="20"/>
          <w:szCs w:val="20"/>
          <w:lang w:val="en-US" w:eastAsia="en-US"/>
        </w:rPr>
        <w:t xml:space="preserve"> In addition, the CPVO agreed to host the UPOV Technical Working Party for Fruit Crops (TWF) from 14 to 18 November 2016. </w:t>
      </w:r>
    </w:p>
    <w:p w:rsidR="00F35CBE" w:rsidRPr="00F35CBE" w:rsidRDefault="00F35CBE" w:rsidP="00F35CBE">
      <w:pPr>
        <w:pStyle w:val="Signatureinfos"/>
        <w:jc w:val="both"/>
        <w:rPr>
          <w:rFonts w:ascii="Arial" w:eastAsia="Cambria" w:hAnsi="Arial" w:cs="Arial"/>
          <w:sz w:val="20"/>
          <w:szCs w:val="20"/>
          <w:lang w:val="en-US" w:eastAsia="en-US"/>
        </w:rPr>
      </w:pPr>
    </w:p>
    <w:p w:rsidR="00F35CBE" w:rsidRPr="00731B06" w:rsidRDefault="00F35CBE" w:rsidP="00F35CBE">
      <w:pPr>
        <w:pStyle w:val="Signatureinfos"/>
        <w:jc w:val="both"/>
        <w:rPr>
          <w:rFonts w:ascii="Arial" w:hAnsi="Arial" w:cs="Arial"/>
          <w:sz w:val="20"/>
          <w:szCs w:val="20"/>
          <w:lang w:val="en-US"/>
        </w:rPr>
      </w:pPr>
      <w:r w:rsidRPr="00731B06">
        <w:rPr>
          <w:rFonts w:ascii="Arial" w:hAnsi="Arial" w:cs="Arial"/>
          <w:sz w:val="20"/>
          <w:szCs w:val="20"/>
          <w:lang w:val="en-US"/>
        </w:rPr>
        <w:t>For up-to-date information on the CPVO’s activities, please visit the CPVO website, read its newsletter and follow and engage with the CPVO on Twitter: @</w:t>
      </w:r>
      <w:proofErr w:type="spellStart"/>
      <w:r w:rsidRPr="00731B06">
        <w:rPr>
          <w:rFonts w:ascii="Arial" w:hAnsi="Arial" w:cs="Arial"/>
          <w:sz w:val="20"/>
          <w:szCs w:val="20"/>
          <w:lang w:val="en-US"/>
        </w:rPr>
        <w:t>CPVOTweets</w:t>
      </w:r>
      <w:proofErr w:type="spellEnd"/>
    </w:p>
    <w:p w:rsidR="00F35CBE" w:rsidRPr="00F35CBE" w:rsidRDefault="00F35CBE" w:rsidP="00436A18">
      <w:pPr>
        <w:jc w:val="center"/>
        <w:rPr>
          <w:rFonts w:cs="Arial"/>
          <w:snapToGrid w:val="0"/>
        </w:rPr>
      </w:pPr>
    </w:p>
    <w:p w:rsidR="00F35CBE" w:rsidRPr="00F35CBE" w:rsidRDefault="00F35CBE" w:rsidP="00436A18">
      <w:pPr>
        <w:jc w:val="center"/>
        <w:rPr>
          <w:rFonts w:cs="Arial"/>
          <w:snapToGrid w:val="0"/>
        </w:rPr>
      </w:pPr>
    </w:p>
    <w:p w:rsidR="00F35CBE" w:rsidRDefault="00F35CBE" w:rsidP="00436A18">
      <w:pPr>
        <w:jc w:val="center"/>
        <w:rPr>
          <w:rFonts w:cs="Arial"/>
          <w:snapToGrid w:val="0"/>
        </w:rPr>
      </w:pPr>
    </w:p>
    <w:p w:rsidR="00F35CBE" w:rsidRDefault="00F35CBE" w:rsidP="00F35CBE">
      <w:pPr>
        <w:tabs>
          <w:tab w:val="left" w:pos="567"/>
        </w:tabs>
        <w:jc w:val="right"/>
        <w:rPr>
          <w:rFonts w:cs="Arial"/>
        </w:rPr>
      </w:pPr>
      <w:r>
        <w:rPr>
          <w:rFonts w:cs="Arial"/>
        </w:rPr>
        <w:t>[Annex II</w:t>
      </w:r>
      <w:r w:rsidR="002758D0">
        <w:rPr>
          <w:rFonts w:cs="Arial"/>
        </w:rPr>
        <w:t>I</w:t>
      </w:r>
      <w:r>
        <w:rPr>
          <w:rFonts w:cs="Arial"/>
        </w:rPr>
        <w:t xml:space="preserve"> follows]</w:t>
      </w:r>
    </w:p>
    <w:p w:rsidR="00F35CBE" w:rsidRDefault="00F35CBE" w:rsidP="00F35CBE">
      <w:pPr>
        <w:tabs>
          <w:tab w:val="left" w:pos="567"/>
        </w:tabs>
        <w:jc w:val="right"/>
        <w:rPr>
          <w:rFonts w:cs="Arial"/>
        </w:rPr>
        <w:sectPr w:rsidR="00F35CBE" w:rsidSect="009743CA">
          <w:headerReference w:type="default" r:id="rId14"/>
          <w:headerReference w:type="first" r:id="rId15"/>
          <w:pgSz w:w="11907" w:h="16840" w:code="9"/>
          <w:pgMar w:top="510" w:right="1134" w:bottom="1134" w:left="1134" w:header="510" w:footer="680" w:gutter="0"/>
          <w:pgNumType w:start="1"/>
          <w:cols w:space="720"/>
          <w:titlePg/>
          <w:docGrid w:linePitch="272"/>
        </w:sectPr>
      </w:pPr>
    </w:p>
    <w:p w:rsidR="00C03A6F" w:rsidRDefault="00C03A6F" w:rsidP="00530F02">
      <w:pPr>
        <w:jc w:val="center"/>
        <w:rPr>
          <w:rFonts w:cs="Arial"/>
          <w:snapToGrid w:val="0"/>
        </w:rPr>
      </w:pPr>
    </w:p>
    <w:p w:rsidR="00DC5D4F" w:rsidRDefault="00DC5D4F" w:rsidP="00530F02">
      <w:pPr>
        <w:jc w:val="center"/>
        <w:rPr>
          <w:rFonts w:cs="Arial"/>
          <w:snapToGrid w:val="0"/>
        </w:rPr>
      </w:pPr>
      <w:r>
        <w:rPr>
          <w:rFonts w:cs="Arial"/>
          <w:snapToGrid w:val="0"/>
        </w:rPr>
        <w:t>FRANCE</w:t>
      </w:r>
    </w:p>
    <w:p w:rsidR="00DC5D4F" w:rsidRPr="00DC5D4F" w:rsidRDefault="00DC5D4F" w:rsidP="00DC5D4F">
      <w:pPr>
        <w:rPr>
          <w:rFonts w:cs="Arial"/>
          <w:snapToGrid w:val="0"/>
          <w:sz w:val="16"/>
          <w:szCs w:val="16"/>
        </w:rPr>
      </w:pPr>
    </w:p>
    <w:p w:rsidR="00DC5D4F" w:rsidRPr="00DC5D4F" w:rsidRDefault="00DC5D4F" w:rsidP="00DC5D4F">
      <w:pPr>
        <w:rPr>
          <w:rFonts w:cs="Arial"/>
        </w:rPr>
      </w:pPr>
      <w:r w:rsidRPr="00DC5D4F">
        <w:rPr>
          <w:rFonts w:cs="Arial"/>
        </w:rPr>
        <w:t xml:space="preserve">The activity in the framework of national listing and the activity in the framework of DUS bilateral agreements remain globally stable. </w:t>
      </w:r>
    </w:p>
    <w:p w:rsidR="00DC5D4F" w:rsidRPr="00DC5D4F" w:rsidRDefault="00DC5D4F" w:rsidP="00DC5D4F">
      <w:pPr>
        <w:rPr>
          <w:rFonts w:cs="Arial"/>
        </w:rPr>
      </w:pPr>
      <w:r w:rsidRPr="00DC5D4F">
        <w:rPr>
          <w:rFonts w:cs="Arial"/>
        </w:rPr>
        <w:t xml:space="preserve">The plant breeding effort in France remains important and even in development for some crops regarding the capacity of genetic improvement to contribute to the challenges in the field of protection of environment and health. </w:t>
      </w:r>
    </w:p>
    <w:p w:rsidR="00DC5D4F" w:rsidRPr="00DC5D4F" w:rsidRDefault="00DC5D4F" w:rsidP="00DC5D4F">
      <w:pPr>
        <w:rPr>
          <w:rFonts w:cs="Arial"/>
        </w:rPr>
      </w:pPr>
    </w:p>
    <w:p w:rsidR="00DC5D4F" w:rsidRPr="00DC5D4F" w:rsidRDefault="00DC5D4F" w:rsidP="00DC5D4F">
      <w:pPr>
        <w:rPr>
          <w:rFonts w:cs="Arial"/>
        </w:rPr>
      </w:pPr>
      <w:r w:rsidRPr="00DC5D4F">
        <w:rPr>
          <w:rFonts w:cs="Arial"/>
        </w:rPr>
        <w:t>In total, GEVES studies each year about 1400 new varieties, both for national listing or PBR purposes:</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around  100</w:t>
      </w:r>
      <w:proofErr w:type="gramEnd"/>
      <w:r w:rsidRPr="00DC5D4F">
        <w:rPr>
          <w:rFonts w:ascii="Arial" w:hAnsi="Arial" w:cs="Arial"/>
          <w:sz w:val="20"/>
          <w:szCs w:val="20"/>
          <w:lang w:val="en-US"/>
        </w:rPr>
        <w:t xml:space="preserve"> new candidate varieties in the fruit sector.</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around</w:t>
      </w:r>
      <w:proofErr w:type="gramEnd"/>
      <w:r w:rsidRPr="00DC5D4F">
        <w:rPr>
          <w:rFonts w:ascii="Arial" w:hAnsi="Arial" w:cs="Arial"/>
          <w:sz w:val="20"/>
          <w:szCs w:val="20"/>
          <w:lang w:val="en-US"/>
        </w:rPr>
        <w:t xml:space="preserve"> 1000 new candidate varieties in the agricultural sector.</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around  70</w:t>
      </w:r>
      <w:proofErr w:type="gramEnd"/>
      <w:r w:rsidRPr="00DC5D4F">
        <w:rPr>
          <w:rFonts w:ascii="Arial" w:hAnsi="Arial" w:cs="Arial"/>
          <w:sz w:val="20"/>
          <w:szCs w:val="20"/>
          <w:lang w:val="en-US"/>
        </w:rPr>
        <w:t xml:space="preserve"> new candidate varieties in the ornamental sector.</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around  230</w:t>
      </w:r>
      <w:proofErr w:type="gramEnd"/>
      <w:r w:rsidRPr="00DC5D4F">
        <w:rPr>
          <w:rFonts w:ascii="Arial" w:hAnsi="Arial" w:cs="Arial"/>
          <w:sz w:val="20"/>
          <w:szCs w:val="20"/>
          <w:lang w:val="en-US"/>
        </w:rPr>
        <w:t xml:space="preserve"> new candidate varieties in the vegetable sector.</w:t>
      </w:r>
    </w:p>
    <w:p w:rsidR="00DC5D4F" w:rsidRPr="00DC5D4F" w:rsidRDefault="00DC5D4F" w:rsidP="00DC5D4F">
      <w:pPr>
        <w:pStyle w:val="ListParagraph"/>
        <w:jc w:val="both"/>
        <w:rPr>
          <w:rFonts w:ascii="Arial" w:hAnsi="Arial" w:cs="Arial"/>
          <w:sz w:val="20"/>
          <w:szCs w:val="20"/>
          <w:lang w:val="en-US"/>
        </w:rPr>
      </w:pPr>
    </w:p>
    <w:p w:rsidR="00DC5D4F" w:rsidRPr="00DC5D4F" w:rsidRDefault="00DC5D4F" w:rsidP="00DC5D4F">
      <w:pPr>
        <w:rPr>
          <w:rFonts w:cs="Arial"/>
        </w:rPr>
      </w:pPr>
      <w:r w:rsidRPr="00DC5D4F">
        <w:rPr>
          <w:rFonts w:cs="Arial"/>
        </w:rPr>
        <w:t>However, the number of application for some species decreases in France (for example sunflower and maize), whereas the number of application for some other species increases (for example cereals, ornamental and fruit species).</w:t>
      </w:r>
    </w:p>
    <w:p w:rsidR="00DC5D4F" w:rsidRPr="00DC5D4F" w:rsidRDefault="00DC5D4F" w:rsidP="00DC5D4F">
      <w:pPr>
        <w:rPr>
          <w:rFonts w:cs="Arial"/>
        </w:rPr>
      </w:pPr>
    </w:p>
    <w:p w:rsidR="00DC5D4F" w:rsidRPr="00DC5D4F" w:rsidRDefault="00DC5D4F" w:rsidP="00DC5D4F">
      <w:pPr>
        <w:rPr>
          <w:rFonts w:cs="Arial"/>
        </w:rPr>
      </w:pPr>
      <w:r w:rsidRPr="00DC5D4F">
        <w:rPr>
          <w:rFonts w:cs="Arial"/>
        </w:rPr>
        <w:t xml:space="preserve">GEVES activity is entrusted by the CPVO. GEVES, as an examination office on behalf of CPVO, receives around 570 requests of results each year including about 2/3 of take over reports related to field and vegetable crops tested first for national listing. GEVES also sends each year about 520 reports to other examination offices (about 130 examinations and 390 take-overs) and buy about 130 reports from them in the framework of bilateral agreements. </w:t>
      </w:r>
    </w:p>
    <w:p w:rsidR="00DC5D4F" w:rsidRPr="00DC5D4F" w:rsidRDefault="00DC5D4F" w:rsidP="00DC5D4F">
      <w:pPr>
        <w:rPr>
          <w:rFonts w:cs="Arial"/>
        </w:rPr>
      </w:pPr>
    </w:p>
    <w:p w:rsidR="00DC5D4F" w:rsidRPr="00DC5D4F" w:rsidRDefault="00DC5D4F" w:rsidP="00DC5D4F">
      <w:pPr>
        <w:rPr>
          <w:rFonts w:cs="Arial"/>
        </w:rPr>
      </w:pPr>
      <w:r w:rsidRPr="00DC5D4F">
        <w:rPr>
          <w:rFonts w:cs="Arial"/>
        </w:rPr>
        <w:t xml:space="preserve">GEVES has recently gained experience on DUS tests of new species: </w:t>
      </w:r>
      <w:proofErr w:type="spellStart"/>
      <w:r w:rsidRPr="00DC5D4F">
        <w:rPr>
          <w:rFonts w:cs="Arial"/>
          <w:i/>
        </w:rPr>
        <w:t>Sesamum</w:t>
      </w:r>
      <w:proofErr w:type="spellEnd"/>
      <w:r w:rsidRPr="00DC5D4F">
        <w:rPr>
          <w:rFonts w:cs="Arial"/>
          <w:i/>
        </w:rPr>
        <w:t xml:space="preserve"> </w:t>
      </w:r>
      <w:proofErr w:type="spellStart"/>
      <w:r w:rsidRPr="00DC5D4F">
        <w:rPr>
          <w:rFonts w:cs="Arial"/>
          <w:i/>
        </w:rPr>
        <w:t>indicum</w:t>
      </w:r>
      <w:proofErr w:type="spellEnd"/>
      <w:r w:rsidRPr="00DC5D4F">
        <w:rPr>
          <w:rFonts w:cs="Arial"/>
        </w:rPr>
        <w:t xml:space="preserve">, </w:t>
      </w:r>
      <w:proofErr w:type="spellStart"/>
      <w:r w:rsidRPr="00DC5D4F">
        <w:rPr>
          <w:rFonts w:cs="Arial"/>
          <w:i/>
        </w:rPr>
        <w:t>Chenopodium</w:t>
      </w:r>
      <w:proofErr w:type="spellEnd"/>
      <w:r w:rsidRPr="00DC5D4F">
        <w:rPr>
          <w:rFonts w:cs="Arial"/>
          <w:i/>
        </w:rPr>
        <w:t xml:space="preserve"> quinoa</w:t>
      </w:r>
      <w:r w:rsidRPr="00DC5D4F">
        <w:rPr>
          <w:rFonts w:cs="Arial"/>
        </w:rPr>
        <w:t xml:space="preserve">, </w:t>
      </w:r>
      <w:r w:rsidRPr="00DC5D4F">
        <w:rPr>
          <w:rFonts w:cs="Arial"/>
          <w:i/>
        </w:rPr>
        <w:t xml:space="preserve">Musa </w:t>
      </w:r>
      <w:proofErr w:type="spellStart"/>
      <w:r w:rsidRPr="00DC5D4F">
        <w:rPr>
          <w:rFonts w:cs="Arial"/>
          <w:i/>
        </w:rPr>
        <w:t>acuminata</w:t>
      </w:r>
      <w:proofErr w:type="spellEnd"/>
      <w:r w:rsidRPr="00DC5D4F">
        <w:rPr>
          <w:rFonts w:cs="Arial"/>
        </w:rPr>
        <w:t xml:space="preserve">, </w:t>
      </w:r>
      <w:r w:rsidRPr="00DC5D4F">
        <w:rPr>
          <w:rFonts w:cs="Arial"/>
          <w:i/>
        </w:rPr>
        <w:t xml:space="preserve">Vanilla </w:t>
      </w:r>
      <w:proofErr w:type="spellStart"/>
      <w:r w:rsidRPr="00DC5D4F">
        <w:rPr>
          <w:rFonts w:cs="Arial"/>
          <w:i/>
        </w:rPr>
        <w:t>planifolia</w:t>
      </w:r>
      <w:proofErr w:type="spellEnd"/>
      <w:r w:rsidRPr="00DC5D4F">
        <w:rPr>
          <w:rFonts w:cs="Arial"/>
        </w:rPr>
        <w:t xml:space="preserve">, </w:t>
      </w:r>
      <w:r w:rsidRPr="00DC5D4F">
        <w:rPr>
          <w:rFonts w:cs="Arial"/>
          <w:i/>
        </w:rPr>
        <w:t xml:space="preserve">Allium </w:t>
      </w:r>
      <w:proofErr w:type="spellStart"/>
      <w:r w:rsidRPr="00DC5D4F">
        <w:rPr>
          <w:rFonts w:cs="Arial"/>
          <w:i/>
        </w:rPr>
        <w:t>tuncelianum</w:t>
      </w:r>
      <w:proofErr w:type="spellEnd"/>
      <w:r w:rsidRPr="00DC5D4F">
        <w:rPr>
          <w:rFonts w:cs="Arial"/>
        </w:rPr>
        <w:t xml:space="preserve">, </w:t>
      </w:r>
      <w:proofErr w:type="spellStart"/>
      <w:r w:rsidRPr="00DC5D4F">
        <w:rPr>
          <w:rFonts w:cs="Arial"/>
          <w:i/>
        </w:rPr>
        <w:t>Genista</w:t>
      </w:r>
      <w:proofErr w:type="spellEnd"/>
      <w:r w:rsidRPr="00DC5D4F">
        <w:rPr>
          <w:rFonts w:cs="Arial"/>
          <w:i/>
        </w:rPr>
        <w:t xml:space="preserve"> </w:t>
      </w:r>
      <w:proofErr w:type="spellStart"/>
      <w:r w:rsidRPr="00DC5D4F">
        <w:rPr>
          <w:rFonts w:cs="Arial"/>
          <w:i/>
        </w:rPr>
        <w:t>stenopetala</w:t>
      </w:r>
      <w:proofErr w:type="spellEnd"/>
      <w:r w:rsidRPr="00DC5D4F">
        <w:rPr>
          <w:rFonts w:cs="Arial"/>
        </w:rPr>
        <w:t xml:space="preserve">, </w:t>
      </w:r>
      <w:proofErr w:type="spellStart"/>
      <w:proofErr w:type="gramStart"/>
      <w:r w:rsidRPr="00DC5D4F">
        <w:rPr>
          <w:rFonts w:cs="Arial"/>
          <w:i/>
        </w:rPr>
        <w:t>Lathyrus</w:t>
      </w:r>
      <w:proofErr w:type="spellEnd"/>
      <w:proofErr w:type="gramEnd"/>
      <w:r w:rsidRPr="00DC5D4F">
        <w:rPr>
          <w:rFonts w:cs="Arial"/>
          <w:i/>
        </w:rPr>
        <w:t xml:space="preserve"> </w:t>
      </w:r>
      <w:proofErr w:type="spellStart"/>
      <w:r w:rsidRPr="00DC5D4F">
        <w:rPr>
          <w:rFonts w:cs="Arial"/>
          <w:i/>
        </w:rPr>
        <w:t>sativus</w:t>
      </w:r>
      <w:proofErr w:type="spellEnd"/>
      <w:r w:rsidRPr="00DC5D4F">
        <w:rPr>
          <w:rFonts w:cs="Arial"/>
        </w:rPr>
        <w:t>.</w:t>
      </w:r>
    </w:p>
    <w:p w:rsidR="00DC5D4F" w:rsidRPr="00DC5D4F" w:rsidRDefault="00DC5D4F" w:rsidP="00DC5D4F">
      <w:pPr>
        <w:rPr>
          <w:rFonts w:cs="Arial"/>
        </w:rPr>
      </w:pPr>
    </w:p>
    <w:p w:rsidR="00DC5D4F" w:rsidRPr="00DC5D4F" w:rsidRDefault="00DC5D4F" w:rsidP="00DC5D4F">
      <w:pPr>
        <w:rPr>
          <w:rFonts w:cs="Arial"/>
        </w:rPr>
      </w:pPr>
      <w:r w:rsidRPr="00DC5D4F">
        <w:rPr>
          <w:rFonts w:cs="Arial"/>
        </w:rPr>
        <w:t xml:space="preserve">In addition to that, the French National Office for PBR (INOV) has received 119 applications in 2015, out of which 80% were tested for DUS by GEVES.  </w:t>
      </w:r>
    </w:p>
    <w:p w:rsidR="00DC5D4F" w:rsidRPr="00DC5D4F" w:rsidRDefault="00DC5D4F" w:rsidP="00DC5D4F">
      <w:pPr>
        <w:rPr>
          <w:rFonts w:cs="Arial"/>
        </w:rPr>
      </w:pPr>
    </w:p>
    <w:p w:rsidR="00DC5D4F" w:rsidRPr="00DC5D4F" w:rsidRDefault="00DC5D4F" w:rsidP="00DC5D4F">
      <w:pPr>
        <w:rPr>
          <w:rFonts w:cs="Arial"/>
        </w:rPr>
      </w:pPr>
      <w:r w:rsidRPr="00DC5D4F">
        <w:rPr>
          <w:rFonts w:cs="Arial"/>
        </w:rPr>
        <w:t>GEVES has been involved for the last few years in the following topics:</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r w:rsidRPr="00DC5D4F">
        <w:rPr>
          <w:rFonts w:ascii="Arial" w:hAnsi="Arial" w:cs="Arial"/>
          <w:sz w:val="20"/>
          <w:szCs w:val="20"/>
          <w:lang w:val="en-US"/>
        </w:rPr>
        <w:t>cooperation between Examination Offices to share common data bases of phenotypic variety descriptions</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use</w:t>
      </w:r>
      <w:proofErr w:type="gramEnd"/>
      <w:r w:rsidRPr="00DC5D4F">
        <w:rPr>
          <w:rFonts w:ascii="Arial" w:hAnsi="Arial" w:cs="Arial"/>
          <w:sz w:val="20"/>
          <w:szCs w:val="20"/>
          <w:lang w:val="en-US"/>
        </w:rPr>
        <w:t xml:space="preserve"> of molecular markers in the DUS tests for the management of reference collections, for the identification and characterization of varieties, for checking of hybrid conformity. It is routinely used in maize, barley, sorghum, sunflower, and fruit species</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r w:rsidRPr="00DC5D4F">
        <w:rPr>
          <w:rFonts w:ascii="Arial" w:hAnsi="Arial" w:cs="Arial"/>
          <w:sz w:val="20"/>
          <w:szCs w:val="20"/>
          <w:lang w:val="en-US"/>
        </w:rPr>
        <w:t>continuous improvement of our methods and protocols, in line with CPVO technical protocols, CPVO requirements and UPOV guidance</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exchange</w:t>
      </w:r>
      <w:proofErr w:type="gramEnd"/>
      <w:r w:rsidRPr="00DC5D4F">
        <w:rPr>
          <w:rFonts w:ascii="Arial" w:hAnsi="Arial" w:cs="Arial"/>
          <w:sz w:val="20"/>
          <w:szCs w:val="20"/>
          <w:lang w:val="en-US"/>
        </w:rPr>
        <w:t xml:space="preserve"> of data and files via electronic platforms, accessible to other Examination Offices, to the CPVO, to DUS examiners or to applicants, such  as “Sharing online application” (CPVO), exchange electronic documents with a B2B platform with CPVO and  web services from the CPVO Variety Finder.</w:t>
      </w:r>
    </w:p>
    <w:p w:rsidR="00DC5D4F" w:rsidRPr="00DC5D4F" w:rsidRDefault="00DC5D4F" w:rsidP="00DC5D4F">
      <w:pPr>
        <w:ind w:left="705"/>
        <w:rPr>
          <w:rFonts w:cs="Arial"/>
        </w:rPr>
      </w:pPr>
    </w:p>
    <w:p w:rsidR="00DC5D4F" w:rsidRPr="00DC5D4F" w:rsidRDefault="00DC5D4F" w:rsidP="00DC5D4F">
      <w:pPr>
        <w:rPr>
          <w:rFonts w:cs="Arial"/>
        </w:rPr>
      </w:pPr>
      <w:r w:rsidRPr="00DC5D4F">
        <w:rPr>
          <w:rFonts w:cs="Arial"/>
        </w:rPr>
        <w:t xml:space="preserve">Considering recent </w:t>
      </w:r>
      <w:proofErr w:type="spellStart"/>
      <w:r w:rsidRPr="00DC5D4F">
        <w:rPr>
          <w:rFonts w:cs="Arial"/>
        </w:rPr>
        <w:t>recommandations</w:t>
      </w:r>
      <w:proofErr w:type="spellEnd"/>
      <w:r w:rsidRPr="00DC5D4F">
        <w:rPr>
          <w:rFonts w:cs="Arial"/>
        </w:rPr>
        <w:t xml:space="preserve"> and discussions at UPOV, GEVES supports:</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r w:rsidRPr="00DC5D4F">
        <w:rPr>
          <w:rFonts w:ascii="Arial" w:hAnsi="Arial" w:cs="Arial"/>
          <w:sz w:val="20"/>
          <w:szCs w:val="20"/>
          <w:lang w:val="en-US"/>
        </w:rPr>
        <w:t>optimization of DUS reference collections and especially:</w:t>
      </w:r>
    </w:p>
    <w:p w:rsidR="00DC5D4F" w:rsidRPr="00DC5D4F" w:rsidRDefault="00DC5D4F" w:rsidP="00DC5D4F">
      <w:pPr>
        <w:pStyle w:val="ListParagraph"/>
        <w:numPr>
          <w:ilvl w:val="1"/>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organization</w:t>
      </w:r>
      <w:proofErr w:type="gramEnd"/>
      <w:r w:rsidRPr="00DC5D4F">
        <w:rPr>
          <w:rFonts w:ascii="Arial" w:hAnsi="Arial" w:cs="Arial"/>
          <w:sz w:val="20"/>
          <w:szCs w:val="20"/>
          <w:lang w:val="en-US"/>
        </w:rPr>
        <w:t xml:space="preserve"> of DUS reference collections in three levels: theoretical, technical and effective collections (TWV/49/29 Add, 2015).</w:t>
      </w:r>
    </w:p>
    <w:p w:rsidR="00DC5D4F" w:rsidRPr="00DC5D4F" w:rsidRDefault="00DC5D4F" w:rsidP="00DC5D4F">
      <w:pPr>
        <w:pStyle w:val="ListParagraph"/>
        <w:numPr>
          <w:ilvl w:val="1"/>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development</w:t>
      </w:r>
      <w:proofErr w:type="gramEnd"/>
      <w:r w:rsidRPr="00DC5D4F">
        <w:rPr>
          <w:rFonts w:ascii="Arial" w:hAnsi="Arial" w:cs="Arial"/>
          <w:sz w:val="20"/>
          <w:szCs w:val="20"/>
          <w:lang w:val="en-US"/>
        </w:rPr>
        <w:t xml:space="preserve"> of international DUS databases managed by Examination Offices</w:t>
      </w:r>
      <w:r w:rsidRPr="00DC5D4F">
        <w:rPr>
          <w:rFonts w:ascii="Arial" w:hAnsi="Arial" w:cs="Arial"/>
          <w:bCs/>
          <w:sz w:val="20"/>
          <w:szCs w:val="20"/>
          <w:lang w:val="en-US"/>
        </w:rPr>
        <w:t xml:space="preserve"> collaborating to share data and check distinctness together</w:t>
      </w:r>
      <w:r w:rsidRPr="00DC5D4F">
        <w:rPr>
          <w:rFonts w:ascii="Arial" w:hAnsi="Arial" w:cs="Arial"/>
          <w:sz w:val="20"/>
          <w:szCs w:val="20"/>
          <w:lang w:val="en-US"/>
        </w:rPr>
        <w:t>. This approach reinforces DUS expertise and quality of distinctness criteria.</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development</w:t>
      </w:r>
      <w:proofErr w:type="gramEnd"/>
      <w:r w:rsidRPr="00DC5D4F">
        <w:rPr>
          <w:rFonts w:ascii="Arial" w:hAnsi="Arial" w:cs="Arial"/>
          <w:sz w:val="20"/>
          <w:szCs w:val="20"/>
          <w:lang w:val="en-US"/>
        </w:rPr>
        <w:t xml:space="preserve"> of the use of molecular markers in DUS examination, as a complementary element, and in the control of conformity of DUS material and materials from granted varieties.</w:t>
      </w:r>
    </w:p>
    <w:p w:rsidR="00DC5D4F" w:rsidRPr="00DC5D4F" w:rsidRDefault="00DC5D4F" w:rsidP="00DC5D4F">
      <w:pPr>
        <w:pStyle w:val="ListParagraph"/>
        <w:numPr>
          <w:ilvl w:val="0"/>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optimization</w:t>
      </w:r>
      <w:proofErr w:type="gramEnd"/>
      <w:r w:rsidRPr="00DC5D4F">
        <w:rPr>
          <w:rFonts w:ascii="Arial" w:hAnsi="Arial" w:cs="Arial"/>
          <w:sz w:val="20"/>
          <w:szCs w:val="20"/>
          <w:lang w:val="en-US"/>
        </w:rPr>
        <w:t xml:space="preserve"> of the duration of the DUS examination: consider the one DUS cycle examination approach as operational as soon as DUS criteria and reliable description are satisfied. In this area, the use of molecular markers, as a complement, could be evaluated as a help to shorten the examination.</w:t>
      </w:r>
    </w:p>
    <w:p w:rsidR="00DC5D4F" w:rsidRDefault="00DC5D4F" w:rsidP="00DC5D4F">
      <w:pPr>
        <w:pStyle w:val="ListParagraph"/>
        <w:numPr>
          <w:ilvl w:val="0"/>
          <w:numId w:val="16"/>
        </w:numPr>
        <w:contextualSpacing/>
        <w:jc w:val="both"/>
        <w:rPr>
          <w:rFonts w:ascii="Arial" w:hAnsi="Arial" w:cs="Arial"/>
          <w:sz w:val="20"/>
          <w:szCs w:val="20"/>
          <w:lang w:val="en-US"/>
        </w:rPr>
      </w:pPr>
      <w:proofErr w:type="gramStart"/>
      <w:r w:rsidRPr="00DC5D4F">
        <w:rPr>
          <w:rFonts w:ascii="Arial" w:hAnsi="Arial" w:cs="Arial"/>
          <w:sz w:val="20"/>
          <w:szCs w:val="20"/>
          <w:lang w:val="en-US"/>
        </w:rPr>
        <w:t>revision</w:t>
      </w:r>
      <w:proofErr w:type="gramEnd"/>
      <w:r w:rsidRPr="00DC5D4F">
        <w:rPr>
          <w:rFonts w:ascii="Arial" w:hAnsi="Arial" w:cs="Arial"/>
          <w:sz w:val="20"/>
          <w:szCs w:val="20"/>
          <w:lang w:val="en-US"/>
        </w:rPr>
        <w:t xml:space="preserve"> on how to assess uniformity by off types on the basis of more than one growing cycle or on the basis of sub samples.</w:t>
      </w:r>
    </w:p>
    <w:p w:rsidR="00AF0013" w:rsidRDefault="00AF0013" w:rsidP="00AF0013">
      <w:pPr>
        <w:pStyle w:val="ListParagraph"/>
        <w:contextualSpacing/>
        <w:jc w:val="both"/>
        <w:rPr>
          <w:rFonts w:ascii="Arial" w:hAnsi="Arial" w:cs="Arial"/>
          <w:sz w:val="20"/>
          <w:szCs w:val="20"/>
          <w:lang w:val="en-US"/>
        </w:rPr>
      </w:pPr>
    </w:p>
    <w:p w:rsidR="00AF0013" w:rsidRDefault="00AF0013" w:rsidP="00AF0013">
      <w:pPr>
        <w:pStyle w:val="ListParagraph"/>
        <w:contextualSpacing/>
        <w:jc w:val="both"/>
        <w:rPr>
          <w:rFonts w:ascii="Arial" w:hAnsi="Arial" w:cs="Arial"/>
          <w:sz w:val="20"/>
          <w:szCs w:val="20"/>
          <w:lang w:val="en-US"/>
        </w:rPr>
      </w:pPr>
    </w:p>
    <w:p w:rsidR="00DC5D4F" w:rsidRPr="00DC5D4F" w:rsidRDefault="00DC5D4F" w:rsidP="00DC5D4F">
      <w:pPr>
        <w:pStyle w:val="ListParagraph"/>
        <w:contextualSpacing/>
        <w:jc w:val="right"/>
        <w:rPr>
          <w:rFonts w:ascii="Arial" w:hAnsi="Arial" w:cs="Arial"/>
          <w:sz w:val="20"/>
          <w:szCs w:val="20"/>
          <w:lang w:val="en-US"/>
        </w:rPr>
      </w:pPr>
      <w:r>
        <w:rPr>
          <w:rFonts w:ascii="Arial" w:hAnsi="Arial" w:cs="Arial"/>
          <w:sz w:val="20"/>
          <w:szCs w:val="20"/>
          <w:lang w:val="en-US"/>
        </w:rPr>
        <w:t>[Annex IV follows]</w:t>
      </w:r>
    </w:p>
    <w:p w:rsidR="00DC5D4F" w:rsidRDefault="00DC5D4F" w:rsidP="00530F02">
      <w:pPr>
        <w:jc w:val="center"/>
        <w:rPr>
          <w:rFonts w:cs="Arial"/>
          <w:snapToGrid w:val="0"/>
        </w:rPr>
        <w:sectPr w:rsidR="00DC5D4F" w:rsidSect="009743CA">
          <w:headerReference w:type="default" r:id="rId16"/>
          <w:headerReference w:type="first" r:id="rId17"/>
          <w:pgSz w:w="11907" w:h="16840" w:code="9"/>
          <w:pgMar w:top="510" w:right="1134" w:bottom="1134" w:left="1134" w:header="510" w:footer="680" w:gutter="0"/>
          <w:pgNumType w:start="1"/>
          <w:cols w:space="720"/>
          <w:titlePg/>
          <w:docGrid w:linePitch="272"/>
        </w:sectPr>
      </w:pPr>
    </w:p>
    <w:p w:rsidR="00DC5D4F" w:rsidRDefault="00DC5D4F" w:rsidP="00530F02">
      <w:pPr>
        <w:jc w:val="center"/>
        <w:rPr>
          <w:rFonts w:cs="Arial"/>
          <w:snapToGrid w:val="0"/>
        </w:rPr>
      </w:pPr>
    </w:p>
    <w:p w:rsidR="00643377" w:rsidRDefault="00643377" w:rsidP="00530F02">
      <w:pPr>
        <w:jc w:val="center"/>
        <w:rPr>
          <w:rFonts w:cs="Arial"/>
          <w:snapToGrid w:val="0"/>
        </w:rPr>
      </w:pPr>
      <w:r>
        <w:rPr>
          <w:rFonts w:cs="Arial"/>
          <w:snapToGrid w:val="0"/>
        </w:rPr>
        <w:t>JAPAN</w:t>
      </w:r>
    </w:p>
    <w:p w:rsidR="00643377" w:rsidRPr="00643377" w:rsidRDefault="00643377" w:rsidP="00643377">
      <w:pPr>
        <w:autoSpaceDE w:val="0"/>
        <w:autoSpaceDN w:val="0"/>
        <w:adjustRightInd w:val="0"/>
        <w:rPr>
          <w:rFonts w:cs="Arial"/>
        </w:rPr>
      </w:pPr>
    </w:p>
    <w:p w:rsidR="00643377" w:rsidRDefault="00643377" w:rsidP="00643377">
      <w:pPr>
        <w:autoSpaceDE w:val="0"/>
        <w:autoSpaceDN w:val="0"/>
        <w:adjustRightInd w:val="0"/>
        <w:rPr>
          <w:rFonts w:cs="Arial"/>
        </w:rPr>
      </w:pPr>
      <w:r w:rsidRPr="00643377">
        <w:rPr>
          <w:rFonts w:cs="Arial"/>
        </w:rPr>
        <w:t>1. Number of application and granted in 2015</w:t>
      </w:r>
    </w:p>
    <w:p w:rsidR="00B34D1D" w:rsidRPr="00643377" w:rsidRDefault="00B34D1D" w:rsidP="00643377">
      <w:pPr>
        <w:autoSpaceDE w:val="0"/>
        <w:autoSpaceDN w:val="0"/>
        <w:adjustRightInd w:val="0"/>
        <w:rPr>
          <w:rFonts w:cs="Arial"/>
        </w:rPr>
      </w:pPr>
    </w:p>
    <w:p w:rsidR="00643377" w:rsidRPr="00643377" w:rsidRDefault="00643377" w:rsidP="00643377">
      <w:pPr>
        <w:autoSpaceDE w:val="0"/>
        <w:autoSpaceDN w:val="0"/>
        <w:adjustRightInd w:val="0"/>
        <w:ind w:firstLineChars="150" w:firstLine="300"/>
        <w:rPr>
          <w:rFonts w:cs="Arial"/>
        </w:rPr>
      </w:pPr>
      <w:r w:rsidRPr="00643377">
        <w:rPr>
          <w:rFonts w:cs="Arial"/>
        </w:rPr>
        <w:t>(1) Number of applications</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643377" w:rsidRPr="00643377" w:rsidTr="00DC5D4F">
        <w:trPr>
          <w:trHeight w:val="285"/>
        </w:trPr>
        <w:tc>
          <w:tcPr>
            <w:tcW w:w="1560" w:type="dxa"/>
          </w:tcPr>
          <w:p w:rsidR="00643377" w:rsidRPr="00643377" w:rsidRDefault="00643377" w:rsidP="00643377">
            <w:pPr>
              <w:autoSpaceDE w:val="0"/>
              <w:autoSpaceDN w:val="0"/>
              <w:adjustRightInd w:val="0"/>
              <w:ind w:left="-31"/>
              <w:rPr>
                <w:rFonts w:cs="Arial"/>
              </w:rPr>
            </w:pPr>
            <w:r w:rsidRPr="00643377">
              <w:rPr>
                <w:rFonts w:cs="Arial"/>
              </w:rPr>
              <w:t>Year</w:t>
            </w:r>
          </w:p>
        </w:tc>
        <w:tc>
          <w:tcPr>
            <w:tcW w:w="1417" w:type="dxa"/>
            <w:tcBorders>
              <w:right w:val="dashed" w:sz="4" w:space="0" w:color="auto"/>
            </w:tcBorders>
          </w:tcPr>
          <w:p w:rsidR="00643377" w:rsidRPr="00643377" w:rsidRDefault="00643377" w:rsidP="00643377">
            <w:pPr>
              <w:autoSpaceDE w:val="0"/>
              <w:autoSpaceDN w:val="0"/>
              <w:adjustRightInd w:val="0"/>
              <w:ind w:left="-31"/>
              <w:rPr>
                <w:rFonts w:cs="Arial"/>
              </w:rPr>
            </w:pPr>
            <w:r w:rsidRPr="00643377">
              <w:rPr>
                <w:rFonts w:cs="Arial"/>
              </w:rPr>
              <w:t>Number</w:t>
            </w:r>
          </w:p>
        </w:tc>
        <w:tc>
          <w:tcPr>
            <w:tcW w:w="1559" w:type="dxa"/>
            <w:tcBorders>
              <w:left w:val="dashed" w:sz="4" w:space="0" w:color="auto"/>
              <w:right w:val="single" w:sz="4" w:space="0" w:color="auto"/>
            </w:tcBorders>
          </w:tcPr>
          <w:p w:rsidR="00643377" w:rsidRPr="00643377" w:rsidRDefault="00643377" w:rsidP="00643377">
            <w:pPr>
              <w:autoSpaceDE w:val="0"/>
              <w:autoSpaceDN w:val="0"/>
              <w:adjustRightInd w:val="0"/>
              <w:rPr>
                <w:rFonts w:cs="Arial"/>
              </w:rPr>
            </w:pPr>
            <w:r w:rsidRPr="00643377">
              <w:rPr>
                <w:rFonts w:cs="Arial"/>
              </w:rPr>
              <w:t>(2015/2014)</w:t>
            </w:r>
          </w:p>
        </w:tc>
        <w:tc>
          <w:tcPr>
            <w:tcW w:w="2552" w:type="dxa"/>
            <w:tcBorders>
              <w:left w:val="single" w:sz="4" w:space="0" w:color="auto"/>
              <w:right w:val="dashed" w:sz="4" w:space="0" w:color="auto"/>
            </w:tcBorders>
          </w:tcPr>
          <w:p w:rsidR="00643377" w:rsidRPr="00643377" w:rsidRDefault="00643377" w:rsidP="00643377">
            <w:pPr>
              <w:autoSpaceDE w:val="0"/>
              <w:autoSpaceDN w:val="0"/>
              <w:adjustRightInd w:val="0"/>
              <w:ind w:left="-31"/>
              <w:rPr>
                <w:rFonts w:cs="Arial"/>
              </w:rPr>
            </w:pPr>
            <w:r w:rsidRPr="00643377">
              <w:rPr>
                <w:rFonts w:cs="Arial"/>
              </w:rPr>
              <w:t>Agricultural crops</w:t>
            </w:r>
          </w:p>
        </w:tc>
        <w:tc>
          <w:tcPr>
            <w:tcW w:w="1417" w:type="dxa"/>
            <w:tcBorders>
              <w:left w:val="dashed" w:sz="4" w:space="0" w:color="auto"/>
            </w:tcBorders>
          </w:tcPr>
          <w:p w:rsidR="00643377" w:rsidRPr="00643377" w:rsidRDefault="00643377" w:rsidP="00643377">
            <w:pPr>
              <w:autoSpaceDE w:val="0"/>
              <w:autoSpaceDN w:val="0"/>
              <w:adjustRightInd w:val="0"/>
              <w:ind w:left="-31"/>
              <w:rPr>
                <w:rFonts w:cs="Arial"/>
              </w:rPr>
            </w:pPr>
            <w:r w:rsidRPr="00643377">
              <w:rPr>
                <w:rFonts w:cs="Arial"/>
              </w:rPr>
              <w:t xml:space="preserve">(2015/2014) </w:t>
            </w:r>
          </w:p>
        </w:tc>
      </w:tr>
      <w:tr w:rsidR="00643377" w:rsidRPr="00643377" w:rsidTr="00DC5D4F">
        <w:trPr>
          <w:trHeight w:val="70"/>
        </w:trPr>
        <w:tc>
          <w:tcPr>
            <w:tcW w:w="1560" w:type="dxa"/>
            <w:tcBorders>
              <w:top w:val="single" w:sz="4" w:space="0" w:color="auto"/>
              <w:left w:val="single" w:sz="4" w:space="0" w:color="auto"/>
              <w:bottom w:val="single" w:sz="4" w:space="0" w:color="auto"/>
              <w:right w:val="single" w:sz="4" w:space="0" w:color="auto"/>
            </w:tcBorders>
          </w:tcPr>
          <w:p w:rsidR="00643377" w:rsidRPr="00643377" w:rsidRDefault="00643377" w:rsidP="00643377">
            <w:pPr>
              <w:autoSpaceDE w:val="0"/>
              <w:autoSpaceDN w:val="0"/>
              <w:adjustRightInd w:val="0"/>
              <w:ind w:left="-31"/>
              <w:rPr>
                <w:rFonts w:cs="Arial"/>
              </w:rPr>
            </w:pPr>
            <w:r w:rsidRPr="00643377">
              <w:rPr>
                <w:rFonts w:cs="Arial"/>
              </w:rPr>
              <w:t>1978 to 2015</w:t>
            </w:r>
          </w:p>
        </w:tc>
        <w:tc>
          <w:tcPr>
            <w:tcW w:w="1417" w:type="dxa"/>
            <w:tcBorders>
              <w:top w:val="single" w:sz="4" w:space="0" w:color="auto"/>
              <w:left w:val="single" w:sz="4" w:space="0" w:color="auto"/>
              <w:bottom w:val="single" w:sz="4" w:space="0" w:color="auto"/>
              <w:right w:val="dashed" w:sz="4" w:space="0" w:color="auto"/>
            </w:tcBorders>
          </w:tcPr>
          <w:p w:rsidR="00643377" w:rsidRPr="00643377" w:rsidRDefault="00643377" w:rsidP="00643377">
            <w:pPr>
              <w:autoSpaceDE w:val="0"/>
              <w:autoSpaceDN w:val="0"/>
              <w:adjustRightInd w:val="0"/>
              <w:ind w:left="-31"/>
              <w:rPr>
                <w:rFonts w:cs="Arial"/>
                <w:highlight w:val="yellow"/>
              </w:rPr>
            </w:pPr>
            <w:r w:rsidRPr="00643377">
              <w:rPr>
                <w:rFonts w:cs="Arial"/>
              </w:rPr>
              <w:t>30959</w:t>
            </w:r>
          </w:p>
        </w:tc>
        <w:tc>
          <w:tcPr>
            <w:tcW w:w="1559" w:type="dxa"/>
            <w:tcBorders>
              <w:top w:val="single" w:sz="4" w:space="0" w:color="auto"/>
              <w:left w:val="dashed" w:sz="4" w:space="0" w:color="auto"/>
              <w:bottom w:val="single" w:sz="4" w:space="0" w:color="auto"/>
              <w:right w:val="single" w:sz="4" w:space="0" w:color="auto"/>
            </w:tcBorders>
          </w:tcPr>
          <w:p w:rsidR="00643377" w:rsidRPr="00643377" w:rsidRDefault="00643377" w:rsidP="00643377">
            <w:pPr>
              <w:autoSpaceDE w:val="0"/>
              <w:autoSpaceDN w:val="0"/>
              <w:adjustRightInd w:val="0"/>
              <w:rPr>
                <w:rFonts w:cs="Arial"/>
              </w:rPr>
            </w:pPr>
            <w:r w:rsidRPr="00643377">
              <w:rPr>
                <w:rFonts w:cs="Arial"/>
              </w:rPr>
              <w:t>-</w:t>
            </w:r>
          </w:p>
        </w:tc>
        <w:tc>
          <w:tcPr>
            <w:tcW w:w="2552" w:type="dxa"/>
            <w:tcBorders>
              <w:top w:val="single" w:sz="4" w:space="0" w:color="auto"/>
              <w:left w:val="single" w:sz="4" w:space="0" w:color="auto"/>
              <w:bottom w:val="single" w:sz="4" w:space="0" w:color="auto"/>
              <w:right w:val="dashed" w:sz="4" w:space="0" w:color="auto"/>
            </w:tcBorders>
          </w:tcPr>
          <w:p w:rsidR="00643377" w:rsidRPr="00643377" w:rsidRDefault="00643377" w:rsidP="00643377">
            <w:pPr>
              <w:autoSpaceDE w:val="0"/>
              <w:autoSpaceDN w:val="0"/>
              <w:adjustRightInd w:val="0"/>
              <w:ind w:left="-31"/>
              <w:rPr>
                <w:rFonts w:cs="Arial"/>
              </w:rPr>
            </w:pPr>
            <w:r w:rsidRPr="00643377">
              <w:rPr>
                <w:rFonts w:cs="Arial"/>
              </w:rPr>
              <w:t>2224</w:t>
            </w:r>
          </w:p>
        </w:tc>
        <w:tc>
          <w:tcPr>
            <w:tcW w:w="1417" w:type="dxa"/>
            <w:tcBorders>
              <w:top w:val="single" w:sz="4" w:space="0" w:color="auto"/>
              <w:left w:val="dashed" w:sz="4" w:space="0" w:color="auto"/>
              <w:bottom w:val="single" w:sz="4" w:space="0" w:color="auto"/>
              <w:right w:val="single" w:sz="4" w:space="0" w:color="auto"/>
            </w:tcBorders>
          </w:tcPr>
          <w:p w:rsidR="00643377" w:rsidRPr="00643377" w:rsidRDefault="00643377" w:rsidP="00643377">
            <w:pPr>
              <w:autoSpaceDE w:val="0"/>
              <w:autoSpaceDN w:val="0"/>
              <w:adjustRightInd w:val="0"/>
              <w:ind w:left="-31"/>
              <w:rPr>
                <w:rFonts w:cs="Arial"/>
              </w:rPr>
            </w:pPr>
            <w:r w:rsidRPr="00643377">
              <w:rPr>
                <w:rFonts w:cs="Arial"/>
              </w:rPr>
              <w:t>-</w:t>
            </w:r>
          </w:p>
        </w:tc>
      </w:tr>
      <w:tr w:rsidR="00643377" w:rsidRPr="00643377" w:rsidTr="00DC5D4F">
        <w:trPr>
          <w:trHeight w:val="173"/>
        </w:trPr>
        <w:tc>
          <w:tcPr>
            <w:tcW w:w="1560" w:type="dxa"/>
          </w:tcPr>
          <w:p w:rsidR="00643377" w:rsidRPr="00643377" w:rsidRDefault="00643377" w:rsidP="00643377">
            <w:pPr>
              <w:autoSpaceDE w:val="0"/>
              <w:autoSpaceDN w:val="0"/>
              <w:adjustRightInd w:val="0"/>
              <w:ind w:left="-31"/>
              <w:rPr>
                <w:rFonts w:cs="Arial"/>
              </w:rPr>
            </w:pPr>
            <w:r w:rsidRPr="00643377">
              <w:rPr>
                <w:rFonts w:cs="Arial"/>
              </w:rPr>
              <w:t>2014</w:t>
            </w:r>
          </w:p>
          <w:p w:rsidR="00643377" w:rsidRPr="00643377" w:rsidRDefault="00643377" w:rsidP="00643377">
            <w:pPr>
              <w:autoSpaceDE w:val="0"/>
              <w:autoSpaceDN w:val="0"/>
              <w:adjustRightInd w:val="0"/>
              <w:ind w:left="-31"/>
              <w:rPr>
                <w:rFonts w:cs="Arial"/>
              </w:rPr>
            </w:pPr>
            <w:r w:rsidRPr="00643377">
              <w:rPr>
                <w:rFonts w:cs="Arial"/>
              </w:rPr>
              <w:t>2015</w:t>
            </w:r>
          </w:p>
        </w:tc>
        <w:tc>
          <w:tcPr>
            <w:tcW w:w="1417" w:type="dxa"/>
            <w:tcBorders>
              <w:right w:val="dashed" w:sz="4" w:space="0" w:color="auto"/>
            </w:tcBorders>
          </w:tcPr>
          <w:p w:rsidR="00643377" w:rsidRPr="00643377" w:rsidRDefault="00643377" w:rsidP="00643377">
            <w:pPr>
              <w:autoSpaceDE w:val="0"/>
              <w:autoSpaceDN w:val="0"/>
              <w:adjustRightInd w:val="0"/>
              <w:ind w:left="-31"/>
              <w:rPr>
                <w:rFonts w:cs="Arial"/>
              </w:rPr>
            </w:pPr>
            <w:r w:rsidRPr="00643377">
              <w:rPr>
                <w:rFonts w:cs="Arial"/>
              </w:rPr>
              <w:t>1,018</w:t>
            </w:r>
          </w:p>
          <w:p w:rsidR="00643377" w:rsidRPr="00643377" w:rsidRDefault="00643377" w:rsidP="00643377">
            <w:pPr>
              <w:autoSpaceDE w:val="0"/>
              <w:autoSpaceDN w:val="0"/>
              <w:adjustRightInd w:val="0"/>
              <w:ind w:left="-31"/>
              <w:rPr>
                <w:rFonts w:cs="Arial"/>
              </w:rPr>
            </w:pPr>
            <w:r w:rsidRPr="00643377">
              <w:rPr>
                <w:rFonts w:cs="Arial"/>
              </w:rPr>
              <w:t xml:space="preserve"> 912</w:t>
            </w:r>
          </w:p>
        </w:tc>
        <w:tc>
          <w:tcPr>
            <w:tcW w:w="1559" w:type="dxa"/>
            <w:tcBorders>
              <w:left w:val="dashed" w:sz="4" w:space="0" w:color="auto"/>
              <w:right w:val="single" w:sz="4" w:space="0" w:color="auto"/>
            </w:tcBorders>
          </w:tcPr>
          <w:p w:rsidR="00643377" w:rsidRPr="00643377" w:rsidRDefault="00643377" w:rsidP="00643377">
            <w:pPr>
              <w:autoSpaceDE w:val="0"/>
              <w:autoSpaceDN w:val="0"/>
              <w:adjustRightInd w:val="0"/>
              <w:rPr>
                <w:rFonts w:cs="Arial"/>
              </w:rPr>
            </w:pPr>
          </w:p>
          <w:p w:rsidR="00643377" w:rsidRPr="00643377" w:rsidRDefault="00643377" w:rsidP="00643377">
            <w:pPr>
              <w:autoSpaceDE w:val="0"/>
              <w:autoSpaceDN w:val="0"/>
              <w:adjustRightInd w:val="0"/>
              <w:rPr>
                <w:rFonts w:cs="Arial"/>
              </w:rPr>
            </w:pPr>
            <w:r w:rsidRPr="00643377">
              <w:rPr>
                <w:rFonts w:cs="Arial"/>
              </w:rPr>
              <w:t>(90%)</w:t>
            </w:r>
          </w:p>
        </w:tc>
        <w:tc>
          <w:tcPr>
            <w:tcW w:w="2552" w:type="dxa"/>
            <w:tcBorders>
              <w:left w:val="single" w:sz="4" w:space="0" w:color="auto"/>
              <w:right w:val="dashed" w:sz="4" w:space="0" w:color="auto"/>
            </w:tcBorders>
          </w:tcPr>
          <w:p w:rsidR="00643377" w:rsidRPr="00643377" w:rsidRDefault="00643377" w:rsidP="00643377">
            <w:pPr>
              <w:autoSpaceDE w:val="0"/>
              <w:autoSpaceDN w:val="0"/>
              <w:adjustRightInd w:val="0"/>
              <w:ind w:left="-31"/>
              <w:rPr>
                <w:rFonts w:cs="Arial"/>
              </w:rPr>
            </w:pPr>
            <w:r w:rsidRPr="00643377">
              <w:rPr>
                <w:rFonts w:cs="Arial"/>
              </w:rPr>
              <w:t>57</w:t>
            </w:r>
          </w:p>
          <w:p w:rsidR="00643377" w:rsidRPr="00643377" w:rsidRDefault="00643377" w:rsidP="00643377">
            <w:pPr>
              <w:autoSpaceDE w:val="0"/>
              <w:autoSpaceDN w:val="0"/>
              <w:adjustRightInd w:val="0"/>
              <w:ind w:left="-31"/>
              <w:rPr>
                <w:rFonts w:cs="Arial"/>
              </w:rPr>
            </w:pPr>
            <w:r w:rsidRPr="00643377">
              <w:rPr>
                <w:rFonts w:cs="Arial"/>
              </w:rPr>
              <w:t>67</w:t>
            </w:r>
          </w:p>
        </w:tc>
        <w:tc>
          <w:tcPr>
            <w:tcW w:w="1417" w:type="dxa"/>
            <w:tcBorders>
              <w:left w:val="dashed" w:sz="4" w:space="0" w:color="auto"/>
            </w:tcBorders>
          </w:tcPr>
          <w:p w:rsidR="00643377" w:rsidRPr="00643377" w:rsidRDefault="00643377" w:rsidP="00643377">
            <w:pPr>
              <w:autoSpaceDE w:val="0"/>
              <w:autoSpaceDN w:val="0"/>
              <w:adjustRightInd w:val="0"/>
              <w:ind w:left="-31"/>
              <w:rPr>
                <w:rFonts w:cs="Arial"/>
              </w:rPr>
            </w:pPr>
          </w:p>
          <w:p w:rsidR="00643377" w:rsidRPr="00643377" w:rsidRDefault="00643377" w:rsidP="00643377">
            <w:pPr>
              <w:autoSpaceDE w:val="0"/>
              <w:autoSpaceDN w:val="0"/>
              <w:adjustRightInd w:val="0"/>
              <w:ind w:left="-31"/>
              <w:rPr>
                <w:rFonts w:cs="Arial"/>
              </w:rPr>
            </w:pPr>
            <w:r w:rsidRPr="00643377">
              <w:rPr>
                <w:rFonts w:cs="Arial"/>
              </w:rPr>
              <w:t xml:space="preserve"> (118%)</w:t>
            </w:r>
          </w:p>
        </w:tc>
      </w:tr>
    </w:tbl>
    <w:p w:rsidR="00643377" w:rsidRPr="00643377" w:rsidRDefault="00643377" w:rsidP="00643377">
      <w:pPr>
        <w:autoSpaceDE w:val="0"/>
        <w:autoSpaceDN w:val="0"/>
        <w:adjustRightInd w:val="0"/>
        <w:ind w:leftChars="-200" w:left="-400" w:firstLineChars="352" w:firstLine="704"/>
        <w:rPr>
          <w:rFonts w:cs="Arial"/>
        </w:rPr>
      </w:pPr>
      <w:r w:rsidRPr="00643377">
        <w:rPr>
          <w:rFonts w:cs="Arial"/>
          <w:i/>
          <w:u w:val="single"/>
        </w:rPr>
        <w:t>Top 5 of application for Agricultural crops in 2015</w:t>
      </w:r>
    </w:p>
    <w:p w:rsidR="00643377" w:rsidRPr="00643377" w:rsidRDefault="00643377" w:rsidP="00643377">
      <w:pPr>
        <w:autoSpaceDE w:val="0"/>
        <w:autoSpaceDN w:val="0"/>
        <w:adjustRightInd w:val="0"/>
        <w:ind w:firstLineChars="250" w:firstLine="500"/>
        <w:rPr>
          <w:rFonts w:cs="Arial"/>
        </w:rPr>
      </w:pPr>
      <w:r w:rsidRPr="00643377">
        <w:rPr>
          <w:rFonts w:cs="Arial"/>
        </w:rPr>
        <w:t xml:space="preserve">Rice 26, Potato 8, Sesame 7, Ryegrass 4, Barley 4 </w:t>
      </w:r>
    </w:p>
    <w:p w:rsidR="00643377" w:rsidRPr="00643377" w:rsidRDefault="00643377" w:rsidP="00643377">
      <w:pPr>
        <w:autoSpaceDE w:val="0"/>
        <w:autoSpaceDN w:val="0"/>
        <w:adjustRightInd w:val="0"/>
        <w:ind w:firstLineChars="250" w:firstLine="500"/>
        <w:rPr>
          <w:rFonts w:cs="Arial"/>
        </w:rPr>
      </w:pPr>
    </w:p>
    <w:p w:rsidR="00643377" w:rsidRPr="00643377" w:rsidRDefault="00643377" w:rsidP="00643377">
      <w:pPr>
        <w:autoSpaceDE w:val="0"/>
        <w:autoSpaceDN w:val="0"/>
        <w:adjustRightInd w:val="0"/>
        <w:ind w:firstLineChars="150" w:firstLine="300"/>
        <w:rPr>
          <w:rFonts w:cs="Arial"/>
        </w:rPr>
      </w:pPr>
      <w:r w:rsidRPr="00643377">
        <w:rPr>
          <w:rFonts w:cs="Arial"/>
        </w:rPr>
        <w:t>(2) Number of granted</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643377" w:rsidRPr="00643377" w:rsidTr="00DC5D4F">
        <w:trPr>
          <w:trHeight w:val="375"/>
        </w:trPr>
        <w:tc>
          <w:tcPr>
            <w:tcW w:w="1560" w:type="dxa"/>
          </w:tcPr>
          <w:p w:rsidR="00643377" w:rsidRPr="00643377" w:rsidRDefault="00643377" w:rsidP="00643377">
            <w:pPr>
              <w:autoSpaceDE w:val="0"/>
              <w:autoSpaceDN w:val="0"/>
              <w:adjustRightInd w:val="0"/>
              <w:ind w:left="-31"/>
              <w:rPr>
                <w:rFonts w:cs="Arial"/>
              </w:rPr>
            </w:pPr>
            <w:r w:rsidRPr="00643377">
              <w:rPr>
                <w:rFonts w:cs="Arial"/>
              </w:rPr>
              <w:t>Year</w:t>
            </w:r>
          </w:p>
        </w:tc>
        <w:tc>
          <w:tcPr>
            <w:tcW w:w="1559" w:type="dxa"/>
            <w:tcBorders>
              <w:right w:val="dashed" w:sz="4" w:space="0" w:color="auto"/>
            </w:tcBorders>
          </w:tcPr>
          <w:p w:rsidR="00643377" w:rsidRPr="00643377" w:rsidRDefault="00643377" w:rsidP="00643377">
            <w:pPr>
              <w:autoSpaceDE w:val="0"/>
              <w:autoSpaceDN w:val="0"/>
              <w:adjustRightInd w:val="0"/>
              <w:ind w:left="-31"/>
              <w:rPr>
                <w:rFonts w:cs="Arial"/>
              </w:rPr>
            </w:pPr>
            <w:r w:rsidRPr="00643377">
              <w:rPr>
                <w:rFonts w:cs="Arial"/>
              </w:rPr>
              <w:t>Number</w:t>
            </w:r>
          </w:p>
        </w:tc>
        <w:tc>
          <w:tcPr>
            <w:tcW w:w="1417" w:type="dxa"/>
            <w:tcBorders>
              <w:left w:val="dashed" w:sz="4" w:space="0" w:color="auto"/>
              <w:right w:val="single" w:sz="4" w:space="0" w:color="auto"/>
            </w:tcBorders>
          </w:tcPr>
          <w:p w:rsidR="00643377" w:rsidRPr="00643377" w:rsidRDefault="00643377" w:rsidP="00643377">
            <w:pPr>
              <w:autoSpaceDE w:val="0"/>
              <w:autoSpaceDN w:val="0"/>
              <w:adjustRightInd w:val="0"/>
              <w:rPr>
                <w:rFonts w:cs="Arial"/>
              </w:rPr>
            </w:pPr>
            <w:r w:rsidRPr="00643377">
              <w:rPr>
                <w:rFonts w:cs="Arial"/>
              </w:rPr>
              <w:t>(2015/2014)</w:t>
            </w:r>
          </w:p>
        </w:tc>
        <w:tc>
          <w:tcPr>
            <w:tcW w:w="2552" w:type="dxa"/>
            <w:tcBorders>
              <w:left w:val="single" w:sz="4" w:space="0" w:color="auto"/>
              <w:right w:val="dashed" w:sz="4" w:space="0" w:color="auto"/>
            </w:tcBorders>
          </w:tcPr>
          <w:p w:rsidR="00643377" w:rsidRPr="00643377" w:rsidRDefault="00643377" w:rsidP="00643377">
            <w:pPr>
              <w:autoSpaceDE w:val="0"/>
              <w:autoSpaceDN w:val="0"/>
              <w:adjustRightInd w:val="0"/>
              <w:ind w:left="-31"/>
              <w:rPr>
                <w:rFonts w:cs="Arial"/>
              </w:rPr>
            </w:pPr>
            <w:r w:rsidRPr="00643377">
              <w:rPr>
                <w:rFonts w:cs="Arial"/>
              </w:rPr>
              <w:t>Agricultural crops</w:t>
            </w:r>
          </w:p>
        </w:tc>
        <w:tc>
          <w:tcPr>
            <w:tcW w:w="1417" w:type="dxa"/>
            <w:tcBorders>
              <w:left w:val="dashed" w:sz="4" w:space="0" w:color="auto"/>
            </w:tcBorders>
          </w:tcPr>
          <w:p w:rsidR="00643377" w:rsidRPr="00643377" w:rsidRDefault="00643377" w:rsidP="00643377">
            <w:pPr>
              <w:autoSpaceDE w:val="0"/>
              <w:autoSpaceDN w:val="0"/>
              <w:adjustRightInd w:val="0"/>
              <w:ind w:left="-1"/>
              <w:rPr>
                <w:rFonts w:cs="Arial"/>
              </w:rPr>
            </w:pPr>
            <w:r w:rsidRPr="00643377">
              <w:rPr>
                <w:rFonts w:cs="Arial"/>
              </w:rPr>
              <w:t>(2015/2014)</w:t>
            </w:r>
          </w:p>
        </w:tc>
      </w:tr>
      <w:tr w:rsidR="00643377" w:rsidRPr="00643377" w:rsidTr="00DC5D4F">
        <w:trPr>
          <w:trHeight w:val="371"/>
        </w:trPr>
        <w:tc>
          <w:tcPr>
            <w:tcW w:w="1560" w:type="dxa"/>
            <w:tcBorders>
              <w:top w:val="single" w:sz="4" w:space="0" w:color="auto"/>
              <w:left w:val="single" w:sz="4" w:space="0" w:color="auto"/>
              <w:bottom w:val="single" w:sz="4" w:space="0" w:color="auto"/>
              <w:right w:val="single" w:sz="4" w:space="0" w:color="auto"/>
            </w:tcBorders>
          </w:tcPr>
          <w:p w:rsidR="00643377" w:rsidRPr="00643377" w:rsidRDefault="00643377" w:rsidP="00643377">
            <w:pPr>
              <w:autoSpaceDE w:val="0"/>
              <w:autoSpaceDN w:val="0"/>
              <w:adjustRightInd w:val="0"/>
              <w:ind w:left="-31"/>
              <w:rPr>
                <w:rFonts w:cs="Arial"/>
              </w:rPr>
            </w:pPr>
            <w:r w:rsidRPr="00643377">
              <w:rPr>
                <w:rFonts w:cs="Arial"/>
              </w:rPr>
              <w:t>1978 to 2015</w:t>
            </w:r>
          </w:p>
        </w:tc>
        <w:tc>
          <w:tcPr>
            <w:tcW w:w="1559" w:type="dxa"/>
            <w:tcBorders>
              <w:top w:val="single" w:sz="4" w:space="0" w:color="auto"/>
              <w:left w:val="single" w:sz="4" w:space="0" w:color="auto"/>
              <w:bottom w:val="single" w:sz="4" w:space="0" w:color="auto"/>
              <w:right w:val="dashed" w:sz="4" w:space="0" w:color="auto"/>
            </w:tcBorders>
          </w:tcPr>
          <w:p w:rsidR="00643377" w:rsidRPr="00643377" w:rsidRDefault="00643377" w:rsidP="00643377">
            <w:pPr>
              <w:autoSpaceDE w:val="0"/>
              <w:autoSpaceDN w:val="0"/>
              <w:adjustRightInd w:val="0"/>
              <w:ind w:left="-1"/>
              <w:rPr>
                <w:rFonts w:cs="Arial"/>
              </w:rPr>
            </w:pPr>
            <w:r w:rsidRPr="00643377">
              <w:rPr>
                <w:rFonts w:cs="Arial"/>
              </w:rPr>
              <w:t>24629</w:t>
            </w:r>
          </w:p>
        </w:tc>
        <w:tc>
          <w:tcPr>
            <w:tcW w:w="1417" w:type="dxa"/>
            <w:tcBorders>
              <w:top w:val="single" w:sz="4" w:space="0" w:color="auto"/>
              <w:left w:val="dashed" w:sz="4" w:space="0" w:color="auto"/>
              <w:bottom w:val="single" w:sz="4" w:space="0" w:color="auto"/>
              <w:right w:val="single" w:sz="4" w:space="0" w:color="auto"/>
            </w:tcBorders>
          </w:tcPr>
          <w:p w:rsidR="00643377" w:rsidRPr="00643377" w:rsidRDefault="00643377" w:rsidP="00643377">
            <w:pPr>
              <w:autoSpaceDE w:val="0"/>
              <w:autoSpaceDN w:val="0"/>
              <w:adjustRightInd w:val="0"/>
              <w:rPr>
                <w:rFonts w:cs="Arial"/>
              </w:rPr>
            </w:pPr>
            <w:r w:rsidRPr="00643377">
              <w:rPr>
                <w:rFonts w:cs="Arial"/>
              </w:rPr>
              <w:t>-</w:t>
            </w:r>
          </w:p>
        </w:tc>
        <w:tc>
          <w:tcPr>
            <w:tcW w:w="2552" w:type="dxa"/>
            <w:tcBorders>
              <w:top w:val="single" w:sz="4" w:space="0" w:color="auto"/>
              <w:left w:val="single" w:sz="4" w:space="0" w:color="auto"/>
              <w:bottom w:val="single" w:sz="4" w:space="0" w:color="auto"/>
              <w:right w:val="dashed" w:sz="4" w:space="0" w:color="auto"/>
            </w:tcBorders>
          </w:tcPr>
          <w:p w:rsidR="00643377" w:rsidRPr="00643377" w:rsidRDefault="00643377" w:rsidP="00643377">
            <w:pPr>
              <w:autoSpaceDE w:val="0"/>
              <w:autoSpaceDN w:val="0"/>
              <w:adjustRightInd w:val="0"/>
              <w:ind w:left="-1"/>
              <w:rPr>
                <w:rFonts w:cs="Arial"/>
              </w:rPr>
            </w:pPr>
            <w:r w:rsidRPr="00643377">
              <w:rPr>
                <w:rFonts w:cs="Arial"/>
              </w:rPr>
              <w:t>1952</w:t>
            </w:r>
          </w:p>
        </w:tc>
        <w:tc>
          <w:tcPr>
            <w:tcW w:w="1417" w:type="dxa"/>
            <w:tcBorders>
              <w:top w:val="single" w:sz="4" w:space="0" w:color="auto"/>
              <w:left w:val="dashed" w:sz="4" w:space="0" w:color="auto"/>
              <w:bottom w:val="single" w:sz="4" w:space="0" w:color="auto"/>
              <w:right w:val="single" w:sz="4" w:space="0" w:color="auto"/>
            </w:tcBorders>
          </w:tcPr>
          <w:p w:rsidR="00643377" w:rsidRPr="00643377" w:rsidRDefault="00643377" w:rsidP="00643377">
            <w:pPr>
              <w:autoSpaceDE w:val="0"/>
              <w:autoSpaceDN w:val="0"/>
              <w:adjustRightInd w:val="0"/>
              <w:ind w:left="-1"/>
              <w:rPr>
                <w:rFonts w:cs="Arial"/>
              </w:rPr>
            </w:pPr>
            <w:r w:rsidRPr="00643377">
              <w:rPr>
                <w:rFonts w:cs="Arial"/>
              </w:rPr>
              <w:t>-</w:t>
            </w:r>
          </w:p>
        </w:tc>
      </w:tr>
      <w:tr w:rsidR="00643377" w:rsidRPr="00643377" w:rsidTr="00DC5D4F">
        <w:trPr>
          <w:trHeight w:val="615"/>
        </w:trPr>
        <w:tc>
          <w:tcPr>
            <w:tcW w:w="1560" w:type="dxa"/>
          </w:tcPr>
          <w:p w:rsidR="00643377" w:rsidRPr="00643377" w:rsidRDefault="00643377" w:rsidP="00643377">
            <w:pPr>
              <w:autoSpaceDE w:val="0"/>
              <w:autoSpaceDN w:val="0"/>
              <w:adjustRightInd w:val="0"/>
              <w:ind w:left="-31"/>
              <w:rPr>
                <w:rFonts w:cs="Arial"/>
              </w:rPr>
            </w:pPr>
            <w:r w:rsidRPr="00643377">
              <w:rPr>
                <w:rFonts w:cs="Arial"/>
              </w:rPr>
              <w:t>2014</w:t>
            </w:r>
          </w:p>
          <w:p w:rsidR="00643377" w:rsidRPr="00643377" w:rsidRDefault="00643377" w:rsidP="00643377">
            <w:pPr>
              <w:autoSpaceDE w:val="0"/>
              <w:autoSpaceDN w:val="0"/>
              <w:adjustRightInd w:val="0"/>
              <w:ind w:left="-31"/>
              <w:rPr>
                <w:rFonts w:cs="Arial"/>
              </w:rPr>
            </w:pPr>
            <w:r w:rsidRPr="00643377">
              <w:rPr>
                <w:rFonts w:cs="Arial"/>
              </w:rPr>
              <w:t>2015</w:t>
            </w:r>
          </w:p>
        </w:tc>
        <w:tc>
          <w:tcPr>
            <w:tcW w:w="1559" w:type="dxa"/>
            <w:tcBorders>
              <w:right w:val="dashed" w:sz="4" w:space="0" w:color="auto"/>
            </w:tcBorders>
          </w:tcPr>
          <w:p w:rsidR="00643377" w:rsidRPr="00643377" w:rsidRDefault="00643377" w:rsidP="00643377">
            <w:pPr>
              <w:tabs>
                <w:tab w:val="left" w:pos="435"/>
                <w:tab w:val="center" w:pos="680"/>
              </w:tabs>
              <w:autoSpaceDE w:val="0"/>
              <w:autoSpaceDN w:val="0"/>
              <w:adjustRightInd w:val="0"/>
              <w:ind w:left="-1"/>
              <w:rPr>
                <w:rFonts w:cs="Arial"/>
              </w:rPr>
            </w:pPr>
            <w:r w:rsidRPr="00643377">
              <w:rPr>
                <w:rFonts w:cs="Arial"/>
              </w:rPr>
              <w:t>863</w:t>
            </w:r>
          </w:p>
          <w:p w:rsidR="00643377" w:rsidRPr="00643377" w:rsidRDefault="00643377" w:rsidP="00643377">
            <w:pPr>
              <w:tabs>
                <w:tab w:val="left" w:pos="435"/>
                <w:tab w:val="center" w:pos="680"/>
              </w:tabs>
              <w:autoSpaceDE w:val="0"/>
              <w:autoSpaceDN w:val="0"/>
              <w:adjustRightInd w:val="0"/>
              <w:ind w:left="-1"/>
              <w:rPr>
                <w:rFonts w:cs="Arial"/>
              </w:rPr>
            </w:pPr>
            <w:r w:rsidRPr="00643377">
              <w:rPr>
                <w:rFonts w:cs="Arial"/>
              </w:rPr>
              <w:t>847</w:t>
            </w:r>
          </w:p>
        </w:tc>
        <w:tc>
          <w:tcPr>
            <w:tcW w:w="1417" w:type="dxa"/>
            <w:tcBorders>
              <w:left w:val="dashed" w:sz="4" w:space="0" w:color="auto"/>
              <w:right w:val="single" w:sz="4" w:space="0" w:color="auto"/>
            </w:tcBorders>
          </w:tcPr>
          <w:p w:rsidR="00643377" w:rsidRPr="00643377" w:rsidRDefault="00643377" w:rsidP="00643377">
            <w:pPr>
              <w:autoSpaceDE w:val="0"/>
              <w:autoSpaceDN w:val="0"/>
              <w:adjustRightInd w:val="0"/>
              <w:rPr>
                <w:rFonts w:cs="Arial"/>
              </w:rPr>
            </w:pPr>
          </w:p>
          <w:p w:rsidR="00643377" w:rsidRPr="00643377" w:rsidRDefault="00643377" w:rsidP="00643377">
            <w:pPr>
              <w:autoSpaceDE w:val="0"/>
              <w:autoSpaceDN w:val="0"/>
              <w:adjustRightInd w:val="0"/>
              <w:rPr>
                <w:rFonts w:cs="Arial"/>
              </w:rPr>
            </w:pPr>
            <w:r w:rsidRPr="00643377">
              <w:rPr>
                <w:rFonts w:cs="Arial"/>
              </w:rPr>
              <w:t>(98%)</w:t>
            </w:r>
          </w:p>
        </w:tc>
        <w:tc>
          <w:tcPr>
            <w:tcW w:w="2552" w:type="dxa"/>
            <w:tcBorders>
              <w:left w:val="single" w:sz="4" w:space="0" w:color="auto"/>
              <w:right w:val="dashed" w:sz="4" w:space="0" w:color="auto"/>
            </w:tcBorders>
          </w:tcPr>
          <w:p w:rsidR="00643377" w:rsidRPr="00643377" w:rsidRDefault="00643377" w:rsidP="00643377">
            <w:pPr>
              <w:autoSpaceDE w:val="0"/>
              <w:autoSpaceDN w:val="0"/>
              <w:adjustRightInd w:val="0"/>
              <w:ind w:left="-1"/>
              <w:rPr>
                <w:rFonts w:cs="Arial"/>
              </w:rPr>
            </w:pPr>
            <w:r w:rsidRPr="00643377">
              <w:rPr>
                <w:rFonts w:cs="Arial"/>
              </w:rPr>
              <w:t>93</w:t>
            </w:r>
          </w:p>
          <w:p w:rsidR="00643377" w:rsidRPr="00643377" w:rsidRDefault="00643377" w:rsidP="00643377">
            <w:pPr>
              <w:autoSpaceDE w:val="0"/>
              <w:autoSpaceDN w:val="0"/>
              <w:adjustRightInd w:val="0"/>
              <w:ind w:left="-1"/>
              <w:rPr>
                <w:rFonts w:cs="Arial"/>
              </w:rPr>
            </w:pPr>
            <w:r w:rsidRPr="00643377">
              <w:rPr>
                <w:rFonts w:cs="Arial"/>
              </w:rPr>
              <w:t>54</w:t>
            </w:r>
          </w:p>
        </w:tc>
        <w:tc>
          <w:tcPr>
            <w:tcW w:w="1417" w:type="dxa"/>
            <w:tcBorders>
              <w:left w:val="dashed" w:sz="4" w:space="0" w:color="auto"/>
            </w:tcBorders>
          </w:tcPr>
          <w:p w:rsidR="00643377" w:rsidRPr="00643377" w:rsidRDefault="00643377" w:rsidP="00643377">
            <w:pPr>
              <w:autoSpaceDE w:val="0"/>
              <w:autoSpaceDN w:val="0"/>
              <w:adjustRightInd w:val="0"/>
              <w:ind w:left="-1"/>
              <w:rPr>
                <w:rFonts w:cs="Arial"/>
              </w:rPr>
            </w:pPr>
          </w:p>
          <w:p w:rsidR="00643377" w:rsidRPr="00643377" w:rsidRDefault="00643377" w:rsidP="00643377">
            <w:pPr>
              <w:autoSpaceDE w:val="0"/>
              <w:autoSpaceDN w:val="0"/>
              <w:adjustRightInd w:val="0"/>
              <w:ind w:left="-1"/>
              <w:rPr>
                <w:rFonts w:cs="Arial"/>
              </w:rPr>
            </w:pPr>
            <w:r w:rsidRPr="00643377">
              <w:rPr>
                <w:rFonts w:cs="Arial"/>
              </w:rPr>
              <w:t xml:space="preserve"> (58%)</w:t>
            </w:r>
          </w:p>
        </w:tc>
      </w:tr>
    </w:tbl>
    <w:p w:rsidR="00643377" w:rsidRPr="00643377" w:rsidRDefault="00643377" w:rsidP="00643377">
      <w:pPr>
        <w:autoSpaceDE w:val="0"/>
        <w:autoSpaceDN w:val="0"/>
        <w:adjustRightInd w:val="0"/>
        <w:ind w:firstLineChars="200" w:firstLine="400"/>
        <w:rPr>
          <w:rFonts w:cs="Arial"/>
          <w:i/>
          <w:u w:val="single"/>
        </w:rPr>
      </w:pPr>
      <w:r w:rsidRPr="00643377">
        <w:rPr>
          <w:rFonts w:cs="Arial"/>
          <w:i/>
          <w:u w:val="single"/>
        </w:rPr>
        <w:t>Top 5 of granted for Agricultural crops in 2015</w:t>
      </w:r>
    </w:p>
    <w:tbl>
      <w:tblPr>
        <w:tblW w:w="0" w:type="auto"/>
        <w:tblInd w:w="685"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643377" w:rsidRPr="00AF0013" w:rsidTr="00DC5D4F">
        <w:trPr>
          <w:trHeight w:val="212"/>
        </w:trPr>
        <w:tc>
          <w:tcPr>
            <w:tcW w:w="8544" w:type="dxa"/>
          </w:tcPr>
          <w:p w:rsidR="00643377" w:rsidRPr="00AF0013" w:rsidRDefault="00643377" w:rsidP="00643377">
            <w:pPr>
              <w:autoSpaceDE w:val="0"/>
              <w:autoSpaceDN w:val="0"/>
              <w:adjustRightInd w:val="0"/>
              <w:rPr>
                <w:rFonts w:cs="Arial"/>
                <w:lang w:val="fr-FR"/>
              </w:rPr>
            </w:pPr>
            <w:proofErr w:type="spellStart"/>
            <w:r w:rsidRPr="00AF0013">
              <w:rPr>
                <w:rFonts w:cs="Arial"/>
                <w:lang w:val="fr-FR"/>
              </w:rPr>
              <w:t>Rice</w:t>
            </w:r>
            <w:proofErr w:type="spellEnd"/>
            <w:r w:rsidRPr="00AF0013">
              <w:rPr>
                <w:rFonts w:cs="Arial"/>
                <w:lang w:val="fr-FR"/>
              </w:rPr>
              <w:t xml:space="preserve"> 25, </w:t>
            </w:r>
            <w:proofErr w:type="spellStart"/>
            <w:r w:rsidRPr="00AF0013">
              <w:rPr>
                <w:rFonts w:cs="Arial"/>
                <w:lang w:val="fr-FR"/>
              </w:rPr>
              <w:t>Sugarcane</w:t>
            </w:r>
            <w:proofErr w:type="spellEnd"/>
            <w:r w:rsidRPr="00AF0013">
              <w:rPr>
                <w:rFonts w:cs="Arial"/>
                <w:lang w:val="fr-FR"/>
              </w:rPr>
              <w:t xml:space="preserve"> 6, </w:t>
            </w:r>
            <w:proofErr w:type="spellStart"/>
            <w:r w:rsidRPr="00AF0013">
              <w:rPr>
                <w:rFonts w:cs="Arial"/>
                <w:lang w:val="fr-FR"/>
              </w:rPr>
              <w:t>Maize</w:t>
            </w:r>
            <w:proofErr w:type="spellEnd"/>
            <w:r w:rsidRPr="00AF0013">
              <w:rPr>
                <w:rFonts w:cs="Arial"/>
                <w:lang w:val="fr-FR"/>
              </w:rPr>
              <w:t xml:space="preserve"> 5, </w:t>
            </w:r>
            <w:proofErr w:type="spellStart"/>
            <w:r w:rsidRPr="00AF0013">
              <w:rPr>
                <w:rFonts w:cs="Arial"/>
                <w:lang w:val="fr-FR"/>
              </w:rPr>
              <w:t>Soybean</w:t>
            </w:r>
            <w:proofErr w:type="spellEnd"/>
            <w:r w:rsidRPr="00AF0013">
              <w:rPr>
                <w:rFonts w:cs="Arial"/>
                <w:lang w:val="fr-FR"/>
              </w:rPr>
              <w:t xml:space="preserve"> 3, </w:t>
            </w:r>
            <w:proofErr w:type="spellStart"/>
            <w:r w:rsidRPr="00AF0013">
              <w:rPr>
                <w:rFonts w:cs="Arial"/>
                <w:lang w:val="fr-FR"/>
              </w:rPr>
              <w:t>Tea</w:t>
            </w:r>
            <w:proofErr w:type="spellEnd"/>
            <w:r w:rsidRPr="00AF0013">
              <w:rPr>
                <w:rFonts w:cs="Arial"/>
                <w:lang w:val="fr-FR"/>
              </w:rPr>
              <w:t xml:space="preserve"> 3</w:t>
            </w:r>
          </w:p>
        </w:tc>
      </w:tr>
    </w:tbl>
    <w:p w:rsidR="00643377" w:rsidRPr="00AF0013" w:rsidRDefault="00643377" w:rsidP="00643377">
      <w:pPr>
        <w:autoSpaceDE w:val="0"/>
        <w:autoSpaceDN w:val="0"/>
        <w:adjustRightInd w:val="0"/>
        <w:rPr>
          <w:rFonts w:cs="Arial"/>
          <w:lang w:val="fr-FR"/>
        </w:rPr>
      </w:pPr>
    </w:p>
    <w:p w:rsidR="00643377" w:rsidRPr="00643377" w:rsidRDefault="00643377" w:rsidP="00643377">
      <w:pPr>
        <w:autoSpaceDE w:val="0"/>
        <w:autoSpaceDN w:val="0"/>
        <w:adjustRightInd w:val="0"/>
        <w:rPr>
          <w:rFonts w:cs="Arial"/>
        </w:rPr>
      </w:pPr>
      <w:r w:rsidRPr="00643377">
        <w:rPr>
          <w:rFonts w:cs="Arial"/>
        </w:rPr>
        <w:t>2. Japanese national test guidelines had harmonized with UPOV TGs in 2015.</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643377" w:rsidRPr="00643377" w:rsidTr="00DC5D4F">
        <w:trPr>
          <w:trHeight w:val="160"/>
        </w:trPr>
        <w:tc>
          <w:tcPr>
            <w:tcW w:w="8830" w:type="dxa"/>
          </w:tcPr>
          <w:p w:rsidR="00643377" w:rsidRPr="00643377" w:rsidRDefault="00643377" w:rsidP="00643377">
            <w:pPr>
              <w:autoSpaceDE w:val="0"/>
              <w:autoSpaceDN w:val="0"/>
              <w:adjustRightInd w:val="0"/>
              <w:rPr>
                <w:rFonts w:cs="Arial"/>
              </w:rPr>
            </w:pPr>
            <w:r w:rsidRPr="00643377">
              <w:rPr>
                <w:rFonts w:cs="Arial"/>
              </w:rPr>
              <w:t>Genera and Species (4)</w:t>
            </w:r>
          </w:p>
        </w:tc>
      </w:tr>
      <w:tr w:rsidR="00643377" w:rsidRPr="00643377" w:rsidTr="00DC5D4F">
        <w:trPr>
          <w:trHeight w:val="80"/>
        </w:trPr>
        <w:tc>
          <w:tcPr>
            <w:tcW w:w="8830" w:type="dxa"/>
          </w:tcPr>
          <w:p w:rsidR="00643377" w:rsidRPr="00643377" w:rsidRDefault="00643377" w:rsidP="00643377">
            <w:pPr>
              <w:autoSpaceDE w:val="0"/>
              <w:autoSpaceDN w:val="0"/>
              <w:adjustRightInd w:val="0"/>
              <w:rPr>
                <w:rFonts w:cs="Arial"/>
              </w:rPr>
            </w:pPr>
            <w:r w:rsidRPr="00643377">
              <w:rPr>
                <w:rFonts w:cs="Arial"/>
              </w:rPr>
              <w:t xml:space="preserve">Agapanthus, Kumquat, Sweet potato, </w:t>
            </w:r>
            <w:proofErr w:type="spellStart"/>
            <w:r w:rsidRPr="00643377">
              <w:rPr>
                <w:rFonts w:cs="Arial"/>
              </w:rPr>
              <w:t>Mandevilla</w:t>
            </w:r>
            <w:proofErr w:type="spellEnd"/>
          </w:p>
        </w:tc>
      </w:tr>
    </w:tbl>
    <w:p w:rsidR="00643377" w:rsidRPr="00643377" w:rsidRDefault="00643377" w:rsidP="00643377">
      <w:pPr>
        <w:autoSpaceDE w:val="0"/>
        <w:autoSpaceDN w:val="0"/>
        <w:adjustRightInd w:val="0"/>
        <w:rPr>
          <w:rFonts w:cs="Arial"/>
        </w:rPr>
      </w:pPr>
    </w:p>
    <w:p w:rsidR="00643377" w:rsidRPr="00643377" w:rsidRDefault="00643377" w:rsidP="00643377">
      <w:pPr>
        <w:autoSpaceDE w:val="0"/>
        <w:autoSpaceDN w:val="0"/>
        <w:adjustRightInd w:val="0"/>
        <w:ind w:left="100" w:hangingChars="50" w:hanging="100"/>
        <w:rPr>
          <w:rFonts w:cs="Arial"/>
        </w:rPr>
      </w:pPr>
      <w:r w:rsidRPr="00643377">
        <w:rPr>
          <w:rFonts w:cs="Arial"/>
        </w:rPr>
        <w:t>3. Japanese national test guidelines had developed for new type of species in 2015.</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643377" w:rsidRPr="00643377" w:rsidTr="00DC5D4F">
        <w:trPr>
          <w:trHeight w:val="70"/>
        </w:trPr>
        <w:tc>
          <w:tcPr>
            <w:tcW w:w="8826" w:type="dxa"/>
          </w:tcPr>
          <w:p w:rsidR="00643377" w:rsidRPr="00643377" w:rsidRDefault="00643377" w:rsidP="00643377">
            <w:pPr>
              <w:autoSpaceDE w:val="0"/>
              <w:autoSpaceDN w:val="0"/>
              <w:adjustRightInd w:val="0"/>
              <w:rPr>
                <w:rFonts w:cs="Arial"/>
              </w:rPr>
            </w:pPr>
            <w:r w:rsidRPr="00643377">
              <w:rPr>
                <w:rFonts w:cs="Arial"/>
              </w:rPr>
              <w:t>Genera and Species (21)</w:t>
            </w:r>
          </w:p>
        </w:tc>
      </w:tr>
      <w:tr w:rsidR="00643377" w:rsidRPr="00643377" w:rsidTr="00DC5D4F">
        <w:trPr>
          <w:trHeight w:val="547"/>
        </w:trPr>
        <w:tc>
          <w:tcPr>
            <w:tcW w:w="8826" w:type="dxa"/>
            <w:tcBorders>
              <w:bottom w:val="single" w:sz="4" w:space="0" w:color="auto"/>
            </w:tcBorders>
          </w:tcPr>
          <w:p w:rsidR="00643377" w:rsidRPr="00643377" w:rsidRDefault="00643377" w:rsidP="00643377">
            <w:pPr>
              <w:autoSpaceDE w:val="0"/>
              <w:autoSpaceDN w:val="0"/>
              <w:adjustRightInd w:val="0"/>
              <w:rPr>
                <w:rFonts w:cs="Arial"/>
              </w:rPr>
            </w:pPr>
            <w:proofErr w:type="spellStart"/>
            <w:r w:rsidRPr="00643377">
              <w:rPr>
                <w:rFonts w:cs="Arial"/>
                <w:i/>
              </w:rPr>
              <w:t>Albuca</w:t>
            </w:r>
            <w:proofErr w:type="spellEnd"/>
            <w:r w:rsidRPr="00643377">
              <w:rPr>
                <w:rFonts w:cs="Arial"/>
                <w:i/>
              </w:rPr>
              <w:t xml:space="preserve"> </w:t>
            </w:r>
            <w:proofErr w:type="spellStart"/>
            <w:r w:rsidRPr="00643377">
              <w:rPr>
                <w:rFonts w:cs="Arial"/>
                <w:i/>
              </w:rPr>
              <w:t>spirilis</w:t>
            </w:r>
            <w:proofErr w:type="spellEnd"/>
            <w:r w:rsidRPr="00643377">
              <w:rPr>
                <w:rFonts w:cs="Arial"/>
              </w:rPr>
              <w:t xml:space="preserve">, </w:t>
            </w:r>
            <w:proofErr w:type="spellStart"/>
            <w:r w:rsidRPr="00643377">
              <w:rPr>
                <w:rFonts w:cs="Arial"/>
                <w:i/>
              </w:rPr>
              <w:t>Apios</w:t>
            </w:r>
            <w:proofErr w:type="spellEnd"/>
            <w:r w:rsidRPr="00643377">
              <w:rPr>
                <w:rFonts w:cs="Arial"/>
                <w:i/>
              </w:rPr>
              <w:t xml:space="preserve"> Americana, </w:t>
            </w:r>
            <w:proofErr w:type="spellStart"/>
            <w:r w:rsidRPr="00643377">
              <w:rPr>
                <w:rFonts w:cs="Arial"/>
                <w:i/>
              </w:rPr>
              <w:t>Carex</w:t>
            </w:r>
            <w:proofErr w:type="spellEnd"/>
            <w:r w:rsidRPr="00643377">
              <w:rPr>
                <w:rFonts w:cs="Arial"/>
                <w:i/>
              </w:rPr>
              <w:t xml:space="preserve"> </w:t>
            </w:r>
            <w:proofErr w:type="spellStart"/>
            <w:r w:rsidRPr="00643377">
              <w:rPr>
                <w:rFonts w:cs="Arial"/>
                <w:i/>
              </w:rPr>
              <w:t>trifida</w:t>
            </w:r>
            <w:proofErr w:type="spellEnd"/>
            <w:r w:rsidRPr="00643377">
              <w:rPr>
                <w:rFonts w:cs="Arial"/>
                <w:i/>
              </w:rPr>
              <w:t xml:space="preserve">, </w:t>
            </w:r>
            <w:proofErr w:type="spellStart"/>
            <w:r w:rsidRPr="00643377">
              <w:rPr>
                <w:rFonts w:cs="Arial"/>
                <w:i/>
              </w:rPr>
              <w:t>Cercis</w:t>
            </w:r>
            <w:proofErr w:type="spellEnd"/>
            <w:r w:rsidRPr="00643377">
              <w:rPr>
                <w:rFonts w:cs="Arial"/>
                <w:i/>
              </w:rPr>
              <w:t xml:space="preserve">, </w:t>
            </w:r>
            <w:proofErr w:type="spellStart"/>
            <w:r w:rsidRPr="00643377">
              <w:rPr>
                <w:rFonts w:cs="Arial"/>
                <w:i/>
              </w:rPr>
              <w:t>Chasmanthium</w:t>
            </w:r>
            <w:proofErr w:type="spellEnd"/>
            <w:r w:rsidRPr="00643377">
              <w:rPr>
                <w:rFonts w:cs="Arial"/>
                <w:i/>
              </w:rPr>
              <w:t xml:space="preserve"> </w:t>
            </w:r>
            <w:proofErr w:type="spellStart"/>
            <w:r w:rsidRPr="00643377">
              <w:rPr>
                <w:rFonts w:cs="Arial"/>
                <w:i/>
              </w:rPr>
              <w:t>latifolium</w:t>
            </w:r>
            <w:proofErr w:type="spellEnd"/>
            <w:r w:rsidRPr="00643377">
              <w:rPr>
                <w:rFonts w:cs="Arial"/>
                <w:i/>
              </w:rPr>
              <w:t xml:space="preserve">, </w:t>
            </w:r>
            <w:proofErr w:type="spellStart"/>
            <w:r w:rsidRPr="00643377">
              <w:rPr>
                <w:rFonts w:cs="Arial"/>
                <w:i/>
              </w:rPr>
              <w:t>Erysimum</w:t>
            </w:r>
            <w:proofErr w:type="spellEnd"/>
            <w:r w:rsidRPr="00643377">
              <w:rPr>
                <w:rFonts w:cs="Arial"/>
                <w:i/>
              </w:rPr>
              <w:t xml:space="preserve">, </w:t>
            </w:r>
            <w:proofErr w:type="spellStart"/>
            <w:r w:rsidRPr="00643377">
              <w:rPr>
                <w:rFonts w:cs="Arial"/>
                <w:i/>
              </w:rPr>
              <w:t>Escallonia</w:t>
            </w:r>
            <w:proofErr w:type="spellEnd"/>
            <w:r w:rsidRPr="00643377">
              <w:rPr>
                <w:rFonts w:cs="Arial"/>
                <w:i/>
              </w:rPr>
              <w:t xml:space="preserve"> </w:t>
            </w:r>
            <w:proofErr w:type="spellStart"/>
            <w:r w:rsidRPr="00643377">
              <w:rPr>
                <w:rFonts w:cs="Arial"/>
                <w:i/>
              </w:rPr>
              <w:t>laevis</w:t>
            </w:r>
            <w:proofErr w:type="spellEnd"/>
            <w:r w:rsidRPr="00643377">
              <w:rPr>
                <w:rFonts w:cs="Arial"/>
                <w:i/>
              </w:rPr>
              <w:t xml:space="preserve">, Euphorbia </w:t>
            </w:r>
            <w:proofErr w:type="spellStart"/>
            <w:r w:rsidRPr="00643377">
              <w:rPr>
                <w:rFonts w:cs="Arial"/>
                <w:i/>
              </w:rPr>
              <w:t>amygdaloides</w:t>
            </w:r>
            <w:proofErr w:type="spellEnd"/>
            <w:r w:rsidRPr="00643377">
              <w:rPr>
                <w:rFonts w:cs="Arial"/>
                <w:i/>
              </w:rPr>
              <w:t xml:space="preserve"> and E. </w:t>
            </w:r>
            <w:proofErr w:type="spellStart"/>
            <w:r w:rsidRPr="00643377">
              <w:rPr>
                <w:rFonts w:cs="Arial"/>
                <w:i/>
              </w:rPr>
              <w:t>characias</w:t>
            </w:r>
            <w:proofErr w:type="spellEnd"/>
            <w:r w:rsidRPr="00643377">
              <w:rPr>
                <w:rFonts w:cs="Arial"/>
                <w:i/>
              </w:rPr>
              <w:t>, Jacaranda,</w:t>
            </w:r>
            <w:r w:rsidR="00D93796">
              <w:rPr>
                <w:rFonts w:cs="Arial"/>
                <w:i/>
              </w:rPr>
              <w:t xml:space="preserve"> </w:t>
            </w:r>
            <w:r w:rsidRPr="00643377">
              <w:rPr>
                <w:rFonts w:cs="Arial"/>
                <w:i/>
              </w:rPr>
              <w:t xml:space="preserve">Leucothoe </w:t>
            </w:r>
            <w:proofErr w:type="spellStart"/>
            <w:r w:rsidRPr="00643377">
              <w:rPr>
                <w:rFonts w:cs="Arial"/>
                <w:i/>
              </w:rPr>
              <w:t>fontanesiana</w:t>
            </w:r>
            <w:proofErr w:type="spellEnd"/>
            <w:r w:rsidRPr="00643377">
              <w:rPr>
                <w:rFonts w:cs="Arial"/>
                <w:i/>
              </w:rPr>
              <w:t>,</w:t>
            </w:r>
            <w:r w:rsidR="00D93796">
              <w:rPr>
                <w:rFonts w:cs="Arial"/>
                <w:i/>
              </w:rPr>
              <w:t xml:space="preserve"> </w:t>
            </w:r>
            <w:proofErr w:type="spellStart"/>
            <w:r w:rsidRPr="00643377">
              <w:rPr>
                <w:rFonts w:cs="Arial"/>
                <w:i/>
              </w:rPr>
              <w:t>Lysimachia</w:t>
            </w:r>
            <w:proofErr w:type="spellEnd"/>
            <w:r w:rsidRPr="00643377">
              <w:rPr>
                <w:rFonts w:cs="Arial"/>
                <w:i/>
              </w:rPr>
              <w:t xml:space="preserve"> </w:t>
            </w:r>
            <w:proofErr w:type="spellStart"/>
            <w:r w:rsidRPr="00643377">
              <w:rPr>
                <w:rFonts w:cs="Arial"/>
                <w:i/>
              </w:rPr>
              <w:t>clethroides</w:t>
            </w:r>
            <w:proofErr w:type="spellEnd"/>
            <w:r w:rsidRPr="00643377">
              <w:rPr>
                <w:rFonts w:cs="Arial"/>
                <w:i/>
              </w:rPr>
              <w:t xml:space="preserve"> and L. </w:t>
            </w:r>
            <w:proofErr w:type="spellStart"/>
            <w:r w:rsidRPr="00643377">
              <w:rPr>
                <w:rFonts w:cs="Arial"/>
                <w:i/>
              </w:rPr>
              <w:t>barystachys</w:t>
            </w:r>
            <w:proofErr w:type="spellEnd"/>
            <w:r w:rsidRPr="00643377">
              <w:rPr>
                <w:rFonts w:cs="Arial"/>
                <w:i/>
              </w:rPr>
              <w:t xml:space="preserve">, Magnolia </w:t>
            </w:r>
            <w:proofErr w:type="spellStart"/>
            <w:r w:rsidRPr="00643377">
              <w:rPr>
                <w:rFonts w:cs="Arial"/>
                <w:i/>
              </w:rPr>
              <w:t>xsoulangeana</w:t>
            </w:r>
            <w:proofErr w:type="spellEnd"/>
            <w:r w:rsidRPr="00643377">
              <w:rPr>
                <w:rFonts w:cs="Arial"/>
                <w:i/>
              </w:rPr>
              <w:t xml:space="preserve">, </w:t>
            </w:r>
            <w:proofErr w:type="spellStart"/>
            <w:r w:rsidRPr="00643377">
              <w:rPr>
                <w:rFonts w:cs="Arial"/>
                <w:i/>
              </w:rPr>
              <w:t>Mesembryanthemum</w:t>
            </w:r>
            <w:proofErr w:type="spellEnd"/>
            <w:r w:rsidRPr="00643377">
              <w:rPr>
                <w:rFonts w:cs="Arial"/>
                <w:i/>
              </w:rPr>
              <w:t xml:space="preserve"> </w:t>
            </w:r>
            <w:proofErr w:type="spellStart"/>
            <w:r w:rsidRPr="00643377">
              <w:rPr>
                <w:rFonts w:cs="Arial"/>
                <w:i/>
              </w:rPr>
              <w:t>crystallinum</w:t>
            </w:r>
            <w:proofErr w:type="spellEnd"/>
            <w:r w:rsidRPr="00643377">
              <w:rPr>
                <w:rFonts w:cs="Arial"/>
                <w:i/>
              </w:rPr>
              <w:t xml:space="preserve">, Musa </w:t>
            </w:r>
            <w:proofErr w:type="spellStart"/>
            <w:r w:rsidRPr="00643377">
              <w:rPr>
                <w:rFonts w:cs="Arial"/>
                <w:i/>
              </w:rPr>
              <w:t>acuminata</w:t>
            </w:r>
            <w:proofErr w:type="spellEnd"/>
            <w:r w:rsidRPr="00643377">
              <w:rPr>
                <w:rFonts w:cs="Arial"/>
                <w:i/>
              </w:rPr>
              <w:t xml:space="preserve"> and M. x </w:t>
            </w:r>
            <w:proofErr w:type="spellStart"/>
            <w:r w:rsidRPr="00643377">
              <w:rPr>
                <w:rFonts w:cs="Arial"/>
                <w:i/>
              </w:rPr>
              <w:t>paradisiaca</w:t>
            </w:r>
            <w:proofErr w:type="spellEnd"/>
            <w:r w:rsidRPr="00643377">
              <w:rPr>
                <w:rFonts w:cs="Arial"/>
                <w:i/>
              </w:rPr>
              <w:t xml:space="preserve">, Myosotis, </w:t>
            </w:r>
            <w:proofErr w:type="spellStart"/>
            <w:r w:rsidRPr="00643377">
              <w:rPr>
                <w:rFonts w:cs="Arial"/>
                <w:i/>
              </w:rPr>
              <w:t>Polyscias</w:t>
            </w:r>
            <w:proofErr w:type="spellEnd"/>
            <w:r w:rsidRPr="00643377">
              <w:rPr>
                <w:rFonts w:cs="Arial"/>
                <w:i/>
              </w:rPr>
              <w:t xml:space="preserve"> </w:t>
            </w:r>
            <w:proofErr w:type="spellStart"/>
            <w:r w:rsidRPr="00643377">
              <w:rPr>
                <w:rFonts w:cs="Arial"/>
                <w:i/>
              </w:rPr>
              <w:t>fruticosa</w:t>
            </w:r>
            <w:proofErr w:type="spellEnd"/>
            <w:r w:rsidRPr="00643377">
              <w:rPr>
                <w:rFonts w:cs="Arial"/>
                <w:i/>
              </w:rPr>
              <w:t xml:space="preserve">, </w:t>
            </w:r>
            <w:proofErr w:type="spellStart"/>
            <w:r w:rsidRPr="00643377">
              <w:rPr>
                <w:rFonts w:cs="Arial"/>
                <w:i/>
              </w:rPr>
              <w:t>Prostanthera</w:t>
            </w:r>
            <w:proofErr w:type="spellEnd"/>
            <w:r w:rsidRPr="00643377">
              <w:rPr>
                <w:rFonts w:cs="Arial"/>
                <w:i/>
              </w:rPr>
              <w:t xml:space="preserve">, </w:t>
            </w:r>
            <w:proofErr w:type="spellStart"/>
            <w:r w:rsidRPr="00643377">
              <w:rPr>
                <w:rFonts w:cs="Arial"/>
                <w:i/>
              </w:rPr>
              <w:t>Sambucus</w:t>
            </w:r>
            <w:proofErr w:type="spellEnd"/>
            <w:r w:rsidRPr="00643377">
              <w:rPr>
                <w:rFonts w:cs="Arial"/>
                <w:i/>
              </w:rPr>
              <w:t xml:space="preserve"> </w:t>
            </w:r>
            <w:proofErr w:type="spellStart"/>
            <w:r w:rsidRPr="00643377">
              <w:rPr>
                <w:rFonts w:cs="Arial"/>
                <w:i/>
              </w:rPr>
              <w:t>nigra</w:t>
            </w:r>
            <w:proofErr w:type="spellEnd"/>
            <w:r w:rsidRPr="00643377">
              <w:rPr>
                <w:rFonts w:cs="Arial"/>
                <w:i/>
              </w:rPr>
              <w:t xml:space="preserve">, </w:t>
            </w:r>
            <w:proofErr w:type="spellStart"/>
            <w:r w:rsidRPr="00643377">
              <w:rPr>
                <w:rFonts w:cs="Arial"/>
                <w:i/>
              </w:rPr>
              <w:t>Stemona</w:t>
            </w:r>
            <w:proofErr w:type="spellEnd"/>
            <w:r w:rsidRPr="00643377">
              <w:rPr>
                <w:rFonts w:cs="Arial"/>
                <w:i/>
              </w:rPr>
              <w:t xml:space="preserve"> japonica, </w:t>
            </w:r>
            <w:proofErr w:type="spellStart"/>
            <w:r w:rsidRPr="00643377">
              <w:rPr>
                <w:rFonts w:cs="Arial"/>
                <w:i/>
              </w:rPr>
              <w:t>Uncinia</w:t>
            </w:r>
            <w:proofErr w:type="spellEnd"/>
            <w:r w:rsidRPr="00643377">
              <w:rPr>
                <w:rFonts w:cs="Arial"/>
                <w:i/>
              </w:rPr>
              <w:t xml:space="preserve"> </w:t>
            </w:r>
            <w:proofErr w:type="spellStart"/>
            <w:r w:rsidRPr="00643377">
              <w:rPr>
                <w:rFonts w:cs="Arial"/>
                <w:i/>
              </w:rPr>
              <w:t>rubra</w:t>
            </w:r>
            <w:proofErr w:type="spellEnd"/>
            <w:r w:rsidRPr="00643377">
              <w:rPr>
                <w:rFonts w:cs="Arial"/>
                <w:i/>
              </w:rPr>
              <w:t xml:space="preserve">, Viburnum </w:t>
            </w:r>
            <w:proofErr w:type="spellStart"/>
            <w:r w:rsidRPr="00643377">
              <w:rPr>
                <w:rFonts w:cs="Arial"/>
                <w:i/>
              </w:rPr>
              <w:t>opulus</w:t>
            </w:r>
            <w:proofErr w:type="spellEnd"/>
          </w:p>
        </w:tc>
      </w:tr>
    </w:tbl>
    <w:p w:rsidR="00643377" w:rsidRPr="00643377" w:rsidRDefault="00643377" w:rsidP="00643377">
      <w:pPr>
        <w:autoSpaceDE w:val="0"/>
        <w:autoSpaceDN w:val="0"/>
        <w:adjustRightInd w:val="0"/>
        <w:rPr>
          <w:rFonts w:cs="Arial"/>
        </w:rPr>
      </w:pPr>
      <w:r w:rsidRPr="00643377">
        <w:rPr>
          <w:rFonts w:cs="Arial"/>
        </w:rPr>
        <w:t xml:space="preserve">     </w:t>
      </w:r>
      <w:r w:rsidRPr="00643377">
        <w:rPr>
          <w:rFonts w:cs="Arial"/>
          <w:bCs/>
        </w:rPr>
        <w:t xml:space="preserve">Web-site: </w:t>
      </w:r>
      <w:hyperlink r:id="rId18" w:history="1">
        <w:r w:rsidRPr="00643377">
          <w:rPr>
            <w:rStyle w:val="Hyperlink"/>
            <w:rFonts w:cs="Arial"/>
          </w:rPr>
          <w:t>http://www.hinsyu.maff.go.jp/info/sinsakijun/botanical_taxon_e.html</w:t>
        </w:r>
      </w:hyperlink>
    </w:p>
    <w:p w:rsidR="00643377" w:rsidRPr="00643377" w:rsidRDefault="00643377" w:rsidP="00643377">
      <w:pPr>
        <w:autoSpaceDE w:val="0"/>
        <w:autoSpaceDN w:val="0"/>
        <w:adjustRightInd w:val="0"/>
        <w:rPr>
          <w:rFonts w:cs="Arial"/>
        </w:rPr>
      </w:pPr>
    </w:p>
    <w:p w:rsidR="00643377" w:rsidRDefault="00B34D1D" w:rsidP="00643377">
      <w:pPr>
        <w:autoSpaceDE w:val="0"/>
        <w:autoSpaceDN w:val="0"/>
        <w:adjustRightInd w:val="0"/>
        <w:rPr>
          <w:rFonts w:cs="Arial"/>
        </w:rPr>
      </w:pPr>
      <w:r>
        <w:rPr>
          <w:rFonts w:cs="Arial"/>
        </w:rPr>
        <w:t>4. Other</w:t>
      </w:r>
    </w:p>
    <w:p w:rsidR="00B34D1D" w:rsidRPr="00643377" w:rsidRDefault="00B34D1D" w:rsidP="00643377">
      <w:pPr>
        <w:autoSpaceDE w:val="0"/>
        <w:autoSpaceDN w:val="0"/>
        <w:adjustRightInd w:val="0"/>
        <w:rPr>
          <w:rFonts w:cs="Arial"/>
        </w:rPr>
      </w:pPr>
    </w:p>
    <w:p w:rsidR="00643377" w:rsidRPr="00643377" w:rsidRDefault="00643377" w:rsidP="00643377">
      <w:pPr>
        <w:widowControl w:val="0"/>
        <w:numPr>
          <w:ilvl w:val="0"/>
          <w:numId w:val="15"/>
        </w:numPr>
        <w:autoSpaceDE w:val="0"/>
        <w:autoSpaceDN w:val="0"/>
        <w:adjustRightInd w:val="0"/>
        <w:rPr>
          <w:rFonts w:cs="Arial"/>
        </w:rPr>
      </w:pPr>
      <w:r w:rsidRPr="00643377">
        <w:rPr>
          <w:rFonts w:cs="Arial"/>
        </w:rPr>
        <w:t>The new administrative procedures of Japan adopted to facilitate the exchange of DUS test reports between Japan and other UPOV members and that, as a result, DUS test reports would be provided free of charge for those UPOV members with which they have a memorandum of cooperation (MOC).  We have exchanged the MOC documents with 7 member states at 13 May. If you have an interest in this cooperation, please contact Japanese participants or Japanese PVP Office.</w:t>
      </w:r>
    </w:p>
    <w:p w:rsidR="00B34D1D" w:rsidRDefault="00B34D1D" w:rsidP="00B34D1D">
      <w:pPr>
        <w:widowControl w:val="0"/>
        <w:autoSpaceDE w:val="0"/>
        <w:autoSpaceDN w:val="0"/>
        <w:adjustRightInd w:val="0"/>
        <w:rPr>
          <w:rFonts w:cs="Arial"/>
        </w:rPr>
      </w:pPr>
    </w:p>
    <w:p w:rsidR="00643377" w:rsidRPr="00643377" w:rsidRDefault="00643377" w:rsidP="00643377">
      <w:pPr>
        <w:widowControl w:val="0"/>
        <w:numPr>
          <w:ilvl w:val="0"/>
          <w:numId w:val="15"/>
        </w:numPr>
        <w:autoSpaceDE w:val="0"/>
        <w:autoSpaceDN w:val="0"/>
        <w:adjustRightInd w:val="0"/>
        <w:rPr>
          <w:rFonts w:cs="Arial"/>
        </w:rPr>
      </w:pPr>
      <w:r w:rsidRPr="00643377">
        <w:rPr>
          <w:rFonts w:cs="Arial"/>
        </w:rPr>
        <w:t xml:space="preserve">National Center for Seeds and </w:t>
      </w:r>
      <w:proofErr w:type="gramStart"/>
      <w:r w:rsidRPr="00643377">
        <w:rPr>
          <w:rFonts w:cs="Arial"/>
        </w:rPr>
        <w:t>Seedlings(</w:t>
      </w:r>
      <w:proofErr w:type="gramEnd"/>
      <w:r w:rsidRPr="00643377">
        <w:rPr>
          <w:rFonts w:cs="Arial"/>
        </w:rPr>
        <w:t>NCSS) had their organizational reforming to combine with the National Agricultural Research Institute (NARO) in the last April.</w:t>
      </w:r>
    </w:p>
    <w:p w:rsidR="00643377" w:rsidRDefault="00643377" w:rsidP="00530F02">
      <w:pPr>
        <w:jc w:val="center"/>
        <w:rPr>
          <w:rFonts w:cs="Arial"/>
          <w:snapToGrid w:val="0"/>
        </w:rPr>
      </w:pPr>
    </w:p>
    <w:p w:rsidR="00643377" w:rsidRDefault="00643377" w:rsidP="00530F02">
      <w:pPr>
        <w:jc w:val="center"/>
        <w:rPr>
          <w:rFonts w:cs="Arial"/>
          <w:snapToGrid w:val="0"/>
        </w:rPr>
      </w:pPr>
    </w:p>
    <w:p w:rsidR="00643377" w:rsidRDefault="00643377" w:rsidP="00530F02">
      <w:pPr>
        <w:jc w:val="center"/>
        <w:rPr>
          <w:rFonts w:cs="Arial"/>
          <w:snapToGrid w:val="0"/>
        </w:rPr>
      </w:pPr>
    </w:p>
    <w:p w:rsidR="00643377" w:rsidRDefault="00CC45CC" w:rsidP="00643377">
      <w:pPr>
        <w:jc w:val="right"/>
        <w:rPr>
          <w:rFonts w:cs="Arial"/>
          <w:snapToGrid w:val="0"/>
        </w:rPr>
      </w:pPr>
      <w:r>
        <w:rPr>
          <w:rFonts w:cs="Arial"/>
          <w:snapToGrid w:val="0"/>
        </w:rPr>
        <w:t xml:space="preserve">[Annex </w:t>
      </w:r>
      <w:r w:rsidR="00643377">
        <w:rPr>
          <w:rFonts w:cs="Arial"/>
          <w:snapToGrid w:val="0"/>
        </w:rPr>
        <w:t>V follows]</w:t>
      </w:r>
    </w:p>
    <w:p w:rsidR="00643377" w:rsidRDefault="00643377" w:rsidP="00643377">
      <w:pPr>
        <w:jc w:val="right"/>
        <w:rPr>
          <w:rFonts w:cs="Arial"/>
          <w:snapToGrid w:val="0"/>
        </w:rPr>
        <w:sectPr w:rsidR="00643377" w:rsidSect="009743CA">
          <w:headerReference w:type="first" r:id="rId19"/>
          <w:pgSz w:w="11907" w:h="16840" w:code="9"/>
          <w:pgMar w:top="510" w:right="1134" w:bottom="1134" w:left="1134" w:header="510" w:footer="680" w:gutter="0"/>
          <w:pgNumType w:start="1"/>
          <w:cols w:space="720"/>
          <w:titlePg/>
          <w:docGrid w:linePitch="272"/>
        </w:sectPr>
      </w:pPr>
    </w:p>
    <w:p w:rsidR="00643377" w:rsidRDefault="00643377" w:rsidP="00530F02">
      <w:pPr>
        <w:jc w:val="center"/>
        <w:rPr>
          <w:rFonts w:cs="Arial"/>
          <w:snapToGrid w:val="0"/>
        </w:rPr>
      </w:pPr>
    </w:p>
    <w:p w:rsidR="00530F02" w:rsidRPr="00EB186B" w:rsidRDefault="00530F02" w:rsidP="00530F02">
      <w:pPr>
        <w:jc w:val="center"/>
        <w:rPr>
          <w:rFonts w:cs="Arial"/>
          <w:snapToGrid w:val="0"/>
        </w:rPr>
      </w:pPr>
      <w:r>
        <w:rPr>
          <w:rFonts w:cs="Arial"/>
          <w:snapToGrid w:val="0"/>
        </w:rPr>
        <w:t>KENYA</w:t>
      </w:r>
    </w:p>
    <w:p w:rsidR="00530F02" w:rsidRDefault="00530F02" w:rsidP="00530F02">
      <w:pPr>
        <w:rPr>
          <w:rFonts w:cs="Arial"/>
          <w:b/>
        </w:rPr>
      </w:pPr>
    </w:p>
    <w:p w:rsidR="00731B06" w:rsidRPr="00612630" w:rsidRDefault="00731B06" w:rsidP="00530F02">
      <w:pPr>
        <w:rPr>
          <w:rFonts w:cs="Arial"/>
          <w:b/>
        </w:rPr>
      </w:pPr>
    </w:p>
    <w:p w:rsidR="00530F02" w:rsidRPr="00731B06" w:rsidRDefault="00530F02" w:rsidP="00530F02">
      <w:pPr>
        <w:numPr>
          <w:ilvl w:val="0"/>
          <w:numId w:val="19"/>
        </w:numPr>
        <w:spacing w:after="200" w:line="276" w:lineRule="auto"/>
        <w:contextualSpacing/>
        <w:jc w:val="left"/>
        <w:rPr>
          <w:rFonts w:eastAsiaTheme="minorHAnsi" w:cs="Arial"/>
        </w:rPr>
      </w:pPr>
      <w:r w:rsidRPr="00731B06">
        <w:rPr>
          <w:rFonts w:eastAsiaTheme="minorHAnsi" w:cs="Arial"/>
        </w:rPr>
        <w:t>PLANT VARIETY PROTECTION</w:t>
      </w:r>
    </w:p>
    <w:p w:rsidR="00530F02" w:rsidRPr="00612630" w:rsidRDefault="00530F02" w:rsidP="00530F02">
      <w:pPr>
        <w:spacing w:after="200" w:line="276" w:lineRule="auto"/>
        <w:ind w:left="720"/>
        <w:contextualSpacing/>
        <w:jc w:val="left"/>
        <w:rPr>
          <w:rFonts w:eastAsiaTheme="minorHAnsi" w:cs="Arial"/>
          <w:b/>
        </w:rPr>
      </w:pPr>
    </w:p>
    <w:p w:rsidR="00530F02" w:rsidRPr="00612630" w:rsidRDefault="00530F02" w:rsidP="00530F02">
      <w:pPr>
        <w:numPr>
          <w:ilvl w:val="1"/>
          <w:numId w:val="20"/>
        </w:numPr>
        <w:spacing w:after="200" w:line="276" w:lineRule="auto"/>
        <w:contextualSpacing/>
        <w:jc w:val="left"/>
        <w:rPr>
          <w:rFonts w:eastAsiaTheme="minorHAnsi" w:cs="Arial"/>
          <w:u w:val="single"/>
        </w:rPr>
      </w:pPr>
      <w:r w:rsidRPr="00612630">
        <w:rPr>
          <w:rFonts w:eastAsiaTheme="minorHAnsi" w:cs="Arial"/>
          <w:u w:val="single"/>
        </w:rPr>
        <w:t>Situation in the Legislative field</w:t>
      </w:r>
    </w:p>
    <w:p w:rsidR="00530F02" w:rsidRPr="00731B06" w:rsidRDefault="00530F02" w:rsidP="00530F02">
      <w:pPr>
        <w:spacing w:after="200" w:line="276" w:lineRule="auto"/>
        <w:rPr>
          <w:rFonts w:eastAsiaTheme="minorHAnsi" w:cs="Arial"/>
          <w:lang w:val="en-GB"/>
        </w:rPr>
      </w:pPr>
      <w:r w:rsidRPr="00612630">
        <w:rPr>
          <w:rFonts w:eastAsiaTheme="minorHAnsi" w:cs="Arial"/>
        </w:rPr>
        <w:t xml:space="preserve">The National Plant Variety Protection in Kenya is provided </w:t>
      </w:r>
      <w:r w:rsidRPr="00612630">
        <w:rPr>
          <w:rFonts w:eastAsiaTheme="minorHAnsi" w:cs="Arial"/>
          <w:lang w:val="en-GB"/>
        </w:rPr>
        <w:t>under the See</w:t>
      </w:r>
      <w:r w:rsidR="008D3A81">
        <w:rPr>
          <w:rFonts w:eastAsiaTheme="minorHAnsi" w:cs="Arial"/>
          <w:lang w:val="en-GB"/>
        </w:rPr>
        <w:t>ds and Plant Varieties Act (CAP </w:t>
      </w:r>
      <w:r w:rsidRPr="00612630">
        <w:rPr>
          <w:rFonts w:eastAsiaTheme="minorHAnsi" w:cs="Arial"/>
          <w:lang w:val="en-GB"/>
        </w:rPr>
        <w:t>326) of 1972, which became operational in 1975 and was revised in 1991.</w:t>
      </w:r>
      <w:r w:rsidR="009E13E3">
        <w:rPr>
          <w:rFonts w:eastAsiaTheme="minorHAnsi" w:cs="Arial"/>
          <w:lang w:val="en-GB"/>
        </w:rPr>
        <w:t xml:space="preserve"> </w:t>
      </w:r>
      <w:r w:rsidRPr="00612630">
        <w:rPr>
          <w:rFonts w:eastAsiaTheme="minorHAnsi" w:cs="Arial"/>
          <w:lang w:val="en-GB"/>
        </w:rPr>
        <w:t xml:space="preserve"> Official regulations to guide the implementation of PVP service were put in place in 1994 </w:t>
      </w:r>
      <w:r w:rsidRPr="00612630">
        <w:rPr>
          <w:rFonts w:eastAsiaTheme="minorHAnsi" w:cs="Arial"/>
        </w:rPr>
        <w:t xml:space="preserve">and the </w:t>
      </w:r>
      <w:r w:rsidRPr="00612630">
        <w:rPr>
          <w:rFonts w:eastAsiaTheme="minorHAnsi" w:cs="Arial"/>
          <w:lang w:val="en-GB"/>
        </w:rPr>
        <w:t>office to administer the PVP was established in 1997 and has functioned under Kenya Plant Health Inspectorate Service (KEPHIS) since 1998</w:t>
      </w:r>
      <w:r w:rsidRPr="00612630">
        <w:rPr>
          <w:rFonts w:eastAsiaTheme="minorHAnsi" w:cs="Arial"/>
        </w:rPr>
        <w:t xml:space="preserve">. </w:t>
      </w:r>
      <w:r w:rsidRPr="00612630">
        <w:rPr>
          <w:rFonts w:eastAsiaTheme="minorHAnsi" w:cs="Arial"/>
          <w:lang w:val="en-GB"/>
        </w:rPr>
        <w:t>Kenya acceded to UPOV under the 1978 Convention on 13</w:t>
      </w:r>
      <w:r w:rsidRPr="00612630">
        <w:rPr>
          <w:rFonts w:eastAsiaTheme="minorHAnsi" w:cs="Arial"/>
          <w:vertAlign w:val="superscript"/>
          <w:lang w:val="en-GB"/>
        </w:rPr>
        <w:t>th</w:t>
      </w:r>
      <w:r w:rsidRPr="00612630">
        <w:rPr>
          <w:rFonts w:eastAsiaTheme="minorHAnsi" w:cs="Arial"/>
          <w:lang w:val="en-GB"/>
        </w:rPr>
        <w:t xml:space="preserve"> May 1999.  </w:t>
      </w:r>
      <w:r w:rsidRPr="00731B06">
        <w:rPr>
          <w:rFonts w:eastAsiaTheme="minorHAnsi" w:cs="Arial"/>
          <w:lang w:val="en-GB"/>
        </w:rPr>
        <w:t>The Seeds and Plant Varieties Act (CAP 326) has been amended to conform to the 1991 Act of the UPOV convention and Kenya acceded to the 1991 Act of the UPOV convection on 11</w:t>
      </w:r>
      <w:r w:rsidRPr="00731B06">
        <w:rPr>
          <w:rFonts w:eastAsiaTheme="minorHAnsi" w:cs="Arial"/>
          <w:vertAlign w:val="superscript"/>
          <w:lang w:val="en-GB"/>
        </w:rPr>
        <w:t>th</w:t>
      </w:r>
      <w:r w:rsidRPr="00731B06">
        <w:rPr>
          <w:rFonts w:eastAsiaTheme="minorHAnsi" w:cs="Arial"/>
          <w:lang w:val="en-GB"/>
        </w:rPr>
        <w:t xml:space="preserve"> May 2016.  </w:t>
      </w:r>
    </w:p>
    <w:p w:rsidR="00530F02" w:rsidRPr="00612630" w:rsidRDefault="00530F02" w:rsidP="00530F02">
      <w:pPr>
        <w:numPr>
          <w:ilvl w:val="1"/>
          <w:numId w:val="20"/>
        </w:numPr>
        <w:spacing w:after="200" w:line="276" w:lineRule="auto"/>
        <w:contextualSpacing/>
        <w:jc w:val="left"/>
        <w:rPr>
          <w:rFonts w:eastAsiaTheme="minorHAnsi" w:cs="Arial"/>
          <w:u w:val="single"/>
          <w:lang w:val="en-GB"/>
        </w:rPr>
      </w:pPr>
      <w:r w:rsidRPr="00612630">
        <w:rPr>
          <w:rFonts w:eastAsiaTheme="minorHAnsi" w:cs="Arial"/>
          <w:u w:val="single"/>
          <w:lang w:val="en-GB"/>
        </w:rPr>
        <w:t>Extension of protection to further genera and species</w:t>
      </w:r>
    </w:p>
    <w:p w:rsidR="00530F02" w:rsidRPr="00612630" w:rsidRDefault="00530F02" w:rsidP="00530F02">
      <w:pPr>
        <w:spacing w:after="200" w:line="276" w:lineRule="auto"/>
        <w:rPr>
          <w:rFonts w:eastAsiaTheme="minorHAnsi" w:cs="Arial"/>
        </w:rPr>
      </w:pPr>
      <w:r w:rsidRPr="00612630">
        <w:rPr>
          <w:rFonts w:eastAsiaTheme="minorHAnsi" w:cs="Arial"/>
          <w:lang w:val="en-GB"/>
        </w:rPr>
        <w:t xml:space="preserve">Kenya extends Plant Variety Protection to all plant genera and species, other than algae and bacteria. </w:t>
      </w:r>
      <w:r w:rsidR="009E13E3">
        <w:rPr>
          <w:rFonts w:eastAsiaTheme="minorHAnsi" w:cs="Arial"/>
          <w:lang w:val="en-GB"/>
        </w:rPr>
        <w:t xml:space="preserve"> </w:t>
      </w:r>
      <w:r w:rsidRPr="00612630">
        <w:rPr>
          <w:rFonts w:eastAsiaTheme="minorHAnsi" w:cs="Arial"/>
          <w:lang w:val="en-GB"/>
        </w:rPr>
        <w:t>At</w:t>
      </w:r>
      <w:r w:rsidR="009E13E3">
        <w:rPr>
          <w:rFonts w:eastAsiaTheme="minorHAnsi" w:cs="Arial"/>
          <w:lang w:val="en-GB"/>
        </w:rPr>
        <w:t> </w:t>
      </w:r>
      <w:r w:rsidRPr="00612630">
        <w:rPr>
          <w:rFonts w:eastAsiaTheme="minorHAnsi" w:cs="Arial"/>
          <w:lang w:val="en-GB"/>
        </w:rPr>
        <w:t xml:space="preserve">the moment, a total of sixty one (61) </w:t>
      </w:r>
      <w:proofErr w:type="spellStart"/>
      <w:r w:rsidRPr="00612630">
        <w:rPr>
          <w:rFonts w:eastAsiaTheme="minorHAnsi" w:cs="Arial"/>
          <w:lang w:val="en-GB"/>
        </w:rPr>
        <w:t>taxons</w:t>
      </w:r>
      <w:proofErr w:type="spellEnd"/>
      <w:r w:rsidRPr="00612630">
        <w:rPr>
          <w:rFonts w:eastAsiaTheme="minorHAnsi" w:cs="Arial"/>
          <w:lang w:val="en-GB"/>
        </w:rPr>
        <w:t xml:space="preserve"> of selected plant species have been registered for protection in the country.</w:t>
      </w:r>
    </w:p>
    <w:p w:rsidR="00530F02" w:rsidRPr="00612630" w:rsidRDefault="00530F02" w:rsidP="00530F02">
      <w:pPr>
        <w:numPr>
          <w:ilvl w:val="1"/>
          <w:numId w:val="20"/>
        </w:numPr>
        <w:spacing w:after="200" w:line="276" w:lineRule="auto"/>
        <w:contextualSpacing/>
        <w:jc w:val="left"/>
        <w:rPr>
          <w:rFonts w:eastAsiaTheme="minorHAnsi" w:cs="Arial"/>
          <w:u w:val="single"/>
          <w:lang w:val="en-GB"/>
        </w:rPr>
      </w:pPr>
      <w:r w:rsidRPr="00612630">
        <w:rPr>
          <w:rFonts w:eastAsiaTheme="minorHAnsi" w:cs="Arial"/>
          <w:u w:val="single"/>
          <w:lang w:val="en-GB"/>
        </w:rPr>
        <w:t>Case law</w:t>
      </w:r>
    </w:p>
    <w:p w:rsidR="00530F02" w:rsidRPr="00612630" w:rsidRDefault="00530F02" w:rsidP="00530F02">
      <w:pPr>
        <w:spacing w:after="200" w:line="276" w:lineRule="auto"/>
        <w:rPr>
          <w:rFonts w:eastAsiaTheme="minorHAnsi" w:cs="Arial"/>
        </w:rPr>
      </w:pPr>
      <w:r w:rsidRPr="00612630">
        <w:rPr>
          <w:rFonts w:eastAsiaTheme="minorHAnsi" w:cs="Arial"/>
        </w:rPr>
        <w:t xml:space="preserve">Under the Kenyan Seeds and Plant Varieties Act (Plant Breeders Rights) applications for Plant Breeders Rights are required to be published in the Kenya gazette, to allow those opposing any applications or grant of rights, to make the objections and make representations to the Authorized Officer – KEPHIS. </w:t>
      </w:r>
      <w:r w:rsidR="009E13E3">
        <w:rPr>
          <w:rFonts w:eastAsiaTheme="minorHAnsi" w:cs="Arial"/>
        </w:rPr>
        <w:t xml:space="preserve"> </w:t>
      </w:r>
      <w:r w:rsidRPr="00612630">
        <w:rPr>
          <w:rFonts w:eastAsiaTheme="minorHAnsi" w:cs="Arial"/>
        </w:rPr>
        <w:t xml:space="preserve">The Authorized Officer determine the hearing of such representations but any applicant aggrieved by the decision of the Authorized Officer may appeal to the Seeds and Plants Tribunal and if further aggrieved by the decision of the Tribunal, final appeal to the High Court. </w:t>
      </w:r>
    </w:p>
    <w:p w:rsidR="00530F02" w:rsidRPr="00612630" w:rsidRDefault="00530F02" w:rsidP="00530F02">
      <w:pPr>
        <w:spacing w:after="200" w:line="276" w:lineRule="auto"/>
        <w:rPr>
          <w:rFonts w:eastAsiaTheme="minorHAnsi" w:cs="Arial"/>
        </w:rPr>
      </w:pPr>
      <w:r w:rsidRPr="00612630">
        <w:rPr>
          <w:rFonts w:eastAsiaTheme="minorHAnsi" w:cs="Arial"/>
          <w:lang w:val="en-GB"/>
        </w:rPr>
        <w:t xml:space="preserve">From the time of inception of the PVP service in Kenya, a total of forty eight (48) applications for PBRs have been contested. </w:t>
      </w:r>
      <w:r w:rsidR="009E13E3">
        <w:rPr>
          <w:rFonts w:eastAsiaTheme="minorHAnsi" w:cs="Arial"/>
          <w:lang w:val="en-GB"/>
        </w:rPr>
        <w:t xml:space="preserve"> </w:t>
      </w:r>
      <w:r w:rsidRPr="00612630">
        <w:rPr>
          <w:rFonts w:eastAsiaTheme="minorHAnsi" w:cs="Arial"/>
          <w:lang w:val="en-GB"/>
        </w:rPr>
        <w:t xml:space="preserve">Out of these, cases for thirty one (31) applications have been heard and determined by the Authorised Officer. Hearing of representations for the remaining cases for seventeen (17) applications is on-going. </w:t>
      </w:r>
      <w:r w:rsidR="009E13E3">
        <w:rPr>
          <w:rFonts w:eastAsiaTheme="minorHAnsi" w:cs="Arial"/>
          <w:lang w:val="en-GB"/>
        </w:rPr>
        <w:t xml:space="preserve"> </w:t>
      </w:r>
      <w:r w:rsidRPr="00612630">
        <w:rPr>
          <w:rFonts w:eastAsiaTheme="minorHAnsi" w:cs="Arial"/>
          <w:lang w:val="en-GB"/>
        </w:rPr>
        <w:t>So far there has been no case that has been challenged through the Tribunal.</w:t>
      </w:r>
    </w:p>
    <w:p w:rsidR="00530F02" w:rsidRPr="00731B06" w:rsidRDefault="00530F02" w:rsidP="00530F02">
      <w:pPr>
        <w:numPr>
          <w:ilvl w:val="0"/>
          <w:numId w:val="20"/>
        </w:numPr>
        <w:spacing w:after="200" w:line="276" w:lineRule="auto"/>
        <w:contextualSpacing/>
        <w:jc w:val="left"/>
        <w:rPr>
          <w:rFonts w:eastAsiaTheme="minorHAnsi" w:cs="Arial"/>
        </w:rPr>
      </w:pPr>
      <w:r w:rsidRPr="00731B06">
        <w:rPr>
          <w:rFonts w:eastAsiaTheme="minorHAnsi" w:cs="Arial"/>
        </w:rPr>
        <w:t>Cooperation in Examination</w:t>
      </w:r>
    </w:p>
    <w:p w:rsidR="00530F02" w:rsidRPr="00612630" w:rsidRDefault="00530F02" w:rsidP="00530F02">
      <w:pPr>
        <w:rPr>
          <w:rFonts w:eastAsiaTheme="minorHAnsi" w:cs="Arial"/>
        </w:rPr>
      </w:pPr>
      <w:r w:rsidRPr="00612630">
        <w:rPr>
          <w:rFonts w:eastAsiaTheme="minorHAnsi" w:cs="Arial"/>
        </w:rPr>
        <w:t xml:space="preserve">As per UPOV Article 32 on Special Agreements, </w:t>
      </w:r>
      <w:r w:rsidR="009E13E3">
        <w:rPr>
          <w:rFonts w:eastAsiaTheme="minorHAnsi" w:cs="Arial"/>
        </w:rPr>
        <w:t>t</w:t>
      </w:r>
      <w:r w:rsidRPr="00612630">
        <w:rPr>
          <w:rFonts w:eastAsiaTheme="minorHAnsi" w:cs="Arial"/>
        </w:rPr>
        <w:t>he PVP office in Kenya has entered into international cooperation with other UPOV Member States and Intergovernmental Organizations in the utilization of the existing DUS examination reports notably,</w:t>
      </w:r>
    </w:p>
    <w:p w:rsidR="00530F02" w:rsidRPr="00612630" w:rsidRDefault="00530F02" w:rsidP="00530F02">
      <w:pPr>
        <w:numPr>
          <w:ilvl w:val="0"/>
          <w:numId w:val="21"/>
        </w:numPr>
        <w:spacing w:after="200" w:line="276" w:lineRule="auto"/>
        <w:contextualSpacing/>
        <w:jc w:val="left"/>
        <w:rPr>
          <w:rFonts w:eastAsiaTheme="minorHAnsi" w:cs="Arial"/>
        </w:rPr>
      </w:pPr>
      <w:r w:rsidRPr="00612630">
        <w:rPr>
          <w:rFonts w:eastAsiaTheme="minorHAnsi" w:cs="Arial"/>
        </w:rPr>
        <w:t>European Community – Community Plant Variety Office</w:t>
      </w:r>
    </w:p>
    <w:p w:rsidR="00530F02" w:rsidRPr="00612630" w:rsidRDefault="00530F02" w:rsidP="00530F02">
      <w:pPr>
        <w:numPr>
          <w:ilvl w:val="0"/>
          <w:numId w:val="21"/>
        </w:numPr>
        <w:spacing w:after="200" w:line="276" w:lineRule="auto"/>
        <w:contextualSpacing/>
        <w:jc w:val="left"/>
        <w:rPr>
          <w:rFonts w:eastAsiaTheme="minorHAnsi" w:cs="Arial"/>
        </w:rPr>
      </w:pPr>
      <w:proofErr w:type="spellStart"/>
      <w:r w:rsidRPr="00612630">
        <w:rPr>
          <w:rFonts w:eastAsiaTheme="minorHAnsi" w:cs="Arial"/>
        </w:rPr>
        <w:t>RaadVoorPlantrassen</w:t>
      </w:r>
      <w:proofErr w:type="spellEnd"/>
      <w:r w:rsidRPr="00612630">
        <w:rPr>
          <w:rFonts w:eastAsiaTheme="minorHAnsi" w:cs="Arial"/>
        </w:rPr>
        <w:t xml:space="preserve"> (Board for Plant Varieties) – Netherlands</w:t>
      </w:r>
    </w:p>
    <w:p w:rsidR="00530F02" w:rsidRPr="00612630" w:rsidRDefault="00530F02" w:rsidP="00530F02">
      <w:pPr>
        <w:numPr>
          <w:ilvl w:val="0"/>
          <w:numId w:val="21"/>
        </w:numPr>
        <w:spacing w:after="200" w:line="276" w:lineRule="auto"/>
        <w:contextualSpacing/>
        <w:jc w:val="left"/>
        <w:rPr>
          <w:rFonts w:eastAsiaTheme="minorHAnsi" w:cs="Arial"/>
        </w:rPr>
      </w:pPr>
      <w:r w:rsidRPr="00612630">
        <w:rPr>
          <w:rFonts w:eastAsiaTheme="minorHAnsi" w:cs="Arial"/>
        </w:rPr>
        <w:t>The Plant Breeders’ Rights Council – Israel</w:t>
      </w:r>
    </w:p>
    <w:p w:rsidR="00530F02" w:rsidRPr="00612630" w:rsidRDefault="00530F02" w:rsidP="00530F02">
      <w:pPr>
        <w:numPr>
          <w:ilvl w:val="0"/>
          <w:numId w:val="21"/>
        </w:numPr>
        <w:spacing w:after="200" w:line="276" w:lineRule="auto"/>
        <w:contextualSpacing/>
        <w:jc w:val="left"/>
        <w:rPr>
          <w:rFonts w:eastAsiaTheme="minorHAnsi" w:cs="Arial"/>
        </w:rPr>
      </w:pPr>
      <w:r w:rsidRPr="00612630">
        <w:rPr>
          <w:rFonts w:eastAsiaTheme="minorHAnsi" w:cs="Arial"/>
        </w:rPr>
        <w:t xml:space="preserve">Commissioner of Plant Variety Rights - New Zealand </w:t>
      </w:r>
    </w:p>
    <w:p w:rsidR="00530F02" w:rsidRPr="00612630" w:rsidRDefault="00530F02" w:rsidP="00530F02">
      <w:pPr>
        <w:numPr>
          <w:ilvl w:val="0"/>
          <w:numId w:val="21"/>
        </w:numPr>
        <w:spacing w:after="200" w:line="276" w:lineRule="auto"/>
        <w:contextualSpacing/>
        <w:jc w:val="left"/>
        <w:rPr>
          <w:rFonts w:eastAsiaTheme="minorHAnsi" w:cs="Arial"/>
        </w:rPr>
      </w:pPr>
      <w:r w:rsidRPr="00612630">
        <w:rPr>
          <w:rFonts w:eastAsiaTheme="minorHAnsi" w:cs="Arial"/>
        </w:rPr>
        <w:t>The registrar, National Department of Agriculture – South Africa</w:t>
      </w:r>
    </w:p>
    <w:p w:rsidR="00530F02" w:rsidRPr="00612630" w:rsidRDefault="00530F02" w:rsidP="00530F02">
      <w:pPr>
        <w:numPr>
          <w:ilvl w:val="0"/>
          <w:numId w:val="21"/>
        </w:numPr>
        <w:spacing w:after="200" w:line="276" w:lineRule="auto"/>
        <w:contextualSpacing/>
        <w:jc w:val="left"/>
        <w:rPr>
          <w:rFonts w:eastAsiaTheme="minorHAnsi" w:cs="Arial"/>
        </w:rPr>
      </w:pPr>
      <w:proofErr w:type="spellStart"/>
      <w:r w:rsidRPr="00612630">
        <w:rPr>
          <w:rFonts w:eastAsiaTheme="minorHAnsi" w:cs="Arial"/>
        </w:rPr>
        <w:t>Bundessortenamt</w:t>
      </w:r>
      <w:proofErr w:type="spellEnd"/>
      <w:r w:rsidRPr="00612630">
        <w:rPr>
          <w:rFonts w:eastAsiaTheme="minorHAnsi" w:cs="Arial"/>
        </w:rPr>
        <w:t xml:space="preserve">  - Germany</w:t>
      </w:r>
    </w:p>
    <w:p w:rsidR="00530F02" w:rsidRPr="00612630" w:rsidRDefault="00530F02" w:rsidP="00530F02">
      <w:pPr>
        <w:numPr>
          <w:ilvl w:val="0"/>
          <w:numId w:val="21"/>
        </w:numPr>
        <w:spacing w:after="200" w:line="276" w:lineRule="auto"/>
        <w:contextualSpacing/>
        <w:jc w:val="left"/>
        <w:rPr>
          <w:rFonts w:eastAsiaTheme="minorHAnsi" w:cs="Arial"/>
        </w:rPr>
      </w:pPr>
      <w:r w:rsidRPr="00612630">
        <w:rPr>
          <w:rFonts w:eastAsiaTheme="minorHAnsi" w:cs="Arial"/>
        </w:rPr>
        <w:t xml:space="preserve">Animal and Plant Health Agency-United Kingdom </w:t>
      </w:r>
    </w:p>
    <w:p w:rsidR="00530F02" w:rsidRPr="00612630" w:rsidRDefault="00530F02" w:rsidP="00530F02">
      <w:pPr>
        <w:numPr>
          <w:ilvl w:val="0"/>
          <w:numId w:val="21"/>
        </w:numPr>
        <w:spacing w:after="200" w:line="276" w:lineRule="auto"/>
        <w:contextualSpacing/>
        <w:jc w:val="left"/>
        <w:rPr>
          <w:rFonts w:eastAsiaTheme="minorHAnsi" w:cs="Arial"/>
          <w:lang w:val="es-ES"/>
        </w:rPr>
      </w:pPr>
      <w:r w:rsidRPr="00612630">
        <w:rPr>
          <w:rFonts w:eastAsiaTheme="minorHAnsi" w:cs="Arial"/>
          <w:lang w:val="es-ES"/>
        </w:rPr>
        <w:t xml:space="preserve">Instituto Ecuatoriano de la Propiedad Intelectual-Ecuador </w:t>
      </w:r>
    </w:p>
    <w:p w:rsidR="00530F02" w:rsidRPr="00612630" w:rsidRDefault="00530F02" w:rsidP="00530F02">
      <w:pPr>
        <w:numPr>
          <w:ilvl w:val="0"/>
          <w:numId w:val="21"/>
        </w:numPr>
        <w:spacing w:after="200" w:line="276" w:lineRule="auto"/>
        <w:contextualSpacing/>
        <w:jc w:val="left"/>
        <w:rPr>
          <w:rFonts w:eastAsiaTheme="minorHAnsi" w:cs="Arial"/>
        </w:rPr>
      </w:pPr>
      <w:proofErr w:type="spellStart"/>
      <w:r w:rsidRPr="00612630">
        <w:rPr>
          <w:rFonts w:eastAsiaTheme="minorHAnsi" w:cs="Arial"/>
        </w:rPr>
        <w:t>Instituto</w:t>
      </w:r>
      <w:proofErr w:type="spellEnd"/>
      <w:r w:rsidRPr="00612630">
        <w:rPr>
          <w:rFonts w:eastAsiaTheme="minorHAnsi" w:cs="Arial"/>
        </w:rPr>
        <w:t xml:space="preserve"> </w:t>
      </w:r>
      <w:proofErr w:type="spellStart"/>
      <w:r w:rsidRPr="00612630">
        <w:rPr>
          <w:rFonts w:eastAsiaTheme="minorHAnsi" w:cs="Arial"/>
        </w:rPr>
        <w:t>Colombiano</w:t>
      </w:r>
      <w:proofErr w:type="spellEnd"/>
      <w:r w:rsidRPr="00612630">
        <w:rPr>
          <w:rFonts w:eastAsiaTheme="minorHAnsi" w:cs="Arial"/>
        </w:rPr>
        <w:t xml:space="preserve"> </w:t>
      </w:r>
      <w:proofErr w:type="spellStart"/>
      <w:r w:rsidRPr="00612630">
        <w:rPr>
          <w:rFonts w:eastAsiaTheme="minorHAnsi" w:cs="Arial"/>
        </w:rPr>
        <w:t>Agropecuario</w:t>
      </w:r>
      <w:proofErr w:type="spellEnd"/>
      <w:r w:rsidRPr="00612630">
        <w:rPr>
          <w:rFonts w:eastAsiaTheme="minorHAnsi" w:cs="Arial"/>
        </w:rPr>
        <w:t xml:space="preserve">-Colombia </w:t>
      </w:r>
    </w:p>
    <w:p w:rsidR="009E13E3" w:rsidRDefault="009E13E3">
      <w:pPr>
        <w:spacing w:after="200" w:line="276" w:lineRule="auto"/>
        <w:jc w:val="left"/>
        <w:rPr>
          <w:rFonts w:eastAsiaTheme="minorHAnsi" w:cs="Arial"/>
        </w:rPr>
      </w:pPr>
      <w:r>
        <w:rPr>
          <w:rFonts w:eastAsiaTheme="minorHAnsi" w:cs="Arial"/>
        </w:rPr>
        <w:br w:type="page"/>
      </w:r>
    </w:p>
    <w:p w:rsidR="00530F02" w:rsidRPr="00612630" w:rsidRDefault="00530F02" w:rsidP="00530F02">
      <w:pPr>
        <w:spacing w:after="200" w:line="276" w:lineRule="auto"/>
        <w:ind w:left="720"/>
        <w:contextualSpacing/>
        <w:jc w:val="left"/>
        <w:rPr>
          <w:rFonts w:eastAsiaTheme="minorHAnsi" w:cs="Arial"/>
        </w:rPr>
      </w:pPr>
    </w:p>
    <w:p w:rsidR="00530F02" w:rsidRPr="00731B06" w:rsidRDefault="00530F02" w:rsidP="00530F02">
      <w:pPr>
        <w:numPr>
          <w:ilvl w:val="0"/>
          <w:numId w:val="20"/>
        </w:numPr>
        <w:spacing w:after="200" w:line="360" w:lineRule="auto"/>
        <w:contextualSpacing/>
        <w:jc w:val="left"/>
        <w:rPr>
          <w:rFonts w:eastAsiaTheme="minorHAnsi" w:cs="Arial"/>
        </w:rPr>
      </w:pPr>
      <w:r w:rsidRPr="00731B06">
        <w:rPr>
          <w:rFonts w:eastAsiaTheme="minorHAnsi" w:cs="Arial"/>
        </w:rPr>
        <w:t>Situation in the Administrative fields</w:t>
      </w:r>
    </w:p>
    <w:p w:rsidR="00530F02" w:rsidRPr="00612630" w:rsidRDefault="00530F02" w:rsidP="00530F02">
      <w:pPr>
        <w:spacing w:after="200"/>
        <w:jc w:val="left"/>
        <w:rPr>
          <w:rFonts w:eastAsiaTheme="minorHAnsi" w:cs="Arial"/>
        </w:rPr>
      </w:pPr>
      <w:r w:rsidRPr="00612630">
        <w:rPr>
          <w:rFonts w:eastAsiaTheme="minorHAnsi" w:cs="Arial"/>
        </w:rPr>
        <w:t xml:space="preserve">The administrative structure, office procedures and systems within the PVP office in Kenya remains the same. </w:t>
      </w:r>
      <w:r w:rsidR="009E13E3">
        <w:rPr>
          <w:rFonts w:eastAsiaTheme="minorHAnsi" w:cs="Arial"/>
        </w:rPr>
        <w:t xml:space="preserve"> </w:t>
      </w:r>
      <w:r w:rsidRPr="00612630">
        <w:rPr>
          <w:rFonts w:eastAsiaTheme="minorHAnsi" w:cs="Arial"/>
        </w:rPr>
        <w:t>All correspond</w:t>
      </w:r>
      <w:r w:rsidR="00612630">
        <w:rPr>
          <w:rFonts w:eastAsiaTheme="minorHAnsi" w:cs="Arial"/>
        </w:rPr>
        <w:t>ences need to be addressed to:</w:t>
      </w:r>
    </w:p>
    <w:p w:rsidR="00530F02" w:rsidRPr="00612630" w:rsidRDefault="00530F02" w:rsidP="00612630">
      <w:pPr>
        <w:keepNext/>
        <w:spacing w:after="200"/>
        <w:ind w:left="3600" w:firstLine="720"/>
        <w:jc w:val="left"/>
        <w:rPr>
          <w:rFonts w:eastAsiaTheme="minorHAnsi" w:cs="Arial"/>
        </w:rPr>
      </w:pPr>
      <w:r w:rsidRPr="00612630">
        <w:rPr>
          <w:rFonts w:eastAsiaTheme="minorHAnsi" w:cs="Arial"/>
        </w:rPr>
        <w:t>The Managing Director</w:t>
      </w:r>
    </w:p>
    <w:p w:rsidR="00530F02" w:rsidRPr="00612630" w:rsidRDefault="00530F02" w:rsidP="00530F02">
      <w:pPr>
        <w:spacing w:after="200"/>
        <w:ind w:left="3600" w:firstLine="720"/>
        <w:jc w:val="left"/>
        <w:rPr>
          <w:rFonts w:eastAsiaTheme="minorHAnsi" w:cs="Arial"/>
        </w:rPr>
      </w:pPr>
      <w:r w:rsidRPr="00612630">
        <w:rPr>
          <w:rFonts w:eastAsiaTheme="minorHAnsi" w:cs="Arial"/>
        </w:rPr>
        <w:t xml:space="preserve">Headquarters, </w:t>
      </w:r>
      <w:proofErr w:type="spellStart"/>
      <w:r w:rsidRPr="00612630">
        <w:rPr>
          <w:rFonts w:eastAsiaTheme="minorHAnsi" w:cs="Arial"/>
        </w:rPr>
        <w:t>Oloolua</w:t>
      </w:r>
      <w:proofErr w:type="spellEnd"/>
      <w:r w:rsidRPr="00612630">
        <w:rPr>
          <w:rFonts w:eastAsiaTheme="minorHAnsi" w:cs="Arial"/>
        </w:rPr>
        <w:t xml:space="preserve"> Ridge, Karen</w:t>
      </w:r>
    </w:p>
    <w:p w:rsidR="00530F02" w:rsidRPr="00500539" w:rsidRDefault="00530F02" w:rsidP="00530F02">
      <w:pPr>
        <w:spacing w:after="200"/>
        <w:ind w:left="3600" w:firstLine="720"/>
        <w:jc w:val="left"/>
        <w:rPr>
          <w:rFonts w:eastAsiaTheme="minorHAnsi" w:cs="Arial"/>
          <w:lang w:val="fr-FR"/>
        </w:rPr>
      </w:pPr>
      <w:r w:rsidRPr="00500539">
        <w:rPr>
          <w:rFonts w:eastAsiaTheme="minorHAnsi" w:cs="Arial"/>
          <w:lang w:val="fr-FR"/>
        </w:rPr>
        <w:t>P. O. Box 49592-00100, Nairobi</w:t>
      </w:r>
    </w:p>
    <w:p w:rsidR="00530F02" w:rsidRPr="00500539" w:rsidRDefault="00530F02" w:rsidP="00530F02">
      <w:pPr>
        <w:spacing w:after="200"/>
        <w:ind w:left="3600" w:firstLine="720"/>
        <w:jc w:val="left"/>
        <w:rPr>
          <w:rFonts w:eastAsiaTheme="minorHAnsi" w:cs="Arial"/>
          <w:lang w:val="fr-FR"/>
        </w:rPr>
      </w:pPr>
      <w:r w:rsidRPr="00500539">
        <w:rPr>
          <w:rFonts w:eastAsiaTheme="minorHAnsi" w:cs="Arial"/>
          <w:lang w:val="fr-FR"/>
        </w:rPr>
        <w:t xml:space="preserve">Tel. +254 20 3597201 </w:t>
      </w:r>
      <w:proofErr w:type="spellStart"/>
      <w:r w:rsidRPr="00500539">
        <w:rPr>
          <w:rFonts w:eastAsiaTheme="minorHAnsi" w:cs="Arial"/>
          <w:lang w:val="fr-FR"/>
        </w:rPr>
        <w:t>or</w:t>
      </w:r>
      <w:proofErr w:type="spellEnd"/>
      <w:r w:rsidRPr="00500539">
        <w:rPr>
          <w:rFonts w:eastAsiaTheme="minorHAnsi" w:cs="Arial"/>
          <w:lang w:val="fr-FR"/>
        </w:rPr>
        <w:t xml:space="preserve"> +254 20 3597203</w:t>
      </w:r>
    </w:p>
    <w:p w:rsidR="00530F02" w:rsidRPr="00612630" w:rsidRDefault="00530F02" w:rsidP="00530F02">
      <w:pPr>
        <w:spacing w:after="200"/>
        <w:ind w:left="3600" w:firstLine="720"/>
        <w:jc w:val="left"/>
        <w:rPr>
          <w:rFonts w:eastAsiaTheme="minorHAnsi" w:cs="Arial"/>
        </w:rPr>
      </w:pPr>
      <w:r w:rsidRPr="00612630">
        <w:rPr>
          <w:rFonts w:eastAsiaTheme="minorHAnsi" w:cs="Arial"/>
        </w:rPr>
        <w:t>Cell: +254 723 786 779 or +254 733 874 141</w:t>
      </w:r>
    </w:p>
    <w:p w:rsidR="00530F02" w:rsidRPr="00E83821" w:rsidRDefault="00530F02" w:rsidP="00530F02">
      <w:pPr>
        <w:spacing w:after="200"/>
        <w:ind w:left="3600" w:firstLine="720"/>
        <w:jc w:val="left"/>
        <w:rPr>
          <w:rFonts w:eastAsiaTheme="minorHAnsi" w:cs="Arial"/>
        </w:rPr>
      </w:pPr>
      <w:proofErr w:type="gramStart"/>
      <w:r w:rsidRPr="00E83821">
        <w:rPr>
          <w:rFonts w:eastAsiaTheme="minorHAnsi" w:cs="Arial"/>
        </w:rPr>
        <w:t>e-mail</w:t>
      </w:r>
      <w:proofErr w:type="gramEnd"/>
      <w:r w:rsidRPr="00E83821">
        <w:rPr>
          <w:rFonts w:eastAsiaTheme="minorHAnsi" w:cs="Arial"/>
        </w:rPr>
        <w:t xml:space="preserve">: </w:t>
      </w:r>
      <w:hyperlink r:id="rId20" w:history="1">
        <w:r w:rsidRPr="00E83821">
          <w:rPr>
            <w:rFonts w:eastAsiaTheme="minorHAnsi" w:cs="Arial"/>
            <w:color w:val="0000FF" w:themeColor="hyperlink"/>
            <w:u w:val="single"/>
          </w:rPr>
          <w:t>director@kephis.org</w:t>
        </w:r>
      </w:hyperlink>
    </w:p>
    <w:p w:rsidR="00530F02" w:rsidRPr="00612630" w:rsidRDefault="00530F02" w:rsidP="00530F02">
      <w:pPr>
        <w:spacing w:after="200"/>
        <w:ind w:left="3600" w:firstLine="720"/>
        <w:jc w:val="left"/>
        <w:rPr>
          <w:rFonts w:eastAsiaTheme="minorHAnsi" w:cs="Arial"/>
          <w:lang w:val="pt-BR"/>
        </w:rPr>
      </w:pPr>
      <w:r w:rsidRPr="00612630">
        <w:rPr>
          <w:rFonts w:eastAsiaTheme="minorHAnsi" w:cs="Arial"/>
          <w:lang w:val="pt-BR"/>
        </w:rPr>
        <w:t xml:space="preserve">website: </w:t>
      </w:r>
      <w:r w:rsidR="00C03A6F" w:rsidRPr="00612630">
        <w:rPr>
          <w:rFonts w:cs="Arial"/>
        </w:rPr>
        <w:fldChar w:fldCharType="begin"/>
      </w:r>
      <w:r w:rsidR="00C03A6F" w:rsidRPr="00612630">
        <w:rPr>
          <w:rFonts w:cs="Arial"/>
          <w:lang w:val="pt-BR"/>
        </w:rPr>
        <w:instrText xml:space="preserve"> HYPERLINK "http://www.kephis.org" </w:instrText>
      </w:r>
      <w:r w:rsidR="00C03A6F" w:rsidRPr="00612630">
        <w:rPr>
          <w:rFonts w:cs="Arial"/>
        </w:rPr>
        <w:fldChar w:fldCharType="separate"/>
      </w:r>
      <w:r w:rsidRPr="00612630">
        <w:rPr>
          <w:rFonts w:eastAsiaTheme="minorHAnsi" w:cs="Arial"/>
          <w:color w:val="0000FF" w:themeColor="hyperlink"/>
          <w:u w:val="single"/>
          <w:lang w:val="pt-BR"/>
        </w:rPr>
        <w:t>www.kephis.org</w:t>
      </w:r>
      <w:r w:rsidR="00C03A6F" w:rsidRPr="00612630">
        <w:rPr>
          <w:rFonts w:eastAsiaTheme="minorHAnsi" w:cs="Arial"/>
          <w:color w:val="0000FF" w:themeColor="hyperlink"/>
          <w:u w:val="single"/>
        </w:rPr>
        <w:fldChar w:fldCharType="end"/>
      </w:r>
    </w:p>
    <w:p w:rsidR="00530F02" w:rsidRPr="00612630" w:rsidRDefault="00530F02" w:rsidP="00530F02">
      <w:pPr>
        <w:spacing w:after="200"/>
        <w:jc w:val="left"/>
        <w:rPr>
          <w:rFonts w:eastAsiaTheme="minorHAnsi" w:cs="Arial"/>
          <w:lang w:val="pt-BR"/>
        </w:rPr>
      </w:pPr>
    </w:p>
    <w:p w:rsidR="00530F02" w:rsidRPr="00731B06" w:rsidRDefault="00530F02" w:rsidP="00530F02">
      <w:pPr>
        <w:numPr>
          <w:ilvl w:val="0"/>
          <w:numId w:val="22"/>
        </w:numPr>
        <w:spacing w:after="200" w:line="276" w:lineRule="auto"/>
        <w:contextualSpacing/>
        <w:jc w:val="left"/>
        <w:rPr>
          <w:rFonts w:eastAsiaTheme="minorHAnsi" w:cs="Arial"/>
        </w:rPr>
      </w:pPr>
      <w:r w:rsidRPr="00731B06">
        <w:rPr>
          <w:rFonts w:eastAsiaTheme="minorHAnsi" w:cs="Arial"/>
        </w:rPr>
        <w:t>Situation in the Technical field</w:t>
      </w:r>
    </w:p>
    <w:p w:rsidR="00530F02" w:rsidRPr="00612630" w:rsidRDefault="00530F02" w:rsidP="00530F02">
      <w:pPr>
        <w:spacing w:after="200"/>
        <w:ind w:left="360"/>
        <w:contextualSpacing/>
        <w:jc w:val="left"/>
        <w:rPr>
          <w:rFonts w:eastAsiaTheme="minorHAnsi" w:cs="Arial"/>
          <w:b/>
        </w:rPr>
      </w:pPr>
    </w:p>
    <w:p w:rsidR="00530F02" w:rsidRPr="00731B06" w:rsidRDefault="00530F02" w:rsidP="00530F02">
      <w:pPr>
        <w:numPr>
          <w:ilvl w:val="1"/>
          <w:numId w:val="22"/>
        </w:numPr>
        <w:spacing w:after="200" w:line="276" w:lineRule="auto"/>
        <w:contextualSpacing/>
        <w:jc w:val="left"/>
        <w:rPr>
          <w:rFonts w:eastAsiaTheme="minorHAnsi" w:cs="Arial"/>
        </w:rPr>
      </w:pPr>
      <w:r w:rsidRPr="00731B06">
        <w:rPr>
          <w:rFonts w:eastAsiaTheme="minorHAnsi" w:cs="Arial"/>
        </w:rPr>
        <w:t>Application and Grant of Plant Breeders’ Rights</w:t>
      </w:r>
    </w:p>
    <w:p w:rsidR="00530F02" w:rsidRPr="00612630" w:rsidRDefault="00530F02" w:rsidP="00530F02">
      <w:pPr>
        <w:spacing w:after="200" w:line="276" w:lineRule="auto"/>
        <w:rPr>
          <w:rFonts w:eastAsiaTheme="minorHAnsi" w:cs="Arial"/>
        </w:rPr>
      </w:pPr>
      <w:r w:rsidRPr="00612630">
        <w:rPr>
          <w:rFonts w:eastAsiaTheme="minorHAnsi" w:cs="Arial"/>
        </w:rPr>
        <w:t>Since the inception of the PVP office in Kenya, a total of 1489 applications for Plant Breeders’ Rights have been received. Figure.1.1. below shows the status of such applications.</w:t>
      </w:r>
    </w:p>
    <w:p w:rsidR="00530F02" w:rsidRPr="00612630" w:rsidRDefault="00530F02" w:rsidP="00530F02">
      <w:pPr>
        <w:spacing w:after="200" w:line="276" w:lineRule="auto"/>
        <w:jc w:val="left"/>
        <w:rPr>
          <w:rFonts w:eastAsiaTheme="minorHAnsi" w:cs="Arial"/>
        </w:rPr>
      </w:pPr>
      <w:r w:rsidRPr="00612630">
        <w:rPr>
          <w:rFonts w:eastAsiaTheme="minorHAnsi" w:cs="Arial"/>
          <w:noProof/>
          <w:lang w:val="es-ES_tradnl" w:eastAsia="es-ES_tradnl"/>
        </w:rPr>
        <w:drawing>
          <wp:inline distT="0" distB="0" distL="0" distR="0" wp14:anchorId="5B6A343E" wp14:editId="14631CBF">
            <wp:extent cx="5543550" cy="31623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30F02" w:rsidRPr="00612630" w:rsidRDefault="00530F02" w:rsidP="00530F02">
      <w:pPr>
        <w:spacing w:after="200" w:line="276" w:lineRule="auto"/>
        <w:rPr>
          <w:rFonts w:eastAsiaTheme="minorHAnsi" w:cs="Arial"/>
        </w:rPr>
      </w:pPr>
      <w:r w:rsidRPr="00612630">
        <w:rPr>
          <w:rFonts w:eastAsiaTheme="minorHAnsi" w:cs="Arial"/>
        </w:rPr>
        <w:t xml:space="preserve">Reasons for withdrawn applications by the breeders include reduced interest in a variety by consumers and availability of better varieties to the breeder. </w:t>
      </w:r>
      <w:r w:rsidR="009E13E3">
        <w:rPr>
          <w:rFonts w:eastAsiaTheme="minorHAnsi" w:cs="Arial"/>
        </w:rPr>
        <w:t xml:space="preserve"> </w:t>
      </w:r>
      <w:r w:rsidRPr="00612630">
        <w:rPr>
          <w:rFonts w:eastAsiaTheme="minorHAnsi" w:cs="Arial"/>
        </w:rPr>
        <w:t xml:space="preserve">Those applications either not meeting the novelty requirement and / or fail the DUS testing are withdrawn by the authorized officer – KEPHIS. </w:t>
      </w:r>
      <w:r w:rsidR="009E13E3">
        <w:rPr>
          <w:rFonts w:eastAsiaTheme="minorHAnsi" w:cs="Arial"/>
        </w:rPr>
        <w:t xml:space="preserve"> </w:t>
      </w:r>
      <w:r w:rsidRPr="00612630">
        <w:rPr>
          <w:rFonts w:eastAsiaTheme="minorHAnsi" w:cs="Arial"/>
        </w:rPr>
        <w:t xml:space="preserve">The incomplete applications are either due to missing supportive documents that must accompany the application or due to non-payment of the application fee by the applicant. </w:t>
      </w:r>
      <w:r w:rsidR="009E13E3">
        <w:rPr>
          <w:rFonts w:eastAsiaTheme="minorHAnsi" w:cs="Arial"/>
        </w:rPr>
        <w:t xml:space="preserve"> </w:t>
      </w:r>
      <w:r w:rsidRPr="00612630">
        <w:rPr>
          <w:rFonts w:eastAsiaTheme="minorHAnsi" w:cs="Arial"/>
        </w:rPr>
        <w:t xml:space="preserve">Applications approved for granting of PBR titles are those DUS examination report has been finalized and confirmed to be positive but awaits payment of grant for PBR certificate fee by the applicant. </w:t>
      </w:r>
      <w:r w:rsidR="009E13E3">
        <w:rPr>
          <w:rFonts w:eastAsiaTheme="minorHAnsi" w:cs="Arial"/>
        </w:rPr>
        <w:t xml:space="preserve"> </w:t>
      </w:r>
      <w:r w:rsidRPr="00612630">
        <w:rPr>
          <w:rFonts w:eastAsiaTheme="minorHAnsi" w:cs="Arial"/>
        </w:rPr>
        <w:t>The date of payment of this fee becomes the official commencement date of protection of that variety in Kenya.</w:t>
      </w:r>
      <w:r w:rsidR="009E13E3">
        <w:rPr>
          <w:rFonts w:eastAsiaTheme="minorHAnsi" w:cs="Arial"/>
        </w:rPr>
        <w:t xml:space="preserve"> </w:t>
      </w:r>
      <w:r w:rsidRPr="00612630">
        <w:rPr>
          <w:rFonts w:eastAsiaTheme="minorHAnsi" w:cs="Arial"/>
        </w:rPr>
        <w:t xml:space="preserve"> To date the total number of PBR Grants awarded is 415. </w:t>
      </w:r>
      <w:r w:rsidR="009E13E3">
        <w:rPr>
          <w:rFonts w:eastAsiaTheme="minorHAnsi" w:cs="Arial"/>
        </w:rPr>
        <w:t xml:space="preserve"> </w:t>
      </w:r>
      <w:r w:rsidRPr="00612630">
        <w:rPr>
          <w:rFonts w:eastAsiaTheme="minorHAnsi" w:cs="Arial"/>
        </w:rPr>
        <w:t>Fig. 1.2 shows the status of such granted titles.</w:t>
      </w:r>
    </w:p>
    <w:p w:rsidR="00530F02" w:rsidRPr="00612630" w:rsidRDefault="00530F02" w:rsidP="00530F02">
      <w:pPr>
        <w:spacing w:after="200" w:line="276" w:lineRule="auto"/>
        <w:jc w:val="left"/>
        <w:rPr>
          <w:rFonts w:eastAsiaTheme="minorHAnsi" w:cs="Arial"/>
          <w:b/>
          <w:u w:val="single"/>
        </w:rPr>
      </w:pPr>
    </w:p>
    <w:p w:rsidR="00530F02" w:rsidRPr="00612630" w:rsidRDefault="00530F02" w:rsidP="00530F02">
      <w:pPr>
        <w:spacing w:after="200" w:line="276" w:lineRule="auto"/>
        <w:jc w:val="left"/>
        <w:rPr>
          <w:rFonts w:eastAsiaTheme="minorHAnsi" w:cs="Arial"/>
          <w:b/>
        </w:rPr>
      </w:pPr>
      <w:r w:rsidRPr="00612630">
        <w:rPr>
          <w:rFonts w:eastAsiaTheme="minorHAnsi" w:cs="Arial"/>
          <w:b/>
          <w:noProof/>
          <w:lang w:val="es-ES_tradnl" w:eastAsia="es-ES_tradnl"/>
        </w:rPr>
        <w:lastRenderedPageBreak/>
        <w:drawing>
          <wp:inline distT="0" distB="0" distL="0" distR="0" wp14:anchorId="39528648" wp14:editId="2DF64928">
            <wp:extent cx="5314950" cy="317182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30F02" w:rsidRPr="00612630" w:rsidRDefault="00530F02" w:rsidP="00530F02">
      <w:pPr>
        <w:spacing w:after="200" w:line="276" w:lineRule="auto"/>
        <w:ind w:left="360"/>
        <w:contextualSpacing/>
        <w:jc w:val="left"/>
        <w:rPr>
          <w:rFonts w:eastAsiaTheme="minorHAnsi" w:cs="Arial"/>
        </w:rPr>
      </w:pPr>
    </w:p>
    <w:p w:rsidR="00530F02" w:rsidRPr="00612630" w:rsidRDefault="00530F02" w:rsidP="00530F02">
      <w:pPr>
        <w:spacing w:after="200" w:line="276" w:lineRule="auto"/>
        <w:ind w:left="1440"/>
        <w:contextualSpacing/>
        <w:jc w:val="left"/>
        <w:rPr>
          <w:rFonts w:eastAsiaTheme="minorHAnsi" w:cs="Arial"/>
        </w:rPr>
      </w:pPr>
    </w:p>
    <w:p w:rsidR="00530F02" w:rsidRPr="00731B06" w:rsidRDefault="00530F02" w:rsidP="00530F02">
      <w:pPr>
        <w:numPr>
          <w:ilvl w:val="1"/>
          <w:numId w:val="22"/>
        </w:numPr>
        <w:spacing w:after="200" w:line="276" w:lineRule="auto"/>
        <w:contextualSpacing/>
        <w:jc w:val="left"/>
        <w:rPr>
          <w:rFonts w:eastAsiaTheme="minorHAnsi" w:cs="Arial"/>
        </w:rPr>
      </w:pPr>
      <w:r w:rsidRPr="00731B06">
        <w:rPr>
          <w:rFonts w:eastAsiaTheme="minorHAnsi" w:cs="Arial"/>
        </w:rPr>
        <w:t>DUS testing</w:t>
      </w:r>
    </w:p>
    <w:p w:rsidR="00530F02" w:rsidRPr="00612630" w:rsidRDefault="00530F02" w:rsidP="00530F02">
      <w:pPr>
        <w:spacing w:after="200" w:line="276" w:lineRule="auto"/>
        <w:ind w:left="1080"/>
        <w:rPr>
          <w:rFonts w:eastAsiaTheme="minorHAnsi" w:cs="Arial"/>
        </w:rPr>
      </w:pPr>
      <w:r w:rsidRPr="00612630">
        <w:rPr>
          <w:rFonts w:eastAsiaTheme="minorHAnsi" w:cs="Arial"/>
        </w:rPr>
        <w:t xml:space="preserve">The Office is conducting DUS for Lucerne </w:t>
      </w:r>
      <w:proofErr w:type="spellStart"/>
      <w:r w:rsidRPr="00612630">
        <w:rPr>
          <w:rFonts w:eastAsiaTheme="minorHAnsi" w:cs="Arial"/>
          <w:i/>
        </w:rPr>
        <w:t>Dolichos</w:t>
      </w:r>
      <w:proofErr w:type="spellEnd"/>
      <w:r w:rsidRPr="00612630">
        <w:rPr>
          <w:rFonts w:eastAsiaTheme="minorHAnsi" w:cs="Arial"/>
        </w:rPr>
        <w:t xml:space="preserve">, amaranth, vine spinach and a number of traditional vegetables for the first time.  National test guidelines for these crops are under preparation.  For Lucerne, the UPOV </w:t>
      </w:r>
      <w:r w:rsidR="00731B06">
        <w:rPr>
          <w:rFonts w:eastAsiaTheme="minorHAnsi" w:cs="Arial"/>
        </w:rPr>
        <w:t>Test G</w:t>
      </w:r>
      <w:r w:rsidRPr="00612630">
        <w:rPr>
          <w:rFonts w:eastAsiaTheme="minorHAnsi" w:cs="Arial"/>
        </w:rPr>
        <w:t>uideline</w:t>
      </w:r>
      <w:r w:rsidR="00731B06">
        <w:rPr>
          <w:rFonts w:eastAsiaTheme="minorHAnsi" w:cs="Arial"/>
        </w:rPr>
        <w:t>s</w:t>
      </w:r>
      <w:r w:rsidRPr="00612630">
        <w:rPr>
          <w:rFonts w:eastAsiaTheme="minorHAnsi" w:cs="Arial"/>
        </w:rPr>
        <w:t xml:space="preserve"> </w:t>
      </w:r>
      <w:r w:rsidR="00731B06">
        <w:rPr>
          <w:rFonts w:eastAsiaTheme="minorHAnsi" w:cs="Arial"/>
        </w:rPr>
        <w:t>are</w:t>
      </w:r>
      <w:r w:rsidRPr="00612630">
        <w:rPr>
          <w:rFonts w:eastAsiaTheme="minorHAnsi" w:cs="Arial"/>
        </w:rPr>
        <w:t xml:space="preserve"> being customized to cover testing under tropical conditions.  </w:t>
      </w:r>
    </w:p>
    <w:p w:rsidR="00530F02" w:rsidRPr="00731B06" w:rsidRDefault="00530F02" w:rsidP="00530F02">
      <w:pPr>
        <w:numPr>
          <w:ilvl w:val="0"/>
          <w:numId w:val="22"/>
        </w:numPr>
        <w:spacing w:after="200" w:line="276" w:lineRule="auto"/>
        <w:contextualSpacing/>
        <w:jc w:val="left"/>
        <w:rPr>
          <w:rFonts w:eastAsiaTheme="minorHAnsi" w:cs="Arial"/>
        </w:rPr>
      </w:pPr>
      <w:r w:rsidRPr="00731B06">
        <w:rPr>
          <w:rFonts w:eastAsiaTheme="minorHAnsi" w:cs="Arial"/>
        </w:rPr>
        <w:t>Activities for the promotion of Plant Variety Protection</w:t>
      </w:r>
    </w:p>
    <w:p w:rsidR="00530F02" w:rsidRPr="00612630" w:rsidRDefault="00530F02" w:rsidP="00530F02">
      <w:pPr>
        <w:spacing w:after="200" w:line="276" w:lineRule="auto"/>
        <w:rPr>
          <w:rFonts w:eastAsiaTheme="minorHAnsi" w:cs="Arial"/>
        </w:rPr>
      </w:pPr>
      <w:r w:rsidRPr="00612630">
        <w:rPr>
          <w:rFonts w:eastAsiaTheme="minorHAnsi" w:cs="Arial"/>
        </w:rPr>
        <w:t>The PVP office in Kenya has been actively involved in a number of activities for the promotion of Plant</w:t>
      </w:r>
      <w:r w:rsidR="00731B06">
        <w:rPr>
          <w:rFonts w:eastAsiaTheme="minorHAnsi" w:cs="Arial"/>
        </w:rPr>
        <w:t> </w:t>
      </w:r>
      <w:r w:rsidRPr="00612630">
        <w:rPr>
          <w:rFonts w:eastAsiaTheme="minorHAnsi" w:cs="Arial"/>
        </w:rPr>
        <w:t xml:space="preserve">Variety Protection in the Country and within the Africa region. </w:t>
      </w:r>
      <w:r w:rsidR="009E13E3">
        <w:rPr>
          <w:rFonts w:eastAsiaTheme="minorHAnsi" w:cs="Arial"/>
        </w:rPr>
        <w:t xml:space="preserve"> </w:t>
      </w:r>
      <w:r w:rsidRPr="00612630">
        <w:rPr>
          <w:rFonts w:eastAsiaTheme="minorHAnsi" w:cs="Arial"/>
        </w:rPr>
        <w:t>Some of these promotional activities includes:-</w:t>
      </w:r>
    </w:p>
    <w:p w:rsidR="00530F02" w:rsidRPr="00612630" w:rsidRDefault="00530F02" w:rsidP="00530F02">
      <w:pPr>
        <w:numPr>
          <w:ilvl w:val="0"/>
          <w:numId w:val="23"/>
        </w:numPr>
        <w:spacing w:after="200" w:line="276" w:lineRule="auto"/>
        <w:contextualSpacing/>
        <w:jc w:val="left"/>
        <w:rPr>
          <w:rFonts w:eastAsiaTheme="minorHAnsi" w:cs="Arial"/>
        </w:rPr>
      </w:pPr>
      <w:r w:rsidRPr="00612630">
        <w:rPr>
          <w:rFonts w:eastAsiaTheme="minorHAnsi" w:cs="Arial"/>
        </w:rPr>
        <w:t>Dissemination seminars on awareness creation on PVP services in the country. These seminars targets National Agricultural research institutions, Universities, policy makers, Agricultural extension staff as well as the larger farming communities.</w:t>
      </w:r>
    </w:p>
    <w:p w:rsidR="00530F02" w:rsidRPr="00612630" w:rsidRDefault="00530F02" w:rsidP="00530F02">
      <w:pPr>
        <w:numPr>
          <w:ilvl w:val="0"/>
          <w:numId w:val="23"/>
        </w:numPr>
        <w:spacing w:after="200" w:line="276" w:lineRule="auto"/>
        <w:contextualSpacing/>
        <w:jc w:val="left"/>
        <w:rPr>
          <w:rFonts w:eastAsiaTheme="minorHAnsi" w:cs="Arial"/>
        </w:rPr>
      </w:pPr>
      <w:r w:rsidRPr="00612630">
        <w:rPr>
          <w:rFonts w:eastAsiaTheme="minorHAnsi" w:cs="Arial"/>
        </w:rPr>
        <w:t xml:space="preserve">The </w:t>
      </w:r>
      <w:r w:rsidR="00731B06" w:rsidRPr="00612630">
        <w:rPr>
          <w:rFonts w:eastAsiaTheme="minorHAnsi" w:cs="Arial"/>
        </w:rPr>
        <w:t xml:space="preserve">PVP office in Kenya </w:t>
      </w:r>
      <w:r w:rsidRPr="00612630">
        <w:rPr>
          <w:rFonts w:eastAsiaTheme="minorHAnsi" w:cs="Arial"/>
        </w:rPr>
        <w:t xml:space="preserve">is working with other sectors in agriculture to ensure that operating regulations are in conformity with the Seed and Plant Varieties Act and by extension the UPOV Convention. </w:t>
      </w:r>
    </w:p>
    <w:p w:rsidR="00530F02" w:rsidRPr="00612630" w:rsidRDefault="00530F02" w:rsidP="00530F02">
      <w:pPr>
        <w:numPr>
          <w:ilvl w:val="0"/>
          <w:numId w:val="23"/>
        </w:numPr>
        <w:spacing w:after="200" w:line="276" w:lineRule="auto"/>
        <w:contextualSpacing/>
        <w:jc w:val="left"/>
        <w:rPr>
          <w:rFonts w:eastAsiaTheme="minorHAnsi" w:cs="Arial"/>
        </w:rPr>
      </w:pPr>
      <w:r w:rsidRPr="00612630">
        <w:rPr>
          <w:rFonts w:eastAsiaTheme="minorHAnsi" w:cs="Arial"/>
        </w:rPr>
        <w:t xml:space="preserve">Within the region, the </w:t>
      </w:r>
      <w:r w:rsidR="00731B06" w:rsidRPr="00612630">
        <w:rPr>
          <w:rFonts w:eastAsiaTheme="minorHAnsi" w:cs="Arial"/>
        </w:rPr>
        <w:t xml:space="preserve">PVP office in Kenya </w:t>
      </w:r>
      <w:r w:rsidRPr="00612630">
        <w:rPr>
          <w:rFonts w:eastAsiaTheme="minorHAnsi" w:cs="Arial"/>
        </w:rPr>
        <w:t>has been instrumental in development of the ARIPO PVP framework.</w:t>
      </w:r>
    </w:p>
    <w:p w:rsidR="00530F02" w:rsidRDefault="00530F02" w:rsidP="00530F02">
      <w:pPr>
        <w:numPr>
          <w:ilvl w:val="0"/>
          <w:numId w:val="23"/>
        </w:numPr>
        <w:spacing w:after="200" w:line="276" w:lineRule="auto"/>
        <w:contextualSpacing/>
        <w:jc w:val="left"/>
        <w:rPr>
          <w:rFonts w:eastAsiaTheme="minorHAnsi" w:cs="Arial"/>
        </w:rPr>
      </w:pPr>
      <w:r w:rsidRPr="00612630">
        <w:rPr>
          <w:rFonts w:eastAsiaTheme="minorHAnsi" w:cs="Arial"/>
        </w:rPr>
        <w:t xml:space="preserve">The </w:t>
      </w:r>
      <w:r w:rsidR="00731B06" w:rsidRPr="00612630">
        <w:rPr>
          <w:rFonts w:eastAsiaTheme="minorHAnsi" w:cs="Arial"/>
        </w:rPr>
        <w:t xml:space="preserve">PVP office in Kenya </w:t>
      </w:r>
      <w:r w:rsidRPr="00612630">
        <w:rPr>
          <w:rFonts w:eastAsiaTheme="minorHAnsi" w:cs="Arial"/>
        </w:rPr>
        <w:t xml:space="preserve">has also been involved in exposing delegations from Ethiopia, Burundi and </w:t>
      </w:r>
      <w:r w:rsidR="008D3A81">
        <w:rPr>
          <w:rFonts w:eastAsiaTheme="minorHAnsi" w:cs="Arial"/>
        </w:rPr>
        <w:t xml:space="preserve">the United Republic of </w:t>
      </w:r>
      <w:r w:rsidR="008D3A81" w:rsidRPr="00612630">
        <w:rPr>
          <w:rFonts w:eastAsiaTheme="minorHAnsi" w:cs="Arial"/>
        </w:rPr>
        <w:t>Tanzania</w:t>
      </w:r>
      <w:r w:rsidRPr="00612630">
        <w:rPr>
          <w:rFonts w:eastAsiaTheme="minorHAnsi" w:cs="Arial"/>
        </w:rPr>
        <w:t xml:space="preserve"> to the Kenyan PVP system. </w:t>
      </w:r>
    </w:p>
    <w:p w:rsidR="009E13E3" w:rsidRPr="00612630" w:rsidRDefault="009E13E3" w:rsidP="009E13E3">
      <w:pPr>
        <w:spacing w:after="200" w:line="276" w:lineRule="auto"/>
        <w:ind w:left="720"/>
        <w:contextualSpacing/>
        <w:jc w:val="left"/>
        <w:rPr>
          <w:rFonts w:eastAsiaTheme="minorHAnsi" w:cs="Arial"/>
        </w:rPr>
      </w:pPr>
    </w:p>
    <w:p w:rsidR="00530F02" w:rsidRPr="00612630" w:rsidRDefault="00530F02" w:rsidP="00612630">
      <w:pPr>
        <w:jc w:val="left"/>
        <w:rPr>
          <w:rFonts w:cs="Arial"/>
          <w:snapToGrid w:val="0"/>
        </w:rPr>
      </w:pPr>
      <w:r w:rsidRPr="00612630">
        <w:rPr>
          <w:rFonts w:eastAsiaTheme="minorHAnsi" w:cs="Arial"/>
        </w:rPr>
        <w:t xml:space="preserve">The </w:t>
      </w:r>
      <w:r w:rsidR="00731B06" w:rsidRPr="00612630">
        <w:rPr>
          <w:rFonts w:eastAsiaTheme="minorHAnsi" w:cs="Arial"/>
        </w:rPr>
        <w:t xml:space="preserve">PVP office in Kenya </w:t>
      </w:r>
      <w:r w:rsidRPr="00612630">
        <w:rPr>
          <w:rFonts w:eastAsiaTheme="minorHAnsi" w:cs="Arial"/>
        </w:rPr>
        <w:t>is also taking lead in the harmonization of variety testing within the East Africa cooperation.</w:t>
      </w:r>
    </w:p>
    <w:p w:rsidR="00530F02" w:rsidRPr="00612630" w:rsidRDefault="00530F02" w:rsidP="00612630">
      <w:pPr>
        <w:jc w:val="left"/>
        <w:rPr>
          <w:rFonts w:cs="Arial"/>
          <w:snapToGrid w:val="0"/>
        </w:rPr>
      </w:pPr>
    </w:p>
    <w:p w:rsidR="00612630" w:rsidRPr="00612630" w:rsidRDefault="00612630" w:rsidP="00612630">
      <w:pPr>
        <w:jc w:val="left"/>
        <w:rPr>
          <w:rFonts w:cs="Arial"/>
          <w:snapToGrid w:val="0"/>
        </w:rPr>
      </w:pPr>
    </w:p>
    <w:p w:rsidR="00612630" w:rsidRPr="00612630" w:rsidRDefault="00612630" w:rsidP="00612630">
      <w:pPr>
        <w:jc w:val="left"/>
        <w:rPr>
          <w:rFonts w:cs="Arial"/>
          <w:snapToGrid w:val="0"/>
        </w:rPr>
      </w:pPr>
    </w:p>
    <w:p w:rsidR="00530F02" w:rsidRDefault="002A50B9" w:rsidP="00530F02">
      <w:pPr>
        <w:spacing w:after="200" w:line="276" w:lineRule="auto"/>
        <w:jc w:val="right"/>
        <w:rPr>
          <w:rFonts w:cs="Arial"/>
        </w:rPr>
      </w:pPr>
      <w:r>
        <w:rPr>
          <w:rFonts w:cs="Arial"/>
        </w:rPr>
        <w:t xml:space="preserve">[Annex </w:t>
      </w:r>
      <w:r w:rsidR="002758D0">
        <w:rPr>
          <w:rFonts w:cs="Arial"/>
        </w:rPr>
        <w:t>V</w:t>
      </w:r>
      <w:r w:rsidR="00CC45CC">
        <w:rPr>
          <w:rFonts w:cs="Arial"/>
        </w:rPr>
        <w:t>I</w:t>
      </w:r>
      <w:r w:rsidR="00530F02">
        <w:rPr>
          <w:rFonts w:cs="Arial"/>
        </w:rPr>
        <w:t xml:space="preserve"> follows]</w:t>
      </w:r>
    </w:p>
    <w:p w:rsidR="00612630" w:rsidRDefault="00612630" w:rsidP="00530F02">
      <w:pPr>
        <w:spacing w:after="200" w:line="276" w:lineRule="auto"/>
        <w:jc w:val="right"/>
        <w:rPr>
          <w:rFonts w:cs="Arial"/>
        </w:rPr>
        <w:sectPr w:rsidR="00612630" w:rsidSect="009743CA">
          <w:headerReference w:type="default" r:id="rId23"/>
          <w:headerReference w:type="first" r:id="rId24"/>
          <w:pgSz w:w="11907" w:h="16840" w:code="9"/>
          <w:pgMar w:top="510" w:right="1134" w:bottom="1134" w:left="1134" w:header="510" w:footer="680" w:gutter="0"/>
          <w:pgNumType w:start="1"/>
          <w:cols w:space="720"/>
          <w:titlePg/>
          <w:docGrid w:linePitch="272"/>
        </w:sectPr>
      </w:pPr>
    </w:p>
    <w:p w:rsidR="009E13E3" w:rsidRDefault="009E13E3" w:rsidP="00647981">
      <w:pPr>
        <w:jc w:val="center"/>
        <w:rPr>
          <w:rFonts w:cs="Arial"/>
          <w:snapToGrid w:val="0"/>
        </w:rPr>
      </w:pPr>
    </w:p>
    <w:p w:rsidR="00743CC8" w:rsidRDefault="00743CC8" w:rsidP="00647981">
      <w:pPr>
        <w:jc w:val="center"/>
        <w:rPr>
          <w:rFonts w:cs="Arial"/>
          <w:snapToGrid w:val="0"/>
        </w:rPr>
      </w:pPr>
      <w:r>
        <w:rPr>
          <w:rFonts w:cs="Arial"/>
          <w:snapToGrid w:val="0"/>
        </w:rPr>
        <w:t>MEXICO</w:t>
      </w:r>
    </w:p>
    <w:p w:rsidR="00743CC8" w:rsidRDefault="00743CC8" w:rsidP="00647981">
      <w:pPr>
        <w:jc w:val="center"/>
        <w:rPr>
          <w:rFonts w:cs="Arial"/>
          <w:snapToGrid w:val="0"/>
        </w:rPr>
      </w:pPr>
    </w:p>
    <w:p w:rsidR="00743CC8" w:rsidRPr="00EC5AA7" w:rsidRDefault="00743CC8" w:rsidP="00743CC8">
      <w:pPr>
        <w:spacing w:after="200" w:line="276" w:lineRule="auto"/>
        <w:jc w:val="center"/>
        <w:rPr>
          <w:rFonts w:eastAsia="Calibri" w:cs="Arial"/>
          <w:color w:val="262626"/>
        </w:rPr>
      </w:pPr>
      <w:r w:rsidRPr="00EC5AA7">
        <w:rPr>
          <w:rFonts w:eastAsia="Calibri" w:cs="Arial"/>
          <w:color w:val="262626"/>
        </w:rPr>
        <w:t>Registry of Plant Varieties in México (Updated to April, 2016)</w:t>
      </w:r>
    </w:p>
    <w:p w:rsidR="00743CC8" w:rsidRPr="00EC5AA7" w:rsidRDefault="00743CC8" w:rsidP="00743CC8">
      <w:pPr>
        <w:spacing w:line="276" w:lineRule="auto"/>
        <w:rPr>
          <w:rFonts w:eastAsia="Calibri" w:cs="Arial"/>
          <w:color w:val="262626"/>
        </w:rPr>
      </w:pPr>
      <w:r w:rsidRPr="00EC5AA7">
        <w:rPr>
          <w:rFonts w:eastAsia="Calibri" w:cs="Arial"/>
          <w:color w:val="262626"/>
        </w:rPr>
        <w:t xml:space="preserve">In Mexico, plant varieties can be officially registered by two ways, one is applying for registration in the National Catalog of Plant Varieties (CNVV), which does not grant any Plant Breeder’s Rights.  The other is throughout the application of breeder's title, which grants the right to exclusive use for a period of time.  The framework for this is integrated by the Federal Law of Production, Certification and Trade of seeds (CNVV) and the Federal law of plant varieties. </w:t>
      </w:r>
    </w:p>
    <w:p w:rsidR="00743CC8" w:rsidRPr="00EC5AA7" w:rsidRDefault="00743CC8" w:rsidP="00743CC8">
      <w:pPr>
        <w:spacing w:line="276" w:lineRule="auto"/>
        <w:rPr>
          <w:rFonts w:eastAsia="Calibri" w:cs="Arial"/>
          <w:color w:val="262626"/>
        </w:rPr>
      </w:pPr>
    </w:p>
    <w:p w:rsidR="00743CC8" w:rsidRPr="00EC5AA7" w:rsidRDefault="00743CC8" w:rsidP="00743CC8">
      <w:pPr>
        <w:spacing w:line="276" w:lineRule="auto"/>
        <w:rPr>
          <w:rFonts w:eastAsia="Calibri" w:cs="Arial"/>
          <w:color w:val="262626"/>
        </w:rPr>
      </w:pPr>
      <w:r w:rsidRPr="00EC5AA7">
        <w:rPr>
          <w:rFonts w:eastAsia="Calibri" w:cs="Arial"/>
          <w:color w:val="262626"/>
        </w:rPr>
        <w:t xml:space="preserve">Updated to April 30, 2016, 244 applicants from 30 countries filed 2134 applications for 128 plant species; 842 were for agricultural crops, 513 for ornamentals 475 for fruit, 301 for vegetables, 2 mushrooms, </w:t>
      </w:r>
      <w:proofErr w:type="gramStart"/>
      <w:r w:rsidRPr="00EC5AA7">
        <w:rPr>
          <w:rFonts w:eastAsia="Calibri" w:cs="Arial"/>
          <w:color w:val="262626"/>
        </w:rPr>
        <w:t>1</w:t>
      </w:r>
      <w:proofErr w:type="gramEnd"/>
      <w:r w:rsidRPr="00EC5AA7">
        <w:rPr>
          <w:rFonts w:eastAsia="Calibri" w:cs="Arial"/>
          <w:color w:val="262626"/>
        </w:rPr>
        <w:t xml:space="preserve"> alga</w:t>
      </w:r>
      <w:r w:rsidR="00EC5AA7">
        <w:rPr>
          <w:rFonts w:eastAsia="Calibri" w:cs="Arial"/>
          <w:color w:val="262626"/>
        </w:rPr>
        <w:t>e</w:t>
      </w:r>
      <w:r w:rsidRPr="00EC5AA7">
        <w:rPr>
          <w:rFonts w:eastAsia="Calibri" w:cs="Arial"/>
          <w:color w:val="262626"/>
        </w:rPr>
        <w:t>.</w:t>
      </w:r>
    </w:p>
    <w:p w:rsidR="00743CC8" w:rsidRPr="00EC5AA7" w:rsidRDefault="00743CC8" w:rsidP="00743CC8">
      <w:pPr>
        <w:spacing w:line="276" w:lineRule="auto"/>
        <w:rPr>
          <w:rFonts w:eastAsia="Calibri" w:cs="Arial"/>
          <w:color w:val="262626"/>
        </w:rPr>
      </w:pPr>
    </w:p>
    <w:p w:rsidR="00743CC8" w:rsidRPr="00EC5AA7" w:rsidRDefault="00743CC8" w:rsidP="00743CC8">
      <w:pPr>
        <w:spacing w:line="276" w:lineRule="auto"/>
        <w:rPr>
          <w:rFonts w:eastAsia="Calibri" w:cs="Arial"/>
        </w:rPr>
      </w:pPr>
      <w:r w:rsidRPr="00EC5AA7">
        <w:rPr>
          <w:rFonts w:eastAsia="Calibri" w:cs="Arial"/>
        </w:rPr>
        <w:t xml:space="preserve">Currently, there are 244 registered breeders, of which the National Research Institute, Forestry, Agriculture and Livestock (INIFAP) tops the list with 296 applications, followed by Pioneer Hi-Bred International, Inc. and Seeds and Monsanto Agricultural Products, SA de CV 130 each one, </w:t>
      </w:r>
      <w:proofErr w:type="spellStart"/>
      <w:r w:rsidRPr="00EC5AA7">
        <w:rPr>
          <w:rFonts w:eastAsia="Calibri" w:cs="Arial"/>
        </w:rPr>
        <w:t>Seminis</w:t>
      </w:r>
      <w:proofErr w:type="spellEnd"/>
      <w:r w:rsidRPr="00EC5AA7">
        <w:rPr>
          <w:rFonts w:eastAsia="Calibri" w:cs="Arial"/>
        </w:rPr>
        <w:t xml:space="preserve"> Vegetable Seeds, Inc. with 127, Driscoll Strawberry Associates, Inc. with 126, </w:t>
      </w:r>
      <w:proofErr w:type="spellStart"/>
      <w:r w:rsidRPr="00EC5AA7">
        <w:rPr>
          <w:rFonts w:eastAsia="Calibri" w:cs="Arial"/>
        </w:rPr>
        <w:t>Meilland</w:t>
      </w:r>
      <w:proofErr w:type="spellEnd"/>
      <w:r w:rsidRPr="00EC5AA7">
        <w:rPr>
          <w:rFonts w:eastAsia="Calibri" w:cs="Arial"/>
        </w:rPr>
        <w:t xml:space="preserve"> International, SA with 72, The Autonomous University </w:t>
      </w:r>
      <w:proofErr w:type="spellStart"/>
      <w:r w:rsidRPr="00EC5AA7">
        <w:rPr>
          <w:rFonts w:eastAsia="Calibri" w:cs="Arial"/>
        </w:rPr>
        <w:t>Chapingo</w:t>
      </w:r>
      <w:proofErr w:type="spellEnd"/>
      <w:r w:rsidRPr="00EC5AA7">
        <w:rPr>
          <w:rFonts w:eastAsia="Calibri" w:cs="Arial"/>
        </w:rPr>
        <w:t xml:space="preserve"> with 61 and 1192 requests for additional 237 breeders.</w:t>
      </w:r>
    </w:p>
    <w:p w:rsidR="00743CC8" w:rsidRPr="00EC5AA7" w:rsidRDefault="00743CC8" w:rsidP="00743CC8">
      <w:pPr>
        <w:spacing w:line="276" w:lineRule="auto"/>
        <w:rPr>
          <w:rFonts w:eastAsia="Calibri" w:cs="Arial"/>
        </w:rPr>
      </w:pPr>
    </w:p>
    <w:p w:rsidR="00743CC8" w:rsidRPr="00EC5AA7" w:rsidRDefault="00743CC8" w:rsidP="00743CC8">
      <w:pPr>
        <w:spacing w:line="276" w:lineRule="auto"/>
        <w:rPr>
          <w:rFonts w:eastAsia="Calibri" w:cs="Arial"/>
        </w:rPr>
      </w:pPr>
      <w:r w:rsidRPr="00EC5AA7">
        <w:rPr>
          <w:rFonts w:eastAsia="Calibri" w:cs="Arial"/>
        </w:rPr>
        <w:t xml:space="preserve">On April 30, 2016, 30 countries applied, Mexico tops the list with 729, followed by the United States of America with 701, Netherlands 373, France 86, Germany 53 and other 25 countries with 192 requests. </w:t>
      </w:r>
    </w:p>
    <w:p w:rsidR="00743CC8" w:rsidRPr="00EC5AA7" w:rsidRDefault="00743CC8" w:rsidP="00743CC8">
      <w:pPr>
        <w:spacing w:line="276" w:lineRule="auto"/>
        <w:rPr>
          <w:rFonts w:eastAsia="Calibri" w:cs="Arial"/>
        </w:rPr>
      </w:pPr>
    </w:p>
    <w:p w:rsidR="00743CC8" w:rsidRPr="00EC5AA7" w:rsidRDefault="00743CC8" w:rsidP="00743CC8">
      <w:pPr>
        <w:spacing w:line="276" w:lineRule="auto"/>
        <w:rPr>
          <w:rFonts w:eastAsia="Calibri" w:cs="Arial"/>
        </w:rPr>
      </w:pPr>
      <w:r w:rsidRPr="00EC5AA7">
        <w:rPr>
          <w:rFonts w:eastAsia="Calibri" w:cs="Arial"/>
        </w:rPr>
        <w:t xml:space="preserve">Are 408 inscriptions by maize, 265 by rose, 141 by strawberry, 74 by sorghum, 68 by cotton and 1178 by other 123 </w:t>
      </w:r>
      <w:proofErr w:type="gramStart"/>
      <w:r w:rsidRPr="00EC5AA7">
        <w:rPr>
          <w:rFonts w:eastAsia="Calibri" w:cs="Arial"/>
        </w:rPr>
        <w:t>species.</w:t>
      </w:r>
      <w:proofErr w:type="gramEnd"/>
    </w:p>
    <w:p w:rsidR="00743CC8" w:rsidRPr="00EC5AA7" w:rsidRDefault="00743CC8" w:rsidP="00743CC8">
      <w:pPr>
        <w:spacing w:line="276" w:lineRule="auto"/>
        <w:rPr>
          <w:rFonts w:eastAsia="Calibri" w:cs="Arial"/>
        </w:rPr>
      </w:pPr>
    </w:p>
    <w:p w:rsidR="00743CC8" w:rsidRPr="00EC5AA7" w:rsidRDefault="00743CC8" w:rsidP="00743CC8">
      <w:pPr>
        <w:spacing w:line="276" w:lineRule="auto"/>
        <w:rPr>
          <w:rFonts w:eastAsia="Calibri" w:cs="Arial"/>
        </w:rPr>
      </w:pPr>
      <w:r w:rsidRPr="00EC5AA7">
        <w:rPr>
          <w:rFonts w:eastAsia="Calibri" w:cs="Arial"/>
        </w:rPr>
        <w:t>Since 2002 to present, 1509 breeder titles were granted, distributed among the following species: 284 of corn, 156 of rose, 102 of strawberry, 55 of cotton, 53 of sorghum and 859 between other 95 species.  From the total of 1509 titles given to crops breeder, to April 30 to 2016, remain in effect 1289 (85.4%).</w:t>
      </w:r>
    </w:p>
    <w:p w:rsidR="00743CC8" w:rsidRPr="00EC5AA7" w:rsidRDefault="00743CC8" w:rsidP="00743CC8">
      <w:pPr>
        <w:spacing w:line="276" w:lineRule="auto"/>
        <w:rPr>
          <w:rFonts w:eastAsia="Calibri" w:cs="Arial"/>
        </w:rPr>
      </w:pPr>
    </w:p>
    <w:p w:rsidR="00743CC8" w:rsidRPr="00EC5AA7" w:rsidRDefault="00743CC8" w:rsidP="00743CC8">
      <w:pPr>
        <w:spacing w:line="276" w:lineRule="auto"/>
        <w:rPr>
          <w:rFonts w:eastAsia="Calibri" w:cs="Arial"/>
          <w:color w:val="262626"/>
          <w:u w:val="single"/>
        </w:rPr>
      </w:pPr>
      <w:r w:rsidRPr="00EC5AA7">
        <w:rPr>
          <w:rFonts w:eastAsia="Calibri" w:cs="Arial"/>
          <w:color w:val="262626"/>
          <w:u w:val="single"/>
        </w:rPr>
        <w:t>Agricultural Crops</w:t>
      </w:r>
    </w:p>
    <w:p w:rsidR="00743CC8" w:rsidRPr="00EC5AA7" w:rsidRDefault="00743CC8" w:rsidP="00743CC8">
      <w:pPr>
        <w:spacing w:line="276" w:lineRule="auto"/>
        <w:rPr>
          <w:rFonts w:eastAsia="Calibri" w:cs="Arial"/>
        </w:rPr>
      </w:pPr>
      <w:r w:rsidRPr="00EC5AA7">
        <w:rPr>
          <w:rFonts w:eastAsia="Calibri" w:cs="Arial"/>
        </w:rPr>
        <w:t>On</w:t>
      </w:r>
      <w:r w:rsidRPr="00EC5AA7">
        <w:rPr>
          <w:rFonts w:eastAsia="Calibri" w:cs="Arial"/>
          <w:color w:val="262626"/>
        </w:rPr>
        <w:t xml:space="preserve"> April 30, 2016,</w:t>
      </w:r>
      <w:r w:rsidRPr="00EC5AA7">
        <w:rPr>
          <w:rFonts w:eastAsia="Calibri" w:cs="Arial"/>
        </w:rPr>
        <w:t xml:space="preserve"> 842 applications were submitted by 77 applicants from 10 </w:t>
      </w:r>
      <w:r w:rsidRPr="00EC5AA7">
        <w:rPr>
          <w:rFonts w:eastAsia="Calibri" w:cs="Arial"/>
          <w:color w:val="262626"/>
        </w:rPr>
        <w:t>countries</w:t>
      </w:r>
      <w:r w:rsidRPr="00EC5AA7">
        <w:rPr>
          <w:rFonts w:eastAsia="Calibri" w:cs="Arial"/>
        </w:rPr>
        <w:t>, Mexico with 565, United States of America with 225, Netherlands 22 (potatoes), Israel 11 a</w:t>
      </w:r>
      <w:r w:rsidR="008D3A81">
        <w:rPr>
          <w:rFonts w:eastAsia="Calibri" w:cs="Arial"/>
        </w:rPr>
        <w:t>nd others six countries with 19 </w:t>
      </w:r>
      <w:r w:rsidRPr="00EC5AA7">
        <w:rPr>
          <w:rFonts w:eastAsia="Calibri" w:cs="Arial"/>
        </w:rPr>
        <w:t>applications.  607 breeder titles were granted, where 506 remain i</w:t>
      </w:r>
      <w:r w:rsidR="008D3A81">
        <w:rPr>
          <w:rFonts w:eastAsia="Calibri" w:cs="Arial"/>
        </w:rPr>
        <w:t>n force, 88 were revoked and 13 </w:t>
      </w:r>
      <w:r w:rsidRPr="00EC5AA7">
        <w:rPr>
          <w:rFonts w:eastAsia="Calibri" w:cs="Arial"/>
        </w:rPr>
        <w:t>passed into the public domain.</w:t>
      </w:r>
    </w:p>
    <w:p w:rsidR="00743CC8" w:rsidRPr="00EC5AA7" w:rsidRDefault="00743CC8" w:rsidP="00743CC8">
      <w:pPr>
        <w:spacing w:line="276" w:lineRule="auto"/>
        <w:rPr>
          <w:rFonts w:eastAsia="Calibri" w:cs="Arial"/>
        </w:rPr>
      </w:pPr>
    </w:p>
    <w:p w:rsidR="00743CC8" w:rsidRPr="00EC5AA7" w:rsidRDefault="00743CC8" w:rsidP="00743CC8">
      <w:pPr>
        <w:spacing w:line="276" w:lineRule="auto"/>
        <w:rPr>
          <w:rFonts w:eastAsia="Calibri" w:cs="Arial"/>
        </w:rPr>
      </w:pPr>
      <w:r w:rsidRPr="00EC5AA7">
        <w:rPr>
          <w:rFonts w:eastAsia="Calibri" w:cs="Arial"/>
        </w:rPr>
        <w:t>842 applications concerning 40 species, the most important, because of the number of applications are: 408 corn, 74 from sorghum, 68 from cotton, 51 from wheat, 49 from potato, 43 from bean  and 149 from other 34 species.</w:t>
      </w:r>
    </w:p>
    <w:p w:rsidR="00743CC8" w:rsidRPr="00EC5AA7" w:rsidRDefault="00743CC8" w:rsidP="00743CC8">
      <w:pPr>
        <w:spacing w:line="276" w:lineRule="auto"/>
        <w:rPr>
          <w:rFonts w:eastAsia="Calibri" w:cs="Arial"/>
        </w:rPr>
      </w:pPr>
    </w:p>
    <w:p w:rsidR="00743CC8" w:rsidRPr="00EC5AA7" w:rsidRDefault="00743CC8" w:rsidP="00743CC8">
      <w:pPr>
        <w:spacing w:line="276" w:lineRule="auto"/>
        <w:rPr>
          <w:rFonts w:eastAsia="Calibri" w:cs="Arial"/>
        </w:rPr>
      </w:pPr>
      <w:r w:rsidRPr="00EC5AA7">
        <w:rPr>
          <w:rFonts w:eastAsia="Calibri" w:cs="Arial"/>
        </w:rPr>
        <w:t xml:space="preserve">Nowadays, from the 77 registered breeders, the National Research Institute, Forestry, Agriculture and Livestock (INIFAP) tops the list with 246 </w:t>
      </w:r>
      <w:proofErr w:type="gramStart"/>
      <w:r w:rsidRPr="00EC5AA7">
        <w:rPr>
          <w:rFonts w:eastAsia="Calibri" w:cs="Arial"/>
        </w:rPr>
        <w:t>requests,</w:t>
      </w:r>
      <w:proofErr w:type="gramEnd"/>
      <w:r w:rsidRPr="00EC5AA7">
        <w:rPr>
          <w:rFonts w:eastAsia="Calibri" w:cs="Arial"/>
        </w:rPr>
        <w:t xml:space="preserve"> followed by Pioneer Hi-Bred International, Inc. and Monsanto with 130 each one.  </w:t>
      </w:r>
      <w:proofErr w:type="gramStart"/>
      <w:r w:rsidRPr="00EC5AA7">
        <w:rPr>
          <w:rFonts w:eastAsia="Calibri" w:cs="Arial"/>
        </w:rPr>
        <w:t xml:space="preserve">Dow </w:t>
      </w:r>
      <w:proofErr w:type="spellStart"/>
      <w:r w:rsidRPr="00EC5AA7">
        <w:rPr>
          <w:rFonts w:eastAsia="Calibri" w:cs="Arial"/>
        </w:rPr>
        <w:t>AgroSciences</w:t>
      </w:r>
      <w:proofErr w:type="spellEnd"/>
      <w:r w:rsidRPr="00EC5AA7">
        <w:rPr>
          <w:rFonts w:eastAsia="Calibri" w:cs="Arial"/>
        </w:rPr>
        <w:t xml:space="preserve"> 44, Delta and Pin</w:t>
      </w:r>
      <w:r w:rsidR="008D3A81">
        <w:rPr>
          <w:rFonts w:eastAsia="Calibri" w:cs="Arial"/>
        </w:rPr>
        <w:t>e Land Company 25, and other 72 </w:t>
      </w:r>
      <w:r w:rsidRPr="00EC5AA7">
        <w:rPr>
          <w:rFonts w:eastAsia="Calibri" w:cs="Arial"/>
        </w:rPr>
        <w:t>breeders with 267 applications.</w:t>
      </w:r>
      <w:proofErr w:type="gramEnd"/>
    </w:p>
    <w:p w:rsidR="00743CC8" w:rsidRPr="00EC5AA7" w:rsidRDefault="00743CC8" w:rsidP="00743CC8">
      <w:pPr>
        <w:spacing w:line="276" w:lineRule="auto"/>
        <w:rPr>
          <w:rFonts w:eastAsia="Calibri" w:cs="Arial"/>
        </w:rPr>
      </w:pPr>
    </w:p>
    <w:p w:rsidR="00743CC8" w:rsidRPr="00EC5AA7" w:rsidRDefault="00743CC8" w:rsidP="00743CC8">
      <w:pPr>
        <w:spacing w:line="276" w:lineRule="auto"/>
        <w:rPr>
          <w:rFonts w:eastAsia="Calibri" w:cs="Arial"/>
        </w:rPr>
      </w:pPr>
      <w:r w:rsidRPr="00EC5AA7">
        <w:rPr>
          <w:rFonts w:eastAsia="Calibri" w:cs="Arial"/>
        </w:rPr>
        <w:t>The 506 titles in force represent 60% from de 28 species in total, the most important, because of the number of titles are: corn 235, sorghum 41, wheat 37, cotton, beans and potatoes with 32 each one. Another 22 species have 97 titles in force.</w:t>
      </w:r>
    </w:p>
    <w:p w:rsidR="00743CC8" w:rsidRPr="00EC5AA7" w:rsidRDefault="00743CC8" w:rsidP="00743CC8">
      <w:pPr>
        <w:spacing w:line="276" w:lineRule="auto"/>
        <w:rPr>
          <w:rFonts w:eastAsia="Calibri" w:cs="Arial"/>
        </w:rPr>
      </w:pPr>
    </w:p>
    <w:p w:rsidR="00743CC8" w:rsidRPr="00EC5AA7" w:rsidRDefault="00743CC8" w:rsidP="00743CC8">
      <w:pPr>
        <w:spacing w:line="276" w:lineRule="auto"/>
        <w:rPr>
          <w:rFonts w:eastAsia="Calibri" w:cs="Arial"/>
        </w:rPr>
      </w:pPr>
      <w:r w:rsidRPr="00EC5AA7">
        <w:rPr>
          <w:rFonts w:eastAsia="Calibri" w:cs="Arial"/>
        </w:rPr>
        <w:t xml:space="preserve">The Breeder Titles in force are distributed in eight nationalities, Mexico with 366, United States of America with 102, and other six countries with 38.  Finally, INIFAP tops the list with 159 titles, followed by Monsanto with 69, then Pioneer with 58, Dow Agro sciences with 29, </w:t>
      </w:r>
      <w:proofErr w:type="spellStart"/>
      <w:r w:rsidRPr="00EC5AA7">
        <w:rPr>
          <w:rFonts w:eastAsia="Calibri" w:cs="Arial"/>
        </w:rPr>
        <w:t>Novasem</w:t>
      </w:r>
      <w:proofErr w:type="spellEnd"/>
      <w:r w:rsidRPr="00EC5AA7">
        <w:rPr>
          <w:rFonts w:eastAsia="Calibri" w:cs="Arial"/>
        </w:rPr>
        <w:t xml:space="preserve"> I</w:t>
      </w:r>
      <w:r w:rsidR="008D3A81">
        <w:rPr>
          <w:rFonts w:eastAsia="Calibri" w:cs="Arial"/>
        </w:rPr>
        <w:t>nnovations with 21 and other 49 </w:t>
      </w:r>
      <w:r w:rsidRPr="00EC5AA7">
        <w:rPr>
          <w:rFonts w:eastAsia="Calibri" w:cs="Arial"/>
        </w:rPr>
        <w:t xml:space="preserve">breeders with 170 breeder certificates. </w:t>
      </w:r>
    </w:p>
    <w:p w:rsidR="00743CC8" w:rsidRDefault="00743CC8" w:rsidP="00743CC8">
      <w:pPr>
        <w:spacing w:line="276" w:lineRule="auto"/>
        <w:jc w:val="right"/>
        <w:rPr>
          <w:rFonts w:cs="Arial"/>
          <w:snapToGrid w:val="0"/>
        </w:rPr>
      </w:pPr>
      <w:r>
        <w:rPr>
          <w:rFonts w:cs="Arial"/>
        </w:rPr>
        <w:t>[Annex V</w:t>
      </w:r>
      <w:r w:rsidR="00CC45CC">
        <w:rPr>
          <w:rFonts w:cs="Arial"/>
        </w:rPr>
        <w:t>I</w:t>
      </w:r>
      <w:r w:rsidR="002A50B9">
        <w:rPr>
          <w:rFonts w:cs="Arial"/>
        </w:rPr>
        <w:t>I</w:t>
      </w:r>
      <w:r>
        <w:rPr>
          <w:rFonts w:cs="Arial"/>
        </w:rPr>
        <w:t xml:space="preserve"> follows]</w:t>
      </w:r>
    </w:p>
    <w:p w:rsidR="00743CC8" w:rsidRDefault="00743CC8" w:rsidP="00743CC8">
      <w:pPr>
        <w:jc w:val="right"/>
        <w:rPr>
          <w:rFonts w:cs="Arial"/>
          <w:snapToGrid w:val="0"/>
        </w:rPr>
        <w:sectPr w:rsidR="00743CC8" w:rsidSect="009743CA">
          <w:headerReference w:type="default" r:id="rId25"/>
          <w:headerReference w:type="first" r:id="rId26"/>
          <w:pgSz w:w="11907" w:h="16840" w:code="9"/>
          <w:pgMar w:top="510" w:right="1134" w:bottom="1134" w:left="1134" w:header="510" w:footer="680" w:gutter="0"/>
          <w:pgNumType w:start="1"/>
          <w:cols w:space="720"/>
          <w:titlePg/>
          <w:docGrid w:linePitch="272"/>
        </w:sectPr>
      </w:pPr>
    </w:p>
    <w:p w:rsidR="00963B78" w:rsidRPr="00EB186B" w:rsidRDefault="00647981" w:rsidP="00647981">
      <w:pPr>
        <w:jc w:val="center"/>
        <w:rPr>
          <w:rFonts w:cs="Arial"/>
          <w:snapToGrid w:val="0"/>
        </w:rPr>
      </w:pPr>
      <w:r w:rsidRPr="00EB186B">
        <w:rPr>
          <w:rFonts w:cs="Arial"/>
          <w:snapToGrid w:val="0"/>
        </w:rPr>
        <w:lastRenderedPageBreak/>
        <w:t>NETHERLANDS</w:t>
      </w:r>
    </w:p>
    <w:p w:rsidR="00647981" w:rsidRPr="00EB186B" w:rsidRDefault="00647981" w:rsidP="003F5F1E">
      <w:pPr>
        <w:rPr>
          <w:rFonts w:eastAsiaTheme="minorEastAsia" w:cs="Arial"/>
          <w:snapToGrid w:val="0"/>
          <w:lang w:eastAsia="ja-JP"/>
        </w:rPr>
      </w:pPr>
    </w:p>
    <w:p w:rsidR="00C9062F" w:rsidRDefault="00C9062F" w:rsidP="00DD5A66">
      <w:pPr>
        <w:pStyle w:val="Heading2"/>
      </w:pPr>
      <w:r w:rsidRPr="00DD5A66">
        <w:t>Written report of the Netherlands UPOV 2015/2016</w:t>
      </w:r>
    </w:p>
    <w:p w:rsidR="00DD5A66" w:rsidRPr="00DD5A66" w:rsidRDefault="00DD5A66" w:rsidP="00DD5A66"/>
    <w:tbl>
      <w:tblPr>
        <w:tblW w:w="8240" w:type="dxa"/>
        <w:tblCellMar>
          <w:left w:w="70" w:type="dxa"/>
          <w:right w:w="70" w:type="dxa"/>
        </w:tblCellMar>
        <w:tblLook w:val="04A0" w:firstRow="1" w:lastRow="0" w:firstColumn="1" w:lastColumn="0" w:noHBand="0" w:noVBand="1"/>
      </w:tblPr>
      <w:tblGrid>
        <w:gridCol w:w="5380"/>
        <w:gridCol w:w="740"/>
        <w:gridCol w:w="760"/>
        <w:gridCol w:w="700"/>
        <w:gridCol w:w="660"/>
      </w:tblGrid>
      <w:tr w:rsidR="00C9062F" w:rsidRPr="00EB186B" w:rsidTr="00500539">
        <w:trPr>
          <w:trHeight w:val="315"/>
        </w:trPr>
        <w:tc>
          <w:tcPr>
            <w:tcW w:w="5380" w:type="dxa"/>
            <w:tcBorders>
              <w:top w:val="single" w:sz="8" w:space="0" w:color="auto"/>
              <w:left w:val="single" w:sz="8" w:space="0" w:color="auto"/>
              <w:bottom w:val="single" w:sz="8"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Applications for plant breeders' rights and/or registration</w:t>
            </w:r>
          </w:p>
        </w:tc>
        <w:tc>
          <w:tcPr>
            <w:tcW w:w="740" w:type="dxa"/>
            <w:tcBorders>
              <w:top w:val="single" w:sz="8" w:space="0" w:color="auto"/>
              <w:left w:val="nil"/>
              <w:bottom w:val="single" w:sz="8"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2015</w:t>
            </w:r>
          </w:p>
        </w:tc>
        <w:tc>
          <w:tcPr>
            <w:tcW w:w="760" w:type="dxa"/>
            <w:tcBorders>
              <w:top w:val="single" w:sz="8" w:space="0" w:color="auto"/>
              <w:left w:val="nil"/>
              <w:bottom w:val="single" w:sz="8"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2014</w:t>
            </w:r>
          </w:p>
        </w:tc>
        <w:tc>
          <w:tcPr>
            <w:tcW w:w="700" w:type="dxa"/>
            <w:tcBorders>
              <w:top w:val="single" w:sz="8" w:space="0" w:color="auto"/>
              <w:left w:val="nil"/>
              <w:bottom w:val="single" w:sz="8"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2013</w:t>
            </w:r>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2012</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rPr>
                <w:rFonts w:cs="Arial"/>
                <w:color w:val="000000"/>
                <w:lang w:eastAsia="nl-NL"/>
              </w:rPr>
            </w:pPr>
          </w:p>
        </w:tc>
        <w:tc>
          <w:tcPr>
            <w:tcW w:w="760" w:type="dxa"/>
            <w:tcBorders>
              <w:top w:val="nil"/>
              <w:left w:val="nil"/>
              <w:bottom w:val="nil"/>
              <w:right w:val="nil"/>
            </w:tcBorders>
            <w:shd w:val="clear" w:color="auto" w:fill="auto"/>
            <w:noWrap/>
            <w:vAlign w:val="bottom"/>
            <w:hideMark/>
          </w:tcPr>
          <w:p w:rsidR="00C9062F" w:rsidRPr="00EB186B" w:rsidRDefault="00C9062F" w:rsidP="00500539">
            <w:pPr>
              <w:rPr>
                <w:rFonts w:cs="Arial"/>
                <w:lang w:eastAsia="nl-NL"/>
              </w:rPr>
            </w:pPr>
          </w:p>
        </w:tc>
        <w:tc>
          <w:tcPr>
            <w:tcW w:w="700" w:type="dxa"/>
            <w:tcBorders>
              <w:top w:val="nil"/>
              <w:left w:val="nil"/>
              <w:bottom w:val="nil"/>
              <w:right w:val="nil"/>
            </w:tcBorders>
            <w:shd w:val="clear" w:color="auto" w:fill="auto"/>
            <w:noWrap/>
            <w:vAlign w:val="bottom"/>
            <w:hideMark/>
          </w:tcPr>
          <w:p w:rsidR="00C9062F" w:rsidRPr="00EB186B" w:rsidRDefault="00C9062F" w:rsidP="00500539">
            <w:pPr>
              <w:rPr>
                <w:rFonts w:cs="Arial"/>
                <w:lang w:eastAsia="nl-NL"/>
              </w:rPr>
            </w:pP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r>
      <w:tr w:rsidR="00C9062F" w:rsidRPr="00EB186B" w:rsidTr="0050053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Ornamentals</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Dutch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204</w:t>
            </w:r>
          </w:p>
        </w:tc>
        <w:tc>
          <w:tcPr>
            <w:tcW w:w="76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171</w:t>
            </w:r>
          </w:p>
        </w:tc>
        <w:tc>
          <w:tcPr>
            <w:tcW w:w="70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224</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199</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European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628</w:t>
            </w:r>
          </w:p>
        </w:tc>
        <w:tc>
          <w:tcPr>
            <w:tcW w:w="76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707</w:t>
            </w:r>
          </w:p>
        </w:tc>
        <w:tc>
          <w:tcPr>
            <w:tcW w:w="70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756</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631</w:t>
            </w:r>
          </w:p>
        </w:tc>
      </w:tr>
      <w:tr w:rsidR="00C9062F" w:rsidRPr="00EB186B" w:rsidTr="0050053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Total</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832</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878</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980</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830</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rPr>
                <w:rFonts w:cs="Arial"/>
                <w:color w:val="000000"/>
                <w:lang w:eastAsia="nl-NL"/>
              </w:rPr>
            </w:pPr>
          </w:p>
        </w:tc>
        <w:tc>
          <w:tcPr>
            <w:tcW w:w="760" w:type="dxa"/>
            <w:tcBorders>
              <w:top w:val="nil"/>
              <w:left w:val="nil"/>
              <w:bottom w:val="nil"/>
              <w:right w:val="nil"/>
            </w:tcBorders>
            <w:shd w:val="clear" w:color="auto" w:fill="auto"/>
            <w:noWrap/>
            <w:vAlign w:val="bottom"/>
            <w:hideMark/>
          </w:tcPr>
          <w:p w:rsidR="00C9062F" w:rsidRPr="00EB186B" w:rsidRDefault="00C9062F" w:rsidP="00500539">
            <w:pPr>
              <w:rPr>
                <w:rFonts w:cs="Arial"/>
                <w:lang w:eastAsia="nl-NL"/>
              </w:rPr>
            </w:pPr>
          </w:p>
        </w:tc>
        <w:tc>
          <w:tcPr>
            <w:tcW w:w="700" w:type="dxa"/>
            <w:tcBorders>
              <w:top w:val="nil"/>
              <w:left w:val="nil"/>
              <w:bottom w:val="nil"/>
              <w:right w:val="nil"/>
            </w:tcBorders>
            <w:shd w:val="clear" w:color="auto" w:fill="auto"/>
            <w:noWrap/>
            <w:vAlign w:val="bottom"/>
            <w:hideMark/>
          </w:tcPr>
          <w:p w:rsidR="00C9062F" w:rsidRPr="00EB186B" w:rsidRDefault="00C9062F" w:rsidP="00500539">
            <w:pPr>
              <w:rPr>
                <w:rFonts w:cs="Arial"/>
                <w:lang w:eastAsia="nl-NL"/>
              </w:rPr>
            </w:pP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r>
      <w:tr w:rsidR="00C9062F" w:rsidRPr="00EB186B" w:rsidTr="0050053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Agriculture</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Listing</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292</w:t>
            </w:r>
          </w:p>
        </w:tc>
        <w:tc>
          <w:tcPr>
            <w:tcW w:w="76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272</w:t>
            </w:r>
          </w:p>
        </w:tc>
        <w:tc>
          <w:tcPr>
            <w:tcW w:w="70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267</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242</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Dutch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112</w:t>
            </w:r>
          </w:p>
        </w:tc>
        <w:tc>
          <w:tcPr>
            <w:tcW w:w="76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92</w:t>
            </w:r>
          </w:p>
        </w:tc>
        <w:tc>
          <w:tcPr>
            <w:tcW w:w="70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79</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81</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European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57</w:t>
            </w:r>
          </w:p>
        </w:tc>
        <w:tc>
          <w:tcPr>
            <w:tcW w:w="76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5</w:t>
            </w:r>
          </w:p>
        </w:tc>
        <w:tc>
          <w:tcPr>
            <w:tcW w:w="70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5</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w:t>
            </w:r>
          </w:p>
        </w:tc>
      </w:tr>
      <w:tr w:rsidR="00C9062F" w:rsidRPr="00EB186B" w:rsidTr="0050053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Total</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461</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369</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351</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325</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rPr>
                <w:rFonts w:cs="Arial"/>
                <w:color w:val="000000"/>
                <w:lang w:eastAsia="nl-NL"/>
              </w:rPr>
            </w:pPr>
          </w:p>
        </w:tc>
        <w:tc>
          <w:tcPr>
            <w:tcW w:w="760" w:type="dxa"/>
            <w:tcBorders>
              <w:top w:val="nil"/>
              <w:left w:val="nil"/>
              <w:bottom w:val="nil"/>
              <w:right w:val="nil"/>
            </w:tcBorders>
            <w:shd w:val="clear" w:color="auto" w:fill="auto"/>
            <w:noWrap/>
            <w:vAlign w:val="bottom"/>
            <w:hideMark/>
          </w:tcPr>
          <w:p w:rsidR="00C9062F" w:rsidRPr="00EB186B" w:rsidRDefault="00C9062F" w:rsidP="00500539">
            <w:pPr>
              <w:rPr>
                <w:rFonts w:cs="Arial"/>
                <w:lang w:eastAsia="nl-NL"/>
              </w:rPr>
            </w:pPr>
          </w:p>
        </w:tc>
        <w:tc>
          <w:tcPr>
            <w:tcW w:w="700" w:type="dxa"/>
            <w:tcBorders>
              <w:top w:val="nil"/>
              <w:left w:val="nil"/>
              <w:bottom w:val="nil"/>
              <w:right w:val="nil"/>
            </w:tcBorders>
            <w:shd w:val="clear" w:color="auto" w:fill="auto"/>
            <w:noWrap/>
            <w:vAlign w:val="bottom"/>
            <w:hideMark/>
          </w:tcPr>
          <w:p w:rsidR="00C9062F" w:rsidRPr="00EB186B" w:rsidRDefault="00C9062F" w:rsidP="00500539">
            <w:pPr>
              <w:rPr>
                <w:rFonts w:cs="Arial"/>
                <w:lang w:eastAsia="nl-NL"/>
              </w:rPr>
            </w:pP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r>
      <w:tr w:rsidR="00C9062F" w:rsidRPr="00EB186B" w:rsidTr="0050053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Vegetables</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 </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Listing</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684</w:t>
            </w:r>
          </w:p>
        </w:tc>
        <w:tc>
          <w:tcPr>
            <w:tcW w:w="76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640</w:t>
            </w:r>
          </w:p>
        </w:tc>
        <w:tc>
          <w:tcPr>
            <w:tcW w:w="70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663</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592</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Dutch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482</w:t>
            </w:r>
          </w:p>
        </w:tc>
        <w:tc>
          <w:tcPr>
            <w:tcW w:w="76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435</w:t>
            </w:r>
          </w:p>
        </w:tc>
        <w:tc>
          <w:tcPr>
            <w:tcW w:w="70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440</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356</w:t>
            </w:r>
          </w:p>
        </w:tc>
      </w:tr>
      <w:tr w:rsidR="00C9062F" w:rsidRPr="00EB186B" w:rsidTr="0050053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European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2</w:t>
            </w:r>
          </w:p>
        </w:tc>
        <w:tc>
          <w:tcPr>
            <w:tcW w:w="76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89</w:t>
            </w:r>
          </w:p>
        </w:tc>
        <w:tc>
          <w:tcPr>
            <w:tcW w:w="700" w:type="dxa"/>
            <w:tcBorders>
              <w:top w:val="nil"/>
              <w:left w:val="nil"/>
              <w:bottom w:val="nil"/>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107</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42</w:t>
            </w:r>
          </w:p>
        </w:tc>
      </w:tr>
      <w:tr w:rsidR="00C9062F" w:rsidRPr="00EB186B" w:rsidTr="0050053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00539">
            <w:pPr>
              <w:rPr>
                <w:rFonts w:cs="Arial"/>
                <w:color w:val="000000"/>
                <w:lang w:eastAsia="nl-NL"/>
              </w:rPr>
            </w:pPr>
            <w:r w:rsidRPr="00EB186B">
              <w:rPr>
                <w:rFonts w:cs="Arial"/>
                <w:color w:val="000000"/>
                <w:lang w:eastAsia="nl-NL"/>
              </w:rPr>
              <w:t>Total</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1168</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1164</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1210</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00539">
            <w:pPr>
              <w:jc w:val="right"/>
              <w:rPr>
                <w:rFonts w:cs="Arial"/>
                <w:color w:val="000000"/>
                <w:lang w:eastAsia="nl-NL"/>
              </w:rPr>
            </w:pPr>
            <w:r w:rsidRPr="00EB186B">
              <w:rPr>
                <w:rFonts w:cs="Arial"/>
                <w:color w:val="000000"/>
                <w:lang w:eastAsia="nl-NL"/>
              </w:rPr>
              <w:t>990</w:t>
            </w:r>
          </w:p>
        </w:tc>
      </w:tr>
    </w:tbl>
    <w:p w:rsidR="00C9062F" w:rsidRPr="00EB186B" w:rsidRDefault="00C9062F" w:rsidP="00C9062F">
      <w:pPr>
        <w:rPr>
          <w:rFonts w:cs="Arial"/>
        </w:rPr>
      </w:pPr>
    </w:p>
    <w:p w:rsidR="00C9062F" w:rsidRPr="00EB186B" w:rsidRDefault="00C9062F" w:rsidP="009E13E3">
      <w:pPr>
        <w:rPr>
          <w:rFonts w:eastAsiaTheme="minorEastAsia" w:cs="Arial"/>
          <w:lang w:eastAsia="ja-JP"/>
        </w:rPr>
      </w:pPr>
      <w:r w:rsidRPr="00EB186B">
        <w:rPr>
          <w:rFonts w:cs="Arial"/>
        </w:rPr>
        <w:t>In general, in the period 2012-2015, the total number of applications in Ornamentals was more or less stable, and clearly increased in Agriculture and Vegetables.</w:t>
      </w:r>
    </w:p>
    <w:p w:rsidR="005A752A" w:rsidRPr="00EB186B" w:rsidRDefault="005A752A" w:rsidP="009E13E3">
      <w:pPr>
        <w:rPr>
          <w:rFonts w:eastAsiaTheme="minorEastAsia" w:cs="Arial"/>
          <w:lang w:eastAsia="ja-JP"/>
        </w:rPr>
      </w:pPr>
    </w:p>
    <w:p w:rsidR="00C9062F" w:rsidRPr="00DD5A66" w:rsidRDefault="00C9062F" w:rsidP="009E13E3">
      <w:pPr>
        <w:pStyle w:val="Heading2"/>
        <w:rPr>
          <w:rFonts w:eastAsiaTheme="minorEastAsia"/>
          <w:lang w:eastAsia="ja-JP"/>
        </w:rPr>
      </w:pPr>
      <w:r w:rsidRPr="00DD5A66">
        <w:t>UPOV activities</w:t>
      </w:r>
    </w:p>
    <w:p w:rsidR="00C9062F" w:rsidRPr="00DD5A66" w:rsidRDefault="008D3A81" w:rsidP="009E13E3">
      <w:pPr>
        <w:pStyle w:val="ListParagraph"/>
        <w:numPr>
          <w:ilvl w:val="0"/>
          <w:numId w:val="17"/>
        </w:numPr>
        <w:spacing w:line="259" w:lineRule="auto"/>
        <w:contextualSpacing/>
        <w:jc w:val="both"/>
        <w:rPr>
          <w:rFonts w:ascii="Arial" w:hAnsi="Arial" w:cs="Arial"/>
          <w:sz w:val="20"/>
          <w:szCs w:val="20"/>
          <w:lang w:val="en-US"/>
        </w:rPr>
      </w:pPr>
      <w:r>
        <w:rPr>
          <w:rFonts w:ascii="Arial" w:hAnsi="Arial" w:cs="Arial"/>
          <w:sz w:val="20"/>
          <w:szCs w:val="20"/>
          <w:lang w:val="en-US"/>
        </w:rPr>
        <w:t>Participation in the</w:t>
      </w:r>
      <w:r w:rsidR="00C9062F" w:rsidRPr="00DD5A66">
        <w:rPr>
          <w:rFonts w:ascii="Arial" w:hAnsi="Arial" w:cs="Arial"/>
          <w:sz w:val="20"/>
          <w:szCs w:val="20"/>
          <w:lang w:val="en-US"/>
        </w:rPr>
        <w:t xml:space="preserve"> UPOV electronic application </w:t>
      </w:r>
      <w:r>
        <w:rPr>
          <w:rFonts w:ascii="Arial" w:hAnsi="Arial" w:cs="Arial"/>
          <w:sz w:val="20"/>
          <w:szCs w:val="20"/>
          <w:lang w:val="en-US"/>
        </w:rPr>
        <w:t>project:</w:t>
      </w:r>
    </w:p>
    <w:p w:rsidR="00C9062F" w:rsidRPr="00DD5A66" w:rsidRDefault="00C9062F" w:rsidP="009E13E3">
      <w:pPr>
        <w:pStyle w:val="ListParagraph"/>
        <w:jc w:val="both"/>
        <w:rPr>
          <w:rFonts w:ascii="Arial" w:hAnsi="Arial" w:cs="Arial"/>
          <w:sz w:val="20"/>
          <w:szCs w:val="20"/>
          <w:lang w:val="en-US"/>
        </w:rPr>
      </w:pPr>
      <w:r w:rsidRPr="00DD5A66">
        <w:rPr>
          <w:rFonts w:ascii="Arial" w:hAnsi="Arial" w:cs="Arial"/>
          <w:sz w:val="20"/>
          <w:szCs w:val="20"/>
          <w:lang w:val="en-US"/>
        </w:rPr>
        <w:t>Since summer 2015 two colleag</w:t>
      </w:r>
      <w:r w:rsidR="004B323D" w:rsidRPr="00DD5A66">
        <w:rPr>
          <w:rFonts w:ascii="Arial" w:eastAsiaTheme="minorEastAsia" w:hAnsi="Arial" w:cs="Arial"/>
          <w:sz w:val="20"/>
          <w:szCs w:val="20"/>
          <w:lang w:val="en-US" w:eastAsia="ja-JP"/>
        </w:rPr>
        <w:t>u</w:t>
      </w:r>
      <w:r w:rsidRPr="00DD5A66">
        <w:rPr>
          <w:rFonts w:ascii="Arial" w:hAnsi="Arial" w:cs="Arial"/>
          <w:sz w:val="20"/>
          <w:szCs w:val="20"/>
          <w:lang w:val="en-US"/>
        </w:rPr>
        <w:t xml:space="preserve">es of the DUS team, as well as members of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IT-staff are involved in the development of a UPOV electronic application system. </w:t>
      </w:r>
      <w:r w:rsidR="009E13E3">
        <w:rPr>
          <w:rFonts w:ascii="Arial" w:hAnsi="Arial" w:cs="Arial"/>
          <w:sz w:val="20"/>
          <w:szCs w:val="20"/>
          <w:lang w:val="en-US"/>
        </w:rPr>
        <w:t xml:space="preserve"> </w:t>
      </w:r>
      <w:r w:rsidRPr="00DD5A66">
        <w:rPr>
          <w:rFonts w:ascii="Arial" w:hAnsi="Arial" w:cs="Arial"/>
          <w:sz w:val="20"/>
          <w:szCs w:val="20"/>
          <w:lang w:val="en-US"/>
        </w:rPr>
        <w:t>The release is foreseen early 2017.</w:t>
      </w:r>
    </w:p>
    <w:p w:rsidR="00C9062F" w:rsidRPr="00DD5A66" w:rsidRDefault="00C9062F" w:rsidP="009E13E3">
      <w:pPr>
        <w:pStyle w:val="ListParagraph"/>
        <w:numPr>
          <w:ilvl w:val="0"/>
          <w:numId w:val="17"/>
        </w:numPr>
        <w:spacing w:line="259" w:lineRule="auto"/>
        <w:contextualSpacing/>
        <w:jc w:val="both"/>
        <w:rPr>
          <w:rFonts w:ascii="Arial" w:hAnsi="Arial" w:cs="Arial"/>
          <w:sz w:val="20"/>
          <w:szCs w:val="20"/>
          <w:lang w:val="en-US"/>
        </w:rPr>
      </w:pPr>
      <w:r w:rsidRPr="00DD5A66">
        <w:rPr>
          <w:rFonts w:ascii="Arial" w:hAnsi="Arial" w:cs="Arial"/>
          <w:sz w:val="20"/>
          <w:szCs w:val="20"/>
          <w:lang w:val="en-US"/>
        </w:rPr>
        <w:t>UPOV tutor Distance learning Course 205 and 305:</w:t>
      </w:r>
    </w:p>
    <w:p w:rsidR="00C9062F" w:rsidRPr="00DD5A66" w:rsidRDefault="00C9062F" w:rsidP="009E13E3">
      <w:pPr>
        <w:pStyle w:val="ListParagraph"/>
        <w:jc w:val="both"/>
        <w:rPr>
          <w:rFonts w:ascii="Arial" w:hAnsi="Arial" w:cs="Arial"/>
          <w:sz w:val="20"/>
          <w:szCs w:val="20"/>
          <w:lang w:val="en-US"/>
        </w:rPr>
      </w:pPr>
      <w:r w:rsidRPr="00DD5A66">
        <w:rPr>
          <w:rFonts w:ascii="Arial" w:hAnsi="Arial" w:cs="Arial"/>
          <w:sz w:val="20"/>
          <w:szCs w:val="20"/>
          <w:lang w:val="en-US"/>
        </w:rPr>
        <w:t xml:space="preserve">Since the start of the Distance Learning Courses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staff is involved in the tutorship of both courses.</w:t>
      </w:r>
    </w:p>
    <w:p w:rsidR="00C9062F" w:rsidRDefault="00C9062F" w:rsidP="009E13E3">
      <w:pPr>
        <w:pStyle w:val="ListParagraph"/>
        <w:numPr>
          <w:ilvl w:val="0"/>
          <w:numId w:val="17"/>
        </w:numPr>
        <w:spacing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The Dutch example of how to </w:t>
      </w:r>
      <w:r w:rsidR="00393D4B" w:rsidRPr="00DD5A66">
        <w:rPr>
          <w:rFonts w:ascii="Arial" w:hAnsi="Arial" w:cs="Arial"/>
          <w:sz w:val="20"/>
          <w:szCs w:val="20"/>
          <w:lang w:val="en-US"/>
        </w:rPr>
        <w:t>interpret</w:t>
      </w:r>
      <w:r w:rsidRPr="00DD5A66">
        <w:rPr>
          <w:rFonts w:ascii="Arial" w:hAnsi="Arial" w:cs="Arial"/>
          <w:sz w:val="20"/>
          <w:szCs w:val="20"/>
          <w:lang w:val="en-US"/>
        </w:rPr>
        <w:t xml:space="preserve"> ownership of DUS samples is now in discussion with</w:t>
      </w:r>
      <w:r w:rsidRPr="00EB186B">
        <w:rPr>
          <w:rFonts w:ascii="Arial" w:hAnsi="Arial" w:cs="Arial"/>
          <w:sz w:val="20"/>
          <w:szCs w:val="20"/>
          <w:lang w:val="en-US"/>
        </w:rPr>
        <w:t xml:space="preserve"> UPOV.</w:t>
      </w:r>
    </w:p>
    <w:p w:rsidR="009E13E3" w:rsidRPr="00EB186B" w:rsidRDefault="009E13E3" w:rsidP="009E13E3">
      <w:pPr>
        <w:pStyle w:val="ListParagraph"/>
        <w:spacing w:line="259" w:lineRule="auto"/>
        <w:contextualSpacing/>
        <w:jc w:val="both"/>
        <w:rPr>
          <w:rFonts w:ascii="Arial" w:hAnsi="Arial" w:cs="Arial"/>
          <w:sz w:val="20"/>
          <w:szCs w:val="20"/>
          <w:lang w:val="en-US"/>
        </w:rPr>
      </w:pPr>
    </w:p>
    <w:p w:rsidR="00C9062F" w:rsidRPr="00DD5A66" w:rsidRDefault="00C9062F" w:rsidP="009E13E3">
      <w:pPr>
        <w:pStyle w:val="Heading2"/>
        <w:rPr>
          <w:rFonts w:eastAsiaTheme="minorEastAsia"/>
          <w:lang w:eastAsia="ja-JP"/>
        </w:rPr>
      </w:pPr>
      <w:r w:rsidRPr="00DD5A66">
        <w:t>Trainings on P</w:t>
      </w:r>
      <w:r w:rsidR="004B323D" w:rsidRPr="00DD5A66">
        <w:rPr>
          <w:rFonts w:eastAsiaTheme="minorEastAsia"/>
          <w:lang w:eastAsia="ja-JP"/>
        </w:rPr>
        <w:t xml:space="preserve">lant </w:t>
      </w:r>
      <w:r w:rsidRPr="00DD5A66">
        <w:t>V</w:t>
      </w:r>
      <w:r w:rsidR="004B323D" w:rsidRPr="00DD5A66">
        <w:rPr>
          <w:rFonts w:eastAsiaTheme="minorEastAsia"/>
          <w:lang w:eastAsia="ja-JP"/>
        </w:rPr>
        <w:t xml:space="preserve">ariety </w:t>
      </w:r>
      <w:r w:rsidRPr="00DD5A66">
        <w:t>P</w:t>
      </w:r>
      <w:r w:rsidR="004B323D" w:rsidRPr="00DD5A66">
        <w:rPr>
          <w:rFonts w:eastAsiaTheme="minorEastAsia"/>
          <w:lang w:eastAsia="ja-JP"/>
        </w:rPr>
        <w:t>rotection (PVP)</w:t>
      </w:r>
      <w:r w:rsidR="005A752A" w:rsidRPr="00DD5A66">
        <w:t>:</w:t>
      </w:r>
    </w:p>
    <w:p w:rsidR="00C9062F" w:rsidRPr="00DD5A66" w:rsidRDefault="00C9062F" w:rsidP="009E13E3">
      <w:pPr>
        <w:pStyle w:val="ListParagraph"/>
        <w:numPr>
          <w:ilvl w:val="0"/>
          <w:numId w:val="17"/>
        </w:numPr>
        <w:spacing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In 2015 the department of Variety Testing hosted 4 internships. We received colleagues of Chile, a Canada, New Zealand and Italy. </w:t>
      </w:r>
      <w:r w:rsidR="009E13E3">
        <w:rPr>
          <w:rFonts w:ascii="Arial" w:hAnsi="Arial" w:cs="Arial"/>
          <w:sz w:val="20"/>
          <w:szCs w:val="20"/>
          <w:lang w:val="en-US"/>
        </w:rPr>
        <w:t xml:space="preserve"> </w:t>
      </w:r>
      <w:r w:rsidRPr="00DD5A66">
        <w:rPr>
          <w:rFonts w:ascii="Arial" w:hAnsi="Arial" w:cs="Arial"/>
          <w:sz w:val="20"/>
          <w:szCs w:val="20"/>
          <w:lang w:val="en-US"/>
        </w:rPr>
        <w:t xml:space="preserve">Working together with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colleagues is highly appreciated by our guests. </w:t>
      </w:r>
      <w:r w:rsidR="009E13E3">
        <w:rPr>
          <w:rFonts w:ascii="Arial" w:hAnsi="Arial" w:cs="Arial"/>
          <w:sz w:val="20"/>
          <w:szCs w:val="20"/>
          <w:lang w:val="en-US"/>
        </w:rPr>
        <w:t xml:space="preserve"> </w:t>
      </w:r>
      <w:r w:rsidRPr="00DD5A66">
        <w:rPr>
          <w:rFonts w:ascii="Arial" w:hAnsi="Arial" w:cs="Arial"/>
          <w:sz w:val="20"/>
          <w:szCs w:val="20"/>
          <w:lang w:val="en-US"/>
        </w:rPr>
        <w:t>For everyone the exchange of knowledge with foreign colleagues has been proven to be very useful.</w:t>
      </w:r>
    </w:p>
    <w:p w:rsidR="00C9062F" w:rsidRPr="00DD5A66" w:rsidRDefault="00C9062F" w:rsidP="009E13E3">
      <w:pPr>
        <w:pStyle w:val="ListParagraph"/>
        <w:numPr>
          <w:ilvl w:val="0"/>
          <w:numId w:val="17"/>
        </w:numPr>
        <w:spacing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In the framework of ongoing cooperation with China a practical PVP course was given to more than 50 participants in Hainan, November 2015. </w:t>
      </w:r>
      <w:r w:rsidR="009E13E3">
        <w:rPr>
          <w:rFonts w:ascii="Arial" w:hAnsi="Arial" w:cs="Arial"/>
          <w:sz w:val="20"/>
          <w:szCs w:val="20"/>
          <w:lang w:val="en-US"/>
        </w:rPr>
        <w:t xml:space="preserve"> </w:t>
      </w:r>
      <w:r w:rsidRPr="00DD5A66">
        <w:rPr>
          <w:rFonts w:ascii="Arial" w:hAnsi="Arial" w:cs="Arial"/>
          <w:sz w:val="20"/>
          <w:szCs w:val="20"/>
          <w:lang w:val="en-US"/>
        </w:rPr>
        <w:t>In May 2016 the new Division chief of PVP division Mr.</w:t>
      </w:r>
      <w:r w:rsidR="001F24A7" w:rsidRPr="00DD5A66">
        <w:rPr>
          <w:rFonts w:ascii="Arial" w:hAnsi="Arial" w:cs="Arial"/>
          <w:sz w:val="20"/>
          <w:szCs w:val="20"/>
          <w:lang w:val="en-US"/>
        </w:rPr>
        <w:t> </w:t>
      </w:r>
      <w:r w:rsidRPr="00DD5A66">
        <w:rPr>
          <w:rFonts w:ascii="Arial" w:hAnsi="Arial" w:cs="Arial"/>
          <w:sz w:val="20"/>
          <w:szCs w:val="20"/>
          <w:lang w:val="en-US"/>
        </w:rPr>
        <w:t xml:space="preserve">Cui </w:t>
      </w:r>
      <w:proofErr w:type="spellStart"/>
      <w:r w:rsidRPr="00DD5A66">
        <w:rPr>
          <w:rFonts w:ascii="Arial" w:hAnsi="Arial" w:cs="Arial"/>
          <w:sz w:val="20"/>
          <w:szCs w:val="20"/>
          <w:lang w:val="en-US"/>
        </w:rPr>
        <w:t>Yehan</w:t>
      </w:r>
      <w:proofErr w:type="spellEnd"/>
      <w:r w:rsidRPr="00DD5A66">
        <w:rPr>
          <w:rFonts w:ascii="Arial" w:hAnsi="Arial" w:cs="Arial"/>
          <w:sz w:val="20"/>
          <w:szCs w:val="20"/>
          <w:lang w:val="en-US"/>
        </w:rPr>
        <w:t xml:space="preserve">, paid a visit to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w:t>
      </w:r>
    </w:p>
    <w:p w:rsidR="00C9062F" w:rsidRPr="00DD5A66" w:rsidRDefault="00C9062F" w:rsidP="009E13E3">
      <w:pPr>
        <w:pStyle w:val="ListParagraph"/>
        <w:numPr>
          <w:ilvl w:val="0"/>
          <w:numId w:val="17"/>
        </w:numPr>
        <w:spacing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In February this year a </w:t>
      </w:r>
      <w:proofErr w:type="spellStart"/>
      <w:r w:rsidRPr="00DD5A66">
        <w:rPr>
          <w:rFonts w:ascii="Arial" w:hAnsi="Arial" w:cs="Arial"/>
          <w:sz w:val="20"/>
          <w:szCs w:val="20"/>
          <w:lang w:val="en-US"/>
        </w:rPr>
        <w:t>Taiex</w:t>
      </w:r>
      <w:proofErr w:type="spellEnd"/>
      <w:r w:rsidRPr="00DD5A66">
        <w:rPr>
          <w:rFonts w:ascii="Arial" w:hAnsi="Arial" w:cs="Arial"/>
          <w:sz w:val="20"/>
          <w:szCs w:val="20"/>
          <w:lang w:val="en-US"/>
        </w:rPr>
        <w:t xml:space="preserve"> training was given in Serbia. One of the subjects was DUS testing, for which a colleague gave a presentation.</w:t>
      </w:r>
    </w:p>
    <w:p w:rsidR="00C9062F" w:rsidRPr="00DD5A66" w:rsidRDefault="00C9062F" w:rsidP="009E13E3">
      <w:pPr>
        <w:pStyle w:val="ListParagraph"/>
        <w:numPr>
          <w:ilvl w:val="0"/>
          <w:numId w:val="17"/>
        </w:numPr>
        <w:spacing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In July 2015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visited Ukraine in the framework of the intergovernmental project to benchmark DUS testing between Ukraine and The Netherlands. </w:t>
      </w:r>
      <w:r w:rsidR="009E13E3">
        <w:rPr>
          <w:rFonts w:ascii="Arial" w:hAnsi="Arial" w:cs="Arial"/>
          <w:sz w:val="20"/>
          <w:szCs w:val="20"/>
          <w:lang w:val="en-US"/>
        </w:rPr>
        <w:t xml:space="preserve"> </w:t>
      </w:r>
      <w:r w:rsidRPr="00DD5A66">
        <w:rPr>
          <w:rFonts w:ascii="Arial" w:hAnsi="Arial" w:cs="Arial"/>
          <w:sz w:val="20"/>
          <w:szCs w:val="20"/>
          <w:lang w:val="en-US"/>
        </w:rPr>
        <w:t xml:space="preserve">The points of attention during this meeting were: improvement of the throughput time (process time) of an application for listing and/ or PBR in Ukraine; improvement of the cooperation in DUS testing between Ukraine and NL; infringement matters. </w:t>
      </w:r>
      <w:r w:rsidR="009E13E3">
        <w:rPr>
          <w:rFonts w:ascii="Arial" w:hAnsi="Arial" w:cs="Arial"/>
          <w:sz w:val="20"/>
          <w:szCs w:val="20"/>
          <w:lang w:val="en-US"/>
        </w:rPr>
        <w:t xml:space="preserve"> </w:t>
      </w:r>
      <w:r w:rsidRPr="00DD5A66">
        <w:rPr>
          <w:rFonts w:ascii="Arial" w:hAnsi="Arial" w:cs="Arial"/>
          <w:sz w:val="20"/>
          <w:szCs w:val="20"/>
          <w:lang w:val="en-US"/>
        </w:rPr>
        <w:t xml:space="preserve">There were 35 Ukraine </w:t>
      </w:r>
      <w:proofErr w:type="gramStart"/>
      <w:r w:rsidRPr="00DD5A66">
        <w:rPr>
          <w:rFonts w:ascii="Arial" w:hAnsi="Arial" w:cs="Arial"/>
          <w:sz w:val="20"/>
          <w:szCs w:val="20"/>
          <w:lang w:val="en-US"/>
        </w:rPr>
        <w:t>participant</w:t>
      </w:r>
      <w:proofErr w:type="gramEnd"/>
      <w:r w:rsidRPr="00DD5A66">
        <w:rPr>
          <w:rFonts w:ascii="Arial" w:hAnsi="Arial" w:cs="Arial"/>
          <w:sz w:val="20"/>
          <w:szCs w:val="20"/>
          <w:lang w:val="en-US"/>
        </w:rPr>
        <w:t xml:space="preserve"> joining the meeting.</w:t>
      </w:r>
    </w:p>
    <w:p w:rsidR="00C9062F" w:rsidRDefault="00C9062F" w:rsidP="009E13E3">
      <w:pPr>
        <w:pStyle w:val="ListParagraph"/>
        <w:numPr>
          <w:ilvl w:val="0"/>
          <w:numId w:val="17"/>
        </w:numPr>
        <w:spacing w:line="259" w:lineRule="auto"/>
        <w:contextualSpacing/>
        <w:jc w:val="both"/>
        <w:rPr>
          <w:rFonts w:ascii="Arial" w:hAnsi="Arial" w:cs="Arial"/>
          <w:sz w:val="20"/>
          <w:szCs w:val="20"/>
          <w:lang w:val="en-US"/>
        </w:rPr>
      </w:pPr>
      <w:r w:rsidRPr="00DD5A66">
        <w:rPr>
          <w:rFonts w:ascii="Arial" w:hAnsi="Arial" w:cs="Arial"/>
          <w:sz w:val="20"/>
          <w:szCs w:val="20"/>
          <w:lang w:val="en-US"/>
        </w:rPr>
        <w:t>A ten days training on PVP was given in May 2016 in Rwanda.</w:t>
      </w:r>
    </w:p>
    <w:p w:rsidR="009E13E3" w:rsidRPr="00DD5A66" w:rsidRDefault="009E13E3" w:rsidP="009E13E3">
      <w:pPr>
        <w:pStyle w:val="ListParagraph"/>
        <w:spacing w:line="259" w:lineRule="auto"/>
        <w:contextualSpacing/>
        <w:jc w:val="both"/>
        <w:rPr>
          <w:rFonts w:ascii="Arial" w:hAnsi="Arial" w:cs="Arial"/>
          <w:sz w:val="20"/>
          <w:szCs w:val="20"/>
          <w:lang w:val="en-US"/>
        </w:rPr>
      </w:pPr>
    </w:p>
    <w:p w:rsidR="00C9062F" w:rsidRPr="00DD5A66" w:rsidRDefault="00C9062F" w:rsidP="009E13E3">
      <w:pPr>
        <w:rPr>
          <w:rFonts w:eastAsiaTheme="minorEastAsia" w:cs="Arial"/>
          <w:lang w:eastAsia="ja-JP"/>
        </w:rPr>
      </w:pPr>
      <w:r w:rsidRPr="00DD5A66">
        <w:rPr>
          <w:rFonts w:cs="Arial"/>
        </w:rPr>
        <w:t>Other trainings in the near future are foreseen, among others in Myanmar.</w:t>
      </w:r>
    </w:p>
    <w:p w:rsidR="005A752A" w:rsidRPr="00EB186B" w:rsidRDefault="005A752A" w:rsidP="005A752A">
      <w:pPr>
        <w:rPr>
          <w:rFonts w:eastAsiaTheme="minorEastAsia" w:cs="Arial"/>
          <w:lang w:eastAsia="ja-JP"/>
        </w:rPr>
      </w:pPr>
    </w:p>
    <w:p w:rsidR="00C9062F" w:rsidRDefault="00C9062F" w:rsidP="00DD5A66">
      <w:pPr>
        <w:pStyle w:val="Heading2"/>
        <w:rPr>
          <w:rFonts w:cs="Arial"/>
        </w:rPr>
      </w:pPr>
      <w:r w:rsidRPr="009E13E3">
        <w:rPr>
          <w:rFonts w:cs="Arial"/>
        </w:rPr>
        <w:t>Submission of Dutch national applications via the online system on CPVO-website</w:t>
      </w:r>
    </w:p>
    <w:p w:rsidR="009E13E3" w:rsidRPr="009E13E3" w:rsidRDefault="009E13E3" w:rsidP="009E13E3"/>
    <w:p w:rsidR="00C9062F" w:rsidRPr="009E13E3" w:rsidRDefault="00C9062F" w:rsidP="00C9062F">
      <w:pPr>
        <w:rPr>
          <w:rFonts w:cs="Arial"/>
        </w:rPr>
      </w:pPr>
      <w:r w:rsidRPr="009E13E3">
        <w:rPr>
          <w:rFonts w:cs="Arial"/>
        </w:rPr>
        <w:t>As from January on it is possible to submit online applications for listing in The Netherlands (Board for plant varieties) or France (</w:t>
      </w:r>
      <w:r w:rsidR="005A752A" w:rsidRPr="009E13E3">
        <w:rPr>
          <w:rFonts w:eastAsiaTheme="minorEastAsia" w:cs="Arial"/>
          <w:lang w:eastAsia="ja-JP"/>
        </w:rPr>
        <w:t xml:space="preserve">Variety and Seed Study and Control Group, </w:t>
      </w:r>
      <w:r w:rsidRPr="009E13E3">
        <w:rPr>
          <w:rFonts w:cs="Arial"/>
        </w:rPr>
        <w:t xml:space="preserve">GEVES) and/or plant breeders rights on behalf of the </w:t>
      </w:r>
      <w:r w:rsidR="005A752A" w:rsidRPr="009E13E3">
        <w:rPr>
          <w:rFonts w:eastAsiaTheme="minorEastAsia" w:cs="Arial"/>
          <w:lang w:eastAsia="ja-JP"/>
        </w:rPr>
        <w:t>Community Plant Variety Office of the European Union (</w:t>
      </w:r>
      <w:r w:rsidRPr="009E13E3">
        <w:rPr>
          <w:rFonts w:cs="Arial"/>
        </w:rPr>
        <w:t>CPVO</w:t>
      </w:r>
      <w:r w:rsidR="005A752A" w:rsidRPr="009E13E3">
        <w:rPr>
          <w:rFonts w:eastAsiaTheme="minorEastAsia" w:cs="Arial"/>
          <w:lang w:eastAsia="ja-JP"/>
        </w:rPr>
        <w:t>)</w:t>
      </w:r>
      <w:r w:rsidRPr="009E13E3">
        <w:rPr>
          <w:rFonts w:cs="Arial"/>
        </w:rPr>
        <w:t xml:space="preserve">, GEVES or Dutch board for plant varieties. </w:t>
      </w:r>
      <w:r w:rsidR="009E13E3">
        <w:rPr>
          <w:rFonts w:cs="Arial"/>
        </w:rPr>
        <w:t xml:space="preserve"> </w:t>
      </w:r>
      <w:r w:rsidRPr="009E13E3">
        <w:rPr>
          <w:rFonts w:cs="Arial"/>
        </w:rPr>
        <w:t>The online system is available on the website of the CPVO ((</w:t>
      </w:r>
      <w:hyperlink r:id="rId27" w:history="1">
        <w:r w:rsidRPr="009E13E3">
          <w:rPr>
            <w:rFonts w:cs="Arial"/>
          </w:rPr>
          <w:t>https://www.plantvarieties.eu</w:t>
        </w:r>
      </w:hyperlink>
      <w:r w:rsidRPr="009E13E3">
        <w:rPr>
          <w:rFonts w:cs="Arial"/>
        </w:rPr>
        <w:t xml:space="preserve">). </w:t>
      </w:r>
    </w:p>
    <w:p w:rsidR="00C9062F" w:rsidRPr="009E13E3" w:rsidRDefault="00C9062F" w:rsidP="00C9062F">
      <w:pPr>
        <w:rPr>
          <w:rFonts w:cs="Arial"/>
        </w:rPr>
      </w:pPr>
    </w:p>
    <w:p w:rsidR="00C9062F" w:rsidRPr="009E13E3" w:rsidRDefault="00C9062F" w:rsidP="00C9062F">
      <w:pPr>
        <w:rPr>
          <w:rFonts w:cs="Arial"/>
        </w:rPr>
      </w:pPr>
      <w:r w:rsidRPr="009E13E3">
        <w:rPr>
          <w:rFonts w:cs="Arial"/>
        </w:rPr>
        <w:t xml:space="preserve">This online system has been developed in cooperation between CPVO, GEVES and </w:t>
      </w:r>
      <w:proofErr w:type="spellStart"/>
      <w:r w:rsidRPr="009E13E3">
        <w:rPr>
          <w:rFonts w:cs="Arial"/>
        </w:rPr>
        <w:t>Naktuinbouw</w:t>
      </w:r>
      <w:proofErr w:type="spellEnd"/>
      <w:r w:rsidRPr="009E13E3">
        <w:rPr>
          <w:rFonts w:cs="Arial"/>
        </w:rPr>
        <w:t xml:space="preserve"> and has recently become available. </w:t>
      </w:r>
      <w:r w:rsidR="009E13E3">
        <w:rPr>
          <w:rFonts w:cs="Arial"/>
        </w:rPr>
        <w:t xml:space="preserve"> </w:t>
      </w:r>
      <w:r w:rsidRPr="009E13E3">
        <w:rPr>
          <w:rFonts w:cs="Arial"/>
        </w:rPr>
        <w:t>It concerns a system which is operating separately from the already existing online system of the CPVO for the submission of applications for European plant breeders</w:t>
      </w:r>
      <w:r w:rsidR="005A752A" w:rsidRPr="009E13E3">
        <w:rPr>
          <w:rFonts w:eastAsiaTheme="minorEastAsia" w:cs="Arial"/>
          <w:lang w:eastAsia="ja-JP"/>
        </w:rPr>
        <w:t>’</w:t>
      </w:r>
      <w:r w:rsidRPr="009E13E3">
        <w:rPr>
          <w:rFonts w:cs="Arial"/>
        </w:rPr>
        <w:t xml:space="preserve"> rights.</w:t>
      </w:r>
    </w:p>
    <w:p w:rsidR="00C9062F" w:rsidRPr="009E13E3" w:rsidRDefault="00C9062F" w:rsidP="00C9062F">
      <w:pPr>
        <w:rPr>
          <w:rFonts w:cs="Arial"/>
        </w:rPr>
      </w:pPr>
    </w:p>
    <w:p w:rsidR="00C9062F" w:rsidRPr="009E13E3" w:rsidRDefault="00C9062F" w:rsidP="00C9062F">
      <w:pPr>
        <w:rPr>
          <w:rFonts w:cs="Arial"/>
        </w:rPr>
      </w:pPr>
      <w:r w:rsidRPr="009E13E3">
        <w:rPr>
          <w:rFonts w:cs="Arial"/>
        </w:rPr>
        <w:t xml:space="preserve">With this system it is possible for applicants to submit efficiently their applications and submitted information can easily be re-used. </w:t>
      </w:r>
      <w:r w:rsidR="009E13E3">
        <w:rPr>
          <w:rFonts w:cs="Arial"/>
        </w:rPr>
        <w:t xml:space="preserve"> </w:t>
      </w:r>
      <w:r w:rsidRPr="009E13E3">
        <w:rPr>
          <w:rFonts w:cs="Arial"/>
        </w:rPr>
        <w:t xml:space="preserve">After the applicant has filled in the application via the online system, the application will be submitted automatically to the concerned authority. </w:t>
      </w:r>
      <w:r w:rsidR="009E13E3">
        <w:rPr>
          <w:rFonts w:cs="Arial"/>
        </w:rPr>
        <w:t xml:space="preserve"> </w:t>
      </w:r>
      <w:r w:rsidRPr="009E13E3">
        <w:rPr>
          <w:rFonts w:cs="Arial"/>
        </w:rPr>
        <w:t>The applicant will receive a confirmation of the submission.</w:t>
      </w:r>
    </w:p>
    <w:p w:rsidR="00C9062F" w:rsidRPr="009E13E3" w:rsidRDefault="00C9062F" w:rsidP="00C9062F">
      <w:pPr>
        <w:rPr>
          <w:rFonts w:cs="Arial"/>
        </w:rPr>
      </w:pPr>
    </w:p>
    <w:p w:rsidR="00C9062F" w:rsidRPr="009E13E3" w:rsidRDefault="00C9062F" w:rsidP="00C9062F">
      <w:pPr>
        <w:rPr>
          <w:rFonts w:cs="Arial"/>
        </w:rPr>
      </w:pPr>
      <w:r w:rsidRPr="009E13E3">
        <w:rPr>
          <w:rFonts w:cs="Arial"/>
        </w:rPr>
        <w:t xml:space="preserve">At this moment it is possible to submit national applications for listing and/or plant </w:t>
      </w:r>
      <w:proofErr w:type="gramStart"/>
      <w:r w:rsidRPr="009E13E3">
        <w:rPr>
          <w:rFonts w:cs="Arial"/>
        </w:rPr>
        <w:t>breeders</w:t>
      </w:r>
      <w:proofErr w:type="gramEnd"/>
      <w:r w:rsidRPr="009E13E3">
        <w:rPr>
          <w:rFonts w:cs="Arial"/>
        </w:rPr>
        <w:t xml:space="preserve"> rights in the species tomato and lettuce. </w:t>
      </w:r>
      <w:r w:rsidR="009E13E3">
        <w:rPr>
          <w:rFonts w:cs="Arial"/>
        </w:rPr>
        <w:t xml:space="preserve"> </w:t>
      </w:r>
      <w:r w:rsidRPr="009E13E3">
        <w:rPr>
          <w:rFonts w:cs="Arial"/>
        </w:rPr>
        <w:t>Other species will become available in the course of 2016.</w:t>
      </w:r>
    </w:p>
    <w:p w:rsidR="00C9062F" w:rsidRPr="009E13E3" w:rsidRDefault="00C9062F" w:rsidP="00C9062F">
      <w:pPr>
        <w:rPr>
          <w:rFonts w:cs="Arial"/>
          <w:b/>
        </w:rPr>
      </w:pPr>
    </w:p>
    <w:p w:rsidR="00C9062F" w:rsidRPr="009E13E3" w:rsidRDefault="00C9062F" w:rsidP="00DD5A66">
      <w:pPr>
        <w:pStyle w:val="Heading2"/>
        <w:rPr>
          <w:rFonts w:eastAsiaTheme="minorEastAsia" w:cs="Arial"/>
          <w:lang w:eastAsia="ja-JP"/>
        </w:rPr>
      </w:pPr>
      <w:r w:rsidRPr="009E13E3">
        <w:rPr>
          <w:rFonts w:cs="Arial"/>
        </w:rPr>
        <w:t>Resistance in Ornamentals</w:t>
      </w:r>
    </w:p>
    <w:p w:rsidR="005A752A" w:rsidRPr="009E13E3" w:rsidRDefault="005A752A" w:rsidP="00C9062F">
      <w:pPr>
        <w:rPr>
          <w:rFonts w:eastAsiaTheme="minorEastAsia" w:cs="Arial"/>
          <w:lang w:eastAsia="ja-JP"/>
        </w:rPr>
      </w:pPr>
    </w:p>
    <w:p w:rsidR="00C9062F" w:rsidRPr="009E13E3" w:rsidRDefault="00C9062F" w:rsidP="00C9062F">
      <w:pPr>
        <w:rPr>
          <w:rFonts w:eastAsiaTheme="minorEastAsia" w:cs="Arial"/>
          <w:lang w:eastAsia="ja-JP"/>
        </w:rPr>
      </w:pPr>
      <w:r w:rsidRPr="009E13E3">
        <w:rPr>
          <w:rFonts w:cs="Arial"/>
        </w:rPr>
        <w:t xml:space="preserve">Based on the experience in vegetables, under supervision of </w:t>
      </w:r>
      <w:proofErr w:type="spellStart"/>
      <w:r w:rsidRPr="009E13E3">
        <w:rPr>
          <w:rFonts w:cs="Arial"/>
        </w:rPr>
        <w:t>Plantum</w:t>
      </w:r>
      <w:proofErr w:type="spellEnd"/>
      <w:r w:rsidRPr="009E13E3">
        <w:rPr>
          <w:rFonts w:cs="Arial"/>
        </w:rPr>
        <w:t xml:space="preserve"> in 2015 a discussion with companies in Ornamentals was held about possible joint initiatives in the framework of resistance breeding in Ornamentals. </w:t>
      </w:r>
      <w:r w:rsidR="009E13E3">
        <w:rPr>
          <w:rFonts w:cs="Arial"/>
        </w:rPr>
        <w:t xml:space="preserve"> </w:t>
      </w:r>
      <w:r w:rsidRPr="009E13E3">
        <w:rPr>
          <w:rFonts w:cs="Arial"/>
        </w:rPr>
        <w:t>This focuses on development of resistance tests, but also on denominations and the availability of isolates. Up till now, there is no experience with co-operation in this area.</w:t>
      </w:r>
    </w:p>
    <w:p w:rsidR="005A752A" w:rsidRPr="009E13E3" w:rsidRDefault="005A752A" w:rsidP="005A752A">
      <w:pPr>
        <w:jc w:val="left"/>
        <w:rPr>
          <w:rFonts w:eastAsiaTheme="minorEastAsia" w:cs="Arial"/>
          <w:b/>
          <w:color w:val="222222"/>
          <w:lang w:eastAsia="ja-JP"/>
        </w:rPr>
      </w:pPr>
    </w:p>
    <w:p w:rsidR="005A752A" w:rsidRPr="009E13E3" w:rsidRDefault="00C9062F" w:rsidP="00DD5A66">
      <w:pPr>
        <w:pStyle w:val="Heading2"/>
        <w:rPr>
          <w:rFonts w:eastAsiaTheme="minorEastAsia" w:cs="Arial"/>
          <w:lang w:eastAsia="ja-JP"/>
        </w:rPr>
      </w:pPr>
      <w:r w:rsidRPr="009E13E3">
        <w:rPr>
          <w:rFonts w:cs="Arial"/>
          <w:lang w:val="pt-BR"/>
        </w:rPr>
        <w:t xml:space="preserve">Register ornamental crops as a vegetable? </w:t>
      </w:r>
      <w:r w:rsidRPr="009E13E3">
        <w:rPr>
          <w:rFonts w:cs="Arial"/>
        </w:rPr>
        <w:t>Yes!</w:t>
      </w:r>
    </w:p>
    <w:p w:rsidR="00C9062F" w:rsidRPr="009E13E3" w:rsidRDefault="00C9062F" w:rsidP="005A752A">
      <w:pPr>
        <w:jc w:val="left"/>
        <w:rPr>
          <w:rFonts w:cs="Arial"/>
        </w:rPr>
      </w:pPr>
    </w:p>
    <w:p w:rsidR="00C9062F" w:rsidRPr="009E13E3" w:rsidRDefault="00C9062F" w:rsidP="00C9062F">
      <w:pPr>
        <w:rPr>
          <w:rFonts w:cs="Arial"/>
          <w:specVanish/>
        </w:rPr>
      </w:pPr>
      <w:r w:rsidRPr="009E13E3">
        <w:rPr>
          <w:rFonts w:cs="Arial"/>
          <w:specVanish/>
        </w:rPr>
        <w:t xml:space="preserve">We regularly get questions about </w:t>
      </w:r>
      <w:r w:rsidRPr="009E13E3">
        <w:rPr>
          <w:rFonts w:cs="Arial"/>
          <w:color w:val="222222"/>
        </w:rPr>
        <w:t>whether it is obligatory</w:t>
      </w:r>
      <w:r w:rsidRPr="009E13E3">
        <w:rPr>
          <w:rFonts w:cs="Arial"/>
          <w:specVanish/>
        </w:rPr>
        <w:t xml:space="preserve"> to </w:t>
      </w:r>
      <w:r w:rsidRPr="009E13E3">
        <w:rPr>
          <w:rFonts w:cs="Arial"/>
          <w:color w:val="222222"/>
        </w:rPr>
        <w:t>list</w:t>
      </w:r>
      <w:r w:rsidRPr="009E13E3">
        <w:rPr>
          <w:rFonts w:cs="Arial"/>
          <w:specVanish/>
        </w:rPr>
        <w:t xml:space="preserve"> pot-tomatoes, mini-peppers, ornamental pumpkins etc.</w:t>
      </w:r>
    </w:p>
    <w:p w:rsidR="005A752A" w:rsidRPr="009E13E3" w:rsidRDefault="00C9062F" w:rsidP="005A752A">
      <w:pPr>
        <w:rPr>
          <w:rFonts w:eastAsiaTheme="minorEastAsia" w:cs="Arial"/>
          <w:lang w:eastAsia="ja-JP"/>
        </w:rPr>
      </w:pPr>
      <w:r w:rsidRPr="009E13E3">
        <w:rPr>
          <w:rFonts w:cs="Arial"/>
          <w:specVanish/>
        </w:rPr>
        <w:t xml:space="preserve">The answer is: yes, varieties that are edible, even </w:t>
      </w:r>
      <w:r w:rsidRPr="009E13E3">
        <w:rPr>
          <w:rFonts w:cs="Arial"/>
          <w:color w:val="222222"/>
        </w:rPr>
        <w:t xml:space="preserve">if </w:t>
      </w:r>
      <w:r w:rsidRPr="009E13E3">
        <w:rPr>
          <w:rFonts w:cs="Arial"/>
          <w:specVanish/>
        </w:rPr>
        <w:t>sold as ornamental product have to be registered as a vegetable variety in the EU common catalogue.</w:t>
      </w:r>
      <w:r w:rsidRPr="009E13E3">
        <w:rPr>
          <w:rFonts w:cs="Arial"/>
          <w:color w:val="222222"/>
        </w:rPr>
        <w:t xml:space="preserve"> </w:t>
      </w:r>
      <w:r w:rsidRPr="009E13E3">
        <w:rPr>
          <w:rFonts w:cs="Arial"/>
          <w:specVanish/>
        </w:rPr>
        <w:t xml:space="preserve">Only if the </w:t>
      </w:r>
      <w:r w:rsidRPr="009E13E3">
        <w:rPr>
          <w:rFonts w:cs="Arial"/>
          <w:color w:val="222222"/>
        </w:rPr>
        <w:t>variety can</w:t>
      </w:r>
      <w:r w:rsidRPr="009E13E3">
        <w:rPr>
          <w:rFonts w:cs="Arial"/>
          <w:specVanish/>
        </w:rPr>
        <w:t>not be used as a vegetable, there is no obligation for registration.</w:t>
      </w:r>
    </w:p>
    <w:p w:rsidR="00C9062F" w:rsidRPr="009E13E3" w:rsidRDefault="00C9062F" w:rsidP="001F24A7">
      <w:pPr>
        <w:rPr>
          <w:rFonts w:cs="Arial"/>
          <w:specVanish/>
        </w:rPr>
      </w:pPr>
      <w:r w:rsidRPr="009E13E3">
        <w:rPr>
          <w:rFonts w:cs="Arial"/>
          <w:specVanish/>
        </w:rPr>
        <w:t xml:space="preserve">The background is </w:t>
      </w:r>
      <w:r w:rsidR="001F24A7" w:rsidRPr="009E13E3">
        <w:rPr>
          <w:rFonts w:cs="Arial"/>
          <w:specVanish/>
        </w:rPr>
        <w:t>laid</w:t>
      </w:r>
      <w:r w:rsidRPr="009E13E3">
        <w:rPr>
          <w:rFonts w:cs="Arial"/>
          <w:specVanish/>
        </w:rPr>
        <w:t xml:space="preserve"> down in EC Directive 2002/55 article 2.1. </w:t>
      </w:r>
      <w:proofErr w:type="gramStart"/>
      <w:r w:rsidRPr="009E13E3">
        <w:rPr>
          <w:rFonts w:cs="Arial"/>
          <w:specVanish/>
        </w:rPr>
        <w:t>b</w:t>
      </w:r>
      <w:proofErr w:type="gramEnd"/>
      <w:r w:rsidRPr="009E13E3">
        <w:rPr>
          <w:rFonts w:cs="Arial"/>
          <w:specVanish/>
        </w:rPr>
        <w:t xml:space="preserve">, which gives the definition for species that are subject to registration: </w:t>
      </w:r>
    </w:p>
    <w:p w:rsidR="001F24A7" w:rsidRPr="009E13E3" w:rsidRDefault="00C9062F" w:rsidP="00C9062F">
      <w:pPr>
        <w:rPr>
          <w:rFonts w:cs="Arial"/>
        </w:rPr>
      </w:pPr>
      <w:r w:rsidRPr="009E13E3">
        <w:rPr>
          <w:rFonts w:cs="Arial"/>
          <w:specVanish/>
        </w:rPr>
        <w:t>Vegetables: plants of the following species [then follows a list with species] intended for agriculture or horticulture with the exception of floriculture.</w:t>
      </w:r>
    </w:p>
    <w:p w:rsidR="00C9062F" w:rsidRPr="009E13E3" w:rsidRDefault="00C9062F" w:rsidP="00C9062F">
      <w:pPr>
        <w:rPr>
          <w:rFonts w:cs="Arial"/>
          <w:color w:val="222222"/>
        </w:rPr>
      </w:pPr>
      <w:r w:rsidRPr="009E13E3">
        <w:rPr>
          <w:rFonts w:cs="Arial"/>
          <w:specVanish/>
        </w:rPr>
        <w:t xml:space="preserve">The fact that the plants are edible gives the horticultural destination. </w:t>
      </w:r>
    </w:p>
    <w:p w:rsidR="00C9062F" w:rsidRPr="009E13E3" w:rsidRDefault="00C9062F" w:rsidP="00C9062F">
      <w:pPr>
        <w:rPr>
          <w:rFonts w:cs="Arial"/>
          <w:color w:val="222222"/>
        </w:rPr>
      </w:pPr>
    </w:p>
    <w:p w:rsidR="00C9062F" w:rsidRPr="009E13E3" w:rsidRDefault="00C9062F" w:rsidP="00DD5A66">
      <w:pPr>
        <w:pStyle w:val="Heading2"/>
        <w:rPr>
          <w:rFonts w:cs="Arial"/>
        </w:rPr>
      </w:pPr>
      <w:r w:rsidRPr="009E13E3">
        <w:rPr>
          <w:rFonts w:cs="Arial"/>
        </w:rPr>
        <w:t>Yearly discussion and evaluation with applicants</w:t>
      </w:r>
    </w:p>
    <w:p w:rsidR="00C9062F" w:rsidRPr="009E13E3" w:rsidRDefault="00C9062F" w:rsidP="00C9062F">
      <w:pPr>
        <w:rPr>
          <w:rFonts w:cs="Arial"/>
          <w:color w:val="222222"/>
        </w:rPr>
      </w:pPr>
    </w:p>
    <w:p w:rsidR="001F24A7" w:rsidRPr="009E13E3" w:rsidRDefault="00C9062F" w:rsidP="00C9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222"/>
        </w:rPr>
      </w:pPr>
      <w:r w:rsidRPr="009E13E3">
        <w:rPr>
          <w:rFonts w:cs="Arial"/>
          <w:color w:val="222222"/>
        </w:rPr>
        <w:t xml:space="preserve">In the vegetable sector, there is already the possibility to exchange information about pending (national) applications and to discuss general topics during a yearly meeting between the applicant and the variety testing department. </w:t>
      </w:r>
      <w:r w:rsidR="009E13E3">
        <w:rPr>
          <w:rFonts w:cs="Arial"/>
          <w:color w:val="222222"/>
        </w:rPr>
        <w:t xml:space="preserve"> </w:t>
      </w:r>
      <w:r w:rsidRPr="009E13E3">
        <w:rPr>
          <w:rFonts w:cs="Arial"/>
          <w:color w:val="222222"/>
        </w:rPr>
        <w:t xml:space="preserve">This exchange of information and the discussions are very useful to promote the process. </w:t>
      </w:r>
      <w:r w:rsidR="009E13E3">
        <w:rPr>
          <w:rFonts w:cs="Arial"/>
          <w:color w:val="222222"/>
        </w:rPr>
        <w:t xml:space="preserve"> </w:t>
      </w:r>
      <w:r w:rsidRPr="009E13E3">
        <w:rPr>
          <w:rFonts w:cs="Arial"/>
          <w:color w:val="222222"/>
        </w:rPr>
        <w:t>The ornamental sector is also invited for these useful yearly evaluations.</w:t>
      </w:r>
    </w:p>
    <w:p w:rsidR="00C9062F" w:rsidRPr="009E13E3" w:rsidRDefault="00C9062F" w:rsidP="00C9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222"/>
        </w:rPr>
      </w:pPr>
    </w:p>
    <w:p w:rsidR="00C9062F" w:rsidRPr="009E13E3" w:rsidRDefault="00C9062F" w:rsidP="00DD5A66">
      <w:pPr>
        <w:pStyle w:val="Heading2"/>
        <w:rPr>
          <w:rFonts w:eastAsiaTheme="minorEastAsia" w:cs="Arial"/>
          <w:lang w:eastAsia="ja-JP"/>
        </w:rPr>
      </w:pPr>
      <w:r w:rsidRPr="009E13E3">
        <w:rPr>
          <w:rFonts w:cs="Arial"/>
        </w:rPr>
        <w:t xml:space="preserve">New </w:t>
      </w:r>
      <w:proofErr w:type="spellStart"/>
      <w:r w:rsidRPr="009E13E3">
        <w:rPr>
          <w:rFonts w:cs="Arial"/>
        </w:rPr>
        <w:t>Naktuinbouw</w:t>
      </w:r>
      <w:proofErr w:type="spellEnd"/>
      <w:r w:rsidRPr="009E13E3">
        <w:rPr>
          <w:rFonts w:cs="Arial"/>
        </w:rPr>
        <w:t>-flyers</w:t>
      </w:r>
    </w:p>
    <w:p w:rsidR="005A752A" w:rsidRPr="009E13E3" w:rsidRDefault="005A752A" w:rsidP="00C9062F">
      <w:pPr>
        <w:rPr>
          <w:rFonts w:eastAsiaTheme="minorEastAsia" w:cs="Arial"/>
          <w:b/>
          <w:color w:val="222222"/>
          <w:lang w:eastAsia="ja-JP"/>
        </w:rPr>
      </w:pPr>
    </w:p>
    <w:p w:rsidR="00C9062F" w:rsidRPr="009E13E3" w:rsidRDefault="00C9062F" w:rsidP="00C9062F">
      <w:pPr>
        <w:rPr>
          <w:rFonts w:cs="Arial"/>
          <w:color w:val="222222"/>
        </w:rPr>
      </w:pPr>
      <w:proofErr w:type="spellStart"/>
      <w:r w:rsidRPr="009E13E3">
        <w:rPr>
          <w:rFonts w:cs="Arial"/>
          <w:color w:val="222222"/>
        </w:rPr>
        <w:t>Naktuinbouw</w:t>
      </w:r>
      <w:proofErr w:type="spellEnd"/>
      <w:r w:rsidRPr="009E13E3">
        <w:rPr>
          <w:rFonts w:cs="Arial"/>
          <w:color w:val="222222"/>
        </w:rPr>
        <w:t xml:space="preserve"> has developed two glossy flyers (both in English and Dutch: One with frequently asked questions and their clear and short answers, and one with an instructive explanation of the frequently used terms in Plant Breeders’ Rights and what the exact tasks are of </w:t>
      </w:r>
      <w:proofErr w:type="spellStart"/>
      <w:r w:rsidRPr="009E13E3">
        <w:rPr>
          <w:rFonts w:cs="Arial"/>
          <w:color w:val="222222"/>
        </w:rPr>
        <w:t>Naktuinbouw</w:t>
      </w:r>
      <w:proofErr w:type="spellEnd"/>
      <w:r w:rsidRPr="009E13E3">
        <w:rPr>
          <w:rFonts w:cs="Arial"/>
          <w:color w:val="222222"/>
        </w:rPr>
        <w:t xml:space="preserve"> in this topic, what the Name List of Varieties entails, what function the Trademark Law and the Patent Law have and what the meaning of frequently used technical terms is.</w:t>
      </w:r>
    </w:p>
    <w:p w:rsidR="009E13E3" w:rsidRDefault="009E13E3">
      <w:pPr>
        <w:spacing w:after="200" w:line="276" w:lineRule="auto"/>
        <w:jc w:val="left"/>
        <w:rPr>
          <w:rStyle w:val="Strong"/>
          <w:rFonts w:eastAsiaTheme="minorEastAsia" w:cs="Arial"/>
          <w:lang w:eastAsia="ja-JP"/>
        </w:rPr>
      </w:pPr>
      <w:r>
        <w:rPr>
          <w:rStyle w:val="Strong"/>
          <w:rFonts w:eastAsiaTheme="minorEastAsia" w:cs="Arial"/>
          <w:lang w:eastAsia="ja-JP"/>
        </w:rPr>
        <w:br w:type="page"/>
      </w:r>
    </w:p>
    <w:p w:rsidR="00C9062F" w:rsidRPr="009E13E3" w:rsidRDefault="00C9062F" w:rsidP="00DD5A66">
      <w:pPr>
        <w:pStyle w:val="Heading2"/>
        <w:rPr>
          <w:rStyle w:val="Strong"/>
          <w:rFonts w:eastAsiaTheme="minorEastAsia" w:cs="Arial"/>
          <w:b w:val="0"/>
          <w:lang w:eastAsia="ja-JP"/>
        </w:rPr>
      </w:pPr>
      <w:r w:rsidRPr="009E13E3">
        <w:rPr>
          <w:rStyle w:val="Strong"/>
          <w:rFonts w:cs="Arial"/>
          <w:b w:val="0"/>
        </w:rPr>
        <w:lastRenderedPageBreak/>
        <w:t>International Cooperation</w:t>
      </w:r>
    </w:p>
    <w:p w:rsidR="005A752A" w:rsidRPr="009E13E3" w:rsidRDefault="005A752A" w:rsidP="00C9062F">
      <w:pPr>
        <w:rPr>
          <w:rStyle w:val="Strong"/>
          <w:rFonts w:eastAsiaTheme="minorEastAsia" w:cs="Arial"/>
          <w:lang w:eastAsia="ja-JP"/>
        </w:rPr>
      </w:pPr>
    </w:p>
    <w:p w:rsidR="00C9062F" w:rsidRPr="009E13E3" w:rsidRDefault="00C9062F" w:rsidP="001F24A7">
      <w:pPr>
        <w:pStyle w:val="ListParagraph"/>
        <w:numPr>
          <w:ilvl w:val="0"/>
          <w:numId w:val="18"/>
        </w:numPr>
        <w:contextualSpacing/>
        <w:jc w:val="both"/>
        <w:rPr>
          <w:rFonts w:ascii="Arial" w:hAnsi="Arial" w:cs="Arial"/>
          <w:sz w:val="20"/>
          <w:szCs w:val="20"/>
          <w:lang w:val="en-US"/>
        </w:rPr>
      </w:pPr>
      <w:r w:rsidRPr="009E13E3">
        <w:rPr>
          <w:rFonts w:ascii="Arial" w:hAnsi="Arial" w:cs="Arial"/>
          <w:sz w:val="20"/>
          <w:szCs w:val="20"/>
          <w:lang w:val="en-US"/>
        </w:rPr>
        <w:t xml:space="preserve">There were already contracts with GEVES in France and with UKZUZ in the Czech Republic to share work. There is now also a contract signed with UKSUP in Slovakia. </w:t>
      </w:r>
      <w:r w:rsidR="009E13E3">
        <w:rPr>
          <w:rFonts w:ascii="Arial" w:hAnsi="Arial" w:cs="Arial"/>
          <w:sz w:val="20"/>
          <w:szCs w:val="20"/>
          <w:lang w:val="en-US"/>
        </w:rPr>
        <w:t xml:space="preserve"> </w:t>
      </w:r>
      <w:r w:rsidRPr="009E13E3">
        <w:rPr>
          <w:rFonts w:ascii="Arial" w:hAnsi="Arial" w:cs="Arial"/>
          <w:sz w:val="20"/>
          <w:szCs w:val="20"/>
          <w:lang w:val="en-US"/>
        </w:rPr>
        <w:t xml:space="preserve">Through parallel testing in both </w:t>
      </w:r>
      <w:proofErr w:type="spellStart"/>
      <w:r w:rsidRPr="009E13E3">
        <w:rPr>
          <w:rFonts w:ascii="Arial" w:hAnsi="Arial" w:cs="Arial"/>
          <w:sz w:val="20"/>
          <w:szCs w:val="20"/>
          <w:lang w:val="en-US"/>
        </w:rPr>
        <w:t>Roelofarendsveen</w:t>
      </w:r>
      <w:proofErr w:type="spellEnd"/>
      <w:r w:rsidRPr="009E13E3">
        <w:rPr>
          <w:rFonts w:ascii="Arial" w:hAnsi="Arial" w:cs="Arial"/>
          <w:sz w:val="20"/>
          <w:szCs w:val="20"/>
          <w:lang w:val="en-US"/>
        </w:rPr>
        <w:t xml:space="preserve"> as well as in Slovakia it is possible to register new varieties in sweet maize within one growing season.</w:t>
      </w:r>
    </w:p>
    <w:p w:rsidR="00C9062F" w:rsidRPr="00DD5A66" w:rsidRDefault="00C9062F" w:rsidP="001F24A7">
      <w:pPr>
        <w:pStyle w:val="ListParagraph"/>
        <w:numPr>
          <w:ilvl w:val="0"/>
          <w:numId w:val="18"/>
        </w:numPr>
        <w:spacing w:after="160" w:line="259" w:lineRule="auto"/>
        <w:contextualSpacing/>
        <w:jc w:val="both"/>
        <w:rPr>
          <w:rFonts w:ascii="Arial" w:hAnsi="Arial" w:cs="Arial"/>
          <w:sz w:val="20"/>
          <w:szCs w:val="20"/>
          <w:lang w:val="en-US"/>
        </w:rPr>
      </w:pPr>
      <w:r w:rsidRPr="00EB186B">
        <w:rPr>
          <w:rFonts w:ascii="Arial" w:hAnsi="Arial" w:cs="Arial"/>
          <w:sz w:val="20"/>
          <w:szCs w:val="20"/>
          <w:lang w:val="en-US"/>
        </w:rPr>
        <w:t>At the end of last 201</w:t>
      </w:r>
      <w:r w:rsidRPr="00DD5A66">
        <w:rPr>
          <w:rFonts w:ascii="Arial" w:hAnsi="Arial" w:cs="Arial"/>
          <w:sz w:val="20"/>
          <w:szCs w:val="20"/>
          <w:lang w:val="en-US"/>
        </w:rPr>
        <w:t xml:space="preserve">4 </w:t>
      </w:r>
      <w:r w:rsidR="001F24A7" w:rsidRPr="00DD5A66">
        <w:rPr>
          <w:rFonts w:ascii="Arial" w:hAnsi="Arial" w:cs="Arial"/>
          <w:sz w:val="20"/>
          <w:szCs w:val="20"/>
          <w:lang w:val="en-US"/>
        </w:rPr>
        <w:t xml:space="preserve">the Republic of </w:t>
      </w:r>
      <w:r w:rsidRPr="00DD5A66">
        <w:rPr>
          <w:rFonts w:ascii="Arial" w:hAnsi="Arial" w:cs="Arial"/>
          <w:sz w:val="20"/>
          <w:szCs w:val="20"/>
          <w:lang w:val="en-US"/>
        </w:rPr>
        <w:t xml:space="preserve">Korea signed a Memorandum of Understanding (MoU) with the Korean Seed and Variety Service (KSVS). </w:t>
      </w:r>
      <w:r w:rsidR="009E13E3">
        <w:rPr>
          <w:rFonts w:ascii="Arial" w:hAnsi="Arial" w:cs="Arial"/>
          <w:sz w:val="20"/>
          <w:szCs w:val="20"/>
          <w:lang w:val="en-US"/>
        </w:rPr>
        <w:t xml:space="preserve"> </w:t>
      </w:r>
      <w:r w:rsidRPr="00DD5A66">
        <w:rPr>
          <w:rFonts w:ascii="Arial" w:hAnsi="Arial" w:cs="Arial"/>
          <w:sz w:val="20"/>
          <w:szCs w:val="20"/>
          <w:lang w:val="en-US"/>
        </w:rPr>
        <w:t>Now the possibilities to cooperate together in DNA database for DUS testing is explored.</w:t>
      </w:r>
      <w:r w:rsidR="009E13E3">
        <w:rPr>
          <w:rFonts w:ascii="Arial" w:hAnsi="Arial" w:cs="Arial"/>
          <w:sz w:val="20"/>
          <w:szCs w:val="20"/>
          <w:lang w:val="en-US"/>
        </w:rPr>
        <w:t xml:space="preserve"> </w:t>
      </w:r>
      <w:r w:rsidRPr="00DD5A66">
        <w:rPr>
          <w:rFonts w:ascii="Arial" w:hAnsi="Arial" w:cs="Arial"/>
          <w:sz w:val="20"/>
          <w:szCs w:val="20"/>
          <w:lang w:val="en-US"/>
        </w:rPr>
        <w:t xml:space="preserve"> The first crop is to test possible cooperation is lettuce.</w:t>
      </w:r>
    </w:p>
    <w:p w:rsidR="00C9062F" w:rsidRPr="00DD5A66" w:rsidRDefault="00C9062F" w:rsidP="001F24A7">
      <w:pPr>
        <w:pStyle w:val="ListParagraph"/>
        <w:jc w:val="both"/>
        <w:rPr>
          <w:rFonts w:ascii="Arial" w:hAnsi="Arial" w:cs="Arial"/>
          <w:sz w:val="20"/>
          <w:szCs w:val="20"/>
          <w:lang w:val="en-US"/>
        </w:rPr>
      </w:pPr>
      <w:r w:rsidRPr="00DD5A66">
        <w:rPr>
          <w:rFonts w:ascii="Arial" w:hAnsi="Arial" w:cs="Arial"/>
          <w:sz w:val="20"/>
          <w:szCs w:val="20"/>
          <w:lang w:val="en-US"/>
        </w:rPr>
        <w:t xml:space="preserve">Exchange of knowledge is another point of focus. </w:t>
      </w:r>
      <w:r w:rsidR="009E13E3">
        <w:rPr>
          <w:rFonts w:ascii="Arial" w:hAnsi="Arial" w:cs="Arial"/>
          <w:sz w:val="20"/>
          <w:szCs w:val="20"/>
          <w:lang w:val="en-US"/>
        </w:rPr>
        <w:t xml:space="preserve"> </w:t>
      </w:r>
      <w:r w:rsidRPr="00DD5A66">
        <w:rPr>
          <w:rFonts w:ascii="Arial" w:hAnsi="Arial" w:cs="Arial"/>
          <w:sz w:val="20"/>
          <w:szCs w:val="20"/>
          <w:lang w:val="en-US"/>
        </w:rPr>
        <w:t xml:space="preserve">One of the employees of KSVS followed the international Plant Variety Protection (PVP) </w:t>
      </w:r>
      <w:proofErr w:type="spellStart"/>
      <w:r w:rsidRPr="00DD5A66">
        <w:rPr>
          <w:rFonts w:ascii="Arial" w:hAnsi="Arial" w:cs="Arial"/>
          <w:sz w:val="20"/>
          <w:szCs w:val="20"/>
          <w:lang w:val="en-US"/>
        </w:rPr>
        <w:t>organised</w:t>
      </w:r>
      <w:proofErr w:type="spellEnd"/>
      <w:r w:rsidRPr="00DD5A66">
        <w:rPr>
          <w:rFonts w:ascii="Arial" w:hAnsi="Arial" w:cs="Arial"/>
          <w:sz w:val="20"/>
          <w:szCs w:val="20"/>
          <w:lang w:val="en-US"/>
        </w:rPr>
        <w:t xml:space="preserve"> by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w:t>
      </w:r>
      <w:r w:rsidR="009E13E3">
        <w:rPr>
          <w:rFonts w:ascii="Arial" w:hAnsi="Arial" w:cs="Arial"/>
          <w:sz w:val="20"/>
          <w:szCs w:val="20"/>
          <w:lang w:val="en-US"/>
        </w:rPr>
        <w:t xml:space="preserve"> </w:t>
      </w:r>
      <w:r w:rsidRPr="00DD5A66">
        <w:rPr>
          <w:rFonts w:ascii="Arial" w:hAnsi="Arial" w:cs="Arial"/>
          <w:sz w:val="20"/>
          <w:szCs w:val="20"/>
          <w:lang w:val="en-US"/>
        </w:rPr>
        <w:t xml:space="preserve">From 12-16 October 2015 3 employees of KSVS studied the techniques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uses in the department of variety testing as well as in the laboratories. </w:t>
      </w:r>
      <w:r w:rsidR="009E13E3">
        <w:rPr>
          <w:rFonts w:ascii="Arial" w:hAnsi="Arial" w:cs="Arial"/>
          <w:sz w:val="20"/>
          <w:szCs w:val="20"/>
          <w:lang w:val="en-US"/>
        </w:rPr>
        <w:t xml:space="preserve"> </w:t>
      </w:r>
      <w:r w:rsidRPr="00DD5A66">
        <w:rPr>
          <w:rFonts w:ascii="Arial" w:hAnsi="Arial" w:cs="Arial"/>
          <w:sz w:val="20"/>
          <w:szCs w:val="20"/>
          <w:lang w:val="en-US"/>
        </w:rPr>
        <w:t xml:space="preserve">KSVS has invited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to send an employee too KSVS to study DUS registration in Algae in </w:t>
      </w:r>
      <w:r w:rsidR="001F24A7" w:rsidRPr="00DD5A66">
        <w:rPr>
          <w:rFonts w:ascii="Arial" w:hAnsi="Arial" w:cs="Arial"/>
          <w:sz w:val="20"/>
          <w:szCs w:val="20"/>
          <w:lang w:val="en-US"/>
        </w:rPr>
        <w:t xml:space="preserve">the Republic of </w:t>
      </w:r>
      <w:r w:rsidRPr="00DD5A66">
        <w:rPr>
          <w:rFonts w:ascii="Arial" w:hAnsi="Arial" w:cs="Arial"/>
          <w:sz w:val="20"/>
          <w:szCs w:val="20"/>
          <w:lang w:val="en-US"/>
        </w:rPr>
        <w:t>Korea.</w:t>
      </w:r>
    </w:p>
    <w:p w:rsidR="00C9062F" w:rsidRPr="00DD5A66" w:rsidRDefault="00C9062F" w:rsidP="001F24A7">
      <w:pPr>
        <w:pStyle w:val="ListParagraph"/>
        <w:numPr>
          <w:ilvl w:val="0"/>
          <w:numId w:val="18"/>
        </w:numPr>
        <w:autoSpaceDE w:val="0"/>
        <w:autoSpaceDN w:val="0"/>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A project concerning a shared database of melon varieties, financed by CPVO, has been started last year. Spain, France, Slovakia and the Netherlands participate. </w:t>
      </w:r>
      <w:r w:rsidR="009E13E3">
        <w:rPr>
          <w:rFonts w:ascii="Arial" w:hAnsi="Arial" w:cs="Arial"/>
          <w:sz w:val="20"/>
          <w:szCs w:val="20"/>
          <w:lang w:val="en-US"/>
        </w:rPr>
        <w:t xml:space="preserve"> </w:t>
      </w:r>
      <w:r w:rsidRPr="00DD5A66">
        <w:rPr>
          <w:rFonts w:ascii="Arial" w:hAnsi="Arial" w:cs="Arial"/>
          <w:sz w:val="20"/>
          <w:szCs w:val="20"/>
          <w:lang w:val="en-US"/>
        </w:rPr>
        <w:t>The goal is a living and complete, user friendly database.</w:t>
      </w:r>
    </w:p>
    <w:p w:rsidR="00C9062F" w:rsidRPr="00DD5A66" w:rsidRDefault="00C9062F" w:rsidP="001F24A7">
      <w:pPr>
        <w:pStyle w:val="ListParagraph"/>
        <w:numPr>
          <w:ilvl w:val="0"/>
          <w:numId w:val="18"/>
        </w:numPr>
        <w:autoSpaceDE w:val="0"/>
        <w:autoSpaceDN w:val="0"/>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On the seed shallot issue, CPVO, France and the Netherlands continue to cooperate to find a solution to divergent approaches on this issue. </w:t>
      </w:r>
      <w:r w:rsidR="009E13E3">
        <w:rPr>
          <w:rFonts w:ascii="Arial" w:hAnsi="Arial" w:cs="Arial"/>
          <w:sz w:val="20"/>
          <w:szCs w:val="20"/>
          <w:lang w:val="en-US"/>
        </w:rPr>
        <w:t xml:space="preserve"> </w:t>
      </w:r>
      <w:r w:rsidRPr="00DD5A66">
        <w:rPr>
          <w:rFonts w:ascii="Arial" w:hAnsi="Arial" w:cs="Arial"/>
          <w:sz w:val="20"/>
          <w:szCs w:val="20"/>
          <w:lang w:val="en-US"/>
        </w:rPr>
        <w:t xml:space="preserve">CPVO states that is confident that ultimately, through close cooperation, a solution will be found. Bilateral tests will start in 2016. </w:t>
      </w:r>
    </w:p>
    <w:p w:rsidR="00C9062F" w:rsidRPr="00DD5A66" w:rsidRDefault="00C9062F" w:rsidP="001F24A7">
      <w:pPr>
        <w:pStyle w:val="ListParagraph"/>
        <w:numPr>
          <w:ilvl w:val="0"/>
          <w:numId w:val="18"/>
        </w:numPr>
        <w:autoSpaceDE w:val="0"/>
        <w:autoSpaceDN w:val="0"/>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The DUS research for flax was transferred to France. </w:t>
      </w:r>
    </w:p>
    <w:p w:rsidR="00C9062F" w:rsidRPr="00DD5A66" w:rsidRDefault="00C9062F" w:rsidP="00DD5A66">
      <w:pPr>
        <w:pStyle w:val="Heading2"/>
        <w:rPr>
          <w:rFonts w:eastAsiaTheme="minorEastAsia"/>
          <w:lang w:eastAsia="ja-JP"/>
        </w:rPr>
      </w:pPr>
      <w:r w:rsidRPr="00DD5A66">
        <w:t>Projects (selection)</w:t>
      </w:r>
    </w:p>
    <w:p w:rsidR="005A752A" w:rsidRPr="00EB186B" w:rsidRDefault="005A752A" w:rsidP="00C9062F">
      <w:pPr>
        <w:rPr>
          <w:rFonts w:eastAsiaTheme="minorEastAsia" w:cs="Arial"/>
          <w:b/>
          <w:lang w:eastAsia="ja-JP"/>
        </w:rPr>
      </w:pPr>
    </w:p>
    <w:p w:rsidR="00C9062F" w:rsidRPr="00EB186B" w:rsidRDefault="00C9062F" w:rsidP="00FA14C1">
      <w:pPr>
        <w:pStyle w:val="NoSpacing"/>
        <w:jc w:val="both"/>
        <w:rPr>
          <w:rFonts w:ascii="Arial" w:hAnsi="Arial" w:cs="Arial"/>
          <w:sz w:val="20"/>
          <w:szCs w:val="20"/>
          <w:lang w:val="en-US"/>
        </w:rPr>
      </w:pPr>
      <w:r w:rsidRPr="00EB186B">
        <w:rPr>
          <w:rFonts w:ascii="Arial" w:hAnsi="Arial" w:cs="Arial"/>
          <w:sz w:val="20"/>
          <w:szCs w:val="20"/>
          <w:lang w:val="en-US"/>
        </w:rPr>
        <w:t xml:space="preserve">Several new crops are being introduced for DUS in agricultural crops. In 2016 we have received 6 applications for medicinal hemp (with increased CBD content). </w:t>
      </w:r>
      <w:r w:rsidR="009E13E3">
        <w:rPr>
          <w:rFonts w:ascii="Arial" w:hAnsi="Arial" w:cs="Arial"/>
          <w:sz w:val="20"/>
          <w:szCs w:val="20"/>
          <w:lang w:val="en-US"/>
        </w:rPr>
        <w:t xml:space="preserve"> </w:t>
      </w:r>
      <w:r w:rsidRPr="00EB186B">
        <w:rPr>
          <w:rFonts w:ascii="Arial" w:hAnsi="Arial" w:cs="Arial"/>
          <w:sz w:val="20"/>
          <w:szCs w:val="20"/>
          <w:lang w:val="en-US"/>
        </w:rPr>
        <w:t xml:space="preserve">Growing and possessing plant material of this crop requires a special permit as an exemption of the Dutch Opium Act. </w:t>
      </w:r>
      <w:r w:rsidR="009E13E3">
        <w:rPr>
          <w:rFonts w:ascii="Arial" w:hAnsi="Arial" w:cs="Arial"/>
          <w:sz w:val="20"/>
          <w:szCs w:val="20"/>
          <w:lang w:val="en-US"/>
        </w:rPr>
        <w:t xml:space="preserve"> </w:t>
      </w:r>
      <w:r w:rsidRPr="00EB186B">
        <w:rPr>
          <w:rFonts w:ascii="Arial" w:hAnsi="Arial" w:cs="Arial"/>
          <w:sz w:val="20"/>
          <w:szCs w:val="20"/>
          <w:lang w:val="en-US"/>
        </w:rPr>
        <w:t xml:space="preserve">The procedure for obtaining such a permit has been started and hopefully this autumn the DUS research can start. </w:t>
      </w:r>
      <w:r w:rsidR="009E13E3">
        <w:rPr>
          <w:rFonts w:ascii="Arial" w:hAnsi="Arial" w:cs="Arial"/>
          <w:sz w:val="20"/>
          <w:szCs w:val="20"/>
          <w:lang w:val="en-US"/>
        </w:rPr>
        <w:t xml:space="preserve"> </w:t>
      </w:r>
      <w:r w:rsidRPr="00EB186B">
        <w:rPr>
          <w:rFonts w:ascii="Arial" w:hAnsi="Arial" w:cs="Arial"/>
          <w:sz w:val="20"/>
          <w:szCs w:val="20"/>
          <w:lang w:val="en-US"/>
        </w:rPr>
        <w:t xml:space="preserve">Growth of these varieties is only allowed in a confined space. </w:t>
      </w:r>
      <w:r w:rsidR="009E13E3">
        <w:rPr>
          <w:rFonts w:ascii="Arial" w:hAnsi="Arial" w:cs="Arial"/>
          <w:sz w:val="20"/>
          <w:szCs w:val="20"/>
          <w:lang w:val="en-US"/>
        </w:rPr>
        <w:t xml:space="preserve"> </w:t>
      </w:r>
      <w:r w:rsidRPr="00EB186B">
        <w:rPr>
          <w:rFonts w:ascii="Arial" w:hAnsi="Arial" w:cs="Arial"/>
          <w:sz w:val="20"/>
          <w:szCs w:val="20"/>
          <w:lang w:val="en-US"/>
        </w:rPr>
        <w:t xml:space="preserve">Furthermore, in 2016 two applications of potatoes propagated by seed (TPS) are being tested for DUS, which are the first in the EU. </w:t>
      </w:r>
    </w:p>
    <w:p w:rsidR="00C9062F" w:rsidRPr="00EB186B" w:rsidRDefault="00C9062F" w:rsidP="00FA14C1">
      <w:pPr>
        <w:pStyle w:val="NoSpacing"/>
        <w:jc w:val="both"/>
        <w:rPr>
          <w:rFonts w:ascii="Arial" w:hAnsi="Arial" w:cs="Arial"/>
          <w:sz w:val="20"/>
          <w:szCs w:val="20"/>
          <w:lang w:val="en-US"/>
        </w:rPr>
      </w:pPr>
    </w:p>
    <w:p w:rsidR="00C9062F" w:rsidRPr="00EB186B" w:rsidRDefault="00C9062F" w:rsidP="00FA14C1">
      <w:pPr>
        <w:pStyle w:val="NoSpacing"/>
        <w:jc w:val="both"/>
        <w:rPr>
          <w:rFonts w:ascii="Arial" w:hAnsi="Arial" w:cs="Arial"/>
          <w:sz w:val="20"/>
          <w:szCs w:val="20"/>
          <w:lang w:val="en-US"/>
        </w:rPr>
      </w:pPr>
      <w:proofErr w:type="spellStart"/>
      <w:r w:rsidRPr="00EB186B">
        <w:rPr>
          <w:rFonts w:ascii="Arial" w:hAnsi="Arial" w:cs="Arial"/>
          <w:sz w:val="20"/>
          <w:szCs w:val="20"/>
          <w:lang w:val="en-US"/>
        </w:rPr>
        <w:t>Naktuinbouw</w:t>
      </w:r>
      <w:proofErr w:type="spellEnd"/>
      <w:r w:rsidRPr="00EB186B">
        <w:rPr>
          <w:rFonts w:ascii="Arial" w:hAnsi="Arial" w:cs="Arial"/>
          <w:sz w:val="20"/>
          <w:szCs w:val="20"/>
          <w:lang w:val="en-US"/>
        </w:rPr>
        <w:t xml:space="preserve"> is one of the partners in a project co-funded by the CPVO on the construction of a potato database containing both DNA profiles as well as morphological descriptions. In this project all nine CPVO entrusted examination offices for potato, the CPVO and ESA join forces. While this project focuses on European varieties, </w:t>
      </w:r>
      <w:proofErr w:type="spellStart"/>
      <w:r w:rsidRPr="00EB186B">
        <w:rPr>
          <w:rFonts w:ascii="Arial" w:hAnsi="Arial" w:cs="Arial"/>
          <w:sz w:val="20"/>
          <w:szCs w:val="20"/>
          <w:lang w:val="en-US"/>
        </w:rPr>
        <w:t>Naktuinbouw</w:t>
      </w:r>
      <w:proofErr w:type="spellEnd"/>
      <w:r w:rsidRPr="00EB186B">
        <w:rPr>
          <w:rFonts w:ascii="Arial" w:hAnsi="Arial" w:cs="Arial"/>
          <w:sz w:val="20"/>
          <w:szCs w:val="20"/>
          <w:lang w:val="en-US"/>
        </w:rPr>
        <w:t xml:space="preserve"> is also trying to expand the DNA database with varieties from outside the EU. </w:t>
      </w:r>
    </w:p>
    <w:p w:rsidR="00C9062F" w:rsidRPr="00EB186B" w:rsidRDefault="00C9062F" w:rsidP="00C9062F">
      <w:pPr>
        <w:pStyle w:val="NoSpacing"/>
        <w:rPr>
          <w:rFonts w:ascii="Arial" w:hAnsi="Arial" w:cs="Arial"/>
          <w:sz w:val="20"/>
          <w:szCs w:val="20"/>
          <w:lang w:val="en-US"/>
        </w:rPr>
      </w:pPr>
    </w:p>
    <w:p w:rsidR="00C9062F" w:rsidRPr="00EB186B" w:rsidRDefault="00C9062F" w:rsidP="00C9062F">
      <w:pPr>
        <w:rPr>
          <w:rFonts w:cs="Arial"/>
          <w:b/>
        </w:rPr>
      </w:pPr>
      <w:r w:rsidRPr="00EB186B">
        <w:rPr>
          <w:rFonts w:cs="Arial"/>
        </w:rPr>
        <w:t>Effort is being put in development of procedures combining DNA profiles and morphological traits in DUS testing of perennial ryegrass (</w:t>
      </w:r>
      <w:proofErr w:type="spellStart"/>
      <w:r w:rsidRPr="00EB186B">
        <w:rPr>
          <w:rFonts w:cs="Arial"/>
          <w:i/>
        </w:rPr>
        <w:t>Lolium</w:t>
      </w:r>
      <w:proofErr w:type="spellEnd"/>
      <w:r w:rsidRPr="00EB186B">
        <w:rPr>
          <w:rFonts w:cs="Arial"/>
          <w:i/>
        </w:rPr>
        <w:t xml:space="preserve"> </w:t>
      </w:r>
      <w:proofErr w:type="spellStart"/>
      <w:r w:rsidRPr="00EB186B">
        <w:rPr>
          <w:rFonts w:cs="Arial"/>
          <w:i/>
        </w:rPr>
        <w:t>perenne</w:t>
      </w:r>
      <w:proofErr w:type="spellEnd"/>
      <w:r w:rsidRPr="00EB186B">
        <w:rPr>
          <w:rFonts w:cs="Arial"/>
        </w:rPr>
        <w:t>).</w:t>
      </w:r>
    </w:p>
    <w:p w:rsidR="00C9062F" w:rsidRPr="00EB186B" w:rsidRDefault="00C9062F" w:rsidP="00C9062F">
      <w:pPr>
        <w:rPr>
          <w:rFonts w:cs="Arial"/>
        </w:rPr>
      </w:pPr>
      <w:proofErr w:type="spellStart"/>
      <w:r w:rsidRPr="00EB186B">
        <w:rPr>
          <w:rFonts w:cs="Arial"/>
        </w:rPr>
        <w:t>Naktuinbouw</w:t>
      </w:r>
      <w:proofErr w:type="spellEnd"/>
      <w:r w:rsidRPr="00EB186B">
        <w:rPr>
          <w:rFonts w:cs="Arial"/>
        </w:rPr>
        <w:t xml:space="preserve"> is, together with foreign partners, involved in the development of an international DNA-database for </w:t>
      </w:r>
      <w:r w:rsidRPr="00EB186B">
        <w:rPr>
          <w:rFonts w:cs="Arial"/>
          <w:i/>
        </w:rPr>
        <w:t>Phalaenopsis</w:t>
      </w:r>
      <w:r w:rsidRPr="00EB186B">
        <w:rPr>
          <w:rFonts w:cs="Arial"/>
        </w:rPr>
        <w:t xml:space="preserve"> and </w:t>
      </w:r>
      <w:proofErr w:type="spellStart"/>
      <w:r w:rsidRPr="00EB186B">
        <w:rPr>
          <w:rFonts w:cs="Arial"/>
          <w:i/>
        </w:rPr>
        <w:t>xDoritaenopsis</w:t>
      </w:r>
      <w:proofErr w:type="spellEnd"/>
      <w:r w:rsidRPr="00EB186B">
        <w:rPr>
          <w:rFonts w:cs="Arial"/>
          <w:i/>
        </w:rPr>
        <w:t>.</w:t>
      </w:r>
      <w:r w:rsidRPr="00EB186B">
        <w:rPr>
          <w:rFonts w:cs="Arial"/>
        </w:rPr>
        <w:t xml:space="preserve">   </w:t>
      </w:r>
    </w:p>
    <w:p w:rsidR="005A752A" w:rsidRPr="00EB186B" w:rsidRDefault="00C9062F" w:rsidP="00C9062F">
      <w:pPr>
        <w:rPr>
          <w:rFonts w:eastAsiaTheme="minorEastAsia" w:cs="Arial"/>
          <w:lang w:eastAsia="ja-JP"/>
        </w:rPr>
      </w:pPr>
      <w:proofErr w:type="spellStart"/>
      <w:r w:rsidRPr="00EB186B">
        <w:rPr>
          <w:rFonts w:cs="Arial"/>
        </w:rPr>
        <w:t>Naktuinbouw</w:t>
      </w:r>
      <w:proofErr w:type="spellEnd"/>
      <w:r w:rsidRPr="00EB186B">
        <w:rPr>
          <w:rFonts w:cs="Arial"/>
        </w:rPr>
        <w:t xml:space="preserve"> is leading a CPVO funded R&amp;D project to analyze the consequences of proposals made by CIOPORA to enlarge the ‘distance’ between varieties.</w:t>
      </w:r>
    </w:p>
    <w:p w:rsidR="00C9062F" w:rsidRPr="00EB186B" w:rsidRDefault="00C9062F" w:rsidP="00C9062F">
      <w:pPr>
        <w:rPr>
          <w:rFonts w:cs="Arial"/>
          <w:b/>
        </w:rPr>
      </w:pPr>
      <w:r w:rsidRPr="00EB186B">
        <w:rPr>
          <w:rFonts w:cs="Arial"/>
        </w:rPr>
        <w:t>CIOPORA has a concern that protected varieties are closer and closer together, undermining the streng</w:t>
      </w:r>
      <w:r w:rsidR="005A752A" w:rsidRPr="00EB186B">
        <w:rPr>
          <w:rFonts w:eastAsiaTheme="minorEastAsia" w:cs="Arial"/>
          <w:lang w:eastAsia="ja-JP"/>
        </w:rPr>
        <w:t>t</w:t>
      </w:r>
      <w:r w:rsidRPr="00EB186B">
        <w:rPr>
          <w:rFonts w:cs="Arial"/>
        </w:rPr>
        <w:t xml:space="preserve">h of the protection. </w:t>
      </w:r>
      <w:r w:rsidR="009E13E3">
        <w:rPr>
          <w:rFonts w:cs="Arial"/>
        </w:rPr>
        <w:t xml:space="preserve"> </w:t>
      </w:r>
      <w:r w:rsidRPr="00EB186B">
        <w:rPr>
          <w:rFonts w:cs="Arial"/>
        </w:rPr>
        <w:t xml:space="preserve">In their idea this could be solved by deleting less interesting characteristics from the characteristics used to establish distinctness. </w:t>
      </w:r>
      <w:r w:rsidR="009E13E3">
        <w:rPr>
          <w:rFonts w:cs="Arial"/>
        </w:rPr>
        <w:t xml:space="preserve"> </w:t>
      </w:r>
      <w:r w:rsidRPr="00EB186B">
        <w:rPr>
          <w:rFonts w:cs="Arial"/>
        </w:rPr>
        <w:t xml:space="preserve">Also in some characteristics certain states of expression should, in their opinion be deleted. </w:t>
      </w:r>
      <w:r w:rsidR="009E13E3">
        <w:rPr>
          <w:rFonts w:cs="Arial"/>
        </w:rPr>
        <w:t xml:space="preserve"> </w:t>
      </w:r>
      <w:r w:rsidRPr="00EB186B">
        <w:rPr>
          <w:rFonts w:cs="Arial"/>
        </w:rPr>
        <w:t xml:space="preserve">To study the effect of this approach 50 recently protected varieties in the species rose, apple and pelargonium are re-examined on paper using these amended protocols. </w:t>
      </w:r>
      <w:r w:rsidR="009E13E3">
        <w:rPr>
          <w:rFonts w:cs="Arial"/>
        </w:rPr>
        <w:t xml:space="preserve"> </w:t>
      </w:r>
      <w:r w:rsidRPr="00EB186B">
        <w:rPr>
          <w:rFonts w:cs="Arial"/>
        </w:rPr>
        <w:t>The work is ongoing and report is expected in December 2016.</w:t>
      </w:r>
    </w:p>
    <w:p w:rsidR="005A752A" w:rsidRPr="00EB186B" w:rsidRDefault="005A752A" w:rsidP="00C9062F">
      <w:pPr>
        <w:rPr>
          <w:rFonts w:eastAsiaTheme="minorEastAsia" w:cs="Arial"/>
          <w:b/>
          <w:lang w:eastAsia="ja-JP"/>
        </w:rPr>
      </w:pPr>
    </w:p>
    <w:p w:rsidR="00C9062F" w:rsidRPr="00DD5A66" w:rsidRDefault="00C9062F" w:rsidP="00DD5A66">
      <w:pPr>
        <w:pStyle w:val="Heading2"/>
      </w:pPr>
      <w:r w:rsidRPr="00DD5A66">
        <w:t>Primed vegetable seeds accepted</w:t>
      </w:r>
    </w:p>
    <w:p w:rsidR="005A752A" w:rsidRPr="00EB186B" w:rsidRDefault="005A752A" w:rsidP="00C9062F">
      <w:pPr>
        <w:rPr>
          <w:rFonts w:eastAsiaTheme="minorEastAsia" w:cs="Arial"/>
          <w:lang w:eastAsia="ja-JP"/>
        </w:rPr>
      </w:pPr>
    </w:p>
    <w:p w:rsidR="00C9062F" w:rsidRPr="00EB186B" w:rsidRDefault="00C9062F" w:rsidP="00C9062F">
      <w:pPr>
        <w:rPr>
          <w:rFonts w:eastAsiaTheme="minorEastAsia" w:cs="Arial"/>
          <w:lang w:eastAsia="ja-JP"/>
        </w:rPr>
      </w:pPr>
      <w:r w:rsidRPr="00EB186B">
        <w:rPr>
          <w:rFonts w:cs="Arial"/>
        </w:rPr>
        <w:t xml:space="preserve">Recently </w:t>
      </w:r>
      <w:proofErr w:type="spellStart"/>
      <w:r w:rsidRPr="00EB186B">
        <w:rPr>
          <w:rFonts w:cs="Arial"/>
        </w:rPr>
        <w:t>Naktuinbouw</w:t>
      </w:r>
      <w:proofErr w:type="spellEnd"/>
      <w:r w:rsidRPr="00EB186B">
        <w:rPr>
          <w:rFonts w:cs="Arial"/>
        </w:rPr>
        <w:t xml:space="preserve"> investigated together with France and Spain and on behalf of CPVO, the possibility of accepting primed seeds, for DUS samples and for samples in the framework of maintenance control. In the meantime it has been determined for seeds of eggplant and tomato rootstock that there is no notable influence on morphology or on resistance characteristics. </w:t>
      </w:r>
      <w:r w:rsidR="009E13E3">
        <w:rPr>
          <w:rFonts w:cs="Arial"/>
        </w:rPr>
        <w:t xml:space="preserve"> </w:t>
      </w:r>
      <w:r w:rsidRPr="00EB186B">
        <w:rPr>
          <w:rFonts w:cs="Arial"/>
        </w:rPr>
        <w:t>By keeping primed seeds in a deep freezer in packages with a quantity that is just enough for one trial, the chance for well germinating seeds for a longer period is sufficiently large and dealing with those seeds in this way will be practicable.</w:t>
      </w:r>
    </w:p>
    <w:p w:rsidR="009E13E3" w:rsidRDefault="009E13E3">
      <w:pPr>
        <w:spacing w:after="200" w:line="276" w:lineRule="auto"/>
        <w:jc w:val="left"/>
        <w:rPr>
          <w:rFonts w:eastAsiaTheme="minorEastAsia" w:cs="Arial"/>
          <w:b/>
          <w:lang w:eastAsia="ja-JP"/>
        </w:rPr>
      </w:pPr>
      <w:r>
        <w:rPr>
          <w:rFonts w:eastAsiaTheme="minorEastAsia" w:cs="Arial"/>
          <w:b/>
          <w:lang w:eastAsia="ja-JP"/>
        </w:rPr>
        <w:br w:type="page"/>
      </w:r>
    </w:p>
    <w:p w:rsidR="005A752A" w:rsidRPr="00EB186B" w:rsidRDefault="005A752A" w:rsidP="00C9062F">
      <w:pPr>
        <w:rPr>
          <w:rFonts w:eastAsiaTheme="minorEastAsia" w:cs="Arial"/>
          <w:b/>
          <w:lang w:eastAsia="ja-JP"/>
        </w:rPr>
      </w:pPr>
    </w:p>
    <w:p w:rsidR="00C9062F" w:rsidRPr="00DD5A66" w:rsidRDefault="00C9062F" w:rsidP="00DD5A66">
      <w:pPr>
        <w:pStyle w:val="Heading2"/>
        <w:rPr>
          <w:rFonts w:eastAsiaTheme="minorEastAsia"/>
          <w:lang w:eastAsia="ja-JP"/>
        </w:rPr>
      </w:pPr>
      <w:r w:rsidRPr="00DD5A66">
        <w:t>Variety descriptions and nomenclature</w:t>
      </w:r>
    </w:p>
    <w:p w:rsidR="005A752A" w:rsidRPr="00EB186B" w:rsidRDefault="005A752A" w:rsidP="00C9062F">
      <w:pPr>
        <w:spacing w:line="256" w:lineRule="auto"/>
        <w:rPr>
          <w:rFonts w:eastAsiaTheme="minorEastAsia" w:cs="Arial"/>
          <w:b/>
          <w:lang w:eastAsia="ja-JP"/>
        </w:rPr>
      </w:pPr>
    </w:p>
    <w:p w:rsidR="00C9062F" w:rsidRPr="00DD5A66" w:rsidRDefault="00C9062F" w:rsidP="00C9062F">
      <w:pPr>
        <w:numPr>
          <w:ilvl w:val="0"/>
          <w:numId w:val="17"/>
        </w:numPr>
        <w:spacing w:after="160" w:line="256" w:lineRule="auto"/>
        <w:contextualSpacing/>
        <w:jc w:val="left"/>
        <w:rPr>
          <w:rFonts w:cs="Arial"/>
        </w:rPr>
      </w:pPr>
      <w:r w:rsidRPr="00DD5A66">
        <w:rPr>
          <w:rFonts w:cs="Arial"/>
        </w:rPr>
        <w:t xml:space="preserve">Development of </w:t>
      </w:r>
      <w:proofErr w:type="spellStart"/>
      <w:r w:rsidRPr="00DD5A66">
        <w:rPr>
          <w:rFonts w:cs="Arial"/>
        </w:rPr>
        <w:t>SearchPlant</w:t>
      </w:r>
      <w:proofErr w:type="spellEnd"/>
      <w:r w:rsidRPr="00DD5A66">
        <w:rPr>
          <w:rFonts w:cs="Arial"/>
        </w:rPr>
        <w:t xml:space="preserve">: </w:t>
      </w:r>
    </w:p>
    <w:p w:rsidR="00C9062F" w:rsidRPr="00DD5A66" w:rsidRDefault="00C9062F" w:rsidP="00C9062F">
      <w:pPr>
        <w:spacing w:line="256" w:lineRule="auto"/>
        <w:ind w:left="720"/>
        <w:contextualSpacing/>
        <w:rPr>
          <w:rFonts w:cs="Arial"/>
        </w:rPr>
      </w:pPr>
      <w:r w:rsidRPr="00DD5A66">
        <w:rPr>
          <w:rFonts w:cs="Arial"/>
        </w:rPr>
        <w:t xml:space="preserve">In 2015 the botanic search engine </w:t>
      </w:r>
      <w:proofErr w:type="spellStart"/>
      <w:r w:rsidRPr="00DD5A66">
        <w:rPr>
          <w:rFonts w:cs="Arial"/>
        </w:rPr>
        <w:t>SearchPlant</w:t>
      </w:r>
      <w:proofErr w:type="spellEnd"/>
      <w:r w:rsidRPr="00DD5A66">
        <w:rPr>
          <w:rFonts w:cs="Arial"/>
        </w:rPr>
        <w:t xml:space="preserve"> has been launched.  This search portal gives you access to various databases with information on varieties of ornamental plants. It will be further developed in de coming years. </w:t>
      </w:r>
      <w:r w:rsidR="009E13E3">
        <w:rPr>
          <w:rFonts w:cs="Arial"/>
        </w:rPr>
        <w:t xml:space="preserve"> </w:t>
      </w:r>
      <w:r w:rsidRPr="00DD5A66">
        <w:rPr>
          <w:rFonts w:cs="Arial"/>
        </w:rPr>
        <w:t xml:space="preserve">See </w:t>
      </w:r>
      <w:hyperlink r:id="rId28" w:history="1">
        <w:r w:rsidRPr="00DD5A66">
          <w:rPr>
            <w:rFonts w:cs="Arial"/>
            <w:color w:val="0000FF" w:themeColor="hyperlink"/>
            <w:u w:val="single"/>
          </w:rPr>
          <w:t>www.searchplant.eu</w:t>
        </w:r>
      </w:hyperlink>
      <w:r w:rsidRPr="00DD5A66">
        <w:rPr>
          <w:rFonts w:cs="Arial"/>
        </w:rPr>
        <w:t xml:space="preserve"> </w:t>
      </w:r>
    </w:p>
    <w:p w:rsidR="00C9062F" w:rsidRPr="00DD5A66" w:rsidRDefault="00C9062F" w:rsidP="00C9062F">
      <w:pPr>
        <w:numPr>
          <w:ilvl w:val="0"/>
          <w:numId w:val="17"/>
        </w:numPr>
        <w:spacing w:after="160" w:line="256" w:lineRule="auto"/>
        <w:contextualSpacing/>
        <w:jc w:val="left"/>
        <w:rPr>
          <w:rFonts w:cs="Arial"/>
        </w:rPr>
      </w:pPr>
      <w:r w:rsidRPr="00DD5A66">
        <w:rPr>
          <w:rFonts w:cs="Arial"/>
        </w:rPr>
        <w:t>List of names of woody plants and perennials</w:t>
      </w:r>
    </w:p>
    <w:p w:rsidR="00C9062F" w:rsidRPr="00DD5A66" w:rsidRDefault="00C9062F" w:rsidP="00C9062F">
      <w:pPr>
        <w:spacing w:line="256" w:lineRule="auto"/>
        <w:ind w:left="720"/>
        <w:contextualSpacing/>
        <w:rPr>
          <w:rFonts w:cs="Arial"/>
        </w:rPr>
      </w:pPr>
      <w:r w:rsidRPr="00DD5A66">
        <w:rPr>
          <w:rFonts w:cs="Arial"/>
        </w:rPr>
        <w:t xml:space="preserve">In 2015 </w:t>
      </w:r>
      <w:proofErr w:type="spellStart"/>
      <w:r w:rsidRPr="00DD5A66">
        <w:rPr>
          <w:rFonts w:cs="Arial"/>
        </w:rPr>
        <w:t>Naktuinbouw</w:t>
      </w:r>
      <w:proofErr w:type="spellEnd"/>
      <w:r w:rsidRPr="00DD5A66">
        <w:rPr>
          <w:rFonts w:cs="Arial"/>
        </w:rPr>
        <w:t xml:space="preserve"> prepared new editions of the Lists of names of woody plants and perennials. This is the nomenclatorial standard of the EU nursery industry; See </w:t>
      </w:r>
      <w:hyperlink r:id="rId29" w:history="1">
        <w:r w:rsidRPr="00DD5A66">
          <w:rPr>
            <w:rFonts w:cs="Arial"/>
            <w:color w:val="0000FF" w:themeColor="hyperlink"/>
            <w:u w:val="single"/>
          </w:rPr>
          <w:t>www.internationalplantnames.com</w:t>
        </w:r>
      </w:hyperlink>
      <w:r w:rsidRPr="00DD5A66">
        <w:rPr>
          <w:rFonts w:cs="Arial"/>
        </w:rPr>
        <w:t xml:space="preserve"> </w:t>
      </w:r>
    </w:p>
    <w:p w:rsidR="00C9062F" w:rsidRPr="00EB186B" w:rsidRDefault="00C9062F" w:rsidP="00C9062F">
      <w:pPr>
        <w:spacing w:line="256" w:lineRule="auto"/>
        <w:ind w:left="720"/>
        <w:contextualSpacing/>
        <w:rPr>
          <w:rFonts w:cs="Arial"/>
        </w:rPr>
      </w:pPr>
    </w:p>
    <w:p w:rsidR="00C9062F" w:rsidRPr="00DD5A66" w:rsidRDefault="00C9062F" w:rsidP="00DD5A66">
      <w:pPr>
        <w:pStyle w:val="Heading2"/>
        <w:rPr>
          <w:rFonts w:eastAsiaTheme="minorEastAsia"/>
          <w:lang w:eastAsia="ja-JP"/>
        </w:rPr>
      </w:pPr>
      <w:r w:rsidRPr="00DD5A66">
        <w:t>Nine jubilees</w:t>
      </w:r>
    </w:p>
    <w:p w:rsidR="005A752A" w:rsidRPr="00EB186B" w:rsidRDefault="005A752A" w:rsidP="00C9062F">
      <w:pPr>
        <w:rPr>
          <w:rFonts w:eastAsiaTheme="minorEastAsia" w:cs="Arial"/>
          <w:b/>
          <w:lang w:eastAsia="ja-JP"/>
        </w:rPr>
      </w:pPr>
    </w:p>
    <w:p w:rsidR="00C9062F" w:rsidRPr="00EB186B" w:rsidRDefault="00C9062F" w:rsidP="00C9062F">
      <w:pPr>
        <w:rPr>
          <w:rFonts w:cs="Arial"/>
        </w:rPr>
      </w:pPr>
      <w:r w:rsidRPr="00EB186B">
        <w:rPr>
          <w:rFonts w:cs="Arial"/>
        </w:rPr>
        <w:t xml:space="preserve">In August 2015 several jubilees of the department were celebrated by bringing a working visit to the </w:t>
      </w:r>
      <w:r w:rsidR="005A752A" w:rsidRPr="00EB186B">
        <w:t xml:space="preserve">German Plant Variety Office </w:t>
      </w:r>
      <w:r w:rsidR="005A752A" w:rsidRPr="00EB186B">
        <w:rPr>
          <w:rFonts w:eastAsiaTheme="minorEastAsia"/>
          <w:lang w:eastAsia="ja-JP"/>
        </w:rPr>
        <w:t>(</w:t>
      </w:r>
      <w:r w:rsidRPr="00EB186B">
        <w:rPr>
          <w:rFonts w:cs="Arial"/>
        </w:rPr>
        <w:t>BSA</w:t>
      </w:r>
      <w:r w:rsidR="005A752A" w:rsidRPr="00EB186B">
        <w:rPr>
          <w:rFonts w:eastAsiaTheme="minorEastAsia" w:cs="Arial"/>
          <w:lang w:eastAsia="ja-JP"/>
        </w:rPr>
        <w:t>)</w:t>
      </w:r>
      <w:r w:rsidRPr="00EB186B">
        <w:rPr>
          <w:rFonts w:cs="Arial"/>
        </w:rPr>
        <w:t xml:space="preserve"> in Hannover, </w:t>
      </w:r>
      <w:r w:rsidR="0072677F" w:rsidRPr="00EB186B">
        <w:rPr>
          <w:rFonts w:cs="Arial"/>
        </w:rPr>
        <w:t xml:space="preserve">the Central Institute for Supervising and Testing in Agriculture </w:t>
      </w:r>
      <w:r w:rsidR="0072677F" w:rsidRPr="00EB186B">
        <w:rPr>
          <w:rFonts w:eastAsiaTheme="minorEastAsia" w:cs="Arial"/>
          <w:lang w:eastAsia="ja-JP"/>
        </w:rPr>
        <w:t>(</w:t>
      </w:r>
      <w:r w:rsidRPr="00EB186B">
        <w:rPr>
          <w:rFonts w:cs="Arial"/>
        </w:rPr>
        <w:t>UKZUZ</w:t>
      </w:r>
      <w:r w:rsidR="0072677F" w:rsidRPr="00EB186B">
        <w:rPr>
          <w:rFonts w:eastAsiaTheme="minorEastAsia" w:cs="Arial"/>
          <w:lang w:eastAsia="ja-JP"/>
        </w:rPr>
        <w:t>)</w:t>
      </w:r>
      <w:r w:rsidRPr="00EB186B">
        <w:rPr>
          <w:rFonts w:cs="Arial"/>
        </w:rPr>
        <w:t xml:space="preserve"> near Prague and a celebration evening for the jubilees (one of 40 years, four of 25, three of 12,5). </w:t>
      </w:r>
    </w:p>
    <w:p w:rsidR="005A752A" w:rsidRPr="00EB186B" w:rsidRDefault="005A752A" w:rsidP="00C9062F">
      <w:pPr>
        <w:rPr>
          <w:rFonts w:eastAsiaTheme="minorEastAsia" w:cs="Arial"/>
          <w:b/>
          <w:lang w:eastAsia="ja-JP"/>
        </w:rPr>
      </w:pPr>
    </w:p>
    <w:p w:rsidR="00C9062F" w:rsidRPr="00DD5A66" w:rsidRDefault="00C9062F" w:rsidP="00DD5A66">
      <w:pPr>
        <w:pStyle w:val="Heading2"/>
      </w:pPr>
      <w:r w:rsidRPr="00DD5A66">
        <w:t>Preparation on retirement Head of Department</w:t>
      </w:r>
    </w:p>
    <w:p w:rsidR="005A752A" w:rsidRPr="00EB186B" w:rsidRDefault="005A752A" w:rsidP="00C9062F">
      <w:pPr>
        <w:rPr>
          <w:rFonts w:eastAsiaTheme="minorEastAsia" w:cs="Arial"/>
          <w:lang w:eastAsia="ja-JP"/>
        </w:rPr>
      </w:pPr>
    </w:p>
    <w:p w:rsidR="00C9062F" w:rsidRPr="00EB186B" w:rsidRDefault="00C9062F" w:rsidP="00C9062F">
      <w:pPr>
        <w:rPr>
          <w:rFonts w:cs="Arial"/>
        </w:rPr>
      </w:pPr>
      <w:r w:rsidRPr="00EB186B">
        <w:rPr>
          <w:rFonts w:cs="Arial"/>
        </w:rPr>
        <w:t>To anticipate on the retirement of Kees van Ettekoven in 2017, sessions with the DUS teams have been held to look at the future tasks and structure of the department DUS testing. It is foreseen that the 3 DUS teams on Agricultural crops, Vegetables and Ornamentals, Trees and Fruits will work in one DUS team, with two DUS-managers under a new Head of Department Varieties.</w:t>
      </w:r>
      <w:r w:rsidR="009E13E3">
        <w:rPr>
          <w:rFonts w:cs="Arial"/>
        </w:rPr>
        <w:t xml:space="preserve"> </w:t>
      </w:r>
      <w:r w:rsidRPr="00EB186B">
        <w:rPr>
          <w:rFonts w:cs="Arial"/>
        </w:rPr>
        <w:t xml:space="preserve"> The procedure for appointing a new head of has started.</w:t>
      </w:r>
    </w:p>
    <w:p w:rsidR="003F5F1E" w:rsidRPr="00EB186B" w:rsidRDefault="003F5F1E" w:rsidP="00647981">
      <w:pPr>
        <w:autoSpaceDE w:val="0"/>
        <w:autoSpaceDN w:val="0"/>
        <w:adjustRightInd w:val="0"/>
        <w:rPr>
          <w:rFonts w:cs="Arial"/>
        </w:rPr>
      </w:pPr>
    </w:p>
    <w:p w:rsidR="00D95216" w:rsidRPr="00EB186B" w:rsidRDefault="00D95216" w:rsidP="00647981">
      <w:pPr>
        <w:autoSpaceDE w:val="0"/>
        <w:autoSpaceDN w:val="0"/>
        <w:adjustRightInd w:val="0"/>
        <w:rPr>
          <w:rFonts w:cs="Arial"/>
        </w:rPr>
      </w:pPr>
    </w:p>
    <w:p w:rsidR="00BE005F" w:rsidRPr="00EB186B" w:rsidRDefault="00BE005F" w:rsidP="00BE005F">
      <w:pPr>
        <w:rPr>
          <w:rStyle w:val="HTMLTypewriter"/>
          <w:rFonts w:ascii="Arial" w:hAnsi="Arial" w:cs="Arial"/>
        </w:rPr>
      </w:pPr>
    </w:p>
    <w:p w:rsidR="00436A18" w:rsidRDefault="002758D0" w:rsidP="00BE005F">
      <w:pPr>
        <w:tabs>
          <w:tab w:val="left" w:pos="567"/>
        </w:tabs>
        <w:jc w:val="right"/>
        <w:rPr>
          <w:rFonts w:cs="Arial"/>
        </w:rPr>
      </w:pPr>
      <w:r>
        <w:rPr>
          <w:rFonts w:cs="Arial"/>
        </w:rPr>
        <w:t xml:space="preserve">[Annex </w:t>
      </w:r>
      <w:r w:rsidR="00530F02">
        <w:rPr>
          <w:rFonts w:cs="Arial"/>
        </w:rPr>
        <w:t>V</w:t>
      </w:r>
      <w:r w:rsidR="00CC45CC">
        <w:rPr>
          <w:rFonts w:cs="Arial"/>
        </w:rPr>
        <w:t>I</w:t>
      </w:r>
      <w:r w:rsidR="002A50B9">
        <w:rPr>
          <w:rFonts w:cs="Arial"/>
        </w:rPr>
        <w:t>I</w:t>
      </w:r>
      <w:r w:rsidR="009E13E3">
        <w:rPr>
          <w:rFonts w:cs="Arial"/>
        </w:rPr>
        <w:t xml:space="preserve">I </w:t>
      </w:r>
      <w:r w:rsidR="00436A18">
        <w:rPr>
          <w:rFonts w:cs="Arial"/>
        </w:rPr>
        <w:t>follows]</w:t>
      </w:r>
    </w:p>
    <w:p w:rsidR="00436A18" w:rsidRDefault="00436A18" w:rsidP="00BE005F">
      <w:pPr>
        <w:tabs>
          <w:tab w:val="left" w:pos="567"/>
        </w:tabs>
        <w:jc w:val="right"/>
        <w:rPr>
          <w:rFonts w:cs="Arial"/>
        </w:rPr>
        <w:sectPr w:rsidR="00436A18" w:rsidSect="009743CA">
          <w:headerReference w:type="default" r:id="rId30"/>
          <w:headerReference w:type="first" r:id="rId31"/>
          <w:pgSz w:w="11907" w:h="16840" w:code="9"/>
          <w:pgMar w:top="510" w:right="1134" w:bottom="1134" w:left="1134" w:header="510" w:footer="680" w:gutter="0"/>
          <w:pgNumType w:start="1"/>
          <w:cols w:space="720"/>
          <w:titlePg/>
          <w:docGrid w:linePitch="272"/>
        </w:sectPr>
      </w:pPr>
    </w:p>
    <w:p w:rsidR="00436A18" w:rsidRDefault="00436A18" w:rsidP="00612630">
      <w:pPr>
        <w:tabs>
          <w:tab w:val="left" w:pos="567"/>
        </w:tabs>
        <w:jc w:val="center"/>
        <w:rPr>
          <w:rFonts w:cs="Arial"/>
        </w:rPr>
      </w:pPr>
    </w:p>
    <w:p w:rsidR="00530F02" w:rsidRDefault="00530F02" w:rsidP="00530F02">
      <w:pPr>
        <w:jc w:val="center"/>
        <w:rPr>
          <w:rFonts w:cs="Arial"/>
          <w:snapToGrid w:val="0"/>
        </w:rPr>
      </w:pPr>
      <w:r>
        <w:rPr>
          <w:rFonts w:cs="Arial"/>
          <w:snapToGrid w:val="0"/>
        </w:rPr>
        <w:t>NEW ZEALAND</w:t>
      </w:r>
    </w:p>
    <w:p w:rsidR="00530F02" w:rsidRPr="00612630" w:rsidRDefault="00530F02" w:rsidP="00612630">
      <w:pPr>
        <w:rPr>
          <w:rFonts w:cs="Arial"/>
          <w:snapToGrid w:val="0"/>
        </w:rPr>
      </w:pPr>
    </w:p>
    <w:p w:rsidR="00530F02" w:rsidRPr="00612630" w:rsidRDefault="00530F02" w:rsidP="00612630">
      <w:pPr>
        <w:rPr>
          <w:rFonts w:cs="Arial"/>
          <w:snapToGrid w:val="0"/>
        </w:rPr>
      </w:pPr>
    </w:p>
    <w:p w:rsidR="00530F02" w:rsidRPr="00612630" w:rsidRDefault="00530F02" w:rsidP="00612630">
      <w:pPr>
        <w:spacing w:after="200" w:line="276" w:lineRule="auto"/>
        <w:rPr>
          <w:rFonts w:eastAsiaTheme="minorHAnsi" w:cs="Arial"/>
          <w:lang w:val="en-NZ"/>
        </w:rPr>
      </w:pPr>
      <w:r w:rsidRPr="00612630">
        <w:rPr>
          <w:rFonts w:eastAsiaTheme="minorHAnsi" w:cs="Arial"/>
          <w:lang w:val="en-NZ"/>
        </w:rPr>
        <w:t>There were 32 applications received for agricultural crop varieties for the period July 2015 to June 2016.  This level of applications represents a significant increase over the number of applications received in the previous year (19), and is a return to the level of applications typically received for agriculture varieties in the last few years.  Potatoes (31%) and pasture plants (28%) made up the majority of applications in the last twelve months.  Varieties bred in New Zealand comprised 56% of applications for agricultural varieties.</w:t>
      </w:r>
    </w:p>
    <w:p w:rsidR="00530F02" w:rsidRPr="00612630" w:rsidRDefault="00530F02" w:rsidP="00612630">
      <w:pPr>
        <w:spacing w:after="200" w:line="276" w:lineRule="auto"/>
        <w:rPr>
          <w:rFonts w:eastAsiaTheme="minorHAnsi" w:cs="Arial"/>
          <w:lang w:val="en-NZ"/>
        </w:rPr>
      </w:pPr>
      <w:r w:rsidRPr="00612630">
        <w:rPr>
          <w:rFonts w:eastAsiaTheme="minorHAnsi" w:cs="Arial"/>
          <w:lang w:val="en-NZ"/>
        </w:rPr>
        <w:t>For the first time we received applications for varieties of mycorrhizal fungi, with one variety received for each of the following: -</w:t>
      </w:r>
    </w:p>
    <w:p w:rsidR="00530F02" w:rsidRPr="00612630" w:rsidRDefault="00530F02" w:rsidP="00612630">
      <w:pPr>
        <w:numPr>
          <w:ilvl w:val="0"/>
          <w:numId w:val="24"/>
        </w:numPr>
        <w:spacing w:after="200" w:line="276" w:lineRule="auto"/>
        <w:contextualSpacing/>
        <w:rPr>
          <w:rFonts w:eastAsiaTheme="minorHAnsi" w:cs="Arial"/>
          <w:lang w:val="en-NZ"/>
        </w:rPr>
      </w:pPr>
      <w:proofErr w:type="spellStart"/>
      <w:r w:rsidRPr="00612630">
        <w:rPr>
          <w:rFonts w:eastAsiaTheme="minorHAnsi" w:cs="Arial"/>
          <w:i/>
          <w:lang w:val="en-NZ"/>
        </w:rPr>
        <w:t>Funneliformis</w:t>
      </w:r>
      <w:proofErr w:type="spellEnd"/>
      <w:r w:rsidRPr="00612630">
        <w:rPr>
          <w:rFonts w:eastAsiaTheme="minorHAnsi" w:cs="Arial"/>
          <w:i/>
          <w:lang w:val="en-NZ"/>
        </w:rPr>
        <w:t xml:space="preserve"> </w:t>
      </w:r>
      <w:proofErr w:type="spellStart"/>
      <w:r w:rsidRPr="00612630">
        <w:rPr>
          <w:rFonts w:eastAsiaTheme="minorHAnsi" w:cs="Arial"/>
          <w:i/>
          <w:lang w:val="en-NZ"/>
        </w:rPr>
        <w:t>mosseae</w:t>
      </w:r>
      <w:proofErr w:type="spellEnd"/>
      <w:r w:rsidRPr="00612630">
        <w:rPr>
          <w:rFonts w:eastAsiaTheme="minorHAnsi" w:cs="Arial"/>
          <w:lang w:val="en-NZ"/>
        </w:rPr>
        <w:t xml:space="preserve"> T.H. Nicolson &amp; </w:t>
      </w:r>
      <w:proofErr w:type="spellStart"/>
      <w:r w:rsidRPr="00612630">
        <w:rPr>
          <w:rFonts w:eastAsiaTheme="minorHAnsi" w:cs="Arial"/>
          <w:lang w:val="en-NZ"/>
        </w:rPr>
        <w:t>Gerd</w:t>
      </w:r>
      <w:proofErr w:type="spellEnd"/>
      <w:r w:rsidRPr="00612630">
        <w:rPr>
          <w:rFonts w:eastAsiaTheme="minorHAnsi" w:cs="Arial"/>
          <w:lang w:val="en-NZ"/>
        </w:rPr>
        <w:t>.</w:t>
      </w:r>
    </w:p>
    <w:p w:rsidR="00530F02" w:rsidRPr="00612630" w:rsidRDefault="00530F02" w:rsidP="00612630">
      <w:pPr>
        <w:numPr>
          <w:ilvl w:val="0"/>
          <w:numId w:val="24"/>
        </w:numPr>
        <w:spacing w:after="200" w:line="276" w:lineRule="auto"/>
        <w:contextualSpacing/>
        <w:rPr>
          <w:rFonts w:eastAsiaTheme="minorHAnsi" w:cs="Arial"/>
          <w:lang w:val="en-NZ"/>
        </w:rPr>
      </w:pPr>
      <w:proofErr w:type="spellStart"/>
      <w:r w:rsidRPr="00612630">
        <w:rPr>
          <w:rFonts w:eastAsiaTheme="minorHAnsi" w:cs="Arial"/>
          <w:i/>
          <w:lang w:val="en-NZ"/>
        </w:rPr>
        <w:t>Claroideoglomus</w:t>
      </w:r>
      <w:proofErr w:type="spellEnd"/>
      <w:r w:rsidRPr="00612630">
        <w:rPr>
          <w:rFonts w:eastAsiaTheme="minorHAnsi" w:cs="Arial"/>
          <w:i/>
          <w:lang w:val="en-NZ"/>
        </w:rPr>
        <w:t xml:space="preserve"> </w:t>
      </w:r>
      <w:proofErr w:type="spellStart"/>
      <w:r w:rsidRPr="00612630">
        <w:rPr>
          <w:rFonts w:eastAsiaTheme="minorHAnsi" w:cs="Arial"/>
          <w:i/>
          <w:lang w:val="en-NZ"/>
        </w:rPr>
        <w:t>lamellosum</w:t>
      </w:r>
      <w:proofErr w:type="spellEnd"/>
      <w:r w:rsidRPr="00612630">
        <w:rPr>
          <w:rFonts w:eastAsiaTheme="minorHAnsi" w:cs="Arial"/>
          <w:lang w:val="en-NZ"/>
        </w:rPr>
        <w:t xml:space="preserve"> </w:t>
      </w:r>
      <w:proofErr w:type="spellStart"/>
      <w:r w:rsidRPr="00612630">
        <w:rPr>
          <w:rFonts w:eastAsiaTheme="minorHAnsi" w:cs="Arial"/>
          <w:lang w:val="en-NZ"/>
        </w:rPr>
        <w:t>Dalpe</w:t>
      </w:r>
      <w:proofErr w:type="spellEnd"/>
      <w:r w:rsidRPr="00612630">
        <w:rPr>
          <w:rFonts w:eastAsiaTheme="minorHAnsi" w:cs="Arial"/>
          <w:lang w:val="en-NZ"/>
        </w:rPr>
        <w:t xml:space="preserve">, </w:t>
      </w:r>
      <w:proofErr w:type="spellStart"/>
      <w:r w:rsidRPr="00612630">
        <w:rPr>
          <w:rFonts w:eastAsiaTheme="minorHAnsi" w:cs="Arial"/>
          <w:lang w:val="en-NZ"/>
        </w:rPr>
        <w:t>Koke</w:t>
      </w:r>
      <w:proofErr w:type="spellEnd"/>
      <w:r w:rsidRPr="00612630">
        <w:rPr>
          <w:rFonts w:eastAsiaTheme="minorHAnsi" w:cs="Arial"/>
          <w:lang w:val="en-NZ"/>
        </w:rPr>
        <w:t xml:space="preserve"> &amp; </w:t>
      </w:r>
      <w:proofErr w:type="spellStart"/>
      <w:r w:rsidRPr="00612630">
        <w:rPr>
          <w:rFonts w:eastAsiaTheme="minorHAnsi" w:cs="Arial"/>
          <w:lang w:val="en-NZ"/>
        </w:rPr>
        <w:t>Tews</w:t>
      </w:r>
      <w:proofErr w:type="spellEnd"/>
    </w:p>
    <w:p w:rsidR="00530F02" w:rsidRDefault="00530F02" w:rsidP="00612630">
      <w:pPr>
        <w:numPr>
          <w:ilvl w:val="0"/>
          <w:numId w:val="24"/>
        </w:numPr>
        <w:spacing w:after="200" w:line="276" w:lineRule="auto"/>
        <w:contextualSpacing/>
        <w:rPr>
          <w:rFonts w:eastAsiaTheme="minorHAnsi" w:cs="Arial"/>
          <w:lang w:val="es-ES"/>
        </w:rPr>
      </w:pPr>
      <w:proofErr w:type="spellStart"/>
      <w:r w:rsidRPr="00612630">
        <w:rPr>
          <w:rFonts w:eastAsiaTheme="minorHAnsi" w:cs="Arial"/>
          <w:i/>
          <w:lang w:val="es-ES"/>
        </w:rPr>
        <w:t>Scutellospora</w:t>
      </w:r>
      <w:proofErr w:type="spellEnd"/>
      <w:r w:rsidRPr="00612630">
        <w:rPr>
          <w:rFonts w:eastAsiaTheme="minorHAnsi" w:cs="Arial"/>
          <w:i/>
          <w:lang w:val="es-ES"/>
        </w:rPr>
        <w:t xml:space="preserve"> </w:t>
      </w:r>
      <w:proofErr w:type="spellStart"/>
      <w:r w:rsidRPr="00612630">
        <w:rPr>
          <w:rFonts w:eastAsiaTheme="minorHAnsi" w:cs="Arial"/>
          <w:i/>
          <w:lang w:val="es-ES"/>
        </w:rPr>
        <w:t>calospora</w:t>
      </w:r>
      <w:proofErr w:type="spellEnd"/>
      <w:r w:rsidRPr="00612630">
        <w:rPr>
          <w:rFonts w:eastAsiaTheme="minorHAnsi" w:cs="Arial"/>
          <w:i/>
          <w:lang w:val="es-ES"/>
        </w:rPr>
        <w:t xml:space="preserve"> </w:t>
      </w:r>
      <w:r w:rsidRPr="00612630">
        <w:rPr>
          <w:rFonts w:eastAsiaTheme="minorHAnsi" w:cs="Arial"/>
          <w:lang w:val="es-ES"/>
        </w:rPr>
        <w:t xml:space="preserve">T.H. </w:t>
      </w:r>
      <w:proofErr w:type="spellStart"/>
      <w:r w:rsidRPr="00612630">
        <w:rPr>
          <w:rFonts w:eastAsiaTheme="minorHAnsi" w:cs="Arial"/>
          <w:lang w:val="es-ES"/>
        </w:rPr>
        <w:t>Nicolson</w:t>
      </w:r>
      <w:proofErr w:type="spellEnd"/>
      <w:r w:rsidRPr="00612630">
        <w:rPr>
          <w:rFonts w:eastAsiaTheme="minorHAnsi" w:cs="Arial"/>
          <w:lang w:val="es-ES"/>
        </w:rPr>
        <w:t xml:space="preserve"> &amp; </w:t>
      </w:r>
      <w:proofErr w:type="spellStart"/>
      <w:r w:rsidRPr="00612630">
        <w:rPr>
          <w:rFonts w:eastAsiaTheme="minorHAnsi" w:cs="Arial"/>
          <w:lang w:val="es-ES"/>
        </w:rPr>
        <w:t>Gerd</w:t>
      </w:r>
      <w:proofErr w:type="spellEnd"/>
      <w:r w:rsidRPr="00612630">
        <w:rPr>
          <w:rFonts w:eastAsiaTheme="minorHAnsi" w:cs="Arial"/>
          <w:lang w:val="es-ES"/>
        </w:rPr>
        <w:t>.</w:t>
      </w:r>
    </w:p>
    <w:p w:rsidR="00612630" w:rsidRPr="00612630" w:rsidRDefault="00612630" w:rsidP="00612630">
      <w:pPr>
        <w:spacing w:after="200" w:line="276" w:lineRule="auto"/>
        <w:ind w:left="765"/>
        <w:contextualSpacing/>
        <w:rPr>
          <w:rFonts w:eastAsiaTheme="minorHAnsi" w:cs="Arial"/>
          <w:lang w:val="es-ES"/>
        </w:rPr>
      </w:pPr>
    </w:p>
    <w:p w:rsidR="00530F02" w:rsidRPr="00612630" w:rsidRDefault="00530F02" w:rsidP="00612630">
      <w:pPr>
        <w:spacing w:after="200" w:line="276" w:lineRule="auto"/>
        <w:rPr>
          <w:rFonts w:eastAsiaTheme="minorHAnsi" w:cs="Arial"/>
          <w:lang w:val="en-NZ"/>
        </w:rPr>
      </w:pPr>
      <w:r w:rsidRPr="00612630">
        <w:rPr>
          <w:rFonts w:eastAsiaTheme="minorHAnsi" w:cs="Arial"/>
          <w:lang w:val="en-NZ"/>
        </w:rPr>
        <w:t>Since 2010 New Zealand has required that all seed submitted for ryegrass and fescue growing trials be substantially free from endophyte.  This policy is currently under review in response to comments received from industry groups.  In addition the preliminary results from the European Union project on the impact of endophytes on the phenotype of grass varieties indicate that the influence of endophyte on the phenotypical expression of grass varieties is questionable.</w:t>
      </w:r>
    </w:p>
    <w:p w:rsidR="00530F02" w:rsidRPr="00612630" w:rsidRDefault="00530F02" w:rsidP="00612630">
      <w:pPr>
        <w:spacing w:after="200" w:line="276" w:lineRule="auto"/>
        <w:rPr>
          <w:rFonts w:eastAsiaTheme="minorHAnsi" w:cs="Arial"/>
          <w:lang w:val="en-NZ"/>
        </w:rPr>
      </w:pPr>
      <w:r w:rsidRPr="00612630">
        <w:rPr>
          <w:rFonts w:eastAsiaTheme="minorHAnsi" w:cs="Arial"/>
          <w:lang w:val="en-NZ"/>
        </w:rPr>
        <w:t>New Zealand applicants for pasture species continue to propose additional characteristics to be included in the examination of ryegrass and clover applications.  In response the characteristic heading in aftermath will now be examined for ryegrass trials when requested by an applicant.  The New Zealand Plant Variety Rights Office has commenced several projects investigating the appropriateness of other proposed characteristics for ryegrass and clover.</w:t>
      </w:r>
    </w:p>
    <w:p w:rsidR="00530F02" w:rsidRPr="00612630" w:rsidRDefault="00530F02" w:rsidP="00612630">
      <w:pPr>
        <w:spacing w:after="200" w:line="276" w:lineRule="auto"/>
        <w:rPr>
          <w:rFonts w:eastAsiaTheme="minorHAnsi" w:cs="Arial"/>
          <w:lang w:val="en-NZ"/>
        </w:rPr>
      </w:pPr>
      <w:r w:rsidRPr="00612630">
        <w:rPr>
          <w:rFonts w:eastAsiaTheme="minorHAnsi" w:cs="Arial"/>
          <w:lang w:val="en-NZ"/>
        </w:rPr>
        <w:t>In response to questions from industry groups a new policy has been developed regarding ownership of submitted plant material and DNA profiles.  The current practice is not well defined and required clarification.  The intention is to adopt the new policy following final approval from the annual industry contact meeting to take place in August this year.</w:t>
      </w:r>
    </w:p>
    <w:p w:rsidR="00530F02" w:rsidRPr="00612630" w:rsidRDefault="00530F02" w:rsidP="00612630">
      <w:pPr>
        <w:rPr>
          <w:rFonts w:cs="Arial"/>
          <w:snapToGrid w:val="0"/>
          <w:lang w:val="en-NZ"/>
        </w:rPr>
      </w:pPr>
    </w:p>
    <w:p w:rsidR="00436A18" w:rsidRDefault="00436A18" w:rsidP="00BE005F">
      <w:pPr>
        <w:tabs>
          <w:tab w:val="left" w:pos="567"/>
        </w:tabs>
        <w:jc w:val="right"/>
        <w:rPr>
          <w:rFonts w:cs="Arial"/>
        </w:rPr>
      </w:pPr>
    </w:p>
    <w:p w:rsidR="00530F02" w:rsidRDefault="00530F02" w:rsidP="00BE005F">
      <w:pPr>
        <w:tabs>
          <w:tab w:val="left" w:pos="567"/>
        </w:tabs>
        <w:jc w:val="right"/>
        <w:rPr>
          <w:rFonts w:cs="Arial"/>
        </w:rPr>
        <w:sectPr w:rsidR="00530F02" w:rsidSect="009743CA">
          <w:headerReference w:type="first" r:id="rId32"/>
          <w:pgSz w:w="11907" w:h="16840" w:code="9"/>
          <w:pgMar w:top="510" w:right="1134" w:bottom="1134" w:left="1134" w:header="510" w:footer="680" w:gutter="0"/>
          <w:pgNumType w:start="1"/>
          <w:cols w:space="720"/>
          <w:titlePg/>
          <w:docGrid w:linePitch="272"/>
        </w:sectPr>
      </w:pPr>
      <w:r>
        <w:rPr>
          <w:rFonts w:cs="Arial"/>
        </w:rPr>
        <w:t xml:space="preserve">[Annex </w:t>
      </w:r>
      <w:r w:rsidR="002758D0">
        <w:rPr>
          <w:rFonts w:cs="Arial"/>
        </w:rPr>
        <w:t>I</w:t>
      </w:r>
      <w:r w:rsidR="00CC45CC">
        <w:rPr>
          <w:rFonts w:cs="Arial"/>
        </w:rPr>
        <w:t>X</w:t>
      </w:r>
      <w:r>
        <w:rPr>
          <w:rFonts w:cs="Arial"/>
        </w:rPr>
        <w:t xml:space="preserve"> follows]</w:t>
      </w:r>
    </w:p>
    <w:p w:rsidR="00436A18" w:rsidRDefault="002758D0" w:rsidP="002758D0">
      <w:pPr>
        <w:tabs>
          <w:tab w:val="left" w:pos="567"/>
        </w:tabs>
        <w:jc w:val="center"/>
        <w:rPr>
          <w:rFonts w:cs="Arial"/>
        </w:rPr>
      </w:pPr>
      <w:r>
        <w:rPr>
          <w:rFonts w:cs="Arial"/>
        </w:rPr>
        <w:lastRenderedPageBreak/>
        <w:t>POLAND</w:t>
      </w:r>
    </w:p>
    <w:p w:rsidR="002758D0" w:rsidRDefault="002758D0" w:rsidP="002758D0">
      <w:pPr>
        <w:tabs>
          <w:tab w:val="left" w:pos="567"/>
        </w:tabs>
        <w:jc w:val="center"/>
        <w:rPr>
          <w:rFonts w:cs="Arial"/>
        </w:rPr>
      </w:pPr>
    </w:p>
    <w:p w:rsidR="009F45DC" w:rsidRPr="009F45DC" w:rsidRDefault="009F45DC" w:rsidP="009F45DC">
      <w:pPr>
        <w:pStyle w:val="BodyText"/>
        <w:rPr>
          <w:rFonts w:ascii="Arial" w:hAnsi="Arial" w:cs="Arial"/>
          <w:sz w:val="20"/>
          <w:szCs w:val="20"/>
        </w:rPr>
      </w:pPr>
    </w:p>
    <w:p w:rsidR="009F45DC" w:rsidRPr="009F45DC" w:rsidRDefault="009F45DC" w:rsidP="009F45DC">
      <w:pPr>
        <w:pStyle w:val="BodyText"/>
        <w:rPr>
          <w:rFonts w:ascii="Arial" w:hAnsi="Arial" w:cs="Arial"/>
          <w:sz w:val="20"/>
          <w:szCs w:val="20"/>
          <w:u w:val="single"/>
        </w:rPr>
      </w:pPr>
      <w:r w:rsidRPr="009F45DC">
        <w:rPr>
          <w:rFonts w:ascii="Arial" w:hAnsi="Arial" w:cs="Arial"/>
          <w:sz w:val="20"/>
          <w:szCs w:val="20"/>
          <w:u w:val="single"/>
        </w:rPr>
        <w:t>National List and PBR</w:t>
      </w:r>
    </w:p>
    <w:p w:rsidR="009F45DC" w:rsidRPr="009F45DC" w:rsidRDefault="009F45DC" w:rsidP="009F45DC">
      <w:pPr>
        <w:pStyle w:val="BodyText"/>
        <w:rPr>
          <w:rFonts w:ascii="Arial" w:hAnsi="Arial" w:cs="Arial"/>
          <w:sz w:val="20"/>
          <w:szCs w:val="20"/>
        </w:rPr>
      </w:pPr>
    </w:p>
    <w:p w:rsidR="009F45DC" w:rsidRPr="009F45DC" w:rsidRDefault="009F45DC" w:rsidP="009F45DC">
      <w:pPr>
        <w:pStyle w:val="BodyText"/>
        <w:rPr>
          <w:rFonts w:ascii="Arial" w:hAnsi="Arial" w:cs="Arial"/>
          <w:sz w:val="20"/>
          <w:szCs w:val="20"/>
        </w:rPr>
      </w:pPr>
      <w:r w:rsidRPr="009F45DC">
        <w:rPr>
          <w:rFonts w:ascii="Arial" w:hAnsi="Arial" w:cs="Arial"/>
          <w:sz w:val="20"/>
          <w:szCs w:val="20"/>
        </w:rPr>
        <w:t>In 2015 Research Centre for Cultivar Testing (COBORU) received 610 applications for a variety addition to the Polish National List (564 for agricultural species) and 97 applications for the grant of Plant Breeder’s Rights (36 for agricultural species), 113 varieties of agricultural crops were registered in the National List and 29 were granted at the national level.</w:t>
      </w:r>
    </w:p>
    <w:p w:rsidR="009F45DC" w:rsidRPr="009F45DC" w:rsidRDefault="009F45DC" w:rsidP="009F45DC">
      <w:pPr>
        <w:pStyle w:val="BodyText"/>
        <w:rPr>
          <w:rFonts w:ascii="Arial" w:hAnsi="Arial" w:cs="Arial"/>
          <w:sz w:val="20"/>
          <w:szCs w:val="20"/>
        </w:rPr>
      </w:pPr>
      <w:r w:rsidRPr="009F45DC">
        <w:rPr>
          <w:rFonts w:ascii="Arial" w:hAnsi="Arial" w:cs="Arial"/>
          <w:sz w:val="20"/>
          <w:szCs w:val="20"/>
        </w:rPr>
        <w:t>At the end of 2015, 2322 varieties of were listed in the NLI and 1128 varieties were granted at the national level.</w:t>
      </w:r>
    </w:p>
    <w:p w:rsidR="009F45DC" w:rsidRPr="009F45DC" w:rsidRDefault="009F45DC" w:rsidP="009F45DC">
      <w:pPr>
        <w:pStyle w:val="BodyText"/>
        <w:rPr>
          <w:rFonts w:ascii="Arial" w:hAnsi="Arial" w:cs="Arial"/>
          <w:sz w:val="20"/>
          <w:szCs w:val="20"/>
        </w:rPr>
      </w:pPr>
    </w:p>
    <w:p w:rsidR="009F45DC" w:rsidRPr="009F45DC" w:rsidRDefault="009F45DC" w:rsidP="009F45DC">
      <w:pPr>
        <w:pStyle w:val="BodyText"/>
        <w:rPr>
          <w:rFonts w:ascii="Arial" w:hAnsi="Arial" w:cs="Arial"/>
          <w:sz w:val="20"/>
          <w:szCs w:val="20"/>
          <w:u w:val="single"/>
        </w:rPr>
      </w:pPr>
      <w:r w:rsidRPr="009F45DC">
        <w:rPr>
          <w:rFonts w:ascii="Arial" w:hAnsi="Arial" w:cs="Arial"/>
          <w:sz w:val="20"/>
          <w:szCs w:val="20"/>
          <w:u w:val="single"/>
        </w:rPr>
        <w:t>Co-operation</w:t>
      </w:r>
    </w:p>
    <w:p w:rsidR="009F45DC" w:rsidRPr="009F45DC" w:rsidRDefault="009F45DC" w:rsidP="009F45DC">
      <w:pPr>
        <w:pStyle w:val="BodyText"/>
        <w:rPr>
          <w:rFonts w:ascii="Arial" w:hAnsi="Arial" w:cs="Arial"/>
          <w:sz w:val="20"/>
          <w:szCs w:val="20"/>
          <w:u w:val="single"/>
        </w:rPr>
      </w:pPr>
    </w:p>
    <w:p w:rsidR="009F45DC" w:rsidRDefault="009F45DC" w:rsidP="009F45DC">
      <w:pPr>
        <w:rPr>
          <w:rFonts w:cs="Arial"/>
        </w:rPr>
      </w:pPr>
      <w:r w:rsidRPr="009F45DC">
        <w:rPr>
          <w:rFonts w:cs="Arial"/>
        </w:rPr>
        <w:t>COBORU continues cooperation in the field of DUS testing with many countries: e.g. Czech Republic, Hungary, Slovakia on the basis of bilateral agreements and conducts DUS test or provides DUS reports upon the request for Austria, Bulgaria, Croatia, Denmark, Estonia, Finland, Lithuania, Latvia, Norway, Russia</w:t>
      </w:r>
      <w:r w:rsidR="004F28BB">
        <w:rPr>
          <w:rFonts w:cs="Arial"/>
        </w:rPr>
        <w:t>n Federation</w:t>
      </w:r>
      <w:r w:rsidRPr="009F45DC">
        <w:rPr>
          <w:rFonts w:cs="Arial"/>
        </w:rPr>
        <w:t xml:space="preserve">, Serbia, Slovenia, Sweden, Turkey, </w:t>
      </w:r>
      <w:r w:rsidR="004F28BB">
        <w:rPr>
          <w:rFonts w:cs="Arial"/>
        </w:rPr>
        <w:t>the United Kingdom</w:t>
      </w:r>
      <w:r w:rsidRPr="009F45DC">
        <w:rPr>
          <w:rFonts w:cs="Arial"/>
        </w:rPr>
        <w:t xml:space="preserve"> and CPVO.</w:t>
      </w:r>
    </w:p>
    <w:p w:rsidR="00500539" w:rsidRDefault="00500539" w:rsidP="009F45DC">
      <w:pPr>
        <w:rPr>
          <w:rFonts w:cs="Arial"/>
        </w:rPr>
      </w:pPr>
    </w:p>
    <w:p w:rsidR="00500539" w:rsidRDefault="00500539" w:rsidP="009F45DC">
      <w:pPr>
        <w:rPr>
          <w:rFonts w:cs="Arial"/>
        </w:rPr>
      </w:pPr>
    </w:p>
    <w:p w:rsidR="00500539" w:rsidRDefault="00500539" w:rsidP="009F45DC">
      <w:pPr>
        <w:rPr>
          <w:rFonts w:cs="Arial"/>
        </w:rPr>
      </w:pPr>
    </w:p>
    <w:p w:rsidR="00500539" w:rsidRPr="009F45DC" w:rsidRDefault="002A50B9" w:rsidP="00500539">
      <w:pPr>
        <w:tabs>
          <w:tab w:val="left" w:pos="567"/>
        </w:tabs>
        <w:jc w:val="right"/>
        <w:rPr>
          <w:rFonts w:cs="Arial"/>
        </w:rPr>
      </w:pPr>
      <w:r>
        <w:rPr>
          <w:rFonts w:cs="Arial"/>
        </w:rPr>
        <w:t>[Annex X</w:t>
      </w:r>
      <w:r w:rsidR="00500539">
        <w:rPr>
          <w:rFonts w:cs="Arial"/>
        </w:rPr>
        <w:t xml:space="preserve"> follows]</w:t>
      </w:r>
    </w:p>
    <w:p w:rsidR="002758D0" w:rsidRDefault="002758D0" w:rsidP="002758D0">
      <w:pPr>
        <w:tabs>
          <w:tab w:val="left" w:pos="567"/>
        </w:tabs>
        <w:jc w:val="left"/>
        <w:rPr>
          <w:rFonts w:cs="Arial"/>
        </w:rPr>
      </w:pPr>
    </w:p>
    <w:p w:rsidR="00500539" w:rsidRDefault="00500539" w:rsidP="002758D0">
      <w:pPr>
        <w:tabs>
          <w:tab w:val="left" w:pos="567"/>
        </w:tabs>
        <w:jc w:val="left"/>
        <w:rPr>
          <w:rFonts w:cs="Arial"/>
        </w:rPr>
        <w:sectPr w:rsidR="00500539" w:rsidSect="009743CA">
          <w:headerReference w:type="first" r:id="rId33"/>
          <w:pgSz w:w="11907" w:h="16840" w:code="9"/>
          <w:pgMar w:top="510" w:right="1134" w:bottom="1134" w:left="1134" w:header="510" w:footer="680" w:gutter="0"/>
          <w:pgNumType w:start="1"/>
          <w:cols w:space="720"/>
          <w:titlePg/>
          <w:docGrid w:linePitch="272"/>
        </w:sectPr>
      </w:pPr>
    </w:p>
    <w:p w:rsidR="00EA6C99" w:rsidRPr="005D3C79" w:rsidRDefault="00EA6C99" w:rsidP="005D3C79">
      <w:pPr>
        <w:spacing w:line="276" w:lineRule="auto"/>
        <w:jc w:val="center"/>
        <w:rPr>
          <w:rFonts w:eastAsiaTheme="minorHAnsi" w:cs="Arial"/>
          <w:lang w:val="en-GB"/>
        </w:rPr>
      </w:pPr>
    </w:p>
    <w:p w:rsidR="005D3C79" w:rsidRPr="005D3C79" w:rsidRDefault="005D3C79" w:rsidP="005D3C79">
      <w:pPr>
        <w:spacing w:line="276" w:lineRule="auto"/>
        <w:jc w:val="center"/>
        <w:rPr>
          <w:rFonts w:eastAsiaTheme="minorHAnsi" w:cs="Arial"/>
          <w:lang w:val="en-GB"/>
        </w:rPr>
      </w:pPr>
      <w:r w:rsidRPr="005D3C79">
        <w:rPr>
          <w:rFonts w:eastAsiaTheme="minorHAnsi" w:cs="Arial"/>
          <w:lang w:val="en-GB"/>
        </w:rPr>
        <w:t>UNITED KINGDOM</w:t>
      </w:r>
    </w:p>
    <w:p w:rsidR="005D3C79" w:rsidRPr="005D3C79" w:rsidRDefault="005D3C79" w:rsidP="005D3C79">
      <w:pPr>
        <w:spacing w:line="276" w:lineRule="auto"/>
        <w:rPr>
          <w:rFonts w:eastAsiaTheme="minorHAnsi" w:cs="Arial"/>
          <w:lang w:val="en-GB"/>
        </w:rPr>
      </w:pPr>
    </w:p>
    <w:p w:rsidR="005D3C79" w:rsidRPr="005D3C79" w:rsidRDefault="005D3C79" w:rsidP="005D3C79">
      <w:pPr>
        <w:spacing w:line="276" w:lineRule="auto"/>
        <w:rPr>
          <w:rFonts w:eastAsiaTheme="minorHAnsi" w:cs="Arial"/>
          <w:lang w:val="en-GB"/>
        </w:rPr>
      </w:pPr>
      <w:r w:rsidRPr="005D3C79">
        <w:rPr>
          <w:rFonts w:eastAsiaTheme="minorHAnsi" w:cs="Arial"/>
          <w:lang w:val="en-GB"/>
        </w:rPr>
        <w:t xml:space="preserve">As reported last year, as of the 1st October 2014, the Plant Varieties and Seeds Office </w:t>
      </w:r>
      <w:proofErr w:type="gramStart"/>
      <w:r w:rsidRPr="005D3C79">
        <w:rPr>
          <w:rFonts w:eastAsiaTheme="minorHAnsi" w:cs="Arial"/>
          <w:lang w:val="en-GB"/>
        </w:rPr>
        <w:t>has</w:t>
      </w:r>
      <w:proofErr w:type="gramEnd"/>
      <w:r w:rsidRPr="005D3C79">
        <w:rPr>
          <w:rFonts w:eastAsiaTheme="minorHAnsi" w:cs="Arial"/>
          <w:lang w:val="en-GB"/>
        </w:rPr>
        <w:t xml:space="preserve"> transferred to the Animal and Plant Health Agency (APHA), an executive agency of the Department for Environment, Food and Rural Affairs (Defra). </w:t>
      </w:r>
      <w:proofErr w:type="gramStart"/>
      <w:r w:rsidRPr="005D3C79">
        <w:rPr>
          <w:rFonts w:eastAsiaTheme="minorHAnsi" w:cs="Arial"/>
          <w:lang w:val="en-GB"/>
        </w:rPr>
        <w:t>Staff are</w:t>
      </w:r>
      <w:proofErr w:type="gramEnd"/>
      <w:r w:rsidRPr="005D3C79">
        <w:rPr>
          <w:rFonts w:eastAsiaTheme="minorHAnsi" w:cs="Arial"/>
          <w:lang w:val="en-GB"/>
        </w:rPr>
        <w:t xml:space="preserve"> unchanged but there are new contact details and phone numbers have recently been changed again.</w:t>
      </w:r>
    </w:p>
    <w:p w:rsidR="005D3C79" w:rsidRPr="005D3C79" w:rsidRDefault="005D3C79" w:rsidP="005D3C79">
      <w:pPr>
        <w:spacing w:line="276" w:lineRule="auto"/>
        <w:rPr>
          <w:rFonts w:eastAsiaTheme="minorHAnsi" w:cs="Arial"/>
          <w:lang w:val="en-GB"/>
        </w:rPr>
      </w:pPr>
      <w:r w:rsidRPr="005D3C79">
        <w:rPr>
          <w:rFonts w:eastAsiaTheme="minorHAnsi" w:cs="Arial"/>
          <w:lang w:val="en-GB"/>
        </w:rPr>
        <w:t xml:space="preserve">Across all </w:t>
      </w:r>
      <w:r w:rsidR="00D93796">
        <w:rPr>
          <w:rFonts w:eastAsiaTheme="minorHAnsi" w:cs="Arial"/>
          <w:lang w:val="en-GB"/>
        </w:rPr>
        <w:t>United Kingdom</w:t>
      </w:r>
      <w:r w:rsidRPr="005D3C79">
        <w:rPr>
          <w:rFonts w:eastAsiaTheme="minorHAnsi" w:cs="Arial"/>
          <w:lang w:val="en-GB"/>
        </w:rPr>
        <w:t xml:space="preserve"> trial stations, nearly 1400 candidate varieties were under test for Listing and/or PVR in 2015, including 323 winter oilseed rape, 275 cereals, 210 herbage and fodder, &gt;400 ornamentals and the remainder potatoes, field beans, sugar beet, vegetables and kale.</w:t>
      </w:r>
    </w:p>
    <w:p w:rsidR="005D3C79" w:rsidRPr="005D3C79" w:rsidRDefault="00D93796" w:rsidP="005D3C79">
      <w:pPr>
        <w:spacing w:line="276" w:lineRule="auto"/>
        <w:rPr>
          <w:rFonts w:eastAsiaTheme="minorHAnsi" w:cs="Arial"/>
          <w:lang w:val="en-GB"/>
        </w:rPr>
      </w:pPr>
      <w:r>
        <w:rPr>
          <w:rFonts w:eastAsiaTheme="minorHAnsi" w:cs="Arial"/>
          <w:lang w:val="en-GB"/>
        </w:rPr>
        <w:t>The United Kingdom</w:t>
      </w:r>
      <w:r w:rsidR="005D3C79" w:rsidRPr="005D3C79">
        <w:rPr>
          <w:rFonts w:eastAsiaTheme="minorHAnsi" w:cs="Arial"/>
          <w:lang w:val="en-GB"/>
        </w:rPr>
        <w:t xml:space="preserve"> DUS testing complies with CPVO’s quality requirements and thus can be used by applicants in any subsequent application for EU PVR.</w:t>
      </w:r>
    </w:p>
    <w:p w:rsidR="005D3C79" w:rsidRPr="005D3C79" w:rsidRDefault="005D3C79" w:rsidP="005D3C79">
      <w:pPr>
        <w:spacing w:line="276" w:lineRule="auto"/>
        <w:rPr>
          <w:rFonts w:eastAsiaTheme="minorHAnsi" w:cs="Arial"/>
          <w:lang w:val="en-GB"/>
        </w:rPr>
      </w:pPr>
      <w:r w:rsidRPr="005D3C79">
        <w:rPr>
          <w:rFonts w:eastAsiaTheme="minorHAnsi" w:cs="Arial"/>
          <w:lang w:val="en-GB"/>
        </w:rPr>
        <w:t>AFBI is exploring options to move its ryegrass and white clover DUS testing to a new site. It is working on a business case for the various options which will then be discussed with plant breeders and other interested parties. The possible site move has been prompted by reorganisation in AFBI and a need to manage costs. AFBI is committed to maintaining the quality and reputation of its DUS testing.</w:t>
      </w:r>
    </w:p>
    <w:p w:rsidR="005D3C79" w:rsidRPr="005D3C79" w:rsidRDefault="005D3C79" w:rsidP="005D3C79">
      <w:pPr>
        <w:spacing w:line="276" w:lineRule="auto"/>
        <w:rPr>
          <w:rFonts w:eastAsiaTheme="minorHAnsi" w:cs="Arial"/>
          <w:lang w:val="en-GB"/>
        </w:rPr>
      </w:pPr>
      <w:r w:rsidRPr="005D3C79">
        <w:rPr>
          <w:rFonts w:eastAsiaTheme="minorHAnsi" w:cs="Arial"/>
          <w:lang w:val="en-GB"/>
        </w:rPr>
        <w:t xml:space="preserve">NIAB hosted the UPOV Technical Working Party for Ornamentals in September 2015, on behalf of the United Kingdom Department of Environment, Food and Rural Affairs (Defra). Over 60 delegates and observers attended; development of Technical Guidelines was facilitated by a glasshouse technical session where documents could be discussed alongside a wide selection of varieties of each species.     </w:t>
      </w:r>
    </w:p>
    <w:p w:rsidR="005D3C79" w:rsidRPr="005D3C79" w:rsidRDefault="005D3C79" w:rsidP="005D3C79">
      <w:pPr>
        <w:spacing w:line="276" w:lineRule="auto"/>
        <w:rPr>
          <w:rFonts w:eastAsiaTheme="minorHAnsi" w:cs="Arial"/>
          <w:lang w:val="en-GB"/>
        </w:rPr>
      </w:pPr>
      <w:r w:rsidRPr="005D3C79">
        <w:rPr>
          <w:rFonts w:eastAsiaTheme="minorHAnsi" w:cs="Arial"/>
          <w:lang w:val="en-GB"/>
        </w:rPr>
        <w:t xml:space="preserve">Adrian Roberts from </w:t>
      </w:r>
      <w:proofErr w:type="spellStart"/>
      <w:r w:rsidRPr="005D3C79">
        <w:rPr>
          <w:rFonts w:eastAsiaTheme="minorHAnsi" w:cs="Arial"/>
          <w:lang w:val="en-GB"/>
        </w:rPr>
        <w:t>BioSS</w:t>
      </w:r>
      <w:proofErr w:type="spellEnd"/>
      <w:r w:rsidRPr="005D3C79">
        <w:rPr>
          <w:rFonts w:eastAsiaTheme="minorHAnsi" w:cs="Arial"/>
          <w:lang w:val="en-GB"/>
        </w:rPr>
        <w:t xml:space="preserve"> (in Scotland) is currently the Chair of the TWC and will join the current TWA session via WebEx to facilitate TWA-TWC discussions on approaches to the assessment of uniformity. </w:t>
      </w:r>
    </w:p>
    <w:p w:rsidR="005D3C79" w:rsidRPr="005D3C79" w:rsidRDefault="005D3C79" w:rsidP="005D3C79">
      <w:pPr>
        <w:spacing w:line="276" w:lineRule="auto"/>
        <w:rPr>
          <w:rFonts w:eastAsiaTheme="minorHAnsi" w:cs="Arial"/>
          <w:lang w:val="en-GB"/>
        </w:rPr>
      </w:pPr>
      <w:r w:rsidRPr="005D3C79">
        <w:rPr>
          <w:rFonts w:eastAsiaTheme="minorHAnsi" w:cs="Arial"/>
          <w:lang w:val="en-GB"/>
        </w:rPr>
        <w:t>Over the summer of 2015 NIAB was pleased to welcome several colleagues from the Korea Seed and Variety Service for training in seed and variety related matters.</w:t>
      </w:r>
    </w:p>
    <w:p w:rsidR="005D3C79" w:rsidRPr="005D3C79" w:rsidRDefault="005D3C79" w:rsidP="005D3C79">
      <w:pPr>
        <w:spacing w:line="276" w:lineRule="auto"/>
        <w:rPr>
          <w:rFonts w:eastAsiaTheme="minorHAnsi" w:cs="Arial"/>
          <w:lang w:val="en-GB"/>
        </w:rPr>
      </w:pPr>
      <w:r w:rsidRPr="005D3C79">
        <w:rPr>
          <w:rFonts w:eastAsiaTheme="minorHAnsi" w:cs="Arial"/>
          <w:lang w:val="en-GB"/>
        </w:rPr>
        <w:t xml:space="preserve">The </w:t>
      </w:r>
      <w:r w:rsidR="00D93796">
        <w:rPr>
          <w:rFonts w:eastAsiaTheme="minorHAnsi" w:cs="Arial"/>
          <w:lang w:val="en-GB"/>
        </w:rPr>
        <w:t>United Kingdom</w:t>
      </w:r>
      <w:r w:rsidRPr="005D3C79">
        <w:rPr>
          <w:rFonts w:eastAsiaTheme="minorHAnsi" w:cs="Arial"/>
          <w:lang w:val="en-GB"/>
        </w:rPr>
        <w:t xml:space="preserve"> is encouraged by the new sense of impetus for molecular techniques as seen from the recent BMT in Russia and the CPVO IMODDUS initiative and is actively looking to move things forwards in this direction. They are partners with GEVES for a proposed pilot project to investigate the use of SNP’s the management of the WOSR reference collection and will be submitting concept notes in other areas to CPVO for funding consideration shortly.</w:t>
      </w:r>
    </w:p>
    <w:p w:rsidR="005D3C79" w:rsidRPr="005D3C79" w:rsidRDefault="005D3C79" w:rsidP="005D3C79">
      <w:pPr>
        <w:spacing w:line="276" w:lineRule="auto"/>
        <w:rPr>
          <w:rFonts w:eastAsiaTheme="minorHAnsi" w:cs="Arial"/>
          <w:lang w:val="en-GB"/>
        </w:rPr>
      </w:pPr>
      <w:r w:rsidRPr="005D3C79">
        <w:rPr>
          <w:rFonts w:eastAsiaTheme="minorHAnsi" w:cs="Arial"/>
          <w:lang w:val="en-GB"/>
        </w:rPr>
        <w:t xml:space="preserve">To manage the increasing workload in DUS, the </w:t>
      </w:r>
      <w:r w:rsidR="00452CBA">
        <w:rPr>
          <w:rFonts w:eastAsiaTheme="minorHAnsi" w:cs="Arial"/>
          <w:lang w:val="en-GB"/>
        </w:rPr>
        <w:t>United Kingdom</w:t>
      </w:r>
      <w:r w:rsidRPr="005D3C79">
        <w:rPr>
          <w:rFonts w:eastAsiaTheme="minorHAnsi" w:cs="Arial"/>
          <w:lang w:val="en-GB"/>
        </w:rPr>
        <w:t xml:space="preserve"> routinely look for ways to innovate the process and are currently investigating the greater use of remote sensing techniques using both fixed platforms and images captured using aerial techniques. They would welcome any exchange of views/experience in this fast developing area.</w:t>
      </w:r>
    </w:p>
    <w:p w:rsidR="005D3C79" w:rsidRDefault="005D3C79" w:rsidP="005D3C79">
      <w:pPr>
        <w:rPr>
          <w:rFonts w:cs="Arial"/>
        </w:rPr>
      </w:pPr>
    </w:p>
    <w:p w:rsidR="005D3C79" w:rsidRDefault="005D3C79" w:rsidP="005D3C79">
      <w:pPr>
        <w:rPr>
          <w:rFonts w:cs="Arial"/>
        </w:rPr>
      </w:pPr>
    </w:p>
    <w:p w:rsidR="005D3C79" w:rsidRDefault="005D3C79" w:rsidP="005D3C79">
      <w:pPr>
        <w:rPr>
          <w:rFonts w:cs="Arial"/>
        </w:rPr>
      </w:pPr>
    </w:p>
    <w:p w:rsidR="005D3C79" w:rsidRDefault="005D3C79" w:rsidP="005D3C79">
      <w:pPr>
        <w:rPr>
          <w:rFonts w:cs="Arial"/>
        </w:rPr>
      </w:pPr>
    </w:p>
    <w:p w:rsidR="005D3C79" w:rsidRDefault="005D3C79" w:rsidP="005D3C79">
      <w:pPr>
        <w:tabs>
          <w:tab w:val="left" w:pos="567"/>
        </w:tabs>
        <w:jc w:val="right"/>
        <w:rPr>
          <w:rFonts w:cs="Arial"/>
        </w:rPr>
      </w:pPr>
      <w:r>
        <w:rPr>
          <w:rFonts w:cs="Arial"/>
        </w:rPr>
        <w:t>[Annex XI follows]</w:t>
      </w:r>
    </w:p>
    <w:p w:rsidR="005D3C79" w:rsidRDefault="005D3C79" w:rsidP="005D3C79">
      <w:pPr>
        <w:tabs>
          <w:tab w:val="left" w:pos="567"/>
        </w:tabs>
        <w:jc w:val="left"/>
        <w:rPr>
          <w:rFonts w:cs="Arial"/>
        </w:rPr>
      </w:pPr>
    </w:p>
    <w:p w:rsidR="005D3C79" w:rsidRDefault="005D3C79" w:rsidP="005D3C79">
      <w:pPr>
        <w:tabs>
          <w:tab w:val="left" w:pos="567"/>
        </w:tabs>
        <w:jc w:val="left"/>
        <w:rPr>
          <w:rFonts w:cs="Arial"/>
        </w:rPr>
        <w:sectPr w:rsidR="005D3C79" w:rsidSect="009743CA">
          <w:headerReference w:type="default" r:id="rId34"/>
          <w:headerReference w:type="first" r:id="rId35"/>
          <w:pgSz w:w="11907" w:h="16840" w:code="9"/>
          <w:pgMar w:top="510" w:right="1134" w:bottom="1134" w:left="1134" w:header="510" w:footer="680" w:gutter="0"/>
          <w:pgNumType w:start="1"/>
          <w:cols w:space="720"/>
          <w:titlePg/>
          <w:docGrid w:linePitch="272"/>
        </w:sectPr>
      </w:pPr>
    </w:p>
    <w:p w:rsidR="005D3C79" w:rsidRDefault="005D3C79" w:rsidP="00500539">
      <w:pPr>
        <w:tabs>
          <w:tab w:val="left" w:pos="567"/>
        </w:tabs>
        <w:jc w:val="center"/>
        <w:rPr>
          <w:rFonts w:cs="Arial"/>
        </w:rPr>
      </w:pPr>
    </w:p>
    <w:p w:rsidR="00500539" w:rsidRDefault="00500539" w:rsidP="00500539">
      <w:pPr>
        <w:tabs>
          <w:tab w:val="left" w:pos="567"/>
        </w:tabs>
        <w:jc w:val="center"/>
        <w:rPr>
          <w:rFonts w:cs="Arial"/>
        </w:rPr>
      </w:pPr>
      <w:r w:rsidRPr="00500539">
        <w:rPr>
          <w:rFonts w:cs="Arial"/>
        </w:rPr>
        <w:t>EUROPEAN SEED ASSOCIATION (ESA)</w:t>
      </w:r>
    </w:p>
    <w:p w:rsidR="00500539" w:rsidRDefault="00500539" w:rsidP="00500539">
      <w:pPr>
        <w:tabs>
          <w:tab w:val="left" w:pos="567"/>
        </w:tabs>
        <w:jc w:val="center"/>
        <w:rPr>
          <w:rFonts w:cs="Arial"/>
        </w:rPr>
      </w:pPr>
    </w:p>
    <w:p w:rsidR="00500539" w:rsidRPr="00500539" w:rsidRDefault="00500539" w:rsidP="00500539">
      <w:pPr>
        <w:tabs>
          <w:tab w:val="left" w:pos="567"/>
        </w:tabs>
        <w:jc w:val="center"/>
        <w:rPr>
          <w:rFonts w:cs="Arial"/>
        </w:rPr>
      </w:pPr>
    </w:p>
    <w:p w:rsidR="00500539" w:rsidRDefault="00500539" w:rsidP="00EA6C99">
      <w:pPr>
        <w:spacing w:line="276" w:lineRule="auto"/>
        <w:rPr>
          <w:rFonts w:eastAsiaTheme="minorHAnsi" w:cs="Arial"/>
          <w:lang w:val="en-GB"/>
        </w:rPr>
      </w:pPr>
      <w:r w:rsidRPr="00500539">
        <w:rPr>
          <w:rFonts w:eastAsiaTheme="minorHAnsi" w:cs="Arial"/>
          <w:lang w:val="en-GB"/>
        </w:rPr>
        <w:t>The ESA 2016 Annual Meeting took place in Vienna and was attended by a record number of participants of</w:t>
      </w:r>
      <w:r>
        <w:rPr>
          <w:rFonts w:eastAsiaTheme="minorHAnsi" w:cs="Arial"/>
          <w:lang w:val="en-GB"/>
        </w:rPr>
        <w:t> </w:t>
      </w:r>
      <w:r w:rsidRPr="00500539">
        <w:rPr>
          <w:rFonts w:eastAsiaTheme="minorHAnsi" w:cs="Arial"/>
          <w:lang w:val="en-GB"/>
        </w:rPr>
        <w:t>950 persons.</w:t>
      </w:r>
      <w:r>
        <w:rPr>
          <w:rFonts w:eastAsiaTheme="minorHAnsi" w:cs="Arial"/>
          <w:lang w:val="en-GB"/>
        </w:rPr>
        <w:t xml:space="preserve"> </w:t>
      </w:r>
      <w:r w:rsidRPr="00500539">
        <w:rPr>
          <w:rFonts w:eastAsiaTheme="minorHAnsi" w:cs="Arial"/>
          <w:lang w:val="en-GB"/>
        </w:rPr>
        <w:t xml:space="preserve"> Mr</w:t>
      </w:r>
      <w:r>
        <w:rPr>
          <w:rFonts w:eastAsiaTheme="minorHAnsi" w:cs="Arial"/>
          <w:lang w:val="en-GB"/>
        </w:rPr>
        <w:t>. </w:t>
      </w:r>
      <w:r w:rsidRPr="00500539">
        <w:rPr>
          <w:rFonts w:eastAsiaTheme="minorHAnsi" w:cs="Arial"/>
          <w:lang w:val="en-GB"/>
        </w:rPr>
        <w:t>Nigel Moore (KWS) was elected as New ESA President fo</w:t>
      </w:r>
      <w:r>
        <w:rPr>
          <w:rFonts w:eastAsiaTheme="minorHAnsi" w:cs="Arial"/>
          <w:lang w:val="en-GB"/>
        </w:rPr>
        <w:t xml:space="preserve">r the next 3 years replacing Mr. </w:t>
      </w:r>
      <w:r w:rsidRPr="00500539">
        <w:rPr>
          <w:rFonts w:eastAsiaTheme="minorHAnsi" w:cs="Arial"/>
          <w:lang w:val="en-GB"/>
        </w:rPr>
        <w:t xml:space="preserve">Gerard </w:t>
      </w:r>
      <w:proofErr w:type="spellStart"/>
      <w:r w:rsidRPr="00500539">
        <w:rPr>
          <w:rFonts w:eastAsiaTheme="minorHAnsi" w:cs="Arial"/>
          <w:lang w:val="en-GB"/>
        </w:rPr>
        <w:t>Backx</w:t>
      </w:r>
      <w:proofErr w:type="spellEnd"/>
      <w:r w:rsidRPr="00500539">
        <w:rPr>
          <w:rFonts w:eastAsiaTheme="minorHAnsi" w:cs="Arial"/>
          <w:lang w:val="en-GB"/>
        </w:rPr>
        <w:t xml:space="preserve"> (HZPC). </w:t>
      </w:r>
      <w:r>
        <w:rPr>
          <w:rFonts w:eastAsiaTheme="minorHAnsi" w:cs="Arial"/>
          <w:lang w:val="en-GB"/>
        </w:rPr>
        <w:t xml:space="preserve"> </w:t>
      </w:r>
      <w:r w:rsidRPr="00500539">
        <w:rPr>
          <w:rFonts w:eastAsiaTheme="minorHAnsi" w:cs="Arial"/>
          <w:lang w:val="en-GB"/>
        </w:rPr>
        <w:t>Mr</w:t>
      </w:r>
      <w:r>
        <w:rPr>
          <w:rFonts w:eastAsiaTheme="minorHAnsi" w:cs="Arial"/>
          <w:lang w:val="en-GB"/>
        </w:rPr>
        <w:t>. </w:t>
      </w:r>
      <w:r w:rsidRPr="00500539">
        <w:rPr>
          <w:rFonts w:eastAsiaTheme="minorHAnsi" w:cs="Arial"/>
          <w:lang w:val="en-GB"/>
        </w:rPr>
        <w:t xml:space="preserve">Michael </w:t>
      </w:r>
      <w:proofErr w:type="spellStart"/>
      <w:r w:rsidRPr="00500539">
        <w:rPr>
          <w:rFonts w:eastAsiaTheme="minorHAnsi" w:cs="Arial"/>
          <w:lang w:val="en-GB"/>
        </w:rPr>
        <w:t>Gohn</w:t>
      </w:r>
      <w:proofErr w:type="spellEnd"/>
      <w:r w:rsidRPr="00500539">
        <w:rPr>
          <w:rFonts w:eastAsiaTheme="minorHAnsi" w:cs="Arial"/>
          <w:lang w:val="en-GB"/>
        </w:rPr>
        <w:t xml:space="preserve"> (AT) was re-elected as Chairman of the ESA Section for Cereals and Pulses (SCP)</w:t>
      </w:r>
      <w:r>
        <w:rPr>
          <w:rFonts w:eastAsiaTheme="minorHAnsi" w:cs="Arial"/>
          <w:lang w:val="en-GB"/>
        </w:rPr>
        <w:t>;</w:t>
      </w:r>
      <w:r w:rsidRPr="00500539">
        <w:rPr>
          <w:rFonts w:eastAsiaTheme="minorHAnsi" w:cs="Arial"/>
          <w:lang w:val="en-GB"/>
        </w:rPr>
        <w:t xml:space="preserve"> Mr</w:t>
      </w:r>
      <w:r>
        <w:rPr>
          <w:rFonts w:eastAsiaTheme="minorHAnsi" w:cs="Arial"/>
          <w:lang w:val="en-GB"/>
        </w:rPr>
        <w:t>. </w:t>
      </w:r>
      <w:r w:rsidRPr="00500539">
        <w:rPr>
          <w:rFonts w:eastAsiaTheme="minorHAnsi" w:cs="Arial"/>
          <w:lang w:val="en-GB"/>
        </w:rPr>
        <w:t xml:space="preserve">Jens </w:t>
      </w:r>
      <w:proofErr w:type="spellStart"/>
      <w:r w:rsidRPr="00500539">
        <w:rPr>
          <w:rFonts w:eastAsiaTheme="minorHAnsi" w:cs="Arial"/>
          <w:lang w:val="en-GB"/>
        </w:rPr>
        <w:t>Holstborg</w:t>
      </w:r>
      <w:proofErr w:type="spellEnd"/>
      <w:r w:rsidRPr="00500539">
        <w:rPr>
          <w:rFonts w:eastAsiaTheme="minorHAnsi" w:cs="Arial"/>
          <w:lang w:val="en-GB"/>
        </w:rPr>
        <w:t xml:space="preserve"> was re-elected as Chai</w:t>
      </w:r>
      <w:r w:rsidR="00EA6C99">
        <w:rPr>
          <w:rFonts w:eastAsiaTheme="minorHAnsi" w:cs="Arial"/>
          <w:lang w:val="en-GB"/>
        </w:rPr>
        <w:t xml:space="preserve">rman of the Section for Fodder </w:t>
      </w:r>
      <w:proofErr w:type="spellStart"/>
      <w:r w:rsidRPr="00500539">
        <w:rPr>
          <w:rFonts w:eastAsiaTheme="minorHAnsi" w:cs="Arial"/>
          <w:lang w:val="en-GB"/>
        </w:rPr>
        <w:t>rops</w:t>
      </w:r>
      <w:proofErr w:type="spellEnd"/>
      <w:r w:rsidRPr="00500539">
        <w:rPr>
          <w:rFonts w:eastAsiaTheme="minorHAnsi" w:cs="Arial"/>
          <w:lang w:val="en-GB"/>
        </w:rPr>
        <w:t xml:space="preserve"> and Grasses (SFG)</w:t>
      </w:r>
      <w:r>
        <w:rPr>
          <w:rFonts w:eastAsiaTheme="minorHAnsi" w:cs="Arial"/>
          <w:lang w:val="en-GB"/>
        </w:rPr>
        <w:t>;</w:t>
      </w:r>
      <w:r w:rsidRPr="00500539">
        <w:rPr>
          <w:rFonts w:eastAsiaTheme="minorHAnsi" w:cs="Arial"/>
          <w:lang w:val="en-GB"/>
        </w:rPr>
        <w:t xml:space="preserve"> Mr</w:t>
      </w:r>
      <w:r>
        <w:rPr>
          <w:rFonts w:eastAsiaTheme="minorHAnsi" w:cs="Arial"/>
          <w:lang w:val="en-GB"/>
        </w:rPr>
        <w:t>. </w:t>
      </w:r>
      <w:r w:rsidRPr="00500539">
        <w:rPr>
          <w:rFonts w:eastAsiaTheme="minorHAnsi" w:cs="Arial"/>
          <w:lang w:val="en-GB"/>
        </w:rPr>
        <w:t>Claude Grand was elected as Chairman of the Section Maize (SMA)</w:t>
      </w:r>
      <w:r>
        <w:rPr>
          <w:rFonts w:eastAsiaTheme="minorHAnsi" w:cs="Arial"/>
          <w:lang w:val="en-GB"/>
        </w:rPr>
        <w:t>;</w:t>
      </w:r>
      <w:r w:rsidRPr="00500539">
        <w:rPr>
          <w:rFonts w:eastAsiaTheme="minorHAnsi" w:cs="Arial"/>
          <w:lang w:val="en-GB"/>
        </w:rPr>
        <w:t xml:space="preserve"> and Mr</w:t>
      </w:r>
      <w:r>
        <w:rPr>
          <w:rFonts w:eastAsiaTheme="minorHAnsi" w:cs="Arial"/>
          <w:lang w:val="en-GB"/>
        </w:rPr>
        <w:t>. </w:t>
      </w:r>
      <w:proofErr w:type="spellStart"/>
      <w:r w:rsidRPr="00500539">
        <w:rPr>
          <w:rFonts w:eastAsiaTheme="minorHAnsi" w:cs="Arial"/>
          <w:lang w:val="en-GB"/>
        </w:rPr>
        <w:t>Jorg</w:t>
      </w:r>
      <w:proofErr w:type="spellEnd"/>
      <w:r>
        <w:rPr>
          <w:rFonts w:eastAsiaTheme="minorHAnsi" w:cs="Arial"/>
          <w:lang w:val="en-GB"/>
        </w:rPr>
        <w:t> </w:t>
      </w:r>
      <w:proofErr w:type="spellStart"/>
      <w:r w:rsidRPr="00500539">
        <w:rPr>
          <w:rFonts w:eastAsiaTheme="minorHAnsi" w:cs="Arial"/>
          <w:lang w:val="en-GB"/>
        </w:rPr>
        <w:t>Renatus</w:t>
      </w:r>
      <w:proofErr w:type="spellEnd"/>
      <w:r w:rsidRPr="00500539">
        <w:rPr>
          <w:rFonts w:eastAsiaTheme="minorHAnsi" w:cs="Arial"/>
          <w:lang w:val="en-GB"/>
        </w:rPr>
        <w:t xml:space="preserve"> was re-elected as Chairman of the Section for Potatoes (SPO). </w:t>
      </w:r>
    </w:p>
    <w:p w:rsidR="00EA6C99" w:rsidRPr="00500539" w:rsidRDefault="00EA6C99" w:rsidP="00EA6C99">
      <w:pPr>
        <w:spacing w:line="276" w:lineRule="auto"/>
        <w:rPr>
          <w:rFonts w:eastAsiaTheme="minorHAnsi" w:cs="Arial"/>
          <w:lang w:val="en-GB"/>
        </w:rPr>
      </w:pPr>
    </w:p>
    <w:p w:rsidR="00500539" w:rsidRDefault="00500539" w:rsidP="00EA6C99">
      <w:pPr>
        <w:spacing w:line="276" w:lineRule="auto"/>
        <w:rPr>
          <w:rFonts w:eastAsiaTheme="minorHAnsi" w:cs="Arial"/>
          <w:lang w:val="en-GB"/>
        </w:rPr>
      </w:pPr>
      <w:r w:rsidRPr="00500539">
        <w:rPr>
          <w:rFonts w:eastAsiaTheme="minorHAnsi" w:cs="Arial"/>
          <w:lang w:val="en-GB"/>
        </w:rPr>
        <w:t>ESA is working on many horizontal items of importanc</w:t>
      </w:r>
      <w:r w:rsidR="00EA6C99">
        <w:rPr>
          <w:rFonts w:eastAsiaTheme="minorHAnsi" w:cs="Arial"/>
          <w:lang w:val="en-GB"/>
        </w:rPr>
        <w:t>e for the European Seed sector:</w:t>
      </w:r>
    </w:p>
    <w:p w:rsidR="00EA6C99" w:rsidRPr="00500539" w:rsidRDefault="00EA6C99" w:rsidP="00EA6C99">
      <w:pPr>
        <w:spacing w:line="276" w:lineRule="auto"/>
        <w:rPr>
          <w:rFonts w:eastAsiaTheme="minorHAnsi" w:cs="Arial"/>
          <w:lang w:val="en-GB"/>
        </w:rPr>
      </w:pPr>
    </w:p>
    <w:p w:rsidR="00500539" w:rsidRDefault="00EA6C99" w:rsidP="00EA6C99">
      <w:pPr>
        <w:numPr>
          <w:ilvl w:val="0"/>
          <w:numId w:val="25"/>
        </w:numPr>
        <w:spacing w:line="276" w:lineRule="auto"/>
        <w:contextualSpacing/>
        <w:rPr>
          <w:rFonts w:eastAsiaTheme="minorHAnsi" w:cs="Arial"/>
          <w:lang w:val="en-GB"/>
        </w:rPr>
      </w:pPr>
      <w:r>
        <w:rPr>
          <w:rFonts w:eastAsiaTheme="minorHAnsi" w:cs="Arial"/>
          <w:lang w:val="en-GB"/>
        </w:rPr>
        <w:t xml:space="preserve">Plant Health. </w:t>
      </w:r>
      <w:r w:rsidR="00500539" w:rsidRPr="00500539">
        <w:rPr>
          <w:rFonts w:eastAsiaTheme="minorHAnsi" w:cs="Arial"/>
          <w:lang w:val="en-GB"/>
        </w:rPr>
        <w:t xml:space="preserve"> Following the adoption of the revised Plant Health Regulation in </w:t>
      </w:r>
      <w:proofErr w:type="spellStart"/>
      <w:r w:rsidR="00500539" w:rsidRPr="00500539">
        <w:rPr>
          <w:rFonts w:eastAsiaTheme="minorHAnsi" w:cs="Arial"/>
          <w:lang w:val="en-GB"/>
        </w:rPr>
        <w:t>Trilogue</w:t>
      </w:r>
      <w:proofErr w:type="spellEnd"/>
      <w:r w:rsidR="00500539" w:rsidRPr="00500539">
        <w:rPr>
          <w:rFonts w:eastAsiaTheme="minorHAnsi" w:cs="Arial"/>
          <w:lang w:val="en-GB"/>
        </w:rPr>
        <w:t xml:space="preserve"> we are now working on the secondary legislation, a process which will take quite some years. </w:t>
      </w:r>
      <w:r>
        <w:rPr>
          <w:rFonts w:eastAsiaTheme="minorHAnsi" w:cs="Arial"/>
          <w:lang w:val="en-GB"/>
        </w:rPr>
        <w:t xml:space="preserve"> </w:t>
      </w:r>
      <w:r w:rsidR="00500539" w:rsidRPr="00500539">
        <w:rPr>
          <w:rFonts w:eastAsiaTheme="minorHAnsi" w:cs="Arial"/>
          <w:lang w:val="en-GB"/>
        </w:rPr>
        <w:t>Due to the increased importance of Plant Health in trade ESA is in the process of hiring a Manager Plant Health to strengthen the ESA team on this point to the benefit of ESA members.</w:t>
      </w:r>
    </w:p>
    <w:p w:rsidR="00EA6C99" w:rsidRPr="00500539" w:rsidRDefault="00EA6C99" w:rsidP="00EA6C99">
      <w:pPr>
        <w:spacing w:line="276" w:lineRule="auto"/>
        <w:ind w:left="720"/>
        <w:contextualSpacing/>
        <w:rPr>
          <w:rFonts w:eastAsiaTheme="minorHAnsi" w:cs="Arial"/>
          <w:lang w:val="en-GB"/>
        </w:rPr>
      </w:pPr>
    </w:p>
    <w:p w:rsidR="00500539" w:rsidRDefault="00500539" w:rsidP="00EA6C99">
      <w:pPr>
        <w:numPr>
          <w:ilvl w:val="0"/>
          <w:numId w:val="25"/>
        </w:numPr>
        <w:spacing w:line="276" w:lineRule="auto"/>
        <w:contextualSpacing/>
        <w:rPr>
          <w:rFonts w:eastAsiaTheme="minorHAnsi" w:cs="Arial"/>
          <w:lang w:val="en-GB"/>
        </w:rPr>
      </w:pPr>
      <w:r w:rsidRPr="00500539">
        <w:rPr>
          <w:rFonts w:eastAsiaTheme="minorHAnsi" w:cs="Arial"/>
          <w:lang w:val="en-GB"/>
        </w:rPr>
        <w:t xml:space="preserve">Organic Production. </w:t>
      </w:r>
      <w:r w:rsidR="00EA6C99">
        <w:rPr>
          <w:rFonts w:eastAsiaTheme="minorHAnsi" w:cs="Arial"/>
          <w:lang w:val="en-GB"/>
        </w:rPr>
        <w:t xml:space="preserve"> </w:t>
      </w:r>
      <w:r w:rsidRPr="00500539">
        <w:rPr>
          <w:rFonts w:eastAsiaTheme="minorHAnsi" w:cs="Arial"/>
          <w:lang w:val="en-GB"/>
        </w:rPr>
        <w:t xml:space="preserve">The draft Regulation on Organic Production is in </w:t>
      </w:r>
      <w:proofErr w:type="spellStart"/>
      <w:r w:rsidRPr="00500539">
        <w:rPr>
          <w:rFonts w:eastAsiaTheme="minorHAnsi" w:cs="Arial"/>
          <w:lang w:val="en-GB"/>
        </w:rPr>
        <w:t>trilogue</w:t>
      </w:r>
      <w:proofErr w:type="spellEnd"/>
      <w:r w:rsidRPr="00500539">
        <w:rPr>
          <w:rFonts w:eastAsiaTheme="minorHAnsi" w:cs="Arial"/>
          <w:lang w:val="en-GB"/>
        </w:rPr>
        <w:t xml:space="preserve"> discussion between the Commission, the Council and the European Parliament. </w:t>
      </w:r>
      <w:r w:rsidR="00EA6C99">
        <w:rPr>
          <w:rFonts w:eastAsiaTheme="minorHAnsi" w:cs="Arial"/>
          <w:lang w:val="en-GB"/>
        </w:rPr>
        <w:t xml:space="preserve"> </w:t>
      </w:r>
      <w:r w:rsidRPr="00500539">
        <w:rPr>
          <w:rFonts w:eastAsiaTheme="minorHAnsi" w:cs="Arial"/>
          <w:lang w:val="en-GB"/>
        </w:rPr>
        <w:t xml:space="preserve">Some 7 articles are important for the seed sector including provisions on a definition of organic breeding, heterogeneous material, organic production of mother plants (basic seed) and the exclusion of certain breeding techniques. </w:t>
      </w:r>
      <w:r w:rsidR="00EA6C99">
        <w:rPr>
          <w:rFonts w:eastAsiaTheme="minorHAnsi" w:cs="Arial"/>
          <w:lang w:val="en-GB"/>
        </w:rPr>
        <w:t xml:space="preserve"> </w:t>
      </w:r>
      <w:r w:rsidRPr="00500539">
        <w:rPr>
          <w:rFonts w:eastAsiaTheme="minorHAnsi" w:cs="Arial"/>
          <w:lang w:val="en-GB"/>
        </w:rPr>
        <w:t>ESA is lobbying against the introduction of these provisions which would be to the detriment of the organic seed sector.  It is expected that the negotiations on the draft Regulation for Organic Production will be concluded under the Slovak Presidency in the 2</w:t>
      </w:r>
      <w:r w:rsidRPr="00500539">
        <w:rPr>
          <w:rFonts w:eastAsiaTheme="minorHAnsi" w:cs="Arial"/>
          <w:vertAlign w:val="superscript"/>
          <w:lang w:val="en-GB"/>
        </w:rPr>
        <w:t>nd</w:t>
      </w:r>
      <w:r w:rsidRPr="00500539">
        <w:rPr>
          <w:rFonts w:eastAsiaTheme="minorHAnsi" w:cs="Arial"/>
          <w:lang w:val="en-GB"/>
        </w:rPr>
        <w:t xml:space="preserve"> half of 2016.  </w:t>
      </w:r>
    </w:p>
    <w:p w:rsidR="00EA6C99" w:rsidRPr="00500539" w:rsidRDefault="00EA6C99" w:rsidP="00EA6C99">
      <w:pPr>
        <w:spacing w:line="276" w:lineRule="auto"/>
        <w:ind w:left="720"/>
        <w:contextualSpacing/>
        <w:rPr>
          <w:rFonts w:eastAsiaTheme="minorHAnsi" w:cs="Arial"/>
          <w:lang w:val="en-GB"/>
        </w:rPr>
      </w:pPr>
    </w:p>
    <w:p w:rsidR="00500539" w:rsidRDefault="00500539" w:rsidP="00EA6C99">
      <w:pPr>
        <w:numPr>
          <w:ilvl w:val="0"/>
          <w:numId w:val="25"/>
        </w:numPr>
        <w:spacing w:line="276" w:lineRule="auto"/>
        <w:contextualSpacing/>
        <w:rPr>
          <w:rFonts w:eastAsiaTheme="minorHAnsi" w:cs="Arial"/>
          <w:lang w:val="en-GB"/>
        </w:rPr>
      </w:pPr>
      <w:r w:rsidRPr="00500539">
        <w:rPr>
          <w:rFonts w:eastAsiaTheme="minorHAnsi" w:cs="Arial"/>
          <w:lang w:val="en-GB"/>
        </w:rPr>
        <w:t xml:space="preserve">New Breeding Techniques. </w:t>
      </w:r>
      <w:r w:rsidR="00EA6C99">
        <w:rPr>
          <w:rFonts w:eastAsiaTheme="minorHAnsi" w:cs="Arial"/>
          <w:lang w:val="en-GB"/>
        </w:rPr>
        <w:t xml:space="preserve"> </w:t>
      </w:r>
      <w:r w:rsidRPr="00500539">
        <w:rPr>
          <w:rFonts w:eastAsiaTheme="minorHAnsi" w:cs="Arial"/>
          <w:lang w:val="en-GB"/>
        </w:rPr>
        <w:t xml:space="preserve">The Commission was expected to publish a guidance document on NBT by September 2015. </w:t>
      </w:r>
      <w:r w:rsidR="00EA6C99">
        <w:rPr>
          <w:rFonts w:eastAsiaTheme="minorHAnsi" w:cs="Arial"/>
          <w:lang w:val="en-GB"/>
        </w:rPr>
        <w:t xml:space="preserve"> </w:t>
      </w:r>
      <w:r w:rsidRPr="00500539">
        <w:rPr>
          <w:rFonts w:eastAsiaTheme="minorHAnsi" w:cs="Arial"/>
          <w:lang w:val="en-GB"/>
        </w:rPr>
        <w:t xml:space="preserve">The publication of this document has been postponed several times and is now foreseen to take place by the end of 2016. </w:t>
      </w:r>
      <w:r w:rsidR="00EA6C99">
        <w:rPr>
          <w:rFonts w:eastAsiaTheme="minorHAnsi" w:cs="Arial"/>
          <w:lang w:val="en-GB"/>
        </w:rPr>
        <w:t xml:space="preserve"> </w:t>
      </w:r>
      <w:r w:rsidRPr="00500539">
        <w:rPr>
          <w:rFonts w:eastAsiaTheme="minorHAnsi" w:cs="Arial"/>
          <w:lang w:val="en-GB"/>
        </w:rPr>
        <w:t>Some of these techniques are already being applied by breeders therefore there is an urgent need for clarity.</w:t>
      </w:r>
    </w:p>
    <w:p w:rsidR="00EA6C99" w:rsidRPr="00500539" w:rsidRDefault="00EA6C99" w:rsidP="00EA6C99">
      <w:pPr>
        <w:spacing w:line="276" w:lineRule="auto"/>
        <w:ind w:left="720"/>
        <w:contextualSpacing/>
        <w:rPr>
          <w:rFonts w:eastAsiaTheme="minorHAnsi" w:cs="Arial"/>
          <w:lang w:val="en-GB"/>
        </w:rPr>
      </w:pPr>
    </w:p>
    <w:p w:rsidR="00500539" w:rsidRDefault="00500539" w:rsidP="00EA6C99">
      <w:pPr>
        <w:numPr>
          <w:ilvl w:val="0"/>
          <w:numId w:val="25"/>
        </w:numPr>
        <w:spacing w:line="276" w:lineRule="auto"/>
        <w:contextualSpacing/>
        <w:rPr>
          <w:rFonts w:eastAsiaTheme="minorHAnsi" w:cs="Arial"/>
          <w:lang w:val="en-GB"/>
        </w:rPr>
      </w:pPr>
      <w:r w:rsidRPr="00500539">
        <w:rPr>
          <w:rFonts w:eastAsiaTheme="minorHAnsi" w:cs="Arial"/>
          <w:lang w:val="en-GB"/>
        </w:rPr>
        <w:t>Nagoya protocol.</w:t>
      </w:r>
      <w:r w:rsidR="00EA6C99">
        <w:rPr>
          <w:rFonts w:eastAsiaTheme="minorHAnsi" w:cs="Arial"/>
          <w:lang w:val="en-GB"/>
        </w:rPr>
        <w:t xml:space="preserve"> </w:t>
      </w:r>
      <w:r w:rsidRPr="00500539">
        <w:rPr>
          <w:rFonts w:eastAsiaTheme="minorHAnsi" w:cs="Arial"/>
          <w:lang w:val="en-GB"/>
        </w:rPr>
        <w:t xml:space="preserve"> In the beginning of the year</w:t>
      </w:r>
      <w:r w:rsidR="00EA6C99">
        <w:rPr>
          <w:rFonts w:eastAsiaTheme="minorHAnsi" w:cs="Arial"/>
          <w:lang w:val="en-GB"/>
        </w:rPr>
        <w:t>,</w:t>
      </w:r>
      <w:r w:rsidRPr="00500539">
        <w:rPr>
          <w:rFonts w:eastAsiaTheme="minorHAnsi" w:cs="Arial"/>
          <w:lang w:val="en-GB"/>
        </w:rPr>
        <w:t xml:space="preserve"> ESA has organised a Workshop for ESA members regarding the obligations for seed companies connected to the impleme</w:t>
      </w:r>
      <w:r w:rsidR="00EA6C99">
        <w:rPr>
          <w:rFonts w:eastAsiaTheme="minorHAnsi" w:cs="Arial"/>
          <w:lang w:val="en-GB"/>
        </w:rPr>
        <w:t xml:space="preserve">ntation of the Nagoya protocol.  </w:t>
      </w:r>
      <w:r w:rsidRPr="00500539">
        <w:rPr>
          <w:rFonts w:eastAsiaTheme="minorHAnsi" w:cs="Arial"/>
          <w:lang w:val="en-GB"/>
        </w:rPr>
        <w:t>Although the Regulation has entered into force fully in October last year</w:t>
      </w:r>
      <w:r w:rsidR="00EA6C99">
        <w:rPr>
          <w:rFonts w:eastAsiaTheme="minorHAnsi" w:cs="Arial"/>
          <w:lang w:val="en-GB"/>
        </w:rPr>
        <w:t>,</w:t>
      </w:r>
      <w:r w:rsidRPr="00500539">
        <w:rPr>
          <w:rFonts w:eastAsiaTheme="minorHAnsi" w:cs="Arial"/>
          <w:lang w:val="en-GB"/>
        </w:rPr>
        <w:t xml:space="preserve"> the implementation in EU Member States is not clear. </w:t>
      </w:r>
      <w:r w:rsidR="00EA6C99">
        <w:rPr>
          <w:rFonts w:eastAsiaTheme="minorHAnsi" w:cs="Arial"/>
          <w:lang w:val="en-GB"/>
        </w:rPr>
        <w:t xml:space="preserve"> </w:t>
      </w:r>
      <w:r w:rsidRPr="00500539">
        <w:rPr>
          <w:rFonts w:eastAsiaTheme="minorHAnsi" w:cs="Arial"/>
          <w:lang w:val="en-GB"/>
        </w:rPr>
        <w:t xml:space="preserve">The workshop was well received and will help to improve the ESA Guidance document on best practices will be further improved until the end of the year. </w:t>
      </w:r>
    </w:p>
    <w:p w:rsidR="00EA6C99" w:rsidRPr="00500539" w:rsidRDefault="00EA6C99" w:rsidP="00EA6C99">
      <w:pPr>
        <w:spacing w:line="276" w:lineRule="auto"/>
        <w:ind w:left="720"/>
        <w:contextualSpacing/>
        <w:rPr>
          <w:rFonts w:eastAsiaTheme="minorHAnsi" w:cs="Arial"/>
          <w:lang w:val="en-GB"/>
        </w:rPr>
      </w:pPr>
    </w:p>
    <w:p w:rsidR="00500539" w:rsidRDefault="00500539" w:rsidP="00EA6C99">
      <w:pPr>
        <w:numPr>
          <w:ilvl w:val="0"/>
          <w:numId w:val="25"/>
        </w:numPr>
        <w:spacing w:line="276" w:lineRule="auto"/>
        <w:contextualSpacing/>
        <w:rPr>
          <w:rFonts w:eastAsiaTheme="minorHAnsi" w:cs="Arial"/>
          <w:lang w:val="en-GB"/>
        </w:rPr>
      </w:pPr>
      <w:r w:rsidRPr="00EA6C99">
        <w:rPr>
          <w:rFonts w:eastAsiaTheme="minorHAnsi" w:cs="Arial"/>
          <w:lang w:val="en-GB"/>
        </w:rPr>
        <w:t>Biochemical and Molecular Techniques in DUS testing and seed certification</w:t>
      </w:r>
      <w:r w:rsidR="00EA6C99">
        <w:rPr>
          <w:rFonts w:eastAsiaTheme="minorHAnsi" w:cs="Arial"/>
          <w:lang w:val="en-GB"/>
        </w:rPr>
        <w:t xml:space="preserve">.  </w:t>
      </w:r>
      <w:r w:rsidRPr="00EA6C99">
        <w:rPr>
          <w:rFonts w:eastAsiaTheme="minorHAnsi" w:cs="Arial"/>
          <w:lang w:val="en-GB"/>
        </w:rPr>
        <w:t xml:space="preserve">The application of BMT techniques in the handling of reference varieties in relation to DUS testing as well as the possible use in seed certification is getting increasingly important. </w:t>
      </w:r>
      <w:r w:rsidR="00EA6C99">
        <w:rPr>
          <w:rFonts w:eastAsiaTheme="minorHAnsi" w:cs="Arial"/>
          <w:lang w:val="en-GB"/>
        </w:rPr>
        <w:t xml:space="preserve"> </w:t>
      </w:r>
      <w:r w:rsidRPr="00EA6C99">
        <w:rPr>
          <w:rFonts w:eastAsiaTheme="minorHAnsi" w:cs="Arial"/>
          <w:lang w:val="en-GB"/>
        </w:rPr>
        <w:t>Presentations in CPVO meetings (</w:t>
      </w:r>
      <w:proofErr w:type="spellStart"/>
      <w:r w:rsidRPr="00EA6C99">
        <w:rPr>
          <w:rFonts w:eastAsiaTheme="minorHAnsi" w:cs="Arial"/>
          <w:lang w:val="en-GB"/>
        </w:rPr>
        <w:t>Immodus</w:t>
      </w:r>
      <w:proofErr w:type="spellEnd"/>
      <w:r w:rsidRPr="00EA6C99">
        <w:rPr>
          <w:rFonts w:eastAsiaTheme="minorHAnsi" w:cs="Arial"/>
          <w:lang w:val="en-GB"/>
        </w:rPr>
        <w:t xml:space="preserve"> Working Group – </w:t>
      </w:r>
      <w:proofErr w:type="spellStart"/>
      <w:r w:rsidRPr="00EA6C99">
        <w:rPr>
          <w:rFonts w:eastAsiaTheme="minorHAnsi" w:cs="Arial"/>
          <w:lang w:val="en-GB"/>
        </w:rPr>
        <w:t>IMplementation</w:t>
      </w:r>
      <w:proofErr w:type="spellEnd"/>
      <w:r w:rsidRPr="00EA6C99">
        <w:rPr>
          <w:rFonts w:eastAsiaTheme="minorHAnsi" w:cs="Arial"/>
          <w:lang w:val="en-GB"/>
        </w:rPr>
        <w:t xml:space="preserve"> of </w:t>
      </w:r>
      <w:proofErr w:type="spellStart"/>
      <w:r w:rsidRPr="00EA6C99">
        <w:rPr>
          <w:rFonts w:eastAsiaTheme="minorHAnsi" w:cs="Arial"/>
          <w:lang w:val="en-GB"/>
        </w:rPr>
        <w:t>MOlecular</w:t>
      </w:r>
      <w:proofErr w:type="spellEnd"/>
      <w:r w:rsidRPr="00EA6C99">
        <w:rPr>
          <w:rFonts w:eastAsiaTheme="minorHAnsi" w:cs="Arial"/>
          <w:lang w:val="en-GB"/>
        </w:rPr>
        <w:t xml:space="preserve"> techniques in DUS testing) as well as UPOV (</w:t>
      </w:r>
      <w:r w:rsidR="004F28BB">
        <w:rPr>
          <w:rFonts w:eastAsiaTheme="minorHAnsi" w:cs="Arial"/>
          <w:lang w:val="en-GB"/>
        </w:rPr>
        <w:t>UPOV/</w:t>
      </w:r>
      <w:r w:rsidRPr="00EA6C99">
        <w:rPr>
          <w:rFonts w:eastAsiaTheme="minorHAnsi" w:cs="Arial"/>
          <w:lang w:val="en-GB"/>
        </w:rPr>
        <w:t xml:space="preserve">BMT) in the first half of 2016 make this clear. </w:t>
      </w:r>
      <w:r w:rsidR="00EA6C99">
        <w:rPr>
          <w:rFonts w:eastAsiaTheme="minorHAnsi" w:cs="Arial"/>
          <w:lang w:val="en-GB"/>
        </w:rPr>
        <w:t xml:space="preserve"> </w:t>
      </w:r>
      <w:r w:rsidRPr="00EA6C99">
        <w:rPr>
          <w:rFonts w:eastAsiaTheme="minorHAnsi" w:cs="Arial"/>
          <w:lang w:val="en-GB"/>
        </w:rPr>
        <w:t>In addition</w:t>
      </w:r>
      <w:r w:rsidR="00EA6C99">
        <w:rPr>
          <w:rFonts w:eastAsiaTheme="minorHAnsi" w:cs="Arial"/>
          <w:lang w:val="en-GB"/>
        </w:rPr>
        <w:t>,</w:t>
      </w:r>
      <w:r w:rsidRPr="00EA6C99">
        <w:rPr>
          <w:rFonts w:eastAsiaTheme="minorHAnsi" w:cs="Arial"/>
          <w:lang w:val="en-GB"/>
        </w:rPr>
        <w:t xml:space="preserve"> discussions on BMT are on-going on the level of OECD and ISTA. </w:t>
      </w:r>
      <w:r w:rsidR="00EA6C99">
        <w:rPr>
          <w:rFonts w:eastAsiaTheme="minorHAnsi" w:cs="Arial"/>
          <w:lang w:val="en-GB"/>
        </w:rPr>
        <w:t xml:space="preserve"> </w:t>
      </w:r>
      <w:r w:rsidRPr="00EA6C99">
        <w:rPr>
          <w:rFonts w:eastAsiaTheme="minorHAnsi" w:cs="Arial"/>
          <w:lang w:val="en-GB"/>
        </w:rPr>
        <w:t xml:space="preserve">ESA is actively involved in these discussions and in principle supports the use of BMT for the assessment of Essential Derivation and variety identification. </w:t>
      </w:r>
      <w:r w:rsidR="00EA6C99">
        <w:rPr>
          <w:rFonts w:eastAsiaTheme="minorHAnsi" w:cs="Arial"/>
          <w:lang w:val="en-GB"/>
        </w:rPr>
        <w:t xml:space="preserve"> </w:t>
      </w:r>
      <w:r w:rsidRPr="00EA6C99">
        <w:rPr>
          <w:rFonts w:eastAsiaTheme="minorHAnsi" w:cs="Arial"/>
          <w:lang w:val="en-GB"/>
        </w:rPr>
        <w:t xml:space="preserve">ESA members however </w:t>
      </w:r>
      <w:proofErr w:type="gramStart"/>
      <w:r w:rsidRPr="00EA6C99">
        <w:rPr>
          <w:rFonts w:eastAsiaTheme="minorHAnsi" w:cs="Arial"/>
          <w:lang w:val="en-GB"/>
        </w:rPr>
        <w:t>are</w:t>
      </w:r>
      <w:proofErr w:type="gramEnd"/>
      <w:r w:rsidRPr="00EA6C99">
        <w:rPr>
          <w:rFonts w:eastAsiaTheme="minorHAnsi" w:cs="Arial"/>
          <w:lang w:val="en-GB"/>
        </w:rPr>
        <w:t xml:space="preserve"> of the opinion that depending of the crop care has to be taken regarding the use of these techniques for varietal purity (Uniformity). </w:t>
      </w:r>
      <w:r w:rsidR="00EA6C99">
        <w:rPr>
          <w:rFonts w:eastAsiaTheme="minorHAnsi" w:cs="Arial"/>
          <w:lang w:val="en-GB"/>
        </w:rPr>
        <w:t xml:space="preserve"> </w:t>
      </w:r>
      <w:r w:rsidRPr="00EA6C99">
        <w:rPr>
          <w:rFonts w:eastAsiaTheme="minorHAnsi" w:cs="Arial"/>
          <w:lang w:val="en-GB"/>
        </w:rPr>
        <w:t>Clearly a seed lot should not be rejected solely on the basis of BMT methods.</w:t>
      </w:r>
    </w:p>
    <w:p w:rsidR="00EA6C99" w:rsidRDefault="00EA6C99" w:rsidP="00EA6C99">
      <w:pPr>
        <w:spacing w:line="276" w:lineRule="auto"/>
        <w:jc w:val="left"/>
        <w:rPr>
          <w:rFonts w:eastAsiaTheme="minorHAnsi" w:cs="Arial"/>
          <w:lang w:val="en-GB"/>
        </w:rPr>
      </w:pPr>
      <w:r>
        <w:rPr>
          <w:rFonts w:eastAsiaTheme="minorHAnsi" w:cs="Arial"/>
          <w:lang w:val="en-GB"/>
        </w:rPr>
        <w:br w:type="page"/>
      </w:r>
    </w:p>
    <w:p w:rsidR="00EA6C99" w:rsidRPr="00EA6C99" w:rsidRDefault="00EA6C99" w:rsidP="00EA6C99">
      <w:pPr>
        <w:spacing w:after="200" w:line="276" w:lineRule="auto"/>
        <w:ind w:left="720"/>
        <w:contextualSpacing/>
        <w:rPr>
          <w:rFonts w:eastAsiaTheme="minorHAnsi" w:cs="Arial"/>
          <w:lang w:val="en-GB"/>
        </w:rPr>
      </w:pPr>
    </w:p>
    <w:p w:rsidR="00500539" w:rsidRDefault="00500539" w:rsidP="00EA6C99">
      <w:pPr>
        <w:spacing w:line="276" w:lineRule="auto"/>
        <w:rPr>
          <w:rFonts w:eastAsiaTheme="minorHAnsi" w:cs="Arial"/>
          <w:lang w:val="en-GB"/>
        </w:rPr>
      </w:pPr>
      <w:r w:rsidRPr="00500539">
        <w:rPr>
          <w:rFonts w:eastAsiaTheme="minorHAnsi" w:cs="Arial"/>
          <w:lang w:val="en-GB"/>
        </w:rPr>
        <w:t>To better inform the outside public regarding ESA and the activities in the different ESA crop sections</w:t>
      </w:r>
      <w:r w:rsidR="00EA6C99">
        <w:rPr>
          <w:rFonts w:eastAsiaTheme="minorHAnsi" w:cs="Arial"/>
          <w:lang w:val="en-GB"/>
        </w:rPr>
        <w:t>, f</w:t>
      </w:r>
      <w:r w:rsidRPr="00500539">
        <w:rPr>
          <w:rFonts w:eastAsiaTheme="minorHAnsi" w:cs="Arial"/>
          <w:lang w:val="en-GB"/>
        </w:rPr>
        <w:t xml:space="preserve">actsheets have been developed containing a description of the crops concerned, their respective markets related to the commodities produced from this seed, developments in relation to Plant Breeding as well as a description of the seed sector active in the different sections. </w:t>
      </w:r>
      <w:r w:rsidR="00EA6C99">
        <w:rPr>
          <w:rFonts w:eastAsiaTheme="minorHAnsi" w:cs="Arial"/>
          <w:lang w:val="en-GB"/>
        </w:rPr>
        <w:t xml:space="preserve"> </w:t>
      </w:r>
      <w:r w:rsidRPr="00500539">
        <w:rPr>
          <w:rFonts w:eastAsiaTheme="minorHAnsi" w:cs="Arial"/>
          <w:lang w:val="en-GB"/>
        </w:rPr>
        <w:t>The factsheets related to agricultural crops can be found here:</w:t>
      </w:r>
    </w:p>
    <w:p w:rsidR="00EA6C99" w:rsidRPr="00500539" w:rsidRDefault="00EA6C99" w:rsidP="00EA6C99">
      <w:pPr>
        <w:spacing w:line="276" w:lineRule="auto"/>
        <w:rPr>
          <w:rFonts w:eastAsiaTheme="minorHAnsi" w:cs="Arial"/>
          <w:lang w:val="en-GB"/>
        </w:rPr>
      </w:pPr>
    </w:p>
    <w:p w:rsidR="00500539" w:rsidRDefault="00500539" w:rsidP="00EA6C99">
      <w:pPr>
        <w:spacing w:line="276" w:lineRule="auto"/>
        <w:rPr>
          <w:rFonts w:eastAsiaTheme="minorHAnsi" w:cs="Arial"/>
          <w:color w:val="0000FF" w:themeColor="hyperlink"/>
          <w:u w:val="single"/>
          <w:lang w:val="en-GB"/>
        </w:rPr>
      </w:pPr>
      <w:r w:rsidRPr="00500539">
        <w:rPr>
          <w:rFonts w:eastAsiaTheme="minorHAnsi" w:cs="Arial"/>
          <w:lang w:val="en-GB"/>
        </w:rPr>
        <w:t xml:space="preserve">SCP:   </w:t>
      </w:r>
      <w:hyperlink r:id="rId36" w:history="1">
        <w:r w:rsidRPr="00500539">
          <w:rPr>
            <w:rFonts w:eastAsiaTheme="minorHAnsi" w:cs="Arial"/>
            <w:color w:val="0000FF" w:themeColor="hyperlink"/>
            <w:u w:val="single"/>
            <w:lang w:val="en-GB"/>
          </w:rPr>
          <w:t>https://www.euroseeds.eu/system/files/publications/files/esa_16.0117_scp_factsheet.pdf</w:t>
        </w:r>
      </w:hyperlink>
    </w:p>
    <w:p w:rsidR="00EA6C99" w:rsidRPr="00500539" w:rsidRDefault="00EA6C99" w:rsidP="00EA6C99">
      <w:pPr>
        <w:spacing w:line="276" w:lineRule="auto"/>
        <w:rPr>
          <w:rFonts w:eastAsiaTheme="minorHAnsi" w:cs="Arial"/>
          <w:lang w:val="en-GB"/>
        </w:rPr>
      </w:pPr>
    </w:p>
    <w:p w:rsidR="00500539" w:rsidRDefault="00500539" w:rsidP="00EA6C99">
      <w:pPr>
        <w:spacing w:line="276" w:lineRule="auto"/>
        <w:rPr>
          <w:rFonts w:eastAsiaTheme="minorHAnsi" w:cs="Arial"/>
          <w:lang w:val="en-GB"/>
        </w:rPr>
      </w:pPr>
      <w:r w:rsidRPr="00500539">
        <w:rPr>
          <w:rFonts w:eastAsiaTheme="minorHAnsi" w:cs="Arial"/>
          <w:lang w:val="en-GB"/>
        </w:rPr>
        <w:t xml:space="preserve">SFG:   </w:t>
      </w:r>
      <w:hyperlink r:id="rId37" w:history="1">
        <w:r w:rsidRPr="00500539">
          <w:rPr>
            <w:rFonts w:eastAsiaTheme="minorHAnsi" w:cs="Arial"/>
            <w:color w:val="0000FF" w:themeColor="hyperlink"/>
            <w:u w:val="single"/>
            <w:lang w:val="en-GB"/>
          </w:rPr>
          <w:t>https://www.euroseeds.eu/system/files/publications/files/esa_16.0116_sfg_factsheet.pdf</w:t>
        </w:r>
      </w:hyperlink>
      <w:r w:rsidRPr="00500539">
        <w:rPr>
          <w:rFonts w:eastAsiaTheme="minorHAnsi" w:cs="Arial"/>
          <w:lang w:val="en-GB"/>
        </w:rPr>
        <w:t xml:space="preserve"> </w:t>
      </w:r>
    </w:p>
    <w:p w:rsidR="00EA6C99" w:rsidRPr="00500539" w:rsidRDefault="00EA6C99" w:rsidP="00EA6C99">
      <w:pPr>
        <w:spacing w:line="276" w:lineRule="auto"/>
        <w:rPr>
          <w:rFonts w:eastAsiaTheme="minorHAnsi" w:cs="Arial"/>
          <w:lang w:val="en-GB"/>
        </w:rPr>
      </w:pPr>
    </w:p>
    <w:p w:rsidR="00500539" w:rsidRDefault="00500539" w:rsidP="00EA6C99">
      <w:pPr>
        <w:spacing w:line="276" w:lineRule="auto"/>
        <w:rPr>
          <w:rFonts w:eastAsiaTheme="minorHAnsi" w:cs="Arial"/>
          <w:color w:val="0000FF" w:themeColor="hyperlink"/>
          <w:u w:val="single"/>
          <w:lang w:val="en-GB"/>
        </w:rPr>
      </w:pPr>
      <w:r w:rsidRPr="00500539">
        <w:rPr>
          <w:rFonts w:eastAsiaTheme="minorHAnsi" w:cs="Arial"/>
          <w:lang w:val="en-GB"/>
        </w:rPr>
        <w:t xml:space="preserve">SMA:  </w:t>
      </w:r>
      <w:hyperlink r:id="rId38" w:history="1">
        <w:r w:rsidRPr="00500539">
          <w:rPr>
            <w:rFonts w:eastAsiaTheme="minorHAnsi" w:cs="Arial"/>
            <w:color w:val="0000FF" w:themeColor="hyperlink"/>
            <w:u w:val="single"/>
            <w:lang w:val="en-GB"/>
          </w:rPr>
          <w:t>https://www.euroseeds.eu/system/files/publications/files/esa_16.0118_sma_factsheet.pdf</w:t>
        </w:r>
      </w:hyperlink>
    </w:p>
    <w:p w:rsidR="00EA6C99" w:rsidRPr="00500539" w:rsidRDefault="00EA6C99" w:rsidP="00EA6C99">
      <w:pPr>
        <w:spacing w:line="276" w:lineRule="auto"/>
        <w:rPr>
          <w:rFonts w:eastAsiaTheme="minorHAnsi" w:cs="Arial"/>
          <w:lang w:val="en-GB"/>
        </w:rPr>
      </w:pPr>
    </w:p>
    <w:p w:rsidR="00500539" w:rsidRDefault="00500539" w:rsidP="00EA6C99">
      <w:pPr>
        <w:spacing w:line="276" w:lineRule="auto"/>
        <w:rPr>
          <w:rFonts w:eastAsiaTheme="minorHAnsi" w:cs="Arial"/>
          <w:lang w:val="en-GB"/>
        </w:rPr>
      </w:pPr>
      <w:r w:rsidRPr="00500539">
        <w:rPr>
          <w:rFonts w:eastAsiaTheme="minorHAnsi" w:cs="Arial"/>
          <w:lang w:val="en-GB"/>
        </w:rPr>
        <w:t xml:space="preserve">SOF:  </w:t>
      </w:r>
      <w:hyperlink r:id="rId39" w:history="1">
        <w:r w:rsidRPr="00500539">
          <w:rPr>
            <w:rFonts w:eastAsiaTheme="minorHAnsi" w:cs="Arial"/>
            <w:color w:val="0000FF" w:themeColor="hyperlink"/>
            <w:u w:val="single"/>
            <w:lang w:val="en-GB"/>
          </w:rPr>
          <w:t>https://www.euroseeds.eu/system/files/publications/files/esa_16.0119_sof_factsheet.pdf</w:t>
        </w:r>
      </w:hyperlink>
      <w:r w:rsidRPr="00500539">
        <w:rPr>
          <w:rFonts w:eastAsiaTheme="minorHAnsi" w:cs="Arial"/>
          <w:lang w:val="en-GB"/>
        </w:rPr>
        <w:t xml:space="preserve"> </w:t>
      </w:r>
    </w:p>
    <w:p w:rsidR="00EA6C99" w:rsidRPr="00500539" w:rsidRDefault="00EA6C99" w:rsidP="00EA6C99">
      <w:pPr>
        <w:spacing w:line="276" w:lineRule="auto"/>
        <w:rPr>
          <w:rFonts w:eastAsiaTheme="minorHAnsi" w:cs="Arial"/>
          <w:lang w:val="en-GB"/>
        </w:rPr>
      </w:pPr>
    </w:p>
    <w:p w:rsidR="00500539" w:rsidRPr="00451116" w:rsidRDefault="00500539" w:rsidP="00EA6C99">
      <w:pPr>
        <w:spacing w:line="276" w:lineRule="auto"/>
        <w:rPr>
          <w:rFonts w:eastAsiaTheme="minorHAnsi" w:cs="Arial"/>
          <w:color w:val="0000FF" w:themeColor="hyperlink"/>
          <w:u w:val="single"/>
          <w:lang w:val="es-ES_tradnl"/>
        </w:rPr>
      </w:pPr>
      <w:r w:rsidRPr="00451116">
        <w:rPr>
          <w:rFonts w:eastAsiaTheme="minorHAnsi" w:cs="Arial"/>
          <w:lang w:val="es-ES_tradnl"/>
        </w:rPr>
        <w:t xml:space="preserve">SPO:   </w:t>
      </w:r>
      <w:hyperlink r:id="rId40" w:history="1">
        <w:r w:rsidRPr="00451116">
          <w:rPr>
            <w:rFonts w:eastAsiaTheme="minorHAnsi" w:cs="Arial"/>
            <w:color w:val="0000FF" w:themeColor="hyperlink"/>
            <w:u w:val="single"/>
            <w:lang w:val="es-ES_tradnl"/>
          </w:rPr>
          <w:t>https://www.euroseeds.eu/system/files/publications/files/esa_16.0120_spo_factsheet.pdf</w:t>
        </w:r>
      </w:hyperlink>
    </w:p>
    <w:p w:rsidR="00EA6C99" w:rsidRPr="00451116" w:rsidRDefault="00EA6C99" w:rsidP="00EA6C99">
      <w:pPr>
        <w:spacing w:line="276" w:lineRule="auto"/>
        <w:rPr>
          <w:rFonts w:eastAsiaTheme="minorHAnsi" w:cs="Arial"/>
          <w:lang w:val="es-ES_tradnl"/>
        </w:rPr>
      </w:pPr>
    </w:p>
    <w:p w:rsidR="00500539" w:rsidRDefault="00500539" w:rsidP="00EA6C99">
      <w:pPr>
        <w:spacing w:line="276" w:lineRule="auto"/>
        <w:rPr>
          <w:rFonts w:eastAsiaTheme="minorHAnsi" w:cs="Arial"/>
          <w:lang w:val="en-GB"/>
        </w:rPr>
      </w:pPr>
      <w:r w:rsidRPr="00500539">
        <w:rPr>
          <w:rFonts w:eastAsiaTheme="minorHAnsi" w:cs="Arial"/>
          <w:lang w:val="en-GB"/>
        </w:rPr>
        <w:t>After being employed for 12 years</w:t>
      </w:r>
      <w:r w:rsidR="00EA6C99">
        <w:rPr>
          <w:rFonts w:eastAsiaTheme="minorHAnsi" w:cs="Arial"/>
          <w:lang w:val="en-GB"/>
        </w:rPr>
        <w:t>,</w:t>
      </w:r>
      <w:r w:rsidRPr="00500539">
        <w:rPr>
          <w:rFonts w:eastAsiaTheme="minorHAnsi" w:cs="Arial"/>
          <w:lang w:val="en-GB"/>
        </w:rPr>
        <w:t xml:space="preserve"> B.</w:t>
      </w:r>
      <w:r w:rsidR="00EA6C99">
        <w:rPr>
          <w:rFonts w:eastAsiaTheme="minorHAnsi" w:cs="Arial"/>
          <w:lang w:val="en-GB"/>
        </w:rPr>
        <w:t xml:space="preserve"> </w:t>
      </w:r>
      <w:r w:rsidRPr="00500539">
        <w:rPr>
          <w:rFonts w:eastAsiaTheme="minorHAnsi" w:cs="Arial"/>
          <w:lang w:val="en-GB"/>
        </w:rPr>
        <w:t xml:space="preserve">Scholte, ESA Technical Director, has decided to leave ESA as from October 15. </w:t>
      </w:r>
      <w:r w:rsidR="00EA6C99">
        <w:rPr>
          <w:rFonts w:eastAsiaTheme="minorHAnsi" w:cs="Arial"/>
          <w:lang w:val="en-GB"/>
        </w:rPr>
        <w:t xml:space="preserve"> </w:t>
      </w:r>
      <w:r w:rsidRPr="00500539">
        <w:rPr>
          <w:rFonts w:eastAsiaTheme="minorHAnsi" w:cs="Arial"/>
          <w:lang w:val="en-GB"/>
        </w:rPr>
        <w:t>As from November 1</w:t>
      </w:r>
      <w:r w:rsidR="00EA6C99">
        <w:rPr>
          <w:rFonts w:eastAsiaTheme="minorHAnsi" w:cs="Arial"/>
          <w:lang w:val="en-GB"/>
        </w:rPr>
        <w:t>,</w:t>
      </w:r>
      <w:r w:rsidRPr="00500539">
        <w:rPr>
          <w:rFonts w:eastAsiaTheme="minorHAnsi" w:cs="Arial"/>
          <w:lang w:val="en-GB"/>
        </w:rPr>
        <w:t xml:space="preserve"> B.</w:t>
      </w:r>
      <w:r w:rsidR="00EA6C99">
        <w:rPr>
          <w:rFonts w:eastAsiaTheme="minorHAnsi" w:cs="Arial"/>
          <w:lang w:val="en-GB"/>
        </w:rPr>
        <w:t xml:space="preserve"> </w:t>
      </w:r>
      <w:r w:rsidRPr="00500539">
        <w:rPr>
          <w:rFonts w:eastAsiaTheme="minorHAnsi" w:cs="Arial"/>
          <w:lang w:val="en-GB"/>
        </w:rPr>
        <w:t xml:space="preserve">Scholte will return to the Netherlands to take over the position of Head of the Department Variety Registration in the </w:t>
      </w:r>
      <w:proofErr w:type="spellStart"/>
      <w:r w:rsidRPr="00500539">
        <w:rPr>
          <w:rFonts w:eastAsiaTheme="minorHAnsi" w:cs="Arial"/>
          <w:lang w:val="en-GB"/>
        </w:rPr>
        <w:t>Nak-Tuinbouw</w:t>
      </w:r>
      <w:proofErr w:type="spellEnd"/>
      <w:r w:rsidRPr="00500539">
        <w:rPr>
          <w:rFonts w:eastAsiaTheme="minorHAnsi" w:cs="Arial"/>
          <w:lang w:val="en-GB"/>
        </w:rPr>
        <w:t xml:space="preserve">. </w:t>
      </w:r>
      <w:r w:rsidR="00EA6C99">
        <w:rPr>
          <w:rFonts w:eastAsiaTheme="minorHAnsi" w:cs="Arial"/>
          <w:lang w:val="en-GB"/>
        </w:rPr>
        <w:t xml:space="preserve"> </w:t>
      </w:r>
      <w:r w:rsidRPr="00500539">
        <w:rPr>
          <w:rFonts w:eastAsiaTheme="minorHAnsi" w:cs="Arial"/>
          <w:lang w:val="en-GB"/>
        </w:rPr>
        <w:t xml:space="preserve">ESA is in the process of hiring </w:t>
      </w:r>
      <w:r w:rsidR="00EA6C99">
        <w:rPr>
          <w:rFonts w:eastAsiaTheme="minorHAnsi" w:cs="Arial"/>
          <w:lang w:val="en-GB"/>
        </w:rPr>
        <w:t xml:space="preserve">a </w:t>
      </w:r>
      <w:r w:rsidR="00EA6C99" w:rsidRPr="00500539">
        <w:rPr>
          <w:rFonts w:eastAsiaTheme="minorHAnsi" w:cs="Arial"/>
          <w:lang w:val="en-GB"/>
        </w:rPr>
        <w:t>Technical</w:t>
      </w:r>
      <w:r w:rsidRPr="00500539">
        <w:rPr>
          <w:rFonts w:eastAsiaTheme="minorHAnsi" w:cs="Arial"/>
          <w:lang w:val="en-GB"/>
        </w:rPr>
        <w:t xml:space="preserve"> Manager Plant Breeding and Variety Registration</w:t>
      </w:r>
      <w:r w:rsidR="00EA6C99">
        <w:rPr>
          <w:rFonts w:eastAsiaTheme="minorHAnsi" w:cs="Arial"/>
          <w:lang w:val="en-GB"/>
        </w:rPr>
        <w:t>,</w:t>
      </w:r>
      <w:r w:rsidRPr="00500539">
        <w:rPr>
          <w:rFonts w:eastAsiaTheme="minorHAnsi" w:cs="Arial"/>
          <w:lang w:val="en-GB"/>
        </w:rPr>
        <w:t xml:space="preserve"> which will apart from other duties take over his tasks in relation to technical matters in UPOV. </w:t>
      </w:r>
      <w:r w:rsidR="00EA6C99">
        <w:rPr>
          <w:rFonts w:eastAsiaTheme="minorHAnsi" w:cs="Arial"/>
          <w:lang w:val="en-GB"/>
        </w:rPr>
        <w:t xml:space="preserve"> </w:t>
      </w:r>
      <w:r w:rsidRPr="00500539">
        <w:rPr>
          <w:rFonts w:eastAsiaTheme="minorHAnsi" w:cs="Arial"/>
          <w:lang w:val="en-GB"/>
        </w:rPr>
        <w:t>Further information can be found here:</w:t>
      </w:r>
    </w:p>
    <w:p w:rsidR="00EA6C99" w:rsidRPr="00500539" w:rsidRDefault="00EA6C99" w:rsidP="00EA6C99">
      <w:pPr>
        <w:spacing w:line="276" w:lineRule="auto"/>
        <w:rPr>
          <w:rFonts w:eastAsiaTheme="minorHAnsi" w:cs="Arial"/>
          <w:lang w:val="en-GB"/>
        </w:rPr>
      </w:pPr>
    </w:p>
    <w:p w:rsidR="00500539" w:rsidRDefault="00F20689" w:rsidP="00EA6C99">
      <w:pPr>
        <w:spacing w:line="276" w:lineRule="auto"/>
        <w:rPr>
          <w:rFonts w:eastAsiaTheme="minorHAnsi" w:cs="Arial"/>
          <w:color w:val="0000FF" w:themeColor="hyperlink"/>
          <w:u w:val="single"/>
          <w:lang w:val="en-GB"/>
        </w:rPr>
      </w:pPr>
      <w:hyperlink r:id="rId41" w:history="1">
        <w:r w:rsidR="00500539" w:rsidRPr="00500539">
          <w:rPr>
            <w:rFonts w:eastAsiaTheme="minorHAnsi" w:cs="Arial"/>
            <w:color w:val="0000FF" w:themeColor="hyperlink"/>
            <w:u w:val="single"/>
            <w:lang w:val="en-GB"/>
          </w:rPr>
          <w:t>https://www.euroseeds.eu/esa-recruiting-technical-manager-%E2%80%9Cplant-breeding-and-variety-registration%E2%80%9D</w:t>
        </w:r>
      </w:hyperlink>
    </w:p>
    <w:p w:rsidR="00EA6C99" w:rsidRPr="00500539" w:rsidRDefault="00EA6C99" w:rsidP="00EA6C99">
      <w:pPr>
        <w:spacing w:line="276" w:lineRule="auto"/>
        <w:rPr>
          <w:rFonts w:eastAsiaTheme="minorHAnsi" w:cs="Arial"/>
          <w:lang w:val="en-GB"/>
        </w:rPr>
      </w:pPr>
    </w:p>
    <w:p w:rsidR="00500539" w:rsidRPr="00500539" w:rsidRDefault="00500539" w:rsidP="00EA6C99">
      <w:pPr>
        <w:spacing w:line="276" w:lineRule="auto"/>
        <w:rPr>
          <w:rFonts w:eastAsiaTheme="minorHAnsi" w:cs="Arial"/>
          <w:lang w:val="en-GB"/>
        </w:rPr>
      </w:pPr>
      <w:r w:rsidRPr="00500539">
        <w:rPr>
          <w:rFonts w:eastAsiaTheme="minorHAnsi" w:cs="Arial"/>
          <w:lang w:val="en-GB"/>
        </w:rPr>
        <w:t>Lastly</w:t>
      </w:r>
      <w:r w:rsidR="00EA6C99">
        <w:rPr>
          <w:rFonts w:eastAsiaTheme="minorHAnsi" w:cs="Arial"/>
          <w:lang w:val="en-GB"/>
        </w:rPr>
        <w:t>,</w:t>
      </w:r>
      <w:r w:rsidRPr="00500539">
        <w:rPr>
          <w:rFonts w:eastAsiaTheme="minorHAnsi" w:cs="Arial"/>
          <w:lang w:val="en-GB"/>
        </w:rPr>
        <w:t xml:space="preserve"> the 2016 ESA Annual Meeting will take place from October 9-12 in Rome (Italy).</w:t>
      </w:r>
    </w:p>
    <w:p w:rsidR="00436A18" w:rsidRDefault="00436A18" w:rsidP="002758D0">
      <w:pPr>
        <w:tabs>
          <w:tab w:val="left" w:pos="567"/>
        </w:tabs>
        <w:jc w:val="left"/>
        <w:rPr>
          <w:rFonts w:cs="Arial"/>
          <w:lang w:val="en-GB"/>
        </w:rPr>
      </w:pPr>
    </w:p>
    <w:p w:rsidR="00EA6C99" w:rsidRDefault="00EA6C99" w:rsidP="002758D0">
      <w:pPr>
        <w:tabs>
          <w:tab w:val="left" w:pos="567"/>
        </w:tabs>
        <w:jc w:val="left"/>
        <w:rPr>
          <w:rFonts w:cs="Arial"/>
          <w:lang w:val="en-GB"/>
        </w:rPr>
      </w:pPr>
    </w:p>
    <w:p w:rsidR="00EA6C99" w:rsidRPr="00500539" w:rsidRDefault="00EA6C99" w:rsidP="002758D0">
      <w:pPr>
        <w:tabs>
          <w:tab w:val="left" w:pos="567"/>
        </w:tabs>
        <w:jc w:val="left"/>
        <w:rPr>
          <w:rFonts w:cs="Arial"/>
          <w:lang w:val="en-GB"/>
        </w:rPr>
      </w:pPr>
    </w:p>
    <w:p w:rsidR="00BE005F" w:rsidRDefault="0005511C" w:rsidP="00BE005F">
      <w:pPr>
        <w:tabs>
          <w:tab w:val="left" w:pos="567"/>
        </w:tabs>
        <w:jc w:val="right"/>
        <w:rPr>
          <w:rFonts w:cs="Arial"/>
        </w:rPr>
      </w:pPr>
      <w:r>
        <w:rPr>
          <w:rFonts w:cs="Arial"/>
        </w:rPr>
        <w:t>[</w:t>
      </w:r>
      <w:r w:rsidR="00BE005F" w:rsidRPr="00EB186B">
        <w:rPr>
          <w:rFonts w:cs="Arial"/>
        </w:rPr>
        <w:t>Annex</w:t>
      </w:r>
      <w:r>
        <w:rPr>
          <w:rFonts w:cs="Arial"/>
        </w:rPr>
        <w:t xml:space="preserve"> X</w:t>
      </w:r>
      <w:r w:rsidR="00D31DC5">
        <w:rPr>
          <w:rFonts w:cs="Arial"/>
        </w:rPr>
        <w:t>I</w:t>
      </w:r>
      <w:r w:rsidR="00CC45CC">
        <w:rPr>
          <w:rFonts w:cs="Arial"/>
        </w:rPr>
        <w:t>I</w:t>
      </w:r>
      <w:r>
        <w:rPr>
          <w:rFonts w:cs="Arial"/>
        </w:rPr>
        <w:t xml:space="preserve"> follows</w:t>
      </w:r>
      <w:r w:rsidR="00BE005F" w:rsidRPr="00EB186B">
        <w:rPr>
          <w:rFonts w:cs="Arial"/>
        </w:rPr>
        <w:t>]</w:t>
      </w:r>
    </w:p>
    <w:p w:rsidR="0005511C" w:rsidRDefault="0005511C" w:rsidP="00BE005F">
      <w:pPr>
        <w:tabs>
          <w:tab w:val="left" w:pos="567"/>
        </w:tabs>
        <w:jc w:val="right"/>
        <w:rPr>
          <w:snapToGrid w:val="0"/>
        </w:rPr>
        <w:sectPr w:rsidR="0005511C" w:rsidSect="009743CA">
          <w:headerReference w:type="default" r:id="rId42"/>
          <w:headerReference w:type="first" r:id="rId43"/>
          <w:pgSz w:w="11907" w:h="16840" w:code="9"/>
          <w:pgMar w:top="510" w:right="1134" w:bottom="1134" w:left="1134" w:header="510" w:footer="680" w:gutter="0"/>
          <w:pgNumType w:start="1"/>
          <w:cols w:space="720"/>
          <w:titlePg/>
          <w:docGrid w:linePitch="272"/>
        </w:sectPr>
      </w:pPr>
    </w:p>
    <w:p w:rsidR="0005511C" w:rsidRPr="00EB186B" w:rsidRDefault="0005511C" w:rsidP="0005511C">
      <w:pPr>
        <w:tabs>
          <w:tab w:val="left" w:pos="567"/>
        </w:tabs>
        <w:jc w:val="center"/>
        <w:rPr>
          <w:snapToGrid w:val="0"/>
        </w:rPr>
      </w:pPr>
    </w:p>
    <w:p w:rsidR="000F6991" w:rsidRDefault="0005511C" w:rsidP="00877A56">
      <w:pPr>
        <w:jc w:val="center"/>
        <w:rPr>
          <w:snapToGrid w:val="0"/>
        </w:rPr>
      </w:pPr>
      <w:r>
        <w:rPr>
          <w:snapToGrid w:val="0"/>
        </w:rPr>
        <w:t>INTERNATIONAL SEED FEDERATION (ISF)</w:t>
      </w:r>
    </w:p>
    <w:p w:rsidR="0005511C" w:rsidRPr="0005511C" w:rsidRDefault="0005511C" w:rsidP="00877A56">
      <w:pPr>
        <w:jc w:val="center"/>
        <w:rPr>
          <w:rFonts w:cs="Arial"/>
          <w:snapToGrid w:val="0"/>
        </w:rPr>
      </w:pPr>
    </w:p>
    <w:p w:rsidR="0005511C" w:rsidRPr="00452CBA" w:rsidRDefault="0005511C" w:rsidP="0005511C">
      <w:pPr>
        <w:rPr>
          <w:rFonts w:cs="Arial"/>
          <w:u w:val="single"/>
        </w:rPr>
      </w:pPr>
      <w:r w:rsidRPr="00452CBA">
        <w:rPr>
          <w:rFonts w:cs="Arial"/>
          <w:u w:val="single"/>
        </w:rPr>
        <w:t>Issues related to UPOV</w:t>
      </w:r>
    </w:p>
    <w:p w:rsidR="0005511C" w:rsidRPr="0005511C" w:rsidRDefault="0005511C" w:rsidP="0005511C">
      <w:pPr>
        <w:rPr>
          <w:rFonts w:cs="Arial"/>
        </w:rPr>
      </w:pPr>
    </w:p>
    <w:p w:rsidR="0005511C" w:rsidRPr="0005511C" w:rsidRDefault="0005511C" w:rsidP="0005511C">
      <w:pPr>
        <w:rPr>
          <w:rFonts w:cs="Arial"/>
        </w:rPr>
      </w:pPr>
      <w:r w:rsidRPr="0005511C">
        <w:rPr>
          <w:rFonts w:cs="Arial"/>
        </w:rPr>
        <w:t>In the past year ISF closely followed the development of the various UPOV technical working groups and also the horizontal topics were put forward for discussion in the Council and as well as i</w:t>
      </w:r>
      <w:r w:rsidR="00554D64">
        <w:rPr>
          <w:rFonts w:cs="Arial"/>
        </w:rPr>
        <w:t>n the Administrative and Legal C</w:t>
      </w:r>
      <w:r w:rsidRPr="0005511C">
        <w:rPr>
          <w:rFonts w:cs="Arial"/>
        </w:rPr>
        <w:t xml:space="preserve">ommittee. </w:t>
      </w:r>
    </w:p>
    <w:p w:rsidR="0005511C" w:rsidRPr="0005511C" w:rsidRDefault="0005511C" w:rsidP="0005511C">
      <w:pPr>
        <w:rPr>
          <w:rFonts w:cs="Arial"/>
        </w:rPr>
      </w:pPr>
    </w:p>
    <w:p w:rsidR="0005511C" w:rsidRPr="0005511C" w:rsidRDefault="0005511C" w:rsidP="0005511C">
      <w:pPr>
        <w:rPr>
          <w:rFonts w:cs="Arial"/>
        </w:rPr>
      </w:pPr>
      <w:r w:rsidRPr="0005511C">
        <w:rPr>
          <w:rFonts w:cs="Arial"/>
        </w:rPr>
        <w:t xml:space="preserve">The issues concerning UPOV Technical Working Party for Vegetables are part of the overall work of the ISF Vegetable and Ornamental (VO) Section and whenever there is an issue or a need for stronger involvement also at a political level the VO Section will put this on the Agenda. Our objective is to improve the flow of information among the experts, to increase the number of active participants to achieve wider representation of the industry. ISF outreached to the national and regional associations to </w:t>
      </w:r>
      <w:r w:rsidR="00554D64" w:rsidRPr="0005511C">
        <w:rPr>
          <w:rFonts w:cs="Arial"/>
        </w:rPr>
        <w:t>achieve</w:t>
      </w:r>
      <w:r w:rsidRPr="0005511C">
        <w:rPr>
          <w:rFonts w:cs="Arial"/>
        </w:rPr>
        <w:t xml:space="preserve"> a better coordination and representation of the global seed industry at the level of UPOV and other international organizations.</w:t>
      </w:r>
    </w:p>
    <w:p w:rsidR="0005511C" w:rsidRPr="0005511C" w:rsidRDefault="0005511C" w:rsidP="0005511C">
      <w:pPr>
        <w:rPr>
          <w:rFonts w:cs="Arial"/>
        </w:rPr>
      </w:pPr>
    </w:p>
    <w:p w:rsidR="0005511C" w:rsidRPr="0005511C" w:rsidRDefault="0005511C" w:rsidP="0005511C">
      <w:pPr>
        <w:rPr>
          <w:rFonts w:cs="Arial"/>
        </w:rPr>
      </w:pPr>
      <w:r w:rsidRPr="0005511C">
        <w:rPr>
          <w:rFonts w:cs="Arial"/>
        </w:rPr>
        <w:t xml:space="preserve">ISF continuously support the development of the Electronic Application Form. The new system will allow breeders to apply for PBR in multiple countries and will increase the efficiency of obtaining PBR. Electronic Application Form has been tested by seed industry experts. Monsanto, Pioneer, </w:t>
      </w:r>
      <w:proofErr w:type="spellStart"/>
      <w:r w:rsidRPr="0005511C">
        <w:rPr>
          <w:rFonts w:cs="Arial"/>
        </w:rPr>
        <w:t>Rijk</w:t>
      </w:r>
      <w:proofErr w:type="spellEnd"/>
      <w:r w:rsidRPr="0005511C">
        <w:rPr>
          <w:rFonts w:cs="Arial"/>
        </w:rPr>
        <w:t xml:space="preserve"> </w:t>
      </w:r>
      <w:proofErr w:type="spellStart"/>
      <w:r w:rsidRPr="0005511C">
        <w:rPr>
          <w:rFonts w:cs="Arial"/>
        </w:rPr>
        <w:t>Zwaan</w:t>
      </w:r>
      <w:proofErr w:type="spellEnd"/>
      <w:r w:rsidRPr="0005511C">
        <w:rPr>
          <w:rFonts w:cs="Arial"/>
        </w:rPr>
        <w:t xml:space="preserve">, Syngenta, Bayer, </w:t>
      </w:r>
      <w:proofErr w:type="spellStart"/>
      <w:r w:rsidRPr="0005511C">
        <w:rPr>
          <w:rFonts w:cs="Arial"/>
        </w:rPr>
        <w:t>Limagrain</w:t>
      </w:r>
      <w:proofErr w:type="spellEnd"/>
      <w:r w:rsidRPr="0005511C">
        <w:rPr>
          <w:rFonts w:cs="Arial"/>
        </w:rPr>
        <w:t xml:space="preserve"> are taking part in the project on behalf of ISF. Under the leadership of the ISF Secretariat, phone calls and email exchanges with these companies ensure that industry efforts are aligned.</w:t>
      </w:r>
    </w:p>
    <w:p w:rsidR="0005511C" w:rsidRPr="0005511C" w:rsidRDefault="0005511C" w:rsidP="0005511C">
      <w:pPr>
        <w:rPr>
          <w:rFonts w:cs="Arial"/>
        </w:rPr>
      </w:pPr>
    </w:p>
    <w:p w:rsidR="0005511C" w:rsidRPr="0005511C" w:rsidRDefault="0005511C" w:rsidP="0005511C">
      <w:pPr>
        <w:rPr>
          <w:rFonts w:cs="Arial"/>
        </w:rPr>
      </w:pPr>
      <w:r w:rsidRPr="0005511C">
        <w:rPr>
          <w:rFonts w:cs="Arial"/>
        </w:rPr>
        <w:t xml:space="preserve">Benefiting from the new web-based template for commenting the Test Guidelines under revision ISF submitted numerous comments to the Wheat, Soybean, </w:t>
      </w:r>
      <w:proofErr w:type="gramStart"/>
      <w:r w:rsidRPr="0005511C">
        <w:rPr>
          <w:rFonts w:cs="Arial"/>
        </w:rPr>
        <w:t>Cotton</w:t>
      </w:r>
      <w:proofErr w:type="gramEnd"/>
      <w:r w:rsidRPr="0005511C">
        <w:rPr>
          <w:rFonts w:cs="Arial"/>
        </w:rPr>
        <w:t xml:space="preserve"> TGs. We believe that our </w:t>
      </w:r>
      <w:proofErr w:type="gramStart"/>
      <w:r w:rsidRPr="0005511C">
        <w:rPr>
          <w:rFonts w:cs="Arial"/>
        </w:rPr>
        <w:t>inputs are useful and contributes</w:t>
      </w:r>
      <w:proofErr w:type="gramEnd"/>
      <w:r w:rsidRPr="0005511C">
        <w:rPr>
          <w:rFonts w:cs="Arial"/>
        </w:rPr>
        <w:t xml:space="preserve"> to the improvement of the </w:t>
      </w:r>
      <w:r w:rsidR="00554D64">
        <w:rPr>
          <w:rFonts w:cs="Arial"/>
        </w:rPr>
        <w:t xml:space="preserve">Test </w:t>
      </w:r>
      <w:r w:rsidRPr="0005511C">
        <w:rPr>
          <w:rFonts w:cs="Arial"/>
        </w:rPr>
        <w:t>Guideline</w:t>
      </w:r>
      <w:r w:rsidR="00554D64">
        <w:rPr>
          <w:rFonts w:cs="Arial"/>
        </w:rPr>
        <w:t>s</w:t>
      </w:r>
      <w:r w:rsidRPr="0005511C">
        <w:rPr>
          <w:rFonts w:cs="Arial"/>
        </w:rPr>
        <w:t xml:space="preserve"> for the conduct of test of the listed crops. </w:t>
      </w:r>
    </w:p>
    <w:p w:rsidR="0005511C" w:rsidRPr="0005511C" w:rsidRDefault="0005511C" w:rsidP="0005511C">
      <w:pPr>
        <w:rPr>
          <w:rFonts w:cs="Arial"/>
        </w:rPr>
      </w:pPr>
    </w:p>
    <w:p w:rsidR="0005511C" w:rsidRPr="0005511C" w:rsidRDefault="0005511C" w:rsidP="0005511C">
      <w:pPr>
        <w:rPr>
          <w:rFonts w:cs="Arial"/>
        </w:rPr>
      </w:pPr>
      <w:r w:rsidRPr="0005511C">
        <w:rPr>
          <w:rFonts w:cs="Arial"/>
        </w:rPr>
        <w:t xml:space="preserve">ISF has broadened the scope of its activity. The mushroom and spawns companies have expressed their wish to work with and be represented by ISF in front of the international organizations. We created a special group for them within our structure. The group has already started working and was very active commenting the </w:t>
      </w:r>
      <w:proofErr w:type="spellStart"/>
      <w:r w:rsidRPr="0005511C">
        <w:rPr>
          <w:rFonts w:cs="Arial"/>
        </w:rPr>
        <w:t>Agaricus</w:t>
      </w:r>
      <w:proofErr w:type="spellEnd"/>
      <w:r w:rsidRPr="0005511C">
        <w:rPr>
          <w:rFonts w:cs="Arial"/>
        </w:rPr>
        <w:t xml:space="preserve"> TG under revision. Their experts participated in the UPOV TWV meeting in Brno last month as a part of the ISF delegation.</w:t>
      </w:r>
    </w:p>
    <w:p w:rsidR="0005511C" w:rsidRPr="0005511C" w:rsidRDefault="0005511C" w:rsidP="0005511C">
      <w:pPr>
        <w:rPr>
          <w:rFonts w:cs="Arial"/>
        </w:rPr>
      </w:pPr>
    </w:p>
    <w:p w:rsidR="0005511C" w:rsidRPr="00452CBA" w:rsidRDefault="0005511C" w:rsidP="0005511C">
      <w:pPr>
        <w:rPr>
          <w:rFonts w:cs="Arial"/>
          <w:u w:val="single"/>
        </w:rPr>
      </w:pPr>
      <w:r w:rsidRPr="00452CBA">
        <w:rPr>
          <w:rFonts w:cs="Arial"/>
          <w:u w:val="single"/>
        </w:rPr>
        <w:t>General issues related to plant breeding innovation and IP rights</w:t>
      </w:r>
    </w:p>
    <w:p w:rsidR="0005511C" w:rsidRPr="0005511C" w:rsidRDefault="0005511C" w:rsidP="0005511C">
      <w:pPr>
        <w:rPr>
          <w:rFonts w:cs="Arial"/>
        </w:rPr>
      </w:pPr>
    </w:p>
    <w:p w:rsidR="0005511C" w:rsidRPr="0005511C" w:rsidRDefault="0005511C" w:rsidP="0005511C">
      <w:pPr>
        <w:rPr>
          <w:rFonts w:cs="Arial"/>
        </w:rPr>
      </w:pPr>
      <w:r w:rsidRPr="0005511C">
        <w:rPr>
          <w:rFonts w:cs="Arial"/>
        </w:rPr>
        <w:t xml:space="preserve">Based on our new vision and </w:t>
      </w:r>
      <w:r w:rsidR="00554D64" w:rsidRPr="0005511C">
        <w:rPr>
          <w:rFonts w:cs="Arial"/>
        </w:rPr>
        <w:t>mission</w:t>
      </w:r>
      <w:r w:rsidRPr="0005511C">
        <w:rPr>
          <w:rFonts w:cs="Arial"/>
        </w:rPr>
        <w:t xml:space="preserve"> ISF worked out a clear new strategic plan 2016-2020. Fostering plant breeding innovation, and implementing effective intellectual property rights are among the major objectives of ISF:</w:t>
      </w:r>
    </w:p>
    <w:p w:rsidR="0005511C" w:rsidRPr="0005511C" w:rsidRDefault="0005511C" w:rsidP="0005511C">
      <w:pPr>
        <w:rPr>
          <w:rFonts w:cs="Arial"/>
        </w:rPr>
      </w:pPr>
    </w:p>
    <w:p w:rsidR="0005511C" w:rsidRPr="0005511C" w:rsidRDefault="0005511C" w:rsidP="0005511C">
      <w:pPr>
        <w:rPr>
          <w:rFonts w:cs="Arial"/>
          <w:i/>
        </w:rPr>
      </w:pPr>
      <w:r w:rsidRPr="0005511C">
        <w:rPr>
          <w:rFonts w:cs="Arial"/>
          <w:i/>
        </w:rPr>
        <w:t>Plant Breeding Innovation</w:t>
      </w:r>
    </w:p>
    <w:p w:rsidR="0005511C" w:rsidRPr="0005511C" w:rsidRDefault="0005511C" w:rsidP="0005511C">
      <w:pPr>
        <w:rPr>
          <w:rFonts w:cs="Arial"/>
        </w:rPr>
      </w:pPr>
    </w:p>
    <w:p w:rsidR="0005511C" w:rsidRPr="0005511C" w:rsidRDefault="0005511C" w:rsidP="0005511C">
      <w:pPr>
        <w:rPr>
          <w:rFonts w:cs="Arial"/>
        </w:rPr>
      </w:pPr>
      <w:r w:rsidRPr="0005511C">
        <w:rPr>
          <w:rFonts w:cs="Arial"/>
        </w:rPr>
        <w:t xml:space="preserve">Industry wants to drive alignment among governments on the criteria used for the scope of those categories of plants developed through the latest breeding methods. The key success factor still remains associated with technological developments and the innovation of new and improved seeds. Without equitable access to these technologies, we cannot operate on a level playing field. In 2015 we have stepped up our efforts to engage with national/regional associations and stakeholders to progress in this direction. </w:t>
      </w:r>
    </w:p>
    <w:p w:rsidR="0005511C" w:rsidRPr="0005511C" w:rsidRDefault="0005511C" w:rsidP="0005511C">
      <w:pPr>
        <w:pStyle w:val="BulletPoint"/>
        <w:numPr>
          <w:ilvl w:val="0"/>
          <w:numId w:val="0"/>
        </w:numPr>
        <w:ind w:left="851"/>
        <w:rPr>
          <w:rFonts w:ascii="Arial" w:hAnsi="Arial" w:cs="Arial"/>
          <w:color w:val="auto"/>
          <w:sz w:val="20"/>
          <w:lang w:val="en-GB"/>
        </w:rPr>
      </w:pPr>
    </w:p>
    <w:p w:rsidR="0005511C" w:rsidRPr="0005511C" w:rsidRDefault="0005511C" w:rsidP="0005511C">
      <w:pPr>
        <w:pStyle w:val="BulletPoint"/>
        <w:ind w:left="426"/>
        <w:rPr>
          <w:rFonts w:ascii="Arial" w:hAnsi="Arial" w:cs="Arial"/>
          <w:b w:val="0"/>
          <w:color w:val="auto"/>
          <w:sz w:val="20"/>
          <w:lang w:val="en-GB"/>
        </w:rPr>
      </w:pPr>
      <w:r w:rsidRPr="0005511C">
        <w:rPr>
          <w:rFonts w:ascii="Arial" w:hAnsi="Arial" w:cs="Arial"/>
          <w:b w:val="0"/>
          <w:color w:val="auto"/>
          <w:sz w:val="20"/>
          <w:lang w:val="en-GB"/>
        </w:rPr>
        <w:t xml:space="preserve">ISF produced and published an agreed statement on plant breeding innovation setting out the ISF position, which provides a foundation for the presentations that speakers deliver worldwide on our behalf. </w:t>
      </w:r>
    </w:p>
    <w:p w:rsidR="0005511C" w:rsidRPr="0005511C" w:rsidRDefault="0005511C" w:rsidP="0005511C">
      <w:pPr>
        <w:pStyle w:val="BulletPoint"/>
        <w:ind w:left="426"/>
        <w:rPr>
          <w:rFonts w:ascii="Arial" w:hAnsi="Arial" w:cs="Arial"/>
          <w:b w:val="0"/>
          <w:color w:val="auto"/>
          <w:sz w:val="20"/>
          <w:lang w:val="en-GB"/>
        </w:rPr>
      </w:pPr>
      <w:r w:rsidRPr="0005511C">
        <w:rPr>
          <w:rFonts w:ascii="Arial" w:hAnsi="Arial" w:cs="Arial"/>
          <w:b w:val="0"/>
          <w:color w:val="auto"/>
          <w:sz w:val="20"/>
          <w:lang w:val="en-GB"/>
        </w:rPr>
        <w:t xml:space="preserve">ISF established a dedicated Plant Breeding Innovation Communications Working Group comprising Communication Managers from national/regional associations and industry </w:t>
      </w:r>
      <w:proofErr w:type="gramStart"/>
      <w:r w:rsidRPr="0005511C">
        <w:rPr>
          <w:rFonts w:ascii="Arial" w:hAnsi="Arial" w:cs="Arial"/>
          <w:b w:val="0"/>
          <w:color w:val="auto"/>
          <w:sz w:val="20"/>
          <w:lang w:val="en-GB"/>
        </w:rPr>
        <w:t>who</w:t>
      </w:r>
      <w:proofErr w:type="gramEnd"/>
      <w:r w:rsidRPr="0005511C">
        <w:rPr>
          <w:rFonts w:ascii="Arial" w:hAnsi="Arial" w:cs="Arial"/>
          <w:b w:val="0"/>
          <w:color w:val="auto"/>
          <w:sz w:val="20"/>
          <w:lang w:val="en-GB"/>
        </w:rPr>
        <w:t xml:space="preserve"> have collaborated on the production of FAQs that will be agreed at the 2016 World Seed Congress and published on the ISF website. </w:t>
      </w:r>
    </w:p>
    <w:p w:rsidR="0005511C" w:rsidRPr="0005511C" w:rsidRDefault="0005511C" w:rsidP="0005511C">
      <w:pPr>
        <w:pStyle w:val="BulletPoint"/>
        <w:ind w:left="426"/>
        <w:rPr>
          <w:rFonts w:ascii="Arial" w:hAnsi="Arial" w:cs="Arial"/>
          <w:b w:val="0"/>
          <w:color w:val="auto"/>
          <w:sz w:val="20"/>
          <w:lang w:val="en-GB"/>
        </w:rPr>
      </w:pPr>
      <w:r w:rsidRPr="0005511C">
        <w:rPr>
          <w:rFonts w:ascii="Arial" w:hAnsi="Arial" w:cs="Arial"/>
          <w:b w:val="0"/>
          <w:color w:val="auto"/>
          <w:sz w:val="20"/>
          <w:lang w:val="en-GB"/>
        </w:rPr>
        <w:t>ISF produced a concept paper on ‘Consistent Criteria for the Scope of Regulatory Oversight’ and a framework.</w:t>
      </w:r>
    </w:p>
    <w:p w:rsidR="0005511C" w:rsidRPr="0005511C" w:rsidRDefault="0005511C" w:rsidP="0005511C">
      <w:pPr>
        <w:rPr>
          <w:rFonts w:cs="Arial"/>
        </w:rPr>
      </w:pPr>
    </w:p>
    <w:p w:rsidR="0005511C" w:rsidRPr="0005511C" w:rsidRDefault="0005511C" w:rsidP="0005511C">
      <w:pPr>
        <w:rPr>
          <w:rFonts w:cs="Arial"/>
          <w:i/>
        </w:rPr>
      </w:pPr>
      <w:r w:rsidRPr="0005511C">
        <w:rPr>
          <w:rFonts w:cs="Arial"/>
          <w:i/>
        </w:rPr>
        <w:t>Intellectual Property Rights</w:t>
      </w:r>
    </w:p>
    <w:p w:rsidR="0005511C" w:rsidRPr="0005511C" w:rsidRDefault="0005511C" w:rsidP="0005511C">
      <w:pPr>
        <w:rPr>
          <w:rFonts w:cs="Arial"/>
        </w:rPr>
      </w:pPr>
    </w:p>
    <w:p w:rsidR="0005511C" w:rsidRPr="0005511C" w:rsidRDefault="0005511C" w:rsidP="0005511C">
      <w:pPr>
        <w:rPr>
          <w:rFonts w:cs="Arial"/>
        </w:rPr>
      </w:pPr>
      <w:r w:rsidRPr="0005511C">
        <w:rPr>
          <w:rFonts w:cs="Arial"/>
        </w:rPr>
        <w:t xml:space="preserve">One of ISF strategic objectives in this area is to facilitate cooperation between countries in order to simplify procedures for plant variety protection at an international level. As the first step ISF put in place a detailed survey to get the full picture of the industry’s needs. </w:t>
      </w:r>
    </w:p>
    <w:p w:rsidR="0005511C" w:rsidRPr="0005511C" w:rsidRDefault="0005511C" w:rsidP="0005511C">
      <w:pPr>
        <w:rPr>
          <w:rFonts w:cs="Arial"/>
        </w:rPr>
      </w:pPr>
      <w:r w:rsidRPr="0005511C">
        <w:rPr>
          <w:rFonts w:cs="Arial"/>
        </w:rPr>
        <w:lastRenderedPageBreak/>
        <w:t xml:space="preserve">On the other hand it is equally important for our organization to support members in implementing effective intellectual property rights in their countries. Therefore ISF finalized the long awaited ‘Royalty Collection Study for Soybeans’ which was presented at the 2016 World Seed Congress. The study attempts to relate the efficiency of royalty collection in each state to the prevailing IP protection mechanisms, enforcement tools and other measures in place. The relationship between the efficiency of royalty collection and the number, type of IP protection mechanisms and enforcement measures in place is </w:t>
      </w:r>
      <w:proofErr w:type="spellStart"/>
      <w:r w:rsidRPr="0005511C">
        <w:rPr>
          <w:rFonts w:cs="Arial"/>
        </w:rPr>
        <w:t>analysed</w:t>
      </w:r>
      <w:proofErr w:type="spellEnd"/>
      <w:r w:rsidRPr="0005511C">
        <w:rPr>
          <w:rFonts w:cs="Arial"/>
        </w:rPr>
        <w:t xml:space="preserve"> for each state included in the study.</w:t>
      </w:r>
    </w:p>
    <w:p w:rsidR="0005511C" w:rsidRPr="0005511C" w:rsidRDefault="0005511C" w:rsidP="0005511C">
      <w:pPr>
        <w:rPr>
          <w:rFonts w:cs="Arial"/>
        </w:rPr>
      </w:pPr>
    </w:p>
    <w:p w:rsidR="0005511C" w:rsidRDefault="0005511C" w:rsidP="00877A56">
      <w:pPr>
        <w:jc w:val="center"/>
        <w:rPr>
          <w:rFonts w:cs="Arial"/>
          <w:snapToGrid w:val="0"/>
        </w:rPr>
      </w:pPr>
    </w:p>
    <w:p w:rsidR="0005511C" w:rsidRDefault="0005511C" w:rsidP="00877A56">
      <w:pPr>
        <w:jc w:val="center"/>
        <w:rPr>
          <w:rFonts w:cs="Arial"/>
          <w:snapToGrid w:val="0"/>
        </w:rPr>
      </w:pPr>
    </w:p>
    <w:p w:rsidR="0005511C" w:rsidRDefault="0005511C" w:rsidP="00877A56">
      <w:pPr>
        <w:jc w:val="center"/>
        <w:rPr>
          <w:rFonts w:cs="Arial"/>
          <w:snapToGrid w:val="0"/>
        </w:rPr>
      </w:pPr>
    </w:p>
    <w:p w:rsidR="0005511C" w:rsidRPr="0005511C" w:rsidRDefault="0005511C" w:rsidP="0005511C">
      <w:pPr>
        <w:jc w:val="right"/>
        <w:rPr>
          <w:rFonts w:cs="Arial"/>
          <w:snapToGrid w:val="0"/>
        </w:rPr>
      </w:pPr>
      <w:r w:rsidRPr="00EB186B">
        <w:rPr>
          <w:rFonts w:cs="Arial"/>
        </w:rPr>
        <w:t>[End of Annex</w:t>
      </w:r>
      <w:r w:rsidR="00E65E25">
        <w:rPr>
          <w:rFonts w:cs="Arial"/>
        </w:rPr>
        <w:t xml:space="preserve"> XII</w:t>
      </w:r>
      <w:r w:rsidRPr="00EB186B">
        <w:rPr>
          <w:rFonts w:cs="Arial"/>
        </w:rPr>
        <w:t xml:space="preserve"> and of document]</w:t>
      </w:r>
    </w:p>
    <w:sectPr w:rsidR="0005511C" w:rsidRPr="0005511C" w:rsidSect="009743CA">
      <w:headerReference w:type="default" r:id="rId44"/>
      <w:headerReference w:type="first" r:id="rId4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96" w:rsidRDefault="00D93796" w:rsidP="00FD3DF3">
      <w:r>
        <w:separator/>
      </w:r>
    </w:p>
  </w:endnote>
  <w:endnote w:type="continuationSeparator" w:id="0">
    <w:p w:rsidR="00D93796" w:rsidRDefault="00D93796" w:rsidP="00FD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altName w:val="Times New Roman"/>
    <w:charset w:val="00"/>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96" w:rsidRDefault="00D93796" w:rsidP="00FD3DF3">
      <w:r>
        <w:separator/>
      </w:r>
    </w:p>
  </w:footnote>
  <w:footnote w:type="continuationSeparator" w:id="0">
    <w:p w:rsidR="00D93796" w:rsidRDefault="00D93796" w:rsidP="00FD3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Default="00D93796">
    <w:pPr>
      <w:pStyle w:val="Header"/>
      <w:rPr>
        <w:lang w:val="fr-CH"/>
      </w:rPr>
    </w:pPr>
    <w:r>
      <w:rPr>
        <w:lang w:val="fr-CH"/>
      </w:rPr>
      <w:t>TWO/46/28</w:t>
    </w:r>
  </w:p>
  <w:p w:rsidR="00D93796" w:rsidRPr="009D7CB8" w:rsidRDefault="00D93796">
    <w:pPr>
      <w:pStyle w:val="Header"/>
      <w:rPr>
        <w:lang w:val="fr-CH"/>
      </w:rPr>
    </w:pPr>
    <w:proofErr w:type="spellStart"/>
    <w:r>
      <w:rPr>
        <w:lang w:val="fr-CH"/>
      </w:rPr>
      <w:t>Annex</w:t>
    </w:r>
    <w:proofErr w:type="spellEnd"/>
    <w:r>
      <w:rPr>
        <w:lang w:val="fr-CH"/>
      </w:rPr>
      <w:t xml:space="preserve"> VIII, page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500539" w:rsidRDefault="00D93796" w:rsidP="009D5C54">
    <w:pPr>
      <w:pStyle w:val="Header"/>
      <w:rPr>
        <w:rStyle w:val="PageNumber"/>
        <w:lang w:val="fr-FR"/>
      </w:rPr>
    </w:pPr>
    <w:r w:rsidRPr="00500539">
      <w:rPr>
        <w:rStyle w:val="PageNumber"/>
        <w:lang w:val="fr-FR"/>
      </w:rPr>
      <w:t xml:space="preserve">TWA/45/22 </w:t>
    </w:r>
  </w:p>
  <w:p w:rsidR="00D93796" w:rsidRPr="00500539" w:rsidRDefault="00D93796" w:rsidP="009D5C54">
    <w:pPr>
      <w:pStyle w:val="Header"/>
      <w:rPr>
        <w:lang w:val="fr-FR"/>
      </w:rPr>
    </w:pPr>
    <w:proofErr w:type="spellStart"/>
    <w:r>
      <w:rPr>
        <w:lang w:val="fr-FR"/>
      </w:rPr>
      <w:t>Annex</w:t>
    </w:r>
    <w:proofErr w:type="spellEnd"/>
    <w:r>
      <w:rPr>
        <w:lang w:val="fr-FR"/>
      </w:rPr>
      <w:t xml:space="preserve"> V</w:t>
    </w:r>
    <w:r w:rsidRPr="00500539">
      <w:rPr>
        <w:lang w:val="fr-FR"/>
      </w:rPr>
      <w:t xml:space="preserve">, page </w:t>
    </w:r>
    <w:r>
      <w:fldChar w:fldCharType="begin"/>
    </w:r>
    <w:r w:rsidRPr="00500539">
      <w:rPr>
        <w:lang w:val="fr-FR"/>
      </w:rPr>
      <w:instrText xml:space="preserve"> PAGE   \* MERGEFORMAT </w:instrText>
    </w:r>
    <w:r>
      <w:fldChar w:fldCharType="separate"/>
    </w:r>
    <w:r w:rsidR="00F47050">
      <w:rPr>
        <w:noProof/>
        <w:lang w:val="fr-FR"/>
      </w:rPr>
      <w:t>3</w:t>
    </w:r>
    <w:r>
      <w:rPr>
        <w:noProof/>
      </w:rPr>
      <w:fldChar w:fldCharType="end"/>
    </w:r>
  </w:p>
  <w:p w:rsidR="00D93796" w:rsidRPr="00500539" w:rsidRDefault="00D93796" w:rsidP="009D5C54">
    <w:pPr>
      <w:rPr>
        <w:lang w:val="fr-F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 xml:space="preserve">ANNEX </w:t>
    </w:r>
    <w:r>
      <w:t>V</w:t>
    </w:r>
  </w:p>
  <w:p w:rsidR="00D93796" w:rsidRPr="00CB06B6" w:rsidRDefault="00D93796" w:rsidP="00530F02">
    <w:pPr>
      <w:pStyle w:val="Header"/>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500539" w:rsidRDefault="00D93796" w:rsidP="009D5C54">
    <w:pPr>
      <w:pStyle w:val="Header"/>
      <w:rPr>
        <w:rStyle w:val="PageNumber"/>
        <w:lang w:val="fr-FR"/>
      </w:rPr>
    </w:pPr>
    <w:r w:rsidRPr="00500539">
      <w:rPr>
        <w:rStyle w:val="PageNumber"/>
        <w:lang w:val="fr-FR"/>
      </w:rPr>
      <w:t xml:space="preserve">TWA/45/22 </w:t>
    </w:r>
    <w:proofErr w:type="spellStart"/>
    <w:r w:rsidRPr="00500539">
      <w:rPr>
        <w:rStyle w:val="PageNumber"/>
        <w:lang w:val="fr-FR"/>
      </w:rPr>
      <w:t>Prov</w:t>
    </w:r>
    <w:proofErr w:type="spellEnd"/>
    <w:r w:rsidRPr="00500539">
      <w:rPr>
        <w:rStyle w:val="PageNumber"/>
        <w:lang w:val="fr-FR"/>
      </w:rPr>
      <w:t>.</w:t>
    </w:r>
  </w:p>
  <w:p w:rsidR="00D93796" w:rsidRPr="00500539" w:rsidRDefault="00D93796" w:rsidP="009D5C54">
    <w:pPr>
      <w:pStyle w:val="Header"/>
      <w:rPr>
        <w:lang w:val="fr-FR"/>
      </w:rPr>
    </w:pPr>
    <w:proofErr w:type="spellStart"/>
    <w:r w:rsidRPr="00500539">
      <w:rPr>
        <w:lang w:val="fr-FR"/>
      </w:rPr>
      <w:t>Annex</w:t>
    </w:r>
    <w:proofErr w:type="spellEnd"/>
    <w:r w:rsidRPr="00500539">
      <w:rPr>
        <w:lang w:val="fr-FR"/>
      </w:rPr>
      <w:t xml:space="preserve"> V</w:t>
    </w:r>
    <w:r>
      <w:rPr>
        <w:lang w:val="fr-FR"/>
      </w:rPr>
      <w:t>III</w:t>
    </w:r>
    <w:r w:rsidRPr="00500539">
      <w:rPr>
        <w:lang w:val="fr-FR"/>
      </w:rPr>
      <w:t xml:space="preserve">, page </w:t>
    </w:r>
    <w:r>
      <w:fldChar w:fldCharType="begin"/>
    </w:r>
    <w:r w:rsidRPr="00500539">
      <w:rPr>
        <w:lang w:val="fr-FR"/>
      </w:rPr>
      <w:instrText xml:space="preserve"> PAGE   \* MERGEFORMAT </w:instrText>
    </w:r>
    <w:r>
      <w:fldChar w:fldCharType="separate"/>
    </w:r>
    <w:r w:rsidR="00F20689">
      <w:rPr>
        <w:noProof/>
        <w:lang w:val="fr-FR"/>
      </w:rPr>
      <w:t>2</w:t>
    </w:r>
    <w:r>
      <w:rPr>
        <w:noProof/>
      </w:rPr>
      <w:fldChar w:fldCharType="end"/>
    </w:r>
  </w:p>
  <w:p w:rsidR="00D93796" w:rsidRPr="00500539" w:rsidRDefault="00D93796" w:rsidP="009D5C54">
    <w:pPr>
      <w:rPr>
        <w:lang w:val="fr-F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 xml:space="preserve">ANNEX </w:t>
    </w:r>
    <w:r>
      <w:t>VI</w:t>
    </w:r>
  </w:p>
  <w:p w:rsidR="00D93796" w:rsidRPr="00CB06B6" w:rsidRDefault="00D93796" w:rsidP="0061263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500539" w:rsidRDefault="00D93796" w:rsidP="009D5C54">
    <w:pPr>
      <w:pStyle w:val="Header"/>
      <w:rPr>
        <w:rStyle w:val="PageNumber"/>
        <w:lang w:val="fr-FR"/>
      </w:rPr>
    </w:pPr>
    <w:r w:rsidRPr="00500539">
      <w:rPr>
        <w:rStyle w:val="PageNumber"/>
        <w:lang w:val="fr-FR"/>
      </w:rPr>
      <w:t xml:space="preserve">TWA/45/22 </w:t>
    </w:r>
  </w:p>
  <w:p w:rsidR="00D93796" w:rsidRPr="00500539" w:rsidRDefault="00D93796" w:rsidP="009D5C54">
    <w:pPr>
      <w:pStyle w:val="Header"/>
      <w:rPr>
        <w:lang w:val="fr-FR"/>
      </w:rPr>
    </w:pPr>
    <w:proofErr w:type="spellStart"/>
    <w:r w:rsidRPr="00500539">
      <w:rPr>
        <w:lang w:val="fr-FR"/>
      </w:rPr>
      <w:t>Annex</w:t>
    </w:r>
    <w:proofErr w:type="spellEnd"/>
    <w:r w:rsidRPr="00500539">
      <w:rPr>
        <w:lang w:val="fr-FR"/>
      </w:rPr>
      <w:t xml:space="preserve"> V</w:t>
    </w:r>
    <w:r>
      <w:rPr>
        <w:lang w:val="fr-FR"/>
      </w:rPr>
      <w:t>II</w:t>
    </w:r>
    <w:r w:rsidRPr="00500539">
      <w:rPr>
        <w:lang w:val="fr-FR"/>
      </w:rPr>
      <w:t xml:space="preserve">, page </w:t>
    </w:r>
    <w:r>
      <w:fldChar w:fldCharType="begin"/>
    </w:r>
    <w:r w:rsidRPr="00500539">
      <w:rPr>
        <w:lang w:val="fr-FR"/>
      </w:rPr>
      <w:instrText xml:space="preserve"> PAGE   \* MERGEFORMAT </w:instrText>
    </w:r>
    <w:r>
      <w:fldChar w:fldCharType="separate"/>
    </w:r>
    <w:r w:rsidR="00F47050">
      <w:rPr>
        <w:noProof/>
        <w:lang w:val="fr-FR"/>
      </w:rPr>
      <w:t>4</w:t>
    </w:r>
    <w:r>
      <w:rPr>
        <w:noProof/>
      </w:rPr>
      <w:fldChar w:fldCharType="end"/>
    </w:r>
  </w:p>
  <w:p w:rsidR="00D93796" w:rsidRPr="00500539" w:rsidRDefault="00D93796" w:rsidP="009D5C54">
    <w:pPr>
      <w:rPr>
        <w:lang w:val="fr-F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 xml:space="preserve">ANNEX </w:t>
    </w:r>
    <w:r>
      <w:t>VII</w:t>
    </w:r>
  </w:p>
  <w:p w:rsidR="00D93796" w:rsidRPr="00CB06B6" w:rsidRDefault="00D93796" w:rsidP="0061263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 xml:space="preserve">ANNEX </w:t>
    </w:r>
    <w:r>
      <w:t>VIII</w:t>
    </w:r>
  </w:p>
  <w:p w:rsidR="00D93796" w:rsidRPr="00CB06B6" w:rsidRDefault="00D9379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 xml:space="preserve">ANNEX </w:t>
    </w:r>
    <w:r>
      <w:t>IX</w:t>
    </w:r>
  </w:p>
  <w:p w:rsidR="00D93796" w:rsidRPr="00CB06B6" w:rsidRDefault="00D9379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500539" w:rsidRDefault="00D93796" w:rsidP="009D5C54">
    <w:pPr>
      <w:pStyle w:val="Header"/>
      <w:rPr>
        <w:rStyle w:val="PageNumber"/>
        <w:lang w:val="fr-FR"/>
      </w:rPr>
    </w:pPr>
    <w:r w:rsidRPr="00500539">
      <w:rPr>
        <w:rStyle w:val="PageNumber"/>
        <w:lang w:val="fr-FR"/>
      </w:rPr>
      <w:t xml:space="preserve">TWA/45/22 </w:t>
    </w:r>
    <w:proofErr w:type="spellStart"/>
    <w:r w:rsidRPr="00500539">
      <w:rPr>
        <w:rStyle w:val="PageNumber"/>
        <w:lang w:val="fr-FR"/>
      </w:rPr>
      <w:t>Prov</w:t>
    </w:r>
    <w:proofErr w:type="spellEnd"/>
    <w:r w:rsidRPr="00500539">
      <w:rPr>
        <w:rStyle w:val="PageNumber"/>
        <w:lang w:val="fr-FR"/>
      </w:rPr>
      <w:t>.</w:t>
    </w:r>
  </w:p>
  <w:p w:rsidR="00D93796" w:rsidRPr="00500539" w:rsidRDefault="00D93796" w:rsidP="009D5C54">
    <w:pPr>
      <w:pStyle w:val="Header"/>
      <w:rPr>
        <w:lang w:val="fr-FR"/>
      </w:rPr>
    </w:pPr>
    <w:proofErr w:type="spellStart"/>
    <w:r>
      <w:rPr>
        <w:lang w:val="fr-FR"/>
      </w:rPr>
      <w:t>Annex</w:t>
    </w:r>
    <w:proofErr w:type="spellEnd"/>
    <w:r>
      <w:rPr>
        <w:lang w:val="fr-FR"/>
      </w:rPr>
      <w:t xml:space="preserve"> XI</w:t>
    </w:r>
    <w:r w:rsidRPr="00500539">
      <w:rPr>
        <w:lang w:val="fr-FR"/>
      </w:rPr>
      <w:t xml:space="preserve">, page </w:t>
    </w:r>
    <w:r>
      <w:fldChar w:fldCharType="begin"/>
    </w:r>
    <w:r w:rsidRPr="00500539">
      <w:rPr>
        <w:lang w:val="fr-FR"/>
      </w:rPr>
      <w:instrText xml:space="preserve"> PAGE   \* MERGEFORMAT </w:instrText>
    </w:r>
    <w:r>
      <w:fldChar w:fldCharType="separate"/>
    </w:r>
    <w:r w:rsidR="00F20689">
      <w:rPr>
        <w:noProof/>
        <w:lang w:val="fr-FR"/>
      </w:rPr>
      <w:t>2</w:t>
    </w:r>
    <w:r>
      <w:rPr>
        <w:noProof/>
      </w:rPr>
      <w:fldChar w:fldCharType="end"/>
    </w:r>
  </w:p>
  <w:p w:rsidR="00D93796" w:rsidRPr="00500539" w:rsidRDefault="00D93796" w:rsidP="009D5C54">
    <w:pPr>
      <w:rPr>
        <w:lang w:val="fr-FR"/>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 xml:space="preserve">ANNEX </w:t>
    </w:r>
    <w:r>
      <w:t>X</w:t>
    </w:r>
  </w:p>
  <w:p w:rsidR="00D93796" w:rsidRPr="00CB06B6" w:rsidRDefault="00D93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5280D" w:rsidRDefault="00D93796" w:rsidP="009D5C54">
    <w:pPr>
      <w:pStyle w:val="Header"/>
      <w:rPr>
        <w:rStyle w:val="PageNumber"/>
      </w:rPr>
    </w:pPr>
    <w:r>
      <w:rPr>
        <w:rStyle w:val="PageNumber"/>
      </w:rPr>
      <w:t>TWO/47/2</w:t>
    </w:r>
  </w:p>
  <w:p w:rsidR="00D93796" w:rsidRPr="00C5280D" w:rsidRDefault="00D93796" w:rsidP="009D5C54">
    <w:pPr>
      <w:pStyle w:val="Header"/>
    </w:pPr>
    <w:r>
      <w:t>Annex II, page 2</w:t>
    </w:r>
  </w:p>
  <w:p w:rsidR="00D93796" w:rsidRPr="00C5280D" w:rsidRDefault="00D93796" w:rsidP="009D5C5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500539" w:rsidRDefault="00D93796" w:rsidP="009D5C54">
    <w:pPr>
      <w:pStyle w:val="Header"/>
      <w:rPr>
        <w:rStyle w:val="PageNumber"/>
        <w:lang w:val="fr-FR"/>
      </w:rPr>
    </w:pPr>
    <w:r w:rsidRPr="00500539">
      <w:rPr>
        <w:rStyle w:val="PageNumber"/>
        <w:lang w:val="fr-FR"/>
      </w:rPr>
      <w:t xml:space="preserve">TWA/45/22 </w:t>
    </w:r>
  </w:p>
  <w:p w:rsidR="00D93796" w:rsidRPr="00500539" w:rsidRDefault="00D93796" w:rsidP="009D5C54">
    <w:pPr>
      <w:pStyle w:val="Header"/>
      <w:rPr>
        <w:lang w:val="fr-FR"/>
      </w:rPr>
    </w:pPr>
    <w:proofErr w:type="spellStart"/>
    <w:r>
      <w:rPr>
        <w:lang w:val="fr-FR"/>
      </w:rPr>
      <w:t>Annex</w:t>
    </w:r>
    <w:proofErr w:type="spellEnd"/>
    <w:r>
      <w:rPr>
        <w:lang w:val="fr-FR"/>
      </w:rPr>
      <w:t xml:space="preserve"> XI</w:t>
    </w:r>
    <w:r w:rsidRPr="00500539">
      <w:rPr>
        <w:lang w:val="fr-FR"/>
      </w:rPr>
      <w:t xml:space="preserve">, page </w:t>
    </w:r>
    <w:r>
      <w:fldChar w:fldCharType="begin"/>
    </w:r>
    <w:r w:rsidRPr="00500539">
      <w:rPr>
        <w:lang w:val="fr-FR"/>
      </w:rPr>
      <w:instrText xml:space="preserve"> PAGE   \* MERGEFORMAT </w:instrText>
    </w:r>
    <w:r>
      <w:fldChar w:fldCharType="separate"/>
    </w:r>
    <w:r w:rsidR="00F47050">
      <w:rPr>
        <w:noProof/>
        <w:lang w:val="fr-FR"/>
      </w:rPr>
      <w:t>2</w:t>
    </w:r>
    <w:r>
      <w:rPr>
        <w:noProof/>
      </w:rPr>
      <w:fldChar w:fldCharType="end"/>
    </w:r>
  </w:p>
  <w:p w:rsidR="00D93796" w:rsidRPr="00500539" w:rsidRDefault="00D93796" w:rsidP="009D5C54">
    <w:pPr>
      <w:rPr>
        <w:lang w:val="fr-FR"/>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 xml:space="preserve">ANNEX </w:t>
    </w:r>
    <w:r>
      <w:t>XI</w:t>
    </w:r>
  </w:p>
  <w:p w:rsidR="00D93796" w:rsidRPr="00CB06B6" w:rsidRDefault="00D9379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500539" w:rsidRDefault="00D93796" w:rsidP="009D5C54">
    <w:pPr>
      <w:pStyle w:val="Header"/>
      <w:rPr>
        <w:rStyle w:val="PageNumber"/>
        <w:lang w:val="fr-FR"/>
      </w:rPr>
    </w:pPr>
    <w:r w:rsidRPr="00500539">
      <w:rPr>
        <w:rStyle w:val="PageNumber"/>
        <w:lang w:val="fr-FR"/>
      </w:rPr>
      <w:t>TWA/45/22</w:t>
    </w:r>
  </w:p>
  <w:p w:rsidR="00D93796" w:rsidRPr="00500539" w:rsidRDefault="00D93796" w:rsidP="009D5C54">
    <w:pPr>
      <w:pStyle w:val="Header"/>
      <w:rPr>
        <w:lang w:val="fr-FR"/>
      </w:rPr>
    </w:pPr>
    <w:proofErr w:type="spellStart"/>
    <w:r>
      <w:rPr>
        <w:lang w:val="fr-FR"/>
      </w:rPr>
      <w:t>Annex</w:t>
    </w:r>
    <w:proofErr w:type="spellEnd"/>
    <w:r>
      <w:rPr>
        <w:lang w:val="fr-FR"/>
      </w:rPr>
      <w:t xml:space="preserve"> XII</w:t>
    </w:r>
    <w:r w:rsidRPr="00500539">
      <w:rPr>
        <w:lang w:val="fr-FR"/>
      </w:rPr>
      <w:t xml:space="preserve">, page </w:t>
    </w:r>
    <w:r>
      <w:fldChar w:fldCharType="begin"/>
    </w:r>
    <w:r w:rsidRPr="00500539">
      <w:rPr>
        <w:lang w:val="fr-FR"/>
      </w:rPr>
      <w:instrText xml:space="preserve"> PAGE   \* MERGEFORMAT </w:instrText>
    </w:r>
    <w:r>
      <w:fldChar w:fldCharType="separate"/>
    </w:r>
    <w:r w:rsidR="00F47050">
      <w:rPr>
        <w:noProof/>
        <w:lang w:val="fr-FR"/>
      </w:rPr>
      <w:t>2</w:t>
    </w:r>
    <w:r>
      <w:rPr>
        <w:noProof/>
      </w:rPr>
      <w:fldChar w:fldCharType="end"/>
    </w:r>
  </w:p>
  <w:p w:rsidR="00D93796" w:rsidRPr="00500539" w:rsidRDefault="00D93796" w:rsidP="009D5C54">
    <w:pPr>
      <w:rPr>
        <w:lang w:val="fr-FR"/>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p>
  <w:p w:rsidR="00D93796" w:rsidRPr="00CB06B6" w:rsidRDefault="00D93796" w:rsidP="00963B78">
    <w:pPr>
      <w:pStyle w:val="Header"/>
    </w:pPr>
  </w:p>
  <w:p w:rsidR="00D93796" w:rsidRPr="00CB06B6" w:rsidRDefault="00D93796" w:rsidP="00963B78">
    <w:pPr>
      <w:pStyle w:val="Header"/>
    </w:pPr>
    <w:r w:rsidRPr="00CB06B6">
      <w:t xml:space="preserve">ANNEX </w:t>
    </w:r>
    <w:r>
      <w:t>XII</w:t>
    </w:r>
  </w:p>
  <w:p w:rsidR="00D93796" w:rsidRPr="00CB06B6" w:rsidRDefault="00D93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5280D" w:rsidRDefault="00D93796" w:rsidP="009D5C54">
    <w:pPr>
      <w:pStyle w:val="Header"/>
      <w:rPr>
        <w:rStyle w:val="PageNumber"/>
      </w:rPr>
    </w:pPr>
    <w:r>
      <w:rPr>
        <w:rStyle w:val="PageNumber"/>
      </w:rPr>
      <w:t xml:space="preserve">TWA/45/22 </w:t>
    </w:r>
  </w:p>
  <w:p w:rsidR="00D93796" w:rsidRPr="00C5280D" w:rsidRDefault="00D93796" w:rsidP="009D5C54">
    <w:pPr>
      <w:pStyle w:val="Header"/>
    </w:pPr>
    <w:r>
      <w:t>Annex I, page 2</w:t>
    </w:r>
  </w:p>
  <w:p w:rsidR="00D93796" w:rsidRPr="00C5280D" w:rsidRDefault="00D93796" w:rsidP="009D5C5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ANNEX I</w:t>
    </w:r>
  </w:p>
  <w:p w:rsidR="00D93796" w:rsidRPr="00CB06B6" w:rsidRDefault="00D937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500539" w:rsidRDefault="00D93796" w:rsidP="009D5C54">
    <w:pPr>
      <w:pStyle w:val="Header"/>
      <w:rPr>
        <w:rStyle w:val="PageNumber"/>
        <w:lang w:val="fr-FR"/>
      </w:rPr>
    </w:pPr>
    <w:r w:rsidRPr="00500539">
      <w:rPr>
        <w:rStyle w:val="PageNumber"/>
        <w:lang w:val="fr-FR"/>
      </w:rPr>
      <w:t xml:space="preserve">TWA/45/22 </w:t>
    </w:r>
  </w:p>
  <w:p w:rsidR="00D93796" w:rsidRPr="00500539" w:rsidRDefault="00D93796" w:rsidP="009D5C54">
    <w:pPr>
      <w:pStyle w:val="Header"/>
      <w:rPr>
        <w:lang w:val="fr-FR"/>
      </w:rPr>
    </w:pPr>
    <w:proofErr w:type="spellStart"/>
    <w:r w:rsidRPr="00500539">
      <w:rPr>
        <w:lang w:val="fr-FR"/>
      </w:rPr>
      <w:t>Annex</w:t>
    </w:r>
    <w:proofErr w:type="spellEnd"/>
    <w:r w:rsidRPr="00500539">
      <w:rPr>
        <w:lang w:val="fr-FR"/>
      </w:rPr>
      <w:t xml:space="preserve"> II, page </w:t>
    </w:r>
    <w:r>
      <w:fldChar w:fldCharType="begin"/>
    </w:r>
    <w:r w:rsidRPr="00500539">
      <w:rPr>
        <w:lang w:val="fr-FR"/>
      </w:rPr>
      <w:instrText xml:space="preserve"> PAGE   \* MERGEFORMAT </w:instrText>
    </w:r>
    <w:r>
      <w:fldChar w:fldCharType="separate"/>
    </w:r>
    <w:r w:rsidR="00F47050">
      <w:rPr>
        <w:noProof/>
        <w:lang w:val="fr-FR"/>
      </w:rPr>
      <w:t>3</w:t>
    </w:r>
    <w:r>
      <w:rPr>
        <w:noProof/>
      </w:rPr>
      <w:fldChar w:fldCharType="end"/>
    </w:r>
  </w:p>
  <w:p w:rsidR="00D93796" w:rsidRPr="00500539" w:rsidRDefault="00D93796" w:rsidP="009D5C54">
    <w:pP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ANNEX I</w:t>
    </w:r>
    <w:r>
      <w:t>I</w:t>
    </w:r>
  </w:p>
  <w:p w:rsidR="00D93796" w:rsidRPr="00CB06B6" w:rsidRDefault="00D937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500539" w:rsidRDefault="00D93796" w:rsidP="009D5C54">
    <w:pPr>
      <w:pStyle w:val="Header"/>
      <w:rPr>
        <w:rStyle w:val="PageNumber"/>
        <w:lang w:val="fr-FR"/>
      </w:rPr>
    </w:pPr>
    <w:r w:rsidRPr="00500539">
      <w:rPr>
        <w:rStyle w:val="PageNumber"/>
        <w:lang w:val="fr-FR"/>
      </w:rPr>
      <w:t xml:space="preserve">TWA/45/22 </w:t>
    </w:r>
    <w:proofErr w:type="spellStart"/>
    <w:r w:rsidRPr="00500539">
      <w:rPr>
        <w:rStyle w:val="PageNumber"/>
        <w:lang w:val="fr-FR"/>
      </w:rPr>
      <w:t>Prov</w:t>
    </w:r>
    <w:proofErr w:type="spellEnd"/>
    <w:r w:rsidRPr="00500539">
      <w:rPr>
        <w:rStyle w:val="PageNumber"/>
        <w:lang w:val="fr-FR"/>
      </w:rPr>
      <w:t>.</w:t>
    </w:r>
  </w:p>
  <w:p w:rsidR="00D93796" w:rsidRPr="00500539" w:rsidRDefault="00D93796" w:rsidP="009D5C54">
    <w:pPr>
      <w:pStyle w:val="Header"/>
      <w:rPr>
        <w:lang w:val="fr-FR"/>
      </w:rPr>
    </w:pPr>
    <w:proofErr w:type="spellStart"/>
    <w:r w:rsidRPr="00500539">
      <w:rPr>
        <w:lang w:val="fr-FR"/>
      </w:rPr>
      <w:t>Annex</w:t>
    </w:r>
    <w:proofErr w:type="spellEnd"/>
    <w:r w:rsidRPr="00500539">
      <w:rPr>
        <w:lang w:val="fr-FR"/>
      </w:rPr>
      <w:t xml:space="preserve"> III, page </w:t>
    </w:r>
    <w:r>
      <w:fldChar w:fldCharType="begin"/>
    </w:r>
    <w:r w:rsidRPr="00500539">
      <w:rPr>
        <w:lang w:val="fr-FR"/>
      </w:rPr>
      <w:instrText xml:space="preserve"> PAGE   \* MERGEFORMAT </w:instrText>
    </w:r>
    <w:r>
      <w:fldChar w:fldCharType="separate"/>
    </w:r>
    <w:r w:rsidR="00F20689">
      <w:rPr>
        <w:noProof/>
        <w:lang w:val="fr-FR"/>
      </w:rPr>
      <w:t>2</w:t>
    </w:r>
    <w:r>
      <w:rPr>
        <w:noProof/>
      </w:rPr>
      <w:fldChar w:fldCharType="end"/>
    </w:r>
  </w:p>
  <w:p w:rsidR="00D93796" w:rsidRPr="00500539" w:rsidRDefault="00D93796" w:rsidP="009D5C54">
    <w:pPr>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 xml:space="preserve">ANNEX </w:t>
    </w:r>
    <w:r>
      <w:t>I</w:t>
    </w:r>
    <w:r w:rsidRPr="00CB06B6">
      <w:t>I</w:t>
    </w:r>
    <w:r>
      <w:t>I</w:t>
    </w:r>
  </w:p>
  <w:p w:rsidR="00D93796" w:rsidRPr="00CB06B6" w:rsidRDefault="00D93796" w:rsidP="00530F02">
    <w:pPr>
      <w:pStyle w:val="Heade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6" w:rsidRPr="00CB06B6" w:rsidRDefault="00D93796" w:rsidP="00963B78">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sidRPr="00CB06B6">
      <w:rPr>
        <w:rFonts w:eastAsiaTheme="minorEastAsia"/>
        <w:lang w:eastAsia="ja-JP"/>
      </w:rPr>
      <w:t>5</w:t>
    </w:r>
    <w:r w:rsidRPr="00CB06B6">
      <w:rPr>
        <w:rFonts w:eastAsiaTheme="minorEastAsia" w:hint="eastAsia"/>
        <w:lang w:eastAsia="ja-JP"/>
      </w:rPr>
      <w:t>/</w:t>
    </w:r>
    <w:r>
      <w:rPr>
        <w:rFonts w:eastAsiaTheme="minorEastAsia"/>
        <w:lang w:eastAsia="ja-JP"/>
      </w:rPr>
      <w:t>22</w:t>
    </w:r>
    <w:r w:rsidRPr="00CB06B6">
      <w:rPr>
        <w:rFonts w:eastAsiaTheme="minorEastAsia"/>
        <w:lang w:eastAsia="ja-JP"/>
      </w:rPr>
      <w:t xml:space="preserve"> </w:t>
    </w:r>
  </w:p>
  <w:p w:rsidR="00D93796" w:rsidRPr="00CB06B6" w:rsidRDefault="00D93796" w:rsidP="00963B78">
    <w:pPr>
      <w:pStyle w:val="Header"/>
    </w:pPr>
  </w:p>
  <w:p w:rsidR="00D93796" w:rsidRPr="00CB06B6" w:rsidRDefault="00D93796" w:rsidP="00963B78">
    <w:pPr>
      <w:pStyle w:val="Header"/>
    </w:pPr>
    <w:r w:rsidRPr="00CB06B6">
      <w:t xml:space="preserve">ANNEX </w:t>
    </w:r>
    <w:r>
      <w:t>IV</w:t>
    </w:r>
  </w:p>
  <w:p w:rsidR="00D93796" w:rsidRPr="00CB06B6" w:rsidRDefault="00D93796" w:rsidP="00530F02">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13.75pt" o:bullet="t">
        <v:imagedata r:id="rId1" o:title="3"/>
      </v:shape>
    </w:pict>
  </w:numPicBullet>
  <w:numPicBullet w:numPicBulletId="1">
    <w:pict>
      <v:shape id="_x0000_i1027" type="#_x0000_t75" style="width:13.75pt;height:13.75pt" o:bullet="t">
        <v:imagedata r:id="rId2" o:title="4"/>
      </v:shape>
    </w:pict>
  </w:numPicBullet>
  <w:abstractNum w:abstractNumId="0">
    <w:nsid w:val="026C1568"/>
    <w:multiLevelType w:val="hybridMultilevel"/>
    <w:tmpl w:val="4912C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B1E3381"/>
    <w:multiLevelType w:val="hybridMultilevel"/>
    <w:tmpl w:val="7B68A5B4"/>
    <w:lvl w:ilvl="0" w:tplc="B88C62D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713AC4"/>
    <w:multiLevelType w:val="hybridMultilevel"/>
    <w:tmpl w:val="DA46373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18DE385F"/>
    <w:multiLevelType w:val="hybridMultilevel"/>
    <w:tmpl w:val="55C2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A72C14"/>
    <w:multiLevelType w:val="hybridMultilevel"/>
    <w:tmpl w:val="413267B2"/>
    <w:lvl w:ilvl="0" w:tplc="74AC5F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2809B2"/>
    <w:multiLevelType w:val="hybridMultilevel"/>
    <w:tmpl w:val="0EF88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F84D17"/>
    <w:multiLevelType w:val="hybridMultilevel"/>
    <w:tmpl w:val="9788A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35983722"/>
    <w:multiLevelType w:val="hybridMultilevel"/>
    <w:tmpl w:val="BD4A7A42"/>
    <w:lvl w:ilvl="0" w:tplc="A2A28B5C">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1800" w:hanging="360"/>
      </w:pPr>
      <w:rPr>
        <w:rFonts w:ascii="Symbol" w:hAnsi="Symbol" w:hint="default"/>
      </w:rPr>
    </w:lvl>
    <w:lvl w:ilvl="4" w:tplc="040C0003">
      <w:start w:val="1"/>
      <w:numFmt w:val="bullet"/>
      <w:lvlText w:val="o"/>
      <w:lvlJc w:val="left"/>
      <w:pPr>
        <w:ind w:left="2520" w:hanging="360"/>
      </w:pPr>
      <w:rPr>
        <w:rFonts w:ascii="Courier New" w:hAnsi="Courier New" w:cs="Courier New" w:hint="default"/>
      </w:rPr>
    </w:lvl>
    <w:lvl w:ilvl="5" w:tplc="040C0005">
      <w:start w:val="1"/>
      <w:numFmt w:val="bullet"/>
      <w:lvlText w:val=""/>
      <w:lvlJc w:val="left"/>
      <w:pPr>
        <w:ind w:left="3240" w:hanging="360"/>
      </w:pPr>
      <w:rPr>
        <w:rFonts w:ascii="Wingdings" w:hAnsi="Wingdings" w:hint="default"/>
      </w:rPr>
    </w:lvl>
    <w:lvl w:ilvl="6" w:tplc="040C0001">
      <w:start w:val="1"/>
      <w:numFmt w:val="bullet"/>
      <w:lvlText w:val=""/>
      <w:lvlJc w:val="left"/>
      <w:pPr>
        <w:ind w:left="3960" w:hanging="360"/>
      </w:pPr>
      <w:rPr>
        <w:rFonts w:ascii="Symbol" w:hAnsi="Symbol" w:hint="default"/>
      </w:rPr>
    </w:lvl>
    <w:lvl w:ilvl="7" w:tplc="040C0003">
      <w:start w:val="1"/>
      <w:numFmt w:val="bullet"/>
      <w:lvlText w:val="o"/>
      <w:lvlJc w:val="left"/>
      <w:pPr>
        <w:ind w:left="4680" w:hanging="360"/>
      </w:pPr>
      <w:rPr>
        <w:rFonts w:ascii="Courier New" w:hAnsi="Courier New" w:cs="Courier New" w:hint="default"/>
      </w:rPr>
    </w:lvl>
    <w:lvl w:ilvl="8" w:tplc="040C0005">
      <w:start w:val="1"/>
      <w:numFmt w:val="bullet"/>
      <w:lvlText w:val=""/>
      <w:lvlJc w:val="left"/>
      <w:pPr>
        <w:ind w:left="5400" w:hanging="360"/>
      </w:pPr>
      <w:rPr>
        <w:rFonts w:ascii="Wingdings" w:hAnsi="Wingdings" w:hint="default"/>
      </w:rPr>
    </w:lvl>
  </w:abstractNum>
  <w:abstractNum w:abstractNumId="9">
    <w:nsid w:val="36633BA1"/>
    <w:multiLevelType w:val="multilevel"/>
    <w:tmpl w:val="B85E8C9C"/>
    <w:lvl w:ilvl="0">
      <w:start w:val="1"/>
      <w:numFmt w:val="bullet"/>
      <w:suff w:val="space"/>
      <w:lvlText w:val=""/>
      <w:lvlPicBulletId w:val="0"/>
      <w:lvlJc w:val="left"/>
      <w:pPr>
        <w:ind w:left="680" w:hanging="396"/>
      </w:pPr>
      <w:rPr>
        <w:rFonts w:ascii="Symbol" w:hAnsi="Symbol" w:hint="default"/>
      </w:rPr>
    </w:lvl>
    <w:lvl w:ilvl="1">
      <w:start w:val="1"/>
      <w:numFmt w:val="decimal"/>
      <w:suff w:val="space"/>
      <w:lvlText w:val="1.%2"/>
      <w:lvlJc w:val="left"/>
      <w:pPr>
        <w:ind w:left="851" w:hanging="171"/>
      </w:pPr>
      <w:rPr>
        <w:rFonts w:ascii="PT Sans" w:hAnsi="PT Sans" w:hint="default"/>
        <w:caps/>
        <w:color w:val="303733"/>
        <w:sz w:val="20"/>
        <w:szCs w:val="20"/>
      </w:rPr>
    </w:lvl>
    <w:lvl w:ilvl="2">
      <w:start w:val="1"/>
      <w:numFmt w:val="bullet"/>
      <w:pStyle w:val="BulletPoint"/>
      <w:suff w:val="space"/>
      <w:lvlText w:val=""/>
      <w:lvlJc w:val="left"/>
      <w:pPr>
        <w:ind w:left="851" w:hanging="171"/>
      </w:pPr>
      <w:rPr>
        <w:rFonts w:ascii="Symbol" w:hAnsi="Symbol" w:hint="default"/>
        <w:color w:val="FCC014"/>
      </w:rPr>
    </w:lvl>
    <w:lvl w:ilvl="3">
      <w:start w:val="1"/>
      <w:numFmt w:val="bullet"/>
      <w:suff w:val="space"/>
      <w:lvlText w:val=""/>
      <w:lvlPicBulletId w:val="1"/>
      <w:lvlJc w:val="left"/>
      <w:pPr>
        <w:ind w:left="680" w:hanging="396"/>
      </w:pPr>
      <w:rPr>
        <w:rFonts w:ascii="Symbol" w:hAnsi="Symbol" w:hint="default"/>
      </w:rPr>
    </w:lvl>
    <w:lvl w:ilvl="4">
      <w:start w:val="1"/>
      <w:numFmt w:val="bullet"/>
      <w:lvlText w:val="o"/>
      <w:lvlJc w:val="left"/>
      <w:pPr>
        <w:ind w:left="680" w:hanging="396"/>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84E4CDF"/>
    <w:multiLevelType w:val="hybridMultilevel"/>
    <w:tmpl w:val="808C0B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F473B79"/>
    <w:multiLevelType w:val="hybridMultilevel"/>
    <w:tmpl w:val="6FCAF96A"/>
    <w:lvl w:ilvl="0" w:tplc="343EC008">
      <w:start w:val="4"/>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0CC04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B614AD"/>
    <w:multiLevelType w:val="hybridMultilevel"/>
    <w:tmpl w:val="B952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935F9"/>
    <w:multiLevelType w:val="hybridMultilevel"/>
    <w:tmpl w:val="B750212A"/>
    <w:lvl w:ilvl="0" w:tplc="EDB0080A">
      <w:numFmt w:val="bullet"/>
      <w:lvlText w:val="-"/>
      <w:lvlJc w:val="left"/>
      <w:pPr>
        <w:ind w:left="720" w:hanging="360"/>
      </w:pPr>
      <w:rPr>
        <w:rFonts w:ascii="Times New Roman" w:eastAsia="Calibr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694572"/>
    <w:multiLevelType w:val="hybridMultilevel"/>
    <w:tmpl w:val="E6A602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157A7A"/>
    <w:multiLevelType w:val="hybridMultilevel"/>
    <w:tmpl w:val="BA20DB6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nsid w:val="507614E1"/>
    <w:multiLevelType w:val="hybridMultilevel"/>
    <w:tmpl w:val="6C1E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6791ECB"/>
    <w:multiLevelType w:val="hybridMultilevel"/>
    <w:tmpl w:val="0A86F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CEF11C4"/>
    <w:multiLevelType w:val="hybridMultilevel"/>
    <w:tmpl w:val="8E6682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A452D"/>
    <w:multiLevelType w:val="hybridMultilevel"/>
    <w:tmpl w:val="FC8E7F12"/>
    <w:lvl w:ilvl="0" w:tplc="04130001">
      <w:start w:val="1"/>
      <w:numFmt w:val="bullet"/>
      <w:lvlText w:val=""/>
      <w:lvlJc w:val="left"/>
      <w:pPr>
        <w:ind w:left="1068" w:hanging="360"/>
      </w:pPr>
      <w:rPr>
        <w:rFonts w:ascii="Symbol" w:hAnsi="Symbol" w:hint="default"/>
      </w:rPr>
    </w:lvl>
    <w:lvl w:ilvl="1" w:tplc="04130003">
      <w:start w:val="1"/>
      <w:numFmt w:val="decimal"/>
      <w:lvlText w:val="%2."/>
      <w:lvlJc w:val="left"/>
      <w:pPr>
        <w:tabs>
          <w:tab w:val="num" w:pos="1701"/>
        </w:tabs>
        <w:ind w:left="1701" w:hanging="360"/>
      </w:pPr>
    </w:lvl>
    <w:lvl w:ilvl="2" w:tplc="04130005">
      <w:start w:val="1"/>
      <w:numFmt w:val="decimal"/>
      <w:lvlText w:val="%3."/>
      <w:lvlJc w:val="left"/>
      <w:pPr>
        <w:tabs>
          <w:tab w:val="num" w:pos="2508"/>
        </w:tabs>
        <w:ind w:left="2508" w:hanging="360"/>
      </w:pPr>
    </w:lvl>
    <w:lvl w:ilvl="3" w:tplc="04130001">
      <w:start w:val="1"/>
      <w:numFmt w:val="decimal"/>
      <w:lvlText w:val="%4."/>
      <w:lvlJc w:val="left"/>
      <w:pPr>
        <w:tabs>
          <w:tab w:val="num" w:pos="3228"/>
        </w:tabs>
        <w:ind w:left="3228" w:hanging="360"/>
      </w:pPr>
    </w:lvl>
    <w:lvl w:ilvl="4" w:tplc="04130003">
      <w:start w:val="1"/>
      <w:numFmt w:val="decimal"/>
      <w:lvlText w:val="%5."/>
      <w:lvlJc w:val="left"/>
      <w:pPr>
        <w:tabs>
          <w:tab w:val="num" w:pos="3948"/>
        </w:tabs>
        <w:ind w:left="3948" w:hanging="360"/>
      </w:pPr>
    </w:lvl>
    <w:lvl w:ilvl="5" w:tplc="04130005">
      <w:start w:val="1"/>
      <w:numFmt w:val="decimal"/>
      <w:lvlText w:val="%6."/>
      <w:lvlJc w:val="left"/>
      <w:pPr>
        <w:tabs>
          <w:tab w:val="num" w:pos="4668"/>
        </w:tabs>
        <w:ind w:left="4668" w:hanging="360"/>
      </w:pPr>
    </w:lvl>
    <w:lvl w:ilvl="6" w:tplc="04130001">
      <w:start w:val="1"/>
      <w:numFmt w:val="decimal"/>
      <w:lvlText w:val="%7."/>
      <w:lvlJc w:val="left"/>
      <w:pPr>
        <w:tabs>
          <w:tab w:val="num" w:pos="5388"/>
        </w:tabs>
        <w:ind w:left="5388" w:hanging="360"/>
      </w:pPr>
    </w:lvl>
    <w:lvl w:ilvl="7" w:tplc="04130003">
      <w:start w:val="1"/>
      <w:numFmt w:val="decimal"/>
      <w:lvlText w:val="%8."/>
      <w:lvlJc w:val="left"/>
      <w:pPr>
        <w:tabs>
          <w:tab w:val="num" w:pos="6108"/>
        </w:tabs>
        <w:ind w:left="6108" w:hanging="360"/>
      </w:pPr>
    </w:lvl>
    <w:lvl w:ilvl="8" w:tplc="04130005">
      <w:start w:val="1"/>
      <w:numFmt w:val="decimal"/>
      <w:lvlText w:val="%9."/>
      <w:lvlJc w:val="left"/>
      <w:pPr>
        <w:tabs>
          <w:tab w:val="num" w:pos="6828"/>
        </w:tabs>
        <w:ind w:left="6828" w:hanging="360"/>
      </w:pPr>
    </w:lvl>
  </w:abstractNum>
  <w:abstractNum w:abstractNumId="23">
    <w:nsid w:val="6C2B71C2"/>
    <w:multiLevelType w:val="hybridMultilevel"/>
    <w:tmpl w:val="CC0EB5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nsid w:val="79D711ED"/>
    <w:multiLevelType w:val="hybridMultilevel"/>
    <w:tmpl w:val="BC2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561D8B"/>
    <w:multiLevelType w:val="hybridMultilevel"/>
    <w:tmpl w:val="42004A76"/>
    <w:lvl w:ilvl="0" w:tplc="AD94B3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2"/>
  </w:num>
  <w:num w:numId="4">
    <w:abstractNumId w:val="14"/>
  </w:num>
  <w:num w:numId="5">
    <w:abstractNumId w:val="8"/>
  </w:num>
  <w:num w:numId="6">
    <w:abstractNumId w:val="1"/>
  </w:num>
  <w:num w:numId="7">
    <w:abstractNumId w:val="2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7"/>
  </w:num>
  <w:num w:numId="11">
    <w:abstractNumId w:val="25"/>
  </w:num>
  <w:num w:numId="12">
    <w:abstractNumId w:val="4"/>
  </w:num>
  <w:num w:numId="13">
    <w:abstractNumId w:val="2"/>
  </w:num>
  <w:num w:numId="14">
    <w:abstractNumId w:val="13"/>
  </w:num>
  <w:num w:numId="15">
    <w:abstractNumId w:val="15"/>
  </w:num>
  <w:num w:numId="16">
    <w:abstractNumId w:val="18"/>
  </w:num>
  <w:num w:numId="17">
    <w:abstractNumId w:val="6"/>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3"/>
    <w:rsid w:val="000110ED"/>
    <w:rsid w:val="00032B2A"/>
    <w:rsid w:val="00035848"/>
    <w:rsid w:val="0005511C"/>
    <w:rsid w:val="00060461"/>
    <w:rsid w:val="00066C81"/>
    <w:rsid w:val="000A50CE"/>
    <w:rsid w:val="000B7959"/>
    <w:rsid w:val="000D4206"/>
    <w:rsid w:val="000E6FA5"/>
    <w:rsid w:val="000F6991"/>
    <w:rsid w:val="00102167"/>
    <w:rsid w:val="0010767A"/>
    <w:rsid w:val="00130C0B"/>
    <w:rsid w:val="001349F2"/>
    <w:rsid w:val="00140F21"/>
    <w:rsid w:val="00144C38"/>
    <w:rsid w:val="0015267E"/>
    <w:rsid w:val="001570AE"/>
    <w:rsid w:val="001652F1"/>
    <w:rsid w:val="00173465"/>
    <w:rsid w:val="001C330D"/>
    <w:rsid w:val="001D24C8"/>
    <w:rsid w:val="001F24A7"/>
    <w:rsid w:val="00257688"/>
    <w:rsid w:val="00257A6B"/>
    <w:rsid w:val="0026007F"/>
    <w:rsid w:val="00261DF5"/>
    <w:rsid w:val="00273218"/>
    <w:rsid w:val="00274F08"/>
    <w:rsid w:val="002758D0"/>
    <w:rsid w:val="00293366"/>
    <w:rsid w:val="002A50B9"/>
    <w:rsid w:val="002D0C42"/>
    <w:rsid w:val="002E53AD"/>
    <w:rsid w:val="002F0359"/>
    <w:rsid w:val="00300CFE"/>
    <w:rsid w:val="00311895"/>
    <w:rsid w:val="0035287B"/>
    <w:rsid w:val="00354962"/>
    <w:rsid w:val="003630CE"/>
    <w:rsid w:val="00370516"/>
    <w:rsid w:val="00370A8C"/>
    <w:rsid w:val="00393D4B"/>
    <w:rsid w:val="003C2B2E"/>
    <w:rsid w:val="003F5F1E"/>
    <w:rsid w:val="00417726"/>
    <w:rsid w:val="004253D2"/>
    <w:rsid w:val="004309F8"/>
    <w:rsid w:val="00436A18"/>
    <w:rsid w:val="00442105"/>
    <w:rsid w:val="0044359A"/>
    <w:rsid w:val="00451116"/>
    <w:rsid w:val="00452CBA"/>
    <w:rsid w:val="00472D73"/>
    <w:rsid w:val="004A1555"/>
    <w:rsid w:val="004A7A9E"/>
    <w:rsid w:val="004B323D"/>
    <w:rsid w:val="004C3325"/>
    <w:rsid w:val="004D5E62"/>
    <w:rsid w:val="004E5A08"/>
    <w:rsid w:val="004F1A48"/>
    <w:rsid w:val="004F220A"/>
    <w:rsid w:val="004F28BB"/>
    <w:rsid w:val="00500539"/>
    <w:rsid w:val="00510172"/>
    <w:rsid w:val="005207E5"/>
    <w:rsid w:val="00530F02"/>
    <w:rsid w:val="00554D64"/>
    <w:rsid w:val="00557755"/>
    <w:rsid w:val="005834E3"/>
    <w:rsid w:val="00591FD3"/>
    <w:rsid w:val="005A752A"/>
    <w:rsid w:val="005D3C79"/>
    <w:rsid w:val="005E182A"/>
    <w:rsid w:val="005E58A4"/>
    <w:rsid w:val="00605C7A"/>
    <w:rsid w:val="00607F79"/>
    <w:rsid w:val="00612630"/>
    <w:rsid w:val="006227D2"/>
    <w:rsid w:val="00643377"/>
    <w:rsid w:val="00647981"/>
    <w:rsid w:val="0066239E"/>
    <w:rsid w:val="00666C14"/>
    <w:rsid w:val="006870B3"/>
    <w:rsid w:val="006A47AF"/>
    <w:rsid w:val="006B0600"/>
    <w:rsid w:val="006C281E"/>
    <w:rsid w:val="006C4660"/>
    <w:rsid w:val="006D2358"/>
    <w:rsid w:val="006E2FAA"/>
    <w:rsid w:val="007078DA"/>
    <w:rsid w:val="00713FB0"/>
    <w:rsid w:val="007152BB"/>
    <w:rsid w:val="00725047"/>
    <w:rsid w:val="0072677F"/>
    <w:rsid w:val="00731B06"/>
    <w:rsid w:val="00743CC8"/>
    <w:rsid w:val="00746957"/>
    <w:rsid w:val="007554F9"/>
    <w:rsid w:val="0076041E"/>
    <w:rsid w:val="00762657"/>
    <w:rsid w:val="00791ECD"/>
    <w:rsid w:val="00793E85"/>
    <w:rsid w:val="007B3556"/>
    <w:rsid w:val="007B5E02"/>
    <w:rsid w:val="007B6627"/>
    <w:rsid w:val="00816C80"/>
    <w:rsid w:val="0082428D"/>
    <w:rsid w:val="00837AC7"/>
    <w:rsid w:val="00837F94"/>
    <w:rsid w:val="0085263B"/>
    <w:rsid w:val="00856678"/>
    <w:rsid w:val="00877A56"/>
    <w:rsid w:val="00887A47"/>
    <w:rsid w:val="008A3396"/>
    <w:rsid w:val="008D0281"/>
    <w:rsid w:val="008D3A81"/>
    <w:rsid w:val="008D7517"/>
    <w:rsid w:val="008E08D0"/>
    <w:rsid w:val="008F0897"/>
    <w:rsid w:val="008F0B19"/>
    <w:rsid w:val="00910C95"/>
    <w:rsid w:val="00933996"/>
    <w:rsid w:val="00936D2A"/>
    <w:rsid w:val="009501FF"/>
    <w:rsid w:val="00963B78"/>
    <w:rsid w:val="00964A9F"/>
    <w:rsid w:val="009743CA"/>
    <w:rsid w:val="009A107E"/>
    <w:rsid w:val="009A3608"/>
    <w:rsid w:val="009B40CE"/>
    <w:rsid w:val="009C29D7"/>
    <w:rsid w:val="009D5C54"/>
    <w:rsid w:val="009E13E3"/>
    <w:rsid w:val="009E62CE"/>
    <w:rsid w:val="009F45DC"/>
    <w:rsid w:val="00A34948"/>
    <w:rsid w:val="00A76A0D"/>
    <w:rsid w:val="00A87A38"/>
    <w:rsid w:val="00A93046"/>
    <w:rsid w:val="00AB15CB"/>
    <w:rsid w:val="00AF0013"/>
    <w:rsid w:val="00B012D5"/>
    <w:rsid w:val="00B166A7"/>
    <w:rsid w:val="00B212DB"/>
    <w:rsid w:val="00B24384"/>
    <w:rsid w:val="00B31D22"/>
    <w:rsid w:val="00B34D1D"/>
    <w:rsid w:val="00B5731F"/>
    <w:rsid w:val="00B753B3"/>
    <w:rsid w:val="00B801E6"/>
    <w:rsid w:val="00B90DDC"/>
    <w:rsid w:val="00BD67A3"/>
    <w:rsid w:val="00BD78E5"/>
    <w:rsid w:val="00BE005F"/>
    <w:rsid w:val="00BE4151"/>
    <w:rsid w:val="00C03A6F"/>
    <w:rsid w:val="00C105CE"/>
    <w:rsid w:val="00C254A0"/>
    <w:rsid w:val="00C25715"/>
    <w:rsid w:val="00C35014"/>
    <w:rsid w:val="00C458A5"/>
    <w:rsid w:val="00C50EE7"/>
    <w:rsid w:val="00C6238D"/>
    <w:rsid w:val="00C64F4C"/>
    <w:rsid w:val="00C71C6E"/>
    <w:rsid w:val="00C7749A"/>
    <w:rsid w:val="00C77B90"/>
    <w:rsid w:val="00C80A3B"/>
    <w:rsid w:val="00C85E03"/>
    <w:rsid w:val="00C86C18"/>
    <w:rsid w:val="00C9062F"/>
    <w:rsid w:val="00CA1DB1"/>
    <w:rsid w:val="00CB06B6"/>
    <w:rsid w:val="00CB6344"/>
    <w:rsid w:val="00CC45CC"/>
    <w:rsid w:val="00CE2F78"/>
    <w:rsid w:val="00D21DBC"/>
    <w:rsid w:val="00D239F5"/>
    <w:rsid w:val="00D31DC5"/>
    <w:rsid w:val="00D6123D"/>
    <w:rsid w:val="00D71B10"/>
    <w:rsid w:val="00D770A7"/>
    <w:rsid w:val="00D87EE8"/>
    <w:rsid w:val="00D90968"/>
    <w:rsid w:val="00D93796"/>
    <w:rsid w:val="00D95216"/>
    <w:rsid w:val="00D95F4E"/>
    <w:rsid w:val="00DC5D4F"/>
    <w:rsid w:val="00DD5A66"/>
    <w:rsid w:val="00DD715B"/>
    <w:rsid w:val="00DE0B88"/>
    <w:rsid w:val="00DE1830"/>
    <w:rsid w:val="00E26B39"/>
    <w:rsid w:val="00E308B3"/>
    <w:rsid w:val="00E30B0B"/>
    <w:rsid w:val="00E65E25"/>
    <w:rsid w:val="00E6647A"/>
    <w:rsid w:val="00E83821"/>
    <w:rsid w:val="00E86DB6"/>
    <w:rsid w:val="00E911B8"/>
    <w:rsid w:val="00EA1B93"/>
    <w:rsid w:val="00EA6C99"/>
    <w:rsid w:val="00EB186B"/>
    <w:rsid w:val="00EC5AA7"/>
    <w:rsid w:val="00EC7FD2"/>
    <w:rsid w:val="00ED2D36"/>
    <w:rsid w:val="00ED58C9"/>
    <w:rsid w:val="00ED60C5"/>
    <w:rsid w:val="00EE354C"/>
    <w:rsid w:val="00F03D95"/>
    <w:rsid w:val="00F11E9D"/>
    <w:rsid w:val="00F20689"/>
    <w:rsid w:val="00F2155F"/>
    <w:rsid w:val="00F35CBE"/>
    <w:rsid w:val="00F46EFD"/>
    <w:rsid w:val="00F47050"/>
    <w:rsid w:val="00F729CD"/>
    <w:rsid w:val="00F7685B"/>
    <w:rsid w:val="00F96EF0"/>
    <w:rsid w:val="00FA14C1"/>
    <w:rsid w:val="00FB6D58"/>
    <w:rsid w:val="00FD3DF3"/>
    <w:rsid w:val="00FE188E"/>
    <w:rsid w:val="00FE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5A752A"/>
    <w:pPr>
      <w:tabs>
        <w:tab w:val="left" w:pos="567"/>
      </w:tabs>
      <w:spacing w:after="0" w:line="240" w:lineRule="auto"/>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 w:type="character" w:styleId="Hyperlink">
    <w:name w:val="Hyperlink"/>
    <w:basedOn w:val="DefaultParagraphFont"/>
    <w:uiPriority w:val="99"/>
    <w:rsid w:val="004F1A48"/>
    <w:rPr>
      <w:color w:val="0000FF" w:themeColor="hyperlink"/>
      <w:u w:val="single"/>
    </w:rPr>
  </w:style>
  <w:style w:type="character" w:styleId="Strong">
    <w:name w:val="Strong"/>
    <w:basedOn w:val="DefaultParagraphFont"/>
    <w:uiPriority w:val="22"/>
    <w:qFormat/>
    <w:rsid w:val="004F1A48"/>
    <w:rPr>
      <w:b/>
      <w:bCs/>
    </w:rPr>
  </w:style>
  <w:style w:type="character" w:styleId="HTMLTypewriter">
    <w:name w:val="HTML Typewriter"/>
    <w:basedOn w:val="DefaultParagraphFont"/>
    <w:uiPriority w:val="99"/>
    <w:semiHidden/>
    <w:unhideWhenUsed/>
    <w:rsid w:val="00793E85"/>
    <w:rPr>
      <w:rFonts w:ascii="Courier New" w:eastAsiaTheme="minorEastAsia" w:hAnsi="Courier New" w:cs="Courier New" w:hint="default"/>
      <w:sz w:val="20"/>
      <w:szCs w:val="20"/>
    </w:rPr>
  </w:style>
  <w:style w:type="paragraph" w:styleId="NoSpacing">
    <w:name w:val="No Spacing"/>
    <w:uiPriority w:val="1"/>
    <w:qFormat/>
    <w:rsid w:val="00C9062F"/>
    <w:pPr>
      <w:spacing w:after="0" w:line="240" w:lineRule="auto"/>
    </w:pPr>
    <w:rPr>
      <w:rFonts w:eastAsiaTheme="minorHAnsi"/>
      <w:lang w:val="nl-NL"/>
    </w:rPr>
  </w:style>
  <w:style w:type="paragraph" w:customStyle="1" w:styleId="Signatureinfos">
    <w:name w:val="Signature infos"/>
    <w:basedOn w:val="Normal"/>
    <w:qFormat/>
    <w:rsid w:val="00F35CBE"/>
    <w:pPr>
      <w:spacing w:line="288" w:lineRule="auto"/>
      <w:jc w:val="left"/>
    </w:pPr>
    <w:rPr>
      <w:rFonts w:ascii="Tahoma" w:hAnsi="Tahoma"/>
      <w:sz w:val="18"/>
      <w:szCs w:val="24"/>
      <w:lang w:val="de-DE" w:eastAsia="fr-FR"/>
    </w:rPr>
  </w:style>
  <w:style w:type="paragraph" w:styleId="BodyText">
    <w:name w:val="Body Text"/>
    <w:basedOn w:val="Normal"/>
    <w:link w:val="BodyTextChar"/>
    <w:semiHidden/>
    <w:rsid w:val="009F45DC"/>
    <w:rPr>
      <w:rFonts w:ascii="Times New Roman" w:hAnsi="Times New Roman"/>
      <w:sz w:val="24"/>
      <w:szCs w:val="24"/>
      <w:lang w:eastAsia="pl-PL"/>
    </w:rPr>
  </w:style>
  <w:style w:type="character" w:customStyle="1" w:styleId="BodyTextChar">
    <w:name w:val="Body Text Char"/>
    <w:basedOn w:val="DefaultParagraphFont"/>
    <w:link w:val="BodyText"/>
    <w:semiHidden/>
    <w:rsid w:val="009F45DC"/>
    <w:rPr>
      <w:rFonts w:ascii="Times New Roman" w:eastAsia="Times New Roman" w:hAnsi="Times New Roman" w:cs="Times New Roman"/>
      <w:sz w:val="24"/>
      <w:szCs w:val="24"/>
      <w:lang w:eastAsia="pl-PL"/>
    </w:rPr>
  </w:style>
  <w:style w:type="paragraph" w:customStyle="1" w:styleId="BulletPoint">
    <w:name w:val="BulletPoint"/>
    <w:autoRedefine/>
    <w:qFormat/>
    <w:rsid w:val="0005511C"/>
    <w:pPr>
      <w:numPr>
        <w:ilvl w:val="2"/>
        <w:numId w:val="26"/>
      </w:numPr>
      <w:spacing w:before="60" w:after="20" w:line="240" w:lineRule="auto"/>
      <w:contextualSpacing/>
    </w:pPr>
    <w:rPr>
      <w:rFonts w:ascii="PT Sans" w:hAnsi="PT Sans"/>
      <w:b/>
      <w:color w:val="303733"/>
      <w:sz w:val="18"/>
      <w:szCs w:val="20"/>
      <w:lang w:val="fr-FR" w:eastAsia="fr-FR"/>
    </w:rPr>
  </w:style>
  <w:style w:type="paragraph" w:customStyle="1" w:styleId="Headline">
    <w:name w:val="Headline"/>
    <w:autoRedefine/>
    <w:qFormat/>
    <w:rsid w:val="0005511C"/>
    <w:pPr>
      <w:tabs>
        <w:tab w:val="left" w:pos="1080"/>
      </w:tabs>
      <w:spacing w:after="0" w:line="240" w:lineRule="auto"/>
      <w:ind w:left="641" w:hanging="357"/>
    </w:pPr>
    <w:rPr>
      <w:rFonts w:ascii="PT Sans" w:hAnsi="PT Sans"/>
      <w:b/>
      <w:bCs/>
      <w:caps/>
      <w:color w:val="303733"/>
      <w:sz w:val="20"/>
      <w:szCs w:val="20"/>
      <w:lang w:eastAsia="fr-FR"/>
    </w:rPr>
  </w:style>
  <w:style w:type="paragraph" w:customStyle="1" w:styleId="HeadlineSubtitle">
    <w:name w:val="Headline Subtitle"/>
    <w:basedOn w:val="Normal"/>
    <w:qFormat/>
    <w:rsid w:val="0005511C"/>
    <w:pPr>
      <w:ind w:left="284"/>
    </w:pPr>
    <w:rPr>
      <w:rFonts w:ascii="PT Sans" w:eastAsiaTheme="minorEastAsia" w:hAnsi="PT Sans" w:cstheme="minorBidi"/>
      <w:color w:val="54646E"/>
      <w:szCs w:val="24"/>
      <w:lang w:val="fr-FR" w:eastAsia="fr-FR"/>
    </w:rPr>
  </w:style>
  <w:style w:type="paragraph" w:customStyle="1" w:styleId="xxmsonormal">
    <w:name w:val="x_xmsonormal"/>
    <w:basedOn w:val="Normal"/>
    <w:rsid w:val="005D3C79"/>
    <w:pPr>
      <w:spacing w:before="100" w:beforeAutospacing="1" w:after="100" w:afterAutospacing="1"/>
      <w:jc w:val="left"/>
    </w:pPr>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5A752A"/>
    <w:pPr>
      <w:tabs>
        <w:tab w:val="left" w:pos="567"/>
      </w:tabs>
      <w:spacing w:after="0" w:line="240" w:lineRule="auto"/>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 w:type="character" w:styleId="Hyperlink">
    <w:name w:val="Hyperlink"/>
    <w:basedOn w:val="DefaultParagraphFont"/>
    <w:uiPriority w:val="99"/>
    <w:rsid w:val="004F1A48"/>
    <w:rPr>
      <w:color w:val="0000FF" w:themeColor="hyperlink"/>
      <w:u w:val="single"/>
    </w:rPr>
  </w:style>
  <w:style w:type="character" w:styleId="Strong">
    <w:name w:val="Strong"/>
    <w:basedOn w:val="DefaultParagraphFont"/>
    <w:uiPriority w:val="22"/>
    <w:qFormat/>
    <w:rsid w:val="004F1A48"/>
    <w:rPr>
      <w:b/>
      <w:bCs/>
    </w:rPr>
  </w:style>
  <w:style w:type="character" w:styleId="HTMLTypewriter">
    <w:name w:val="HTML Typewriter"/>
    <w:basedOn w:val="DefaultParagraphFont"/>
    <w:uiPriority w:val="99"/>
    <w:semiHidden/>
    <w:unhideWhenUsed/>
    <w:rsid w:val="00793E85"/>
    <w:rPr>
      <w:rFonts w:ascii="Courier New" w:eastAsiaTheme="minorEastAsia" w:hAnsi="Courier New" w:cs="Courier New" w:hint="default"/>
      <w:sz w:val="20"/>
      <w:szCs w:val="20"/>
    </w:rPr>
  </w:style>
  <w:style w:type="paragraph" w:styleId="NoSpacing">
    <w:name w:val="No Spacing"/>
    <w:uiPriority w:val="1"/>
    <w:qFormat/>
    <w:rsid w:val="00C9062F"/>
    <w:pPr>
      <w:spacing w:after="0" w:line="240" w:lineRule="auto"/>
    </w:pPr>
    <w:rPr>
      <w:rFonts w:eastAsiaTheme="minorHAnsi"/>
      <w:lang w:val="nl-NL"/>
    </w:rPr>
  </w:style>
  <w:style w:type="paragraph" w:customStyle="1" w:styleId="Signatureinfos">
    <w:name w:val="Signature infos"/>
    <w:basedOn w:val="Normal"/>
    <w:qFormat/>
    <w:rsid w:val="00F35CBE"/>
    <w:pPr>
      <w:spacing w:line="288" w:lineRule="auto"/>
      <w:jc w:val="left"/>
    </w:pPr>
    <w:rPr>
      <w:rFonts w:ascii="Tahoma" w:hAnsi="Tahoma"/>
      <w:sz w:val="18"/>
      <w:szCs w:val="24"/>
      <w:lang w:val="de-DE" w:eastAsia="fr-FR"/>
    </w:rPr>
  </w:style>
  <w:style w:type="paragraph" w:styleId="BodyText">
    <w:name w:val="Body Text"/>
    <w:basedOn w:val="Normal"/>
    <w:link w:val="BodyTextChar"/>
    <w:semiHidden/>
    <w:rsid w:val="009F45DC"/>
    <w:rPr>
      <w:rFonts w:ascii="Times New Roman" w:hAnsi="Times New Roman"/>
      <w:sz w:val="24"/>
      <w:szCs w:val="24"/>
      <w:lang w:eastAsia="pl-PL"/>
    </w:rPr>
  </w:style>
  <w:style w:type="character" w:customStyle="1" w:styleId="BodyTextChar">
    <w:name w:val="Body Text Char"/>
    <w:basedOn w:val="DefaultParagraphFont"/>
    <w:link w:val="BodyText"/>
    <w:semiHidden/>
    <w:rsid w:val="009F45DC"/>
    <w:rPr>
      <w:rFonts w:ascii="Times New Roman" w:eastAsia="Times New Roman" w:hAnsi="Times New Roman" w:cs="Times New Roman"/>
      <w:sz w:val="24"/>
      <w:szCs w:val="24"/>
      <w:lang w:eastAsia="pl-PL"/>
    </w:rPr>
  </w:style>
  <w:style w:type="paragraph" w:customStyle="1" w:styleId="BulletPoint">
    <w:name w:val="BulletPoint"/>
    <w:autoRedefine/>
    <w:qFormat/>
    <w:rsid w:val="0005511C"/>
    <w:pPr>
      <w:numPr>
        <w:ilvl w:val="2"/>
        <w:numId w:val="26"/>
      </w:numPr>
      <w:spacing w:before="60" w:after="20" w:line="240" w:lineRule="auto"/>
      <w:contextualSpacing/>
    </w:pPr>
    <w:rPr>
      <w:rFonts w:ascii="PT Sans" w:hAnsi="PT Sans"/>
      <w:b/>
      <w:color w:val="303733"/>
      <w:sz w:val="18"/>
      <w:szCs w:val="20"/>
      <w:lang w:val="fr-FR" w:eastAsia="fr-FR"/>
    </w:rPr>
  </w:style>
  <w:style w:type="paragraph" w:customStyle="1" w:styleId="Headline">
    <w:name w:val="Headline"/>
    <w:autoRedefine/>
    <w:qFormat/>
    <w:rsid w:val="0005511C"/>
    <w:pPr>
      <w:tabs>
        <w:tab w:val="left" w:pos="1080"/>
      </w:tabs>
      <w:spacing w:after="0" w:line="240" w:lineRule="auto"/>
      <w:ind w:left="641" w:hanging="357"/>
    </w:pPr>
    <w:rPr>
      <w:rFonts w:ascii="PT Sans" w:hAnsi="PT Sans"/>
      <w:b/>
      <w:bCs/>
      <w:caps/>
      <w:color w:val="303733"/>
      <w:sz w:val="20"/>
      <w:szCs w:val="20"/>
      <w:lang w:eastAsia="fr-FR"/>
    </w:rPr>
  </w:style>
  <w:style w:type="paragraph" w:customStyle="1" w:styleId="HeadlineSubtitle">
    <w:name w:val="Headline Subtitle"/>
    <w:basedOn w:val="Normal"/>
    <w:qFormat/>
    <w:rsid w:val="0005511C"/>
    <w:pPr>
      <w:ind w:left="284"/>
    </w:pPr>
    <w:rPr>
      <w:rFonts w:ascii="PT Sans" w:eastAsiaTheme="minorEastAsia" w:hAnsi="PT Sans" w:cstheme="minorBidi"/>
      <w:color w:val="54646E"/>
      <w:szCs w:val="24"/>
      <w:lang w:val="fr-FR" w:eastAsia="fr-FR"/>
    </w:rPr>
  </w:style>
  <w:style w:type="paragraph" w:customStyle="1" w:styleId="xxmsonormal">
    <w:name w:val="x_xmsonormal"/>
    <w:basedOn w:val="Normal"/>
    <w:rsid w:val="005D3C79"/>
    <w:pPr>
      <w:spacing w:before="100" w:beforeAutospacing="1" w:after="100" w:afterAutospacing="1"/>
      <w:jc w:val="left"/>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2734">
      <w:bodyDiv w:val="1"/>
      <w:marLeft w:val="0"/>
      <w:marRight w:val="0"/>
      <w:marTop w:val="0"/>
      <w:marBottom w:val="0"/>
      <w:divBdr>
        <w:top w:val="none" w:sz="0" w:space="0" w:color="auto"/>
        <w:left w:val="none" w:sz="0" w:space="0" w:color="auto"/>
        <w:bottom w:val="none" w:sz="0" w:space="0" w:color="auto"/>
        <w:right w:val="none" w:sz="0" w:space="0" w:color="auto"/>
      </w:divBdr>
    </w:div>
    <w:div w:id="656610860">
      <w:bodyDiv w:val="1"/>
      <w:marLeft w:val="0"/>
      <w:marRight w:val="0"/>
      <w:marTop w:val="0"/>
      <w:marBottom w:val="0"/>
      <w:divBdr>
        <w:top w:val="none" w:sz="0" w:space="0" w:color="auto"/>
        <w:left w:val="none" w:sz="0" w:space="0" w:color="auto"/>
        <w:bottom w:val="none" w:sz="0" w:space="0" w:color="auto"/>
        <w:right w:val="none" w:sz="0" w:space="0" w:color="auto"/>
      </w:divBdr>
    </w:div>
    <w:div w:id="818813771">
      <w:bodyDiv w:val="1"/>
      <w:marLeft w:val="0"/>
      <w:marRight w:val="0"/>
      <w:marTop w:val="0"/>
      <w:marBottom w:val="0"/>
      <w:divBdr>
        <w:top w:val="none" w:sz="0" w:space="0" w:color="auto"/>
        <w:left w:val="none" w:sz="0" w:space="0" w:color="auto"/>
        <w:bottom w:val="none" w:sz="0" w:space="0" w:color="auto"/>
        <w:right w:val="none" w:sz="0" w:space="0" w:color="auto"/>
      </w:divBdr>
    </w:div>
    <w:div w:id="1603608406">
      <w:bodyDiv w:val="1"/>
      <w:marLeft w:val="0"/>
      <w:marRight w:val="0"/>
      <w:marTop w:val="0"/>
      <w:marBottom w:val="0"/>
      <w:divBdr>
        <w:top w:val="none" w:sz="0" w:space="0" w:color="auto"/>
        <w:left w:val="none" w:sz="0" w:space="0" w:color="auto"/>
        <w:bottom w:val="none" w:sz="0" w:space="0" w:color="auto"/>
        <w:right w:val="none" w:sz="0" w:space="0" w:color="auto"/>
      </w:divBdr>
    </w:div>
    <w:div w:id="20946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hinsyu.maff.go.jp/info/sinsakijun/botanical_taxon_e.html" TargetMode="External"/><Relationship Id="rId26" Type="http://schemas.openxmlformats.org/officeDocument/2006/relationships/header" Target="header13.xml"/><Relationship Id="rId39" Type="http://schemas.openxmlformats.org/officeDocument/2006/relationships/hyperlink" Target="https://www.euroseeds.eu/system/files/publications/files/esa_16.0119_sof_factsheet.pdf"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eader" Target="header18.xml"/><Relationship Id="rId42" Type="http://schemas.openxmlformats.org/officeDocument/2006/relationships/header" Target="header20.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hyperlink" Target="https://www.euroseeds.eu/system/files/publications/files/esa_16.0118_sma_factsheet.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director@kephis.org" TargetMode="External"/><Relationship Id="rId29" Type="http://schemas.openxmlformats.org/officeDocument/2006/relationships/hyperlink" Target="http://www.internationalplantnames.com" TargetMode="External"/><Relationship Id="rId41" Type="http://schemas.openxmlformats.org/officeDocument/2006/relationships/hyperlink" Target="https://www.euroseeds.eu/esa-recruiting-technical-manager-%E2%80%9Cplant-breeding-and-variety-registration%E2%80%9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hyperlink" Target="https://www.euroseeds.eu/system/files/publications/files/esa_16.0116_sfg_factsheet.pdf" TargetMode="External"/><Relationship Id="rId40" Type="http://schemas.openxmlformats.org/officeDocument/2006/relationships/hyperlink" Target="https://www.euroseeds.eu/system/files/publications/files/esa_16.0120_spo_factsheet.pdf" TargetMode="External"/><Relationship Id="rId45"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yperlink" Target="http://www.searchplant.eu" TargetMode="External"/><Relationship Id="rId36" Type="http://schemas.openxmlformats.org/officeDocument/2006/relationships/hyperlink" Target="https://www.euroseeds.eu/system/files/publications/files/esa_16.0117_scp_factsheet.pdf" TargetMode="Externa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5.xml"/><Relationship Id="rId44"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5.xml"/><Relationship Id="rId22" Type="http://schemas.openxmlformats.org/officeDocument/2006/relationships/chart" Target="charts/chart2.xml"/><Relationship Id="rId27" Type="http://schemas.openxmlformats.org/officeDocument/2006/relationships/hyperlink" Target="https://www.plantvarieties.eu" TargetMode="Externa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Status of PBR Application/Titles </a:t>
            </a:r>
          </a:p>
        </c:rich>
      </c:tx>
      <c:overlay val="0"/>
    </c:title>
    <c:autoTitleDeleted val="0"/>
    <c:plotArea>
      <c:layout/>
      <c:barChart>
        <c:barDir val="bar"/>
        <c:grouping val="clustered"/>
        <c:varyColors val="0"/>
        <c:ser>
          <c:idx val="0"/>
          <c:order val="0"/>
          <c:invertIfNegative val="0"/>
          <c:cat>
            <c:strRef>
              <c:f>Sheet5!$G$4:$G$14</c:f>
              <c:strCache>
                <c:ptCount val="11"/>
                <c:pt idx="0">
                  <c:v>COMPLETE </c:v>
                </c:pt>
                <c:pt idx="1">
                  <c:v>CONTESTED</c:v>
                </c:pt>
                <c:pt idx="2">
                  <c:v>DUS REPORT RECEIVED </c:v>
                </c:pt>
                <c:pt idx="3">
                  <c:v>DUS EXAMINATION UNDER REQUEST</c:v>
                </c:pt>
                <c:pt idx="4">
                  <c:v>GRANTED</c:v>
                </c:pt>
                <c:pt idx="5">
                  <c:v>INCOMPLETE </c:v>
                </c:pt>
                <c:pt idx="6">
                  <c:v>PROCESSED APPLICATION</c:v>
                </c:pt>
                <c:pt idx="7">
                  <c:v>REJECTED</c:v>
                </c:pt>
                <c:pt idx="8">
                  <c:v>UNDER DUS EXAMINATION</c:v>
                </c:pt>
                <c:pt idx="9">
                  <c:v>WAITING GAZETTMENT </c:v>
                </c:pt>
                <c:pt idx="10">
                  <c:v>WITHDRAWN </c:v>
                </c:pt>
              </c:strCache>
            </c:strRef>
          </c:cat>
          <c:val>
            <c:numRef>
              <c:f>Sheet5!$H$4:$H$14</c:f>
              <c:numCache>
                <c:formatCode>General</c:formatCode>
                <c:ptCount val="11"/>
                <c:pt idx="0">
                  <c:v>41</c:v>
                </c:pt>
                <c:pt idx="1">
                  <c:v>17</c:v>
                </c:pt>
                <c:pt idx="2">
                  <c:v>40</c:v>
                </c:pt>
                <c:pt idx="3">
                  <c:v>236</c:v>
                </c:pt>
                <c:pt idx="4">
                  <c:v>524</c:v>
                </c:pt>
                <c:pt idx="5">
                  <c:v>183</c:v>
                </c:pt>
                <c:pt idx="6">
                  <c:v>137</c:v>
                </c:pt>
                <c:pt idx="7">
                  <c:v>7</c:v>
                </c:pt>
                <c:pt idx="8">
                  <c:v>108</c:v>
                </c:pt>
                <c:pt idx="9">
                  <c:v>9</c:v>
                </c:pt>
                <c:pt idx="10">
                  <c:v>187</c:v>
                </c:pt>
              </c:numCache>
            </c:numRef>
          </c:val>
        </c:ser>
        <c:dLbls>
          <c:showLegendKey val="0"/>
          <c:showVal val="0"/>
          <c:showCatName val="0"/>
          <c:showSerName val="0"/>
          <c:showPercent val="0"/>
          <c:showBubbleSize val="0"/>
        </c:dLbls>
        <c:gapWidth val="150"/>
        <c:axId val="77542144"/>
        <c:axId val="77543680"/>
      </c:barChart>
      <c:catAx>
        <c:axId val="77542144"/>
        <c:scaling>
          <c:orientation val="minMax"/>
        </c:scaling>
        <c:delete val="0"/>
        <c:axPos val="l"/>
        <c:majorTickMark val="none"/>
        <c:minorTickMark val="none"/>
        <c:tickLblPos val="nextTo"/>
        <c:crossAx val="77543680"/>
        <c:crosses val="autoZero"/>
        <c:auto val="1"/>
        <c:lblAlgn val="ctr"/>
        <c:lblOffset val="100"/>
        <c:noMultiLvlLbl val="0"/>
      </c:catAx>
      <c:valAx>
        <c:axId val="77543680"/>
        <c:scaling>
          <c:orientation val="minMax"/>
        </c:scaling>
        <c:delete val="0"/>
        <c:axPos val="b"/>
        <c:majorGridlines/>
        <c:numFmt formatCode="General" sourceLinked="1"/>
        <c:majorTickMark val="none"/>
        <c:minorTickMark val="none"/>
        <c:tickLblPos val="nextTo"/>
        <c:crossAx val="7754214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TITLE STATUS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5515940883733625"/>
                  <c:y val="-0.16610279570909492"/>
                </c:manualLayout>
              </c:layout>
              <c:showLegendKey val="0"/>
              <c:showVal val="0"/>
              <c:showCatName val="0"/>
              <c:showSerName val="0"/>
              <c:showPercent val="1"/>
              <c:showBubbleSize val="0"/>
            </c:dLbl>
            <c:dLbl>
              <c:idx val="1"/>
              <c:layout>
                <c:manualLayout>
                  <c:x val="0.10608848625104658"/>
                  <c:y val="4.2953189409882325E-2"/>
                </c:manualLayout>
              </c:layout>
              <c:showLegendKey val="0"/>
              <c:showVal val="0"/>
              <c:showCatName val="0"/>
              <c:showSerName val="0"/>
              <c:showPercent val="1"/>
              <c:showBubbleSize val="0"/>
            </c:dLbl>
            <c:txPr>
              <a:bodyPr/>
              <a:lstStyle/>
              <a:p>
                <a:pPr>
                  <a:defRPr>
                    <a:solidFill>
                      <a:srgbClr val="FFC000"/>
                    </a:solidFill>
                  </a:defRPr>
                </a:pPr>
                <a:endParaRPr lang="es-ES_tradnl"/>
              </a:p>
            </c:txPr>
            <c:showLegendKey val="0"/>
            <c:showVal val="0"/>
            <c:showCatName val="0"/>
            <c:showSerName val="0"/>
            <c:showPercent val="1"/>
            <c:showBubbleSize val="0"/>
            <c:showLeaderLines val="1"/>
          </c:dLbls>
          <c:cat>
            <c:strRef>
              <c:f>Sheet5!$L$8:$L$9</c:f>
              <c:strCache>
                <c:ptCount val="2"/>
                <c:pt idx="0">
                  <c:v>GRANTED APPLICATIONS </c:v>
                </c:pt>
                <c:pt idx="1">
                  <c:v>WITHDRAWN APPLICATIONS </c:v>
                </c:pt>
              </c:strCache>
            </c:strRef>
          </c:cat>
          <c:val>
            <c:numRef>
              <c:f>Sheet5!$M$8:$M$9</c:f>
              <c:numCache>
                <c:formatCode>General</c:formatCode>
                <c:ptCount val="2"/>
                <c:pt idx="0">
                  <c:v>524</c:v>
                </c:pt>
                <c:pt idx="1">
                  <c:v>187</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6659-18D2-4C5A-8407-FD96341C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23</Pages>
  <Words>8622</Words>
  <Characters>47422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MAY Jessica</cp:lastModifiedBy>
  <cp:revision>61</cp:revision>
  <cp:lastPrinted>2017-09-15T08:48:00Z</cp:lastPrinted>
  <dcterms:created xsi:type="dcterms:W3CDTF">2016-06-09T12:12:00Z</dcterms:created>
  <dcterms:modified xsi:type="dcterms:W3CDTF">2017-09-27T10:30:00Z</dcterms:modified>
</cp:coreProperties>
</file>