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AC0821">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0F816870" wp14:editId="7290488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444143" w:rsidP="006655D3">
            <w:pPr>
              <w:pStyle w:val="Docoriginal"/>
              <w:rPr>
                <w:lang w:eastAsia="ja-JP"/>
              </w:rPr>
            </w:pPr>
            <w:r>
              <w:t>TWA/45</w:t>
            </w:r>
            <w:r w:rsidR="00776D12">
              <w:t>/2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76D12">
              <w:rPr>
                <w:b w:val="0"/>
                <w:spacing w:val="0"/>
              </w:rPr>
              <w:t xml:space="preserve"> </w:t>
            </w:r>
            <w:bookmarkStart w:id="0" w:name="Original"/>
            <w:bookmarkEnd w:id="0"/>
            <w:r w:rsidR="0024416D" w:rsidRPr="007C25BD">
              <w:rPr>
                <w:b w:val="0"/>
                <w:spacing w:val="0"/>
              </w:rPr>
              <w:t>English</w:t>
            </w:r>
          </w:p>
          <w:p w:rsidR="000D7780" w:rsidRPr="007C25BD" w:rsidRDefault="000D7780" w:rsidP="009973B8">
            <w:pPr>
              <w:pStyle w:val="Docoriginal"/>
              <w:rPr>
                <w:lang w:eastAsia="ja-JP"/>
              </w:rPr>
            </w:pPr>
            <w:r w:rsidRPr="007C25BD">
              <w:rPr>
                <w:spacing w:val="0"/>
              </w:rPr>
              <w:t>DATE:</w:t>
            </w:r>
            <w:r w:rsidR="00776D12">
              <w:rPr>
                <w:spacing w:val="0"/>
              </w:rPr>
              <w:t xml:space="preserve"> </w:t>
            </w:r>
            <w:r w:rsidR="0061555F" w:rsidRPr="007C25BD">
              <w:rPr>
                <w:spacing w:val="0"/>
              </w:rPr>
              <w:t xml:space="preserve"> </w:t>
            </w:r>
            <w:bookmarkStart w:id="1" w:name="Date"/>
            <w:bookmarkEnd w:id="1"/>
            <w:r w:rsidR="009973B8" w:rsidRPr="009973B8">
              <w:rPr>
                <w:b w:val="0"/>
                <w:spacing w:val="0"/>
                <w:lang w:eastAsia="ja-JP"/>
              </w:rPr>
              <w:t>June 2</w:t>
            </w:r>
            <w:r w:rsidR="0024416D" w:rsidRPr="009973B8">
              <w:rPr>
                <w:b w:val="0"/>
                <w:spacing w:val="0"/>
              </w:rPr>
              <w:t xml:space="preserve">, </w:t>
            </w:r>
            <w:r w:rsidR="001131D5" w:rsidRPr="009973B8">
              <w:rPr>
                <w:b w:val="0"/>
                <w:spacing w:val="0"/>
              </w:rPr>
              <w:t>201</w:t>
            </w:r>
            <w:r w:rsidR="00B354CB" w:rsidRPr="009973B8">
              <w:rPr>
                <w:rFonts w:hint="eastAsia"/>
                <w:b w:val="0"/>
                <w:spacing w:val="0"/>
                <w:lang w:eastAsia="ja-JP"/>
              </w:rPr>
              <w:t>6</w:t>
            </w:r>
          </w:p>
        </w:tc>
      </w:tr>
      <w:tr w:rsidR="000D7780" w:rsidRPr="007C25BD" w:rsidTr="00AC0821">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AC0821">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444143" w:rsidRPr="00E7724F" w:rsidRDefault="00444143" w:rsidP="00444143">
      <w:pPr>
        <w:pStyle w:val="Sessiontc"/>
      </w:pPr>
      <w:bookmarkStart w:id="2" w:name="TitleOfDoc"/>
      <w:bookmarkEnd w:id="2"/>
      <w:r w:rsidRPr="00E7724F">
        <w:t>Technical working party for Agricultural crops</w:t>
      </w:r>
    </w:p>
    <w:p w:rsidR="00444143" w:rsidRPr="00E7724F" w:rsidRDefault="00444143" w:rsidP="00444143">
      <w:pPr>
        <w:pStyle w:val="Sessiontcplacedate"/>
      </w:pPr>
      <w:r w:rsidRPr="00E7724F">
        <w:t>Forty-Fifth Session</w:t>
      </w:r>
      <w:r w:rsidRPr="00E7724F">
        <w:br/>
      </w:r>
      <w:r w:rsidRPr="00E7724F">
        <w:rPr>
          <w:rFonts w:cs="Arial"/>
        </w:rPr>
        <w:t>Mexico City, Mexico</w:t>
      </w:r>
      <w:r w:rsidRPr="00E7724F">
        <w:t>, July 11 to 15, 2016</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3" w:name="Prepared"/>
      <w:bookmarkEnd w:id="3"/>
      <w:r w:rsidRPr="007C25BD">
        <w:t xml:space="preserve">Document </w:t>
      </w:r>
      <w:r w:rsidR="0061555F" w:rsidRPr="007C25BD">
        <w:t>prepared by the Office of the Union</w:t>
      </w:r>
      <w:bookmarkStart w:id="4" w:name="_GoBack"/>
      <w:bookmarkEnd w:id="4"/>
      <w:r w:rsidR="00050E16" w:rsidRPr="007C25BD">
        <w:br/>
      </w:r>
      <w:r w:rsidR="00050E16" w:rsidRPr="007C25BD">
        <w:br/>
      </w:r>
      <w:r w:rsidR="00050E16" w:rsidRPr="007C25BD">
        <w:rPr>
          <w:color w:val="A6A6A6" w:themeColor="background1" w:themeShade="A6"/>
        </w:rPr>
        <w:t>Disclaimer:  this document does not represent UPOV policies or guidance</w:t>
      </w:r>
    </w:p>
    <w:p w:rsidR="003F4BEF" w:rsidRDefault="003F4BEF" w:rsidP="003F4BEF">
      <w:pPr>
        <w:pStyle w:val="Heading1"/>
        <w:rPr>
          <w:lang w:eastAsia="ja-JP"/>
        </w:rPr>
      </w:pPr>
      <w:bookmarkStart w:id="5" w:name="_Toc449717372"/>
      <w:r>
        <w:rPr>
          <w:lang w:eastAsia="ja-JP"/>
        </w:rPr>
        <w:t>E</w:t>
      </w:r>
      <w:r>
        <w:rPr>
          <w:rFonts w:hint="eastAsia"/>
          <w:lang w:eastAsia="ja-JP"/>
        </w:rPr>
        <w:t>xecutive summary</w:t>
      </w:r>
      <w:bookmarkEnd w:id="5"/>
    </w:p>
    <w:p w:rsidR="003F4BEF" w:rsidRDefault="003F4BEF" w:rsidP="000F7E6A">
      <w:pPr>
        <w:rPr>
          <w:lang w:eastAsia="ja-JP"/>
        </w:rPr>
      </w:pPr>
    </w:p>
    <w:p w:rsidR="001873AF" w:rsidRDefault="000F7E6A" w:rsidP="00560113">
      <w:r w:rsidRPr="007C25BD">
        <w:fldChar w:fldCharType="begin"/>
      </w:r>
      <w:r w:rsidRPr="007C25BD">
        <w:instrText xml:space="preserve"> AUTONUM  </w:instrText>
      </w:r>
      <w:r w:rsidRPr="007C25BD">
        <w:fldChar w:fldCharType="end"/>
      </w:r>
      <w:r w:rsidRPr="007C25BD">
        <w:tab/>
        <w:t xml:space="preserve">The purpose of this document is to </w:t>
      </w:r>
      <w:r w:rsidR="007872EB">
        <w:t>report developments concerning molecula</w:t>
      </w:r>
      <w:r w:rsidR="005A5314">
        <w:t>r techniques in relation to the</w:t>
      </w:r>
      <w:r w:rsidR="005A5314">
        <w:rPr>
          <w:rFonts w:hint="eastAsia"/>
          <w:lang w:eastAsia="ja-JP"/>
        </w:rPr>
        <w:t xml:space="preserve"> </w:t>
      </w:r>
      <w:r w:rsidR="005A5314">
        <w:t>Technical Working Parties</w:t>
      </w:r>
      <w:r w:rsidR="006D5C91">
        <w:t xml:space="preserve"> and</w:t>
      </w:r>
      <w:r w:rsidR="005A5314">
        <w:rPr>
          <w:rFonts w:hint="eastAsia"/>
          <w:lang w:eastAsia="ja-JP"/>
        </w:rPr>
        <w:t xml:space="preserve"> </w:t>
      </w:r>
      <w:r w:rsidR="006D5C91" w:rsidRPr="007B7770">
        <w:rPr>
          <w:lang w:eastAsia="ja-JP"/>
        </w:rPr>
        <w:t>OECD/UPOV/ISTA Joint Workshop on Molecular Techniques</w:t>
      </w:r>
      <w:r w:rsidR="005A5314">
        <w:rPr>
          <w:rFonts w:hint="eastAsia"/>
          <w:lang w:eastAsia="ja-JP"/>
        </w:rPr>
        <w:t xml:space="preserve">, and to </w:t>
      </w:r>
      <w:r w:rsidR="005E403D">
        <w:rPr>
          <w:lang w:eastAsia="ja-JP"/>
        </w:rPr>
        <w:t>report</w:t>
      </w:r>
      <w:r w:rsidR="005A5314">
        <w:rPr>
          <w:lang w:eastAsia="ja-JP"/>
        </w:rPr>
        <w:t xml:space="preserve"> a draft question and answer concerning the information on the situation in UPOV with regard to the use of molecular techniques for a wider audience, including the public in general</w:t>
      </w:r>
      <w:r w:rsidR="006D5C91">
        <w:t>.</w:t>
      </w:r>
    </w:p>
    <w:p w:rsidR="003F4BEF" w:rsidRDefault="003F4BEF" w:rsidP="003F4BEF">
      <w:pPr>
        <w:rPr>
          <w:lang w:eastAsia="ja-JP"/>
        </w:rPr>
      </w:pPr>
    </w:p>
    <w:p w:rsidR="003F4BEF" w:rsidRDefault="003F4BEF" w:rsidP="003F4BEF">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sidR="00444143">
        <w:rPr>
          <w:rFonts w:hint="eastAsia"/>
          <w:lang w:eastAsia="ja-JP"/>
        </w:rPr>
        <w:t>TWA</w:t>
      </w:r>
      <w:r w:rsidRPr="00CE38A5">
        <w:rPr>
          <w:rFonts w:hint="eastAsia"/>
          <w:lang w:eastAsia="ja-JP"/>
        </w:rPr>
        <w:t xml:space="preserve"> is invited to</w:t>
      </w:r>
      <w:r w:rsidR="001E7166">
        <w:rPr>
          <w:rFonts w:hint="eastAsia"/>
          <w:lang w:eastAsia="ja-JP"/>
        </w:rPr>
        <w:t xml:space="preserve"> note</w:t>
      </w:r>
      <w:r w:rsidRPr="00CE38A5">
        <w:rPr>
          <w:rFonts w:hint="eastAsia"/>
          <w:lang w:eastAsia="ja-JP"/>
        </w:rPr>
        <w:t>:</w:t>
      </w:r>
    </w:p>
    <w:p w:rsidR="00A20C90" w:rsidRDefault="00A20C90" w:rsidP="00A20C90">
      <w:pPr>
        <w:ind w:left="540" w:hanging="540"/>
        <w:rPr>
          <w:lang w:eastAsia="ja-JP"/>
        </w:rPr>
      </w:pPr>
    </w:p>
    <w:p w:rsidR="00F947E6" w:rsidRDefault="00F947E6" w:rsidP="00F947E6">
      <w:pPr>
        <w:ind w:firstLine="567"/>
        <w:jc w:val="left"/>
      </w:pPr>
      <w:r>
        <w:t>(a)</w:t>
      </w:r>
      <w:r>
        <w:tab/>
        <w:t xml:space="preserve">the developments in the TWPs and BMT, as set out in </w:t>
      </w:r>
      <w:r w:rsidRPr="00C047C7">
        <w:t>paragraphs 5 to 15 of this</w:t>
      </w:r>
      <w:r>
        <w:t xml:space="preserve"> document;</w:t>
      </w:r>
    </w:p>
    <w:p w:rsidR="00F947E6" w:rsidRDefault="00F947E6" w:rsidP="00F947E6">
      <w:pPr>
        <w:ind w:firstLine="567"/>
        <w:jc w:val="left"/>
      </w:pPr>
    </w:p>
    <w:p w:rsidR="00F947E6" w:rsidRDefault="00F947E6" w:rsidP="00F947E6">
      <w:pPr>
        <w:ind w:firstLine="567"/>
      </w:pPr>
      <w:r>
        <w:t>(b)</w:t>
      </w:r>
      <w:r>
        <w:tab/>
      </w:r>
      <w:r w:rsidR="005E06AB" w:rsidRPr="005E06AB">
        <w:t>that the BMT, at its fifteenth session, will be invited to develop a list of possible joint initiatives with OECD and ISTA, including the development of a list of terminology (definitions) used by OECD, UPOV and ISTA for consideration at the TC, at its fifty-third session, to be held in 2017</w:t>
      </w:r>
      <w:r>
        <w:t>;</w:t>
      </w:r>
    </w:p>
    <w:p w:rsidR="00F947E6" w:rsidRDefault="00F947E6" w:rsidP="00F947E6">
      <w:pPr>
        <w:ind w:firstLine="567"/>
        <w:jc w:val="left"/>
      </w:pPr>
    </w:p>
    <w:p w:rsidR="00034C6B" w:rsidRDefault="00F947E6" w:rsidP="00F947E6">
      <w:pPr>
        <w:ind w:firstLine="567"/>
        <w:rPr>
          <w:lang w:eastAsia="ja-JP"/>
        </w:rPr>
      </w:pPr>
      <w:r>
        <w:t>(c)</w:t>
      </w:r>
      <w:r>
        <w:tab/>
        <w:t>that a Joint OECD/UPOV/ISTA/AOSA Workshop on Biochemical and Molecular Methods will be held in Paris, France, on June 8, 2016; and</w:t>
      </w:r>
    </w:p>
    <w:p w:rsidR="00F947E6" w:rsidRDefault="00F947E6" w:rsidP="00F947E6">
      <w:pPr>
        <w:ind w:firstLine="567"/>
        <w:jc w:val="left"/>
        <w:rPr>
          <w:lang w:eastAsia="ja-JP"/>
        </w:rPr>
      </w:pPr>
    </w:p>
    <w:p w:rsidR="00D10599" w:rsidRDefault="00F947E6" w:rsidP="00F947E6">
      <w:pPr>
        <w:ind w:firstLine="567"/>
      </w:pPr>
      <w:r w:rsidRPr="00F947E6">
        <w:t>(d)</w:t>
      </w:r>
      <w:r w:rsidRPr="00F947E6">
        <w:tab/>
        <w:t xml:space="preserve">that the TC, at its fifty-second session, agreed a draft question and answer concerning the information on the situation in UPOV with regard </w:t>
      </w:r>
      <w:r w:rsidRPr="00C047C7">
        <w:t>to the use of molecular techniques for a wider audience, including the public in general, as set out in paragraph 2</w:t>
      </w:r>
      <w:r w:rsidR="005E06AB" w:rsidRPr="00C047C7">
        <w:rPr>
          <w:rFonts w:hint="eastAsia"/>
          <w:lang w:eastAsia="ja-JP"/>
        </w:rPr>
        <w:t>3</w:t>
      </w:r>
      <w:r w:rsidRPr="00C047C7">
        <w:t xml:space="preserve"> of</w:t>
      </w:r>
      <w:r w:rsidRPr="00F947E6">
        <w:t xml:space="preserve"> this document, and subject to agreement by the CAJ, at its seventy-third session, and the Consultative Committee, at its ninety-second session, the draft will be presented for adoption by the Council, at its fiftieth ordinary session.</w:t>
      </w:r>
      <w:r w:rsidR="00D10599">
        <w:br w:type="page"/>
      </w:r>
    </w:p>
    <w:p w:rsidR="00362C4E" w:rsidRPr="00D10599" w:rsidRDefault="007B2E5B" w:rsidP="00D10599">
      <w:r w:rsidRPr="007C25BD">
        <w:lastRenderedPageBreak/>
        <w:fldChar w:fldCharType="begin"/>
      </w:r>
      <w:r w:rsidRPr="007C25BD">
        <w:instrText xml:space="preserve"> AUTONUM  </w:instrText>
      </w:r>
      <w:r w:rsidRPr="007C25BD">
        <w:fldChar w:fldCharType="end"/>
      </w:r>
      <w:r w:rsidRPr="00F11BFD">
        <w:tab/>
      </w:r>
      <w:r w:rsidR="00362C4E" w:rsidRPr="00D10599">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967457">
      <w:pPr>
        <w:keepNext/>
        <w:tabs>
          <w:tab w:val="left" w:pos="567"/>
        </w:tabs>
        <w:ind w:left="1560" w:hanging="993"/>
      </w:pPr>
      <w:r w:rsidRPr="007C25BD">
        <w:t>BMT:</w:t>
      </w:r>
      <w:r w:rsidRPr="007C25BD">
        <w:tab/>
      </w:r>
      <w:r w:rsidR="002F749F" w:rsidRPr="007C25BD">
        <w:t>Working Group on Biochemical and Molecular Techniques, and DNA-Profiling</w:t>
      </w:r>
      <w:r w:rsidR="00967457">
        <w:t xml:space="preserve"> </w:t>
      </w:r>
      <w:r w:rsidR="002F749F" w:rsidRPr="007C25BD">
        <w:t xml:space="preserve">in Particular </w:t>
      </w:r>
    </w:p>
    <w:p w:rsidR="00362C4E" w:rsidRPr="007C25BD" w:rsidRDefault="00362C4E" w:rsidP="00967457">
      <w:pPr>
        <w:keepNext/>
        <w:tabs>
          <w:tab w:val="left" w:pos="567"/>
        </w:tabs>
        <w:ind w:left="1560" w:hanging="993"/>
      </w:pPr>
      <w:r w:rsidRPr="007C25BD">
        <w:t>CAJ:</w:t>
      </w:r>
      <w:r w:rsidR="00195A44" w:rsidRPr="007C25BD">
        <w:tab/>
      </w:r>
      <w:r w:rsidRPr="007C25BD">
        <w:t>Administrative and Legal Committee</w:t>
      </w:r>
    </w:p>
    <w:p w:rsidR="00C45724" w:rsidRPr="007C25BD" w:rsidRDefault="00362C4E" w:rsidP="00967457">
      <w:pPr>
        <w:keepNext/>
        <w:tabs>
          <w:tab w:val="left" w:pos="567"/>
        </w:tabs>
        <w:ind w:left="1560" w:hanging="993"/>
      </w:pPr>
      <w:r w:rsidRPr="007C25BD">
        <w:t>TC:</w:t>
      </w:r>
      <w:r w:rsidRPr="007C25BD">
        <w:tab/>
        <w:t>Technical Committee</w:t>
      </w:r>
    </w:p>
    <w:p w:rsidR="00554D3E" w:rsidRPr="009B48EB" w:rsidRDefault="00C45724" w:rsidP="00967457">
      <w:pPr>
        <w:keepNext/>
        <w:tabs>
          <w:tab w:val="left" w:pos="567"/>
        </w:tabs>
        <w:ind w:left="1560" w:hanging="993"/>
        <w:rPr>
          <w:rFonts w:eastAsia="PMingLiU" w:cs="Arial"/>
          <w:szCs w:val="24"/>
        </w:rPr>
      </w:pPr>
      <w:r w:rsidRPr="007C25BD">
        <w:t>TC-EDC:</w:t>
      </w:r>
      <w:r w:rsidR="00195A44" w:rsidRPr="007C25BD">
        <w:tab/>
      </w:r>
      <w:r w:rsidRPr="007C25BD">
        <w:t>Enlarged Editorial Committee</w:t>
      </w:r>
    </w:p>
    <w:p w:rsidR="00554D3E" w:rsidRPr="009B48EB" w:rsidRDefault="00554D3E" w:rsidP="00967457">
      <w:pPr>
        <w:ind w:left="1560" w:hanging="993"/>
        <w:rPr>
          <w:rFonts w:eastAsia="PMingLiU" w:cs="Arial"/>
          <w:szCs w:val="24"/>
        </w:rPr>
      </w:pPr>
      <w:r w:rsidRPr="009B48EB">
        <w:rPr>
          <w:rFonts w:eastAsia="PMingLiU" w:cs="Arial"/>
          <w:szCs w:val="24"/>
        </w:rPr>
        <w:t>TWA:</w:t>
      </w:r>
      <w:r w:rsidRPr="009B48EB">
        <w:rPr>
          <w:rFonts w:eastAsia="PMingLiU" w:cs="Arial"/>
          <w:szCs w:val="24"/>
        </w:rPr>
        <w:tab/>
        <w:t>Technical Working Party for Agricultural Crops</w:t>
      </w:r>
    </w:p>
    <w:p w:rsidR="00554D3E" w:rsidRPr="009B48EB" w:rsidRDefault="00554D3E" w:rsidP="00967457">
      <w:pPr>
        <w:ind w:left="1560" w:hanging="993"/>
        <w:rPr>
          <w:rFonts w:eastAsia="PMingLiU" w:cs="Arial"/>
          <w:szCs w:val="24"/>
        </w:rPr>
      </w:pPr>
      <w:r w:rsidRPr="009B48EB">
        <w:rPr>
          <w:rFonts w:eastAsia="PMingLiU" w:cs="Arial"/>
          <w:szCs w:val="24"/>
        </w:rPr>
        <w:t>TWC:</w:t>
      </w:r>
      <w:r w:rsidRPr="009B48EB">
        <w:rPr>
          <w:rFonts w:eastAsia="PMingLiU" w:cs="Arial"/>
          <w:szCs w:val="24"/>
        </w:rPr>
        <w:tab/>
        <w:t>Technical Working Party on Automation and Computer Programs</w:t>
      </w:r>
    </w:p>
    <w:p w:rsidR="00554D3E" w:rsidRPr="009B48EB" w:rsidRDefault="00554D3E" w:rsidP="00967457">
      <w:pPr>
        <w:ind w:left="1560" w:hanging="993"/>
        <w:rPr>
          <w:rFonts w:eastAsia="PMingLiU" w:cs="Arial"/>
          <w:szCs w:val="24"/>
        </w:rPr>
      </w:pPr>
      <w:r w:rsidRPr="009B48EB">
        <w:rPr>
          <w:rFonts w:eastAsia="PMingLiU" w:cs="Arial"/>
          <w:szCs w:val="24"/>
        </w:rPr>
        <w:t xml:space="preserve">TWF: </w:t>
      </w:r>
      <w:r w:rsidRPr="009B48EB">
        <w:rPr>
          <w:rFonts w:eastAsia="PMingLiU" w:cs="Arial"/>
          <w:szCs w:val="24"/>
        </w:rPr>
        <w:tab/>
        <w:t>Technical Working Party for Fruit Crops</w:t>
      </w:r>
    </w:p>
    <w:p w:rsidR="00554D3E" w:rsidRPr="009B48EB" w:rsidRDefault="00554D3E" w:rsidP="00967457">
      <w:pPr>
        <w:ind w:left="1560" w:hanging="993"/>
        <w:rPr>
          <w:rFonts w:eastAsia="PMingLiU" w:cs="Arial"/>
          <w:szCs w:val="24"/>
        </w:rPr>
      </w:pPr>
      <w:r w:rsidRPr="009B48EB">
        <w:rPr>
          <w:rFonts w:eastAsia="PMingLiU" w:cs="Arial"/>
          <w:szCs w:val="24"/>
        </w:rPr>
        <w:t>TWO:</w:t>
      </w:r>
      <w:r w:rsidRPr="009B48EB">
        <w:rPr>
          <w:rFonts w:eastAsia="PMingLiU" w:cs="Arial"/>
          <w:szCs w:val="24"/>
        </w:rPr>
        <w:tab/>
        <w:t>Technical Working Party for Ornamental Plants and Forest Trees</w:t>
      </w:r>
    </w:p>
    <w:p w:rsidR="00554D3E" w:rsidRPr="009B48EB" w:rsidRDefault="00554D3E" w:rsidP="00967457">
      <w:pPr>
        <w:ind w:left="1560" w:hanging="993"/>
        <w:rPr>
          <w:rFonts w:eastAsia="PMingLiU" w:cs="Arial"/>
          <w:szCs w:val="24"/>
        </w:rPr>
      </w:pPr>
      <w:r w:rsidRPr="009B48EB">
        <w:rPr>
          <w:rFonts w:eastAsia="PMingLiU" w:cs="Arial"/>
          <w:szCs w:val="24"/>
        </w:rPr>
        <w:t>TWPs:</w:t>
      </w:r>
      <w:r w:rsidRPr="009B48EB">
        <w:rPr>
          <w:rFonts w:eastAsia="PMingLiU" w:cs="Arial"/>
          <w:szCs w:val="24"/>
        </w:rPr>
        <w:tab/>
        <w:t>Technical Working Parties</w:t>
      </w:r>
    </w:p>
    <w:p w:rsidR="00362207" w:rsidRDefault="00554D3E" w:rsidP="00967457">
      <w:pPr>
        <w:ind w:left="1560" w:hanging="993"/>
        <w:rPr>
          <w:rFonts w:eastAsia="PMingLiU" w:cs="Arial"/>
          <w:szCs w:val="24"/>
        </w:rPr>
      </w:pPr>
      <w:r w:rsidRPr="009B48EB">
        <w:rPr>
          <w:rFonts w:eastAsia="PMingLiU" w:cs="Arial"/>
          <w:szCs w:val="24"/>
        </w:rPr>
        <w:t>TWV:</w:t>
      </w:r>
      <w:r w:rsidRPr="009B48EB">
        <w:rPr>
          <w:rFonts w:eastAsia="PMingLiU" w:cs="Arial"/>
          <w:szCs w:val="24"/>
        </w:rPr>
        <w:tab/>
        <w:t>Technical Working Party for Vegetables</w:t>
      </w:r>
    </w:p>
    <w:p w:rsidR="006D5C91" w:rsidRDefault="006D5C91" w:rsidP="00967457">
      <w:pPr>
        <w:ind w:left="1560" w:hanging="993"/>
        <w:rPr>
          <w:rFonts w:eastAsia="PMingLiU" w:cs="Arial"/>
          <w:snapToGrid w:val="0"/>
          <w:szCs w:val="24"/>
        </w:rPr>
      </w:pPr>
      <w:r>
        <w:rPr>
          <w:rFonts w:eastAsia="PMingLiU" w:cs="Arial"/>
          <w:szCs w:val="24"/>
        </w:rPr>
        <w:t>OECD:</w:t>
      </w:r>
      <w:r>
        <w:rPr>
          <w:rFonts w:eastAsia="PMingLiU" w:cs="Arial"/>
          <w:szCs w:val="24"/>
        </w:rPr>
        <w:tab/>
      </w:r>
      <w:r w:rsidRPr="006D5C91">
        <w:rPr>
          <w:rFonts w:eastAsia="PMingLiU" w:cs="Arial"/>
          <w:snapToGrid w:val="0"/>
          <w:szCs w:val="24"/>
        </w:rPr>
        <w:t>Organization for Economic Co-operation and Development</w:t>
      </w:r>
    </w:p>
    <w:p w:rsidR="006D5C91" w:rsidRDefault="006D5C91" w:rsidP="00967457">
      <w:pPr>
        <w:ind w:left="1560" w:hanging="993"/>
        <w:rPr>
          <w:rFonts w:eastAsia="PMingLiU" w:cs="Arial"/>
          <w:szCs w:val="24"/>
        </w:rPr>
      </w:pPr>
      <w:r>
        <w:rPr>
          <w:rFonts w:eastAsia="PMingLiU" w:cs="Arial"/>
          <w:snapToGrid w:val="0"/>
          <w:szCs w:val="24"/>
          <w:lang w:eastAsia="fr-FR"/>
        </w:rPr>
        <w:t xml:space="preserve">ISTA: </w:t>
      </w:r>
      <w:r>
        <w:rPr>
          <w:rFonts w:eastAsia="PMingLiU" w:cs="Arial"/>
          <w:snapToGrid w:val="0"/>
          <w:szCs w:val="24"/>
          <w:lang w:eastAsia="fr-FR"/>
        </w:rPr>
        <w:tab/>
      </w:r>
      <w:r w:rsidRPr="006D5C91">
        <w:rPr>
          <w:rFonts w:eastAsia="PMingLiU" w:cs="Arial"/>
          <w:snapToGrid w:val="0"/>
          <w:szCs w:val="24"/>
          <w:lang w:eastAsia="fr-FR"/>
        </w:rPr>
        <w:t>International Seed Testing Association</w:t>
      </w:r>
    </w:p>
    <w:p w:rsidR="006F40BE" w:rsidRDefault="006F40BE" w:rsidP="006F40BE"/>
    <w:p w:rsidR="00F11BFD" w:rsidRPr="00F11BFD" w:rsidRDefault="003D27DD" w:rsidP="00F11BFD">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DC6260" w:rsidRPr="00F11BFD" w:rsidRDefault="00DC6260" w:rsidP="00F11BFD">
          <w:pPr>
            <w:keepNext/>
            <w:rPr>
              <w:rFonts w:cs="Arial"/>
              <w:b/>
            </w:rPr>
          </w:pPr>
        </w:p>
        <w:p w:rsidR="0057730E" w:rsidRDefault="00DC6260">
          <w:pPr>
            <w:pStyle w:val="TOC1"/>
            <w:rPr>
              <w:rFonts w:asciiTheme="minorHAnsi" w:hAnsiTheme="minorHAnsi" w:cstheme="minorBidi"/>
              <w:caps w:val="0"/>
              <w:sz w:val="22"/>
              <w:szCs w:val="22"/>
              <w:lang w:eastAsia="ja-JP"/>
            </w:rPr>
          </w:pPr>
          <w:r>
            <w:fldChar w:fldCharType="begin"/>
          </w:r>
          <w:r>
            <w:instrText xml:space="preserve"> TOC \o "1-3" \h \z \u </w:instrText>
          </w:r>
          <w:r>
            <w:fldChar w:fldCharType="separate"/>
          </w:r>
          <w:hyperlink w:anchor="_Toc449717372" w:history="1">
            <w:r w:rsidR="0057730E" w:rsidRPr="007D0B6C">
              <w:rPr>
                <w:rStyle w:val="Hyperlink"/>
                <w:lang w:eastAsia="ja-JP"/>
              </w:rPr>
              <w:t>Executive summary</w:t>
            </w:r>
            <w:r w:rsidR="0057730E">
              <w:rPr>
                <w:webHidden/>
              </w:rPr>
              <w:tab/>
            </w:r>
            <w:r w:rsidR="0057730E">
              <w:rPr>
                <w:webHidden/>
              </w:rPr>
              <w:fldChar w:fldCharType="begin"/>
            </w:r>
            <w:r w:rsidR="0057730E">
              <w:rPr>
                <w:webHidden/>
              </w:rPr>
              <w:instrText xml:space="preserve"> PAGEREF _Toc449717372 \h </w:instrText>
            </w:r>
            <w:r w:rsidR="0057730E">
              <w:rPr>
                <w:webHidden/>
              </w:rPr>
            </w:r>
            <w:r w:rsidR="0057730E">
              <w:rPr>
                <w:webHidden/>
              </w:rPr>
              <w:fldChar w:fldCharType="separate"/>
            </w:r>
            <w:r w:rsidR="00F5691B">
              <w:rPr>
                <w:webHidden/>
              </w:rPr>
              <w:t>1</w:t>
            </w:r>
            <w:r w:rsidR="0057730E">
              <w:rPr>
                <w:webHidden/>
              </w:rPr>
              <w:fldChar w:fldCharType="end"/>
            </w:r>
          </w:hyperlink>
        </w:p>
        <w:p w:rsidR="0057730E" w:rsidRDefault="009973B8">
          <w:pPr>
            <w:pStyle w:val="TOC1"/>
            <w:rPr>
              <w:rFonts w:asciiTheme="minorHAnsi" w:hAnsiTheme="minorHAnsi" w:cstheme="minorBidi"/>
              <w:caps w:val="0"/>
              <w:sz w:val="22"/>
              <w:szCs w:val="22"/>
              <w:lang w:eastAsia="ja-JP"/>
            </w:rPr>
          </w:pPr>
          <w:hyperlink w:anchor="_Toc449717373" w:history="1">
            <w:r w:rsidR="0057730E" w:rsidRPr="007D0B6C">
              <w:rPr>
                <w:rStyle w:val="Hyperlink"/>
                <w:snapToGrid w:val="0"/>
                <w:lang w:eastAsia="ja-JP"/>
              </w:rPr>
              <w:t xml:space="preserve">developments in the </w:t>
            </w:r>
            <w:r w:rsidR="0057730E" w:rsidRPr="007D0B6C">
              <w:rPr>
                <w:rStyle w:val="Hyperlink"/>
                <w:snapToGrid w:val="0"/>
              </w:rPr>
              <w:t>Technical Working Parties</w:t>
            </w:r>
            <w:r w:rsidR="0057730E">
              <w:rPr>
                <w:webHidden/>
              </w:rPr>
              <w:tab/>
            </w:r>
            <w:r w:rsidR="0057730E">
              <w:rPr>
                <w:webHidden/>
              </w:rPr>
              <w:fldChar w:fldCharType="begin"/>
            </w:r>
            <w:r w:rsidR="0057730E">
              <w:rPr>
                <w:webHidden/>
              </w:rPr>
              <w:instrText xml:space="preserve"> PAGEREF _Toc449717373 \h </w:instrText>
            </w:r>
            <w:r w:rsidR="0057730E">
              <w:rPr>
                <w:webHidden/>
              </w:rPr>
            </w:r>
            <w:r w:rsidR="0057730E">
              <w:rPr>
                <w:webHidden/>
              </w:rPr>
              <w:fldChar w:fldCharType="separate"/>
            </w:r>
            <w:r w:rsidR="00F5691B">
              <w:rPr>
                <w:webHidden/>
              </w:rPr>
              <w:t>2</w:t>
            </w:r>
            <w:r w:rsidR="0057730E">
              <w:rPr>
                <w:webHidden/>
              </w:rPr>
              <w:fldChar w:fldCharType="end"/>
            </w:r>
          </w:hyperlink>
        </w:p>
        <w:p w:rsidR="0057730E" w:rsidRDefault="009973B8">
          <w:pPr>
            <w:pStyle w:val="TOC1"/>
            <w:rPr>
              <w:rFonts w:asciiTheme="minorHAnsi" w:hAnsiTheme="minorHAnsi" w:cstheme="minorBidi"/>
              <w:caps w:val="0"/>
              <w:sz w:val="22"/>
              <w:szCs w:val="22"/>
              <w:lang w:eastAsia="ja-JP"/>
            </w:rPr>
          </w:pPr>
          <w:hyperlink w:anchor="_Toc449717374" w:history="1">
            <w:r w:rsidR="0057730E" w:rsidRPr="007D0B6C">
              <w:rPr>
                <w:rStyle w:val="Hyperlink"/>
              </w:rPr>
              <w:t>Working Group on Biochemical and Molecular Techniques, and DNA-Profiling in Particular</w:t>
            </w:r>
            <w:r w:rsidR="0057730E">
              <w:rPr>
                <w:webHidden/>
              </w:rPr>
              <w:tab/>
            </w:r>
            <w:r w:rsidR="0057730E">
              <w:rPr>
                <w:webHidden/>
              </w:rPr>
              <w:fldChar w:fldCharType="begin"/>
            </w:r>
            <w:r w:rsidR="0057730E">
              <w:rPr>
                <w:webHidden/>
              </w:rPr>
              <w:instrText xml:space="preserve"> PAGEREF _Toc449717374 \h </w:instrText>
            </w:r>
            <w:r w:rsidR="0057730E">
              <w:rPr>
                <w:webHidden/>
              </w:rPr>
            </w:r>
            <w:r w:rsidR="0057730E">
              <w:rPr>
                <w:webHidden/>
              </w:rPr>
              <w:fldChar w:fldCharType="separate"/>
            </w:r>
            <w:r w:rsidR="00F5691B">
              <w:rPr>
                <w:webHidden/>
              </w:rPr>
              <w:t>3</w:t>
            </w:r>
            <w:r w:rsidR="0057730E">
              <w:rPr>
                <w:webHidden/>
              </w:rPr>
              <w:fldChar w:fldCharType="end"/>
            </w:r>
          </w:hyperlink>
        </w:p>
        <w:p w:rsidR="0057730E" w:rsidRDefault="009973B8">
          <w:pPr>
            <w:pStyle w:val="TOC1"/>
            <w:rPr>
              <w:rFonts w:asciiTheme="minorHAnsi" w:hAnsiTheme="minorHAnsi" w:cstheme="minorBidi"/>
              <w:caps w:val="0"/>
              <w:sz w:val="22"/>
              <w:szCs w:val="22"/>
              <w:lang w:eastAsia="ja-JP"/>
            </w:rPr>
          </w:pPr>
          <w:hyperlink w:anchor="_Toc449717375" w:history="1">
            <w:r w:rsidR="0057730E" w:rsidRPr="007D0B6C">
              <w:rPr>
                <w:rStyle w:val="Hyperlink"/>
                <w:rFonts w:cs="Arial"/>
              </w:rPr>
              <w:t xml:space="preserve">OECD/UPOV/ISTA </w:t>
            </w:r>
            <w:r w:rsidR="0057730E" w:rsidRPr="007D0B6C">
              <w:rPr>
                <w:rStyle w:val="Hyperlink"/>
              </w:rPr>
              <w:t>Joint Workshop on Molecular Techniques</w:t>
            </w:r>
            <w:r w:rsidR="0057730E">
              <w:rPr>
                <w:webHidden/>
              </w:rPr>
              <w:tab/>
            </w:r>
            <w:r w:rsidR="0057730E">
              <w:rPr>
                <w:webHidden/>
              </w:rPr>
              <w:fldChar w:fldCharType="begin"/>
            </w:r>
            <w:r w:rsidR="0057730E">
              <w:rPr>
                <w:webHidden/>
              </w:rPr>
              <w:instrText xml:space="preserve"> PAGEREF _Toc449717375 \h </w:instrText>
            </w:r>
            <w:r w:rsidR="0057730E">
              <w:rPr>
                <w:webHidden/>
              </w:rPr>
            </w:r>
            <w:r w:rsidR="0057730E">
              <w:rPr>
                <w:webHidden/>
              </w:rPr>
              <w:fldChar w:fldCharType="separate"/>
            </w:r>
            <w:r w:rsidR="00F5691B">
              <w:rPr>
                <w:webHidden/>
              </w:rPr>
              <w:t>3</w:t>
            </w:r>
            <w:r w:rsidR="0057730E">
              <w:rPr>
                <w:webHidden/>
              </w:rPr>
              <w:fldChar w:fldCharType="end"/>
            </w:r>
          </w:hyperlink>
        </w:p>
        <w:p w:rsidR="0057730E" w:rsidRDefault="009973B8">
          <w:pPr>
            <w:pStyle w:val="TOC1"/>
            <w:rPr>
              <w:rFonts w:asciiTheme="minorHAnsi" w:hAnsiTheme="minorHAnsi" w:cstheme="minorBidi"/>
              <w:caps w:val="0"/>
              <w:sz w:val="22"/>
              <w:szCs w:val="22"/>
              <w:lang w:eastAsia="ja-JP"/>
            </w:rPr>
          </w:pPr>
          <w:hyperlink w:anchor="_Toc449717376" w:history="1">
            <w:r w:rsidR="0057730E" w:rsidRPr="007D0B6C">
              <w:rPr>
                <w:rStyle w:val="Hyperlink"/>
              </w:rPr>
              <w:t>Presentation of information on the situation in UPOV with regard to the use of molecular techniques</w:t>
            </w:r>
            <w:r w:rsidR="0057730E">
              <w:rPr>
                <w:webHidden/>
              </w:rPr>
              <w:tab/>
            </w:r>
            <w:r w:rsidR="0057730E">
              <w:rPr>
                <w:webHidden/>
              </w:rPr>
              <w:fldChar w:fldCharType="begin"/>
            </w:r>
            <w:r w:rsidR="0057730E">
              <w:rPr>
                <w:webHidden/>
              </w:rPr>
              <w:instrText xml:space="preserve"> PAGEREF _Toc449717376 \h </w:instrText>
            </w:r>
            <w:r w:rsidR="0057730E">
              <w:rPr>
                <w:webHidden/>
              </w:rPr>
            </w:r>
            <w:r w:rsidR="0057730E">
              <w:rPr>
                <w:webHidden/>
              </w:rPr>
              <w:fldChar w:fldCharType="separate"/>
            </w:r>
            <w:r w:rsidR="00F5691B">
              <w:rPr>
                <w:webHidden/>
              </w:rPr>
              <w:t>4</w:t>
            </w:r>
            <w:r w:rsidR="0057730E">
              <w:rPr>
                <w:webHidden/>
              </w:rPr>
              <w:fldChar w:fldCharType="end"/>
            </w:r>
          </w:hyperlink>
        </w:p>
        <w:p w:rsidR="00DC6260" w:rsidRDefault="00DC6260" w:rsidP="00F11BFD">
          <w:pPr>
            <w:keepNext/>
          </w:pPr>
          <w:r>
            <w:rPr>
              <w:b/>
              <w:bCs/>
              <w:noProof/>
            </w:rPr>
            <w:fldChar w:fldCharType="end"/>
          </w:r>
        </w:p>
      </w:sdtContent>
    </w:sdt>
    <w:p w:rsidR="00F52BB5" w:rsidRDefault="00F52BB5" w:rsidP="009D4F14">
      <w:pPr>
        <w:rPr>
          <w:rFonts w:eastAsia="MS Mincho"/>
          <w:snapToGrid w:val="0"/>
          <w:lang w:eastAsia="ja-JP"/>
        </w:rPr>
      </w:pPr>
    </w:p>
    <w:p w:rsidR="00554D3E" w:rsidRPr="00554D3E" w:rsidRDefault="000F5EFF" w:rsidP="00A20CD7">
      <w:pPr>
        <w:pStyle w:val="Heading1"/>
        <w:rPr>
          <w:snapToGrid w:val="0"/>
        </w:rPr>
      </w:pPr>
      <w:bookmarkStart w:id="6" w:name="_Toc410822402"/>
      <w:bookmarkStart w:id="7" w:name="_Toc410822806"/>
      <w:bookmarkStart w:id="8" w:name="_Toc410823313"/>
      <w:bookmarkStart w:id="9" w:name="_Toc410899581"/>
      <w:bookmarkStart w:id="10" w:name="_Toc449717373"/>
      <w:r>
        <w:rPr>
          <w:rFonts w:hint="eastAsia"/>
          <w:snapToGrid w:val="0"/>
          <w:lang w:eastAsia="ja-JP"/>
        </w:rPr>
        <w:t xml:space="preserve">developments in the </w:t>
      </w:r>
      <w:r w:rsidR="00554D3E" w:rsidRPr="00554D3E">
        <w:rPr>
          <w:rFonts w:hint="eastAsia"/>
          <w:snapToGrid w:val="0"/>
        </w:rPr>
        <w:t>Technical Working Parties</w:t>
      </w:r>
      <w:bookmarkEnd w:id="6"/>
      <w:bookmarkEnd w:id="7"/>
      <w:bookmarkEnd w:id="8"/>
      <w:bookmarkEnd w:id="9"/>
      <w:bookmarkEnd w:id="10"/>
    </w:p>
    <w:p w:rsidR="00554D3E" w:rsidRDefault="00554D3E" w:rsidP="009D4F14">
      <w:pPr>
        <w:rPr>
          <w:rFonts w:eastAsia="MS Mincho"/>
          <w:snapToGrid w:val="0"/>
          <w:lang w:eastAsia="ja-JP"/>
        </w:rPr>
      </w:pPr>
    </w:p>
    <w:p w:rsidR="009A5CC2" w:rsidRDefault="009A5CC2" w:rsidP="009A5CC2">
      <w:pPr>
        <w:rPr>
          <w:snapToGrid w:val="0"/>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r w:rsidR="00A64B75">
        <w:rPr>
          <w:rFonts w:hint="eastAsia"/>
          <w:color w:val="000000"/>
          <w:lang w:eastAsia="ja-JP"/>
        </w:rPr>
        <w:t>At their sessions in 201</w:t>
      </w:r>
      <w:r w:rsidR="00A64B75">
        <w:rPr>
          <w:color w:val="000000"/>
          <w:lang w:eastAsia="ja-JP"/>
        </w:rPr>
        <w:t>5</w:t>
      </w:r>
      <w:r>
        <w:rPr>
          <w:rFonts w:hint="eastAsia"/>
          <w:color w:val="000000"/>
          <w:lang w:eastAsia="ja-JP"/>
        </w:rPr>
        <w:t>, the TW</w:t>
      </w:r>
      <w:r w:rsidR="00A64B75">
        <w:rPr>
          <w:color w:val="000000"/>
          <w:lang w:eastAsia="ja-JP"/>
        </w:rPr>
        <w:t>V</w:t>
      </w:r>
      <w:r>
        <w:rPr>
          <w:rFonts w:hint="eastAsia"/>
          <w:color w:val="000000"/>
          <w:lang w:eastAsia="ja-JP"/>
        </w:rPr>
        <w:t>, TW</w:t>
      </w:r>
      <w:r w:rsidR="00A64B75">
        <w:rPr>
          <w:color w:val="000000"/>
          <w:lang w:eastAsia="ja-JP"/>
        </w:rPr>
        <w:t>C</w:t>
      </w:r>
      <w:r>
        <w:rPr>
          <w:rFonts w:hint="eastAsia"/>
          <w:color w:val="000000"/>
          <w:lang w:eastAsia="ja-JP"/>
        </w:rPr>
        <w:t>, TW</w:t>
      </w:r>
      <w:r w:rsidR="00A64B75">
        <w:rPr>
          <w:color w:val="000000"/>
          <w:lang w:eastAsia="ja-JP"/>
        </w:rPr>
        <w:t>A</w:t>
      </w:r>
      <w:r>
        <w:rPr>
          <w:rFonts w:hint="eastAsia"/>
          <w:color w:val="000000"/>
          <w:lang w:eastAsia="ja-JP"/>
        </w:rPr>
        <w:t>, TW</w:t>
      </w:r>
      <w:r w:rsidR="00A64B75">
        <w:rPr>
          <w:color w:val="000000"/>
          <w:lang w:eastAsia="ja-JP"/>
        </w:rPr>
        <w:t>F</w:t>
      </w:r>
      <w:r>
        <w:rPr>
          <w:rFonts w:hint="eastAsia"/>
          <w:color w:val="000000"/>
          <w:lang w:eastAsia="ja-JP"/>
        </w:rPr>
        <w:t xml:space="preserve"> and TW</w:t>
      </w:r>
      <w:r w:rsidR="00A64B75">
        <w:rPr>
          <w:color w:val="000000"/>
          <w:lang w:eastAsia="ja-JP"/>
        </w:rPr>
        <w:t>O</w:t>
      </w:r>
      <w:r>
        <w:rPr>
          <w:rFonts w:hint="eastAsia"/>
          <w:color w:val="000000"/>
          <w:lang w:eastAsia="ja-JP"/>
        </w:rPr>
        <w:t xml:space="preserve"> </w:t>
      </w:r>
      <w:r w:rsidRPr="00BB7708">
        <w:rPr>
          <w:snapToGrid w:val="0"/>
          <w:color w:val="000000"/>
        </w:rPr>
        <w:t xml:space="preserve">considered documents </w:t>
      </w:r>
      <w:r w:rsidR="00A64B75">
        <w:rPr>
          <w:snapToGrid w:val="0"/>
          <w:color w:val="000000"/>
        </w:rPr>
        <w:t>TWV</w:t>
      </w:r>
      <w:r>
        <w:rPr>
          <w:snapToGrid w:val="0"/>
          <w:color w:val="000000"/>
        </w:rPr>
        <w:t>/4</w:t>
      </w:r>
      <w:r w:rsidR="00A64B75">
        <w:rPr>
          <w:snapToGrid w:val="0"/>
          <w:color w:val="000000"/>
          <w:lang w:eastAsia="ja-JP"/>
        </w:rPr>
        <w:t>9</w:t>
      </w:r>
      <w:r>
        <w:rPr>
          <w:snapToGrid w:val="0"/>
          <w:color w:val="000000"/>
        </w:rPr>
        <w:t>/</w:t>
      </w:r>
      <w:r>
        <w:rPr>
          <w:rFonts w:hint="eastAsia"/>
          <w:snapToGrid w:val="0"/>
          <w:color w:val="000000"/>
          <w:lang w:eastAsia="ja-JP"/>
        </w:rPr>
        <w:t>2</w:t>
      </w:r>
      <w:r w:rsidR="00A64B75">
        <w:rPr>
          <w:snapToGrid w:val="0"/>
          <w:color w:val="000000"/>
        </w:rPr>
        <w:t>, TWC</w:t>
      </w:r>
      <w:r>
        <w:rPr>
          <w:snapToGrid w:val="0"/>
          <w:color w:val="000000"/>
        </w:rPr>
        <w:t>/</w:t>
      </w:r>
      <w:r w:rsidR="00A64B75">
        <w:rPr>
          <w:snapToGrid w:val="0"/>
          <w:color w:val="000000"/>
        </w:rPr>
        <w:t>33</w:t>
      </w:r>
      <w:r w:rsidRPr="00BB7708">
        <w:rPr>
          <w:snapToGrid w:val="0"/>
          <w:color w:val="000000"/>
        </w:rPr>
        <w:t>/</w:t>
      </w:r>
      <w:r>
        <w:rPr>
          <w:rFonts w:hint="eastAsia"/>
          <w:snapToGrid w:val="0"/>
          <w:color w:val="000000"/>
          <w:lang w:eastAsia="ja-JP"/>
        </w:rPr>
        <w:t>2</w:t>
      </w:r>
      <w:r w:rsidRPr="00BB7708">
        <w:rPr>
          <w:snapToGrid w:val="0"/>
          <w:color w:val="000000"/>
        </w:rPr>
        <w:t xml:space="preserve">, </w:t>
      </w:r>
      <w:r w:rsidR="00A64B75">
        <w:rPr>
          <w:snapToGrid w:val="0"/>
          <w:color w:val="000000"/>
        </w:rPr>
        <w:t>TWA/44</w:t>
      </w:r>
      <w:r w:rsidRPr="00BB7708">
        <w:rPr>
          <w:snapToGrid w:val="0"/>
          <w:color w:val="000000"/>
        </w:rPr>
        <w:t>/</w:t>
      </w:r>
      <w:r>
        <w:rPr>
          <w:rFonts w:hint="eastAsia"/>
          <w:snapToGrid w:val="0"/>
          <w:color w:val="000000"/>
          <w:lang w:eastAsia="ja-JP"/>
        </w:rPr>
        <w:t xml:space="preserve">2, </w:t>
      </w:r>
      <w:r w:rsidRPr="00BB7708">
        <w:rPr>
          <w:snapToGrid w:val="0"/>
          <w:color w:val="000000"/>
        </w:rPr>
        <w:t>TW</w:t>
      </w:r>
      <w:r w:rsidR="00A64B75">
        <w:rPr>
          <w:snapToGrid w:val="0"/>
          <w:color w:val="000000"/>
        </w:rPr>
        <w:t>F</w:t>
      </w:r>
      <w:r w:rsidRPr="00BB7708">
        <w:rPr>
          <w:snapToGrid w:val="0"/>
          <w:color w:val="000000"/>
        </w:rPr>
        <w:t>/4</w:t>
      </w:r>
      <w:r w:rsidR="00A64B75">
        <w:rPr>
          <w:snapToGrid w:val="0"/>
          <w:color w:val="000000"/>
        </w:rPr>
        <w:t>6</w:t>
      </w:r>
      <w:r w:rsidRPr="00BB7708">
        <w:rPr>
          <w:snapToGrid w:val="0"/>
          <w:color w:val="000000"/>
        </w:rPr>
        <w:t>/</w:t>
      </w:r>
      <w:r>
        <w:rPr>
          <w:rFonts w:hint="eastAsia"/>
          <w:snapToGrid w:val="0"/>
          <w:color w:val="000000"/>
          <w:lang w:eastAsia="ja-JP"/>
        </w:rPr>
        <w:t>2</w:t>
      </w:r>
      <w:r w:rsidRPr="00BB7708">
        <w:rPr>
          <w:snapToGrid w:val="0"/>
          <w:color w:val="000000"/>
        </w:rPr>
        <w:t xml:space="preserve"> and</w:t>
      </w:r>
      <w:r>
        <w:rPr>
          <w:snapToGrid w:val="0"/>
          <w:color w:val="000000"/>
        </w:rPr>
        <w:t xml:space="preserve"> TW</w:t>
      </w:r>
      <w:r w:rsidR="00A64B75">
        <w:rPr>
          <w:snapToGrid w:val="0"/>
          <w:color w:val="000000"/>
        </w:rPr>
        <w:t>O</w:t>
      </w:r>
      <w:r>
        <w:rPr>
          <w:snapToGrid w:val="0"/>
          <w:color w:val="000000"/>
        </w:rPr>
        <w:t>/4</w:t>
      </w:r>
      <w:r w:rsidR="00A64B75">
        <w:rPr>
          <w:snapToGrid w:val="0"/>
          <w:color w:val="000000"/>
        </w:rPr>
        <w:t>8</w:t>
      </w:r>
      <w:r>
        <w:rPr>
          <w:snapToGrid w:val="0"/>
          <w:color w:val="000000"/>
        </w:rPr>
        <w:t>/</w:t>
      </w:r>
      <w:r>
        <w:rPr>
          <w:rFonts w:hint="eastAsia"/>
          <w:snapToGrid w:val="0"/>
          <w:color w:val="000000"/>
          <w:lang w:eastAsia="ja-JP"/>
        </w:rPr>
        <w:t>2</w:t>
      </w:r>
      <w:r w:rsidR="000E5EE5">
        <w:rPr>
          <w:rFonts w:hint="eastAsia"/>
          <w:snapToGrid w:val="0"/>
          <w:color w:val="000000"/>
          <w:lang w:eastAsia="ja-JP"/>
        </w:rPr>
        <w:t xml:space="preserve"> </w:t>
      </w:r>
      <w:r w:rsidR="000E5EE5">
        <w:rPr>
          <w:snapToGrid w:val="0"/>
          <w:color w:val="000000"/>
          <w:lang w:eastAsia="ja-JP"/>
        </w:rPr>
        <w:t>“</w:t>
      </w:r>
      <w:r w:rsidR="000E5EE5">
        <w:rPr>
          <w:rFonts w:hint="eastAsia"/>
          <w:snapToGrid w:val="0"/>
          <w:color w:val="000000"/>
          <w:lang w:eastAsia="ja-JP"/>
        </w:rPr>
        <w:t>Molecular Techniques</w:t>
      </w:r>
      <w:r w:rsidR="000E5EE5">
        <w:rPr>
          <w:snapToGrid w:val="0"/>
          <w:color w:val="000000"/>
          <w:lang w:eastAsia="ja-JP"/>
        </w:rPr>
        <w:t>”</w:t>
      </w:r>
      <w:r>
        <w:rPr>
          <w:rFonts w:hint="eastAsia"/>
          <w:snapToGrid w:val="0"/>
          <w:color w:val="000000"/>
          <w:lang w:eastAsia="ja-JP"/>
        </w:rPr>
        <w:t>,</w:t>
      </w:r>
      <w:r w:rsidRPr="00BB7708">
        <w:rPr>
          <w:snapToGrid w:val="0"/>
          <w:color w:val="000000"/>
        </w:rPr>
        <w:t xml:space="preserve"> respectively.</w:t>
      </w:r>
    </w:p>
    <w:p w:rsidR="00E36299" w:rsidRDefault="00E36299" w:rsidP="007B7770">
      <w:pPr>
        <w:rPr>
          <w:snapToGrid w:val="0"/>
          <w:lang w:eastAsia="ja-JP"/>
        </w:rPr>
      </w:pPr>
    </w:p>
    <w:p w:rsidR="006F40BE" w:rsidRDefault="006F40BE" w:rsidP="006F40BE">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snapToGrid w:val="0"/>
        </w:rPr>
        <w:t>The TWC</w:t>
      </w:r>
      <w:r w:rsidR="00AB6A51">
        <w:rPr>
          <w:rFonts w:hint="eastAsia"/>
          <w:snapToGrid w:val="0"/>
          <w:lang w:eastAsia="ja-JP"/>
        </w:rPr>
        <w:t xml:space="preserve">, at its thirty-third session, held in Natal, Brazil from </w:t>
      </w:r>
      <w:r w:rsidR="007512C7">
        <w:rPr>
          <w:rFonts w:hint="eastAsia"/>
          <w:snapToGrid w:val="0"/>
          <w:lang w:eastAsia="ja-JP"/>
        </w:rPr>
        <w:t>June 30 to July 2, 2015,</w:t>
      </w:r>
      <w:r w:rsidRPr="00E36299">
        <w:rPr>
          <w:snapToGrid w:val="0"/>
        </w:rPr>
        <w:t xml:space="preserve"> noted an oral report by Mr. </w:t>
      </w:r>
      <w:proofErr w:type="spellStart"/>
      <w:r w:rsidRPr="00E36299">
        <w:rPr>
          <w:snapToGrid w:val="0"/>
        </w:rPr>
        <w:t>Kees</w:t>
      </w:r>
      <w:proofErr w:type="spellEnd"/>
      <w:r w:rsidRPr="00E36299">
        <w:rPr>
          <w:snapToGrid w:val="0"/>
        </w:rPr>
        <w:t xml:space="preserve"> van </w:t>
      </w:r>
      <w:proofErr w:type="spellStart"/>
      <w:r w:rsidRPr="00E36299">
        <w:rPr>
          <w:snapToGrid w:val="0"/>
        </w:rPr>
        <w:t>Ettekoven</w:t>
      </w:r>
      <w:proofErr w:type="spellEnd"/>
      <w:r w:rsidRPr="00E36299">
        <w:rPr>
          <w:snapToGrid w:val="0"/>
        </w:rPr>
        <w:t xml:space="preserve">, Chairman of the BMT, highlighting the developments on molecular </w:t>
      </w:r>
      <w:r w:rsidRPr="00967457">
        <w:rPr>
          <w:snapToGrid w:val="0"/>
          <w:spacing w:val="-2"/>
        </w:rPr>
        <w:t xml:space="preserve">techniques presented at the fourteenth session of the BMT, </w:t>
      </w:r>
      <w:r w:rsidR="007512C7" w:rsidRPr="00967457">
        <w:rPr>
          <w:rFonts w:hint="eastAsia"/>
          <w:snapToGrid w:val="0"/>
          <w:spacing w:val="-2"/>
          <w:lang w:eastAsia="ja-JP"/>
        </w:rPr>
        <w:t xml:space="preserve">held in Seoul, Republic of Korea from </w:t>
      </w:r>
      <w:r w:rsidR="00967457" w:rsidRPr="00967457">
        <w:rPr>
          <w:spacing w:val="-2"/>
          <w:lang w:val="en"/>
        </w:rPr>
        <w:t>November </w:t>
      </w:r>
      <w:r w:rsidR="007512C7" w:rsidRPr="00967457">
        <w:rPr>
          <w:spacing w:val="-2"/>
          <w:lang w:val="en"/>
        </w:rPr>
        <w:t xml:space="preserve">10 </w:t>
      </w:r>
      <w:r w:rsidR="007512C7" w:rsidRPr="00967457">
        <w:rPr>
          <w:rFonts w:hint="eastAsia"/>
          <w:spacing w:val="-2"/>
          <w:lang w:val="en" w:eastAsia="ja-JP"/>
        </w:rPr>
        <w:t>to</w:t>
      </w:r>
      <w:r w:rsidR="007512C7" w:rsidRPr="00967457">
        <w:rPr>
          <w:spacing w:val="-2"/>
          <w:lang w:val="en"/>
        </w:rPr>
        <w:t xml:space="preserve"> 13, 2014</w:t>
      </w:r>
      <w:r w:rsidR="007512C7" w:rsidRPr="00967457">
        <w:rPr>
          <w:rFonts w:hint="eastAsia"/>
          <w:spacing w:val="-2"/>
          <w:lang w:val="en" w:eastAsia="ja-JP"/>
        </w:rPr>
        <w:t>,</w:t>
      </w:r>
      <w:r w:rsidR="007512C7" w:rsidRPr="00967457">
        <w:rPr>
          <w:spacing w:val="-2"/>
          <w:lang w:val="en"/>
        </w:rPr>
        <w:t xml:space="preserve"> </w:t>
      </w:r>
      <w:r w:rsidRPr="00967457">
        <w:rPr>
          <w:snapToGrid w:val="0"/>
          <w:spacing w:val="-2"/>
        </w:rPr>
        <w:t xml:space="preserve">in particular: </w:t>
      </w:r>
      <w:r w:rsidR="00967457">
        <w:rPr>
          <w:snapToGrid w:val="0"/>
          <w:spacing w:val="-2"/>
        </w:rPr>
        <w:t xml:space="preserve"> </w:t>
      </w:r>
      <w:r w:rsidRPr="00967457">
        <w:rPr>
          <w:snapToGrid w:val="0"/>
          <w:spacing w:val="-2"/>
        </w:rPr>
        <w:t>a presentation by the Republic of Korea (see document</w:t>
      </w:r>
      <w:r w:rsidR="005E403D">
        <w:rPr>
          <w:snapToGrid w:val="0"/>
          <w:spacing w:val="-2"/>
        </w:rPr>
        <w:t> </w:t>
      </w:r>
      <w:r w:rsidRPr="00967457">
        <w:rPr>
          <w:snapToGrid w:val="0"/>
          <w:spacing w:val="-2"/>
        </w:rPr>
        <w:t>BMT/14/16</w:t>
      </w:r>
      <w:r w:rsidR="00967457" w:rsidRPr="00967457">
        <w:rPr>
          <w:snapToGrid w:val="0"/>
          <w:spacing w:val="-2"/>
        </w:rPr>
        <w:t> Rev.</w:t>
      </w:r>
      <w:r w:rsidRPr="00967457">
        <w:rPr>
          <w:snapToGrid w:val="0"/>
          <w:spacing w:val="-2"/>
        </w:rPr>
        <w:t xml:space="preserve">2 </w:t>
      </w:r>
      <w:r w:rsidRPr="00E36299">
        <w:rPr>
          <w:snapToGrid w:val="0"/>
        </w:rPr>
        <w:t>“Use of Molecular Marker Techniques for Selection of ‘Similar Variety’ about ‘Candidate Variety”);</w:t>
      </w:r>
      <w:r w:rsidR="00776D12">
        <w:rPr>
          <w:snapToGrid w:val="0"/>
        </w:rPr>
        <w:t xml:space="preserve"> </w:t>
      </w:r>
      <w:r w:rsidRPr="00E36299">
        <w:rPr>
          <w:snapToGrid w:val="0"/>
        </w:rPr>
        <w:t xml:space="preserve"> the United States of America (see</w:t>
      </w:r>
      <w:r>
        <w:rPr>
          <w:snapToGrid w:val="0"/>
        </w:rPr>
        <w:t> </w:t>
      </w:r>
      <w:r w:rsidRPr="00E36299">
        <w:rPr>
          <w:snapToGrid w:val="0"/>
        </w:rPr>
        <w:t xml:space="preserve">documents BMT/14/5 and BMT/14/5 Add. “The Use of Reference Varieties in Varietal Distinctness: </w:t>
      </w:r>
      <w:r w:rsidR="00776D12">
        <w:rPr>
          <w:snapToGrid w:val="0"/>
        </w:rPr>
        <w:t xml:space="preserve"> </w:t>
      </w:r>
      <w:r w:rsidRPr="00E36299">
        <w:rPr>
          <w:snapToGrid w:val="0"/>
        </w:rPr>
        <w:t>An Approach under Investigation in the United States of America for Potential Application in Plant Variety Protection”); the Netherlands (see Document BMT/14/11 “Ownership and Use of DUS Samples and of DNA and DNA Data During and After the DUS Tests”) and on cooperation between UPOV, OECD and ISTA on molecular techniques</w:t>
      </w:r>
      <w:r>
        <w:rPr>
          <w:snapToGrid w:val="0"/>
        </w:rPr>
        <w:t xml:space="preserve"> (</w:t>
      </w:r>
      <w:r w:rsidRPr="006F40BE">
        <w:rPr>
          <w:snapToGrid w:val="0"/>
        </w:rPr>
        <w:t>se</w:t>
      </w:r>
      <w:r>
        <w:rPr>
          <w:snapToGrid w:val="0"/>
        </w:rPr>
        <w:t>e document</w:t>
      </w:r>
      <w:r w:rsidRPr="006F40BE">
        <w:rPr>
          <w:rFonts w:cs="Arial" w:hint="eastAsia"/>
          <w:shd w:val="clear" w:color="auto" w:fill="FFFFFF"/>
          <w:lang w:eastAsia="ja-JP"/>
        </w:rPr>
        <w:t xml:space="preserve"> TW</w:t>
      </w:r>
      <w:r w:rsidRPr="006F40BE">
        <w:rPr>
          <w:rFonts w:cs="Arial"/>
          <w:shd w:val="clear" w:color="auto" w:fill="FFFFFF"/>
          <w:lang w:eastAsia="ja-JP"/>
        </w:rPr>
        <w:t>C</w:t>
      </w:r>
      <w:r w:rsidRPr="006F40BE">
        <w:rPr>
          <w:rFonts w:cs="Arial" w:hint="eastAsia"/>
          <w:shd w:val="clear" w:color="auto" w:fill="FFFFFF"/>
          <w:lang w:eastAsia="ja-JP"/>
        </w:rPr>
        <w:t>/</w:t>
      </w:r>
      <w:r w:rsidRPr="006F40BE">
        <w:rPr>
          <w:rFonts w:cs="Arial"/>
          <w:shd w:val="clear" w:color="auto" w:fill="FFFFFF"/>
          <w:lang w:eastAsia="ja-JP"/>
        </w:rPr>
        <w:t>33</w:t>
      </w:r>
      <w:r w:rsidRPr="006F40BE">
        <w:rPr>
          <w:rFonts w:cs="Arial" w:hint="eastAsia"/>
          <w:shd w:val="clear" w:color="auto" w:fill="FFFFFF"/>
          <w:lang w:eastAsia="ja-JP"/>
        </w:rPr>
        <w:t>/</w:t>
      </w:r>
      <w:r w:rsidRPr="006F40BE">
        <w:rPr>
          <w:rFonts w:cs="Arial"/>
          <w:shd w:val="clear" w:color="auto" w:fill="FFFFFF"/>
          <w:lang w:eastAsia="ja-JP"/>
        </w:rPr>
        <w:t>30</w:t>
      </w:r>
      <w:r w:rsidR="00161F46">
        <w:rPr>
          <w:rFonts w:cs="Arial"/>
          <w:shd w:val="clear" w:color="auto" w:fill="FFFFFF"/>
          <w:lang w:eastAsia="ja-JP"/>
        </w:rPr>
        <w:t xml:space="preserve"> “Report”</w:t>
      </w:r>
      <w:r w:rsidR="00AE029A">
        <w:rPr>
          <w:rFonts w:cs="Arial" w:hint="eastAsia"/>
          <w:shd w:val="clear" w:color="auto" w:fill="FFFFFF"/>
          <w:lang w:eastAsia="ja-JP"/>
        </w:rPr>
        <w:t>, paragraph</w:t>
      </w:r>
      <w:r w:rsidR="00AE029A">
        <w:rPr>
          <w:rFonts w:cs="Arial"/>
          <w:shd w:val="clear" w:color="auto" w:fill="FFFFFF"/>
          <w:lang w:eastAsia="ja-JP"/>
        </w:rPr>
        <w:t> </w:t>
      </w:r>
      <w:r w:rsidRPr="006F40BE">
        <w:rPr>
          <w:rFonts w:cs="Arial"/>
          <w:shd w:val="clear" w:color="auto" w:fill="FFFFFF"/>
          <w:lang w:eastAsia="ja-JP"/>
        </w:rPr>
        <w:t>1</w:t>
      </w:r>
      <w:r w:rsidRPr="006F40BE">
        <w:rPr>
          <w:rFonts w:cs="Arial" w:hint="eastAsia"/>
          <w:shd w:val="clear" w:color="auto" w:fill="FFFFFF"/>
          <w:lang w:eastAsia="ja-JP"/>
        </w:rPr>
        <w:t>1</w:t>
      </w:r>
      <w:r w:rsidRPr="006F40BE">
        <w:rPr>
          <w:rFonts w:cs="Arial"/>
          <w:shd w:val="clear" w:color="auto" w:fill="FFFFFF"/>
          <w:lang w:eastAsia="ja-JP"/>
        </w:rPr>
        <w:t>0)</w:t>
      </w:r>
      <w:r w:rsidR="00E84836">
        <w:rPr>
          <w:rFonts w:cs="Arial"/>
          <w:shd w:val="clear" w:color="auto" w:fill="FFFFFF"/>
          <w:lang w:eastAsia="ja-JP"/>
        </w:rPr>
        <w:t>.</w:t>
      </w:r>
    </w:p>
    <w:p w:rsidR="006F40BE" w:rsidRDefault="006F40BE" w:rsidP="009A5CC2">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w:t>
      </w:r>
      <w:r w:rsidR="007512C7">
        <w:rPr>
          <w:rFonts w:hint="eastAsia"/>
          <w:lang w:eastAsia="ja-JP"/>
        </w:rPr>
        <w:t xml:space="preserve">, at its forty-sixth session, held in </w:t>
      </w:r>
      <w:r w:rsidR="007512C7" w:rsidRPr="007512C7">
        <w:rPr>
          <w:lang w:eastAsia="ja-JP"/>
        </w:rPr>
        <w:t>Mpumalanga, South Africa</w:t>
      </w:r>
      <w:r w:rsidR="00967457">
        <w:rPr>
          <w:lang w:eastAsia="ja-JP"/>
        </w:rPr>
        <w:t>,</w:t>
      </w:r>
      <w:r w:rsidR="007512C7">
        <w:rPr>
          <w:rFonts w:hint="eastAsia"/>
          <w:lang w:eastAsia="ja-JP"/>
        </w:rPr>
        <w:t xml:space="preserve"> from </w:t>
      </w:r>
      <w:r w:rsidR="007512C7" w:rsidRPr="007512C7">
        <w:rPr>
          <w:lang w:eastAsia="ja-JP"/>
        </w:rPr>
        <w:t xml:space="preserve">August 24 to </w:t>
      </w:r>
      <w:r w:rsidR="007512C7">
        <w:rPr>
          <w:rFonts w:hint="eastAsia"/>
          <w:lang w:eastAsia="ja-JP"/>
        </w:rPr>
        <w:t xml:space="preserve">28, 2015, </w:t>
      </w:r>
      <w:r>
        <w:rPr>
          <w:lang w:eastAsia="ja-JP"/>
        </w:rPr>
        <w:t>noted that molecular marker techniques were being used by many UPOV members for variety identification and were an important tool in cases of enforcement of plant breeder’s rights (PBR).  The TWF agreed that it would be useful to provide information to a wider audience that molecular marker techniques were widely used in the context of PBR for variety identification and enforcement of the breeder’s rights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5E403D">
        <w:rPr>
          <w:snapToGrid w:val="0"/>
        </w:rPr>
        <w:t> </w:t>
      </w:r>
      <w:r w:rsidR="000F5EFF">
        <w:rPr>
          <w:rFonts w:cs="Arial" w:hint="eastAsia"/>
          <w:shd w:val="clear" w:color="auto" w:fill="FFFFFF"/>
          <w:lang w:eastAsia="ja-JP"/>
        </w:rPr>
        <w:t>T</w:t>
      </w:r>
      <w:r w:rsidR="00E84836" w:rsidRPr="006F40BE">
        <w:rPr>
          <w:rFonts w:cs="Arial" w:hint="eastAsia"/>
          <w:shd w:val="clear" w:color="auto" w:fill="FFFFFF"/>
          <w:lang w:eastAsia="ja-JP"/>
        </w:rPr>
        <w:t>W</w:t>
      </w:r>
      <w:r w:rsidR="00E84836">
        <w:rPr>
          <w:rFonts w:cs="Arial"/>
          <w:shd w:val="clear" w:color="auto" w:fill="FFFFFF"/>
          <w:lang w:eastAsia="ja-JP"/>
        </w:rPr>
        <w:t>F</w:t>
      </w:r>
      <w:r w:rsidR="00E84836" w:rsidRPr="006F40BE">
        <w:rPr>
          <w:rFonts w:cs="Arial" w:hint="eastAsia"/>
          <w:shd w:val="clear" w:color="auto" w:fill="FFFFFF"/>
          <w:lang w:eastAsia="ja-JP"/>
        </w:rPr>
        <w:t>/</w:t>
      </w:r>
      <w:r w:rsidR="00E84836">
        <w:rPr>
          <w:rFonts w:cs="Arial"/>
          <w:shd w:val="clear" w:color="auto" w:fill="FFFFFF"/>
          <w:lang w:eastAsia="ja-JP"/>
        </w:rPr>
        <w:t>46</w:t>
      </w:r>
      <w:r w:rsidR="00E84836" w:rsidRPr="006F40BE">
        <w:rPr>
          <w:rFonts w:cs="Arial" w:hint="eastAsia"/>
          <w:shd w:val="clear" w:color="auto" w:fill="FFFFFF"/>
          <w:lang w:eastAsia="ja-JP"/>
        </w:rPr>
        <w:t>/</w:t>
      </w:r>
      <w:r w:rsidR="00E84836">
        <w:rPr>
          <w:rFonts w:cs="Arial"/>
          <w:shd w:val="clear" w:color="auto" w:fill="FFFFFF"/>
          <w:lang w:eastAsia="ja-JP"/>
        </w:rPr>
        <w:t>29</w:t>
      </w:r>
      <w:r w:rsidR="00560113">
        <w:rPr>
          <w:rFonts w:cs="Arial"/>
          <w:shd w:val="clear" w:color="auto" w:fill="FFFFFF"/>
          <w:lang w:eastAsia="ja-JP"/>
        </w:rPr>
        <w:t xml:space="preserve"> Rev.</w:t>
      </w:r>
      <w:r w:rsidR="00161F46">
        <w:rPr>
          <w:rFonts w:cs="Arial"/>
          <w:shd w:val="clear" w:color="auto" w:fill="FFFFFF"/>
          <w:lang w:eastAsia="ja-JP"/>
        </w:rPr>
        <w:t xml:space="preserve"> “</w:t>
      </w:r>
      <w:r w:rsidR="00967457">
        <w:rPr>
          <w:rFonts w:cs="Arial"/>
          <w:shd w:val="clear" w:color="auto" w:fill="FFFFFF"/>
          <w:lang w:eastAsia="ja-JP"/>
        </w:rPr>
        <w:t xml:space="preserve">Revised </w:t>
      </w:r>
      <w:r w:rsidR="00161F46">
        <w:rPr>
          <w:rFonts w:cs="Arial"/>
          <w:shd w:val="clear" w:color="auto" w:fill="FFFFFF"/>
          <w:lang w:eastAsia="ja-JP"/>
        </w:rPr>
        <w:t>Report”</w:t>
      </w:r>
      <w:r w:rsidR="00E84836" w:rsidRPr="006F40BE">
        <w:rPr>
          <w:rFonts w:cs="Arial" w:hint="eastAsia"/>
          <w:shd w:val="clear" w:color="auto" w:fill="FFFFFF"/>
          <w:lang w:eastAsia="ja-JP"/>
        </w:rPr>
        <w:t>, paragraph</w:t>
      </w:r>
      <w:r w:rsidR="00560113">
        <w:rPr>
          <w:rFonts w:cs="Arial" w:hint="eastAsia"/>
          <w:shd w:val="clear" w:color="auto" w:fill="FFFFFF"/>
          <w:lang w:eastAsia="ja-JP"/>
        </w:rPr>
        <w:t>s</w:t>
      </w:r>
      <w:r w:rsidR="00E84836" w:rsidRPr="006F40BE">
        <w:rPr>
          <w:rFonts w:cs="Arial" w:hint="eastAsia"/>
          <w:shd w:val="clear" w:color="auto" w:fill="FFFFFF"/>
          <w:lang w:eastAsia="ja-JP"/>
        </w:rPr>
        <w:t xml:space="preserve"> </w:t>
      </w:r>
      <w:r w:rsidR="00E84836">
        <w:rPr>
          <w:rFonts w:cs="Arial"/>
          <w:shd w:val="clear" w:color="auto" w:fill="FFFFFF"/>
          <w:lang w:eastAsia="ja-JP"/>
        </w:rPr>
        <w:t>73</w:t>
      </w:r>
      <w:r w:rsidR="00560113">
        <w:rPr>
          <w:rFonts w:cs="Arial" w:hint="eastAsia"/>
          <w:shd w:val="clear" w:color="auto" w:fill="FFFFFF"/>
          <w:lang w:eastAsia="ja-JP"/>
        </w:rPr>
        <w:t xml:space="preserve"> to 75</w:t>
      </w:r>
      <w:r w:rsidR="00E84836" w:rsidRPr="006F40BE">
        <w:rPr>
          <w:rFonts w:cs="Arial"/>
          <w:shd w:val="clear" w:color="auto" w:fill="FFFFFF"/>
          <w:lang w:eastAsia="ja-JP"/>
        </w:rPr>
        <w:t>)</w:t>
      </w:r>
      <w:r>
        <w:rPr>
          <w:lang w:eastAsia="ja-JP"/>
        </w:rPr>
        <w:t xml:space="preserve">. </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France had been using molecular distances in combination with phenotypical distance for optimizing the size of trials in fruit crops since 2000.  The TWF agreed that molecular markers also provided useful information on species which the authorities did not hold standard samples of living material.</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in many</w:t>
      </w:r>
      <w:r w:rsidR="00560113">
        <w:rPr>
          <w:lang w:eastAsia="ja-JP"/>
        </w:rPr>
        <w:t xml:space="preserve"> </w:t>
      </w:r>
      <w:r>
        <w:rPr>
          <w:lang w:eastAsia="ja-JP"/>
        </w:rPr>
        <w:t xml:space="preserve">UPOV members breeders were requesting authorities to accept molecular marker information with applications for plant breeder’s rights.  The TWF noted that authorities did not require molecular marker information with the application for plant breeder’s rights although some authorities accepted it as complementary information.  The TWF noted the concern expressed by some </w:t>
      </w:r>
      <w:r>
        <w:rPr>
          <w:lang w:eastAsia="ja-JP"/>
        </w:rPr>
        <w:lastRenderedPageBreak/>
        <w:t xml:space="preserve">members on matters relating to the confidentiality of molecular marker information and whether such information could be made available to the </w:t>
      </w:r>
      <w:r w:rsidR="00422088">
        <w:rPr>
          <w:lang w:eastAsia="ja-JP"/>
        </w:rPr>
        <w:t>public</w:t>
      </w:r>
      <w:r>
        <w:rPr>
          <w:lang w:eastAsia="ja-JP"/>
        </w:rPr>
        <w:t xml:space="preserve">.  </w:t>
      </w:r>
    </w:p>
    <w:p w:rsidR="00560113" w:rsidRDefault="00560113" w:rsidP="00E36299">
      <w:pPr>
        <w:rPr>
          <w:lang w:eastAsia="ja-JP"/>
        </w:rPr>
      </w:pPr>
    </w:p>
    <w:p w:rsidR="00E36299" w:rsidRDefault="00E36299" w:rsidP="009A5CC2">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lang w:eastAsia="ja-JP"/>
        </w:rPr>
        <w:t>The TWO</w:t>
      </w:r>
      <w:r w:rsidR="007512C7">
        <w:rPr>
          <w:rFonts w:hint="eastAsia"/>
          <w:lang w:eastAsia="ja-JP"/>
        </w:rPr>
        <w:t xml:space="preserve">, at its forty-eighth session, held in </w:t>
      </w:r>
      <w:r w:rsidR="007512C7" w:rsidRPr="007512C7">
        <w:rPr>
          <w:lang w:eastAsia="ja-JP"/>
        </w:rPr>
        <w:t>Cambridge, United Kingdom</w:t>
      </w:r>
      <w:r w:rsidR="00967457">
        <w:rPr>
          <w:lang w:eastAsia="ja-JP"/>
        </w:rPr>
        <w:t>,</w:t>
      </w:r>
      <w:r w:rsidR="007512C7">
        <w:rPr>
          <w:rFonts w:hint="eastAsia"/>
          <w:lang w:eastAsia="ja-JP"/>
        </w:rPr>
        <w:t xml:space="preserve"> from September 14 to 18, 2015,</w:t>
      </w:r>
      <w:r w:rsidRPr="00E36299">
        <w:rPr>
          <w:lang w:eastAsia="ja-JP"/>
        </w:rPr>
        <w:t xml:space="preserve"> noted that some breeders were providing molecular marker information with applications for plant breeders’ rights and agreed that unless the information was validated by the authorities it would not have a proven link to the material used in the examination of DUS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E84836" w:rsidRPr="006F40BE">
        <w:rPr>
          <w:rFonts w:cs="Arial" w:hint="eastAsia"/>
          <w:shd w:val="clear" w:color="auto" w:fill="FFFFFF"/>
          <w:lang w:eastAsia="ja-JP"/>
        </w:rPr>
        <w:t xml:space="preserve"> TW</w:t>
      </w:r>
      <w:r w:rsidR="00E84836">
        <w:rPr>
          <w:rFonts w:cs="Arial"/>
          <w:shd w:val="clear" w:color="auto" w:fill="FFFFFF"/>
          <w:lang w:eastAsia="ja-JP"/>
        </w:rPr>
        <w:t>O</w:t>
      </w:r>
      <w:r w:rsidR="00E84836" w:rsidRPr="006F40BE">
        <w:rPr>
          <w:rFonts w:cs="Arial" w:hint="eastAsia"/>
          <w:shd w:val="clear" w:color="auto" w:fill="FFFFFF"/>
          <w:lang w:eastAsia="ja-JP"/>
        </w:rPr>
        <w:t>/</w:t>
      </w:r>
      <w:r w:rsidR="00E84836">
        <w:rPr>
          <w:rFonts w:cs="Arial"/>
          <w:shd w:val="clear" w:color="auto" w:fill="FFFFFF"/>
          <w:lang w:eastAsia="ja-JP"/>
        </w:rPr>
        <w:t>48</w:t>
      </w:r>
      <w:r w:rsidR="00E84836" w:rsidRPr="006F40BE">
        <w:rPr>
          <w:rFonts w:cs="Arial" w:hint="eastAsia"/>
          <w:shd w:val="clear" w:color="auto" w:fill="FFFFFF"/>
          <w:lang w:eastAsia="ja-JP"/>
        </w:rPr>
        <w:t>/</w:t>
      </w:r>
      <w:r w:rsidR="00E84836">
        <w:rPr>
          <w:rFonts w:cs="Arial"/>
          <w:shd w:val="clear" w:color="auto" w:fill="FFFFFF"/>
          <w:lang w:eastAsia="ja-JP"/>
        </w:rPr>
        <w:t>26</w:t>
      </w:r>
      <w:r w:rsidR="00161F46">
        <w:rPr>
          <w:rFonts w:cs="Arial"/>
          <w:shd w:val="clear" w:color="auto" w:fill="FFFFFF"/>
          <w:lang w:eastAsia="ja-JP"/>
        </w:rPr>
        <w:t xml:space="preserve"> “Report”</w:t>
      </w:r>
      <w:r w:rsidR="00E84836" w:rsidRPr="006F40BE">
        <w:rPr>
          <w:rFonts w:cs="Arial" w:hint="eastAsia"/>
          <w:shd w:val="clear" w:color="auto" w:fill="FFFFFF"/>
          <w:lang w:eastAsia="ja-JP"/>
        </w:rPr>
        <w:t>, paragraph</w:t>
      </w:r>
      <w:r w:rsidR="00560113">
        <w:rPr>
          <w:rFonts w:cs="Arial"/>
          <w:shd w:val="clear" w:color="auto" w:fill="FFFFFF"/>
          <w:lang w:eastAsia="ja-JP"/>
        </w:rPr>
        <w:t> </w:t>
      </w:r>
      <w:r w:rsidR="00E84836">
        <w:rPr>
          <w:rFonts w:cs="Arial"/>
          <w:shd w:val="clear" w:color="auto" w:fill="FFFFFF"/>
          <w:lang w:eastAsia="ja-JP"/>
        </w:rPr>
        <w:t>81</w:t>
      </w:r>
      <w:r w:rsidR="00E84836" w:rsidRPr="006F40BE">
        <w:rPr>
          <w:rFonts w:cs="Arial"/>
          <w:shd w:val="clear" w:color="auto" w:fill="FFFFFF"/>
          <w:lang w:eastAsia="ja-JP"/>
        </w:rPr>
        <w:t>)</w:t>
      </w:r>
      <w:r w:rsidRPr="00E36299">
        <w:rPr>
          <w:lang w:eastAsia="ja-JP"/>
        </w:rPr>
        <w:t xml:space="preserve">.  </w:t>
      </w:r>
    </w:p>
    <w:p w:rsidR="00E36299" w:rsidRDefault="00E36299" w:rsidP="009A5CC2">
      <w:pPr>
        <w:rPr>
          <w:lang w:eastAsia="ja-JP"/>
        </w:rPr>
      </w:pPr>
    </w:p>
    <w:p w:rsidR="008A49CD" w:rsidRDefault="008A49CD" w:rsidP="008A49CD">
      <w:r>
        <w:fldChar w:fldCharType="begin"/>
      </w:r>
      <w:r>
        <w:instrText xml:space="preserve"> AUTONUM  </w:instrText>
      </w:r>
      <w:r>
        <w:fldChar w:fldCharType="end"/>
      </w:r>
      <w:r>
        <w:tab/>
        <w:t>The TC</w:t>
      </w:r>
      <w:r>
        <w:rPr>
          <w:rFonts w:hint="eastAsia"/>
          <w:lang w:eastAsia="ja-JP"/>
        </w:rPr>
        <w:t xml:space="preserve">, at its fifty-second </w:t>
      </w:r>
      <w:r w:rsidR="00992242">
        <w:rPr>
          <w:rFonts w:hint="eastAsia"/>
          <w:lang w:eastAsia="ja-JP"/>
        </w:rPr>
        <w:t>session, h</w:t>
      </w:r>
      <w:r>
        <w:rPr>
          <w:rFonts w:hint="eastAsia"/>
          <w:lang w:eastAsia="ja-JP"/>
        </w:rPr>
        <w:t>eld in Geneva, from March 14 to 16, 2016,</w:t>
      </w:r>
      <w:r>
        <w:t xml:space="preserve"> noted the report on developments in the TWPs </w:t>
      </w:r>
      <w:r>
        <w:rPr>
          <w:rFonts w:hint="eastAsia"/>
          <w:lang w:eastAsia="ja-JP"/>
        </w:rPr>
        <w:t>(see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Revised R</w:t>
      </w:r>
      <w:r>
        <w:rPr>
          <w:rFonts w:hint="eastAsia"/>
          <w:lang w:eastAsia="ja-JP"/>
        </w:rPr>
        <w:t>eport</w:t>
      </w:r>
      <w:r>
        <w:rPr>
          <w:lang w:eastAsia="ja-JP"/>
        </w:rPr>
        <w:t>”</w:t>
      </w:r>
      <w:r>
        <w:rPr>
          <w:rFonts w:hint="eastAsia"/>
          <w:lang w:eastAsia="ja-JP"/>
        </w:rPr>
        <w:t>, paragraph 127)</w:t>
      </w:r>
      <w:r>
        <w:t>.</w:t>
      </w:r>
    </w:p>
    <w:p w:rsidR="00D02762" w:rsidRDefault="00D02762" w:rsidP="009A5CC2">
      <w:pPr>
        <w:rPr>
          <w:lang w:eastAsia="ja-JP"/>
        </w:rPr>
      </w:pPr>
    </w:p>
    <w:p w:rsidR="008A49CD" w:rsidRDefault="008A49CD" w:rsidP="009A5CC2">
      <w:pPr>
        <w:rPr>
          <w:lang w:eastAsia="ja-JP"/>
        </w:rPr>
      </w:pPr>
    </w:p>
    <w:p w:rsidR="009D4F14" w:rsidRDefault="00BB63EA" w:rsidP="008D6750">
      <w:pPr>
        <w:pStyle w:val="Heading1"/>
      </w:pPr>
      <w:bookmarkStart w:id="11" w:name="_Toc410822403"/>
      <w:bookmarkStart w:id="12" w:name="_Toc410822807"/>
      <w:bookmarkStart w:id="13" w:name="_Toc410823314"/>
      <w:bookmarkStart w:id="14" w:name="_Toc410899582"/>
      <w:bookmarkStart w:id="15" w:name="_Toc449717374"/>
      <w:r w:rsidRPr="007C25BD">
        <w:t>Working Group on Biochemical and Molecular Techniques, and DNA-Profiling</w:t>
      </w:r>
      <w:r w:rsidR="006918C6">
        <w:t xml:space="preserve"> </w:t>
      </w:r>
      <w:r w:rsidRPr="007C25BD">
        <w:t>in Particular</w:t>
      </w:r>
      <w:bookmarkEnd w:id="11"/>
      <w:bookmarkEnd w:id="12"/>
      <w:bookmarkEnd w:id="13"/>
      <w:bookmarkEnd w:id="14"/>
      <w:bookmarkEnd w:id="15"/>
    </w:p>
    <w:p w:rsidR="00041D2D" w:rsidRDefault="00041D2D" w:rsidP="00233C64">
      <w:pPr>
        <w:rPr>
          <w:lang w:eastAsia="ja-JP"/>
        </w:rPr>
      </w:pPr>
    </w:p>
    <w:p w:rsidR="008D6750" w:rsidRPr="00CE38A5" w:rsidRDefault="008D6750" w:rsidP="008D6750">
      <w:pPr>
        <w:rPr>
          <w:lang w:eastAsia="ja-JP"/>
        </w:rPr>
      </w:pPr>
      <w:r w:rsidRPr="007C25BD">
        <w:fldChar w:fldCharType="begin"/>
      </w:r>
      <w:r w:rsidRPr="007C25BD">
        <w:instrText xml:space="preserve"> AUTONUM  </w:instrText>
      </w:r>
      <w:r w:rsidRPr="007C25BD">
        <w:fldChar w:fldCharType="end"/>
      </w:r>
      <w:r w:rsidRPr="007C25BD">
        <w:tab/>
        <w:t xml:space="preserve">The role of the BMT is reproduced </w:t>
      </w:r>
      <w:r w:rsidRPr="00CE38A5">
        <w:t xml:space="preserve">in </w:t>
      </w:r>
      <w:r w:rsidRPr="00CE38A5">
        <w:rPr>
          <w:rFonts w:hint="eastAsia"/>
          <w:lang w:eastAsia="ja-JP"/>
        </w:rPr>
        <w:t xml:space="preserve">the </w:t>
      </w:r>
      <w:r w:rsidRPr="00CE38A5">
        <w:t>Annex</w:t>
      </w:r>
      <w:r w:rsidR="0088336D" w:rsidRPr="00CE38A5">
        <w:t xml:space="preserve"> </w:t>
      </w:r>
      <w:r w:rsidRPr="00CE38A5">
        <w:t>to this document.</w:t>
      </w:r>
    </w:p>
    <w:p w:rsidR="005A5314" w:rsidRDefault="005A5314" w:rsidP="00233C64">
      <w:pPr>
        <w:rPr>
          <w:lang w:eastAsia="ja-JP"/>
        </w:rPr>
      </w:pPr>
    </w:p>
    <w:p w:rsidR="00B87AF3" w:rsidRDefault="00B87AF3" w:rsidP="00B87AF3">
      <w:pPr>
        <w:rPr>
          <w:lang w:eastAsia="ja-JP"/>
        </w:rPr>
      </w:pPr>
      <w:r w:rsidRPr="00CE38A5">
        <w:fldChar w:fldCharType="begin"/>
      </w:r>
      <w:r w:rsidRPr="00CE38A5">
        <w:instrText xml:space="preserve"> AUTONUM  </w:instrText>
      </w:r>
      <w:r w:rsidRPr="00CE38A5">
        <w:fldChar w:fldCharType="end"/>
      </w:r>
      <w:r w:rsidRPr="00CE38A5">
        <w:tab/>
      </w:r>
      <w:r w:rsidR="00992242">
        <w:rPr>
          <w:rFonts w:hint="eastAsia"/>
          <w:lang w:eastAsia="ja-JP"/>
        </w:rPr>
        <w:t xml:space="preserve">The Council, </w:t>
      </w:r>
      <w:r w:rsidR="00992242" w:rsidRPr="00992242">
        <w:rPr>
          <w:rFonts w:hint="eastAsia"/>
          <w:lang w:eastAsia="ja-JP"/>
        </w:rPr>
        <w:t xml:space="preserve">at its forty-ninth session, held in Geneva, on October 29, 2015, approved </w:t>
      </w:r>
      <w:r w:rsidR="00EB47CA">
        <w:rPr>
          <w:rFonts w:hint="eastAsia"/>
          <w:lang w:eastAsia="ja-JP"/>
        </w:rPr>
        <w:t xml:space="preserve">in </w:t>
      </w:r>
      <w:r w:rsidR="00992242" w:rsidRPr="00992242">
        <w:t>the calendar of meetings in 2016</w:t>
      </w:r>
      <w:r w:rsidR="00992242" w:rsidRPr="00992242">
        <w:rPr>
          <w:rFonts w:hint="eastAsia"/>
          <w:lang w:eastAsia="ja-JP"/>
        </w:rPr>
        <w:t xml:space="preserve"> that t</w:t>
      </w:r>
      <w:r w:rsidRPr="00992242">
        <w:rPr>
          <w:lang w:eastAsia="ja-JP"/>
        </w:rPr>
        <w:t xml:space="preserve">he fifteenth session of the BMT </w:t>
      </w:r>
      <w:r w:rsidR="00EB47CA">
        <w:rPr>
          <w:rFonts w:hint="eastAsia"/>
          <w:lang w:eastAsia="ja-JP"/>
        </w:rPr>
        <w:t>would</w:t>
      </w:r>
      <w:r w:rsidRPr="00992242">
        <w:rPr>
          <w:lang w:eastAsia="ja-JP"/>
        </w:rPr>
        <w:t xml:space="preserve"> be held from May 24 to 27, 2016, in Mosc</w:t>
      </w:r>
      <w:r w:rsidR="002D64DE" w:rsidRPr="00992242">
        <w:rPr>
          <w:lang w:eastAsia="ja-JP"/>
        </w:rPr>
        <w:t xml:space="preserve">ow, Russian Federation, with </w:t>
      </w:r>
      <w:r w:rsidR="002D64DE" w:rsidRPr="00992242">
        <w:rPr>
          <w:rFonts w:hint="eastAsia"/>
          <w:lang w:eastAsia="ja-JP"/>
        </w:rPr>
        <w:t>a</w:t>
      </w:r>
      <w:r w:rsidRPr="00992242">
        <w:rPr>
          <w:lang w:eastAsia="ja-JP"/>
        </w:rPr>
        <w:t xml:space="preserve"> preparatory workshop on May 23, 2016</w:t>
      </w:r>
      <w:r w:rsidR="00992242" w:rsidRPr="00992242">
        <w:rPr>
          <w:rFonts w:hint="eastAsia"/>
          <w:lang w:eastAsia="ja-JP"/>
        </w:rPr>
        <w:t xml:space="preserve"> (see document C/49/19 </w:t>
      </w:r>
      <w:r w:rsidR="00992242" w:rsidRPr="00992242">
        <w:rPr>
          <w:lang w:eastAsia="ja-JP"/>
        </w:rPr>
        <w:t>“</w:t>
      </w:r>
      <w:r w:rsidR="00992242" w:rsidRPr="00992242">
        <w:rPr>
          <w:rFonts w:hint="eastAsia"/>
          <w:lang w:eastAsia="ja-JP"/>
        </w:rPr>
        <w:t>Report</w:t>
      </w:r>
      <w:r w:rsidR="00992242" w:rsidRPr="00992242">
        <w:rPr>
          <w:lang w:eastAsia="ja-JP"/>
        </w:rPr>
        <w:t>”</w:t>
      </w:r>
      <w:r w:rsidR="00992242" w:rsidRPr="00992242">
        <w:rPr>
          <w:rFonts w:hint="eastAsia"/>
          <w:lang w:eastAsia="ja-JP"/>
        </w:rPr>
        <w:t>, paragraph 56)</w:t>
      </w:r>
      <w:r w:rsidRPr="00992242">
        <w:rPr>
          <w:lang w:eastAsia="ja-JP"/>
        </w:rPr>
        <w:t>.</w:t>
      </w:r>
      <w:r>
        <w:rPr>
          <w:lang w:eastAsia="ja-JP"/>
        </w:rPr>
        <w:t xml:space="preserve"> </w:t>
      </w:r>
    </w:p>
    <w:p w:rsidR="00A20C90" w:rsidRDefault="00A20C90" w:rsidP="00967457">
      <w:pPr>
        <w:pStyle w:val="Heading1"/>
        <w:keepNext w:val="0"/>
        <w:rPr>
          <w:rFonts w:cs="Arial"/>
          <w:lang w:eastAsia="ja-JP"/>
        </w:rPr>
      </w:pPr>
    </w:p>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BMT agenda item 5</w:t>
      </w:r>
      <w:r w:rsidRPr="00CD7561">
        <w:t xml:space="preserve"> </w:t>
      </w:r>
      <w:r>
        <w:t>“</w:t>
      </w:r>
      <w:r w:rsidRPr="00CD7561">
        <w:t>Report of work on molecular techniques in relation to DUS examination</w:t>
      </w:r>
      <w:r>
        <w:t>” would provide an opportunity for UPOV members to report on latest developments concerning the use of molecular techniques in DUS examination, and that this could form the basis to propose new application models for inclusion in document TGP/15 “</w:t>
      </w:r>
      <w:r w:rsidRPr="00583B4F">
        <w:t>Guidance on the Use of Biochemical and Molecular Markers in the Examination of Distinctness, Uniformity and Stability (DUS)</w:t>
      </w:r>
      <w:r>
        <w:t>”</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132)</w:t>
      </w:r>
      <w:r>
        <w:t xml:space="preserve">. </w:t>
      </w:r>
    </w:p>
    <w:p w:rsidR="007B2E5B" w:rsidRDefault="007B2E5B" w:rsidP="007B2E5B"/>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European Union was conducting a project on the use of molecular marker techniques in DUS examination in different crops</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133)</w:t>
      </w:r>
      <w:r>
        <w:t>.</w:t>
      </w:r>
    </w:p>
    <w:p w:rsidR="007B2E5B" w:rsidRDefault="007B2E5B" w:rsidP="007B2E5B">
      <w:pPr>
        <w:rPr>
          <w:lang w:eastAsia="ja-JP"/>
        </w:rPr>
      </w:pPr>
    </w:p>
    <w:p w:rsidR="008A49CD" w:rsidRPr="008A49CD" w:rsidRDefault="008A49CD" w:rsidP="008A49CD">
      <w:pPr>
        <w:rPr>
          <w:lang w:eastAsia="ja-JP"/>
        </w:rPr>
      </w:pPr>
    </w:p>
    <w:p w:rsidR="00033064" w:rsidRPr="00BB3EBD" w:rsidRDefault="00033064" w:rsidP="008D6750">
      <w:pPr>
        <w:pStyle w:val="Heading1"/>
      </w:pPr>
      <w:bookmarkStart w:id="16" w:name="_Toc449717375"/>
      <w:r w:rsidRPr="00BB3EBD">
        <w:rPr>
          <w:rFonts w:cs="Arial"/>
        </w:rPr>
        <w:t xml:space="preserve">OECD/UPOV/ISTA </w:t>
      </w:r>
      <w:r w:rsidRPr="00BB3EBD">
        <w:rPr>
          <w:rFonts w:hint="eastAsia"/>
        </w:rPr>
        <w:t xml:space="preserve">Joint Workshop </w:t>
      </w:r>
      <w:r w:rsidRPr="00BB3EBD">
        <w:t>on Molecular Techniques</w:t>
      </w:r>
      <w:bookmarkEnd w:id="16"/>
    </w:p>
    <w:p w:rsidR="00A20C90" w:rsidRDefault="00A20C90" w:rsidP="00D37975">
      <w:pPr>
        <w:autoSpaceDE w:val="0"/>
        <w:autoSpaceDN w:val="0"/>
        <w:adjustRightInd w:val="0"/>
        <w:rPr>
          <w:rFonts w:cs="Arial"/>
          <w:lang w:eastAsia="ja-JP"/>
        </w:rPr>
      </w:pPr>
    </w:p>
    <w:p w:rsidR="00992242" w:rsidRDefault="00992242" w:rsidP="00D37975">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Pr>
          <w:rFonts w:cs="Arial" w:hint="eastAsia"/>
          <w:lang w:eastAsia="ja-JP"/>
        </w:rPr>
        <w:t>TW</w:t>
      </w:r>
      <w:r w:rsidR="00444143">
        <w:rPr>
          <w:rFonts w:cs="Arial"/>
          <w:lang w:eastAsia="ja-JP"/>
        </w:rPr>
        <w:t>A</w:t>
      </w:r>
      <w:r>
        <w:rPr>
          <w:rFonts w:cs="Arial" w:hint="eastAsia"/>
          <w:lang w:eastAsia="ja-JP"/>
        </w:rPr>
        <w:t>/</w:t>
      </w:r>
      <w:r w:rsidR="00776D12">
        <w:rPr>
          <w:rFonts w:cs="Arial"/>
          <w:lang w:eastAsia="ja-JP"/>
        </w:rPr>
        <w:t>4</w:t>
      </w:r>
      <w:r w:rsidR="00444143">
        <w:rPr>
          <w:rFonts w:cs="Arial"/>
          <w:lang w:eastAsia="ja-JP"/>
        </w:rPr>
        <w:t>4</w:t>
      </w:r>
      <w:r>
        <w:rPr>
          <w:rFonts w:cs="Arial" w:hint="eastAsia"/>
          <w:lang w:eastAsia="ja-JP"/>
        </w:rPr>
        <w:t xml:space="preserve">/2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D37975">
      <w:pPr>
        <w:autoSpaceDE w:val="0"/>
        <w:autoSpaceDN w:val="0"/>
        <w:adjustRightInd w:val="0"/>
        <w:rPr>
          <w:rFonts w:cs="Arial"/>
          <w:lang w:eastAsia="ja-JP"/>
        </w:rPr>
      </w:pPr>
    </w:p>
    <w:p w:rsidR="00D85CD1" w:rsidRDefault="00D85CD1" w:rsidP="00D85CD1">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sidRPr="00BB3EBD">
        <w:t xml:space="preserve">The </w:t>
      </w:r>
      <w:r w:rsidRPr="00BB3EBD">
        <w:rPr>
          <w:rFonts w:cs="Arial"/>
          <w:lang w:eastAsia="ja-JP"/>
        </w:rPr>
        <w:t xml:space="preserve">OECD/UPOV/ISTA </w:t>
      </w:r>
      <w:r w:rsidRPr="00BB3EBD">
        <w:rPr>
          <w:lang w:eastAsia="ja-JP"/>
        </w:rPr>
        <w:t>J</w:t>
      </w:r>
      <w:r w:rsidRPr="00BB3EBD">
        <w:rPr>
          <w:rFonts w:hint="eastAsia"/>
          <w:lang w:eastAsia="ja-JP"/>
        </w:rPr>
        <w:t>oint</w:t>
      </w:r>
      <w:r w:rsidRPr="00BB3EBD">
        <w:rPr>
          <w:lang w:eastAsia="ja-JP"/>
        </w:rPr>
        <w:t xml:space="preserve"> W</w:t>
      </w:r>
      <w:r w:rsidRPr="00BB3EBD">
        <w:rPr>
          <w:rFonts w:hint="eastAsia"/>
          <w:lang w:eastAsia="ja-JP"/>
        </w:rPr>
        <w:t>orkshop</w:t>
      </w:r>
      <w:r w:rsidRPr="00BB3EBD">
        <w:rPr>
          <w:lang w:eastAsia="ja-JP"/>
        </w:rPr>
        <w:t xml:space="preserve"> </w:t>
      </w:r>
      <w:r w:rsidRPr="00BB3EBD">
        <w:rPr>
          <w:rFonts w:hint="eastAsia"/>
          <w:lang w:eastAsia="ja-JP"/>
        </w:rPr>
        <w:t>on</w:t>
      </w:r>
      <w:r w:rsidRPr="00BB3EBD">
        <w:rPr>
          <w:lang w:eastAsia="ja-JP"/>
        </w:rPr>
        <w:t xml:space="preserve"> M</w:t>
      </w:r>
      <w:r w:rsidRPr="00BB3EBD">
        <w:rPr>
          <w:rFonts w:hint="eastAsia"/>
          <w:lang w:eastAsia="ja-JP"/>
        </w:rPr>
        <w:t>olecular</w:t>
      </w:r>
      <w:r w:rsidRPr="00BB3EBD">
        <w:rPr>
          <w:lang w:eastAsia="ja-JP"/>
        </w:rPr>
        <w:t xml:space="preserve"> T</w:t>
      </w:r>
      <w:r w:rsidRPr="00BB3EBD">
        <w:rPr>
          <w:rFonts w:hint="eastAsia"/>
          <w:lang w:eastAsia="ja-JP"/>
        </w:rPr>
        <w:t xml:space="preserve">echniques </w:t>
      </w:r>
      <w:r w:rsidRPr="00BB3EBD">
        <w:rPr>
          <w:lang w:eastAsia="ja-JP"/>
        </w:rPr>
        <w:t xml:space="preserve">was 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Pr="00BB3EBD">
        <w:rPr>
          <w:lang w:eastAsia="ja-JP"/>
        </w:rPr>
        <w:t>,</w:t>
      </w:r>
      <w:r>
        <w:rPr>
          <w:rFonts w:hint="eastAsia"/>
          <w:lang w:eastAsia="ja-JP"/>
        </w:rPr>
        <w:t xml:space="preserve"> on November 1</w:t>
      </w:r>
      <w:r>
        <w:rPr>
          <w:lang w:eastAsia="ja-JP"/>
        </w:rPr>
        <w:t>2</w:t>
      </w:r>
      <w:r w:rsidRPr="00BB3EBD">
        <w:rPr>
          <w:rFonts w:hint="eastAsia"/>
          <w:lang w:eastAsia="ja-JP"/>
        </w:rPr>
        <w:t>, 2014</w:t>
      </w:r>
      <w:r>
        <w:rPr>
          <w:lang w:eastAsia="ja-JP"/>
        </w:rPr>
        <w:t>, in conjunction with the fourteenth session of the BMT, held in Seoul, Republic of Korea, from November 10 to 13</w:t>
      </w:r>
      <w:r>
        <w:rPr>
          <w:rFonts w:hint="eastAsia"/>
          <w:lang w:eastAsia="ja-JP"/>
        </w:rPr>
        <w:t xml:space="preserve"> (see document TW</w:t>
      </w:r>
      <w:r w:rsidR="00F5770B">
        <w:rPr>
          <w:lang w:eastAsia="ja-JP"/>
        </w:rPr>
        <w:t>A</w:t>
      </w:r>
      <w:r>
        <w:rPr>
          <w:rFonts w:hint="eastAsia"/>
          <w:lang w:eastAsia="ja-JP"/>
        </w:rPr>
        <w:t>/</w:t>
      </w:r>
      <w:r w:rsidR="00776D12">
        <w:rPr>
          <w:lang w:eastAsia="ja-JP"/>
        </w:rPr>
        <w:t>4</w:t>
      </w:r>
      <w:r w:rsidR="00F5770B">
        <w:rPr>
          <w:lang w:eastAsia="ja-JP"/>
        </w:rPr>
        <w:t>4</w:t>
      </w:r>
      <w:r>
        <w:rPr>
          <w:rFonts w:hint="eastAsia"/>
          <w:lang w:eastAsia="ja-JP"/>
        </w:rPr>
        <w:t xml:space="preserve">/2 </w:t>
      </w:r>
      <w:r>
        <w:rPr>
          <w:lang w:eastAsia="ja-JP"/>
        </w:rPr>
        <w:t>“</w:t>
      </w:r>
      <w:r>
        <w:rPr>
          <w:rFonts w:hint="eastAsia"/>
          <w:lang w:eastAsia="ja-JP"/>
        </w:rPr>
        <w:t>Molecular Techniques</w:t>
      </w:r>
      <w:r>
        <w:rPr>
          <w:lang w:eastAsia="ja-JP"/>
        </w:rPr>
        <w:t>”</w:t>
      </w:r>
      <w:r w:rsidR="00776D12">
        <w:rPr>
          <w:rFonts w:hint="eastAsia"/>
          <w:lang w:eastAsia="ja-JP"/>
        </w:rPr>
        <w:t>, paragraph</w:t>
      </w:r>
      <w:r w:rsidR="00776D12">
        <w:rPr>
          <w:lang w:eastAsia="ja-JP"/>
        </w:rPr>
        <w:t> </w:t>
      </w:r>
      <w:r>
        <w:rPr>
          <w:rFonts w:hint="eastAsia"/>
          <w:lang w:eastAsia="ja-JP"/>
        </w:rPr>
        <w:t>11)</w:t>
      </w:r>
      <w:r>
        <w:rPr>
          <w:lang w:eastAsia="ja-JP"/>
        </w:rPr>
        <w:t>.</w:t>
      </w:r>
    </w:p>
    <w:p w:rsidR="00D85CD1" w:rsidRDefault="00D85CD1" w:rsidP="00D37975">
      <w:pPr>
        <w:autoSpaceDE w:val="0"/>
        <w:autoSpaceDN w:val="0"/>
        <w:adjustRightInd w:val="0"/>
        <w:rPr>
          <w:rFonts w:cs="Arial"/>
          <w:lang w:eastAsia="ja-JP"/>
        </w:rPr>
      </w:pPr>
    </w:p>
    <w:p w:rsidR="00D85CD1" w:rsidRPr="000426D7" w:rsidRDefault="00D85CD1" w:rsidP="00D85CD1">
      <w:pPr>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The Workshop</w:t>
      </w:r>
      <w:r>
        <w:rPr>
          <w:rFonts w:cs="Arial"/>
          <w:lang w:eastAsia="ja-JP"/>
        </w:rPr>
        <w:t xml:space="preserve"> </w:t>
      </w:r>
      <w:r w:rsidRPr="000426D7">
        <w:rPr>
          <w:rFonts w:cs="Arial" w:hint="eastAsia"/>
          <w:lang w:eastAsia="ja-JP"/>
        </w:rPr>
        <w:t xml:space="preserve">agreed to </w:t>
      </w:r>
      <w:r w:rsidRPr="000426D7">
        <w:rPr>
          <w:rFonts w:cs="Arial"/>
          <w:lang w:eastAsia="ja-JP"/>
        </w:rPr>
        <w:t xml:space="preserve">propose to invite UPOV, OECD and ISTA to develop </w:t>
      </w:r>
      <w:r w:rsidRPr="000426D7">
        <w:rPr>
          <w:rFonts w:cs="Arial" w:hint="eastAsia"/>
          <w:lang w:eastAsia="ja-JP"/>
        </w:rPr>
        <w:t>list</w:t>
      </w:r>
      <w:r w:rsidRPr="000426D7">
        <w:rPr>
          <w:rFonts w:cs="Arial"/>
          <w:lang w:eastAsia="ja-JP"/>
        </w:rPr>
        <w:t>s</w:t>
      </w:r>
      <w:r w:rsidRPr="000426D7">
        <w:rPr>
          <w:rFonts w:cs="Arial" w:hint="eastAsia"/>
          <w:lang w:eastAsia="ja-JP"/>
        </w:rPr>
        <w:t xml:space="preserve"> of </w:t>
      </w:r>
      <w:r w:rsidRPr="000426D7">
        <w:rPr>
          <w:rFonts w:cs="Arial"/>
          <w:lang w:eastAsia="ja-JP"/>
        </w:rPr>
        <w:t xml:space="preserve">possible </w:t>
      </w:r>
      <w:r w:rsidRPr="000426D7">
        <w:rPr>
          <w:rFonts w:cs="Arial" w:hint="eastAsia"/>
          <w:lang w:eastAsia="ja-JP"/>
        </w:rPr>
        <w:t xml:space="preserve">joint </w:t>
      </w:r>
      <w:r w:rsidRPr="000426D7">
        <w:rPr>
          <w:rFonts w:cs="Arial"/>
          <w:lang w:eastAsia="ja-JP"/>
        </w:rPr>
        <w:t>initiatives in relation to molecular techniques</w:t>
      </w:r>
      <w:r w:rsidRPr="000426D7">
        <w:rPr>
          <w:rFonts w:cs="Arial" w:hint="eastAsia"/>
          <w:lang w:eastAsia="ja-JP"/>
        </w:rPr>
        <w:t xml:space="preserve">.  It was </w:t>
      </w:r>
      <w:r w:rsidRPr="000426D7">
        <w:rPr>
          <w:rFonts w:cs="Arial"/>
          <w:lang w:eastAsia="ja-JP"/>
        </w:rPr>
        <w:t>noted that, in the case of UPOV, the list could be drafted by the BMT at its fifteenth session, subject to approval by the Technical Committee</w:t>
      </w:r>
      <w:r w:rsidRPr="000426D7">
        <w:rPr>
          <w:rFonts w:cs="Arial" w:hint="eastAsia"/>
          <w:lang w:eastAsia="ja-JP"/>
        </w:rPr>
        <w:t xml:space="preserve"> (see</w:t>
      </w:r>
      <w:r w:rsidRPr="000426D7">
        <w:rPr>
          <w:rFonts w:cs="Arial"/>
          <w:lang w:eastAsia="ja-JP"/>
        </w:rPr>
        <w:t> </w:t>
      </w:r>
      <w:r w:rsidRPr="000426D7">
        <w:rPr>
          <w:rFonts w:cs="Arial" w:hint="eastAsia"/>
          <w:lang w:eastAsia="ja-JP"/>
        </w:rPr>
        <w:t>document</w:t>
      </w:r>
      <w:r w:rsidRPr="000426D7">
        <w:rPr>
          <w:rFonts w:cs="Arial"/>
          <w:lang w:eastAsia="ja-JP"/>
        </w:rPr>
        <w:t> </w:t>
      </w:r>
      <w:r w:rsidR="00776D12">
        <w:rPr>
          <w:rFonts w:cs="Arial" w:hint="eastAsia"/>
          <w:lang w:eastAsia="ja-JP"/>
        </w:rPr>
        <w:t>TW</w:t>
      </w:r>
      <w:r w:rsidR="00F5770B">
        <w:rPr>
          <w:rFonts w:cs="Arial"/>
          <w:lang w:eastAsia="ja-JP"/>
        </w:rPr>
        <w:t>A</w:t>
      </w:r>
      <w:r w:rsidRPr="000426D7">
        <w:rPr>
          <w:rFonts w:cs="Arial" w:hint="eastAsia"/>
          <w:lang w:eastAsia="ja-JP"/>
        </w:rPr>
        <w:t>/</w:t>
      </w:r>
      <w:r w:rsidR="00776D12">
        <w:rPr>
          <w:rFonts w:cs="Arial"/>
          <w:lang w:eastAsia="ja-JP"/>
        </w:rPr>
        <w:t>4</w:t>
      </w:r>
      <w:r w:rsidR="00F5770B">
        <w:rPr>
          <w:rFonts w:cs="Arial"/>
          <w:lang w:eastAsia="ja-JP"/>
        </w:rPr>
        <w:t>4</w:t>
      </w:r>
      <w:r w:rsidRPr="000426D7">
        <w:rPr>
          <w:rFonts w:cs="Arial" w:hint="eastAsia"/>
          <w:lang w:eastAsia="ja-JP"/>
        </w:rPr>
        <w:t xml:space="preserve">/2, paragraph </w:t>
      </w:r>
      <w:r>
        <w:rPr>
          <w:rFonts w:cs="Arial" w:hint="eastAsia"/>
          <w:lang w:eastAsia="ja-JP"/>
        </w:rPr>
        <w:t>1</w:t>
      </w:r>
      <w:r w:rsidRPr="000426D7">
        <w:rPr>
          <w:rFonts w:cs="Arial" w:hint="eastAsia"/>
          <w:lang w:eastAsia="ja-JP"/>
        </w:rPr>
        <w:t>5).</w:t>
      </w:r>
    </w:p>
    <w:p w:rsidR="00D85CD1" w:rsidRDefault="00D85CD1" w:rsidP="00D37975">
      <w:pPr>
        <w:autoSpaceDE w:val="0"/>
        <w:autoSpaceDN w:val="0"/>
        <w:adjustRightInd w:val="0"/>
        <w:rPr>
          <w:rFonts w:cs="Arial"/>
          <w:lang w:eastAsia="ja-JP"/>
        </w:rPr>
      </w:pPr>
    </w:p>
    <w:p w:rsidR="00992242" w:rsidRDefault="00992242" w:rsidP="00992242">
      <w:pPr>
        <w:rPr>
          <w:lang w:eastAsia="ja-JP"/>
        </w:rPr>
      </w:pPr>
      <w:r>
        <w:fldChar w:fldCharType="begin"/>
      </w:r>
      <w:r>
        <w:instrText xml:space="preserve"> AUTONUM  </w:instrText>
      </w:r>
      <w:r>
        <w:fldChar w:fldCharType="end"/>
      </w:r>
      <w:r>
        <w:tab/>
        <w:t>The TC</w:t>
      </w:r>
      <w:r>
        <w:rPr>
          <w:rFonts w:hint="eastAsia"/>
          <w:lang w:eastAsia="ja-JP"/>
        </w:rPr>
        <w:t>, at its fifty-second session</w:t>
      </w:r>
      <w:r w:rsidRPr="00992242">
        <w:rPr>
          <w:rFonts w:hint="eastAsia"/>
          <w:lang w:eastAsia="ja-JP"/>
        </w:rPr>
        <w:t>,</w:t>
      </w:r>
      <w:r w:rsidRPr="00992242">
        <w:t xml:space="preserve"> agreed that the BMT should include the development of a list of terminology (definitions) used by </w:t>
      </w:r>
      <w:r w:rsidRPr="00992242">
        <w:rPr>
          <w:rFonts w:cs="Arial"/>
          <w:lang w:eastAsia="ja-JP"/>
        </w:rPr>
        <w:t xml:space="preserve">OECD, UPOV and ISTA </w:t>
      </w:r>
      <w:r w:rsidRPr="00992242">
        <w:t xml:space="preserve">in the list of joint initiatives </w:t>
      </w:r>
      <w:r w:rsidRPr="00992242">
        <w:rPr>
          <w:rFonts w:cs="Arial"/>
          <w:lang w:eastAsia="ja-JP"/>
        </w:rPr>
        <w:t>in relation to molecular techniques, for consideration by the TC, at its fifty-third session</w:t>
      </w:r>
      <w:r w:rsidRPr="00992242">
        <w:rPr>
          <w:rFonts w:cs="Arial" w:hint="eastAsia"/>
          <w:lang w:eastAsia="ja-JP"/>
        </w:rPr>
        <w:t xml:space="preserve"> </w:t>
      </w:r>
      <w:r w:rsidRPr="00992242">
        <w:rPr>
          <w:rFonts w:hint="eastAsia"/>
          <w:lang w:eastAsia="ja-JP"/>
        </w:rPr>
        <w:t>(see</w:t>
      </w:r>
      <w:r>
        <w:rPr>
          <w:rFonts w:hint="eastAsia"/>
          <w:lang w:eastAsia="ja-JP"/>
        </w:rPr>
        <w:t xml:space="preserv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w:t>
      </w:r>
      <w:r>
        <w:rPr>
          <w:lang w:eastAsia="ja-JP"/>
        </w:rPr>
        <w:t> </w:t>
      </w:r>
      <w:r>
        <w:rPr>
          <w:rFonts w:hint="eastAsia"/>
          <w:lang w:eastAsia="ja-JP"/>
        </w:rPr>
        <w:t>130)</w:t>
      </w:r>
      <w:r>
        <w:rPr>
          <w:rFonts w:cs="Arial"/>
          <w:lang w:eastAsia="ja-JP"/>
        </w:rPr>
        <w:t>.</w:t>
      </w:r>
      <w:r>
        <w:rPr>
          <w:rFonts w:hint="eastAsia"/>
          <w:lang w:eastAsia="ja-JP"/>
        </w:rPr>
        <w:t xml:space="preserve"> </w:t>
      </w:r>
    </w:p>
    <w:p w:rsidR="00BC6EBC" w:rsidRDefault="00BC6EBC" w:rsidP="00D37975">
      <w:pPr>
        <w:autoSpaceDE w:val="0"/>
        <w:autoSpaceDN w:val="0"/>
        <w:adjustRightInd w:val="0"/>
        <w:rPr>
          <w:rFonts w:cs="Arial"/>
          <w:lang w:eastAsia="ja-JP"/>
        </w:rPr>
      </w:pPr>
    </w:p>
    <w:p w:rsidR="00EB47CA"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00EB47CA">
        <w:rPr>
          <w:rFonts w:hint="eastAsia"/>
          <w:lang w:eastAsia="ja-JP"/>
        </w:rPr>
        <w:t xml:space="preserve">The </w:t>
      </w:r>
      <w:r w:rsidR="00D85CD1">
        <w:rPr>
          <w:rFonts w:hint="eastAsia"/>
          <w:lang w:eastAsia="ja-JP"/>
        </w:rPr>
        <w:t xml:space="preserve">development of a </w:t>
      </w:r>
      <w:r w:rsidR="00EB47CA" w:rsidRPr="00992242">
        <w:t xml:space="preserve">list of joint initiatives </w:t>
      </w:r>
      <w:r w:rsidR="00EB47CA" w:rsidRPr="00992242">
        <w:rPr>
          <w:rFonts w:cs="Arial"/>
          <w:lang w:eastAsia="ja-JP"/>
        </w:rPr>
        <w:t>in relation to molecular techniques</w:t>
      </w:r>
      <w:r w:rsidR="00EB47CA">
        <w:rPr>
          <w:rFonts w:cs="Arial" w:hint="eastAsia"/>
          <w:lang w:eastAsia="ja-JP"/>
        </w:rPr>
        <w:t xml:space="preserve"> will be considered at the BMT, at its fifteenth session, to be held in Moscow, Russian Federation, from May 24 to 27, 2016.</w:t>
      </w:r>
    </w:p>
    <w:p w:rsidR="00EB47CA" w:rsidRDefault="00EB47CA" w:rsidP="00D37975">
      <w:pPr>
        <w:autoSpaceDE w:val="0"/>
        <w:autoSpaceDN w:val="0"/>
        <w:adjustRightInd w:val="0"/>
        <w:rPr>
          <w:rFonts w:cs="Arial"/>
          <w:lang w:eastAsia="ja-JP"/>
        </w:rPr>
      </w:pPr>
    </w:p>
    <w:p w:rsidR="0026346F"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Pr="0026346F">
        <w:rPr>
          <w:rFonts w:cs="Arial"/>
          <w:lang w:eastAsia="ja-JP"/>
        </w:rPr>
        <w:t>The TC noted the plans for the OECD Seed Schemes to organize a Joint OECD/UPOV/ISTA/AOSA Workshop on Biochemical and Molecular Techniques and received an oral report from the representative of OECD that the joint workshop would be held in Paris, France, on June 8, 2016</w:t>
      </w:r>
      <w:r>
        <w:rPr>
          <w:rFonts w:cs="Arial" w:hint="eastAsia"/>
          <w:lang w:eastAsia="ja-JP"/>
        </w:rPr>
        <w:t xml:space="preserve"> (see document TC/52/29 Rev. </w:t>
      </w:r>
      <w:r>
        <w:rPr>
          <w:rFonts w:cs="Arial"/>
          <w:lang w:eastAsia="ja-JP"/>
        </w:rPr>
        <w:t>“</w:t>
      </w:r>
      <w:r>
        <w:rPr>
          <w:rFonts w:cs="Arial" w:hint="eastAsia"/>
          <w:lang w:eastAsia="ja-JP"/>
        </w:rPr>
        <w:t>Revised Report</w:t>
      </w:r>
      <w:r>
        <w:rPr>
          <w:rFonts w:cs="Arial"/>
          <w:lang w:eastAsia="ja-JP"/>
        </w:rPr>
        <w:t>”</w:t>
      </w:r>
      <w:r>
        <w:rPr>
          <w:rFonts w:cs="Arial" w:hint="eastAsia"/>
          <w:lang w:eastAsia="ja-JP"/>
        </w:rPr>
        <w:t>, paragraph 128)</w:t>
      </w:r>
      <w:r w:rsidRPr="0026346F">
        <w:rPr>
          <w:rFonts w:cs="Arial"/>
          <w:lang w:eastAsia="ja-JP"/>
        </w:rPr>
        <w:t>.</w:t>
      </w:r>
    </w:p>
    <w:p w:rsidR="0026346F" w:rsidRDefault="0026346F" w:rsidP="00D37975">
      <w:pPr>
        <w:autoSpaceDE w:val="0"/>
        <w:autoSpaceDN w:val="0"/>
        <w:adjustRightInd w:val="0"/>
        <w:rPr>
          <w:rFonts w:cs="Arial"/>
          <w:lang w:eastAsia="ja-JP"/>
        </w:rPr>
      </w:pPr>
    </w:p>
    <w:p w:rsidR="00E86614" w:rsidRDefault="00E86614" w:rsidP="00570039">
      <w:pPr>
        <w:pStyle w:val="Default"/>
        <w:rPr>
          <w:sz w:val="20"/>
          <w:szCs w:val="20"/>
        </w:rPr>
      </w:pPr>
    </w:p>
    <w:p w:rsidR="001D5E40" w:rsidRPr="007C25BD" w:rsidRDefault="00E339A6" w:rsidP="00291817">
      <w:pPr>
        <w:pStyle w:val="Heading1"/>
      </w:pPr>
      <w:bookmarkStart w:id="17" w:name="_Toc410822422"/>
      <w:bookmarkStart w:id="18" w:name="_Toc410822818"/>
      <w:bookmarkStart w:id="19" w:name="_Toc410823325"/>
      <w:bookmarkStart w:id="20" w:name="_Toc410899586"/>
      <w:bookmarkStart w:id="21" w:name="_Toc449717376"/>
      <w:r w:rsidRPr="007C25BD">
        <w:lastRenderedPageBreak/>
        <w:t xml:space="preserve">Presentation of </w:t>
      </w:r>
      <w:r w:rsidR="001D5E40" w:rsidRPr="007C25BD">
        <w:t>information on the situation in UPOV with regard to the use of molecular techniques</w:t>
      </w:r>
      <w:bookmarkEnd w:id="17"/>
      <w:bookmarkEnd w:id="18"/>
      <w:bookmarkEnd w:id="19"/>
      <w:bookmarkEnd w:id="20"/>
      <w:bookmarkEnd w:id="21"/>
    </w:p>
    <w:p w:rsidR="001D5E40" w:rsidRDefault="001D5E40" w:rsidP="00291817">
      <w:pPr>
        <w:keepNext/>
        <w:rPr>
          <w:lang w:eastAsia="ja-JP"/>
        </w:rPr>
      </w:pPr>
    </w:p>
    <w:p w:rsidR="00992242" w:rsidRDefault="00992242" w:rsidP="00992242">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sidR="00776D12">
        <w:rPr>
          <w:rFonts w:cs="Arial" w:hint="eastAsia"/>
          <w:lang w:eastAsia="ja-JP"/>
        </w:rPr>
        <w:t>TW</w:t>
      </w:r>
      <w:r w:rsidR="00F5770B">
        <w:rPr>
          <w:rFonts w:cs="Arial"/>
          <w:lang w:eastAsia="ja-JP"/>
        </w:rPr>
        <w:t>A</w:t>
      </w:r>
      <w:r>
        <w:rPr>
          <w:rFonts w:cs="Arial" w:hint="eastAsia"/>
          <w:lang w:eastAsia="ja-JP"/>
        </w:rPr>
        <w:t>/</w:t>
      </w:r>
      <w:r w:rsidR="00776D12">
        <w:rPr>
          <w:rFonts w:cs="Arial"/>
          <w:lang w:eastAsia="ja-JP"/>
        </w:rPr>
        <w:t>4</w:t>
      </w:r>
      <w:r w:rsidR="00F5770B">
        <w:rPr>
          <w:rFonts w:cs="Arial"/>
          <w:lang w:eastAsia="ja-JP"/>
        </w:rPr>
        <w:t>4</w:t>
      </w:r>
      <w:r>
        <w:rPr>
          <w:rFonts w:cs="Arial" w:hint="eastAsia"/>
          <w:lang w:eastAsia="ja-JP"/>
        </w:rPr>
        <w:t xml:space="preserve">/2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291817">
      <w:pPr>
        <w:keepNext/>
        <w:rPr>
          <w:lang w:eastAsia="ja-JP"/>
        </w:rPr>
      </w:pPr>
    </w:p>
    <w:p w:rsidR="007B2E5B" w:rsidRDefault="007B2E5B" w:rsidP="007B2E5B">
      <w:r w:rsidRPr="0074496A">
        <w:fldChar w:fldCharType="begin"/>
      </w:r>
      <w:r w:rsidRPr="0074496A">
        <w:instrText xml:space="preserve"> AUTONUM  </w:instrText>
      </w:r>
      <w:r w:rsidRPr="0074496A">
        <w:fldChar w:fldCharType="end"/>
      </w:r>
      <w:r w:rsidRPr="0074496A">
        <w:tab/>
        <w:t>The TC</w:t>
      </w:r>
      <w:r>
        <w:rPr>
          <w:rFonts w:hint="eastAsia"/>
          <w:lang w:eastAsia="ja-JP"/>
        </w:rPr>
        <w:t>, at its fifty-second session,</w:t>
      </w:r>
      <w:r w:rsidRPr="0074496A">
        <w:t xml:space="preserve"> agreed a</w:t>
      </w:r>
      <w:r w:rsidRPr="0074496A">
        <w:rPr>
          <w:lang w:eastAsia="ja-JP"/>
        </w:rPr>
        <w:t xml:space="preserve"> </w:t>
      </w:r>
      <w:r w:rsidRPr="0074496A">
        <w:t>draft question and answer concerning the information on the situation in UPOV with</w:t>
      </w:r>
      <w:r w:rsidRPr="00A72BBD">
        <w:t xml:space="preserve"> regard to the use of</w:t>
      </w:r>
      <w:r w:rsidRPr="00A72BBD">
        <w:rPr>
          <w:lang w:eastAsia="ja-JP"/>
        </w:rPr>
        <w:t xml:space="preserve"> </w:t>
      </w:r>
      <w:r w:rsidRPr="00A72BBD">
        <w:t xml:space="preserve">molecular techniques for a wider audience, including the public in general, </w:t>
      </w:r>
      <w:r>
        <w:rPr>
          <w:rFonts w:cs="Arial"/>
          <w:lang w:eastAsia="ja-JP"/>
        </w:rPr>
        <w:t>to read as follows</w:t>
      </w:r>
      <w:r w:rsidR="00A4660F">
        <w:rPr>
          <w:rFonts w:cs="Arial" w:hint="eastAsia"/>
          <w:lang w:eastAsia="ja-JP"/>
        </w:rPr>
        <w:t xml:space="preserve"> (see document TC/52/29 </w:t>
      </w:r>
      <w:r w:rsidR="00A4660F">
        <w:rPr>
          <w:rFonts w:cs="Arial"/>
          <w:lang w:eastAsia="ja-JP"/>
        </w:rPr>
        <w:t>“</w:t>
      </w:r>
      <w:r w:rsidR="00A4660F">
        <w:rPr>
          <w:rFonts w:cs="Arial" w:hint="eastAsia"/>
          <w:lang w:eastAsia="ja-JP"/>
        </w:rPr>
        <w:t>Revised Report</w:t>
      </w:r>
      <w:r w:rsidR="00A4660F">
        <w:rPr>
          <w:rFonts w:cs="Arial"/>
          <w:lang w:eastAsia="ja-JP"/>
        </w:rPr>
        <w:t>”</w:t>
      </w:r>
      <w:r w:rsidR="00A4660F">
        <w:rPr>
          <w:rFonts w:cs="Arial" w:hint="eastAsia"/>
          <w:lang w:eastAsia="ja-JP"/>
        </w:rPr>
        <w:t>, paragraph 131)</w:t>
      </w:r>
      <w:r>
        <w:rPr>
          <w:rFonts w:cs="Arial"/>
          <w:lang w:eastAsia="ja-JP"/>
        </w:rPr>
        <w:t>:</w:t>
      </w:r>
    </w:p>
    <w:p w:rsidR="007B2E5B" w:rsidRDefault="007B2E5B" w:rsidP="007B2E5B"/>
    <w:p w:rsidR="007B2E5B" w:rsidRPr="00CA6CB7" w:rsidRDefault="007B2E5B" w:rsidP="007B2E5B">
      <w:pPr>
        <w:ind w:left="567"/>
        <w:rPr>
          <w:rFonts w:cs="Arial"/>
          <w:sz w:val="18"/>
          <w:szCs w:val="24"/>
        </w:rPr>
      </w:pPr>
      <w:r w:rsidRPr="00CA6CB7">
        <w:rPr>
          <w:rFonts w:cs="Arial"/>
          <w:sz w:val="18"/>
          <w:szCs w:val="24"/>
        </w:rPr>
        <w:t>“Is it possible to obtain protection of a variety on the basis of its DNA-profile?</w:t>
      </w:r>
    </w:p>
    <w:p w:rsidR="007B2E5B" w:rsidRDefault="007B2E5B" w:rsidP="007B2E5B">
      <w:pPr>
        <w:ind w:left="567" w:right="567"/>
        <w:rPr>
          <w:rFonts w:cs="Arial"/>
          <w:sz w:val="18"/>
          <w:szCs w:val="24"/>
        </w:rPr>
      </w:pPr>
    </w:p>
    <w:p w:rsidR="007B2E5B" w:rsidRPr="00CA4686" w:rsidRDefault="007B2E5B" w:rsidP="007B2E5B">
      <w:pPr>
        <w:ind w:left="567" w:right="567"/>
        <w:rPr>
          <w:rFonts w:cs="Arial"/>
          <w:sz w:val="18"/>
        </w:rPr>
      </w:pPr>
      <w:r w:rsidRPr="00DE22A7">
        <w:rPr>
          <w:rFonts w:cs="Arial"/>
          <w:sz w:val="18"/>
        </w:rPr>
        <w:t>“For a variety to be protected, it needs to be clearly distinguishable from all existing varieties on the basis of characteristics that are physically expressed, e.g. plant height, time of flowering, fruit color, disease resistance etc.</w:t>
      </w:r>
      <w:r>
        <w:rPr>
          <w:rFonts w:cs="Arial"/>
          <w:sz w:val="18"/>
        </w:rPr>
        <w:t xml:space="preserve"> </w:t>
      </w:r>
      <w:r w:rsidRPr="00DE22A7">
        <w:rPr>
          <w:rFonts w:cs="Arial"/>
          <w:sz w:val="18"/>
        </w:rPr>
        <w:t xml:space="preserve"> </w:t>
      </w:r>
      <w:r w:rsidRPr="00335806">
        <w:rPr>
          <w:rFonts w:cs="Arial"/>
          <w:sz w:val="18"/>
        </w:rPr>
        <w:t>The DNA</w:t>
      </w:r>
      <w:r>
        <w:rPr>
          <w:rFonts w:cs="Arial"/>
          <w:sz w:val="18"/>
        </w:rPr>
        <w:t>-</w:t>
      </w:r>
      <w:r w:rsidRPr="00335806">
        <w:rPr>
          <w:rFonts w:cs="Arial"/>
          <w:sz w:val="18"/>
        </w:rPr>
        <w:t>profile is not the basis for obtaining the protection of a variety</w:t>
      </w:r>
      <w:r>
        <w:rPr>
          <w:rFonts w:cs="Arial"/>
          <w:sz w:val="18"/>
        </w:rPr>
        <w:t>,</w:t>
      </w:r>
      <w:r w:rsidRPr="00335806">
        <w:rPr>
          <w:rFonts w:cs="Arial"/>
          <w:sz w:val="18"/>
        </w:rPr>
        <w:t xml:space="preserve"> although this information may be used as supporting information.</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“A more detailed explanation is provided in the FAQ ‘Does UPOV allow molecular techniques (DNA profiles) in the examination of Distinctness, Uniformity and Stability (“DUS”)?’</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“See also:</w:t>
      </w:r>
    </w:p>
    <w:p w:rsidR="007B2E5B" w:rsidRDefault="007B2E5B" w:rsidP="007B2E5B">
      <w:pPr>
        <w:ind w:left="567" w:right="567"/>
        <w:rPr>
          <w:rFonts w:cs="Arial"/>
          <w:sz w:val="18"/>
          <w:szCs w:val="24"/>
          <w:lang w:eastAsia="ja-JP"/>
        </w:rPr>
      </w:pPr>
      <w:r w:rsidRPr="00CA6CB7">
        <w:rPr>
          <w:rFonts w:cs="Arial"/>
          <w:sz w:val="18"/>
          <w:szCs w:val="24"/>
        </w:rPr>
        <w:t>“What are the requirements for protecting a new plant variety?”</w:t>
      </w:r>
    </w:p>
    <w:p w:rsidR="00A719CA" w:rsidRDefault="00A719CA" w:rsidP="007B2E5B">
      <w:pPr>
        <w:ind w:left="567" w:right="567"/>
        <w:rPr>
          <w:rFonts w:cs="Arial"/>
          <w:sz w:val="18"/>
          <w:szCs w:val="24"/>
          <w:lang w:eastAsia="ja-JP"/>
        </w:rPr>
      </w:pPr>
    </w:p>
    <w:p w:rsidR="00A4660F" w:rsidRPr="00A4660F" w:rsidRDefault="00A4660F" w:rsidP="00DB08A2">
      <w:pPr>
        <w:ind w:right="9"/>
        <w:rPr>
          <w:rFonts w:cs="Arial"/>
          <w:szCs w:val="24"/>
          <w:lang w:eastAsia="ja-JP"/>
        </w:rPr>
      </w:pPr>
      <w:r w:rsidRPr="0074496A">
        <w:fldChar w:fldCharType="begin"/>
      </w:r>
      <w:r w:rsidRPr="0074496A">
        <w:instrText xml:space="preserve"> AUTONUM  </w:instrText>
      </w:r>
      <w:r w:rsidRPr="0074496A">
        <w:fldChar w:fldCharType="end"/>
      </w:r>
      <w:r w:rsidRPr="0074496A">
        <w:tab/>
      </w:r>
      <w:r w:rsidRPr="00A4660F">
        <w:t>Subject to agreement by the CAJ, at its seventy-third session, to be held in Geneva, on October 25, 2016, and the Consultative Committee, at its ninety-second session, to be held in Geneva, on October 27, 2016, the draft question and answer concerning the information on the situation in UPOV with regard to the use of molecular techniques for a wider audience, including the public in general will be presented for adoption by the Council, at its fiftieth ordinary session, to be held in Geneva on October 28, 2016.</w:t>
      </w:r>
    </w:p>
    <w:p w:rsidR="00034C6B" w:rsidRPr="00A4660F" w:rsidRDefault="00034C6B" w:rsidP="00A4660F">
      <w:pPr>
        <w:ind w:right="567"/>
        <w:jc w:val="left"/>
        <w:rPr>
          <w:rFonts w:cs="Arial"/>
          <w:szCs w:val="24"/>
          <w:lang w:eastAsia="ja-JP"/>
        </w:rPr>
      </w:pPr>
    </w:p>
    <w:p w:rsidR="006C418D" w:rsidRPr="00A72BBD" w:rsidRDefault="006C418D" w:rsidP="006C418D">
      <w:pPr>
        <w:pStyle w:val="DecisionParagraphs"/>
        <w:tabs>
          <w:tab w:val="clear" w:pos="5387"/>
          <w:tab w:val="left" w:pos="5103"/>
        </w:tabs>
        <w:ind w:left="4536"/>
      </w:pPr>
      <w:r w:rsidRPr="00A72BBD">
        <w:fldChar w:fldCharType="begin"/>
      </w:r>
      <w:r w:rsidRPr="00A72BBD">
        <w:instrText xml:space="preserve"> AUTONUM  </w:instrText>
      </w:r>
      <w:r w:rsidRPr="00A72BBD">
        <w:fldChar w:fldCharType="end"/>
      </w:r>
      <w:r w:rsidRPr="00A72BBD">
        <w:tab/>
        <w:t xml:space="preserve">The </w:t>
      </w:r>
      <w:r w:rsidR="00776D12">
        <w:t>TW</w:t>
      </w:r>
      <w:r w:rsidR="00F5770B">
        <w:t>A</w:t>
      </w:r>
      <w:r w:rsidRPr="00A72BBD">
        <w:t xml:space="preserve"> is invited to</w:t>
      </w:r>
      <w:r w:rsidR="00AA1D8C">
        <w:rPr>
          <w:rFonts w:hint="eastAsia"/>
          <w:lang w:eastAsia="ja-JP"/>
        </w:rPr>
        <w:t xml:space="preserve"> note</w:t>
      </w:r>
      <w:r w:rsidRPr="00A72BBD">
        <w:t>:</w:t>
      </w:r>
    </w:p>
    <w:p w:rsidR="006C418D" w:rsidRPr="00A72BBD" w:rsidRDefault="006C418D" w:rsidP="006C418D">
      <w:pPr>
        <w:pStyle w:val="DecisionParagraphs"/>
        <w:ind w:left="4536"/>
      </w:pPr>
    </w:p>
    <w:p w:rsidR="00B354CB" w:rsidRDefault="006C418D" w:rsidP="006C418D">
      <w:pPr>
        <w:pStyle w:val="DecisionParagraphs"/>
        <w:tabs>
          <w:tab w:val="clear" w:pos="5387"/>
          <w:tab w:val="left" w:pos="5103"/>
          <w:tab w:val="left" w:pos="5670"/>
        </w:tabs>
        <w:ind w:left="4536" w:firstLine="567"/>
        <w:rPr>
          <w:lang w:eastAsia="ja-JP"/>
        </w:rPr>
      </w:pPr>
      <w:r w:rsidRPr="00A72BBD">
        <w:rPr>
          <w:snapToGrid w:val="0"/>
          <w:lang w:val="en-GB"/>
        </w:rPr>
        <w:t>(a)</w:t>
      </w:r>
      <w:r w:rsidRPr="00A72BBD">
        <w:rPr>
          <w:snapToGrid w:val="0"/>
          <w:lang w:val="en-GB"/>
        </w:rPr>
        <w:tab/>
      </w:r>
      <w:r w:rsidR="00F947E6">
        <w:t xml:space="preserve">the </w:t>
      </w:r>
      <w:r w:rsidRPr="00A72BBD">
        <w:t xml:space="preserve">developments in the </w:t>
      </w:r>
      <w:r w:rsidR="002D74E7" w:rsidRPr="00291817">
        <w:t xml:space="preserve">TWPs and </w:t>
      </w:r>
      <w:r w:rsidRPr="00291817">
        <w:t xml:space="preserve">BMT, as set out in </w:t>
      </w:r>
      <w:r w:rsidRPr="00C047C7">
        <w:t xml:space="preserve">paragraphs </w:t>
      </w:r>
      <w:r w:rsidR="00CE38A5" w:rsidRPr="00C047C7">
        <w:rPr>
          <w:rFonts w:hint="eastAsia"/>
          <w:lang w:eastAsia="ja-JP"/>
        </w:rPr>
        <w:t>5</w:t>
      </w:r>
      <w:r w:rsidR="002170F6" w:rsidRPr="00C047C7">
        <w:t xml:space="preserve"> to </w:t>
      </w:r>
      <w:r w:rsidR="007872EB" w:rsidRPr="00C047C7">
        <w:t>1</w:t>
      </w:r>
      <w:r w:rsidR="00992242" w:rsidRPr="00C047C7">
        <w:rPr>
          <w:rFonts w:hint="eastAsia"/>
          <w:lang w:eastAsia="ja-JP"/>
        </w:rPr>
        <w:t>5</w:t>
      </w:r>
      <w:r w:rsidRPr="00291817">
        <w:t xml:space="preserve"> of this</w:t>
      </w:r>
      <w:r w:rsidRPr="00A72BBD">
        <w:t xml:space="preserve"> document;</w:t>
      </w:r>
    </w:p>
    <w:p w:rsidR="00CE38A5" w:rsidRDefault="00CE38A5" w:rsidP="006C418D">
      <w:pPr>
        <w:pStyle w:val="DecisionParagraphs"/>
        <w:tabs>
          <w:tab w:val="clear" w:pos="5387"/>
          <w:tab w:val="left" w:pos="5103"/>
          <w:tab w:val="left" w:pos="5670"/>
        </w:tabs>
        <w:ind w:left="4536" w:firstLine="567"/>
        <w:rPr>
          <w:lang w:eastAsia="ja-JP"/>
        </w:rPr>
      </w:pPr>
    </w:p>
    <w:p w:rsidR="001E7166" w:rsidRDefault="0026346F" w:rsidP="001E7166">
      <w:pPr>
        <w:pStyle w:val="DecisionParagraphs"/>
        <w:tabs>
          <w:tab w:val="clear" w:pos="5387"/>
          <w:tab w:val="left" w:pos="5103"/>
          <w:tab w:val="left" w:pos="5670"/>
        </w:tabs>
        <w:ind w:left="4536" w:firstLine="567"/>
        <w:rPr>
          <w:lang w:eastAsia="ja-JP"/>
        </w:rPr>
      </w:pPr>
      <w:r>
        <w:rPr>
          <w:rFonts w:hint="eastAsia"/>
          <w:lang w:eastAsia="ja-JP"/>
        </w:rPr>
        <w:t>(b</w:t>
      </w:r>
      <w:r w:rsidR="001E7166">
        <w:rPr>
          <w:lang w:eastAsia="ja-JP"/>
        </w:rPr>
        <w:t>)</w:t>
      </w:r>
      <w:r w:rsidR="001E7166">
        <w:rPr>
          <w:lang w:eastAsia="ja-JP"/>
        </w:rPr>
        <w:tab/>
      </w:r>
      <w:r w:rsidR="001E7166">
        <w:rPr>
          <w:rFonts w:hint="eastAsia"/>
          <w:lang w:eastAsia="ja-JP"/>
        </w:rPr>
        <w:t>that t</w:t>
      </w:r>
      <w:r w:rsidR="001E7166" w:rsidRPr="002076A7">
        <w:rPr>
          <w:lang w:eastAsia="ja-JP"/>
        </w:rPr>
        <w:t>he BMT, at its fifteenth session, will be invited to develop a list of possible joint initiatives with OECD and IST</w:t>
      </w:r>
      <w:r w:rsidR="00F947E6">
        <w:rPr>
          <w:rFonts w:hint="eastAsia"/>
          <w:lang w:eastAsia="ja-JP"/>
        </w:rPr>
        <w:t>A</w:t>
      </w:r>
      <w:r w:rsidR="001E7166">
        <w:rPr>
          <w:rFonts w:hint="eastAsia"/>
          <w:lang w:eastAsia="ja-JP"/>
        </w:rPr>
        <w:t xml:space="preserve">, </w:t>
      </w:r>
      <w:r w:rsidR="00D85CD1">
        <w:rPr>
          <w:lang w:eastAsia="ja-JP"/>
        </w:rPr>
        <w:t>includ</w:t>
      </w:r>
      <w:r w:rsidR="00D85CD1">
        <w:rPr>
          <w:rFonts w:hint="eastAsia"/>
          <w:lang w:eastAsia="ja-JP"/>
        </w:rPr>
        <w:t>ing</w:t>
      </w:r>
      <w:r w:rsidR="001E7166" w:rsidRPr="002076A7">
        <w:rPr>
          <w:lang w:eastAsia="ja-JP"/>
        </w:rPr>
        <w:t xml:space="preserve"> the development of a list of terminology (definitions) used by OECD, UPOV and ISTA</w:t>
      </w:r>
      <w:r w:rsidR="00D85CD1">
        <w:rPr>
          <w:rFonts w:hint="eastAsia"/>
          <w:lang w:eastAsia="ja-JP"/>
        </w:rPr>
        <w:t xml:space="preserve"> for consideration at</w:t>
      </w:r>
      <w:r w:rsidR="001E7166" w:rsidRPr="002076A7">
        <w:rPr>
          <w:lang w:eastAsia="ja-JP"/>
        </w:rPr>
        <w:t xml:space="preserve"> the TC, at its fifty-third session, to be held in 2017</w:t>
      </w:r>
      <w:r w:rsidR="001E7166">
        <w:rPr>
          <w:lang w:eastAsia="ja-JP"/>
        </w:rPr>
        <w:t>;</w:t>
      </w:r>
    </w:p>
    <w:p w:rsidR="0026346F" w:rsidRPr="00A72BBD" w:rsidRDefault="0026346F" w:rsidP="001E7166">
      <w:pPr>
        <w:pStyle w:val="DecisionParagraphs"/>
        <w:tabs>
          <w:tab w:val="clear" w:pos="5387"/>
          <w:tab w:val="left" w:pos="5103"/>
          <w:tab w:val="left" w:pos="5670"/>
        </w:tabs>
        <w:ind w:left="4536" w:firstLine="567"/>
        <w:rPr>
          <w:lang w:eastAsia="ja-JP"/>
        </w:rPr>
      </w:pPr>
    </w:p>
    <w:p w:rsidR="00992242" w:rsidRDefault="0026346F" w:rsidP="00992242">
      <w:pPr>
        <w:pStyle w:val="DecisionParagraphs"/>
        <w:tabs>
          <w:tab w:val="clear" w:pos="5387"/>
          <w:tab w:val="left" w:pos="5103"/>
          <w:tab w:val="left" w:pos="5670"/>
        </w:tabs>
        <w:ind w:left="4536" w:firstLine="567"/>
        <w:rPr>
          <w:lang w:eastAsia="ja-JP"/>
        </w:rPr>
      </w:pPr>
      <w:r>
        <w:rPr>
          <w:rFonts w:hint="eastAsia"/>
          <w:lang w:eastAsia="ja-JP"/>
        </w:rPr>
        <w:t>(c</w:t>
      </w:r>
      <w:r w:rsidR="00992242">
        <w:rPr>
          <w:rFonts w:hint="eastAsia"/>
          <w:lang w:eastAsia="ja-JP"/>
        </w:rPr>
        <w:t>)</w:t>
      </w:r>
      <w:r w:rsidR="00992242">
        <w:rPr>
          <w:rFonts w:hint="eastAsia"/>
          <w:lang w:eastAsia="ja-JP"/>
        </w:rPr>
        <w:tab/>
      </w:r>
      <w:r w:rsidR="00992242" w:rsidRPr="000C5475">
        <w:rPr>
          <w:lang w:eastAsia="ja-JP"/>
        </w:rPr>
        <w:t>that a Joint OECD/UPOV/ISTA/AOSA Workshop on Biochemical and Molecular Methods w</w:t>
      </w:r>
      <w:r w:rsidR="00F947E6">
        <w:rPr>
          <w:rFonts w:hint="eastAsia"/>
          <w:lang w:eastAsia="ja-JP"/>
        </w:rPr>
        <w:t>ill</w:t>
      </w:r>
      <w:r w:rsidR="00992242" w:rsidRPr="000C5475">
        <w:rPr>
          <w:lang w:eastAsia="ja-JP"/>
        </w:rPr>
        <w:t xml:space="preserve"> be held in Paris, France, on June 8, 2016</w:t>
      </w:r>
      <w:r w:rsidR="00992242">
        <w:rPr>
          <w:rFonts w:hint="eastAsia"/>
          <w:lang w:eastAsia="ja-JP"/>
        </w:rPr>
        <w:t>;</w:t>
      </w:r>
      <w:r w:rsidR="00034C6B">
        <w:rPr>
          <w:rFonts w:hint="eastAsia"/>
          <w:lang w:eastAsia="ja-JP"/>
        </w:rPr>
        <w:t xml:space="preserve"> </w:t>
      </w:r>
      <w:r w:rsidR="00776D12">
        <w:rPr>
          <w:lang w:eastAsia="ja-JP"/>
        </w:rPr>
        <w:t xml:space="preserve"> </w:t>
      </w:r>
      <w:r w:rsidR="00034C6B">
        <w:rPr>
          <w:rFonts w:hint="eastAsia"/>
          <w:lang w:eastAsia="ja-JP"/>
        </w:rPr>
        <w:t>and</w:t>
      </w:r>
    </w:p>
    <w:p w:rsidR="00992242" w:rsidRDefault="00992242" w:rsidP="00992242">
      <w:pPr>
        <w:pStyle w:val="DecisionParagraphs"/>
        <w:tabs>
          <w:tab w:val="clear" w:pos="5387"/>
          <w:tab w:val="left" w:pos="5103"/>
          <w:tab w:val="left" w:pos="5670"/>
        </w:tabs>
        <w:ind w:left="4536" w:firstLine="567"/>
        <w:rPr>
          <w:lang w:eastAsia="ja-JP"/>
        </w:rPr>
      </w:pPr>
    </w:p>
    <w:p w:rsidR="0006377D" w:rsidRDefault="006C418D" w:rsidP="00291817">
      <w:pPr>
        <w:pStyle w:val="DecisionParagraphs"/>
        <w:keepLines/>
        <w:tabs>
          <w:tab w:val="clear" w:pos="5387"/>
          <w:tab w:val="left" w:pos="5670"/>
        </w:tabs>
        <w:ind w:left="4536" w:firstLine="567"/>
        <w:rPr>
          <w:rFonts w:cs="Arial"/>
          <w:lang w:eastAsia="ja-JP"/>
        </w:rPr>
      </w:pPr>
      <w:r w:rsidRPr="00A72BBD">
        <w:rPr>
          <w:lang w:eastAsia="ja-JP"/>
        </w:rPr>
        <w:t>(</w:t>
      </w:r>
      <w:r w:rsidR="00034C6B">
        <w:rPr>
          <w:rFonts w:hint="eastAsia"/>
          <w:lang w:eastAsia="ja-JP"/>
        </w:rPr>
        <w:t>d</w:t>
      </w:r>
      <w:r w:rsidRPr="00A72BBD">
        <w:rPr>
          <w:lang w:eastAsia="ja-JP"/>
        </w:rPr>
        <w:t>)</w:t>
      </w:r>
      <w:r w:rsidRPr="00A72BBD">
        <w:rPr>
          <w:lang w:eastAsia="ja-JP"/>
        </w:rPr>
        <w:tab/>
      </w:r>
      <w:r w:rsidR="002076A7">
        <w:rPr>
          <w:rFonts w:hint="eastAsia"/>
          <w:lang w:eastAsia="ja-JP"/>
        </w:rPr>
        <w:t>that t</w:t>
      </w:r>
      <w:r w:rsidR="002076A7" w:rsidRPr="002076A7">
        <w:rPr>
          <w:lang w:eastAsia="ja-JP"/>
        </w:rPr>
        <w:t>he TC, at its fifty-second session</w:t>
      </w:r>
      <w:r w:rsidR="002076A7">
        <w:rPr>
          <w:rFonts w:hint="eastAsia"/>
          <w:lang w:eastAsia="ja-JP"/>
        </w:rPr>
        <w:t>, agreed</w:t>
      </w:r>
      <w:r w:rsidRPr="00A72BBD">
        <w:rPr>
          <w:rFonts w:cs="Arial" w:hint="eastAsia"/>
          <w:lang w:eastAsia="ja-JP"/>
        </w:rPr>
        <w:t xml:space="preserve"> </w:t>
      </w:r>
      <w:r w:rsidR="00EA14BC" w:rsidRPr="00A72BBD">
        <w:t>a</w:t>
      </w:r>
      <w:r w:rsidR="00EA14BC" w:rsidRPr="00A72BBD">
        <w:rPr>
          <w:lang w:eastAsia="ja-JP"/>
        </w:rPr>
        <w:t xml:space="preserve"> </w:t>
      </w:r>
      <w:r w:rsidR="00EA14BC" w:rsidRPr="00A72BBD">
        <w:t>draft question and answer concerning the information on the situation in UPOV with regard to the use of</w:t>
      </w:r>
      <w:r w:rsidR="00EA14BC" w:rsidRPr="00A72BBD">
        <w:rPr>
          <w:lang w:eastAsia="ja-JP"/>
        </w:rPr>
        <w:t xml:space="preserve"> </w:t>
      </w:r>
      <w:r w:rsidR="00EA14BC" w:rsidRPr="00A72BBD">
        <w:t xml:space="preserve">molecular techniques for a wider audience, including the public in general, </w:t>
      </w:r>
      <w:r w:rsidR="00EA14BC" w:rsidRPr="00A72BBD">
        <w:rPr>
          <w:rFonts w:cs="Arial" w:hint="eastAsia"/>
          <w:lang w:eastAsia="ja-JP"/>
        </w:rPr>
        <w:t xml:space="preserve">as set out in </w:t>
      </w:r>
      <w:r w:rsidR="00EA14BC" w:rsidRPr="00C047C7">
        <w:rPr>
          <w:rFonts w:cs="Arial" w:hint="eastAsia"/>
          <w:lang w:eastAsia="ja-JP"/>
        </w:rPr>
        <w:t xml:space="preserve">paragraph </w:t>
      </w:r>
      <w:r w:rsidR="00992242" w:rsidRPr="00C047C7">
        <w:rPr>
          <w:rFonts w:cs="Arial" w:hint="eastAsia"/>
          <w:lang w:eastAsia="ja-JP"/>
        </w:rPr>
        <w:t>2</w:t>
      </w:r>
      <w:r w:rsidR="00D85CD1" w:rsidRPr="00C047C7">
        <w:rPr>
          <w:rFonts w:cs="Arial" w:hint="eastAsia"/>
          <w:lang w:eastAsia="ja-JP"/>
        </w:rPr>
        <w:t>3</w:t>
      </w:r>
      <w:r w:rsidR="00EA14BC" w:rsidRPr="00291817">
        <w:rPr>
          <w:rFonts w:cs="Arial" w:hint="eastAsia"/>
          <w:lang w:eastAsia="ja-JP"/>
        </w:rPr>
        <w:t xml:space="preserve"> </w:t>
      </w:r>
      <w:r w:rsidR="006D5C91" w:rsidRPr="00291817">
        <w:rPr>
          <w:rFonts w:cs="Arial"/>
          <w:lang w:eastAsia="ja-JP"/>
        </w:rPr>
        <w:t>of this document</w:t>
      </w:r>
      <w:r w:rsidR="00F947E6">
        <w:rPr>
          <w:rFonts w:cs="Arial" w:hint="eastAsia"/>
          <w:lang w:eastAsia="ja-JP"/>
        </w:rPr>
        <w:t>, and subject to agreement by the CAJ, at its seventy-third session, and the Consultative Committee, at its ninety-second session, the draft will be presented for adoption by the Council, at its fiftieth ordinary session</w:t>
      </w:r>
      <w:r w:rsidR="00B354CB" w:rsidRPr="00291817">
        <w:rPr>
          <w:rFonts w:cs="Arial" w:hint="eastAsia"/>
          <w:lang w:eastAsia="ja-JP"/>
        </w:rPr>
        <w:t>.</w:t>
      </w:r>
    </w:p>
    <w:p w:rsidR="0006377D" w:rsidRDefault="0006377D" w:rsidP="0006377D">
      <w:pPr>
        <w:pStyle w:val="DecisionParagraphs"/>
        <w:tabs>
          <w:tab w:val="clear" w:pos="5387"/>
          <w:tab w:val="left" w:pos="5670"/>
        </w:tabs>
        <w:ind w:left="4536" w:firstLine="567"/>
        <w:rPr>
          <w:rFonts w:cs="Arial"/>
          <w:i w:val="0"/>
          <w:lang w:eastAsia="ja-JP"/>
        </w:rPr>
      </w:pPr>
    </w:p>
    <w:p w:rsidR="00776D12" w:rsidRDefault="00776D12" w:rsidP="0006377D">
      <w:pPr>
        <w:pStyle w:val="DecisionParagraphs"/>
        <w:tabs>
          <w:tab w:val="clear" w:pos="5387"/>
          <w:tab w:val="left" w:pos="5670"/>
        </w:tabs>
        <w:ind w:left="4536" w:firstLine="567"/>
        <w:rPr>
          <w:rFonts w:cs="Arial"/>
          <w:i w:val="0"/>
          <w:lang w:eastAsia="ja-JP"/>
        </w:rPr>
      </w:pPr>
    </w:p>
    <w:p w:rsidR="00776D12" w:rsidRDefault="00776D12" w:rsidP="0006377D">
      <w:pPr>
        <w:pStyle w:val="DecisionParagraphs"/>
        <w:tabs>
          <w:tab w:val="clear" w:pos="5387"/>
          <w:tab w:val="left" w:pos="5670"/>
        </w:tabs>
        <w:ind w:left="4536" w:firstLine="567"/>
        <w:rPr>
          <w:rFonts w:cs="Arial"/>
          <w:i w:val="0"/>
          <w:lang w:eastAsia="ja-JP"/>
        </w:rPr>
      </w:pPr>
    </w:p>
    <w:p w:rsidR="00050E16" w:rsidRPr="007872EB" w:rsidRDefault="00EA14BC" w:rsidP="0006377D">
      <w:pPr>
        <w:pStyle w:val="DecisionParagraphs"/>
        <w:tabs>
          <w:tab w:val="clear" w:pos="5387"/>
          <w:tab w:val="left" w:pos="5670"/>
        </w:tabs>
        <w:ind w:left="4536" w:firstLine="567"/>
        <w:jc w:val="right"/>
        <w:rPr>
          <w:rFonts w:cs="Arial"/>
          <w:i w:val="0"/>
        </w:rPr>
      </w:pPr>
      <w:r w:rsidRPr="007872EB">
        <w:rPr>
          <w:rFonts w:cs="Arial" w:hint="eastAsia"/>
          <w:i w:val="0"/>
          <w:lang w:eastAsia="ja-JP"/>
        </w:rPr>
        <w:t>[</w:t>
      </w:r>
      <w:r w:rsidR="001D5E40" w:rsidRPr="007872EB">
        <w:rPr>
          <w:rFonts w:cs="Arial"/>
          <w:i w:val="0"/>
        </w:rPr>
        <w:t>Annex</w:t>
      </w:r>
      <w:r w:rsidR="00F00F8C" w:rsidRPr="007872EB">
        <w:rPr>
          <w:rFonts w:cs="Arial"/>
          <w:i w:val="0"/>
        </w:rPr>
        <w:t xml:space="preserve"> follow</w:t>
      </w:r>
      <w:r w:rsidRPr="007872EB">
        <w:rPr>
          <w:rFonts w:cs="Arial" w:hint="eastAsia"/>
          <w:i w:val="0"/>
          <w:lang w:eastAsia="ja-JP"/>
        </w:rPr>
        <w:t>s</w:t>
      </w:r>
      <w:r w:rsidR="00477345" w:rsidRPr="007872EB">
        <w:rPr>
          <w:rFonts w:cs="Arial"/>
          <w:i w:val="0"/>
        </w:rPr>
        <w:t>]</w:t>
      </w:r>
    </w:p>
    <w:p w:rsidR="00F00F8C" w:rsidRPr="007872EB" w:rsidRDefault="00F00F8C" w:rsidP="007872EB">
      <w:pPr>
        <w:pStyle w:val="Header"/>
        <w:jc w:val="right"/>
        <w:rPr>
          <w:lang w:val="en-US"/>
        </w:rPr>
      </w:pPr>
    </w:p>
    <w:p w:rsidR="00182CF6" w:rsidRPr="007C25BD" w:rsidRDefault="00182CF6" w:rsidP="00F00F8C">
      <w:pPr>
        <w:pStyle w:val="Header"/>
        <w:jc w:val="left"/>
        <w:rPr>
          <w:lang w:val="en-US"/>
        </w:rPr>
        <w:sectPr w:rsidR="00182CF6" w:rsidRPr="007C25BD" w:rsidSect="00E71894">
          <w:headerReference w:type="default" r:id="rId10"/>
          <w:pgSz w:w="11907" w:h="16840" w:code="9"/>
          <w:pgMar w:top="510" w:right="1134" w:bottom="1134" w:left="1134" w:header="510" w:footer="680" w:gutter="0"/>
          <w:cols w:space="720"/>
          <w:titlePg/>
        </w:sectPr>
      </w:pPr>
    </w:p>
    <w:p w:rsidR="00954973" w:rsidRPr="007C25BD" w:rsidRDefault="00954973" w:rsidP="00954973">
      <w:pPr>
        <w:pStyle w:val="Header"/>
        <w:jc w:val="left"/>
        <w:rPr>
          <w:lang w:val="en-US"/>
        </w:rPr>
      </w:pPr>
    </w:p>
    <w:p w:rsidR="00954973" w:rsidRPr="007C25BD" w:rsidRDefault="00954973" w:rsidP="00954973">
      <w:pPr>
        <w:spacing w:before="60" w:after="120"/>
        <w:jc w:val="center"/>
      </w:pPr>
      <w:r w:rsidRPr="007C25BD">
        <w:t xml:space="preserve">ROLE OF THE WORKING GROUP ON BIOCHEMICAL AND MOLECULAR TECHNIQUES, </w:t>
      </w:r>
      <w:r w:rsidRPr="007C25BD">
        <w:br/>
        <w:t>AND DNA-PROFILING IN PARTICULAR (BMT)</w:t>
      </w:r>
    </w:p>
    <w:p w:rsidR="00954973" w:rsidRPr="007C25BD" w:rsidRDefault="00954973" w:rsidP="00954973">
      <w:pPr>
        <w:spacing w:before="60" w:after="120"/>
        <w:jc w:val="center"/>
        <w:rPr>
          <w:i/>
        </w:rPr>
      </w:pPr>
      <w:r w:rsidRPr="007C25BD">
        <w:rPr>
          <w:i/>
        </w:rPr>
        <w:t xml:space="preserve">(as agreed by the Technical Committee at its thirty-eighth session, held in Geneva, </w:t>
      </w:r>
      <w:r w:rsidRPr="007C25BD">
        <w:rPr>
          <w:i/>
        </w:rPr>
        <w:br/>
        <w:t>from April 15 to 17, 2002 (see document TC/38/16, paragraph 204))</w:t>
      </w:r>
    </w:p>
    <w:p w:rsidR="00954973" w:rsidRPr="007C25BD" w:rsidRDefault="00954973" w:rsidP="00954973">
      <w:pPr>
        <w:spacing w:before="60" w:after="60"/>
      </w:pPr>
    </w:p>
    <w:p w:rsidR="00954973" w:rsidRPr="007C25BD" w:rsidRDefault="00954973" w:rsidP="00954973">
      <w:pPr>
        <w:spacing w:before="60" w:after="60"/>
      </w:pPr>
      <w:r w:rsidRPr="007C25BD">
        <w:t>The BMT is a group open to DUS experts, biochemical and molecular specialists and plant breeders, whose role is to:</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rsidRPr="007C25BD">
        <w:t>Review general developments in biochemical and molecular techniques;</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Receive reports from Crop Subgroups and the BMT Review Group;</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954973" w:rsidRPr="007C25BD" w:rsidRDefault="00954973" w:rsidP="00954973"/>
    <w:p w:rsidR="00954973" w:rsidRPr="007C25BD" w:rsidRDefault="00954973" w:rsidP="00954973">
      <w:pPr>
        <w:ind w:right="-1"/>
      </w:pPr>
    </w:p>
    <w:p w:rsidR="0088336D" w:rsidRPr="007C25BD" w:rsidRDefault="0088336D" w:rsidP="0088336D">
      <w:pPr>
        <w:ind w:right="369"/>
        <w:jc w:val="left"/>
      </w:pPr>
    </w:p>
    <w:p w:rsidR="00093F0C" w:rsidRPr="007C25BD" w:rsidRDefault="003423DF" w:rsidP="00C63817">
      <w:pPr>
        <w:jc w:val="right"/>
        <w:rPr>
          <w:bCs/>
          <w:snapToGrid w:val="0"/>
        </w:rPr>
      </w:pPr>
      <w:r w:rsidRPr="007C25BD">
        <w:rPr>
          <w:snapToGrid w:val="0"/>
        </w:rPr>
        <w:t xml:space="preserve">[End of </w:t>
      </w:r>
      <w:r w:rsidR="00121AA6">
        <w:rPr>
          <w:snapToGrid w:val="0"/>
        </w:rPr>
        <w:t xml:space="preserve">Annex and of </w:t>
      </w:r>
      <w:r w:rsidRPr="007C25BD">
        <w:rPr>
          <w:snapToGrid w:val="0"/>
        </w:rPr>
        <w:t>document]</w:t>
      </w:r>
    </w:p>
    <w:p w:rsidR="00954973" w:rsidRPr="007C25BD" w:rsidRDefault="00954973" w:rsidP="00E71894">
      <w:pPr>
        <w:jc w:val="right"/>
      </w:pPr>
    </w:p>
    <w:sectPr w:rsidR="00954973" w:rsidRPr="007C25BD" w:rsidSect="003423DF">
      <w:headerReference w:type="firs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B6" w:rsidRDefault="00F700B6" w:rsidP="006655D3">
      <w:r>
        <w:separator/>
      </w:r>
    </w:p>
    <w:p w:rsidR="00F700B6" w:rsidRDefault="00F700B6" w:rsidP="006655D3"/>
    <w:p w:rsidR="00F700B6" w:rsidRDefault="00F700B6" w:rsidP="006655D3"/>
  </w:endnote>
  <w:endnote w:type="continuationSeparator" w:id="0">
    <w:p w:rsidR="00F700B6" w:rsidRDefault="00F700B6" w:rsidP="006655D3">
      <w:r>
        <w:separator/>
      </w:r>
    </w:p>
    <w:p w:rsidR="00F700B6" w:rsidRPr="00477345" w:rsidRDefault="00F700B6">
      <w:pPr>
        <w:pStyle w:val="Footer"/>
        <w:spacing w:after="60"/>
        <w:rPr>
          <w:sz w:val="18"/>
          <w:lang w:val="fr-FR"/>
        </w:rPr>
      </w:pPr>
      <w:r w:rsidRPr="00477345">
        <w:rPr>
          <w:sz w:val="18"/>
          <w:lang w:val="fr-FR"/>
        </w:rPr>
        <w:t>[Suite de la note de la page précédente]</w:t>
      </w:r>
    </w:p>
    <w:p w:rsidR="00F700B6" w:rsidRPr="00477345" w:rsidRDefault="00F700B6" w:rsidP="006655D3">
      <w:pPr>
        <w:rPr>
          <w:lang w:val="fr-FR"/>
        </w:rPr>
      </w:pPr>
    </w:p>
    <w:p w:rsidR="00F700B6" w:rsidRPr="00477345" w:rsidRDefault="00F700B6" w:rsidP="006655D3">
      <w:pPr>
        <w:rPr>
          <w:lang w:val="fr-FR"/>
        </w:rPr>
      </w:pPr>
    </w:p>
  </w:endnote>
  <w:endnote w:type="continuationNotice" w:id="1">
    <w:p w:rsidR="00F700B6" w:rsidRPr="00477345" w:rsidRDefault="00F700B6" w:rsidP="006655D3">
      <w:pPr>
        <w:rPr>
          <w:lang w:val="fr-FR"/>
        </w:rPr>
      </w:pPr>
      <w:r w:rsidRPr="00477345">
        <w:rPr>
          <w:lang w:val="fr-FR"/>
        </w:rPr>
        <w:t>[Suite de la note page suivante]</w:t>
      </w:r>
    </w:p>
    <w:p w:rsidR="00F700B6" w:rsidRPr="00477345" w:rsidRDefault="00F700B6" w:rsidP="006655D3">
      <w:pPr>
        <w:rPr>
          <w:lang w:val="fr-FR"/>
        </w:rPr>
      </w:pPr>
    </w:p>
    <w:p w:rsidR="00F700B6" w:rsidRPr="00477345" w:rsidRDefault="00F700B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B6" w:rsidRDefault="00F700B6" w:rsidP="006655D3">
      <w:r>
        <w:separator/>
      </w:r>
    </w:p>
  </w:footnote>
  <w:footnote w:type="continuationSeparator" w:id="0">
    <w:p w:rsidR="00F700B6" w:rsidRDefault="00F700B6" w:rsidP="006655D3">
      <w:r>
        <w:separator/>
      </w:r>
    </w:p>
  </w:footnote>
  <w:footnote w:type="continuationNotice" w:id="1">
    <w:p w:rsidR="00F700B6" w:rsidRPr="00AB530F" w:rsidRDefault="00F700B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Pr="00C5280D" w:rsidRDefault="00444143" w:rsidP="00EB048E">
    <w:pPr>
      <w:pStyle w:val="Header"/>
      <w:rPr>
        <w:rStyle w:val="PageNumber"/>
        <w:lang w:val="en-US" w:eastAsia="ja-JP"/>
      </w:rPr>
    </w:pPr>
    <w:r>
      <w:rPr>
        <w:rStyle w:val="PageNumber"/>
        <w:lang w:val="en-US"/>
      </w:rPr>
      <w:t>TWA/45</w:t>
    </w:r>
    <w:r w:rsidR="00776D12">
      <w:rPr>
        <w:rStyle w:val="PageNumber"/>
        <w:lang w:val="en-US"/>
      </w:rPr>
      <w:t>/2</w:t>
    </w:r>
  </w:p>
  <w:p w:rsidR="009B7288" w:rsidRPr="00C5280D" w:rsidRDefault="009B728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973B8">
      <w:rPr>
        <w:rStyle w:val="PageNumber"/>
        <w:noProof/>
        <w:lang w:val="en-US"/>
      </w:rPr>
      <w:t>4</w:t>
    </w:r>
    <w:r w:rsidRPr="00C5280D">
      <w:rPr>
        <w:rStyle w:val="PageNumber"/>
        <w:lang w:val="en-US"/>
      </w:rPr>
      <w:fldChar w:fldCharType="end"/>
    </w:r>
    <w:bookmarkStart w:id="22" w:name="_Toc410822398"/>
    <w:bookmarkStart w:id="23" w:name="_Toc410822802"/>
  </w:p>
  <w:p w:rsidR="009B7288" w:rsidRPr="00C5280D" w:rsidRDefault="009B7288" w:rsidP="006655D3">
    <w:bookmarkStart w:id="24" w:name="_Toc441145847"/>
    <w:bookmarkStart w:id="25" w:name="_Toc374716168"/>
    <w:bookmarkEnd w:id="22"/>
    <w:bookmarkEnd w:id="23"/>
    <w:bookmarkEnd w:id="24"/>
    <w:bookmarkEnd w:id="2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Default="00444143">
    <w:pPr>
      <w:pStyle w:val="Header"/>
      <w:rPr>
        <w:lang w:val="en-US" w:eastAsia="ja-JP"/>
      </w:rPr>
    </w:pPr>
    <w:r>
      <w:rPr>
        <w:lang w:val="en-US"/>
      </w:rPr>
      <w:t>TWA/45</w:t>
    </w:r>
    <w:r w:rsidR="00776D12">
      <w:rPr>
        <w:lang w:val="en-US"/>
      </w:rPr>
      <w:t>/2</w:t>
    </w:r>
  </w:p>
  <w:p w:rsidR="009B7288" w:rsidRDefault="009B7288">
    <w:pPr>
      <w:pStyle w:val="Header"/>
      <w:rPr>
        <w:lang w:val="en-US"/>
      </w:rPr>
    </w:pPr>
  </w:p>
  <w:p w:rsidR="009B7288" w:rsidRPr="00954973" w:rsidRDefault="009B7288">
    <w:pPr>
      <w:pStyle w:val="Header"/>
      <w:rPr>
        <w:lang w:val="en-US" w:eastAsia="ja-JP"/>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AAC381E"/>
    <w:multiLevelType w:val="hybridMultilevel"/>
    <w:tmpl w:val="0D06F5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2">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7"/>
  </w:num>
  <w:num w:numId="2">
    <w:abstractNumId w:val="3"/>
  </w:num>
  <w:num w:numId="3">
    <w:abstractNumId w:val="14"/>
  </w:num>
  <w:num w:numId="4">
    <w:abstractNumId w:val="10"/>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2"/>
  </w:num>
  <w:num w:numId="12">
    <w:abstractNumId w:val="0"/>
  </w:num>
  <w:num w:numId="13">
    <w:abstractNumId w:val="13"/>
  </w:num>
  <w:num w:numId="14">
    <w:abstractNumId w:val="1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4C6B"/>
    <w:rsid w:val="00036028"/>
    <w:rsid w:val="00041D2D"/>
    <w:rsid w:val="00044642"/>
    <w:rsid w:val="000446B9"/>
    <w:rsid w:val="00047E21"/>
    <w:rsid w:val="00050E16"/>
    <w:rsid w:val="00055042"/>
    <w:rsid w:val="000552A7"/>
    <w:rsid w:val="0006377D"/>
    <w:rsid w:val="00070463"/>
    <w:rsid w:val="00073A23"/>
    <w:rsid w:val="000816AB"/>
    <w:rsid w:val="000825CD"/>
    <w:rsid w:val="00085505"/>
    <w:rsid w:val="00087A62"/>
    <w:rsid w:val="0009135B"/>
    <w:rsid w:val="00093F0C"/>
    <w:rsid w:val="000A4E4F"/>
    <w:rsid w:val="000A7A15"/>
    <w:rsid w:val="000B7B9A"/>
    <w:rsid w:val="000C3340"/>
    <w:rsid w:val="000C4902"/>
    <w:rsid w:val="000C5475"/>
    <w:rsid w:val="000C7021"/>
    <w:rsid w:val="000D123A"/>
    <w:rsid w:val="000D6BBC"/>
    <w:rsid w:val="000D7780"/>
    <w:rsid w:val="000E130C"/>
    <w:rsid w:val="000E2E2A"/>
    <w:rsid w:val="000E5EE5"/>
    <w:rsid w:val="000E6025"/>
    <w:rsid w:val="000F1D05"/>
    <w:rsid w:val="000F2F11"/>
    <w:rsid w:val="000F5EFF"/>
    <w:rsid w:val="000F7E6A"/>
    <w:rsid w:val="00105929"/>
    <w:rsid w:val="00107F48"/>
    <w:rsid w:val="001131D5"/>
    <w:rsid w:val="001175FD"/>
    <w:rsid w:val="00120E97"/>
    <w:rsid w:val="00121AA6"/>
    <w:rsid w:val="00137D62"/>
    <w:rsid w:val="00141DB8"/>
    <w:rsid w:val="00142A65"/>
    <w:rsid w:val="0014592D"/>
    <w:rsid w:val="00152D79"/>
    <w:rsid w:val="001532E8"/>
    <w:rsid w:val="00153421"/>
    <w:rsid w:val="00157DF4"/>
    <w:rsid w:val="00161F46"/>
    <w:rsid w:val="001624EB"/>
    <w:rsid w:val="001631F6"/>
    <w:rsid w:val="00164A92"/>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D6191"/>
    <w:rsid w:val="001D783C"/>
    <w:rsid w:val="001E32F0"/>
    <w:rsid w:val="001E349E"/>
    <w:rsid w:val="001E6801"/>
    <w:rsid w:val="001E7166"/>
    <w:rsid w:val="001F1E4C"/>
    <w:rsid w:val="002076A7"/>
    <w:rsid w:val="0021332C"/>
    <w:rsid w:val="00213982"/>
    <w:rsid w:val="00213DB3"/>
    <w:rsid w:val="002170F6"/>
    <w:rsid w:val="00220CE4"/>
    <w:rsid w:val="00220FEE"/>
    <w:rsid w:val="00226590"/>
    <w:rsid w:val="0022755F"/>
    <w:rsid w:val="002275B8"/>
    <w:rsid w:val="002308E3"/>
    <w:rsid w:val="00233C64"/>
    <w:rsid w:val="002359DB"/>
    <w:rsid w:val="00237F9B"/>
    <w:rsid w:val="00244049"/>
    <w:rsid w:val="0024416D"/>
    <w:rsid w:val="00261E7E"/>
    <w:rsid w:val="0026346F"/>
    <w:rsid w:val="00271911"/>
    <w:rsid w:val="0027510D"/>
    <w:rsid w:val="00275B4D"/>
    <w:rsid w:val="002800A0"/>
    <w:rsid w:val="002801B3"/>
    <w:rsid w:val="00281060"/>
    <w:rsid w:val="00290DCA"/>
    <w:rsid w:val="00291817"/>
    <w:rsid w:val="0029409E"/>
    <w:rsid w:val="002940E8"/>
    <w:rsid w:val="002966CC"/>
    <w:rsid w:val="002A3009"/>
    <w:rsid w:val="002A38BA"/>
    <w:rsid w:val="002A6534"/>
    <w:rsid w:val="002A6E50"/>
    <w:rsid w:val="002C256A"/>
    <w:rsid w:val="002C2E0E"/>
    <w:rsid w:val="002C3CBE"/>
    <w:rsid w:val="002D3575"/>
    <w:rsid w:val="002D59C1"/>
    <w:rsid w:val="002D64DE"/>
    <w:rsid w:val="002D74E7"/>
    <w:rsid w:val="002D7F83"/>
    <w:rsid w:val="002E6D56"/>
    <w:rsid w:val="002F16B4"/>
    <w:rsid w:val="002F1823"/>
    <w:rsid w:val="002F5563"/>
    <w:rsid w:val="002F749F"/>
    <w:rsid w:val="003022E7"/>
    <w:rsid w:val="00305A7F"/>
    <w:rsid w:val="00306FDE"/>
    <w:rsid w:val="00310440"/>
    <w:rsid w:val="0031501C"/>
    <w:rsid w:val="003152FE"/>
    <w:rsid w:val="00327436"/>
    <w:rsid w:val="00336CA4"/>
    <w:rsid w:val="00337523"/>
    <w:rsid w:val="00341943"/>
    <w:rsid w:val="003423DF"/>
    <w:rsid w:val="00344BD6"/>
    <w:rsid w:val="0035528D"/>
    <w:rsid w:val="0036170D"/>
    <w:rsid w:val="00361821"/>
    <w:rsid w:val="00362207"/>
    <w:rsid w:val="00362C4E"/>
    <w:rsid w:val="0036369B"/>
    <w:rsid w:val="00380CD4"/>
    <w:rsid w:val="003B3347"/>
    <w:rsid w:val="003B6462"/>
    <w:rsid w:val="003B778C"/>
    <w:rsid w:val="003C1427"/>
    <w:rsid w:val="003C7749"/>
    <w:rsid w:val="003D227C"/>
    <w:rsid w:val="003D27DD"/>
    <w:rsid w:val="003D2B4D"/>
    <w:rsid w:val="003D3BC8"/>
    <w:rsid w:val="003D6C70"/>
    <w:rsid w:val="003F4BEF"/>
    <w:rsid w:val="004009A9"/>
    <w:rsid w:val="004033F9"/>
    <w:rsid w:val="0040431D"/>
    <w:rsid w:val="00411C79"/>
    <w:rsid w:val="0041245D"/>
    <w:rsid w:val="00416A53"/>
    <w:rsid w:val="00417C69"/>
    <w:rsid w:val="00422088"/>
    <w:rsid w:val="00432BA6"/>
    <w:rsid w:val="00444143"/>
    <w:rsid w:val="00444A88"/>
    <w:rsid w:val="004476C5"/>
    <w:rsid w:val="004512FF"/>
    <w:rsid w:val="0045470D"/>
    <w:rsid w:val="004620C3"/>
    <w:rsid w:val="00470244"/>
    <w:rsid w:val="004723C0"/>
    <w:rsid w:val="00472D5B"/>
    <w:rsid w:val="00474386"/>
    <w:rsid w:val="00474DA4"/>
    <w:rsid w:val="00476B4D"/>
    <w:rsid w:val="00477345"/>
    <w:rsid w:val="004805FA"/>
    <w:rsid w:val="00487215"/>
    <w:rsid w:val="004977E9"/>
    <w:rsid w:val="004A2095"/>
    <w:rsid w:val="004A4763"/>
    <w:rsid w:val="004C7C85"/>
    <w:rsid w:val="004D047D"/>
    <w:rsid w:val="004D432B"/>
    <w:rsid w:val="004D4C77"/>
    <w:rsid w:val="004F305A"/>
    <w:rsid w:val="00502EAC"/>
    <w:rsid w:val="00505459"/>
    <w:rsid w:val="00512164"/>
    <w:rsid w:val="0051572D"/>
    <w:rsid w:val="00520297"/>
    <w:rsid w:val="0052394A"/>
    <w:rsid w:val="005245AD"/>
    <w:rsid w:val="005264DF"/>
    <w:rsid w:val="005338F9"/>
    <w:rsid w:val="00535D58"/>
    <w:rsid w:val="00542291"/>
    <w:rsid w:val="0054281C"/>
    <w:rsid w:val="0054520C"/>
    <w:rsid w:val="0055268D"/>
    <w:rsid w:val="00552A23"/>
    <w:rsid w:val="00554D3E"/>
    <w:rsid w:val="00557BDD"/>
    <w:rsid w:val="00560113"/>
    <w:rsid w:val="00563661"/>
    <w:rsid w:val="00570039"/>
    <w:rsid w:val="00576BE4"/>
    <w:rsid w:val="0057730E"/>
    <w:rsid w:val="00582380"/>
    <w:rsid w:val="00582B2D"/>
    <w:rsid w:val="00596251"/>
    <w:rsid w:val="00597583"/>
    <w:rsid w:val="005A400A"/>
    <w:rsid w:val="005A5314"/>
    <w:rsid w:val="005C50EC"/>
    <w:rsid w:val="005C5272"/>
    <w:rsid w:val="005C5B75"/>
    <w:rsid w:val="005D260A"/>
    <w:rsid w:val="005D5881"/>
    <w:rsid w:val="005E06AB"/>
    <w:rsid w:val="005E403D"/>
    <w:rsid w:val="005E590E"/>
    <w:rsid w:val="005F30A7"/>
    <w:rsid w:val="005F39AC"/>
    <w:rsid w:val="005F45B0"/>
    <w:rsid w:val="005F5745"/>
    <w:rsid w:val="00604DCD"/>
    <w:rsid w:val="00611565"/>
    <w:rsid w:val="00612379"/>
    <w:rsid w:val="006124B5"/>
    <w:rsid w:val="00612C69"/>
    <w:rsid w:val="0061555F"/>
    <w:rsid w:val="006205BE"/>
    <w:rsid w:val="00621527"/>
    <w:rsid w:val="0063139E"/>
    <w:rsid w:val="0063243A"/>
    <w:rsid w:val="00633EA9"/>
    <w:rsid w:val="0063559D"/>
    <w:rsid w:val="00635C1A"/>
    <w:rsid w:val="00641200"/>
    <w:rsid w:val="00642A4B"/>
    <w:rsid w:val="006445EE"/>
    <w:rsid w:val="00645B1F"/>
    <w:rsid w:val="00656B24"/>
    <w:rsid w:val="006635A8"/>
    <w:rsid w:val="006655D3"/>
    <w:rsid w:val="00667404"/>
    <w:rsid w:val="00670024"/>
    <w:rsid w:val="00676DFD"/>
    <w:rsid w:val="00681967"/>
    <w:rsid w:val="00684ACE"/>
    <w:rsid w:val="006852BC"/>
    <w:rsid w:val="006866C4"/>
    <w:rsid w:val="00687EB4"/>
    <w:rsid w:val="006914F1"/>
    <w:rsid w:val="006918C6"/>
    <w:rsid w:val="00695458"/>
    <w:rsid w:val="006A561F"/>
    <w:rsid w:val="006B0161"/>
    <w:rsid w:val="006B17D2"/>
    <w:rsid w:val="006B3AEF"/>
    <w:rsid w:val="006C123C"/>
    <w:rsid w:val="006C19F9"/>
    <w:rsid w:val="006C224E"/>
    <w:rsid w:val="006C418D"/>
    <w:rsid w:val="006D0234"/>
    <w:rsid w:val="006D5C91"/>
    <w:rsid w:val="006D780A"/>
    <w:rsid w:val="006E0B74"/>
    <w:rsid w:val="006E737F"/>
    <w:rsid w:val="006F22E1"/>
    <w:rsid w:val="006F40BE"/>
    <w:rsid w:val="006F459F"/>
    <w:rsid w:val="006F551D"/>
    <w:rsid w:val="007078DB"/>
    <w:rsid w:val="00713EB9"/>
    <w:rsid w:val="0071595A"/>
    <w:rsid w:val="0071647C"/>
    <w:rsid w:val="007250E4"/>
    <w:rsid w:val="00732DEC"/>
    <w:rsid w:val="007330DD"/>
    <w:rsid w:val="00735BD5"/>
    <w:rsid w:val="007473D2"/>
    <w:rsid w:val="007512C7"/>
    <w:rsid w:val="007520E2"/>
    <w:rsid w:val="007556F6"/>
    <w:rsid w:val="00760EEF"/>
    <w:rsid w:val="00764CBE"/>
    <w:rsid w:val="00776750"/>
    <w:rsid w:val="00776D12"/>
    <w:rsid w:val="00777EE5"/>
    <w:rsid w:val="00784836"/>
    <w:rsid w:val="007872EB"/>
    <w:rsid w:val="00787DEF"/>
    <w:rsid w:val="0079023E"/>
    <w:rsid w:val="0079128B"/>
    <w:rsid w:val="00796021"/>
    <w:rsid w:val="007A17F9"/>
    <w:rsid w:val="007A2854"/>
    <w:rsid w:val="007A6AA3"/>
    <w:rsid w:val="007B2E5B"/>
    <w:rsid w:val="007B7770"/>
    <w:rsid w:val="007C25BD"/>
    <w:rsid w:val="007D0B9D"/>
    <w:rsid w:val="007D19B0"/>
    <w:rsid w:val="007D3B0D"/>
    <w:rsid w:val="007D70EE"/>
    <w:rsid w:val="007F498F"/>
    <w:rsid w:val="007F7C2E"/>
    <w:rsid w:val="008045BA"/>
    <w:rsid w:val="0080482B"/>
    <w:rsid w:val="0080679D"/>
    <w:rsid w:val="008108B0"/>
    <w:rsid w:val="00810AA9"/>
    <w:rsid w:val="0081106E"/>
    <w:rsid w:val="00811B20"/>
    <w:rsid w:val="00813850"/>
    <w:rsid w:val="008161A5"/>
    <w:rsid w:val="00816776"/>
    <w:rsid w:val="00817E85"/>
    <w:rsid w:val="00821124"/>
    <w:rsid w:val="008212A5"/>
    <w:rsid w:val="0082296E"/>
    <w:rsid w:val="00824099"/>
    <w:rsid w:val="0083351C"/>
    <w:rsid w:val="00834411"/>
    <w:rsid w:val="00834BD1"/>
    <w:rsid w:val="00837FBC"/>
    <w:rsid w:val="00854C32"/>
    <w:rsid w:val="00855D59"/>
    <w:rsid w:val="00862910"/>
    <w:rsid w:val="00863113"/>
    <w:rsid w:val="00864FB2"/>
    <w:rsid w:val="00867AC1"/>
    <w:rsid w:val="008705F4"/>
    <w:rsid w:val="00873A30"/>
    <w:rsid w:val="00876B8F"/>
    <w:rsid w:val="00881D81"/>
    <w:rsid w:val="0088336D"/>
    <w:rsid w:val="008841D9"/>
    <w:rsid w:val="00891326"/>
    <w:rsid w:val="008929D6"/>
    <w:rsid w:val="008931AE"/>
    <w:rsid w:val="00895F99"/>
    <w:rsid w:val="00896336"/>
    <w:rsid w:val="00897616"/>
    <w:rsid w:val="008A49CD"/>
    <w:rsid w:val="008A743F"/>
    <w:rsid w:val="008B026A"/>
    <w:rsid w:val="008C0970"/>
    <w:rsid w:val="008D2CF7"/>
    <w:rsid w:val="008D48CE"/>
    <w:rsid w:val="008D554C"/>
    <w:rsid w:val="008D6750"/>
    <w:rsid w:val="008E5807"/>
    <w:rsid w:val="00900C26"/>
    <w:rsid w:val="0090197F"/>
    <w:rsid w:val="00903FAE"/>
    <w:rsid w:val="00906DDC"/>
    <w:rsid w:val="00911B95"/>
    <w:rsid w:val="00934E09"/>
    <w:rsid w:val="00936253"/>
    <w:rsid w:val="00944D1B"/>
    <w:rsid w:val="00952DD4"/>
    <w:rsid w:val="00953897"/>
    <w:rsid w:val="00954973"/>
    <w:rsid w:val="00967457"/>
    <w:rsid w:val="009676F5"/>
    <w:rsid w:val="00970FED"/>
    <w:rsid w:val="0097762D"/>
    <w:rsid w:val="00984A08"/>
    <w:rsid w:val="00992242"/>
    <w:rsid w:val="00992D82"/>
    <w:rsid w:val="00995397"/>
    <w:rsid w:val="009962CE"/>
    <w:rsid w:val="00997029"/>
    <w:rsid w:val="009973B8"/>
    <w:rsid w:val="009A1799"/>
    <w:rsid w:val="009A196E"/>
    <w:rsid w:val="009A4635"/>
    <w:rsid w:val="009A4AC6"/>
    <w:rsid w:val="009A5CC2"/>
    <w:rsid w:val="009A6513"/>
    <w:rsid w:val="009B7288"/>
    <w:rsid w:val="009C1286"/>
    <w:rsid w:val="009C51B2"/>
    <w:rsid w:val="009D08D3"/>
    <w:rsid w:val="009D4F14"/>
    <w:rsid w:val="009D690D"/>
    <w:rsid w:val="009D6B7C"/>
    <w:rsid w:val="009E1BD6"/>
    <w:rsid w:val="009E1E09"/>
    <w:rsid w:val="009E65B6"/>
    <w:rsid w:val="009F60CA"/>
    <w:rsid w:val="00A0285F"/>
    <w:rsid w:val="00A03296"/>
    <w:rsid w:val="00A03648"/>
    <w:rsid w:val="00A05351"/>
    <w:rsid w:val="00A05D8B"/>
    <w:rsid w:val="00A067FE"/>
    <w:rsid w:val="00A113C5"/>
    <w:rsid w:val="00A12B36"/>
    <w:rsid w:val="00A15084"/>
    <w:rsid w:val="00A20C90"/>
    <w:rsid w:val="00A20CD7"/>
    <w:rsid w:val="00A229FD"/>
    <w:rsid w:val="00A24C10"/>
    <w:rsid w:val="00A42AC3"/>
    <w:rsid w:val="00A430CF"/>
    <w:rsid w:val="00A45FFC"/>
    <w:rsid w:val="00A4660F"/>
    <w:rsid w:val="00A50E13"/>
    <w:rsid w:val="00A511AC"/>
    <w:rsid w:val="00A53CDD"/>
    <w:rsid w:val="00A54309"/>
    <w:rsid w:val="00A6084F"/>
    <w:rsid w:val="00A61DC3"/>
    <w:rsid w:val="00A61F47"/>
    <w:rsid w:val="00A63453"/>
    <w:rsid w:val="00A637AE"/>
    <w:rsid w:val="00A64B75"/>
    <w:rsid w:val="00A719CA"/>
    <w:rsid w:val="00A72BBD"/>
    <w:rsid w:val="00A75819"/>
    <w:rsid w:val="00A8342C"/>
    <w:rsid w:val="00A920F6"/>
    <w:rsid w:val="00AA1D8C"/>
    <w:rsid w:val="00AB2812"/>
    <w:rsid w:val="00AB2B93"/>
    <w:rsid w:val="00AB530F"/>
    <w:rsid w:val="00AB6523"/>
    <w:rsid w:val="00AB6A51"/>
    <w:rsid w:val="00AB7E5B"/>
    <w:rsid w:val="00AC0821"/>
    <w:rsid w:val="00AC57B9"/>
    <w:rsid w:val="00AD2E9F"/>
    <w:rsid w:val="00AD54CD"/>
    <w:rsid w:val="00AD7537"/>
    <w:rsid w:val="00AE029A"/>
    <w:rsid w:val="00AE0EF1"/>
    <w:rsid w:val="00AE1CAA"/>
    <w:rsid w:val="00AE2937"/>
    <w:rsid w:val="00AE2EA2"/>
    <w:rsid w:val="00AE48EB"/>
    <w:rsid w:val="00AF2367"/>
    <w:rsid w:val="00B07301"/>
    <w:rsid w:val="00B13BEB"/>
    <w:rsid w:val="00B150F3"/>
    <w:rsid w:val="00B16A87"/>
    <w:rsid w:val="00B20E48"/>
    <w:rsid w:val="00B21DDB"/>
    <w:rsid w:val="00B224DE"/>
    <w:rsid w:val="00B23FB1"/>
    <w:rsid w:val="00B266AC"/>
    <w:rsid w:val="00B271EC"/>
    <w:rsid w:val="00B27435"/>
    <w:rsid w:val="00B354CB"/>
    <w:rsid w:val="00B46575"/>
    <w:rsid w:val="00B526C4"/>
    <w:rsid w:val="00B567D2"/>
    <w:rsid w:val="00B62A42"/>
    <w:rsid w:val="00B84BBD"/>
    <w:rsid w:val="00B86310"/>
    <w:rsid w:val="00B87AF3"/>
    <w:rsid w:val="00BA07CF"/>
    <w:rsid w:val="00BA1695"/>
    <w:rsid w:val="00BA19D5"/>
    <w:rsid w:val="00BA43FB"/>
    <w:rsid w:val="00BB63EA"/>
    <w:rsid w:val="00BC127D"/>
    <w:rsid w:val="00BC1FE6"/>
    <w:rsid w:val="00BC6EBC"/>
    <w:rsid w:val="00BD6F18"/>
    <w:rsid w:val="00BD728F"/>
    <w:rsid w:val="00C00E8D"/>
    <w:rsid w:val="00C047C7"/>
    <w:rsid w:val="00C061B6"/>
    <w:rsid w:val="00C22F5D"/>
    <w:rsid w:val="00C2332F"/>
    <w:rsid w:val="00C2446C"/>
    <w:rsid w:val="00C33153"/>
    <w:rsid w:val="00C34068"/>
    <w:rsid w:val="00C36AE5"/>
    <w:rsid w:val="00C41F17"/>
    <w:rsid w:val="00C45724"/>
    <w:rsid w:val="00C46C3A"/>
    <w:rsid w:val="00C503D6"/>
    <w:rsid w:val="00C5280D"/>
    <w:rsid w:val="00C5791C"/>
    <w:rsid w:val="00C57B08"/>
    <w:rsid w:val="00C63817"/>
    <w:rsid w:val="00C65728"/>
    <w:rsid w:val="00C65937"/>
    <w:rsid w:val="00C66290"/>
    <w:rsid w:val="00C67A88"/>
    <w:rsid w:val="00C7044B"/>
    <w:rsid w:val="00C72B7A"/>
    <w:rsid w:val="00C75835"/>
    <w:rsid w:val="00C903FB"/>
    <w:rsid w:val="00C94B80"/>
    <w:rsid w:val="00C973F2"/>
    <w:rsid w:val="00CA304C"/>
    <w:rsid w:val="00CA70A3"/>
    <w:rsid w:val="00CA774A"/>
    <w:rsid w:val="00CB7125"/>
    <w:rsid w:val="00CC11B0"/>
    <w:rsid w:val="00CC5C93"/>
    <w:rsid w:val="00CC75D8"/>
    <w:rsid w:val="00CC7D88"/>
    <w:rsid w:val="00CD720B"/>
    <w:rsid w:val="00CE38A5"/>
    <w:rsid w:val="00CF392A"/>
    <w:rsid w:val="00CF7E36"/>
    <w:rsid w:val="00D02762"/>
    <w:rsid w:val="00D10599"/>
    <w:rsid w:val="00D127F4"/>
    <w:rsid w:val="00D12B9E"/>
    <w:rsid w:val="00D13B74"/>
    <w:rsid w:val="00D13F23"/>
    <w:rsid w:val="00D1712A"/>
    <w:rsid w:val="00D2579C"/>
    <w:rsid w:val="00D3708D"/>
    <w:rsid w:val="00D37975"/>
    <w:rsid w:val="00D40426"/>
    <w:rsid w:val="00D41FEC"/>
    <w:rsid w:val="00D54D60"/>
    <w:rsid w:val="00D57C96"/>
    <w:rsid w:val="00D615FC"/>
    <w:rsid w:val="00D6340A"/>
    <w:rsid w:val="00D67249"/>
    <w:rsid w:val="00D731EA"/>
    <w:rsid w:val="00D836AF"/>
    <w:rsid w:val="00D84507"/>
    <w:rsid w:val="00D85CD1"/>
    <w:rsid w:val="00D87251"/>
    <w:rsid w:val="00D91203"/>
    <w:rsid w:val="00D940D7"/>
    <w:rsid w:val="00D94D3A"/>
    <w:rsid w:val="00D95174"/>
    <w:rsid w:val="00DA05B2"/>
    <w:rsid w:val="00DA6F36"/>
    <w:rsid w:val="00DB08A2"/>
    <w:rsid w:val="00DB49FA"/>
    <w:rsid w:val="00DB596E"/>
    <w:rsid w:val="00DB71F7"/>
    <w:rsid w:val="00DB7773"/>
    <w:rsid w:val="00DC00EA"/>
    <w:rsid w:val="00DC04F7"/>
    <w:rsid w:val="00DC2279"/>
    <w:rsid w:val="00DC38A1"/>
    <w:rsid w:val="00DC6260"/>
    <w:rsid w:val="00DC685E"/>
    <w:rsid w:val="00DD6FBE"/>
    <w:rsid w:val="00DE040B"/>
    <w:rsid w:val="00DE0B36"/>
    <w:rsid w:val="00DE20AA"/>
    <w:rsid w:val="00DF0D29"/>
    <w:rsid w:val="00E0335A"/>
    <w:rsid w:val="00E07EB9"/>
    <w:rsid w:val="00E32F7E"/>
    <w:rsid w:val="00E339A6"/>
    <w:rsid w:val="00E34B8A"/>
    <w:rsid w:val="00E36299"/>
    <w:rsid w:val="00E53CD3"/>
    <w:rsid w:val="00E5782A"/>
    <w:rsid w:val="00E605F9"/>
    <w:rsid w:val="00E71894"/>
    <w:rsid w:val="00E72D49"/>
    <w:rsid w:val="00E7593C"/>
    <w:rsid w:val="00E7678A"/>
    <w:rsid w:val="00E82F50"/>
    <w:rsid w:val="00E84836"/>
    <w:rsid w:val="00E86614"/>
    <w:rsid w:val="00E86B4F"/>
    <w:rsid w:val="00E86EE4"/>
    <w:rsid w:val="00E935F1"/>
    <w:rsid w:val="00E94A81"/>
    <w:rsid w:val="00EA14BC"/>
    <w:rsid w:val="00EA1FFB"/>
    <w:rsid w:val="00EB048E"/>
    <w:rsid w:val="00EB2A97"/>
    <w:rsid w:val="00EB34D9"/>
    <w:rsid w:val="00EB47CA"/>
    <w:rsid w:val="00EB7BF9"/>
    <w:rsid w:val="00EC1DA3"/>
    <w:rsid w:val="00ED37DA"/>
    <w:rsid w:val="00EE2724"/>
    <w:rsid w:val="00EE3495"/>
    <w:rsid w:val="00EE34DF"/>
    <w:rsid w:val="00EF2F89"/>
    <w:rsid w:val="00F00F8C"/>
    <w:rsid w:val="00F04044"/>
    <w:rsid w:val="00F042A5"/>
    <w:rsid w:val="00F11BFD"/>
    <w:rsid w:val="00F1237A"/>
    <w:rsid w:val="00F20CB2"/>
    <w:rsid w:val="00F220CA"/>
    <w:rsid w:val="00F221FB"/>
    <w:rsid w:val="00F22CBD"/>
    <w:rsid w:val="00F25CDB"/>
    <w:rsid w:val="00F40673"/>
    <w:rsid w:val="00F41313"/>
    <w:rsid w:val="00F449CD"/>
    <w:rsid w:val="00F45372"/>
    <w:rsid w:val="00F52BB5"/>
    <w:rsid w:val="00F5330E"/>
    <w:rsid w:val="00F551DC"/>
    <w:rsid w:val="00F558D3"/>
    <w:rsid w:val="00F560F7"/>
    <w:rsid w:val="00F5691B"/>
    <w:rsid w:val="00F5770B"/>
    <w:rsid w:val="00F60336"/>
    <w:rsid w:val="00F617CC"/>
    <w:rsid w:val="00F6334D"/>
    <w:rsid w:val="00F700B6"/>
    <w:rsid w:val="00F72E91"/>
    <w:rsid w:val="00F74FB8"/>
    <w:rsid w:val="00F74FDE"/>
    <w:rsid w:val="00F9175E"/>
    <w:rsid w:val="00F947E6"/>
    <w:rsid w:val="00F9538D"/>
    <w:rsid w:val="00FA49AB"/>
    <w:rsid w:val="00FB1CBA"/>
    <w:rsid w:val="00FB3517"/>
    <w:rsid w:val="00FB4832"/>
    <w:rsid w:val="00FC0DD4"/>
    <w:rsid w:val="00FC12D3"/>
    <w:rsid w:val="00FD3B89"/>
    <w:rsid w:val="00FD7B1A"/>
    <w:rsid w:val="00FE15B9"/>
    <w:rsid w:val="00FE1DDE"/>
    <w:rsid w:val="00FE343F"/>
    <w:rsid w:val="00FE39C7"/>
    <w:rsid w:val="00FE68C1"/>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7191">
      <w:bodyDiv w:val="1"/>
      <w:marLeft w:val="0"/>
      <w:marRight w:val="0"/>
      <w:marTop w:val="0"/>
      <w:marBottom w:val="0"/>
      <w:divBdr>
        <w:top w:val="none" w:sz="0" w:space="0" w:color="auto"/>
        <w:left w:val="none" w:sz="0" w:space="0" w:color="auto"/>
        <w:bottom w:val="none" w:sz="0" w:space="0" w:color="auto"/>
        <w:right w:val="none" w:sz="0" w:space="0" w:color="auto"/>
      </w:divBdr>
    </w:div>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004426682">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3CECE-7F8F-4B55-BD6F-247C0E34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13</TotalTime>
  <Pages>5</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twa_45_02</vt:lpstr>
    </vt:vector>
  </TitlesOfParts>
  <Company>UPOV</Company>
  <LinksUpToDate>false</LinksUpToDate>
  <CharactersWithSpaces>14118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twa_45_02</dc:title>
  <dc:creator>FAVA Alexandra</dc:creator>
  <cp:lastModifiedBy>GIACHINO Erika</cp:lastModifiedBy>
  <cp:revision>7</cp:revision>
  <cp:lastPrinted>2016-05-31T07:32:00Z</cp:lastPrinted>
  <dcterms:created xsi:type="dcterms:W3CDTF">2016-05-31T07:21:00Z</dcterms:created>
  <dcterms:modified xsi:type="dcterms:W3CDTF">2016-06-02T07:18:00Z</dcterms:modified>
</cp:coreProperties>
</file>