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763A7" w:rsidTr="0018780B">
        <w:trPr>
          <w:trHeight w:val="1760"/>
        </w:trPr>
        <w:tc>
          <w:tcPr>
            <w:tcW w:w="4243" w:type="dxa"/>
          </w:tcPr>
          <w:p w:rsidR="000D7780" w:rsidRPr="00B763A7" w:rsidRDefault="000D7780" w:rsidP="006655D3"/>
        </w:tc>
        <w:tc>
          <w:tcPr>
            <w:tcW w:w="1646" w:type="dxa"/>
            <w:vAlign w:val="center"/>
          </w:tcPr>
          <w:p w:rsidR="000D7780" w:rsidRPr="00B763A7" w:rsidRDefault="00962C45" w:rsidP="006655D3">
            <w:pPr>
              <w:pStyle w:val="LogoUPOV"/>
            </w:pPr>
            <w:r w:rsidRPr="00B763A7">
              <w:rPr>
                <w:noProof/>
                <w:lang w:eastAsia="zh-CN"/>
              </w:rPr>
              <w:drawing>
                <wp:inline distT="0" distB="0" distL="0" distR="0" wp14:anchorId="57B8B628" wp14:editId="6430FDD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B763A7" w:rsidRDefault="0024416D" w:rsidP="006655D3">
            <w:pPr>
              <w:pStyle w:val="Lettrine"/>
            </w:pPr>
            <w:r w:rsidRPr="00B763A7">
              <w:t>E</w:t>
            </w:r>
          </w:p>
          <w:p w:rsidR="000D7780" w:rsidRPr="00B763A7" w:rsidRDefault="00667404" w:rsidP="006655D3">
            <w:pPr>
              <w:pStyle w:val="Docoriginal"/>
            </w:pPr>
            <w:r w:rsidRPr="00B763A7">
              <w:t>T</w:t>
            </w:r>
            <w:r w:rsidR="0018780B" w:rsidRPr="00B763A7">
              <w:t>W</w:t>
            </w:r>
            <w:r w:rsidR="002B44DA">
              <w:t>A</w:t>
            </w:r>
            <w:r w:rsidRPr="00B763A7">
              <w:t>/4</w:t>
            </w:r>
            <w:r w:rsidR="002B44DA">
              <w:t>4</w:t>
            </w:r>
            <w:r w:rsidRPr="00B763A7">
              <w:t>/</w:t>
            </w:r>
            <w:bookmarkStart w:id="0" w:name="Code"/>
            <w:bookmarkEnd w:id="0"/>
            <w:r w:rsidR="00167454" w:rsidRPr="00B763A7">
              <w:t>3</w:t>
            </w:r>
          </w:p>
          <w:p w:rsidR="000D7780" w:rsidRPr="00B763A7" w:rsidRDefault="0061555F" w:rsidP="006655D3">
            <w:pPr>
              <w:pStyle w:val="Docoriginal"/>
              <w:rPr>
                <w:b w:val="0"/>
                <w:spacing w:val="0"/>
              </w:rPr>
            </w:pPr>
            <w:r w:rsidRPr="00B763A7">
              <w:rPr>
                <w:rStyle w:val="StyleDoclangBold"/>
                <w:b/>
                <w:bCs/>
                <w:spacing w:val="0"/>
              </w:rPr>
              <w:t>ORIGINAL</w:t>
            </w:r>
            <w:r w:rsidR="000D7780" w:rsidRPr="00B763A7">
              <w:rPr>
                <w:rStyle w:val="StyleDoclangBold"/>
                <w:b/>
                <w:bCs/>
                <w:spacing w:val="0"/>
              </w:rPr>
              <w:t>:</w:t>
            </w:r>
            <w:r w:rsidRPr="00B763A7">
              <w:rPr>
                <w:rStyle w:val="StyleDocoriginalNotBold1"/>
                <w:spacing w:val="0"/>
              </w:rPr>
              <w:t xml:space="preserve"> </w:t>
            </w:r>
            <w:bookmarkStart w:id="1" w:name="Original"/>
            <w:bookmarkEnd w:id="1"/>
            <w:r w:rsidR="00876C58" w:rsidRPr="00B763A7">
              <w:rPr>
                <w:rStyle w:val="StyleDocoriginalNotBold1"/>
                <w:spacing w:val="0"/>
              </w:rPr>
              <w:t xml:space="preserve"> </w:t>
            </w:r>
            <w:r w:rsidR="0024416D" w:rsidRPr="00B763A7">
              <w:rPr>
                <w:b w:val="0"/>
                <w:spacing w:val="0"/>
              </w:rPr>
              <w:t>English</w:t>
            </w:r>
          </w:p>
          <w:p w:rsidR="000D7780" w:rsidRPr="00B763A7" w:rsidRDefault="000D7780" w:rsidP="001B3D6B">
            <w:pPr>
              <w:pStyle w:val="Docoriginal"/>
            </w:pPr>
            <w:r w:rsidRPr="00B763A7">
              <w:rPr>
                <w:spacing w:val="0"/>
              </w:rPr>
              <w:t>DATE:</w:t>
            </w:r>
            <w:r w:rsidRPr="00B763A7">
              <w:rPr>
                <w:rStyle w:val="StyleDocoriginalNotBold1"/>
                <w:spacing w:val="0"/>
              </w:rPr>
              <w:t xml:space="preserve"> </w:t>
            </w:r>
            <w:bookmarkStart w:id="2" w:name="Date"/>
            <w:bookmarkEnd w:id="2"/>
            <w:r w:rsidR="00876C58" w:rsidRPr="00B763A7">
              <w:rPr>
                <w:rStyle w:val="StyleDocoriginalNotBold1"/>
                <w:spacing w:val="0"/>
              </w:rPr>
              <w:t xml:space="preserve"> </w:t>
            </w:r>
            <w:r w:rsidR="003E6A47" w:rsidRPr="00005E85">
              <w:rPr>
                <w:rStyle w:val="StyleDocoriginalNotBold1"/>
                <w:spacing w:val="0"/>
              </w:rPr>
              <w:t>May</w:t>
            </w:r>
            <w:r w:rsidR="00167454" w:rsidRPr="00005E85">
              <w:rPr>
                <w:rStyle w:val="StyleDocoriginalNotBold1"/>
                <w:spacing w:val="0"/>
              </w:rPr>
              <w:t xml:space="preserve"> </w:t>
            </w:r>
            <w:r w:rsidR="00005E85" w:rsidRPr="00005E85">
              <w:rPr>
                <w:rStyle w:val="StyleDocoriginalNotBold1"/>
                <w:spacing w:val="0"/>
              </w:rPr>
              <w:t>27</w:t>
            </w:r>
            <w:r w:rsidR="00CE63BA" w:rsidRPr="00005E85">
              <w:rPr>
                <w:rStyle w:val="StyleDocoriginalNotBold1"/>
                <w:spacing w:val="0"/>
              </w:rPr>
              <w:t>, 2015</w:t>
            </w:r>
          </w:p>
        </w:tc>
      </w:tr>
      <w:tr w:rsidR="000D7780" w:rsidRPr="00B763A7" w:rsidTr="0018780B">
        <w:tc>
          <w:tcPr>
            <w:tcW w:w="10131" w:type="dxa"/>
            <w:gridSpan w:val="3"/>
          </w:tcPr>
          <w:p w:rsidR="000D7780" w:rsidRPr="00B763A7" w:rsidRDefault="0024416D" w:rsidP="006655D3">
            <w:pPr>
              <w:pStyle w:val="upove"/>
              <w:rPr>
                <w:sz w:val="28"/>
              </w:rPr>
            </w:pPr>
            <w:r w:rsidRPr="00B763A7">
              <w:rPr>
                <w:snapToGrid w:val="0"/>
              </w:rPr>
              <w:t>INTERNAT</w:t>
            </w:r>
            <w:bookmarkStart w:id="3" w:name="_GoBack"/>
            <w:bookmarkEnd w:id="3"/>
            <w:r w:rsidRPr="00B763A7">
              <w:rPr>
                <w:snapToGrid w:val="0"/>
              </w:rPr>
              <w:t xml:space="preserve">IONAL UNION FOR THE PROTECTION OF NEW VARIETIES OF PLANTS </w:t>
            </w:r>
          </w:p>
        </w:tc>
      </w:tr>
      <w:tr w:rsidR="000D7780" w:rsidRPr="00B763A7" w:rsidTr="0018780B">
        <w:tc>
          <w:tcPr>
            <w:tcW w:w="10131" w:type="dxa"/>
            <w:gridSpan w:val="3"/>
          </w:tcPr>
          <w:p w:rsidR="000D7780" w:rsidRPr="00B763A7" w:rsidRDefault="00867AC1" w:rsidP="006655D3">
            <w:pPr>
              <w:pStyle w:val="Country"/>
            </w:pPr>
            <w:r w:rsidRPr="00B763A7">
              <w:t>Gen</w:t>
            </w:r>
            <w:r w:rsidR="0061555F" w:rsidRPr="00B763A7">
              <w:t>e</w:t>
            </w:r>
            <w:r w:rsidRPr="00B763A7">
              <w:t>v</w:t>
            </w:r>
            <w:r w:rsidR="0061555F" w:rsidRPr="00B763A7">
              <w:t>a</w:t>
            </w:r>
          </w:p>
        </w:tc>
      </w:tr>
    </w:tbl>
    <w:p w:rsidR="00BC2098" w:rsidRDefault="00BC2098" w:rsidP="00BC2098">
      <w:pPr>
        <w:pStyle w:val="Sessiontc"/>
      </w:pPr>
      <w:bookmarkStart w:id="4" w:name="TitleOfDoc"/>
      <w:bookmarkEnd w:id="4"/>
      <w:r>
        <w:t>Technical working party for Agricultural crops</w:t>
      </w:r>
    </w:p>
    <w:p w:rsidR="00BC2098" w:rsidRDefault="00BC2098" w:rsidP="00BC2098">
      <w:pPr>
        <w:pStyle w:val="Sessiontcplacedate"/>
      </w:pPr>
      <w:r>
        <w:t>Forty-Fourth Session</w:t>
      </w:r>
      <w:r>
        <w:br/>
      </w:r>
      <w:proofErr w:type="spellStart"/>
      <w:r>
        <w:rPr>
          <w:rFonts w:cs="Arial"/>
        </w:rPr>
        <w:t>Obihiro</w:t>
      </w:r>
      <w:proofErr w:type="spellEnd"/>
      <w:r>
        <w:rPr>
          <w:rFonts w:cs="Arial"/>
        </w:rPr>
        <w:t>, Japan</w:t>
      </w:r>
      <w:r>
        <w:t>, July 6 to 10, 2015</w:t>
      </w:r>
    </w:p>
    <w:p w:rsidR="003776C3" w:rsidRPr="00B763A7" w:rsidRDefault="00167454" w:rsidP="003776C3">
      <w:pPr>
        <w:pStyle w:val="Titleofdoc0"/>
      </w:pPr>
      <w:r w:rsidRPr="00B763A7">
        <w:t>TGP DOCUMENTS</w:t>
      </w:r>
    </w:p>
    <w:p w:rsidR="003776C3" w:rsidRPr="00B763A7" w:rsidRDefault="003776C3" w:rsidP="003776C3">
      <w:pPr>
        <w:pStyle w:val="preparedby1"/>
      </w:pPr>
      <w:bookmarkStart w:id="5" w:name="Prepared"/>
      <w:bookmarkEnd w:id="5"/>
      <w:r w:rsidRPr="00B763A7">
        <w:t>Document prepared by the Office of the Union</w:t>
      </w:r>
      <w:r w:rsidRPr="00B763A7">
        <w:br/>
      </w:r>
      <w:r w:rsidRPr="00B763A7">
        <w:br/>
      </w:r>
      <w:r w:rsidRPr="00B763A7">
        <w:rPr>
          <w:color w:val="A6A6A6" w:themeColor="background1" w:themeShade="A6"/>
        </w:rPr>
        <w:t>Disclaimer:  this document does not represent UPOV policies or guidance</w:t>
      </w:r>
    </w:p>
    <w:p w:rsidR="00085505" w:rsidRPr="00B763A7" w:rsidRDefault="00167454" w:rsidP="006655D3">
      <w:pPr>
        <w:rPr>
          <w:snapToGrid w:val="0"/>
        </w:rPr>
      </w:pPr>
      <w:r w:rsidRPr="00B763A7">
        <w:rPr>
          <w:snapToGrid w:val="0"/>
        </w:rPr>
        <w:t>EXECUTIVE SUMMARY</w:t>
      </w:r>
    </w:p>
    <w:p w:rsidR="00167454" w:rsidRPr="00B763A7" w:rsidRDefault="00167454" w:rsidP="006655D3">
      <w:pPr>
        <w:rPr>
          <w:snapToGrid w:val="0"/>
        </w:rPr>
      </w:pPr>
    </w:p>
    <w:p w:rsidR="00382255" w:rsidRDefault="00382255" w:rsidP="00167454">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sidRPr="00B763A7">
        <w:rPr>
          <w:rFonts w:cs="Arial"/>
        </w:rPr>
        <w:t xml:space="preserve"> </w:t>
      </w:r>
    </w:p>
    <w:p w:rsidR="00382255" w:rsidRDefault="00382255" w:rsidP="00167454">
      <w:pPr>
        <w:rPr>
          <w:rFonts w:cs="Arial"/>
        </w:rPr>
      </w:pPr>
    </w:p>
    <w:p w:rsidR="009F00DF" w:rsidRDefault="00382255" w:rsidP="00382255">
      <w:pPr>
        <w:rPr>
          <w:snapToGrid w:val="0"/>
        </w:rPr>
      </w:pPr>
      <w:r w:rsidRPr="00382255">
        <w:rPr>
          <w:snapToGrid w:val="0"/>
        </w:rPr>
        <w:fldChar w:fldCharType="begin"/>
      </w:r>
      <w:r w:rsidRPr="00382255">
        <w:rPr>
          <w:snapToGrid w:val="0"/>
        </w:rPr>
        <w:instrText xml:space="preserve"> AUTONUM  </w:instrText>
      </w:r>
      <w:r w:rsidRPr="00382255">
        <w:rPr>
          <w:snapToGrid w:val="0"/>
        </w:rPr>
        <w:fldChar w:fldCharType="end"/>
      </w:r>
      <w:r>
        <w:rPr>
          <w:snapToGrid w:val="0"/>
        </w:rPr>
        <w:tab/>
      </w:r>
      <w:r w:rsidR="002B44DA">
        <w:rPr>
          <w:snapToGrid w:val="0"/>
        </w:rPr>
        <w:t>The TWA</w:t>
      </w:r>
      <w:r w:rsidRPr="00382255">
        <w:rPr>
          <w:snapToGrid w:val="0"/>
        </w:rPr>
        <w:t xml:space="preserve"> is invited to note</w:t>
      </w:r>
      <w:r w:rsidR="009F00DF">
        <w:rPr>
          <w:snapToGrid w:val="0"/>
        </w:rPr>
        <w:t>:</w:t>
      </w:r>
    </w:p>
    <w:p w:rsidR="009F00DF" w:rsidRDefault="009F00DF" w:rsidP="00382255">
      <w:pPr>
        <w:rPr>
          <w:snapToGrid w:val="0"/>
        </w:rPr>
      </w:pPr>
    </w:p>
    <w:p w:rsidR="009F00DF" w:rsidRDefault="009F00DF" w:rsidP="009F00DF">
      <w:pPr>
        <w:ind w:firstLine="567"/>
        <w:rPr>
          <w:snapToGrid w:val="0"/>
        </w:rPr>
      </w:pPr>
      <w:r>
        <w:rPr>
          <w:snapToGrid w:val="0"/>
        </w:rPr>
        <w:t>(a)</w:t>
      </w:r>
      <w:r>
        <w:rPr>
          <w:snapToGrid w:val="0"/>
        </w:rPr>
        <w:tab/>
      </w:r>
      <w:proofErr w:type="gramStart"/>
      <w:r w:rsidR="00382255" w:rsidRPr="00382255">
        <w:rPr>
          <w:snapToGrid w:val="0"/>
        </w:rPr>
        <w:t>the</w:t>
      </w:r>
      <w:proofErr w:type="gramEnd"/>
      <w:r w:rsidR="00382255" w:rsidRPr="00382255">
        <w:rPr>
          <w:snapToGrid w:val="0"/>
        </w:rPr>
        <w:t xml:space="preserve"> revisions to documents TGP/0, TGP/5, TGP/9 and TGP/14 to be put forward for adoption by the Council at its forty</w:t>
      </w:r>
      <w:r w:rsidR="00382255" w:rsidRPr="00382255">
        <w:rPr>
          <w:snapToGrid w:val="0"/>
        </w:rPr>
        <w:noBreakHyphen/>
        <w:t xml:space="preserve">ninth ordinary session, as set out in </w:t>
      </w:r>
      <w:r w:rsidR="00382255" w:rsidRPr="001B3D6B">
        <w:rPr>
          <w:snapToGrid w:val="0"/>
        </w:rPr>
        <w:t>paragraphs </w:t>
      </w:r>
      <w:r w:rsidR="00DC3062" w:rsidRPr="001B3D6B">
        <w:rPr>
          <w:snapToGrid w:val="0"/>
        </w:rPr>
        <w:t>6</w:t>
      </w:r>
      <w:r w:rsidR="00382255" w:rsidRPr="001B3D6B">
        <w:rPr>
          <w:snapToGrid w:val="0"/>
        </w:rPr>
        <w:t xml:space="preserve"> to </w:t>
      </w:r>
      <w:r w:rsidR="00DC3062" w:rsidRPr="001B3D6B">
        <w:rPr>
          <w:snapToGrid w:val="0"/>
        </w:rPr>
        <w:t>18</w:t>
      </w:r>
      <w:r w:rsidRPr="001B3D6B">
        <w:rPr>
          <w:snapToGrid w:val="0"/>
        </w:rPr>
        <w:t>;</w:t>
      </w:r>
    </w:p>
    <w:p w:rsidR="009F00DF" w:rsidRDefault="009F00DF" w:rsidP="009F00DF">
      <w:pPr>
        <w:ind w:firstLine="567"/>
        <w:rPr>
          <w:snapToGrid w:val="0"/>
        </w:rPr>
      </w:pPr>
    </w:p>
    <w:p w:rsidR="009F00DF" w:rsidRDefault="009F00DF" w:rsidP="009F00DF">
      <w:pPr>
        <w:ind w:firstLine="567"/>
        <w:rPr>
          <w:rFonts w:cs="Arial"/>
        </w:rPr>
      </w:pPr>
      <w:r>
        <w:rPr>
          <w:snapToGrid w:val="0"/>
        </w:rPr>
        <w:t>(b)</w:t>
      </w:r>
      <w:r>
        <w:rPr>
          <w:snapToGrid w:val="0"/>
        </w:rPr>
        <w:tab/>
      </w:r>
      <w:r w:rsidR="00382255" w:rsidRPr="00382255">
        <w:rPr>
          <w:rFonts w:cs="Arial"/>
        </w:rPr>
        <w:t>that the proposals for future revisions of TGP documents to be discussed by the TWPs at their sessions in 2015 will be deal</w:t>
      </w:r>
      <w:r>
        <w:rPr>
          <w:rFonts w:cs="Arial"/>
        </w:rPr>
        <w:t>t with under separate documents;</w:t>
      </w:r>
    </w:p>
    <w:p w:rsidR="009F00DF" w:rsidRDefault="009F00DF" w:rsidP="009F00DF">
      <w:pPr>
        <w:ind w:firstLine="567"/>
        <w:rPr>
          <w:rFonts w:cs="Arial"/>
        </w:rPr>
      </w:pPr>
    </w:p>
    <w:p w:rsidR="00382255" w:rsidRDefault="009F00DF" w:rsidP="009F00DF">
      <w:pPr>
        <w:ind w:firstLine="567"/>
        <w:rPr>
          <w:rFonts w:cs="Arial"/>
        </w:rPr>
      </w:pPr>
      <w:r>
        <w:rPr>
          <w:rFonts w:cs="Arial"/>
        </w:rPr>
        <w:t>(c)</w:t>
      </w:r>
      <w:r>
        <w:rPr>
          <w:rFonts w:cs="Arial"/>
        </w:rPr>
        <w:tab/>
      </w:r>
      <w:r w:rsidR="00382255" w:rsidRPr="00382255">
        <w:rPr>
          <w:rFonts w:cs="Arial"/>
        </w:rPr>
        <w:t>that the TC</w:t>
      </w:r>
      <w:r w:rsidR="003E6A47">
        <w:rPr>
          <w:rFonts w:cs="Arial"/>
        </w:rPr>
        <w:t>, at its fifty-first session</w:t>
      </w:r>
      <w:r w:rsidR="00AA395D">
        <w:rPr>
          <w:rFonts w:cs="Arial"/>
        </w:rPr>
        <w:t>,</w:t>
      </w:r>
      <w:r w:rsidR="003E6A47">
        <w:rPr>
          <w:rFonts w:cs="Arial"/>
        </w:rPr>
        <w:t xml:space="preserve"> held in Geneva from March 23 to 25, 2015,</w:t>
      </w:r>
      <w:r w:rsidR="00382255" w:rsidRPr="00382255">
        <w:rPr>
          <w:rFonts w:cs="Arial"/>
        </w:rPr>
        <w:t xml:space="preserve"> agreed:</w:t>
      </w:r>
    </w:p>
    <w:p w:rsidR="009F00DF" w:rsidRDefault="009F00DF" w:rsidP="009F00DF">
      <w:pPr>
        <w:ind w:firstLine="567"/>
        <w:rPr>
          <w:rFonts w:cs="Arial"/>
        </w:rPr>
      </w:pPr>
    </w:p>
    <w:p w:rsidR="00382255" w:rsidRPr="00382255" w:rsidRDefault="009F00DF" w:rsidP="009F00DF">
      <w:pPr>
        <w:ind w:left="1134"/>
        <w:rPr>
          <w:rFonts w:cs="Arial"/>
        </w:rPr>
      </w:pPr>
      <w:r>
        <w:rPr>
          <w:rFonts w:cs="Arial"/>
        </w:rPr>
        <w:t>(</w:t>
      </w:r>
      <w:proofErr w:type="spellStart"/>
      <w:r>
        <w:rPr>
          <w:rFonts w:cs="Arial"/>
        </w:rPr>
        <w:t>i</w:t>
      </w:r>
      <w:proofErr w:type="spellEnd"/>
      <w:r>
        <w:rPr>
          <w:rFonts w:cs="Arial"/>
        </w:rPr>
        <w:t>)</w:t>
      </w:r>
      <w:r>
        <w:rPr>
          <w:rFonts w:cs="Arial"/>
        </w:rPr>
        <w:tab/>
      </w:r>
      <w:r w:rsidR="00382255" w:rsidRPr="00382255">
        <w:rPr>
          <w:rFonts w:cs="Arial"/>
        </w:rPr>
        <w:t xml:space="preserve">that it would not be necessary to develop further guidance to address issues relating to plant material submitted for examination beyond that already provided in documents TG/1/3, TGP/7 and TGP/9; </w:t>
      </w:r>
    </w:p>
    <w:p w:rsidR="00382255" w:rsidRPr="00382255" w:rsidRDefault="00382255" w:rsidP="00382255">
      <w:pPr>
        <w:rPr>
          <w:rFonts w:cs="Arial"/>
        </w:rPr>
      </w:pPr>
    </w:p>
    <w:p w:rsidR="00382255" w:rsidRPr="00382255" w:rsidRDefault="00382255" w:rsidP="009F00DF">
      <w:pPr>
        <w:ind w:left="1134"/>
        <w:rPr>
          <w:rFonts w:cs="Arial"/>
        </w:rPr>
      </w:pPr>
      <w:r w:rsidRPr="00382255">
        <w:rPr>
          <w:rFonts w:cs="Arial"/>
        </w:rPr>
        <w:t>(</w:t>
      </w:r>
      <w:r w:rsidR="009F00DF">
        <w:rPr>
          <w:rFonts w:cs="Arial"/>
        </w:rPr>
        <w:t>ii</w:t>
      </w:r>
      <w:r w:rsidRPr="00382255">
        <w:rPr>
          <w:rFonts w:cs="Arial"/>
        </w:rPr>
        <w:t>)</w:t>
      </w:r>
      <w:r w:rsidRPr="00382255">
        <w:rPr>
          <w:rFonts w:cs="Arial"/>
        </w:rPr>
        <w:tab/>
        <w:t xml:space="preserve">that authorities should provide guidance on the requirements of material submitted for DUS examination to the avoid possible effect of the method of propagation (e.g. </w:t>
      </w:r>
      <w:proofErr w:type="spellStart"/>
      <w:r w:rsidRPr="00382255">
        <w:rPr>
          <w:rFonts w:cs="Arial"/>
        </w:rPr>
        <w:t>micropropagation</w:t>
      </w:r>
      <w:proofErr w:type="spellEnd"/>
      <w:r w:rsidRPr="00382255">
        <w:rPr>
          <w:rFonts w:cs="Arial"/>
        </w:rPr>
        <w:t>) in the expression of DUS characteristics;</w:t>
      </w:r>
    </w:p>
    <w:p w:rsidR="00382255" w:rsidRPr="00382255" w:rsidRDefault="00382255" w:rsidP="009F00DF">
      <w:pPr>
        <w:ind w:left="1134"/>
        <w:rPr>
          <w:rFonts w:cs="Arial"/>
        </w:rPr>
      </w:pPr>
    </w:p>
    <w:p w:rsidR="00382255" w:rsidRPr="001B3D6B" w:rsidRDefault="00382255" w:rsidP="009F00DF">
      <w:pPr>
        <w:ind w:left="1134"/>
        <w:rPr>
          <w:rFonts w:cs="Arial"/>
        </w:rPr>
      </w:pPr>
      <w:r w:rsidRPr="00382255">
        <w:rPr>
          <w:rFonts w:cs="Arial"/>
        </w:rPr>
        <w:t>(</w:t>
      </w:r>
      <w:r w:rsidR="009F00DF">
        <w:rPr>
          <w:rFonts w:cs="Arial"/>
        </w:rPr>
        <w:t>iii</w:t>
      </w:r>
      <w:r w:rsidRPr="00382255">
        <w:rPr>
          <w:rFonts w:cs="Arial"/>
        </w:rPr>
        <w:t>)</w:t>
      </w:r>
      <w:r w:rsidRPr="00382255">
        <w:rPr>
          <w:rFonts w:cs="Arial"/>
        </w:rPr>
        <w:tab/>
        <w:t xml:space="preserve">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w:t>
      </w:r>
      <w:r w:rsidRPr="001B3D6B">
        <w:rPr>
          <w:rFonts w:cs="Arial"/>
        </w:rPr>
        <w:t xml:space="preserve">in paragraph </w:t>
      </w:r>
      <w:r w:rsidR="00DC3062" w:rsidRPr="001B3D6B">
        <w:rPr>
          <w:rFonts w:cs="Arial"/>
        </w:rPr>
        <w:t>24</w:t>
      </w:r>
      <w:r w:rsidRPr="001B3D6B">
        <w:rPr>
          <w:rFonts w:cs="Arial"/>
        </w:rPr>
        <w:t xml:space="preserve"> of this document; </w:t>
      </w:r>
    </w:p>
    <w:p w:rsidR="00382255" w:rsidRPr="001B3D6B" w:rsidRDefault="00382255" w:rsidP="009F00DF">
      <w:pPr>
        <w:ind w:left="1134"/>
        <w:rPr>
          <w:rFonts w:cs="Arial"/>
        </w:rPr>
      </w:pPr>
    </w:p>
    <w:p w:rsidR="00382255" w:rsidRPr="001B3D6B" w:rsidRDefault="00382255" w:rsidP="009F00DF">
      <w:pPr>
        <w:ind w:left="1134"/>
        <w:rPr>
          <w:rFonts w:cs="Arial"/>
        </w:rPr>
      </w:pPr>
      <w:r w:rsidRPr="001B3D6B">
        <w:rPr>
          <w:rFonts w:cs="Arial"/>
        </w:rPr>
        <w:t>(</w:t>
      </w:r>
      <w:r w:rsidR="009F00DF" w:rsidRPr="001B3D6B">
        <w:rPr>
          <w:rFonts w:cs="Arial"/>
        </w:rPr>
        <w:t>iv</w:t>
      </w:r>
      <w:r w:rsidRPr="001B3D6B">
        <w:rPr>
          <w:rFonts w:cs="Arial"/>
        </w:rPr>
        <w:t>)</w:t>
      </w:r>
      <w:r w:rsidRPr="001B3D6B">
        <w:rPr>
          <w:rFonts w:cs="Arial"/>
        </w:rPr>
        <w:tab/>
        <w:t>that the existing guidance in documents TGP/8: Part I: “DUS trial design and data analysis” and TGP/9 “Examining distinctness” was sufficient to address guidance for blind randomized trials;</w:t>
      </w:r>
      <w:r w:rsidR="003E6A47" w:rsidRPr="001B3D6B">
        <w:rPr>
          <w:rFonts w:cs="Arial"/>
        </w:rPr>
        <w:t xml:space="preserve"> and</w:t>
      </w:r>
    </w:p>
    <w:p w:rsidR="00382255" w:rsidRPr="001B3D6B" w:rsidRDefault="00382255" w:rsidP="009F00DF">
      <w:pPr>
        <w:ind w:left="1134"/>
        <w:rPr>
          <w:rFonts w:cs="Arial"/>
        </w:rPr>
      </w:pPr>
    </w:p>
    <w:p w:rsidR="00382255" w:rsidRDefault="00382255" w:rsidP="009F00DF">
      <w:pPr>
        <w:ind w:left="1134"/>
        <w:rPr>
          <w:rFonts w:cs="Arial"/>
        </w:rPr>
      </w:pPr>
      <w:r w:rsidRPr="001B3D6B">
        <w:rPr>
          <w:rFonts w:cs="Arial"/>
        </w:rPr>
        <w:t>(</w:t>
      </w:r>
      <w:r w:rsidR="009F00DF" w:rsidRPr="001B3D6B">
        <w:rPr>
          <w:rFonts w:cs="Arial"/>
        </w:rPr>
        <w:t>v</w:t>
      </w:r>
      <w:r w:rsidRPr="001B3D6B">
        <w:rPr>
          <w:rFonts w:cs="Arial"/>
        </w:rPr>
        <w:t>)</w:t>
      </w:r>
      <w:r w:rsidRPr="001B3D6B">
        <w:rPr>
          <w:rFonts w:cs="Arial"/>
        </w:rPr>
        <w:tab/>
        <w:t xml:space="preserve">to include guidance on “Examining characteristics using image analysis”, for future revision of document TGP/8, as presented in paragraphs </w:t>
      </w:r>
      <w:r w:rsidR="00DC3062" w:rsidRPr="001B3D6B">
        <w:rPr>
          <w:rFonts w:cs="Arial"/>
        </w:rPr>
        <w:t>26</w:t>
      </w:r>
      <w:r w:rsidRPr="001B3D6B">
        <w:rPr>
          <w:rFonts w:cs="Arial"/>
        </w:rPr>
        <w:t xml:space="preserve"> and 2</w:t>
      </w:r>
      <w:r w:rsidR="00DC3062" w:rsidRPr="001B3D6B">
        <w:rPr>
          <w:rFonts w:cs="Arial"/>
        </w:rPr>
        <w:t>7</w:t>
      </w:r>
      <w:r w:rsidRPr="001B3D6B">
        <w:rPr>
          <w:rFonts w:cs="Arial"/>
        </w:rPr>
        <w:t xml:space="preserve"> of this document.</w:t>
      </w:r>
    </w:p>
    <w:p w:rsidR="00382255" w:rsidRDefault="00382255" w:rsidP="00382255">
      <w:pPr>
        <w:rPr>
          <w:rFonts w:cs="Arial"/>
        </w:rPr>
      </w:pPr>
    </w:p>
    <w:p w:rsidR="00382255" w:rsidRPr="00382255" w:rsidRDefault="009F00DF" w:rsidP="009F00DF">
      <w:pPr>
        <w:ind w:firstLine="567"/>
        <w:rPr>
          <w:snapToGrid w:val="0"/>
        </w:rPr>
      </w:pPr>
      <w:r>
        <w:rPr>
          <w:snapToGrid w:val="0"/>
        </w:rPr>
        <w:t>(d)</w:t>
      </w:r>
      <w:r w:rsidR="00382255" w:rsidRPr="00382255">
        <w:rPr>
          <w:snapToGrid w:val="0"/>
        </w:rPr>
        <w:tab/>
        <w:t>the program for the development of TGP documents, as set out in the Annex to this document.</w:t>
      </w:r>
    </w:p>
    <w:p w:rsidR="00382255" w:rsidRDefault="009F00DF" w:rsidP="00382255">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The structure of this document is as follows:</w:t>
      </w:r>
    </w:p>
    <w:p w:rsidR="009F00DF" w:rsidRDefault="009F00DF" w:rsidP="00382255">
      <w:pPr>
        <w:rPr>
          <w:rFonts w:cs="Arial"/>
        </w:rPr>
      </w:pPr>
    </w:p>
    <w:p w:rsidR="001035B7" w:rsidRDefault="009F00DF">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419124858" w:history="1">
        <w:r w:rsidR="001035B7" w:rsidRPr="00CB7777">
          <w:rPr>
            <w:rStyle w:val="Hyperlink"/>
          </w:rPr>
          <w:t>I.</w:t>
        </w:r>
        <w:r w:rsidR="001035B7">
          <w:rPr>
            <w:rFonts w:asciiTheme="minorHAnsi" w:eastAsiaTheme="minorEastAsia" w:hAnsiTheme="minorHAnsi" w:cstheme="minorBidi"/>
            <w:caps w:val="0"/>
            <w:sz w:val="22"/>
            <w:szCs w:val="22"/>
          </w:rPr>
          <w:tab/>
        </w:r>
        <w:r w:rsidR="001035B7" w:rsidRPr="00CB7777">
          <w:rPr>
            <w:rStyle w:val="Hyperlink"/>
          </w:rPr>
          <w:t>BACKGROUND</w:t>
        </w:r>
        <w:r w:rsidR="001035B7">
          <w:rPr>
            <w:webHidden/>
          </w:rPr>
          <w:tab/>
        </w:r>
        <w:r w:rsidR="001035B7">
          <w:rPr>
            <w:webHidden/>
          </w:rPr>
          <w:fldChar w:fldCharType="begin"/>
        </w:r>
        <w:r w:rsidR="001035B7">
          <w:rPr>
            <w:webHidden/>
          </w:rPr>
          <w:instrText xml:space="preserve"> PAGEREF _Toc419124858 \h </w:instrText>
        </w:r>
        <w:r w:rsidR="001035B7">
          <w:rPr>
            <w:webHidden/>
          </w:rPr>
        </w:r>
        <w:r w:rsidR="001035B7">
          <w:rPr>
            <w:webHidden/>
          </w:rPr>
          <w:fldChar w:fldCharType="separate"/>
        </w:r>
        <w:r w:rsidR="00BC2098">
          <w:rPr>
            <w:webHidden/>
          </w:rPr>
          <w:t>2</w:t>
        </w:r>
        <w:r w:rsidR="001035B7">
          <w:rPr>
            <w:webHidden/>
          </w:rPr>
          <w:fldChar w:fldCharType="end"/>
        </w:r>
      </w:hyperlink>
    </w:p>
    <w:p w:rsidR="001035B7" w:rsidRPr="001035B7" w:rsidRDefault="001035B7" w:rsidP="001035B7">
      <w:pPr>
        <w:rPr>
          <w:rFonts w:eastAsiaTheme="minorEastAsia"/>
          <w:noProof/>
        </w:rPr>
      </w:pPr>
    </w:p>
    <w:p w:rsidR="001035B7" w:rsidRDefault="00005E85">
      <w:pPr>
        <w:pStyle w:val="TOC1"/>
        <w:rPr>
          <w:rFonts w:asciiTheme="minorHAnsi" w:eastAsiaTheme="minorEastAsia" w:hAnsiTheme="minorHAnsi" w:cstheme="minorBidi"/>
          <w:caps w:val="0"/>
          <w:sz w:val="22"/>
          <w:szCs w:val="22"/>
        </w:rPr>
      </w:pPr>
      <w:hyperlink w:anchor="_Toc419124859" w:history="1">
        <w:r w:rsidR="001035B7" w:rsidRPr="00CB7777">
          <w:rPr>
            <w:rStyle w:val="Hyperlink"/>
            <w:snapToGrid w:val="0"/>
          </w:rPr>
          <w:t>II.</w:t>
        </w:r>
        <w:r w:rsidR="001035B7">
          <w:rPr>
            <w:rFonts w:asciiTheme="minorHAnsi" w:eastAsiaTheme="minorEastAsia" w:hAnsiTheme="minorHAnsi" w:cstheme="minorBidi"/>
            <w:caps w:val="0"/>
            <w:sz w:val="22"/>
            <w:szCs w:val="22"/>
          </w:rPr>
          <w:tab/>
        </w:r>
        <w:r w:rsidR="001035B7" w:rsidRPr="00CB7777">
          <w:rPr>
            <w:rStyle w:val="Hyperlink"/>
            <w:snapToGrid w:val="0"/>
          </w:rPr>
          <w:t>Matters for adoption by the council in 2015</w:t>
        </w:r>
        <w:r w:rsidR="001035B7">
          <w:rPr>
            <w:webHidden/>
          </w:rPr>
          <w:tab/>
        </w:r>
        <w:r w:rsidR="001035B7">
          <w:rPr>
            <w:webHidden/>
          </w:rPr>
          <w:fldChar w:fldCharType="begin"/>
        </w:r>
        <w:r w:rsidR="001035B7">
          <w:rPr>
            <w:webHidden/>
          </w:rPr>
          <w:instrText xml:space="preserve"> PAGEREF _Toc419124859 \h </w:instrText>
        </w:r>
        <w:r w:rsidR="001035B7">
          <w:rPr>
            <w:webHidden/>
          </w:rPr>
        </w:r>
        <w:r w:rsidR="001035B7">
          <w:rPr>
            <w:webHidden/>
          </w:rPr>
          <w:fldChar w:fldCharType="separate"/>
        </w:r>
        <w:r w:rsidR="00BC2098">
          <w:rPr>
            <w:webHidden/>
          </w:rPr>
          <w:t>2</w:t>
        </w:r>
        <w:r w:rsidR="001035B7">
          <w:rPr>
            <w:webHidden/>
          </w:rPr>
          <w:fldChar w:fldCharType="end"/>
        </w:r>
      </w:hyperlink>
    </w:p>
    <w:p w:rsidR="001035B7" w:rsidRDefault="00005E85">
      <w:pPr>
        <w:pStyle w:val="TOC2"/>
        <w:rPr>
          <w:rFonts w:asciiTheme="minorHAnsi" w:eastAsiaTheme="minorEastAsia" w:hAnsiTheme="minorHAnsi" w:cstheme="minorBidi"/>
          <w:sz w:val="22"/>
          <w:szCs w:val="22"/>
        </w:rPr>
      </w:pPr>
      <w:hyperlink w:anchor="_Toc419124860" w:history="1">
        <w:r w:rsidR="001035B7" w:rsidRPr="00CB7777">
          <w:rPr>
            <w:rStyle w:val="Hyperlink"/>
          </w:rPr>
          <w:t>TGP/0:  List of TGP Documents and Latest Issue Dates</w:t>
        </w:r>
        <w:r w:rsidR="001035B7">
          <w:rPr>
            <w:webHidden/>
          </w:rPr>
          <w:tab/>
        </w:r>
        <w:r w:rsidR="001035B7">
          <w:rPr>
            <w:webHidden/>
          </w:rPr>
          <w:fldChar w:fldCharType="begin"/>
        </w:r>
        <w:r w:rsidR="001035B7">
          <w:rPr>
            <w:webHidden/>
          </w:rPr>
          <w:instrText xml:space="preserve"> PAGEREF _Toc419124860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2"/>
        <w:rPr>
          <w:rFonts w:asciiTheme="minorHAnsi" w:eastAsiaTheme="minorEastAsia" w:hAnsiTheme="minorHAnsi" w:cstheme="minorBidi"/>
          <w:sz w:val="22"/>
          <w:szCs w:val="22"/>
        </w:rPr>
      </w:pPr>
      <w:hyperlink w:anchor="_Toc419124861" w:history="1">
        <w:r w:rsidR="001035B7" w:rsidRPr="00CB7777">
          <w:rPr>
            <w:rStyle w:val="Hyperlink"/>
          </w:rPr>
          <w:t>TGP/5:  Experience and Cooperation in DUS Testing</w:t>
        </w:r>
        <w:r w:rsidR="001035B7">
          <w:rPr>
            <w:webHidden/>
          </w:rPr>
          <w:tab/>
        </w:r>
        <w:r w:rsidR="001035B7">
          <w:rPr>
            <w:webHidden/>
          </w:rPr>
          <w:fldChar w:fldCharType="begin"/>
        </w:r>
        <w:r w:rsidR="001035B7">
          <w:rPr>
            <w:webHidden/>
          </w:rPr>
          <w:instrText xml:space="preserve"> PAGEREF _Toc419124861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62" w:history="1">
        <w:r w:rsidR="001035B7" w:rsidRPr="00CB7777">
          <w:rPr>
            <w:rStyle w:val="Hyperlink"/>
          </w:rPr>
          <w:t>(i)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3: Technical Questionnaire to be Completed in Connection with an Application for Plant Breeders’ Rights</w:t>
        </w:r>
        <w:r w:rsidR="001035B7">
          <w:rPr>
            <w:webHidden/>
          </w:rPr>
          <w:tab/>
        </w:r>
        <w:r w:rsidR="001035B7">
          <w:rPr>
            <w:webHidden/>
          </w:rPr>
          <w:fldChar w:fldCharType="begin"/>
        </w:r>
        <w:r w:rsidR="001035B7">
          <w:rPr>
            <w:webHidden/>
          </w:rPr>
          <w:instrText xml:space="preserve"> PAGEREF _Toc419124862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63" w:history="1">
        <w:r w:rsidR="001035B7" w:rsidRPr="00CB7777">
          <w:rPr>
            <w:rStyle w:val="Hyperlink"/>
          </w:rPr>
          <w:t>(ii)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8: Cooperation in Examination</w:t>
        </w:r>
        <w:r w:rsidR="001035B7">
          <w:rPr>
            <w:webHidden/>
          </w:rPr>
          <w:tab/>
        </w:r>
        <w:r w:rsidR="001035B7">
          <w:rPr>
            <w:webHidden/>
          </w:rPr>
          <w:fldChar w:fldCharType="begin"/>
        </w:r>
        <w:r w:rsidR="001035B7">
          <w:rPr>
            <w:webHidden/>
          </w:rPr>
          <w:instrText xml:space="preserve"> PAGEREF _Toc419124863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64" w:history="1">
        <w:r w:rsidR="001035B7" w:rsidRPr="00CB7777">
          <w:rPr>
            <w:rStyle w:val="Hyperlink"/>
          </w:rPr>
          <w:t>(iii)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9:  List of Species in Which Practical Knowledge has Been Acquired or for Which National Test Guidelines Have Been Established</w:t>
        </w:r>
        <w:r w:rsidR="001035B7">
          <w:rPr>
            <w:webHidden/>
          </w:rPr>
          <w:tab/>
        </w:r>
        <w:r w:rsidR="001035B7">
          <w:rPr>
            <w:webHidden/>
          </w:rPr>
          <w:fldChar w:fldCharType="begin"/>
        </w:r>
        <w:r w:rsidR="001035B7">
          <w:rPr>
            <w:webHidden/>
          </w:rPr>
          <w:instrText xml:space="preserve"> PAGEREF _Toc419124864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2"/>
        <w:rPr>
          <w:rFonts w:asciiTheme="minorHAnsi" w:eastAsiaTheme="minorEastAsia" w:hAnsiTheme="minorHAnsi" w:cstheme="minorBidi"/>
          <w:sz w:val="22"/>
          <w:szCs w:val="22"/>
        </w:rPr>
      </w:pPr>
      <w:hyperlink w:anchor="_Toc419124865" w:history="1">
        <w:r w:rsidR="001035B7" w:rsidRPr="00CB7777">
          <w:rPr>
            <w:rStyle w:val="Hyperlink"/>
          </w:rPr>
          <w:t>TGP/9: Examining Distinctness</w:t>
        </w:r>
        <w:r w:rsidR="001035B7">
          <w:rPr>
            <w:webHidden/>
          </w:rPr>
          <w:tab/>
        </w:r>
        <w:r w:rsidR="001035B7">
          <w:rPr>
            <w:webHidden/>
          </w:rPr>
          <w:fldChar w:fldCharType="begin"/>
        </w:r>
        <w:r w:rsidR="001035B7">
          <w:rPr>
            <w:webHidden/>
          </w:rPr>
          <w:instrText xml:space="preserve"> PAGEREF _Toc419124865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66" w:history="1">
        <w:r w:rsidR="001035B7" w:rsidRPr="00CB7777">
          <w:rPr>
            <w:rStyle w:val="Hyperlink"/>
          </w:rPr>
          <w:t>Revisions previously agreed by the TC</w:t>
        </w:r>
        <w:r w:rsidR="001035B7">
          <w:rPr>
            <w:webHidden/>
          </w:rPr>
          <w:tab/>
        </w:r>
        <w:r w:rsidR="001035B7">
          <w:rPr>
            <w:webHidden/>
          </w:rPr>
          <w:fldChar w:fldCharType="begin"/>
        </w:r>
        <w:r w:rsidR="001035B7">
          <w:rPr>
            <w:webHidden/>
          </w:rPr>
          <w:instrText xml:space="preserve"> PAGEREF _Toc419124866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67" w:history="1">
        <w:r w:rsidR="001035B7" w:rsidRPr="00CB7777">
          <w:rPr>
            <w:rStyle w:val="Hyperlink"/>
          </w:rPr>
          <w:t>Revisions agreed by the TC at its fifty-first session</w:t>
        </w:r>
        <w:r w:rsidR="001035B7">
          <w:rPr>
            <w:webHidden/>
          </w:rPr>
          <w:tab/>
        </w:r>
        <w:r w:rsidR="001035B7">
          <w:rPr>
            <w:webHidden/>
          </w:rPr>
          <w:fldChar w:fldCharType="begin"/>
        </w:r>
        <w:r w:rsidR="001035B7">
          <w:rPr>
            <w:webHidden/>
          </w:rPr>
          <w:instrText xml:space="preserve"> PAGEREF _Toc419124867 \h </w:instrText>
        </w:r>
        <w:r w:rsidR="001035B7">
          <w:rPr>
            <w:webHidden/>
          </w:rPr>
        </w:r>
        <w:r w:rsidR="001035B7">
          <w:rPr>
            <w:webHidden/>
          </w:rPr>
          <w:fldChar w:fldCharType="separate"/>
        </w:r>
        <w:r w:rsidR="00BC2098">
          <w:rPr>
            <w:webHidden/>
          </w:rPr>
          <w:t>3</w:t>
        </w:r>
        <w:r w:rsidR="001035B7">
          <w:rPr>
            <w:webHidden/>
          </w:rPr>
          <w:fldChar w:fldCharType="end"/>
        </w:r>
      </w:hyperlink>
    </w:p>
    <w:p w:rsidR="001035B7" w:rsidRDefault="00005E85">
      <w:pPr>
        <w:pStyle w:val="TOC2"/>
        <w:rPr>
          <w:rFonts w:asciiTheme="minorHAnsi" w:eastAsiaTheme="minorEastAsia" w:hAnsiTheme="minorHAnsi" w:cstheme="minorBidi"/>
          <w:sz w:val="22"/>
          <w:szCs w:val="22"/>
        </w:rPr>
      </w:pPr>
      <w:hyperlink w:anchor="_Toc419124868" w:history="1">
        <w:r w:rsidR="001035B7" w:rsidRPr="00CB7777">
          <w:rPr>
            <w:rStyle w:val="Hyperlink"/>
          </w:rPr>
          <w:t>TGP/14:  Glossary of Terms Used in UPOV Documents:</w:t>
        </w:r>
        <w:r w:rsidR="001035B7">
          <w:rPr>
            <w:webHidden/>
          </w:rPr>
          <w:tab/>
        </w:r>
        <w:r w:rsidR="001035B7">
          <w:rPr>
            <w:webHidden/>
          </w:rPr>
          <w:fldChar w:fldCharType="begin"/>
        </w:r>
        <w:r w:rsidR="001035B7">
          <w:rPr>
            <w:webHidden/>
          </w:rPr>
          <w:instrText xml:space="preserve"> PAGEREF _Toc419124868 \h </w:instrText>
        </w:r>
        <w:r w:rsidR="001035B7">
          <w:rPr>
            <w:webHidden/>
          </w:rPr>
        </w:r>
        <w:r w:rsidR="001035B7">
          <w:rPr>
            <w:webHidden/>
          </w:rPr>
          <w:fldChar w:fldCharType="separate"/>
        </w:r>
        <w:r w:rsidR="00BC2098">
          <w:rPr>
            <w:webHidden/>
          </w:rPr>
          <w:t>4</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69" w:history="1">
        <w:r w:rsidR="001035B7" w:rsidRPr="00CB7777">
          <w:rPr>
            <w:rStyle w:val="Hyperlink"/>
          </w:rPr>
          <w:t>(i)</w:t>
        </w:r>
        <w:r w:rsidR="001035B7">
          <w:rPr>
            <w:rFonts w:asciiTheme="minorHAnsi" w:eastAsiaTheme="minorEastAsia" w:hAnsiTheme="minorHAnsi" w:cstheme="minorBidi"/>
            <w:i w:val="0"/>
            <w:sz w:val="22"/>
            <w:szCs w:val="22"/>
            <w:lang w:val="en-US"/>
          </w:rPr>
          <w:tab/>
        </w:r>
        <w:r w:rsidR="001035B7" w:rsidRPr="00CB7777">
          <w:rPr>
            <w:rStyle w:val="Hyperlink"/>
          </w:rPr>
          <w:t>Section 2.4: “Apex/tip shape characteristics”</w:t>
        </w:r>
        <w:r w:rsidR="001035B7">
          <w:rPr>
            <w:webHidden/>
          </w:rPr>
          <w:tab/>
        </w:r>
        <w:r w:rsidR="001035B7">
          <w:rPr>
            <w:webHidden/>
          </w:rPr>
          <w:fldChar w:fldCharType="begin"/>
        </w:r>
        <w:r w:rsidR="001035B7">
          <w:rPr>
            <w:webHidden/>
          </w:rPr>
          <w:instrText xml:space="preserve"> PAGEREF _Toc419124869 \h </w:instrText>
        </w:r>
        <w:r w:rsidR="001035B7">
          <w:rPr>
            <w:webHidden/>
          </w:rPr>
        </w:r>
        <w:r w:rsidR="001035B7">
          <w:rPr>
            <w:webHidden/>
          </w:rPr>
          <w:fldChar w:fldCharType="separate"/>
        </w:r>
        <w:r w:rsidR="00BC2098">
          <w:rPr>
            <w:webHidden/>
          </w:rPr>
          <w:t>4</w:t>
        </w:r>
        <w:r w:rsidR="001035B7">
          <w:rPr>
            <w:webHidden/>
          </w:rPr>
          <w:fldChar w:fldCharType="end"/>
        </w:r>
      </w:hyperlink>
    </w:p>
    <w:p w:rsidR="001035B7" w:rsidRDefault="00005E85">
      <w:pPr>
        <w:pStyle w:val="TOC3"/>
        <w:rPr>
          <w:rStyle w:val="Hyperlink"/>
        </w:rPr>
      </w:pPr>
      <w:hyperlink w:anchor="_Toc419124870" w:history="1">
        <w:r w:rsidR="001035B7" w:rsidRPr="00CB7777">
          <w:rPr>
            <w:rStyle w:val="Hyperlink"/>
          </w:rPr>
          <w:t>(ii)</w:t>
        </w:r>
        <w:r w:rsidR="001035B7">
          <w:rPr>
            <w:rFonts w:asciiTheme="minorHAnsi" w:eastAsiaTheme="minorEastAsia" w:hAnsiTheme="minorHAnsi" w:cstheme="minorBidi"/>
            <w:i w:val="0"/>
            <w:sz w:val="22"/>
            <w:szCs w:val="22"/>
            <w:lang w:val="en-US"/>
          </w:rPr>
          <w:tab/>
        </w:r>
        <w:r w:rsidR="001035B7" w:rsidRPr="00CB7777">
          <w:rPr>
            <w:rStyle w:val="Hyperlink"/>
          </w:rPr>
          <w:t>Subsection 3: “Color”</w:t>
        </w:r>
        <w:r w:rsidR="001035B7">
          <w:rPr>
            <w:webHidden/>
          </w:rPr>
          <w:tab/>
        </w:r>
        <w:r w:rsidR="001035B7">
          <w:rPr>
            <w:webHidden/>
          </w:rPr>
          <w:fldChar w:fldCharType="begin"/>
        </w:r>
        <w:r w:rsidR="001035B7">
          <w:rPr>
            <w:webHidden/>
          </w:rPr>
          <w:instrText xml:space="preserve"> PAGEREF _Toc419124870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Pr="001035B7" w:rsidRDefault="001035B7" w:rsidP="001035B7">
      <w:pPr>
        <w:rPr>
          <w:rFonts w:eastAsiaTheme="minorEastAsia"/>
          <w:noProof/>
          <w:lang w:val="fr-FR"/>
        </w:rPr>
      </w:pPr>
    </w:p>
    <w:p w:rsidR="001035B7" w:rsidRDefault="00005E85">
      <w:pPr>
        <w:pStyle w:val="TOC1"/>
        <w:rPr>
          <w:rFonts w:asciiTheme="minorHAnsi" w:eastAsiaTheme="minorEastAsia" w:hAnsiTheme="minorHAnsi" w:cstheme="minorBidi"/>
          <w:caps w:val="0"/>
          <w:sz w:val="22"/>
          <w:szCs w:val="22"/>
        </w:rPr>
      </w:pPr>
      <w:hyperlink w:anchor="_Toc419124871" w:history="1">
        <w:r w:rsidR="001035B7" w:rsidRPr="00CB7777">
          <w:rPr>
            <w:rStyle w:val="Hyperlink"/>
          </w:rPr>
          <w:t>III.</w:t>
        </w:r>
        <w:r w:rsidR="001035B7">
          <w:rPr>
            <w:rFonts w:asciiTheme="minorHAnsi" w:eastAsiaTheme="minorEastAsia" w:hAnsiTheme="minorHAnsi" w:cstheme="minorBidi"/>
            <w:caps w:val="0"/>
            <w:sz w:val="22"/>
            <w:szCs w:val="22"/>
          </w:rPr>
          <w:tab/>
        </w:r>
        <w:r w:rsidR="001035B7" w:rsidRPr="00CB7777">
          <w:rPr>
            <w:rStyle w:val="Hyperlink"/>
          </w:rPr>
          <w:t>Future Revision of TGP Documents</w:t>
        </w:r>
        <w:r w:rsidR="001035B7">
          <w:rPr>
            <w:webHidden/>
          </w:rPr>
          <w:tab/>
        </w:r>
        <w:r w:rsidR="001035B7">
          <w:rPr>
            <w:webHidden/>
          </w:rPr>
          <w:fldChar w:fldCharType="begin"/>
        </w:r>
        <w:r w:rsidR="001035B7">
          <w:rPr>
            <w:webHidden/>
          </w:rPr>
          <w:instrText xml:space="preserve"> PAGEREF _Toc419124871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Default="00005E85">
      <w:pPr>
        <w:pStyle w:val="TOC2"/>
        <w:rPr>
          <w:rFonts w:asciiTheme="minorHAnsi" w:eastAsiaTheme="minorEastAsia" w:hAnsiTheme="minorHAnsi" w:cstheme="minorBidi"/>
          <w:sz w:val="22"/>
          <w:szCs w:val="22"/>
        </w:rPr>
      </w:pPr>
      <w:hyperlink w:anchor="_Toc419124872" w:history="1">
        <w:r w:rsidR="001035B7" w:rsidRPr="00CB7777">
          <w:rPr>
            <w:rStyle w:val="Hyperlink"/>
          </w:rPr>
          <w:t>Future revisions under development</w:t>
        </w:r>
        <w:r w:rsidR="001035B7">
          <w:rPr>
            <w:webHidden/>
          </w:rPr>
          <w:tab/>
        </w:r>
        <w:r w:rsidR="001035B7">
          <w:rPr>
            <w:webHidden/>
          </w:rPr>
          <w:fldChar w:fldCharType="begin"/>
        </w:r>
        <w:r w:rsidR="001035B7">
          <w:rPr>
            <w:webHidden/>
          </w:rPr>
          <w:instrText xml:space="preserve"> PAGEREF _Toc419124872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73" w:history="1">
        <w:r w:rsidR="001035B7" w:rsidRPr="00CB7777">
          <w:rPr>
            <w:rStyle w:val="Hyperlink"/>
          </w:rPr>
          <w:t>TGP/7:  Development of Test Guidelines</w:t>
        </w:r>
        <w:r w:rsidR="001035B7">
          <w:rPr>
            <w:webHidden/>
          </w:rPr>
          <w:tab/>
        </w:r>
        <w:r w:rsidR="001035B7">
          <w:rPr>
            <w:webHidden/>
          </w:rPr>
          <w:fldChar w:fldCharType="begin"/>
        </w:r>
        <w:r w:rsidR="001035B7">
          <w:rPr>
            <w:webHidden/>
          </w:rPr>
          <w:instrText xml:space="preserve"> PAGEREF _Toc419124873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74" w:history="1">
        <w:r w:rsidR="001035B7" w:rsidRPr="00CB7777">
          <w:rPr>
            <w:rStyle w:val="Hyperlink"/>
          </w:rPr>
          <w:t>TGP/8:  Trial Design and Techniques Used in the Examination of Distinctness, Uniformity and Stability</w:t>
        </w:r>
        <w:r w:rsidR="001035B7">
          <w:rPr>
            <w:webHidden/>
          </w:rPr>
          <w:tab/>
        </w:r>
        <w:r w:rsidR="001035B7">
          <w:rPr>
            <w:webHidden/>
          </w:rPr>
          <w:fldChar w:fldCharType="begin"/>
        </w:r>
        <w:r w:rsidR="001035B7">
          <w:rPr>
            <w:webHidden/>
          </w:rPr>
          <w:instrText xml:space="preserve"> PAGEREF _Toc419124874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75" w:history="1">
        <w:r w:rsidR="001035B7" w:rsidRPr="00CB7777">
          <w:rPr>
            <w:rStyle w:val="Hyperlink"/>
            <w:snapToGrid w:val="0"/>
          </w:rPr>
          <w:t>TGP/10: Examining uniformity</w:t>
        </w:r>
        <w:r w:rsidR="001035B7">
          <w:rPr>
            <w:webHidden/>
          </w:rPr>
          <w:tab/>
        </w:r>
        <w:r w:rsidR="001035B7">
          <w:rPr>
            <w:webHidden/>
          </w:rPr>
          <w:fldChar w:fldCharType="begin"/>
        </w:r>
        <w:r w:rsidR="001035B7">
          <w:rPr>
            <w:webHidden/>
          </w:rPr>
          <w:instrText xml:space="preserve"> PAGEREF _Toc419124875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Default="00005E85">
      <w:pPr>
        <w:pStyle w:val="TOC2"/>
        <w:rPr>
          <w:rFonts w:asciiTheme="minorHAnsi" w:eastAsiaTheme="minorEastAsia" w:hAnsiTheme="minorHAnsi" w:cstheme="minorBidi"/>
          <w:sz w:val="22"/>
          <w:szCs w:val="22"/>
        </w:rPr>
      </w:pPr>
      <w:hyperlink w:anchor="_Toc419124876" w:history="1">
        <w:r w:rsidR="001035B7" w:rsidRPr="00CB7777">
          <w:rPr>
            <w:rStyle w:val="Hyperlink"/>
          </w:rPr>
          <w:t>Matters agreed by the TC concerning future revisions</w:t>
        </w:r>
        <w:r w:rsidR="001035B7">
          <w:rPr>
            <w:webHidden/>
          </w:rPr>
          <w:tab/>
        </w:r>
        <w:r w:rsidR="001035B7">
          <w:rPr>
            <w:webHidden/>
          </w:rPr>
          <w:fldChar w:fldCharType="begin"/>
        </w:r>
        <w:r w:rsidR="001035B7">
          <w:rPr>
            <w:webHidden/>
          </w:rPr>
          <w:instrText xml:space="preserve"> PAGEREF _Toc419124876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Default="00005E85">
      <w:pPr>
        <w:pStyle w:val="TOC3"/>
        <w:rPr>
          <w:rFonts w:asciiTheme="minorHAnsi" w:eastAsiaTheme="minorEastAsia" w:hAnsiTheme="minorHAnsi" w:cstheme="minorBidi"/>
          <w:i w:val="0"/>
          <w:sz w:val="22"/>
          <w:szCs w:val="22"/>
          <w:lang w:val="en-US"/>
        </w:rPr>
      </w:pPr>
      <w:hyperlink w:anchor="_Toc419124877" w:history="1">
        <w:r w:rsidR="001035B7" w:rsidRPr="00CB7777">
          <w:rPr>
            <w:rStyle w:val="Hyperlink"/>
          </w:rPr>
          <w:t>TGP/7:  Development of Test Guidelines</w:t>
        </w:r>
        <w:r w:rsidR="001035B7">
          <w:rPr>
            <w:webHidden/>
          </w:rPr>
          <w:tab/>
        </w:r>
        <w:r w:rsidR="001035B7">
          <w:rPr>
            <w:webHidden/>
          </w:rPr>
          <w:fldChar w:fldCharType="begin"/>
        </w:r>
        <w:r w:rsidR="001035B7">
          <w:rPr>
            <w:webHidden/>
          </w:rPr>
          <w:instrText xml:space="preserve"> PAGEREF _Toc419124877 \h </w:instrText>
        </w:r>
        <w:r w:rsidR="001035B7">
          <w:rPr>
            <w:webHidden/>
          </w:rPr>
        </w:r>
        <w:r w:rsidR="001035B7">
          <w:rPr>
            <w:webHidden/>
          </w:rPr>
          <w:fldChar w:fldCharType="separate"/>
        </w:r>
        <w:r w:rsidR="00BC2098">
          <w:rPr>
            <w:webHidden/>
          </w:rPr>
          <w:t>5</w:t>
        </w:r>
        <w:r w:rsidR="001035B7">
          <w:rPr>
            <w:webHidden/>
          </w:rPr>
          <w:fldChar w:fldCharType="end"/>
        </w:r>
      </w:hyperlink>
    </w:p>
    <w:p w:rsidR="001035B7" w:rsidRDefault="00005E85">
      <w:pPr>
        <w:pStyle w:val="TOC3"/>
        <w:rPr>
          <w:rStyle w:val="Hyperlink"/>
        </w:rPr>
      </w:pPr>
      <w:hyperlink w:anchor="_Toc419124878" w:history="1">
        <w:r w:rsidR="001035B7" w:rsidRPr="00CB7777">
          <w:rPr>
            <w:rStyle w:val="Hyperlink"/>
          </w:rPr>
          <w:t>TGP/8:  Trial Design and Techniques Used in the Examination of Distinctness, Uniformity and Stability</w:t>
        </w:r>
        <w:r w:rsidR="001035B7">
          <w:rPr>
            <w:webHidden/>
          </w:rPr>
          <w:tab/>
        </w:r>
        <w:r w:rsidR="001035B7">
          <w:rPr>
            <w:webHidden/>
          </w:rPr>
          <w:fldChar w:fldCharType="begin"/>
        </w:r>
        <w:r w:rsidR="001035B7">
          <w:rPr>
            <w:webHidden/>
          </w:rPr>
          <w:instrText xml:space="preserve"> PAGEREF _Toc419124878 \h </w:instrText>
        </w:r>
        <w:r w:rsidR="001035B7">
          <w:rPr>
            <w:webHidden/>
          </w:rPr>
        </w:r>
        <w:r w:rsidR="001035B7">
          <w:rPr>
            <w:webHidden/>
          </w:rPr>
          <w:fldChar w:fldCharType="separate"/>
        </w:r>
        <w:r w:rsidR="00BC2098">
          <w:rPr>
            <w:webHidden/>
          </w:rPr>
          <w:t>6</w:t>
        </w:r>
        <w:r w:rsidR="001035B7">
          <w:rPr>
            <w:webHidden/>
          </w:rPr>
          <w:fldChar w:fldCharType="end"/>
        </w:r>
      </w:hyperlink>
    </w:p>
    <w:p w:rsidR="001035B7" w:rsidRPr="001035B7" w:rsidRDefault="001035B7" w:rsidP="001035B7">
      <w:pPr>
        <w:rPr>
          <w:rFonts w:eastAsiaTheme="minorEastAsia"/>
          <w:noProof/>
          <w:lang w:val="fr-FR"/>
        </w:rPr>
      </w:pPr>
    </w:p>
    <w:p w:rsidR="001035B7" w:rsidRDefault="00005E85">
      <w:pPr>
        <w:pStyle w:val="TOC1"/>
        <w:rPr>
          <w:rFonts w:asciiTheme="minorHAnsi" w:eastAsiaTheme="minorEastAsia" w:hAnsiTheme="minorHAnsi" w:cstheme="minorBidi"/>
          <w:caps w:val="0"/>
          <w:sz w:val="22"/>
          <w:szCs w:val="22"/>
        </w:rPr>
      </w:pPr>
      <w:hyperlink w:anchor="_Toc419124879" w:history="1">
        <w:r w:rsidR="001035B7" w:rsidRPr="00CB7777">
          <w:rPr>
            <w:rStyle w:val="Hyperlink"/>
          </w:rPr>
          <w:t>v.</w:t>
        </w:r>
        <w:r w:rsidR="001035B7">
          <w:rPr>
            <w:rFonts w:asciiTheme="minorHAnsi" w:eastAsiaTheme="minorEastAsia" w:hAnsiTheme="minorHAnsi" w:cstheme="minorBidi"/>
            <w:caps w:val="0"/>
            <w:sz w:val="22"/>
            <w:szCs w:val="22"/>
          </w:rPr>
          <w:tab/>
        </w:r>
        <w:r w:rsidR="001035B7" w:rsidRPr="00CB7777">
          <w:rPr>
            <w:rStyle w:val="Hyperlink"/>
          </w:rPr>
          <w:t>PROGRAM FOR THE DEVELOPMENT OF TGP DOCUMENTS</w:t>
        </w:r>
        <w:r w:rsidR="001035B7">
          <w:rPr>
            <w:webHidden/>
          </w:rPr>
          <w:tab/>
        </w:r>
        <w:r w:rsidR="001035B7">
          <w:rPr>
            <w:webHidden/>
          </w:rPr>
          <w:fldChar w:fldCharType="begin"/>
        </w:r>
        <w:r w:rsidR="001035B7">
          <w:rPr>
            <w:webHidden/>
          </w:rPr>
          <w:instrText xml:space="preserve"> PAGEREF _Toc419124879 \h </w:instrText>
        </w:r>
        <w:r w:rsidR="001035B7">
          <w:rPr>
            <w:webHidden/>
          </w:rPr>
        </w:r>
        <w:r w:rsidR="001035B7">
          <w:rPr>
            <w:webHidden/>
          </w:rPr>
          <w:fldChar w:fldCharType="separate"/>
        </w:r>
        <w:r w:rsidR="00BC2098">
          <w:rPr>
            <w:webHidden/>
          </w:rPr>
          <w:t>7</w:t>
        </w:r>
        <w:r w:rsidR="001035B7">
          <w:rPr>
            <w:webHidden/>
          </w:rPr>
          <w:fldChar w:fldCharType="end"/>
        </w:r>
      </w:hyperlink>
    </w:p>
    <w:p w:rsidR="00382255" w:rsidRPr="00B763A7" w:rsidRDefault="009F00DF" w:rsidP="00382255">
      <w:pPr>
        <w:rPr>
          <w:snapToGrid w:val="0"/>
        </w:rPr>
      </w:pPr>
      <w:r>
        <w:rPr>
          <w:snapToGrid w:val="0"/>
        </w:rPr>
        <w:fldChar w:fldCharType="end"/>
      </w:r>
    </w:p>
    <w:p w:rsidR="00382255" w:rsidRPr="00B763A7" w:rsidRDefault="00382255" w:rsidP="00382255">
      <w:pPr>
        <w:ind w:left="1418" w:hanging="1418"/>
      </w:pPr>
      <w:r w:rsidRPr="00B763A7">
        <w:t>ANNEX:</w:t>
      </w:r>
      <w:r w:rsidRPr="00B763A7">
        <w:tab/>
        <w:t>Program for the development of TGP documents</w:t>
      </w:r>
    </w:p>
    <w:p w:rsidR="00382255" w:rsidRPr="009F00DF" w:rsidRDefault="009F00DF" w:rsidP="009F00DF">
      <w:pPr>
        <w:ind w:left="1418" w:hanging="1418"/>
      </w:pPr>
      <w:r>
        <w:t xml:space="preserve">  </w:t>
      </w:r>
      <w:r w:rsidR="00382255" w:rsidRPr="00B763A7">
        <w:t>Appendix:</w:t>
      </w:r>
      <w:r w:rsidR="00382255" w:rsidRPr="00B763A7">
        <w:tab/>
      </w:r>
      <w:bookmarkStart w:id="6" w:name="OLE_LINK7"/>
      <w:bookmarkStart w:id="7" w:name="OLE_LINK6"/>
      <w:r w:rsidR="00382255" w:rsidRPr="00B763A7">
        <w:t>Program for Revision of Document TGP/8</w:t>
      </w:r>
      <w:bookmarkEnd w:id="6"/>
      <w:bookmarkEnd w:id="7"/>
      <w:r w:rsidR="00382255" w:rsidRPr="00B763A7">
        <w:t xml:space="preserve"> </w:t>
      </w:r>
    </w:p>
    <w:p w:rsidR="00382255" w:rsidRDefault="00382255" w:rsidP="00167454">
      <w:pPr>
        <w:rPr>
          <w:rFonts w:cs="Arial"/>
        </w:rPr>
      </w:pPr>
    </w:p>
    <w:p w:rsidR="00167454" w:rsidRPr="00B763A7" w:rsidRDefault="00167454" w:rsidP="00167454">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167454" w:rsidRPr="00B763A7" w:rsidRDefault="00167454" w:rsidP="00167454">
      <w:pPr>
        <w:ind w:left="1701" w:hanging="1134"/>
        <w:rPr>
          <w:rFonts w:cs="Arial"/>
        </w:rPr>
      </w:pPr>
    </w:p>
    <w:p w:rsidR="00167454" w:rsidRPr="00B763A7" w:rsidRDefault="00167454" w:rsidP="00167454">
      <w:pPr>
        <w:ind w:left="1701" w:hanging="1134"/>
        <w:rPr>
          <w:rFonts w:cs="Arial"/>
        </w:rPr>
      </w:pPr>
      <w:r w:rsidRPr="00B763A7">
        <w:rPr>
          <w:rFonts w:cs="Arial"/>
        </w:rPr>
        <w:t xml:space="preserve">CAJ:  </w:t>
      </w:r>
      <w:r w:rsidRPr="00B763A7">
        <w:rPr>
          <w:rFonts w:cs="Arial"/>
        </w:rPr>
        <w:tab/>
        <w:t xml:space="preserve">Administrative and Legal Committee </w:t>
      </w:r>
    </w:p>
    <w:p w:rsidR="00167454" w:rsidRPr="00B763A7" w:rsidRDefault="00167454" w:rsidP="00167454">
      <w:pPr>
        <w:ind w:left="1701" w:hanging="1134"/>
        <w:rPr>
          <w:rFonts w:cs="Arial"/>
        </w:rPr>
      </w:pPr>
      <w:r w:rsidRPr="00B763A7">
        <w:rPr>
          <w:rFonts w:cs="Arial"/>
        </w:rPr>
        <w:t xml:space="preserve">TC:  </w:t>
      </w:r>
      <w:r w:rsidRPr="00B763A7">
        <w:rPr>
          <w:rFonts w:cs="Arial"/>
        </w:rPr>
        <w:tab/>
        <w:t>Technical Committee</w:t>
      </w:r>
    </w:p>
    <w:p w:rsidR="00167454" w:rsidRPr="00B763A7" w:rsidRDefault="00167454" w:rsidP="00167454">
      <w:pPr>
        <w:ind w:left="1701" w:hanging="1134"/>
        <w:rPr>
          <w:rFonts w:cs="Arial"/>
        </w:rPr>
      </w:pPr>
      <w:r w:rsidRPr="00B763A7">
        <w:rPr>
          <w:rFonts w:cs="Arial"/>
        </w:rPr>
        <w:t xml:space="preserve">TC-EDC:  </w:t>
      </w:r>
      <w:r w:rsidRPr="00B763A7">
        <w:rPr>
          <w:rFonts w:cs="Arial"/>
        </w:rPr>
        <w:tab/>
        <w:t>Enlarged Editorial Committee</w:t>
      </w:r>
    </w:p>
    <w:p w:rsidR="00167454" w:rsidRPr="00B763A7" w:rsidRDefault="00167454" w:rsidP="00167454">
      <w:pPr>
        <w:ind w:left="1701" w:hanging="1134"/>
        <w:rPr>
          <w:rFonts w:cs="Arial"/>
        </w:rPr>
      </w:pPr>
      <w:r w:rsidRPr="00B763A7">
        <w:rPr>
          <w:rFonts w:cs="Arial"/>
        </w:rPr>
        <w:t xml:space="preserve">TWA:  </w:t>
      </w:r>
      <w:r w:rsidRPr="00B763A7">
        <w:rPr>
          <w:rFonts w:cs="Arial"/>
        </w:rPr>
        <w:tab/>
        <w:t>Technical Working Party for Agricultural Crops</w:t>
      </w:r>
    </w:p>
    <w:p w:rsidR="00167454" w:rsidRPr="00B763A7" w:rsidRDefault="00167454" w:rsidP="00167454">
      <w:pPr>
        <w:ind w:left="1701" w:hanging="1134"/>
        <w:rPr>
          <w:rFonts w:cs="Arial"/>
        </w:rPr>
      </w:pPr>
      <w:r w:rsidRPr="00B763A7">
        <w:rPr>
          <w:rFonts w:cs="Arial"/>
        </w:rPr>
        <w:t xml:space="preserve">TWC:  </w:t>
      </w:r>
      <w:r w:rsidRPr="00B763A7">
        <w:rPr>
          <w:rFonts w:cs="Arial"/>
        </w:rPr>
        <w:tab/>
        <w:t>Technical Working Party on Automation and Computer Programs</w:t>
      </w:r>
    </w:p>
    <w:p w:rsidR="00167454" w:rsidRPr="00B763A7" w:rsidRDefault="00167454" w:rsidP="00167454">
      <w:pPr>
        <w:ind w:left="1701" w:hanging="1134"/>
        <w:rPr>
          <w:rFonts w:cs="Arial"/>
        </w:rPr>
      </w:pPr>
      <w:r w:rsidRPr="00B763A7">
        <w:rPr>
          <w:rFonts w:cs="Arial"/>
        </w:rPr>
        <w:t xml:space="preserve">TWF:  </w:t>
      </w:r>
      <w:r w:rsidRPr="00B763A7">
        <w:rPr>
          <w:rFonts w:cs="Arial"/>
        </w:rPr>
        <w:tab/>
        <w:t xml:space="preserve">Technical Working Party for Fruit Crops </w:t>
      </w:r>
    </w:p>
    <w:p w:rsidR="00167454" w:rsidRPr="00B763A7" w:rsidRDefault="00167454" w:rsidP="00167454">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167454" w:rsidRPr="00B763A7" w:rsidRDefault="00167454" w:rsidP="00167454">
      <w:pPr>
        <w:ind w:left="1701" w:hanging="1134"/>
        <w:rPr>
          <w:rFonts w:cs="Arial"/>
        </w:rPr>
      </w:pPr>
      <w:r w:rsidRPr="00B763A7">
        <w:rPr>
          <w:rFonts w:cs="Arial"/>
        </w:rPr>
        <w:t xml:space="preserve">TWV:  </w:t>
      </w:r>
      <w:r w:rsidRPr="00B763A7">
        <w:rPr>
          <w:rFonts w:cs="Arial"/>
        </w:rPr>
        <w:tab/>
        <w:t>Technical Working Party for Vegetables</w:t>
      </w:r>
    </w:p>
    <w:p w:rsidR="00167454" w:rsidRPr="00B763A7" w:rsidRDefault="00167454" w:rsidP="00167454">
      <w:pPr>
        <w:ind w:left="1701" w:hanging="1134"/>
        <w:rPr>
          <w:rFonts w:cs="Arial"/>
          <w:color w:val="000000"/>
        </w:rPr>
      </w:pPr>
      <w:r w:rsidRPr="00B763A7">
        <w:rPr>
          <w:rFonts w:cs="Arial"/>
          <w:color w:val="000000"/>
        </w:rPr>
        <w:t>TWPs:</w:t>
      </w:r>
      <w:r w:rsidRPr="00B763A7">
        <w:rPr>
          <w:rFonts w:cs="Arial"/>
          <w:color w:val="000000"/>
        </w:rPr>
        <w:tab/>
        <w:t>Technical Working Parties</w:t>
      </w:r>
    </w:p>
    <w:p w:rsidR="00167454" w:rsidRPr="00B763A7" w:rsidRDefault="00167454" w:rsidP="00832298">
      <w:pPr>
        <w:rPr>
          <w:snapToGrid w:val="0"/>
        </w:rPr>
      </w:pPr>
    </w:p>
    <w:p w:rsidR="00903656" w:rsidRPr="00B763A7" w:rsidRDefault="00903656" w:rsidP="00AB530F">
      <w:pPr>
        <w:rPr>
          <w:snapToGrid w:val="0"/>
        </w:rPr>
      </w:pPr>
    </w:p>
    <w:p w:rsidR="00167454" w:rsidRPr="00B763A7" w:rsidRDefault="00167454" w:rsidP="00167454">
      <w:pPr>
        <w:pStyle w:val="Heading1"/>
      </w:pPr>
      <w:bookmarkStart w:id="8" w:name="_Toc352678045"/>
      <w:bookmarkStart w:id="9" w:name="_Toc353797725"/>
      <w:bookmarkStart w:id="10" w:name="_Toc386185970"/>
      <w:bookmarkStart w:id="11" w:name="_Toc419124858"/>
      <w:r w:rsidRPr="00B763A7">
        <w:t>I.</w:t>
      </w:r>
      <w:r w:rsidRPr="00B763A7">
        <w:tab/>
        <w:t>BACKGROUND</w:t>
      </w:r>
      <w:bookmarkEnd w:id="8"/>
      <w:bookmarkEnd w:id="9"/>
      <w:bookmarkEnd w:id="10"/>
      <w:bookmarkEnd w:id="11"/>
    </w:p>
    <w:p w:rsidR="00167454" w:rsidRPr="00B763A7" w:rsidRDefault="00167454" w:rsidP="00167454">
      <w:pPr>
        <w:rPr>
          <w:rFonts w:cs="Arial"/>
        </w:rPr>
      </w:pPr>
    </w:p>
    <w:p w:rsidR="00167454" w:rsidRPr="00B763A7" w:rsidRDefault="00167454" w:rsidP="00167454">
      <w:pPr>
        <w:rPr>
          <w:rStyle w:val="Hyperlink"/>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 xml:space="preserve">The approved TGP documents are published on the UPOV website at </w:t>
      </w:r>
      <w:hyperlink r:id="rId10" w:history="1">
        <w:r w:rsidRPr="00B763A7">
          <w:rPr>
            <w:rStyle w:val="Hyperlink"/>
          </w:rPr>
          <w:t>http://www.upov.int/upov_collection/en/</w:t>
        </w:r>
      </w:hyperlink>
    </w:p>
    <w:p w:rsidR="00167454" w:rsidRPr="00B763A7" w:rsidRDefault="00167454" w:rsidP="00167454">
      <w:pPr>
        <w:rPr>
          <w:rStyle w:val="Hyperlink"/>
          <w:color w:val="auto"/>
        </w:rPr>
      </w:pPr>
    </w:p>
    <w:p w:rsidR="00167454" w:rsidRPr="00B763A7" w:rsidRDefault="00167454" w:rsidP="00167454">
      <w:pPr>
        <w:pStyle w:val="Heading1"/>
        <w:rPr>
          <w:snapToGrid w:val="0"/>
        </w:rPr>
      </w:pPr>
      <w:bookmarkStart w:id="12" w:name="_Toc386185971"/>
      <w:bookmarkStart w:id="13" w:name="_Toc419124859"/>
      <w:r w:rsidRPr="00B763A7">
        <w:rPr>
          <w:snapToGrid w:val="0"/>
        </w:rPr>
        <w:t>II.</w:t>
      </w:r>
      <w:r w:rsidRPr="00B763A7">
        <w:rPr>
          <w:snapToGrid w:val="0"/>
        </w:rPr>
        <w:tab/>
        <w:t>Matters for adoption by the council in 201</w:t>
      </w:r>
      <w:bookmarkEnd w:id="12"/>
      <w:r w:rsidRPr="00B763A7">
        <w:rPr>
          <w:snapToGrid w:val="0"/>
        </w:rPr>
        <w:t>5</w:t>
      </w:r>
      <w:bookmarkEnd w:id="13"/>
    </w:p>
    <w:p w:rsidR="00167454" w:rsidRPr="00B763A7" w:rsidRDefault="00167454" w:rsidP="00167454"/>
    <w:p w:rsidR="00167454" w:rsidRPr="00B763A7" w:rsidRDefault="00167454" w:rsidP="00167454">
      <w:r w:rsidRPr="00B763A7">
        <w:fldChar w:fldCharType="begin"/>
      </w:r>
      <w:r w:rsidRPr="00B763A7">
        <w:instrText xml:space="preserve"> AUTONUM  </w:instrText>
      </w:r>
      <w:r w:rsidRPr="00B763A7">
        <w:fldChar w:fldCharType="end"/>
      </w:r>
      <w:r w:rsidRPr="00B763A7">
        <w:tab/>
        <w:t>The TC at its fift</w:t>
      </w:r>
      <w:r w:rsidR="00B763A7">
        <w:t>y</w:t>
      </w:r>
      <w:r w:rsidRPr="00B763A7">
        <w:t>-first session held in Geneva, on March 23 to 25, 2015, agreed to invite the Council to adopt the following revisions of TGP documents at its forty-ninth ordinary session, to be held on October 29, 2015, as follows:</w:t>
      </w:r>
    </w:p>
    <w:p w:rsidR="003870B8" w:rsidRPr="00B763A7" w:rsidRDefault="003870B8" w:rsidP="00167454">
      <w:pPr>
        <w:rPr>
          <w:rStyle w:val="Hyperlink"/>
          <w:color w:val="auto"/>
        </w:rPr>
      </w:pPr>
    </w:p>
    <w:p w:rsidR="003870B8" w:rsidRPr="00B763A7" w:rsidRDefault="003870B8" w:rsidP="003870B8">
      <w:pPr>
        <w:pStyle w:val="Heading2"/>
      </w:pPr>
      <w:bookmarkStart w:id="14" w:name="_Toc374385107"/>
      <w:bookmarkStart w:id="15" w:name="_Toc374631044"/>
      <w:bookmarkStart w:id="16" w:name="_Toc374632516"/>
      <w:bookmarkStart w:id="17" w:name="_Toc374635716"/>
      <w:bookmarkStart w:id="18" w:name="_Toc378251505"/>
      <w:bookmarkStart w:id="19" w:name="_Toc381279966"/>
      <w:bookmarkStart w:id="20" w:name="_Toc412193719"/>
      <w:bookmarkStart w:id="21" w:name="_Toc419124860"/>
      <w:r w:rsidRPr="00B763A7">
        <w:lastRenderedPageBreak/>
        <w:t>TGP/0:  List of TGP Documents and Latest Issue Dates</w:t>
      </w:r>
      <w:bookmarkEnd w:id="14"/>
      <w:bookmarkEnd w:id="15"/>
      <w:bookmarkEnd w:id="16"/>
      <w:bookmarkEnd w:id="17"/>
      <w:bookmarkEnd w:id="18"/>
      <w:bookmarkEnd w:id="19"/>
      <w:bookmarkEnd w:id="20"/>
      <w:bookmarkEnd w:id="21"/>
    </w:p>
    <w:p w:rsidR="003870B8" w:rsidRPr="00B763A7" w:rsidRDefault="003870B8" w:rsidP="003870B8">
      <w:pPr>
        <w:keepNext/>
      </w:pPr>
    </w:p>
    <w:p w:rsidR="003870B8" w:rsidRPr="00B763A7" w:rsidRDefault="003870B8" w:rsidP="003870B8">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Pr="00B763A7">
        <w:t>The Council will be invited to adopt document TGP/0/8, in order to reflect the revisions of TGP</w:t>
      </w:r>
      <w:r w:rsidR="00B763A7">
        <w:t> </w:t>
      </w:r>
      <w:r w:rsidRPr="00B763A7">
        <w:t>documents</w:t>
      </w:r>
      <w:r w:rsidR="00C95D00" w:rsidRPr="00B763A7">
        <w:t xml:space="preserve"> (see document TC/51/39 “Report”, paragraph 113)</w:t>
      </w:r>
      <w:r w:rsidRPr="00B763A7">
        <w:t>.</w:t>
      </w:r>
    </w:p>
    <w:p w:rsidR="003870B8" w:rsidRPr="00B763A7" w:rsidRDefault="003870B8" w:rsidP="003870B8"/>
    <w:p w:rsidR="003870B8" w:rsidRPr="00B763A7" w:rsidRDefault="003870B8" w:rsidP="003870B8">
      <w:pPr>
        <w:pStyle w:val="Heading2"/>
      </w:pPr>
      <w:bookmarkStart w:id="22" w:name="_Toc404790963"/>
      <w:bookmarkStart w:id="23" w:name="_Toc412193735"/>
      <w:bookmarkStart w:id="24" w:name="_Toc419124861"/>
      <w:bookmarkStart w:id="25" w:name="_Toc378251507"/>
      <w:bookmarkStart w:id="26" w:name="_Toc381279968"/>
      <w:bookmarkStart w:id="27" w:name="_Toc386185974"/>
      <w:r w:rsidRPr="00B763A7">
        <w:t>TGP/5:  Experience and Cooperation in DUS Testing</w:t>
      </w:r>
      <w:bookmarkEnd w:id="22"/>
      <w:bookmarkEnd w:id="23"/>
      <w:bookmarkEnd w:id="24"/>
    </w:p>
    <w:p w:rsidR="003870B8" w:rsidRPr="00B763A7" w:rsidRDefault="003870B8" w:rsidP="003870B8"/>
    <w:p w:rsidR="003870B8" w:rsidRPr="00B763A7" w:rsidRDefault="003870B8" w:rsidP="003870B8">
      <w:pPr>
        <w:pStyle w:val="Heading3"/>
        <w:numPr>
          <w:ilvl w:val="0"/>
          <w:numId w:val="12"/>
        </w:numPr>
      </w:pPr>
      <w:bookmarkStart w:id="28" w:name="_Toc412193736"/>
      <w:bookmarkStart w:id="29" w:name="_Toc419124862"/>
      <w:r w:rsidRPr="00B763A7">
        <w:rPr>
          <w:rFonts w:cs="Arial"/>
          <w:snapToGrid w:val="0"/>
        </w:rPr>
        <w:t xml:space="preserve">Revision of document TGP/5: </w:t>
      </w:r>
      <w:r w:rsidRPr="00B763A7">
        <w:t xml:space="preserve">Section 3: Technical Questionnaire to be </w:t>
      </w:r>
      <w:proofErr w:type="gramStart"/>
      <w:r w:rsidRPr="00B763A7">
        <w:t>Completed</w:t>
      </w:r>
      <w:proofErr w:type="gramEnd"/>
      <w:r w:rsidRPr="00B763A7">
        <w:t xml:space="preserve"> in Connection with an Application for Plant Breeders’ Rights</w:t>
      </w:r>
      <w:bookmarkEnd w:id="28"/>
      <w:bookmarkEnd w:id="29"/>
    </w:p>
    <w:p w:rsidR="003870B8" w:rsidRPr="00B763A7" w:rsidRDefault="003870B8" w:rsidP="003870B8"/>
    <w:p w:rsidR="003870B8" w:rsidRPr="00B763A7" w:rsidRDefault="003870B8" w:rsidP="003870B8">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3 should read as follows</w:t>
      </w:r>
      <w:r w:rsidR="00C95D00" w:rsidRPr="00B763A7">
        <w:t xml:space="preserve"> (see document TC/51/39 “Report”, paragraphs 163 to 165)</w:t>
      </w:r>
      <w:r w:rsidRPr="00B763A7">
        <w:t>:</w:t>
      </w:r>
    </w:p>
    <w:p w:rsidR="003870B8" w:rsidRPr="00B763A7" w:rsidRDefault="003870B8" w:rsidP="003870B8"/>
    <w:p w:rsidR="003870B8" w:rsidRPr="00B763A7" w:rsidRDefault="003870B8" w:rsidP="003870B8">
      <w:pPr>
        <w:ind w:left="567" w:right="567" w:firstLine="567"/>
        <w:rPr>
          <w:sz w:val="18"/>
        </w:rPr>
      </w:pPr>
      <w:r w:rsidRPr="00B763A7">
        <w:rPr>
          <w:sz w:val="18"/>
        </w:rPr>
        <w:t>“A model Technical Questionnaire is provided in document TGP/7 “Development of Test Guidelines”: Annex 1:  TG Template:  Chapter 10.  The UPOV Test Guidelines (</w:t>
      </w:r>
      <w:r w:rsidRPr="00B763A7">
        <w:rPr>
          <w:sz w:val="18"/>
          <w:highlight w:val="lightGray"/>
          <w:u w:val="single"/>
        </w:rPr>
        <w:t>http://www.upov.int/edocs/tgpdocs/en/tgp_7.pdf</w:t>
      </w:r>
      <w:r w:rsidRPr="00B763A7">
        <w:rPr>
          <w:sz w:val="18"/>
        </w:rPr>
        <w:t>) contain, in Chapter 10, a specific Technical Questionnaire for varieties covered by those Test Guidelines.”</w:t>
      </w:r>
    </w:p>
    <w:p w:rsidR="003870B8" w:rsidRPr="00B763A7" w:rsidRDefault="003870B8" w:rsidP="003870B8"/>
    <w:p w:rsidR="003870B8" w:rsidRPr="00B763A7" w:rsidRDefault="003870B8" w:rsidP="003870B8">
      <w:pPr>
        <w:pStyle w:val="Heading3"/>
        <w:numPr>
          <w:ilvl w:val="0"/>
          <w:numId w:val="11"/>
        </w:numPr>
      </w:pPr>
      <w:bookmarkStart w:id="30" w:name="_Toc412193737"/>
      <w:bookmarkStart w:id="31" w:name="_Toc419124863"/>
      <w:r w:rsidRPr="00B763A7">
        <w:rPr>
          <w:rFonts w:cs="Arial"/>
          <w:snapToGrid w:val="0"/>
        </w:rPr>
        <w:t xml:space="preserve">Revision of document TGP/5: </w:t>
      </w:r>
      <w:r w:rsidRPr="00B763A7">
        <w:t xml:space="preserve">Section 8: </w:t>
      </w:r>
      <w:bookmarkEnd w:id="25"/>
      <w:bookmarkEnd w:id="26"/>
      <w:bookmarkEnd w:id="27"/>
      <w:r w:rsidRPr="00B763A7">
        <w:t>Cooperation in Examination</w:t>
      </w:r>
      <w:bookmarkEnd w:id="30"/>
      <w:bookmarkEnd w:id="31"/>
    </w:p>
    <w:p w:rsidR="003870B8" w:rsidRPr="00B763A7" w:rsidRDefault="003870B8" w:rsidP="003870B8">
      <w:pPr>
        <w:jc w:val="center"/>
      </w:pPr>
    </w:p>
    <w:p w:rsidR="003870B8" w:rsidRPr="00B763A7" w:rsidRDefault="003870B8" w:rsidP="003870B8">
      <w:r w:rsidRPr="00B763A7">
        <w:fldChar w:fldCharType="begin"/>
      </w:r>
      <w:r w:rsidRPr="00B763A7">
        <w:instrText xml:space="preserve"> AUTONUM  </w:instrText>
      </w:r>
      <w:r w:rsidRPr="00B763A7">
        <w:fldChar w:fldCharType="end"/>
      </w:r>
      <w:r w:rsidRPr="00B763A7">
        <w:tab/>
      </w:r>
      <w:r w:rsidR="00B428FE" w:rsidRPr="00B763A7">
        <w:t>The TC agreed that following the launching of the redesigned UPOV website on November 1, 2011, the web link provided in document TGP/5: Section 8 should read as follows:</w:t>
      </w:r>
    </w:p>
    <w:p w:rsidR="003870B8" w:rsidRPr="00B763A7" w:rsidRDefault="003870B8" w:rsidP="003870B8"/>
    <w:p w:rsidR="003870B8" w:rsidRPr="00B763A7" w:rsidRDefault="003870B8" w:rsidP="003870B8">
      <w:pPr>
        <w:ind w:left="567" w:right="567"/>
        <w:rPr>
          <w:sz w:val="18"/>
        </w:rPr>
      </w:pPr>
      <w:r w:rsidRPr="00B763A7">
        <w:rPr>
          <w:sz w:val="18"/>
        </w:rPr>
        <w:tab/>
        <w:t>“A synopsis of cooperation in examination between authorities is provided in the form of a Council document:</w:t>
      </w:r>
    </w:p>
    <w:p w:rsidR="003870B8" w:rsidRPr="00B763A7" w:rsidRDefault="003870B8" w:rsidP="003870B8">
      <w:pPr>
        <w:ind w:left="567" w:right="567"/>
        <w:rPr>
          <w:sz w:val="18"/>
        </w:rPr>
      </w:pPr>
    </w:p>
    <w:p w:rsidR="003870B8" w:rsidRPr="003E6A47" w:rsidRDefault="003870B8" w:rsidP="003870B8">
      <w:pPr>
        <w:ind w:left="567" w:right="567" w:firstLine="567"/>
        <w:rPr>
          <w:sz w:val="18"/>
          <w:lang w:val="fr-FR"/>
        </w:rPr>
      </w:pPr>
      <w:r w:rsidRPr="003E6A47">
        <w:rPr>
          <w:sz w:val="18"/>
          <w:lang w:val="fr-FR"/>
        </w:rPr>
        <w:t>“C</w:t>
      </w:r>
      <w:proofErr w:type="gramStart"/>
      <w:r w:rsidRPr="003E6A47">
        <w:rPr>
          <w:sz w:val="18"/>
          <w:lang w:val="fr-FR"/>
        </w:rPr>
        <w:t>/[</w:t>
      </w:r>
      <w:proofErr w:type="gramEnd"/>
      <w:r w:rsidRPr="003E6A47">
        <w:rPr>
          <w:sz w:val="18"/>
          <w:lang w:val="fr-FR"/>
        </w:rPr>
        <w:t>session]/5 (</w:t>
      </w:r>
      <w:proofErr w:type="spellStart"/>
      <w:r w:rsidRPr="003E6A47">
        <w:rPr>
          <w:sz w:val="18"/>
          <w:lang w:val="fr-FR"/>
        </w:rPr>
        <w:t>e.g</w:t>
      </w:r>
      <w:proofErr w:type="spellEnd"/>
      <w:r w:rsidRPr="003E6A47">
        <w:rPr>
          <w:sz w:val="18"/>
          <w:lang w:val="fr-FR"/>
        </w:rPr>
        <w:t>. C/</w:t>
      </w:r>
      <w:r w:rsidRPr="003E6A47">
        <w:rPr>
          <w:sz w:val="18"/>
          <w:highlight w:val="lightGray"/>
          <w:u w:val="single"/>
          <w:lang w:val="fr-FR"/>
        </w:rPr>
        <w:t>49</w:t>
      </w:r>
      <w:r w:rsidRPr="003E6A47">
        <w:rPr>
          <w:sz w:val="18"/>
          <w:lang w:val="fr-FR"/>
        </w:rPr>
        <w:t>/5), (</w:t>
      </w:r>
      <w:r w:rsidRPr="003E6A47">
        <w:rPr>
          <w:sz w:val="18"/>
          <w:highlight w:val="lightGray"/>
          <w:u w:val="single"/>
          <w:lang w:val="fr-FR"/>
        </w:rPr>
        <w:t>http://www.upov.int/meetings/en/</w:t>
      </w:r>
      <w:proofErr w:type="spellStart"/>
      <w:r w:rsidRPr="003E6A47">
        <w:rPr>
          <w:sz w:val="18"/>
          <w:highlight w:val="lightGray"/>
          <w:u w:val="single"/>
          <w:lang w:val="fr-FR"/>
        </w:rPr>
        <w:t>topic.jsp?group_id</w:t>
      </w:r>
      <w:proofErr w:type="spellEnd"/>
      <w:r w:rsidRPr="003E6A47">
        <w:rPr>
          <w:sz w:val="18"/>
          <w:highlight w:val="lightGray"/>
          <w:u w:val="single"/>
          <w:lang w:val="fr-FR"/>
        </w:rPr>
        <w:t>=251</w:t>
      </w:r>
      <w:r w:rsidRPr="003E6A47">
        <w:rPr>
          <w:sz w:val="18"/>
          <w:lang w:val="fr-FR"/>
        </w:rPr>
        <w:t>).”</w:t>
      </w:r>
    </w:p>
    <w:p w:rsidR="003870B8" w:rsidRPr="003E6A47" w:rsidRDefault="003870B8" w:rsidP="003870B8">
      <w:pPr>
        <w:rPr>
          <w:lang w:val="fr-FR"/>
        </w:rPr>
      </w:pPr>
    </w:p>
    <w:p w:rsidR="003870B8" w:rsidRPr="00B763A7" w:rsidRDefault="003870B8" w:rsidP="003870B8">
      <w:pPr>
        <w:pStyle w:val="Heading3"/>
        <w:numPr>
          <w:ilvl w:val="0"/>
          <w:numId w:val="11"/>
        </w:numPr>
      </w:pPr>
      <w:bookmarkStart w:id="32" w:name="_Toc412193738"/>
      <w:bookmarkStart w:id="33" w:name="_Toc419124864"/>
      <w:r w:rsidRPr="00B763A7">
        <w:rPr>
          <w:rFonts w:cs="Arial"/>
          <w:snapToGrid w:val="0"/>
        </w:rPr>
        <w:t xml:space="preserve">Revision of document TGP/5: </w:t>
      </w:r>
      <w:r w:rsidRPr="00B763A7">
        <w:t>Section 9:  List of Species in Which Practical Knowledge has Been Acquired or for Which National Test Guidelines Have Been Established</w:t>
      </w:r>
      <w:bookmarkEnd w:id="32"/>
      <w:bookmarkEnd w:id="33"/>
    </w:p>
    <w:p w:rsidR="003870B8" w:rsidRPr="00B763A7" w:rsidRDefault="003870B8" w:rsidP="003870B8"/>
    <w:p w:rsidR="003870B8" w:rsidRPr="00B763A7" w:rsidRDefault="003870B8" w:rsidP="003870B8">
      <w:r w:rsidRPr="00B763A7">
        <w:fldChar w:fldCharType="begin"/>
      </w:r>
      <w:r w:rsidRPr="00B763A7">
        <w:instrText xml:space="preserve"> AUTONUM  </w:instrText>
      </w:r>
      <w:r w:rsidRPr="00B763A7">
        <w:fldChar w:fldCharType="end"/>
      </w:r>
      <w:r w:rsidRPr="00B763A7">
        <w:tab/>
      </w:r>
      <w:r w:rsidR="00B428FE" w:rsidRPr="00B763A7">
        <w:t>The TC agreed that following the launching of the redesigned UPOV website on November 1, 2011, the web link provided in document TGP/5: Section 9 should read as follows:</w:t>
      </w:r>
    </w:p>
    <w:p w:rsidR="003870B8" w:rsidRPr="00B763A7" w:rsidRDefault="003870B8" w:rsidP="003870B8"/>
    <w:p w:rsidR="003870B8" w:rsidRPr="00B763A7" w:rsidRDefault="003870B8" w:rsidP="003870B8">
      <w:pPr>
        <w:ind w:left="567" w:right="567" w:firstLine="567"/>
        <w:rPr>
          <w:sz w:val="18"/>
        </w:rPr>
      </w:pPr>
      <w:r w:rsidRPr="00B763A7">
        <w:rPr>
          <w:sz w:val="18"/>
        </w:rPr>
        <w:t>“A list of genera and species in which practical knowledge has been acquired or for which national test guidelines have been established is provided in the Technical Committee document:</w:t>
      </w:r>
    </w:p>
    <w:p w:rsidR="003870B8" w:rsidRPr="00B763A7" w:rsidRDefault="003870B8" w:rsidP="003870B8">
      <w:pPr>
        <w:ind w:left="567" w:right="567"/>
        <w:rPr>
          <w:sz w:val="18"/>
        </w:rPr>
      </w:pPr>
    </w:p>
    <w:p w:rsidR="003870B8" w:rsidRPr="003E6A47" w:rsidRDefault="003870B8" w:rsidP="003870B8">
      <w:pPr>
        <w:ind w:left="567" w:right="567" w:firstLine="567"/>
        <w:rPr>
          <w:sz w:val="18"/>
          <w:lang w:val="fr-FR"/>
        </w:rPr>
      </w:pPr>
      <w:r w:rsidRPr="003E6A47">
        <w:rPr>
          <w:sz w:val="18"/>
          <w:lang w:val="fr-FR"/>
        </w:rPr>
        <w:t>“TC</w:t>
      </w:r>
      <w:proofErr w:type="gramStart"/>
      <w:r w:rsidRPr="003E6A47">
        <w:rPr>
          <w:sz w:val="18"/>
          <w:lang w:val="fr-FR"/>
        </w:rPr>
        <w:t>/[</w:t>
      </w:r>
      <w:proofErr w:type="gramEnd"/>
      <w:r w:rsidRPr="003E6A47">
        <w:rPr>
          <w:sz w:val="18"/>
          <w:lang w:val="fr-FR"/>
        </w:rPr>
        <w:t>session]/4 (</w:t>
      </w:r>
      <w:proofErr w:type="spellStart"/>
      <w:r w:rsidRPr="003E6A47">
        <w:rPr>
          <w:sz w:val="18"/>
          <w:lang w:val="fr-FR"/>
        </w:rPr>
        <w:t>e.g</w:t>
      </w:r>
      <w:proofErr w:type="spellEnd"/>
      <w:r w:rsidRPr="003E6A47">
        <w:rPr>
          <w:sz w:val="18"/>
          <w:lang w:val="fr-FR"/>
        </w:rPr>
        <w:t>. TC/</w:t>
      </w:r>
      <w:r w:rsidRPr="003E6A47">
        <w:rPr>
          <w:sz w:val="18"/>
          <w:highlight w:val="lightGray"/>
          <w:u w:val="single"/>
          <w:lang w:val="fr-FR"/>
        </w:rPr>
        <w:t>51</w:t>
      </w:r>
      <w:r w:rsidRPr="003E6A47">
        <w:rPr>
          <w:sz w:val="18"/>
          <w:lang w:val="fr-FR"/>
        </w:rPr>
        <w:t>/4), (</w:t>
      </w:r>
      <w:r w:rsidRPr="003E6A47">
        <w:rPr>
          <w:sz w:val="18"/>
          <w:highlight w:val="lightGray"/>
          <w:u w:val="single"/>
          <w:lang w:val="fr-FR"/>
        </w:rPr>
        <w:t>http://www.upov.int/meetings/en/topic.jsp?group_id=254</w:t>
      </w:r>
      <w:r w:rsidRPr="003E6A47">
        <w:rPr>
          <w:sz w:val="18"/>
          <w:lang w:val="fr-FR"/>
        </w:rPr>
        <w:t>).</w:t>
      </w:r>
    </w:p>
    <w:p w:rsidR="00167454" w:rsidRPr="003E6A47" w:rsidRDefault="00167454" w:rsidP="00167454">
      <w:pPr>
        <w:rPr>
          <w:rFonts w:cs="Arial"/>
          <w:lang w:val="fr-FR"/>
        </w:rPr>
      </w:pPr>
    </w:p>
    <w:p w:rsidR="00B428FE" w:rsidRPr="00B763A7" w:rsidRDefault="00B428FE" w:rsidP="00B428FE">
      <w:pPr>
        <w:pStyle w:val="Heading2"/>
      </w:pPr>
      <w:bookmarkStart w:id="34" w:name="_Toc374547098"/>
      <w:bookmarkStart w:id="35" w:name="_Toc404790964"/>
      <w:bookmarkStart w:id="36" w:name="_Toc412193712"/>
      <w:bookmarkStart w:id="37" w:name="_Toc419124865"/>
      <w:r w:rsidRPr="00B763A7">
        <w:t>TGP/9: Examining Distinctness</w:t>
      </w:r>
      <w:bookmarkEnd w:id="34"/>
      <w:bookmarkEnd w:id="35"/>
      <w:bookmarkEnd w:id="36"/>
      <w:bookmarkEnd w:id="37"/>
    </w:p>
    <w:p w:rsidR="00B428FE" w:rsidRPr="00B763A7" w:rsidRDefault="00B428FE" w:rsidP="00B428FE"/>
    <w:p w:rsidR="00B428FE" w:rsidRPr="00B763A7" w:rsidRDefault="00B428FE" w:rsidP="00B428FE">
      <w:pPr>
        <w:pStyle w:val="Heading3"/>
      </w:pPr>
      <w:bookmarkStart w:id="38" w:name="_Toc419124866"/>
      <w:r w:rsidRPr="00B763A7">
        <w:t>Revisions previously agreed by the TC</w:t>
      </w:r>
      <w:bookmarkEnd w:id="38"/>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The TC noted the new section on “Guidance on number of plants to be examined (for Distinctness)” already agreed by the TC for document TGP/9, as set out in Annex I to document TC/51/5</w:t>
      </w:r>
      <w:r w:rsidR="00C95D00" w:rsidRPr="00B763A7">
        <w:t xml:space="preserve"> (see document TC/51/39 “Report”, paragraph 114)</w:t>
      </w:r>
      <w:r w:rsidRPr="00B763A7">
        <w:t>.</w:t>
      </w:r>
    </w:p>
    <w:p w:rsidR="00B428FE" w:rsidRPr="00B763A7" w:rsidRDefault="00B428FE" w:rsidP="00B428FE"/>
    <w:p w:rsidR="00B428FE" w:rsidRPr="00B763A7" w:rsidRDefault="00C95D00" w:rsidP="00C95D00">
      <w:pPr>
        <w:pStyle w:val="Heading3"/>
      </w:pPr>
      <w:bookmarkStart w:id="39" w:name="_Toc419124867"/>
      <w:r w:rsidRPr="00B763A7">
        <w:t>Revisions agreed by the TC at its fifty-first session</w:t>
      </w:r>
      <w:bookmarkEnd w:id="39"/>
    </w:p>
    <w:p w:rsidR="00B428FE" w:rsidRPr="00B763A7" w:rsidRDefault="00B428FE" w:rsidP="00B428FE"/>
    <w:p w:rsidR="00C95D00" w:rsidRPr="00B763A7" w:rsidRDefault="00C95D00" w:rsidP="00C95D00">
      <w:r w:rsidRPr="00B763A7">
        <w:fldChar w:fldCharType="begin"/>
      </w:r>
      <w:r w:rsidRPr="00B763A7">
        <w:instrText xml:space="preserve"> AUTONUM  </w:instrText>
      </w:r>
      <w:r w:rsidRPr="00B763A7">
        <w:fldChar w:fldCharType="end"/>
      </w:r>
      <w:r w:rsidRPr="00B763A7">
        <w:tab/>
        <w:t>The TC agreed that the following revisions to document TGP/9 should be put forward for adoption by the Council, at its forty</w:t>
      </w:r>
      <w:r w:rsidRPr="00B763A7">
        <w:noBreakHyphen/>
        <w:t>ninth ordinary session (see document TC/51/39 “Report”, paragraphs 116 to 121):</w:t>
      </w:r>
    </w:p>
    <w:p w:rsidR="00C95D00" w:rsidRPr="00B763A7" w:rsidRDefault="00C95D00" w:rsidP="00B428FE"/>
    <w:p w:rsidR="00B428FE" w:rsidRPr="00B763A7" w:rsidRDefault="00B428FE" w:rsidP="00C95D00">
      <w:pPr>
        <w:pStyle w:val="Heading4"/>
        <w:rPr>
          <w:lang w:val="en-US"/>
        </w:rPr>
      </w:pPr>
      <w:bookmarkStart w:id="40" w:name="_Toc412193713"/>
      <w:r w:rsidRPr="00B763A7">
        <w:rPr>
          <w:lang w:val="en-US"/>
        </w:rPr>
        <w:t>(</w:t>
      </w:r>
      <w:proofErr w:type="spellStart"/>
      <w:r w:rsidRPr="00B763A7">
        <w:rPr>
          <w:lang w:val="en-US"/>
        </w:rPr>
        <w:t>i</w:t>
      </w:r>
      <w:proofErr w:type="spellEnd"/>
      <w:r w:rsidRPr="00B763A7">
        <w:rPr>
          <w:lang w:val="en-US"/>
        </w:rPr>
        <w:t>)</w:t>
      </w:r>
      <w:r w:rsidRPr="00B763A7">
        <w:rPr>
          <w:lang w:val="en-US"/>
        </w:rPr>
        <w:tab/>
        <w:t>Revision of document TGP/9: Section 1.6: Schematic Overview of TGP Documents Concerning Distinctness</w:t>
      </w:r>
      <w:bookmarkEnd w:id="40"/>
    </w:p>
    <w:p w:rsidR="00B428FE" w:rsidRPr="00B763A7" w:rsidRDefault="00B428FE" w:rsidP="00B428FE">
      <w:pPr>
        <w:keepNext/>
        <w:ind w:left="1418" w:hanging="851"/>
      </w:pPr>
    </w:p>
    <w:p w:rsidR="00B428FE" w:rsidRPr="00B763A7" w:rsidRDefault="00B428FE" w:rsidP="00B428FE">
      <w:r w:rsidRPr="00B763A7">
        <w:fldChar w:fldCharType="begin"/>
      </w:r>
      <w:r w:rsidRPr="00B763A7">
        <w:instrText xml:space="preserve"> AUTONUM  </w:instrText>
      </w:r>
      <w:r w:rsidRPr="00B763A7">
        <w:fldChar w:fldCharType="end"/>
      </w:r>
      <w:r w:rsidRPr="00B763A7">
        <w:tab/>
        <w:t>The TC agreed that the flow diagram in TGP/9, Section 1.6 “Schematic overview of TGP documents concerning distinctness”, should be revised as set out in Annexes I and II to document TC/51/23.</w:t>
      </w:r>
    </w:p>
    <w:p w:rsidR="00B763A7" w:rsidRPr="00B763A7" w:rsidRDefault="00B763A7" w:rsidP="00B428FE"/>
    <w:p w:rsidR="00B428FE" w:rsidRPr="00B763A7" w:rsidRDefault="00B428FE" w:rsidP="00F221DA">
      <w:pPr>
        <w:pStyle w:val="Heading4"/>
        <w:rPr>
          <w:lang w:val="en-US"/>
        </w:rPr>
      </w:pPr>
      <w:bookmarkStart w:id="41" w:name="_Toc412193714"/>
      <w:r w:rsidRPr="00B763A7">
        <w:rPr>
          <w:lang w:val="en-US"/>
        </w:rPr>
        <w:t>(ii)</w:t>
      </w:r>
      <w:r w:rsidRPr="00B763A7">
        <w:rPr>
          <w:lang w:val="en-US"/>
        </w:rPr>
        <w:tab/>
        <w:t>Revision of document TGP/9: Section 2.5: Photographs</w:t>
      </w:r>
      <w:bookmarkEnd w:id="41"/>
      <w:r w:rsidRPr="00B763A7">
        <w:rPr>
          <w:lang w:val="en-US"/>
        </w:rPr>
        <w:t xml:space="preserve"> </w:t>
      </w:r>
    </w:p>
    <w:p w:rsidR="00B428FE" w:rsidRPr="00B763A7" w:rsidRDefault="00B428FE" w:rsidP="00B428FE">
      <w:pPr>
        <w:ind w:left="1418" w:hanging="851"/>
      </w:pPr>
    </w:p>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w:t>
      </w:r>
      <w:r w:rsidR="00B50909" w:rsidRPr="00B763A7">
        <w:t>agreed that the</w:t>
      </w:r>
      <w:r w:rsidRPr="00B763A7">
        <w:t xml:space="preserve"> guidance on photographs for inclusion in document TGP/9, Section 2.5 “Photographs”, </w:t>
      </w:r>
      <w:r w:rsidR="00B50909" w:rsidRPr="00B763A7">
        <w:t>should</w:t>
      </w:r>
      <w:r w:rsidRPr="00B763A7">
        <w:t xml:space="preserve"> read as follows:</w:t>
      </w:r>
    </w:p>
    <w:p w:rsidR="00B428FE" w:rsidRPr="00B763A7" w:rsidRDefault="00B428FE" w:rsidP="00B428FE"/>
    <w:p w:rsidR="00B428FE" w:rsidRPr="00B763A7" w:rsidRDefault="00B428FE" w:rsidP="00B428FE">
      <w:pPr>
        <w:autoSpaceDE w:val="0"/>
        <w:autoSpaceDN w:val="0"/>
        <w:adjustRightInd w:val="0"/>
        <w:ind w:left="567" w:right="567"/>
      </w:pPr>
      <w:r w:rsidRPr="00B763A7">
        <w:rPr>
          <w:sz w:val="18"/>
        </w:rPr>
        <w:lastRenderedPageBreak/>
        <w:t>“</w:t>
      </w:r>
      <w:r w:rsidRPr="00B763A7">
        <w:rPr>
          <w:rFonts w:cs="Arial"/>
          <w:sz w:val="18"/>
        </w:rPr>
        <w:t>2.5.3</w:t>
      </w:r>
      <w:r w:rsidRPr="00B763A7">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B428FE" w:rsidRPr="00B763A7" w:rsidRDefault="00B428FE" w:rsidP="00B428FE"/>
    <w:p w:rsidR="00B428FE" w:rsidRPr="00B763A7" w:rsidRDefault="00B428FE" w:rsidP="00F221DA">
      <w:pPr>
        <w:pStyle w:val="Heading4"/>
        <w:rPr>
          <w:lang w:val="en-US"/>
        </w:rPr>
      </w:pPr>
      <w:bookmarkStart w:id="42" w:name="_Toc412193715"/>
      <w:r w:rsidRPr="00B763A7">
        <w:rPr>
          <w:lang w:val="en-US"/>
        </w:rPr>
        <w:t>(iii)</w:t>
      </w:r>
      <w:r w:rsidRPr="00B763A7">
        <w:rPr>
          <w:lang w:val="en-US"/>
        </w:rPr>
        <w:tab/>
        <w:t xml:space="preserve">Revision of document TGP/9: Sections 4.3.2 “Single record for a group of plants or parts of plants (G)” and 4.3.4 </w:t>
      </w:r>
      <w:bookmarkEnd w:id="42"/>
      <w:r w:rsidRPr="00B763A7">
        <w:rPr>
          <w:lang w:val="en-US"/>
        </w:rPr>
        <w:t>“Schematic summary”</w:t>
      </w:r>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w:t>
      </w:r>
      <w:r w:rsidR="00B50909" w:rsidRPr="00B763A7">
        <w:t xml:space="preserve">agreed that the </w:t>
      </w:r>
      <w:r w:rsidRPr="00B763A7">
        <w:t xml:space="preserve">example of a single record for a group of plants (MG) taken on plant parts for inclusion in document TGP/9, Section 4.3.2 “Single record for a group of plants or parts of plants (G)” and Section 4.3.4 “Schematic Summary”, </w:t>
      </w:r>
      <w:r w:rsidR="00B50909" w:rsidRPr="00B763A7">
        <w:t>should</w:t>
      </w:r>
      <w:r w:rsidRPr="00B763A7">
        <w:t xml:space="preserve"> read as follows:</w:t>
      </w:r>
    </w:p>
    <w:p w:rsidR="00B428FE" w:rsidRPr="00B763A7" w:rsidRDefault="00B428FE" w:rsidP="00B428FE"/>
    <w:p w:rsidR="00B428FE" w:rsidRPr="00B763A7" w:rsidRDefault="00B428FE" w:rsidP="00B428FE">
      <w:pPr>
        <w:autoSpaceDE w:val="0"/>
        <w:autoSpaceDN w:val="0"/>
        <w:adjustRightInd w:val="0"/>
        <w:ind w:left="567" w:right="567"/>
        <w:rPr>
          <w:rFonts w:cs="Arial"/>
          <w:sz w:val="18"/>
        </w:rPr>
      </w:pPr>
      <w:r w:rsidRPr="00B763A7">
        <w:rPr>
          <w:sz w:val="18"/>
        </w:rPr>
        <w:t>“</w:t>
      </w:r>
      <w:r w:rsidRPr="00B763A7">
        <w:rPr>
          <w:rFonts w:cs="Arial"/>
          <w:sz w:val="18"/>
        </w:rPr>
        <w:t>Example (MG)</w:t>
      </w:r>
    </w:p>
    <w:p w:rsidR="00B428FE" w:rsidRPr="00B763A7" w:rsidRDefault="00B428FE" w:rsidP="00B428FE">
      <w:pPr>
        <w:autoSpaceDE w:val="0"/>
        <w:autoSpaceDN w:val="0"/>
        <w:adjustRightInd w:val="0"/>
        <w:ind w:left="567" w:right="567"/>
        <w:rPr>
          <w:rFonts w:cs="Arial"/>
          <w:sz w:val="18"/>
        </w:rPr>
      </w:pPr>
    </w:p>
    <w:p w:rsidR="00B428FE" w:rsidRPr="00B763A7" w:rsidRDefault="00B428FE" w:rsidP="00B428FE">
      <w:pPr>
        <w:autoSpaceDE w:val="0"/>
        <w:autoSpaceDN w:val="0"/>
        <w:adjustRightInd w:val="0"/>
        <w:ind w:left="567" w:right="567"/>
        <w:rPr>
          <w:rFonts w:cs="Arial"/>
          <w:sz w:val="18"/>
        </w:rPr>
      </w:pPr>
      <w:r w:rsidRPr="00B763A7">
        <w:rPr>
          <w:rFonts w:cs="Arial"/>
          <w:sz w:val="18"/>
        </w:rPr>
        <w:t xml:space="preserve">“Measurement (MG): ‘Leaf blade: width’ in </w:t>
      </w:r>
      <w:proofErr w:type="spellStart"/>
      <w:r w:rsidRPr="00B763A7">
        <w:rPr>
          <w:rFonts w:cs="Arial"/>
          <w:sz w:val="18"/>
        </w:rPr>
        <w:t>Hosta</w:t>
      </w:r>
      <w:proofErr w:type="spellEnd"/>
      <w:r w:rsidRPr="00B763A7">
        <w:rPr>
          <w:rFonts w:cs="Arial"/>
          <w:sz w:val="18"/>
        </w:rPr>
        <w:t xml:space="preserve"> (</w:t>
      </w:r>
      <w:proofErr w:type="spellStart"/>
      <w:r w:rsidRPr="00B763A7">
        <w:rPr>
          <w:rFonts w:cs="Arial"/>
          <w:sz w:val="18"/>
        </w:rPr>
        <w:t>vegetatively</w:t>
      </w:r>
      <w:proofErr w:type="spellEnd"/>
      <w:r w:rsidRPr="00B763A7">
        <w:rPr>
          <w:rFonts w:cs="Arial"/>
          <w:sz w:val="18"/>
        </w:rPr>
        <w:t xml:space="preserve"> propagated): a representative measurement in the plot.”</w:t>
      </w:r>
    </w:p>
    <w:p w:rsidR="00B428FE" w:rsidRPr="00B763A7" w:rsidRDefault="00B428FE" w:rsidP="00B428FE">
      <w:pPr>
        <w:rPr>
          <w:rFonts w:cs="Arial"/>
        </w:rPr>
      </w:pPr>
    </w:p>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agreed that the illustration for inclusion in Subsection </w:t>
      </w:r>
      <w:proofErr w:type="gramStart"/>
      <w:r w:rsidRPr="00B763A7">
        <w:t>4.3.4,</w:t>
      </w:r>
      <w:proofErr w:type="gramEnd"/>
      <w:r w:rsidRPr="00B763A7">
        <w:t xml:space="preserve"> should be amended to appear as follows:</w:t>
      </w:r>
    </w:p>
    <w:p w:rsidR="00B428FE" w:rsidRPr="00B763A7" w:rsidRDefault="00B428FE" w:rsidP="00B428FE">
      <w:pPr>
        <w:rPr>
          <w:sz w:val="14"/>
        </w:rPr>
      </w:pPr>
    </w:p>
    <w:p w:rsidR="00B428FE" w:rsidRPr="00B763A7" w:rsidRDefault="00B428FE" w:rsidP="00B428FE">
      <w:pPr>
        <w:ind w:left="567"/>
      </w:pPr>
      <w:r w:rsidRPr="00B763A7">
        <w:rPr>
          <w:noProof/>
          <w:lang w:eastAsia="zh-CN"/>
        </w:rPr>
        <w:drawing>
          <wp:inline distT="0" distB="0" distL="0" distR="0" wp14:anchorId="4AFEFD21" wp14:editId="3341B727">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3117EA" w:rsidRDefault="003117EA" w:rsidP="00B428FE"/>
    <w:p w:rsidR="003117EA" w:rsidRPr="00B763A7" w:rsidRDefault="003117EA" w:rsidP="00B428FE"/>
    <w:p w:rsidR="00B428FE" w:rsidRPr="00B763A7" w:rsidRDefault="00B428FE" w:rsidP="00B50909">
      <w:pPr>
        <w:pStyle w:val="Heading2"/>
      </w:pPr>
      <w:bookmarkStart w:id="43" w:name="_Toc404790965"/>
      <w:bookmarkStart w:id="44" w:name="_Toc412193716"/>
      <w:bookmarkStart w:id="45" w:name="_Toc419124868"/>
      <w:r w:rsidRPr="00B763A7">
        <w:t>TGP/14:  Glossary of Terms Used in UPOV Documents</w:t>
      </w:r>
      <w:bookmarkEnd w:id="43"/>
      <w:bookmarkEnd w:id="44"/>
      <w:r w:rsidRPr="00B763A7">
        <w:t>:</w:t>
      </w:r>
      <w:bookmarkEnd w:id="45"/>
      <w:r w:rsidRPr="00B763A7">
        <w:t xml:space="preserve"> </w:t>
      </w:r>
    </w:p>
    <w:p w:rsidR="00B428FE" w:rsidRPr="00B763A7" w:rsidRDefault="00B428FE" w:rsidP="00B50909">
      <w:pPr>
        <w:keepNext/>
      </w:pPr>
    </w:p>
    <w:p w:rsidR="00B428FE" w:rsidRPr="00B763A7" w:rsidRDefault="00B428FE" w:rsidP="00B50909">
      <w:pPr>
        <w:pStyle w:val="Heading3"/>
      </w:pPr>
      <w:bookmarkStart w:id="46" w:name="_Toc419124869"/>
      <w:r w:rsidRPr="00B763A7">
        <w:t>(</w:t>
      </w:r>
      <w:proofErr w:type="spellStart"/>
      <w:r w:rsidRPr="00B763A7">
        <w:t>i</w:t>
      </w:r>
      <w:proofErr w:type="spellEnd"/>
      <w:r w:rsidRPr="00B763A7">
        <w:t>)</w:t>
      </w:r>
      <w:r w:rsidRPr="00B763A7">
        <w:tab/>
        <w:t>Section 2.4: “Apex/tip shape characteristics”</w:t>
      </w:r>
      <w:bookmarkEnd w:id="46"/>
    </w:p>
    <w:p w:rsidR="00B428FE" w:rsidRPr="00B763A7" w:rsidRDefault="00B428FE" w:rsidP="00B50909">
      <w:pPr>
        <w:keepNext/>
      </w:pPr>
    </w:p>
    <w:p w:rsidR="00B428FE" w:rsidRPr="00B763A7" w:rsidRDefault="00B428FE" w:rsidP="00B50909">
      <w:pPr>
        <w:keepNext/>
      </w:pPr>
      <w:r w:rsidRPr="00B763A7">
        <w:fldChar w:fldCharType="begin"/>
      </w:r>
      <w:r w:rsidRPr="00B763A7">
        <w:instrText xml:space="preserve"> AUTONUM  </w:instrText>
      </w:r>
      <w:r w:rsidRPr="00B763A7">
        <w:fldChar w:fldCharType="end"/>
      </w:r>
      <w:r w:rsidRPr="00B763A7">
        <w:tab/>
        <w:t xml:space="preserve">The TC </w:t>
      </w:r>
      <w:r w:rsidR="00B50909" w:rsidRPr="00B763A7">
        <w:t>agreed that</w:t>
      </w:r>
      <w:r w:rsidRPr="00B763A7">
        <w:t xml:space="preserve"> document TGP/14 Section 2.4 should read as follows:</w:t>
      </w:r>
    </w:p>
    <w:p w:rsidR="00B428FE" w:rsidRPr="00B763A7" w:rsidRDefault="00B428FE" w:rsidP="00B428FE"/>
    <w:p w:rsidR="00B428FE" w:rsidRPr="00B763A7" w:rsidRDefault="00B428FE" w:rsidP="00B428FE">
      <w:pPr>
        <w:keepNext/>
        <w:ind w:left="567"/>
        <w:outlineLvl w:val="3"/>
        <w:rPr>
          <w:i/>
          <w:sz w:val="18"/>
        </w:rPr>
      </w:pPr>
      <w:r w:rsidRPr="00B763A7">
        <w:rPr>
          <w:i/>
          <w:sz w:val="18"/>
        </w:rPr>
        <w:t>“2.4</w:t>
      </w:r>
      <w:r w:rsidRPr="00B763A7">
        <w:rPr>
          <w:i/>
          <w:sz w:val="18"/>
        </w:rPr>
        <w:tab/>
        <w:t>Apex/Tip Shape Characteristics</w:t>
      </w:r>
    </w:p>
    <w:p w:rsidR="00B428FE" w:rsidRPr="00B763A7" w:rsidRDefault="00B428FE" w:rsidP="00B428FE">
      <w:pPr>
        <w:keepNext/>
        <w:ind w:left="567" w:right="567"/>
        <w:rPr>
          <w:rFonts w:cs="Arial"/>
          <w:sz w:val="18"/>
        </w:rPr>
      </w:pPr>
    </w:p>
    <w:p w:rsidR="00B428FE" w:rsidRPr="00B763A7" w:rsidRDefault="00B428FE" w:rsidP="00B428FE">
      <w:pPr>
        <w:keepNext/>
        <w:ind w:left="567" w:right="567"/>
        <w:rPr>
          <w:sz w:val="18"/>
        </w:rPr>
      </w:pPr>
      <w:r w:rsidRPr="00B763A7">
        <w:rPr>
          <w:sz w:val="18"/>
        </w:rPr>
        <w:t>“2.4.1</w:t>
      </w:r>
      <w:r w:rsidRPr="00B763A7">
        <w:rPr>
          <w:sz w:val="18"/>
        </w:rPr>
        <w:tab/>
        <w:t>The APEX (apical or distal part) of an organ or plant part is the end furthest from the point of attachment. In some cases, the distal extremity of the apex may be differentiated into a ‘TIP’.</w:t>
      </w:r>
    </w:p>
    <w:p w:rsidR="00B428FE" w:rsidRPr="00B763A7" w:rsidRDefault="00B428FE" w:rsidP="00B428FE">
      <w:pPr>
        <w:keepNext/>
        <w:ind w:left="567" w:right="567"/>
        <w:rPr>
          <w:sz w:val="18"/>
        </w:rPr>
      </w:pPr>
    </w:p>
    <w:p w:rsidR="00B428FE" w:rsidRPr="00B763A7" w:rsidRDefault="00B428FE" w:rsidP="00B428FE">
      <w:pPr>
        <w:ind w:left="567" w:right="567"/>
        <w:rPr>
          <w:sz w:val="18"/>
        </w:rPr>
      </w:pPr>
      <w:r w:rsidRPr="00B763A7">
        <w:rPr>
          <w:sz w:val="18"/>
        </w:rPr>
        <w:t>“2.4.2</w:t>
      </w:r>
      <w:r w:rsidRPr="00B763A7">
        <w:rPr>
          <w:sz w:val="18"/>
        </w:rPr>
        <w:tab/>
      </w:r>
      <w:r w:rsidRPr="00B763A7">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B763A7">
        <w:rPr>
          <w:sz w:val="18"/>
        </w:rPr>
        <w:t xml:space="preserve"> </w:t>
      </w:r>
    </w:p>
    <w:p w:rsidR="00B428FE" w:rsidRPr="00B763A7" w:rsidRDefault="00B428FE" w:rsidP="00B428FE">
      <w:pPr>
        <w:ind w:left="567" w:right="567"/>
        <w:rPr>
          <w:sz w:val="18"/>
        </w:rPr>
      </w:pPr>
    </w:p>
    <w:p w:rsidR="00B428FE" w:rsidRPr="00B763A7" w:rsidRDefault="00B428FE" w:rsidP="00B428FE">
      <w:pPr>
        <w:ind w:left="567" w:right="567"/>
        <w:rPr>
          <w:sz w:val="18"/>
        </w:rPr>
      </w:pPr>
      <w:r w:rsidRPr="00B763A7">
        <w:rPr>
          <w:sz w:val="18"/>
        </w:rPr>
        <w:t>“2.4.3</w:t>
      </w:r>
      <w:r w:rsidRPr="00B763A7">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B428FE" w:rsidRPr="00B763A7" w:rsidRDefault="00B428FE" w:rsidP="00B428FE">
      <w:pPr>
        <w:ind w:left="567" w:right="567"/>
        <w:rPr>
          <w:sz w:val="18"/>
        </w:rPr>
      </w:pPr>
    </w:p>
    <w:p w:rsidR="00B428FE" w:rsidRPr="00B763A7" w:rsidRDefault="00B428FE" w:rsidP="00B428FE">
      <w:pPr>
        <w:ind w:left="567" w:right="567"/>
        <w:rPr>
          <w:sz w:val="18"/>
        </w:rPr>
      </w:pPr>
      <w:r w:rsidRPr="00B763A7">
        <w:rPr>
          <w:sz w:val="18"/>
        </w:rPr>
        <w:t>[…]”</w:t>
      </w:r>
    </w:p>
    <w:p w:rsidR="00B428FE" w:rsidRPr="00B763A7" w:rsidRDefault="00B428FE" w:rsidP="00B428FE">
      <w:pPr>
        <w:ind w:left="567" w:right="567"/>
        <w:rPr>
          <w:sz w:val="18"/>
        </w:rPr>
      </w:pPr>
    </w:p>
    <w:p w:rsidR="00B428FE" w:rsidRPr="00B763A7" w:rsidRDefault="00B428FE" w:rsidP="00B50909">
      <w:pPr>
        <w:pStyle w:val="Heading3"/>
      </w:pPr>
      <w:bookmarkStart w:id="47" w:name="_Toc419124870"/>
      <w:r w:rsidRPr="00B763A7">
        <w:lastRenderedPageBreak/>
        <w:t>(ii)</w:t>
      </w:r>
      <w:r w:rsidRPr="00B763A7">
        <w:tab/>
        <w:t>Subsection 3: “Color”</w:t>
      </w:r>
      <w:bookmarkEnd w:id="47"/>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The TC noted the correction to the French translation of the color group “dark purple red” to read “</w:t>
      </w:r>
      <w:r w:rsidRPr="00B763A7">
        <w:rPr>
          <w:i/>
        </w:rPr>
        <w:t xml:space="preserve">rouge </w:t>
      </w:r>
      <w:proofErr w:type="spellStart"/>
      <w:r w:rsidRPr="00B763A7">
        <w:rPr>
          <w:i/>
        </w:rPr>
        <w:t>pourpre</w:t>
      </w:r>
      <w:proofErr w:type="spellEnd"/>
      <w:r w:rsidRPr="00B763A7">
        <w:rPr>
          <w:i/>
        </w:rPr>
        <w:t xml:space="preserve"> </w:t>
      </w:r>
      <w:proofErr w:type="spellStart"/>
      <w:r w:rsidRPr="00B763A7">
        <w:rPr>
          <w:i/>
        </w:rPr>
        <w:t>foncé</w:t>
      </w:r>
      <w:proofErr w:type="spellEnd"/>
      <w:r w:rsidRPr="00B763A7">
        <w:t>” in document TGP/14 Subsection 3: “Color”.</w:t>
      </w:r>
    </w:p>
    <w:p w:rsidR="00B428FE" w:rsidRPr="00B763A7" w:rsidRDefault="00B428FE" w:rsidP="00B428FE"/>
    <w:p w:rsidR="002748B5" w:rsidRPr="00B763A7" w:rsidRDefault="002748B5" w:rsidP="002748B5">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002B44DA">
        <w:rPr>
          <w:i/>
        </w:rPr>
        <w:tab/>
        <w:t>The TWA</w:t>
      </w:r>
      <w:r w:rsidRPr="00B763A7">
        <w:rPr>
          <w:i/>
        </w:rPr>
        <w:t xml:space="preserve"> is invited to note the revisions to documents TGP/0, TGP/5, TGP/9 and TGP/14 to be put forward for adoption by the Council at its </w:t>
      </w:r>
      <w:r w:rsidRPr="001B3D6B">
        <w:rPr>
          <w:i/>
        </w:rPr>
        <w:t>forty</w:t>
      </w:r>
      <w:r w:rsidRPr="001B3D6B">
        <w:rPr>
          <w:i/>
        </w:rPr>
        <w:noBreakHyphen/>
      </w:r>
      <w:r w:rsidR="00B763A7" w:rsidRPr="001B3D6B">
        <w:rPr>
          <w:i/>
        </w:rPr>
        <w:t>ninth</w:t>
      </w:r>
      <w:r w:rsidRPr="001B3D6B">
        <w:rPr>
          <w:i/>
        </w:rPr>
        <w:t xml:space="preserve"> ordinary session, as set out in paragraphs </w:t>
      </w:r>
      <w:r w:rsidR="00DC3062" w:rsidRPr="001B3D6B">
        <w:rPr>
          <w:i/>
        </w:rPr>
        <w:t>6</w:t>
      </w:r>
      <w:r w:rsidRPr="001B3D6B">
        <w:rPr>
          <w:i/>
        </w:rPr>
        <w:t xml:space="preserve"> to 1</w:t>
      </w:r>
      <w:r w:rsidR="00DC3062" w:rsidRPr="001B3D6B">
        <w:rPr>
          <w:i/>
        </w:rPr>
        <w:t>8</w:t>
      </w:r>
      <w:r w:rsidRPr="001B3D6B">
        <w:rPr>
          <w:i/>
        </w:rPr>
        <w:t>.</w:t>
      </w:r>
      <w:r w:rsidRPr="00B763A7">
        <w:rPr>
          <w:i/>
        </w:rPr>
        <w:t xml:space="preserve"> </w:t>
      </w:r>
    </w:p>
    <w:p w:rsidR="003870B8" w:rsidRPr="00B763A7" w:rsidRDefault="003870B8" w:rsidP="00167454">
      <w:pPr>
        <w:rPr>
          <w:rFonts w:cs="Arial"/>
        </w:rPr>
      </w:pPr>
    </w:p>
    <w:p w:rsidR="002748B5" w:rsidRPr="00B763A7" w:rsidRDefault="002748B5" w:rsidP="002748B5">
      <w:pPr>
        <w:pStyle w:val="Heading1"/>
      </w:pPr>
      <w:bookmarkStart w:id="48" w:name="_Toc386185983"/>
      <w:bookmarkStart w:id="49" w:name="_Toc419124871"/>
      <w:bookmarkStart w:id="50" w:name="_Toc378251517"/>
      <w:bookmarkStart w:id="51" w:name="_Toc381279978"/>
      <w:r w:rsidRPr="00B763A7">
        <w:t>III.</w:t>
      </w:r>
      <w:r w:rsidRPr="00B763A7">
        <w:tab/>
        <w:t>Future Revision of TGP Documents</w:t>
      </w:r>
      <w:bookmarkEnd w:id="48"/>
      <w:bookmarkEnd w:id="49"/>
      <w:r w:rsidRPr="00B763A7">
        <w:t xml:space="preserve"> </w:t>
      </w:r>
      <w:bookmarkEnd w:id="50"/>
      <w:bookmarkEnd w:id="51"/>
    </w:p>
    <w:p w:rsidR="002748B5" w:rsidRDefault="002748B5" w:rsidP="002748B5"/>
    <w:p w:rsidR="003E6A47" w:rsidRDefault="003E6A47" w:rsidP="00CF19CC">
      <w:pPr>
        <w:pStyle w:val="Heading2"/>
      </w:pPr>
      <w:bookmarkStart w:id="52" w:name="_Toc419124872"/>
      <w:r>
        <w:t xml:space="preserve">Future revisions </w:t>
      </w:r>
      <w:r w:rsidR="00CF19CC">
        <w:t>under development</w:t>
      </w:r>
      <w:bookmarkEnd w:id="52"/>
    </w:p>
    <w:p w:rsidR="003E6A47" w:rsidRPr="00B763A7" w:rsidRDefault="003E6A47" w:rsidP="002748B5"/>
    <w:p w:rsidR="002748B5" w:rsidRPr="00B763A7" w:rsidRDefault="002748B5" w:rsidP="002748B5">
      <w:r w:rsidRPr="00B763A7">
        <w:fldChar w:fldCharType="begin"/>
      </w:r>
      <w:r w:rsidRPr="00B763A7">
        <w:instrText xml:space="preserve"> AUTONUM  </w:instrText>
      </w:r>
      <w:r w:rsidRPr="00B763A7">
        <w:fldChar w:fldCharType="end"/>
      </w:r>
      <w:r w:rsidRPr="00B763A7">
        <w:tab/>
        <w:t>The TC, at its fifty-first session held in Geneva from March 23 to 25, 2015, agreed that the following matters for future revisions of TGP documents should be considered by the TWPs at their sessions in 2015 (see document TC/51/39 “Report”, paragraphs 126 to 162 and 166 to 170):</w:t>
      </w:r>
    </w:p>
    <w:p w:rsidR="002748B5" w:rsidRPr="00B763A7" w:rsidRDefault="002748B5" w:rsidP="002748B5">
      <w:pPr>
        <w:pStyle w:val="Heading2"/>
      </w:pPr>
      <w:bookmarkStart w:id="53" w:name="_Toc352678059"/>
      <w:bookmarkStart w:id="54" w:name="_Toc353797740"/>
      <w:bookmarkStart w:id="55" w:name="_Toc374385120"/>
      <w:bookmarkStart w:id="56" w:name="_Toc374631058"/>
      <w:bookmarkStart w:id="57" w:name="_Toc374632530"/>
      <w:bookmarkStart w:id="58" w:name="_Toc374635730"/>
      <w:bookmarkStart w:id="59" w:name="_Toc378251520"/>
      <w:bookmarkStart w:id="60" w:name="_Toc381279981"/>
      <w:bookmarkStart w:id="61" w:name="_Toc386185984"/>
    </w:p>
    <w:p w:rsidR="002748B5" w:rsidRPr="00B763A7" w:rsidRDefault="002748B5" w:rsidP="00CF19CC">
      <w:pPr>
        <w:pStyle w:val="Heading3"/>
      </w:pPr>
      <w:bookmarkStart w:id="62" w:name="_Toc419124873"/>
      <w:r w:rsidRPr="00B763A7">
        <w:t>TGP/7:  Development of Test Guidelines</w:t>
      </w:r>
      <w:bookmarkEnd w:id="53"/>
      <w:bookmarkEnd w:id="54"/>
      <w:bookmarkEnd w:id="55"/>
      <w:bookmarkEnd w:id="56"/>
      <w:bookmarkEnd w:id="57"/>
      <w:bookmarkEnd w:id="58"/>
      <w:bookmarkEnd w:id="59"/>
      <w:bookmarkEnd w:id="60"/>
      <w:bookmarkEnd w:id="61"/>
      <w:bookmarkEnd w:id="62"/>
    </w:p>
    <w:p w:rsidR="002748B5" w:rsidRPr="00B763A7" w:rsidRDefault="002748B5" w:rsidP="002748B5"/>
    <w:p w:rsidR="002748B5" w:rsidRPr="00B763A7" w:rsidRDefault="002748B5" w:rsidP="002748B5">
      <w:pPr>
        <w:ind w:left="567"/>
        <w:rPr>
          <w:i/>
        </w:rPr>
      </w:pPr>
      <w:r w:rsidRPr="00B763A7">
        <w:rPr>
          <w:i/>
        </w:rPr>
        <w:t>(</w:t>
      </w:r>
      <w:proofErr w:type="spellStart"/>
      <w:r w:rsidRPr="00B763A7">
        <w:rPr>
          <w:i/>
        </w:rPr>
        <w:t>i</w:t>
      </w:r>
      <w:proofErr w:type="spellEnd"/>
      <w:r w:rsidRPr="00B763A7">
        <w:rPr>
          <w:i/>
        </w:rPr>
        <w:t>)</w:t>
      </w:r>
      <w:r w:rsidRPr="00B763A7">
        <w:rPr>
          <w:i/>
        </w:rPr>
        <w:tab/>
      </w:r>
      <w:r w:rsidR="00246F65" w:rsidRPr="00B763A7">
        <w:rPr>
          <w:i/>
        </w:rPr>
        <w:t>Drafter’s Kit for Test Guidelines</w:t>
      </w:r>
    </w:p>
    <w:p w:rsidR="002748B5" w:rsidRPr="00B763A7" w:rsidRDefault="002748B5" w:rsidP="002748B5">
      <w:pPr>
        <w:tabs>
          <w:tab w:val="left" w:pos="1560"/>
        </w:tabs>
        <w:ind w:left="1418" w:hanging="851"/>
      </w:pPr>
      <w:r w:rsidRPr="00B763A7">
        <w:tab/>
        <w:t>See document TW</w:t>
      </w:r>
      <w:r w:rsidR="00246F65" w:rsidRPr="00B763A7">
        <w:t>V</w:t>
      </w:r>
      <w:r w:rsidRPr="00B763A7">
        <w:t>/</w:t>
      </w:r>
      <w:r w:rsidR="00246F65" w:rsidRPr="00B763A7">
        <w:t>49</w:t>
      </w:r>
      <w:r w:rsidRPr="00B763A7">
        <w:t>/12</w:t>
      </w:r>
    </w:p>
    <w:p w:rsidR="002748B5" w:rsidRPr="00B763A7" w:rsidRDefault="002748B5" w:rsidP="002748B5">
      <w:pPr>
        <w:ind w:left="567"/>
        <w:rPr>
          <w:i/>
        </w:rPr>
      </w:pPr>
      <w:r w:rsidRPr="00B763A7">
        <w:rPr>
          <w:i/>
        </w:rPr>
        <w:t>(ii)</w:t>
      </w:r>
      <w:r w:rsidRPr="00B763A7">
        <w:rPr>
          <w:i/>
        </w:rPr>
        <w:tab/>
      </w:r>
      <w:r w:rsidR="00246F65" w:rsidRPr="00B763A7">
        <w:rPr>
          <w:i/>
        </w:rPr>
        <w:t>Use of Proprietary Photographs and Illustrations in Test Guidelines</w:t>
      </w:r>
    </w:p>
    <w:p w:rsidR="002748B5" w:rsidRPr="00B763A7" w:rsidRDefault="002748B5" w:rsidP="002748B5">
      <w:pPr>
        <w:tabs>
          <w:tab w:val="left" w:pos="1560"/>
        </w:tabs>
        <w:ind w:left="1418" w:hanging="851"/>
        <w:rPr>
          <w:rFonts w:cs="Arial"/>
        </w:rPr>
      </w:pPr>
      <w:r w:rsidRPr="00B763A7">
        <w:tab/>
        <w:t xml:space="preserve">See document </w:t>
      </w:r>
      <w:r w:rsidR="00246F65" w:rsidRPr="00B763A7">
        <w:t>TWV/49/</w:t>
      </w:r>
      <w:r w:rsidRPr="00B763A7">
        <w:t>13</w:t>
      </w:r>
    </w:p>
    <w:p w:rsidR="002748B5" w:rsidRPr="00B763A7" w:rsidRDefault="002748B5" w:rsidP="002748B5">
      <w:pPr>
        <w:ind w:left="567"/>
        <w:rPr>
          <w:i/>
        </w:rPr>
      </w:pPr>
      <w:r w:rsidRPr="00B763A7">
        <w:rPr>
          <w:i/>
        </w:rPr>
        <w:t>(iii)</w:t>
      </w:r>
      <w:r w:rsidRPr="00B763A7">
        <w:rPr>
          <w:i/>
        </w:rPr>
        <w:tab/>
      </w:r>
      <w:r w:rsidR="00246F65" w:rsidRPr="00B763A7">
        <w:rPr>
          <w:i/>
        </w:rPr>
        <w:t>Regional Sets of Example Varieties</w:t>
      </w:r>
    </w:p>
    <w:p w:rsidR="002748B5" w:rsidRPr="00B763A7" w:rsidRDefault="002748B5" w:rsidP="002748B5">
      <w:pPr>
        <w:tabs>
          <w:tab w:val="left" w:pos="1560"/>
        </w:tabs>
        <w:ind w:left="1418" w:hanging="851"/>
        <w:rPr>
          <w:rFonts w:cs="Arial"/>
        </w:rPr>
      </w:pPr>
      <w:r w:rsidRPr="00B763A7">
        <w:tab/>
        <w:t xml:space="preserve">See document </w:t>
      </w:r>
      <w:r w:rsidR="00246F65" w:rsidRPr="00B763A7">
        <w:t>TWV/49/</w:t>
      </w:r>
      <w:r w:rsidRPr="00B763A7">
        <w:t>14</w:t>
      </w:r>
    </w:p>
    <w:p w:rsidR="002748B5" w:rsidRPr="00B763A7" w:rsidRDefault="002748B5" w:rsidP="002748B5"/>
    <w:p w:rsidR="002748B5" w:rsidRPr="00B763A7" w:rsidRDefault="002748B5" w:rsidP="00CF19CC">
      <w:pPr>
        <w:pStyle w:val="Heading3"/>
      </w:pPr>
      <w:bookmarkStart w:id="63" w:name="_Toc374385123"/>
      <w:bookmarkStart w:id="64" w:name="_Toc374631061"/>
      <w:bookmarkStart w:id="65" w:name="_Toc374632533"/>
      <w:bookmarkStart w:id="66" w:name="_Toc374635733"/>
      <w:bookmarkStart w:id="67" w:name="_Toc378251522"/>
      <w:bookmarkStart w:id="68" w:name="_Toc381279983"/>
      <w:bookmarkStart w:id="69" w:name="_Toc386185985"/>
      <w:bookmarkStart w:id="70" w:name="_Toc419124874"/>
      <w:r w:rsidRPr="00B763A7">
        <w:t>TGP/8:  Trial Design and Techniques Used in the Examination of Distinctness, Uniformity and Stability</w:t>
      </w:r>
      <w:bookmarkEnd w:id="63"/>
      <w:bookmarkEnd w:id="64"/>
      <w:bookmarkEnd w:id="65"/>
      <w:bookmarkEnd w:id="66"/>
      <w:bookmarkEnd w:id="67"/>
      <w:bookmarkEnd w:id="68"/>
      <w:bookmarkEnd w:id="69"/>
      <w:bookmarkEnd w:id="70"/>
    </w:p>
    <w:p w:rsidR="002748B5" w:rsidRPr="00B763A7" w:rsidRDefault="002748B5" w:rsidP="002748B5"/>
    <w:p w:rsidR="002748B5" w:rsidRPr="00B763A7" w:rsidRDefault="002748B5" w:rsidP="002748B5">
      <w:pPr>
        <w:ind w:left="567"/>
        <w:rPr>
          <w:i/>
        </w:rPr>
      </w:pPr>
      <w:bookmarkStart w:id="71" w:name="_Toc374385124"/>
      <w:bookmarkStart w:id="72" w:name="_Toc374631062"/>
      <w:bookmarkStart w:id="73" w:name="_Toc374632534"/>
      <w:bookmarkStart w:id="74" w:name="_Toc374635734"/>
      <w:bookmarkStart w:id="75" w:name="_Toc378251523"/>
      <w:bookmarkStart w:id="76" w:name="_Toc381279984"/>
      <w:r w:rsidRPr="00B763A7">
        <w:rPr>
          <w:i/>
        </w:rPr>
        <w:t>(</w:t>
      </w:r>
      <w:proofErr w:type="spellStart"/>
      <w:r w:rsidRPr="00B763A7">
        <w:rPr>
          <w:i/>
        </w:rPr>
        <w:t>i</w:t>
      </w:r>
      <w:proofErr w:type="spellEnd"/>
      <w:r w:rsidRPr="00B763A7">
        <w:rPr>
          <w:i/>
        </w:rPr>
        <w:t>)</w:t>
      </w:r>
      <w:r w:rsidRPr="00B763A7">
        <w:rPr>
          <w:i/>
        </w:rPr>
        <w:tab/>
        <w:t>Minimizing the Variation due to Different Observers</w:t>
      </w:r>
      <w:bookmarkEnd w:id="71"/>
      <w:bookmarkEnd w:id="72"/>
      <w:bookmarkEnd w:id="73"/>
      <w:bookmarkEnd w:id="74"/>
      <w:bookmarkEnd w:id="75"/>
      <w:bookmarkEnd w:id="76"/>
      <w:r w:rsidR="003117EA">
        <w:rPr>
          <w:i/>
        </w:rPr>
        <w:t xml:space="preserve"> of the same trial</w:t>
      </w:r>
    </w:p>
    <w:p w:rsidR="002748B5" w:rsidRPr="00B763A7" w:rsidRDefault="002748B5" w:rsidP="002748B5">
      <w:pPr>
        <w:ind w:left="1418" w:hanging="851"/>
      </w:pPr>
      <w:r w:rsidRPr="00B763A7">
        <w:tab/>
        <w:t xml:space="preserve">See document </w:t>
      </w:r>
      <w:r w:rsidR="00246F65" w:rsidRPr="00B763A7">
        <w:t>TWV/49/</w:t>
      </w:r>
      <w:r w:rsidRPr="00B763A7">
        <w:t>15</w:t>
      </w:r>
    </w:p>
    <w:p w:rsidR="002748B5" w:rsidRPr="00B763A7" w:rsidRDefault="002748B5" w:rsidP="002748B5">
      <w:pPr>
        <w:ind w:left="567"/>
        <w:rPr>
          <w:i/>
        </w:rPr>
      </w:pPr>
      <w:bookmarkStart w:id="77" w:name="_Toc374385125"/>
      <w:bookmarkStart w:id="78" w:name="_Toc374631063"/>
      <w:bookmarkStart w:id="79" w:name="_Toc374632535"/>
      <w:bookmarkStart w:id="80" w:name="_Toc374635735"/>
      <w:bookmarkStart w:id="81" w:name="_Toc378251524"/>
      <w:bookmarkStart w:id="82" w:name="_Toc381279985"/>
      <w:r w:rsidRPr="00B763A7">
        <w:rPr>
          <w:i/>
        </w:rPr>
        <w:t>(ii)</w:t>
      </w:r>
      <w:r w:rsidRPr="00B763A7">
        <w:rPr>
          <w:i/>
        </w:rPr>
        <w:tab/>
      </w:r>
      <w:bookmarkEnd w:id="77"/>
      <w:bookmarkEnd w:id="78"/>
      <w:bookmarkEnd w:id="79"/>
      <w:bookmarkEnd w:id="80"/>
      <w:bookmarkEnd w:id="81"/>
      <w:bookmarkEnd w:id="82"/>
      <w:r w:rsidR="00246F65" w:rsidRPr="00B763A7">
        <w:rPr>
          <w:i/>
        </w:rPr>
        <w:t>The Combined-Over-Years Uniformity Criterion (COYU)</w:t>
      </w:r>
    </w:p>
    <w:p w:rsidR="002748B5" w:rsidRPr="00B763A7" w:rsidRDefault="002748B5" w:rsidP="002748B5">
      <w:pPr>
        <w:ind w:left="1418" w:hanging="851"/>
      </w:pPr>
      <w:r w:rsidRPr="00B763A7">
        <w:tab/>
        <w:t xml:space="preserve">See document </w:t>
      </w:r>
      <w:r w:rsidR="00246F65" w:rsidRPr="00B763A7">
        <w:t>TWV/49/</w:t>
      </w:r>
      <w:r w:rsidRPr="00B763A7">
        <w:t>16</w:t>
      </w:r>
    </w:p>
    <w:p w:rsidR="002748B5" w:rsidRPr="00B763A7" w:rsidRDefault="002748B5" w:rsidP="002748B5">
      <w:pPr>
        <w:ind w:left="567"/>
        <w:rPr>
          <w:i/>
        </w:rPr>
      </w:pPr>
      <w:bookmarkStart w:id="83" w:name="_Toc374385117"/>
      <w:bookmarkStart w:id="84" w:name="_Toc374631054"/>
      <w:bookmarkStart w:id="85" w:name="_Toc374632526"/>
      <w:bookmarkStart w:id="86" w:name="_Toc374635726"/>
      <w:bookmarkStart w:id="87" w:name="_Toc378251525"/>
      <w:bookmarkStart w:id="88" w:name="_Toc381279986"/>
      <w:r w:rsidRPr="00B763A7">
        <w:rPr>
          <w:i/>
        </w:rPr>
        <w:t>(iii)</w:t>
      </w:r>
      <w:r w:rsidRPr="00B763A7">
        <w:rPr>
          <w:i/>
        </w:rPr>
        <w:tab/>
        <w:t>Examining DUS in Bulk Samples</w:t>
      </w:r>
      <w:bookmarkEnd w:id="83"/>
      <w:bookmarkEnd w:id="84"/>
      <w:bookmarkEnd w:id="85"/>
      <w:bookmarkEnd w:id="86"/>
      <w:bookmarkEnd w:id="87"/>
      <w:bookmarkEnd w:id="88"/>
    </w:p>
    <w:p w:rsidR="002748B5" w:rsidRPr="00B763A7" w:rsidRDefault="002748B5" w:rsidP="002748B5">
      <w:pPr>
        <w:ind w:left="1418" w:hanging="851"/>
      </w:pPr>
      <w:r w:rsidRPr="00B763A7">
        <w:tab/>
        <w:t xml:space="preserve">See document </w:t>
      </w:r>
      <w:r w:rsidR="00246F65" w:rsidRPr="00B763A7">
        <w:t>TWV/49/</w:t>
      </w:r>
      <w:r w:rsidRPr="00B763A7">
        <w:t>17</w:t>
      </w:r>
    </w:p>
    <w:p w:rsidR="002748B5" w:rsidRPr="00B763A7" w:rsidRDefault="002748B5" w:rsidP="002748B5">
      <w:pPr>
        <w:ind w:left="567"/>
        <w:rPr>
          <w:i/>
        </w:rPr>
      </w:pPr>
      <w:bookmarkStart w:id="89" w:name="_Toc374385126"/>
      <w:bookmarkStart w:id="90" w:name="_Toc374631064"/>
      <w:bookmarkStart w:id="91" w:name="_Toc374632536"/>
      <w:bookmarkStart w:id="92" w:name="_Toc374635736"/>
      <w:bookmarkStart w:id="93" w:name="_Toc378251526"/>
      <w:bookmarkStart w:id="94" w:name="_Toc381279987"/>
      <w:proofErr w:type="gramStart"/>
      <w:r w:rsidRPr="00B763A7">
        <w:rPr>
          <w:i/>
        </w:rPr>
        <w:t>(iv)</w:t>
      </w:r>
      <w:r w:rsidRPr="00B763A7">
        <w:rPr>
          <w:i/>
        </w:rPr>
        <w:tab/>
        <w:t>Data Processing</w:t>
      </w:r>
      <w:proofErr w:type="gramEnd"/>
      <w:r w:rsidRPr="00B763A7">
        <w:rPr>
          <w:i/>
        </w:rPr>
        <w:t xml:space="preserve"> for the Assessment of Distinctness and for Producing Variety Descriptions</w:t>
      </w:r>
      <w:bookmarkEnd w:id="89"/>
      <w:bookmarkEnd w:id="90"/>
      <w:bookmarkEnd w:id="91"/>
      <w:bookmarkEnd w:id="92"/>
      <w:bookmarkEnd w:id="93"/>
      <w:bookmarkEnd w:id="94"/>
    </w:p>
    <w:p w:rsidR="002748B5" w:rsidRPr="00B763A7" w:rsidRDefault="002748B5" w:rsidP="002748B5">
      <w:pPr>
        <w:ind w:left="1418" w:hanging="851"/>
      </w:pPr>
      <w:r w:rsidRPr="00B763A7">
        <w:tab/>
        <w:t xml:space="preserve">See document </w:t>
      </w:r>
      <w:r w:rsidR="00246F65" w:rsidRPr="00B763A7">
        <w:t>TWV/49/</w:t>
      </w:r>
      <w:r w:rsidRPr="00B763A7">
        <w:t>18</w:t>
      </w:r>
    </w:p>
    <w:p w:rsidR="00246F65" w:rsidRDefault="00246F65" w:rsidP="00167454">
      <w:pPr>
        <w:rPr>
          <w:rFonts w:cs="Arial"/>
        </w:rPr>
      </w:pPr>
    </w:p>
    <w:p w:rsidR="003117EA" w:rsidRPr="00C77DD7" w:rsidRDefault="003117EA" w:rsidP="00CF19CC">
      <w:pPr>
        <w:pStyle w:val="Heading3"/>
        <w:rPr>
          <w:snapToGrid w:val="0"/>
        </w:rPr>
      </w:pPr>
      <w:bookmarkStart w:id="95" w:name="_Toc412193732"/>
      <w:bookmarkStart w:id="96" w:name="_Toc419124875"/>
      <w:r w:rsidRPr="00C77DD7">
        <w:rPr>
          <w:snapToGrid w:val="0"/>
        </w:rPr>
        <w:t>TGP/10: Examining uniformity</w:t>
      </w:r>
      <w:bookmarkEnd w:id="95"/>
      <w:bookmarkEnd w:id="96"/>
    </w:p>
    <w:p w:rsidR="003117EA" w:rsidRPr="00C77DD7" w:rsidRDefault="003117EA" w:rsidP="003117EA">
      <w:pPr>
        <w:keepNext/>
        <w:ind w:left="567"/>
        <w:rPr>
          <w:rFonts w:cs="Arial"/>
          <w:snapToGrid w:val="0"/>
        </w:rPr>
      </w:pPr>
    </w:p>
    <w:p w:rsidR="003117EA" w:rsidRPr="00BE3D71" w:rsidRDefault="00BE3D71" w:rsidP="00BE3D71">
      <w:pPr>
        <w:ind w:left="567"/>
        <w:rPr>
          <w:i/>
        </w:rPr>
      </w:pPr>
      <w:bookmarkStart w:id="97" w:name="_Toc412193733"/>
      <w:r>
        <w:rPr>
          <w:i/>
        </w:rPr>
        <w:t>(I)</w:t>
      </w:r>
      <w:r>
        <w:rPr>
          <w:i/>
        </w:rPr>
        <w:tab/>
      </w:r>
      <w:r w:rsidR="003117EA" w:rsidRPr="00BE3D71">
        <w:rPr>
          <w:i/>
        </w:rPr>
        <w:t>Revision of document TGP/10: New section: Assessing Uniformity by Off-Types on Basis of More than One Growing Cycle or on the Basis of Sub-Samples</w:t>
      </w:r>
      <w:bookmarkEnd w:id="97"/>
      <w:r w:rsidR="003117EA" w:rsidRPr="00BE3D71">
        <w:rPr>
          <w:i/>
        </w:rPr>
        <w:t xml:space="preserve"> </w:t>
      </w:r>
    </w:p>
    <w:p w:rsidR="003117EA" w:rsidRDefault="003117EA" w:rsidP="00BE3D71">
      <w:pPr>
        <w:ind w:left="1418"/>
      </w:pPr>
      <w:r w:rsidRPr="00C77DD7">
        <w:t xml:space="preserve">See document </w:t>
      </w:r>
      <w:r>
        <w:t>TWV/49/9</w:t>
      </w:r>
    </w:p>
    <w:p w:rsidR="003117EA" w:rsidRDefault="003117EA" w:rsidP="00246F65">
      <w:pPr>
        <w:tabs>
          <w:tab w:val="left" w:pos="5387"/>
        </w:tabs>
        <w:ind w:left="4820"/>
        <w:rPr>
          <w:i/>
        </w:rPr>
      </w:pPr>
    </w:p>
    <w:p w:rsidR="00246F65" w:rsidRPr="00B763A7" w:rsidRDefault="00246F65" w:rsidP="00246F65">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sidR="002B44DA">
        <w:rPr>
          <w:i/>
        </w:rPr>
        <w:tab/>
        <w:t>The TWA</w:t>
      </w:r>
      <w:r w:rsidRPr="00B763A7">
        <w:rPr>
          <w:i/>
        </w:rPr>
        <w:t xml:space="preserve"> is invited to note that the proposals for future revisions of TGP documents to be discussed by the TWPs at their sessions in 2015 </w:t>
      </w:r>
      <w:r w:rsidRPr="00B763A7">
        <w:rPr>
          <w:i/>
          <w:iCs/>
          <w:snapToGrid w:val="0"/>
        </w:rPr>
        <w:t xml:space="preserve">will be dealt with under separate documents. </w:t>
      </w:r>
    </w:p>
    <w:p w:rsidR="00246F65" w:rsidRPr="00B763A7" w:rsidRDefault="00246F65" w:rsidP="00167454">
      <w:pPr>
        <w:rPr>
          <w:rFonts w:cs="Arial"/>
        </w:rPr>
      </w:pPr>
    </w:p>
    <w:p w:rsidR="008B4AB8" w:rsidRDefault="00AA395D" w:rsidP="00CF19CC">
      <w:pPr>
        <w:pStyle w:val="Heading2"/>
      </w:pPr>
      <w:bookmarkStart w:id="98" w:name="_Toc419124876"/>
      <w:r>
        <w:t>Matters</w:t>
      </w:r>
      <w:r w:rsidR="00CF19CC">
        <w:t xml:space="preserve"> agreed by the TC</w:t>
      </w:r>
      <w:r>
        <w:t xml:space="preserve"> concerning future revisions</w:t>
      </w:r>
      <w:bookmarkEnd w:id="98"/>
    </w:p>
    <w:p w:rsidR="00CF19CC" w:rsidRPr="00B763A7" w:rsidRDefault="00CF19CC" w:rsidP="00167454">
      <w:pPr>
        <w:rPr>
          <w:rFonts w:cs="Arial"/>
        </w:rPr>
      </w:pPr>
    </w:p>
    <w:p w:rsidR="00F16BAE" w:rsidRPr="00B763A7" w:rsidRDefault="00F16BAE" w:rsidP="00CF19CC">
      <w:pPr>
        <w:pStyle w:val="Heading3"/>
      </w:pPr>
      <w:bookmarkStart w:id="99" w:name="_Toc419124877"/>
      <w:bookmarkStart w:id="100" w:name="_Toc412193723"/>
      <w:r w:rsidRPr="00B763A7">
        <w:t>TGP/7:  Development of Test Guidelines</w:t>
      </w:r>
      <w:bookmarkEnd w:id="99"/>
    </w:p>
    <w:p w:rsidR="00F16BAE" w:rsidRPr="00B763A7" w:rsidRDefault="00F16BAE" w:rsidP="008B4AB8">
      <w:pPr>
        <w:pStyle w:val="Heading5"/>
      </w:pPr>
    </w:p>
    <w:p w:rsidR="008B4AB8" w:rsidRPr="00AA395D" w:rsidRDefault="008B4AB8" w:rsidP="00CF19CC">
      <w:pPr>
        <w:pStyle w:val="Heading4"/>
        <w:rPr>
          <w:lang w:val="en-US"/>
        </w:rPr>
      </w:pPr>
      <w:r w:rsidRPr="00AA395D">
        <w:rPr>
          <w:lang w:val="en-US"/>
        </w:rPr>
        <w:t>(</w:t>
      </w:r>
      <w:proofErr w:type="spellStart"/>
      <w:r w:rsidR="00F16BAE" w:rsidRPr="00AA395D">
        <w:rPr>
          <w:lang w:val="en-US"/>
        </w:rPr>
        <w:t>i</w:t>
      </w:r>
      <w:proofErr w:type="spellEnd"/>
      <w:r w:rsidRPr="00AA395D">
        <w:rPr>
          <w:lang w:val="en-US"/>
        </w:rPr>
        <w:t>)</w:t>
      </w:r>
      <w:r w:rsidRPr="00AA395D">
        <w:rPr>
          <w:lang w:val="en-US"/>
        </w:rPr>
        <w:tab/>
        <w:t>Revision of document TGP/7: Plant Material Submitted for Examination</w:t>
      </w:r>
      <w:bookmarkEnd w:id="100"/>
    </w:p>
    <w:p w:rsidR="008B4AB8" w:rsidRPr="00B763A7" w:rsidRDefault="008B4AB8" w:rsidP="008B4AB8"/>
    <w:p w:rsidR="008B4AB8" w:rsidRPr="00B763A7" w:rsidRDefault="008B4AB8" w:rsidP="008B4AB8">
      <w:r w:rsidRPr="00B763A7">
        <w:fldChar w:fldCharType="begin"/>
      </w:r>
      <w:r w:rsidRPr="00B763A7">
        <w:instrText xml:space="preserve"> AUTONUM  </w:instrText>
      </w:r>
      <w:r w:rsidRPr="00B763A7">
        <w:fldChar w:fldCharType="end"/>
      </w:r>
      <w:r w:rsidRPr="00B763A7">
        <w:tab/>
        <w:t>The TC agreed that it would not be necessary to develop further guidance to address issues relating to plant material submitted for examination beyond that already provided in documents TG/1/3 “General Introduction to the Examination of Distinctness, Uniformity and Stability and the Development of Harmonized Descriptions of new Varieties of Plants”, TGP/7 “Development of Test Guidelines” and TGP/9 “Examining Distinctness”.</w:t>
      </w:r>
    </w:p>
    <w:p w:rsidR="008B4AB8" w:rsidRPr="00B763A7" w:rsidRDefault="008B4AB8" w:rsidP="008B4AB8"/>
    <w:p w:rsidR="008B4AB8" w:rsidRPr="00B763A7" w:rsidRDefault="008B4AB8" w:rsidP="008B4AB8">
      <w:r w:rsidRPr="00B763A7">
        <w:lastRenderedPageBreak/>
        <w:fldChar w:fldCharType="begin"/>
      </w:r>
      <w:r w:rsidRPr="00B763A7">
        <w:instrText xml:space="preserve"> AUTONUM  </w:instrText>
      </w:r>
      <w:r w:rsidRPr="00B763A7">
        <w:fldChar w:fldCharType="end"/>
      </w:r>
      <w:r w:rsidRPr="00B763A7">
        <w:tab/>
        <w:t xml:space="preserve">The TC agreed that authorities should provide guidance on the requirements of material submitted for DUS examination to the avoid possible effect of the method of propagation (e.g. </w:t>
      </w:r>
      <w:proofErr w:type="spellStart"/>
      <w:r w:rsidRPr="00B763A7">
        <w:t>micropropagation</w:t>
      </w:r>
      <w:proofErr w:type="spellEnd"/>
      <w:r w:rsidRPr="00B763A7">
        <w:t>) in the expression of DUS characteristics</w:t>
      </w:r>
      <w:r w:rsidR="00F16BAE" w:rsidRPr="00B763A7">
        <w:t xml:space="preserve"> (see document TC/51/39 “Report”, paragraphs 127 to 129)</w:t>
      </w:r>
      <w:r w:rsidRPr="00B763A7">
        <w:t xml:space="preserve">. </w:t>
      </w:r>
    </w:p>
    <w:p w:rsidR="00F16BAE" w:rsidRPr="00B763A7" w:rsidRDefault="00F16BAE" w:rsidP="00167454">
      <w:pPr>
        <w:rPr>
          <w:rFonts w:cs="Arial"/>
        </w:rPr>
      </w:pPr>
    </w:p>
    <w:p w:rsidR="008B4AB8" w:rsidRPr="00AA395D" w:rsidRDefault="008B4AB8" w:rsidP="00CF19CC">
      <w:pPr>
        <w:pStyle w:val="Heading4"/>
        <w:rPr>
          <w:lang w:val="en-US"/>
        </w:rPr>
      </w:pPr>
      <w:bookmarkStart w:id="101" w:name="_Toc412193724"/>
      <w:r w:rsidRPr="00AA395D">
        <w:rPr>
          <w:lang w:val="en-US"/>
        </w:rPr>
        <w:t>(ii)</w:t>
      </w:r>
      <w:r w:rsidRPr="00AA395D">
        <w:rPr>
          <w:lang w:val="en-US"/>
        </w:rPr>
        <w:tab/>
        <w:t>Revision of document TGP/7: Coverage of the Test Guidelines</w:t>
      </w:r>
      <w:bookmarkEnd w:id="101"/>
    </w:p>
    <w:p w:rsidR="008B4AB8" w:rsidRPr="00B763A7" w:rsidRDefault="008B4AB8" w:rsidP="008B4AB8"/>
    <w:p w:rsidR="008B4AB8" w:rsidRPr="00B763A7" w:rsidRDefault="008B4AB8" w:rsidP="008B4AB8">
      <w:pPr>
        <w:rPr>
          <w:rFonts w:cs="Arial"/>
        </w:rPr>
      </w:pPr>
      <w:r w:rsidRPr="00B763A7">
        <w:fldChar w:fldCharType="begin"/>
      </w:r>
      <w:r w:rsidRPr="00B763A7">
        <w:instrText xml:space="preserve"> AUTONUM  </w:instrText>
      </w:r>
      <w:r w:rsidRPr="00B763A7">
        <w:fldChar w:fldCharType="end"/>
      </w:r>
      <w:r w:rsidRPr="00B763A7">
        <w:tab/>
        <w:t xml:space="preserve">The TC agreed to add new standard wording in the TG template, Chapter 4.2 “Uniformity”, and amend ASW 8 (c) to provide </w:t>
      </w:r>
      <w:r w:rsidRPr="00B763A7">
        <w:rPr>
          <w:rFonts w:cs="Arial"/>
        </w:rPr>
        <w:t>guidance for Test Guidelines that are developed on the basis of varieties with one type of propagation when varieties may be developed in the future with other types of propagation</w:t>
      </w:r>
      <w:r w:rsidR="00A72967">
        <w:rPr>
          <w:rFonts w:cs="Arial"/>
        </w:rPr>
        <w:t xml:space="preserve"> in a future revision of document TGP/7</w:t>
      </w:r>
      <w:r w:rsidRPr="00B763A7">
        <w:rPr>
          <w:rFonts w:cs="Arial"/>
        </w:rPr>
        <w:t>, as follows:</w:t>
      </w:r>
    </w:p>
    <w:p w:rsidR="008B4AB8" w:rsidRPr="00B763A7" w:rsidRDefault="008B4AB8" w:rsidP="008B4AB8"/>
    <w:p w:rsidR="008B4AB8" w:rsidRPr="00B763A7" w:rsidRDefault="008B4AB8" w:rsidP="008B4AB8">
      <w:pPr>
        <w:ind w:left="567"/>
        <w:rPr>
          <w:sz w:val="18"/>
          <w:szCs w:val="18"/>
        </w:rPr>
      </w:pPr>
      <w:bookmarkStart w:id="102" w:name="_Toc410382487"/>
      <w:proofErr w:type="gramStart"/>
      <w:r w:rsidRPr="00B763A7">
        <w:rPr>
          <w:sz w:val="18"/>
          <w:szCs w:val="18"/>
        </w:rPr>
        <w:t>“New standard wording: TG template, Chapter 4.2:</w:t>
      </w:r>
      <w:bookmarkEnd w:id="102"/>
      <w:proofErr w:type="gramEnd"/>
    </w:p>
    <w:p w:rsidR="008B4AB8" w:rsidRPr="00B763A7" w:rsidRDefault="008B4AB8" w:rsidP="008B4AB8"/>
    <w:p w:rsidR="008B4AB8" w:rsidRPr="00B763A7" w:rsidRDefault="008B4AB8" w:rsidP="008B4AB8">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8B4AB8" w:rsidRPr="00B763A7" w:rsidRDefault="008B4AB8" w:rsidP="008B4AB8"/>
    <w:p w:rsidR="008B4AB8" w:rsidRPr="00B763A7" w:rsidRDefault="008B4AB8" w:rsidP="008B4AB8">
      <w:pPr>
        <w:ind w:left="567"/>
        <w:rPr>
          <w:sz w:val="18"/>
          <w:szCs w:val="18"/>
        </w:rPr>
      </w:pPr>
      <w:bookmarkStart w:id="103" w:name="_Toc410382488"/>
      <w:r w:rsidRPr="00B763A7">
        <w:rPr>
          <w:sz w:val="18"/>
          <w:szCs w:val="18"/>
        </w:rPr>
        <w:t>“ASW 8 (c)</w:t>
      </w:r>
      <w:bookmarkEnd w:id="103"/>
    </w:p>
    <w:p w:rsidR="008B4AB8" w:rsidRPr="00B763A7" w:rsidRDefault="008B4AB8" w:rsidP="008B4AB8"/>
    <w:p w:rsidR="008B4AB8" w:rsidRPr="00B763A7" w:rsidRDefault="008B4AB8" w:rsidP="008B4AB8">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8B4AB8" w:rsidRPr="00B763A7" w:rsidRDefault="008B4AB8" w:rsidP="008B4AB8">
      <w:pPr>
        <w:autoSpaceDE w:val="0"/>
        <w:autoSpaceDN w:val="0"/>
        <w:adjustRightInd w:val="0"/>
        <w:ind w:left="1134" w:right="567"/>
        <w:rPr>
          <w:i/>
          <w:iCs/>
          <w:sz w:val="16"/>
        </w:rPr>
      </w:pPr>
    </w:p>
    <w:p w:rsidR="008B4AB8" w:rsidRPr="00B763A7" w:rsidRDefault="008B4AB8" w:rsidP="008B4AB8">
      <w:pPr>
        <w:autoSpaceDE w:val="0"/>
        <w:autoSpaceDN w:val="0"/>
        <w:adjustRightInd w:val="0"/>
        <w:ind w:left="1134" w:right="567"/>
        <w:rPr>
          <w:sz w:val="16"/>
        </w:rPr>
      </w:pPr>
      <w:r w:rsidRPr="00B763A7">
        <w:rPr>
          <w:sz w:val="16"/>
        </w:rPr>
        <w:t>“For the assessment of uniformity of [self</w:t>
      </w:r>
      <w:r w:rsidRPr="00B763A7">
        <w:rPr>
          <w:sz w:val="16"/>
        </w:rPr>
        <w:noBreakHyphen/>
        <w:t>pollinated] [</w:t>
      </w:r>
      <w:proofErr w:type="spellStart"/>
      <w:r w:rsidRPr="00B763A7">
        <w:rPr>
          <w:sz w:val="16"/>
        </w:rPr>
        <w:t>vegetatively</w:t>
      </w:r>
      <w:proofErr w:type="spellEnd"/>
      <w:r w:rsidRPr="00B763A7">
        <w:rPr>
          <w:sz w:val="16"/>
        </w:rPr>
        <w:t> propagated] [seed</w:t>
      </w:r>
      <w:r w:rsidRPr="00B763A7">
        <w:rPr>
          <w:sz w:val="16"/>
        </w:rPr>
        <w:noBreakHyphen/>
        <w:t xml:space="preserve">propagated] varieties, a population standard of </w:t>
      </w:r>
      <w:proofErr w:type="gramStart"/>
      <w:r w:rsidRPr="00B763A7">
        <w:rPr>
          <w:sz w:val="16"/>
        </w:rPr>
        <w:t>{ x</w:t>
      </w:r>
      <w:proofErr w:type="gramEnd"/>
      <w:r w:rsidRPr="00B763A7">
        <w:rPr>
          <w:sz w:val="16"/>
        </w:rPr>
        <w:t xml:space="preserve"> } % and an acceptance probability of at least { y } % should be applied.  In the case of a sample size of </w:t>
      </w:r>
      <w:proofErr w:type="gramStart"/>
      <w:r w:rsidRPr="00B763A7">
        <w:rPr>
          <w:sz w:val="16"/>
        </w:rPr>
        <w:t>{ a</w:t>
      </w:r>
      <w:proofErr w:type="gramEnd"/>
      <w:r w:rsidRPr="00B763A7">
        <w:rPr>
          <w:sz w:val="16"/>
        </w:rPr>
        <w:t> } plants, [{ b } off-types are] /  [1 off-type is] allowed.”</w:t>
      </w:r>
    </w:p>
    <w:p w:rsidR="00F16BAE" w:rsidRPr="00B763A7" w:rsidRDefault="00F16BAE" w:rsidP="008B4AB8"/>
    <w:p w:rsidR="00F16BAE" w:rsidRPr="00B763A7" w:rsidRDefault="00F16BAE" w:rsidP="00CF19CC">
      <w:pPr>
        <w:pStyle w:val="Heading3"/>
      </w:pPr>
      <w:bookmarkStart w:id="104" w:name="_Toc419124878"/>
      <w:r w:rsidRPr="00B763A7">
        <w:t>TGP/8:  Trial Design and Techniques Used in the Examination of Distinctness, Uniformity and Stability</w:t>
      </w:r>
      <w:bookmarkEnd w:id="104"/>
    </w:p>
    <w:p w:rsidR="00F16BAE" w:rsidRPr="00B763A7" w:rsidRDefault="00F16BAE" w:rsidP="008B4AB8"/>
    <w:p w:rsidR="008B4AB8" w:rsidRPr="00AA395D" w:rsidRDefault="00F16BAE" w:rsidP="00CF19CC">
      <w:pPr>
        <w:pStyle w:val="Heading4"/>
        <w:rPr>
          <w:lang w:val="en-US"/>
        </w:rPr>
      </w:pPr>
      <w:bookmarkStart w:id="105" w:name="_Toc412193730"/>
      <w:r w:rsidRPr="00AA395D">
        <w:rPr>
          <w:lang w:val="en-US"/>
        </w:rPr>
        <w:t xml:space="preserve"> </w:t>
      </w:r>
      <w:r w:rsidR="008B4AB8" w:rsidRPr="00AA395D">
        <w:rPr>
          <w:lang w:val="en-US"/>
        </w:rPr>
        <w:t>(</w:t>
      </w:r>
      <w:proofErr w:type="spellStart"/>
      <w:r w:rsidRPr="00AA395D">
        <w:rPr>
          <w:lang w:val="en-US"/>
        </w:rPr>
        <w:t>i</w:t>
      </w:r>
      <w:proofErr w:type="spellEnd"/>
      <w:r w:rsidR="008B4AB8" w:rsidRPr="00AA395D">
        <w:rPr>
          <w:lang w:val="en-US"/>
        </w:rPr>
        <w:t>)</w:t>
      </w:r>
      <w:r w:rsidR="008B4AB8" w:rsidRPr="00AA395D">
        <w:rPr>
          <w:lang w:val="en-US"/>
        </w:rPr>
        <w:tab/>
        <w:t>Revision of document TGP/8: Part II: Selected Techniques Used in DUS Examination, New Section: Guidance for Blind Randomized Trials</w:t>
      </w:r>
      <w:bookmarkEnd w:id="105"/>
    </w:p>
    <w:p w:rsidR="008B4AB8" w:rsidRPr="00B763A7" w:rsidRDefault="008B4AB8" w:rsidP="008B4AB8"/>
    <w:p w:rsidR="008B4AB8" w:rsidRPr="00B763A7" w:rsidRDefault="008B4AB8" w:rsidP="008B4AB8">
      <w:r w:rsidRPr="00B763A7">
        <w:fldChar w:fldCharType="begin"/>
      </w:r>
      <w:r w:rsidRPr="00B763A7">
        <w:instrText xml:space="preserve"> AUTONUM  </w:instrText>
      </w:r>
      <w:r w:rsidRPr="00B763A7">
        <w:fldChar w:fldCharType="end"/>
      </w:r>
      <w:r w:rsidRPr="00B763A7">
        <w:tab/>
        <w:t>The TC noted that blind randomized trials were not routinely used and agreed that the existing guidance in documents TGP/8: Part I: “DUS trial design and data analysis” and TGP/9 “Examining distinctness” was sufficient to address the matter.</w:t>
      </w:r>
    </w:p>
    <w:p w:rsidR="00A622A6" w:rsidRPr="00B763A7" w:rsidRDefault="00A622A6" w:rsidP="008B4AB8"/>
    <w:p w:rsidR="008B4AB8" w:rsidRPr="00AA395D" w:rsidRDefault="008B4AB8" w:rsidP="00CF19CC">
      <w:pPr>
        <w:pStyle w:val="Heading4"/>
        <w:rPr>
          <w:lang w:val="en-US"/>
        </w:rPr>
      </w:pPr>
      <w:bookmarkStart w:id="106" w:name="_Toc412193731"/>
      <w:r w:rsidRPr="00AA395D">
        <w:rPr>
          <w:lang w:val="en-US"/>
        </w:rPr>
        <w:t>(</w:t>
      </w:r>
      <w:r w:rsidR="00F16BAE" w:rsidRPr="00AA395D">
        <w:rPr>
          <w:lang w:val="en-US"/>
        </w:rPr>
        <w:t>i</w:t>
      </w:r>
      <w:r w:rsidRPr="00AA395D">
        <w:rPr>
          <w:lang w:val="en-US"/>
        </w:rPr>
        <w:t>i)</w:t>
      </w:r>
      <w:r w:rsidRPr="00AA395D">
        <w:rPr>
          <w:lang w:val="en-US"/>
        </w:rPr>
        <w:tab/>
        <w:t>Revision of document TGP/8: Part II: Selected Techniques Used in DUS Examination, New Section: Examining Characteristics Using Image Analysis</w:t>
      </w:r>
      <w:bookmarkEnd w:id="106"/>
      <w:r w:rsidRPr="00AA395D">
        <w:rPr>
          <w:lang w:val="en-US"/>
        </w:rPr>
        <w:t xml:space="preserve"> </w:t>
      </w:r>
    </w:p>
    <w:p w:rsidR="008B4AB8" w:rsidRPr="00B763A7" w:rsidRDefault="008B4AB8" w:rsidP="008B4AB8">
      <w:pPr>
        <w:keepNext/>
      </w:pPr>
    </w:p>
    <w:p w:rsidR="008B4AB8" w:rsidRPr="00B763A7" w:rsidRDefault="008B4AB8" w:rsidP="008B4AB8">
      <w:pPr>
        <w:rPr>
          <w:iCs/>
          <w:spacing w:val="-4"/>
          <w:lang w:eastAsia="ja-JP"/>
        </w:rPr>
      </w:pPr>
      <w:r w:rsidRPr="00B763A7">
        <w:fldChar w:fldCharType="begin"/>
      </w:r>
      <w:r w:rsidRPr="00B763A7">
        <w:instrText xml:space="preserve"> AUTONUM  </w:instrText>
      </w:r>
      <w:r w:rsidRPr="00B763A7">
        <w:fldChar w:fldCharType="end"/>
      </w:r>
      <w:r w:rsidRPr="00B763A7">
        <w:tab/>
      </w:r>
      <w:r w:rsidRPr="00B763A7">
        <w:rPr>
          <w:iCs/>
          <w:spacing w:val="-4"/>
        </w:rPr>
        <w:t xml:space="preserve">The TC considered document TC/51/21 and the </w:t>
      </w:r>
      <w:r w:rsidRPr="00B763A7">
        <w:rPr>
          <w:iCs/>
          <w:spacing w:val="-4"/>
          <w:lang w:eastAsia="ja-JP"/>
        </w:rPr>
        <w:t>proposed draft guideline on</w:t>
      </w:r>
      <w:r w:rsidRPr="00B763A7">
        <w:t xml:space="preserve"> “Examining Characteristics Using Image Analysis”, as presented in the Annex to document TC/51/21,</w:t>
      </w:r>
      <w:r w:rsidRPr="00B763A7">
        <w:rPr>
          <w:lang w:eastAsia="ja-JP"/>
        </w:rPr>
        <w:t xml:space="preserve"> in conjunction with the comments made by TC-EDC at its meeting in 2015,</w:t>
      </w:r>
      <w:r w:rsidRPr="00B763A7">
        <w:rPr>
          <w:iCs/>
          <w:spacing w:val="-4"/>
          <w:lang w:eastAsia="ja-JP"/>
        </w:rPr>
        <w:t xml:space="preserve"> as set out in paragraph 16 of </w:t>
      </w:r>
      <w:r w:rsidRPr="00B763A7">
        <w:t>document TC/51/21</w:t>
      </w:r>
      <w:r w:rsidRPr="00B763A7">
        <w:rPr>
          <w:iCs/>
          <w:spacing w:val="-4"/>
          <w:lang w:eastAsia="ja-JP"/>
        </w:rPr>
        <w:t>.</w:t>
      </w:r>
    </w:p>
    <w:p w:rsidR="008B4AB8" w:rsidRPr="00B763A7" w:rsidRDefault="008B4AB8" w:rsidP="008B4AB8">
      <w:pPr>
        <w:rPr>
          <w:iCs/>
          <w:spacing w:val="-4"/>
          <w:lang w:eastAsia="ja-JP"/>
        </w:rPr>
      </w:pPr>
    </w:p>
    <w:p w:rsidR="008B4AB8" w:rsidRPr="00B763A7" w:rsidRDefault="008B4AB8" w:rsidP="008B4AB8">
      <w:pPr>
        <w:rPr>
          <w:iCs/>
          <w:spacing w:val="-4"/>
          <w:lang w:eastAsia="ja-JP"/>
        </w:rPr>
      </w:pPr>
      <w:r w:rsidRPr="00B763A7">
        <w:rPr>
          <w:iCs/>
          <w:spacing w:val="-4"/>
          <w:lang w:eastAsia="ja-JP"/>
        </w:rPr>
        <w:fldChar w:fldCharType="begin"/>
      </w:r>
      <w:r w:rsidRPr="00B763A7">
        <w:rPr>
          <w:iCs/>
          <w:spacing w:val="-4"/>
          <w:lang w:eastAsia="ja-JP"/>
        </w:rPr>
        <w:instrText xml:space="preserve"> AUTONUM  </w:instrText>
      </w:r>
      <w:r w:rsidRPr="00B763A7">
        <w:rPr>
          <w:iCs/>
          <w:spacing w:val="-4"/>
          <w:lang w:eastAsia="ja-JP"/>
        </w:rPr>
        <w:fldChar w:fldCharType="end"/>
      </w:r>
      <w:r w:rsidRPr="00B763A7">
        <w:rPr>
          <w:iCs/>
          <w:spacing w:val="-4"/>
          <w:lang w:eastAsia="ja-JP"/>
        </w:rPr>
        <w:tab/>
        <w:t>The TC agreed with the proposed guidance on</w:t>
      </w:r>
      <w:r w:rsidRPr="00B763A7">
        <w:t xml:space="preserve"> “Examining Characteristics Using Image Analysis”</w:t>
      </w:r>
      <w:r w:rsidR="00A72967">
        <w:t xml:space="preserve"> for inclusion in a future revision of document TGP/8</w:t>
      </w:r>
      <w:r w:rsidRPr="00B763A7">
        <w:t>, subject to the following amendments:</w:t>
      </w:r>
      <w:r w:rsidRPr="00B763A7">
        <w:rPr>
          <w:iCs/>
          <w:spacing w:val="-4"/>
          <w:lang w:eastAsia="ja-JP"/>
        </w:rPr>
        <w:t xml:space="preserve"> </w:t>
      </w:r>
    </w:p>
    <w:p w:rsidR="008B4AB8" w:rsidRPr="00B763A7" w:rsidRDefault="008B4AB8" w:rsidP="008B4AB8">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8B4AB8" w:rsidRPr="00B763A7" w:rsidTr="00BE7858">
        <w:tc>
          <w:tcPr>
            <w:tcW w:w="2122" w:type="dxa"/>
          </w:tcPr>
          <w:p w:rsidR="008B4AB8" w:rsidRPr="00B763A7" w:rsidRDefault="008B4AB8" w:rsidP="00BE7858">
            <w:pPr>
              <w:jc w:val="left"/>
              <w:rPr>
                <w:rFonts w:cs="Arial"/>
              </w:rPr>
            </w:pPr>
            <w:r w:rsidRPr="00B763A7">
              <w:rPr>
                <w:rFonts w:cs="Arial"/>
              </w:rPr>
              <w:t>Annex, paragraph 5</w:t>
            </w:r>
          </w:p>
        </w:tc>
        <w:tc>
          <w:tcPr>
            <w:tcW w:w="7659" w:type="dxa"/>
          </w:tcPr>
          <w:p w:rsidR="008B4AB8" w:rsidRPr="00B763A7" w:rsidRDefault="008B4AB8" w:rsidP="00BE7858">
            <w:pPr>
              <w:keepNext/>
              <w:rPr>
                <w:rFonts w:cs="Arial"/>
              </w:rPr>
            </w:pPr>
            <w:r w:rsidRPr="00B763A7">
              <w:rPr>
                <w:rFonts w:cs="Arial"/>
              </w:rPr>
              <w:t>to add “in cases where image analysis is automated” at the end of the first sentence</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14</w:t>
            </w:r>
          </w:p>
        </w:tc>
        <w:tc>
          <w:tcPr>
            <w:tcW w:w="7659" w:type="dxa"/>
          </w:tcPr>
          <w:p w:rsidR="008B4AB8" w:rsidRPr="00B763A7" w:rsidRDefault="008B4AB8" w:rsidP="00BE7858">
            <w:pPr>
              <w:keepNext/>
              <w:rPr>
                <w:rFonts w:cs="Arial"/>
              </w:rPr>
            </w:pPr>
            <w:r w:rsidRPr="00B763A7">
              <w:rPr>
                <w:rFonts w:cs="Arial"/>
              </w:rPr>
              <w:t>to delete heading above paragraph</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18</w:t>
            </w:r>
          </w:p>
        </w:tc>
        <w:tc>
          <w:tcPr>
            <w:tcW w:w="7659" w:type="dxa"/>
          </w:tcPr>
          <w:p w:rsidR="008B4AB8" w:rsidRPr="00B763A7" w:rsidRDefault="008B4AB8" w:rsidP="00BE7858">
            <w:pPr>
              <w:keepNext/>
              <w:rPr>
                <w:rFonts w:cs="Arial"/>
              </w:rPr>
            </w:pPr>
            <w:r w:rsidRPr="00B763A7">
              <w:rPr>
                <w:rFonts w:cs="Arial"/>
              </w:rPr>
              <w:t xml:space="preserve">to read “RHS </w:t>
            </w:r>
            <w:proofErr w:type="spellStart"/>
            <w:r w:rsidRPr="00B763A7">
              <w:rPr>
                <w:rFonts w:cs="Arial"/>
                <w:u w:val="single"/>
              </w:rPr>
              <w:t>colour</w:t>
            </w:r>
            <w:proofErr w:type="spellEnd"/>
            <w:r w:rsidRPr="00B763A7">
              <w:rPr>
                <w:rFonts w:cs="Arial"/>
              </w:rPr>
              <w:t xml:space="preserve"> chart”</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19</w:t>
            </w:r>
          </w:p>
        </w:tc>
        <w:tc>
          <w:tcPr>
            <w:tcW w:w="7659" w:type="dxa"/>
          </w:tcPr>
          <w:p w:rsidR="008B4AB8" w:rsidRPr="00B763A7" w:rsidRDefault="008B4AB8" w:rsidP="00BE7858">
            <w:pPr>
              <w:keepNext/>
              <w:rPr>
                <w:rFonts w:cs="Arial"/>
              </w:rPr>
            </w:pPr>
            <w:r w:rsidRPr="00B763A7">
              <w:rPr>
                <w:rFonts w:cs="Arial"/>
              </w:rPr>
              <w:t>to be deleted</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20</w:t>
            </w:r>
          </w:p>
        </w:tc>
        <w:tc>
          <w:tcPr>
            <w:tcW w:w="7659" w:type="dxa"/>
          </w:tcPr>
          <w:p w:rsidR="008B4AB8" w:rsidRPr="00B763A7" w:rsidRDefault="008B4AB8" w:rsidP="00BE7858">
            <w:pPr>
              <w:pStyle w:val="ListParagraph"/>
              <w:ind w:left="0"/>
              <w:rPr>
                <w:rFonts w:cs="Arial"/>
              </w:rPr>
            </w:pPr>
            <w:r w:rsidRPr="00B763A7">
              <w:rPr>
                <w:rFonts w:cs="Arial"/>
              </w:rPr>
              <w:t>to replace “home-made” by “in-house”</w:t>
            </w:r>
          </w:p>
        </w:tc>
      </w:tr>
      <w:tr w:rsidR="008B4AB8" w:rsidRPr="00B763A7" w:rsidTr="00CF19CC">
        <w:trPr>
          <w:cantSplit/>
        </w:trPr>
        <w:tc>
          <w:tcPr>
            <w:tcW w:w="2122" w:type="dxa"/>
          </w:tcPr>
          <w:p w:rsidR="008B4AB8" w:rsidRPr="00B763A7" w:rsidRDefault="008B4AB8" w:rsidP="00BE7858">
            <w:pPr>
              <w:jc w:val="left"/>
              <w:rPr>
                <w:rFonts w:cs="Arial"/>
              </w:rPr>
            </w:pPr>
            <w:r w:rsidRPr="00B763A7">
              <w:rPr>
                <w:rFonts w:cs="Arial"/>
              </w:rPr>
              <w:t>Annex, paragraph 22</w:t>
            </w:r>
          </w:p>
        </w:tc>
        <w:tc>
          <w:tcPr>
            <w:tcW w:w="7659" w:type="dxa"/>
          </w:tcPr>
          <w:p w:rsidR="008B4AB8" w:rsidRPr="00B763A7" w:rsidRDefault="008B4AB8" w:rsidP="00BE7858">
            <w:pPr>
              <w:pStyle w:val="ListParagraph"/>
              <w:ind w:left="0"/>
              <w:rPr>
                <w:rFonts w:cs="Arial"/>
              </w:rPr>
            </w:pPr>
            <w:proofErr w:type="gramStart"/>
            <w:r w:rsidRPr="00B763A7">
              <w:rPr>
                <w:rFonts w:cs="Arial"/>
              </w:rPr>
              <w:t>to</w:t>
            </w:r>
            <w:proofErr w:type="gramEnd"/>
            <w:r w:rsidRPr="00B763A7">
              <w:rPr>
                <w:rFonts w:cs="Arial"/>
              </w:rPr>
              <w:t xml:space="preserve"> read “…possible to use it for a wider range of </w:t>
            </w:r>
            <w:r w:rsidRPr="00B763A7">
              <w:rPr>
                <w:rFonts w:cs="Arial"/>
                <w:u w:val="single"/>
              </w:rPr>
              <w:t>standard UPOV</w:t>
            </w:r>
            <w:r w:rsidRPr="00B763A7">
              <w:rPr>
                <w:rFonts w:cs="Arial"/>
              </w:rPr>
              <w:t xml:space="preserve"> characteristics in future.” </w:t>
            </w:r>
          </w:p>
        </w:tc>
      </w:tr>
    </w:tbl>
    <w:p w:rsidR="008B4AB8" w:rsidRPr="00B763A7" w:rsidRDefault="008B4AB8" w:rsidP="008B4AB8">
      <w:pPr>
        <w:rPr>
          <w:iCs/>
          <w:spacing w:val="-4"/>
          <w:lang w:eastAsia="ja-JP"/>
        </w:rPr>
      </w:pPr>
    </w:p>
    <w:p w:rsidR="00B72013" w:rsidRDefault="00B72013" w:rsidP="00B763A7">
      <w:pPr>
        <w:tabs>
          <w:tab w:val="left" w:pos="5387"/>
          <w:tab w:val="left" w:pos="5954"/>
        </w:tabs>
        <w:ind w:left="4820"/>
        <w:rPr>
          <w:i/>
        </w:rPr>
      </w:pPr>
    </w:p>
    <w:p w:rsidR="00A622A6" w:rsidRDefault="00A622A6" w:rsidP="00A622A6">
      <w:pPr>
        <w:tabs>
          <w:tab w:val="left" w:pos="5387"/>
          <w:tab w:val="left" w:pos="5954"/>
        </w:tabs>
        <w:ind w:left="4820"/>
        <w:rPr>
          <w:i/>
        </w:rPr>
      </w:pPr>
      <w:r w:rsidRPr="00B72013">
        <w:rPr>
          <w:i/>
        </w:rPr>
        <w:fldChar w:fldCharType="begin"/>
      </w:r>
      <w:r w:rsidRPr="00B72013">
        <w:rPr>
          <w:i/>
        </w:rPr>
        <w:instrText xml:space="preserve"> AUTONUM  </w:instrText>
      </w:r>
      <w:r w:rsidRPr="00B72013">
        <w:rPr>
          <w:i/>
        </w:rPr>
        <w:fldChar w:fldCharType="end"/>
      </w:r>
      <w:r w:rsidR="002B44DA">
        <w:rPr>
          <w:i/>
        </w:rPr>
        <w:tab/>
        <w:t>The TWA</w:t>
      </w:r>
      <w:r w:rsidRPr="00B72013">
        <w:rPr>
          <w:i/>
        </w:rPr>
        <w:t xml:space="preserve"> is invited to note </w:t>
      </w:r>
      <w:r>
        <w:rPr>
          <w:i/>
        </w:rPr>
        <w:t>that the TC agreed:</w:t>
      </w:r>
    </w:p>
    <w:p w:rsidR="00A622A6" w:rsidRDefault="00A622A6" w:rsidP="00A622A6">
      <w:pPr>
        <w:tabs>
          <w:tab w:val="left" w:pos="5387"/>
          <w:tab w:val="left" w:pos="5954"/>
        </w:tabs>
        <w:ind w:left="4820"/>
        <w:rPr>
          <w:i/>
        </w:rPr>
      </w:pPr>
    </w:p>
    <w:p w:rsidR="00A622A6" w:rsidRPr="00B72013" w:rsidRDefault="00A622A6" w:rsidP="00A622A6">
      <w:pPr>
        <w:tabs>
          <w:tab w:val="left" w:pos="5670"/>
          <w:tab w:val="left" w:pos="5954"/>
        </w:tabs>
        <w:ind w:left="4820" w:firstLine="283"/>
        <w:rPr>
          <w:i/>
        </w:rPr>
      </w:pPr>
      <w:r>
        <w:rPr>
          <w:i/>
        </w:rPr>
        <w:t>(a)</w:t>
      </w:r>
      <w:r>
        <w:rPr>
          <w:i/>
        </w:rPr>
        <w:tab/>
        <w:t xml:space="preserve">that </w:t>
      </w:r>
      <w:r w:rsidRPr="00B72013">
        <w:rPr>
          <w:i/>
        </w:rPr>
        <w:t>it would not be necessary to develop further guidance to address issues relating to plant material submitted for examination beyond that already provided in documents TG/1/3, TGP/7 and TGP/9</w:t>
      </w:r>
      <w:r>
        <w:rPr>
          <w:i/>
        </w:rPr>
        <w:t xml:space="preserve">; </w:t>
      </w:r>
    </w:p>
    <w:p w:rsidR="00A622A6" w:rsidRPr="00B72013" w:rsidRDefault="00A622A6" w:rsidP="00A622A6">
      <w:pPr>
        <w:tabs>
          <w:tab w:val="left" w:pos="5670"/>
          <w:tab w:val="left" w:pos="5954"/>
        </w:tabs>
        <w:ind w:left="4820" w:firstLine="283"/>
        <w:rPr>
          <w:i/>
        </w:rPr>
      </w:pPr>
    </w:p>
    <w:p w:rsidR="00A622A6" w:rsidRDefault="00A622A6" w:rsidP="00A622A6">
      <w:pPr>
        <w:tabs>
          <w:tab w:val="left" w:pos="5670"/>
          <w:tab w:val="left" w:pos="5954"/>
        </w:tabs>
        <w:ind w:left="4820" w:firstLine="283"/>
        <w:rPr>
          <w:i/>
        </w:rPr>
      </w:pPr>
      <w:r>
        <w:rPr>
          <w:i/>
        </w:rPr>
        <w:t>(b)</w:t>
      </w:r>
      <w:r w:rsidRPr="00B72013">
        <w:rPr>
          <w:i/>
        </w:rPr>
        <w:tab/>
      </w:r>
      <w:proofErr w:type="gramStart"/>
      <w:r>
        <w:rPr>
          <w:i/>
        </w:rPr>
        <w:t>that</w:t>
      </w:r>
      <w:proofErr w:type="gramEnd"/>
      <w:r>
        <w:rPr>
          <w:i/>
        </w:rPr>
        <w:t xml:space="preserve"> </w:t>
      </w:r>
      <w:r w:rsidRPr="00B72013">
        <w:rPr>
          <w:i/>
        </w:rPr>
        <w:t xml:space="preserve">authorities should provide guidance on the requirements of material submitted for DUS examination to the avoid possible effect of the method </w:t>
      </w:r>
      <w:r w:rsidRPr="00B72013">
        <w:rPr>
          <w:i/>
        </w:rPr>
        <w:lastRenderedPageBreak/>
        <w:t xml:space="preserve">of propagation (e.g. </w:t>
      </w:r>
      <w:proofErr w:type="spellStart"/>
      <w:r w:rsidRPr="00B72013">
        <w:rPr>
          <w:i/>
        </w:rPr>
        <w:t>micropropagation</w:t>
      </w:r>
      <w:proofErr w:type="spellEnd"/>
      <w:r w:rsidRPr="00B72013">
        <w:rPr>
          <w:i/>
        </w:rPr>
        <w:t>) in the expression of DUS characteristics</w:t>
      </w:r>
      <w:r>
        <w:rPr>
          <w:i/>
        </w:rPr>
        <w:t>;</w:t>
      </w:r>
    </w:p>
    <w:p w:rsidR="00A622A6" w:rsidRDefault="00A622A6" w:rsidP="00A622A6">
      <w:pPr>
        <w:tabs>
          <w:tab w:val="left" w:pos="5670"/>
          <w:tab w:val="left" w:pos="5954"/>
        </w:tabs>
        <w:ind w:left="4820" w:firstLine="283"/>
        <w:rPr>
          <w:i/>
        </w:rPr>
      </w:pPr>
    </w:p>
    <w:p w:rsidR="00A622A6" w:rsidRPr="001B3D6B" w:rsidRDefault="00A622A6" w:rsidP="00A622A6">
      <w:pPr>
        <w:tabs>
          <w:tab w:val="left" w:pos="5670"/>
          <w:tab w:val="left" w:pos="5954"/>
        </w:tabs>
        <w:ind w:left="4820" w:firstLine="283"/>
        <w:rPr>
          <w:rFonts w:cs="Arial"/>
          <w:i/>
        </w:rPr>
      </w:pPr>
      <w:r>
        <w:rPr>
          <w:i/>
        </w:rPr>
        <w:t>(c)</w:t>
      </w:r>
      <w:r>
        <w:rPr>
          <w:i/>
        </w:rPr>
        <w:tab/>
      </w:r>
      <w:r w:rsidRPr="00B72013">
        <w:rPr>
          <w:i/>
        </w:rPr>
        <w:t xml:space="preserve">to add new standard wording in the TG template, Chapter 4.2 “Uniformity”, and amend ASW 8 (c) to provide </w:t>
      </w:r>
      <w:r w:rsidRPr="00B72013">
        <w:rPr>
          <w:rFonts w:cs="Arial"/>
          <w:i/>
        </w:rPr>
        <w:t xml:space="preserve">guidance for Test Guidelines that are developed on the basis of varieties with one type of </w:t>
      </w:r>
      <w:r w:rsidRPr="001B3D6B">
        <w:rPr>
          <w:rFonts w:cs="Arial"/>
          <w:i/>
        </w:rPr>
        <w:t>propagation when varieties may be developed in the future with other types of propagation, for future revision of document TGP/7, as set out in paragraph </w:t>
      </w:r>
      <w:r w:rsidR="00400C80" w:rsidRPr="001B3D6B">
        <w:rPr>
          <w:rFonts w:cs="Arial"/>
          <w:i/>
        </w:rPr>
        <w:t>2</w:t>
      </w:r>
      <w:r w:rsidR="00DC3062" w:rsidRPr="001B3D6B">
        <w:rPr>
          <w:rFonts w:cs="Arial"/>
          <w:i/>
        </w:rPr>
        <w:t>4</w:t>
      </w:r>
      <w:r w:rsidR="00400C80" w:rsidRPr="001B3D6B">
        <w:rPr>
          <w:rFonts w:cs="Arial"/>
          <w:i/>
        </w:rPr>
        <w:t xml:space="preserve"> of this document; and</w:t>
      </w:r>
    </w:p>
    <w:p w:rsidR="00400C80" w:rsidRPr="001B3D6B" w:rsidRDefault="00400C80" w:rsidP="00A622A6">
      <w:pPr>
        <w:tabs>
          <w:tab w:val="left" w:pos="5670"/>
          <w:tab w:val="left" w:pos="5954"/>
        </w:tabs>
        <w:ind w:left="4820" w:firstLine="283"/>
        <w:rPr>
          <w:i/>
        </w:rPr>
      </w:pPr>
    </w:p>
    <w:p w:rsidR="00400C80" w:rsidRPr="001B3D6B" w:rsidRDefault="00400C80" w:rsidP="00A622A6">
      <w:pPr>
        <w:tabs>
          <w:tab w:val="left" w:pos="5670"/>
          <w:tab w:val="left" w:pos="5954"/>
        </w:tabs>
        <w:ind w:left="4820" w:firstLine="283"/>
        <w:rPr>
          <w:i/>
        </w:rPr>
      </w:pPr>
      <w:r w:rsidRPr="001B3D6B">
        <w:rPr>
          <w:i/>
        </w:rPr>
        <w:t>(d)</w:t>
      </w:r>
      <w:r w:rsidRPr="001B3D6B">
        <w:rPr>
          <w:i/>
        </w:rPr>
        <w:tab/>
      </w:r>
      <w:proofErr w:type="gramStart"/>
      <w:r w:rsidRPr="001B3D6B">
        <w:rPr>
          <w:i/>
        </w:rPr>
        <w:t>that</w:t>
      </w:r>
      <w:proofErr w:type="gramEnd"/>
      <w:r w:rsidRPr="001B3D6B">
        <w:rPr>
          <w:i/>
        </w:rPr>
        <w:t xml:space="preserve"> the existing guidance in documents TGP/8: Part I: “DUS trial design and data analysis” and TGP/9 “Examining distinctness” was sufficient to address guidance for blind randomized trials;</w:t>
      </w:r>
    </w:p>
    <w:p w:rsidR="00400C80" w:rsidRPr="001B3D6B" w:rsidRDefault="00400C80" w:rsidP="00A622A6">
      <w:pPr>
        <w:tabs>
          <w:tab w:val="left" w:pos="5670"/>
          <w:tab w:val="left" w:pos="5954"/>
        </w:tabs>
        <w:ind w:left="4820" w:firstLine="283"/>
        <w:rPr>
          <w:i/>
        </w:rPr>
      </w:pPr>
    </w:p>
    <w:p w:rsidR="00400C80" w:rsidRPr="00B72013" w:rsidRDefault="00400C80" w:rsidP="00400C80">
      <w:pPr>
        <w:tabs>
          <w:tab w:val="left" w:pos="5670"/>
          <w:tab w:val="left" w:pos="5954"/>
        </w:tabs>
        <w:ind w:left="4820" w:firstLine="283"/>
        <w:rPr>
          <w:i/>
        </w:rPr>
      </w:pPr>
      <w:r w:rsidRPr="001B3D6B">
        <w:rPr>
          <w:i/>
        </w:rPr>
        <w:t>(e)</w:t>
      </w:r>
      <w:r w:rsidRPr="001B3D6B">
        <w:rPr>
          <w:i/>
        </w:rPr>
        <w:tab/>
      </w:r>
      <w:proofErr w:type="gramStart"/>
      <w:r w:rsidRPr="001B3D6B">
        <w:rPr>
          <w:i/>
        </w:rPr>
        <w:t>to</w:t>
      </w:r>
      <w:proofErr w:type="gramEnd"/>
      <w:r w:rsidRPr="001B3D6B">
        <w:rPr>
          <w:i/>
        </w:rPr>
        <w:t xml:space="preserve"> include guidance on “Examining characteristics using image analysis”, for future revision of document TGP/8, as presented in paragraphs 2</w:t>
      </w:r>
      <w:r w:rsidR="00C2327C" w:rsidRPr="001B3D6B">
        <w:rPr>
          <w:i/>
        </w:rPr>
        <w:t>6</w:t>
      </w:r>
      <w:r w:rsidRPr="001B3D6B">
        <w:rPr>
          <w:i/>
        </w:rPr>
        <w:t xml:space="preserve"> and 2</w:t>
      </w:r>
      <w:r w:rsidR="00C2327C" w:rsidRPr="001B3D6B">
        <w:rPr>
          <w:i/>
        </w:rPr>
        <w:t>7</w:t>
      </w:r>
      <w:r w:rsidRPr="001B3D6B">
        <w:rPr>
          <w:i/>
        </w:rPr>
        <w:t xml:space="preserve"> of this docu</w:t>
      </w:r>
      <w:r>
        <w:rPr>
          <w:i/>
        </w:rPr>
        <w:t xml:space="preserve">ment. </w:t>
      </w:r>
    </w:p>
    <w:p w:rsidR="00400C80" w:rsidRPr="00B763A7" w:rsidRDefault="00400C80" w:rsidP="008B4AB8"/>
    <w:p w:rsidR="000C2FC0" w:rsidRPr="00B763A7" w:rsidRDefault="000C2FC0" w:rsidP="000C2FC0">
      <w:pPr>
        <w:pStyle w:val="Heading1"/>
      </w:pPr>
      <w:bookmarkStart w:id="107" w:name="_Toc352678076"/>
      <w:bookmarkStart w:id="108" w:name="_Toc353797757"/>
      <w:bookmarkStart w:id="109" w:name="_Toc386185988"/>
      <w:bookmarkStart w:id="110" w:name="_Toc419124879"/>
      <w:r w:rsidRPr="00B763A7">
        <w:t>v.</w:t>
      </w:r>
      <w:r w:rsidRPr="00B763A7">
        <w:tab/>
        <w:t>PROGRAM FOR THE DEVELOPMENT OF TGP DOCUMENTS</w:t>
      </w:r>
      <w:bookmarkEnd w:id="107"/>
      <w:bookmarkEnd w:id="108"/>
      <w:bookmarkEnd w:id="109"/>
      <w:bookmarkEnd w:id="110"/>
    </w:p>
    <w:p w:rsidR="000C2FC0" w:rsidRPr="00B763A7" w:rsidRDefault="000C2FC0" w:rsidP="000C2FC0">
      <w:pPr>
        <w:keepNext/>
        <w:rPr>
          <w:rFonts w:cs="Arial"/>
          <w:color w:val="000000"/>
          <w:lang w:eastAsia="ja-JP"/>
        </w:rPr>
      </w:pPr>
    </w:p>
    <w:p w:rsidR="000C2FC0" w:rsidRPr="00B763A7" w:rsidRDefault="000C2FC0" w:rsidP="000C2FC0">
      <w:pPr>
        <w:keepNext/>
        <w:keepLines/>
        <w:rPr>
          <w:rFonts w:cs="Arial"/>
          <w:color w:val="000000"/>
          <w:lang w:eastAsia="ja-JP"/>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r>
      <w:bookmarkStart w:id="111" w:name="OLE_LINK10"/>
      <w:r w:rsidRPr="00B763A7">
        <w:rPr>
          <w:rFonts w:cs="Arial"/>
          <w:color w:val="000000"/>
          <w:lang w:eastAsia="ja-JP"/>
        </w:rPr>
        <w:t xml:space="preserve">The Annex to this document presents </w:t>
      </w:r>
      <w:r w:rsidRPr="00B763A7">
        <w:rPr>
          <w:rFonts w:cs="Arial"/>
        </w:rPr>
        <w:t>the program for t</w:t>
      </w:r>
      <w:r w:rsidR="00B4677B">
        <w:rPr>
          <w:rFonts w:cs="Arial"/>
        </w:rPr>
        <w:t>he development of TGP documents as agreed</w:t>
      </w:r>
      <w:r w:rsidRPr="00B763A7">
        <w:rPr>
          <w:rFonts w:cs="Arial"/>
        </w:rPr>
        <w:t xml:space="preserve"> by the TC, as its fifty-first session, and the CAJ, at its seventy-first session (see document TC/51/39 “Report”, paragraph 171, and document CAJ/71/10 “Report on the Conclusions”, paragraph 78, respectively).</w:t>
      </w:r>
      <w:bookmarkEnd w:id="111"/>
    </w:p>
    <w:p w:rsidR="000C2FC0" w:rsidRPr="00B763A7" w:rsidRDefault="000C2FC0" w:rsidP="00400C80">
      <w:pPr>
        <w:rPr>
          <w:snapToGrid w:val="0"/>
        </w:rPr>
      </w:pPr>
    </w:p>
    <w:p w:rsidR="000C2FC0" w:rsidRPr="00B763A7" w:rsidRDefault="000C2FC0" w:rsidP="000C2FC0">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002B44DA">
        <w:rPr>
          <w:i/>
        </w:rPr>
        <w:tab/>
        <w:t>The TWA</w:t>
      </w:r>
      <w:r w:rsidRPr="00B763A7">
        <w:rPr>
          <w:i/>
        </w:rPr>
        <w:t xml:space="preserve"> is invited to note the program for the development of TGP documents, as set out in the Annex to this document.</w:t>
      </w:r>
    </w:p>
    <w:p w:rsidR="000C2FC0" w:rsidRPr="00B763A7" w:rsidRDefault="000C2FC0" w:rsidP="00167454">
      <w:pPr>
        <w:rPr>
          <w:rFonts w:cs="Arial"/>
        </w:rPr>
      </w:pPr>
    </w:p>
    <w:p w:rsidR="00DF474C" w:rsidRDefault="00167454" w:rsidP="00167454">
      <w:pPr>
        <w:pStyle w:val="endofdoc"/>
        <w:rPr>
          <w:snapToGrid w:val="0"/>
        </w:rPr>
      </w:pPr>
      <w:r w:rsidRPr="00B763A7">
        <w:rPr>
          <w:snapToGrid w:val="0"/>
        </w:rPr>
        <w:t xml:space="preserve"> </w:t>
      </w:r>
      <w:r w:rsidR="00DF474C" w:rsidRPr="00B763A7">
        <w:rPr>
          <w:snapToGrid w:val="0"/>
        </w:rPr>
        <w:t>[</w:t>
      </w:r>
      <w:r w:rsidR="001173BB">
        <w:rPr>
          <w:snapToGrid w:val="0"/>
        </w:rPr>
        <w:t>Annex follows</w:t>
      </w:r>
      <w:r w:rsidR="00DF474C" w:rsidRPr="00B763A7">
        <w:rPr>
          <w:snapToGrid w:val="0"/>
        </w:rPr>
        <w:t>]</w:t>
      </w:r>
    </w:p>
    <w:p w:rsidR="001173BB" w:rsidRDefault="001173BB" w:rsidP="001173BB">
      <w:pPr>
        <w:pStyle w:val="Header"/>
        <w:sectPr w:rsidR="001173BB" w:rsidSect="00906DDC">
          <w:headerReference w:type="default" r:id="rId12"/>
          <w:pgSz w:w="11907" w:h="16840" w:code="9"/>
          <w:pgMar w:top="510" w:right="1134" w:bottom="1134" w:left="1134" w:header="510" w:footer="680" w:gutter="0"/>
          <w:cols w:space="720"/>
          <w:titlePg/>
        </w:sectPr>
      </w:pPr>
    </w:p>
    <w:p w:rsidR="00BD2DF3" w:rsidRDefault="00BD2DF3" w:rsidP="001173BB">
      <w:pPr>
        <w:pStyle w:val="Header"/>
      </w:pPr>
    </w:p>
    <w:p w:rsidR="00821907" w:rsidRDefault="00FA38C5" w:rsidP="00821907">
      <w:pPr>
        <w:pStyle w:val="Header"/>
      </w:pPr>
      <w:r w:rsidRPr="00FA38C5">
        <w:rPr>
          <w:noProof/>
          <w:lang w:eastAsia="zh-CN"/>
        </w:rPr>
        <w:drawing>
          <wp:inline distT="0" distB="0" distL="0" distR="0" wp14:anchorId="6505D924" wp14:editId="2C681412">
            <wp:extent cx="9649460" cy="552673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49460" cy="5526730"/>
                    </a:xfrm>
                    <a:prstGeom prst="rect">
                      <a:avLst/>
                    </a:prstGeom>
                    <a:noFill/>
                    <a:ln>
                      <a:noFill/>
                    </a:ln>
                  </pic:spPr>
                </pic:pic>
              </a:graphicData>
            </a:graphic>
          </wp:inline>
        </w:drawing>
      </w:r>
    </w:p>
    <w:p w:rsidR="00821907" w:rsidRDefault="00821907" w:rsidP="00821907">
      <w:pPr>
        <w:pStyle w:val="Header"/>
      </w:pPr>
    </w:p>
    <w:p w:rsidR="00821907" w:rsidRDefault="00821907" w:rsidP="00821907">
      <w:pPr>
        <w:pStyle w:val="Header"/>
        <w:jc w:val="right"/>
        <w:sectPr w:rsidR="00821907" w:rsidSect="001173BB">
          <w:headerReference w:type="first" r:id="rId14"/>
          <w:pgSz w:w="16840" w:h="11907" w:orient="landscape" w:code="9"/>
          <w:pgMar w:top="1134" w:right="510" w:bottom="1134" w:left="1134" w:header="510" w:footer="680" w:gutter="0"/>
          <w:cols w:space="720"/>
          <w:titlePg/>
          <w:docGrid w:linePitch="272"/>
        </w:sectPr>
      </w:pPr>
      <w:r>
        <w:t>[Appendix follows]</w:t>
      </w:r>
    </w:p>
    <w:p w:rsidR="00BD2DF3" w:rsidRDefault="00BD2DF3" w:rsidP="001173BB">
      <w:pPr>
        <w:pStyle w:val="Header"/>
      </w:pPr>
    </w:p>
    <w:p w:rsidR="00BD2DF3" w:rsidRDefault="000D4971" w:rsidP="001173BB">
      <w:pPr>
        <w:pStyle w:val="Header"/>
      </w:pPr>
      <w:r w:rsidRPr="000D4971">
        <w:rPr>
          <w:noProof/>
          <w:lang w:eastAsia="zh-CN"/>
        </w:rPr>
        <w:drawing>
          <wp:inline distT="0" distB="0" distL="0" distR="0" wp14:anchorId="047FB496" wp14:editId="323F9185">
            <wp:extent cx="9649460" cy="4537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9460" cy="4537448"/>
                    </a:xfrm>
                    <a:prstGeom prst="rect">
                      <a:avLst/>
                    </a:prstGeom>
                    <a:noFill/>
                    <a:ln>
                      <a:noFill/>
                    </a:ln>
                  </pic:spPr>
                </pic:pic>
              </a:graphicData>
            </a:graphic>
          </wp:inline>
        </w:drawing>
      </w:r>
    </w:p>
    <w:p w:rsidR="00BD2DF3" w:rsidRDefault="00BD2DF3" w:rsidP="001173BB">
      <w:pPr>
        <w:pStyle w:val="Header"/>
      </w:pPr>
    </w:p>
    <w:p w:rsidR="00BD2DF3" w:rsidRDefault="00BD2DF3" w:rsidP="001173BB">
      <w:pPr>
        <w:pStyle w:val="Header"/>
      </w:pPr>
    </w:p>
    <w:p w:rsidR="00BD2DF3" w:rsidRDefault="00821907" w:rsidP="00821907">
      <w:pPr>
        <w:pStyle w:val="Header"/>
        <w:jc w:val="right"/>
      </w:pPr>
      <w:r>
        <w:t>[End of document]</w:t>
      </w:r>
    </w:p>
    <w:p w:rsidR="00BD2DF3" w:rsidRDefault="00BD2DF3" w:rsidP="001173BB">
      <w:pPr>
        <w:pStyle w:val="Header"/>
      </w:pPr>
    </w:p>
    <w:p w:rsidR="00BD2DF3" w:rsidRDefault="00BD2DF3" w:rsidP="001173BB">
      <w:pPr>
        <w:pStyle w:val="Header"/>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sectPr w:rsidR="00BD2DF3" w:rsidSect="001173BB">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58" w:rsidRDefault="00BE7858" w:rsidP="006655D3">
      <w:r>
        <w:separator/>
      </w:r>
    </w:p>
    <w:p w:rsidR="00BE7858" w:rsidRDefault="00BE7858" w:rsidP="006655D3"/>
    <w:p w:rsidR="00BE7858" w:rsidRDefault="00BE7858" w:rsidP="006655D3"/>
  </w:endnote>
  <w:endnote w:type="continuationSeparator" w:id="0">
    <w:p w:rsidR="00BE7858" w:rsidRDefault="00BE7858" w:rsidP="006655D3">
      <w:r>
        <w:separator/>
      </w:r>
    </w:p>
    <w:p w:rsidR="00BE7858" w:rsidRPr="00CC5597" w:rsidRDefault="00BE7858">
      <w:pPr>
        <w:pStyle w:val="Footer"/>
        <w:spacing w:after="60"/>
        <w:rPr>
          <w:sz w:val="18"/>
          <w:lang w:val="fr-CH"/>
        </w:rPr>
      </w:pPr>
      <w:r w:rsidRPr="00CC5597">
        <w:rPr>
          <w:sz w:val="18"/>
          <w:lang w:val="fr-CH"/>
        </w:rPr>
        <w:t>[Suite de la note de la page précédente]</w:t>
      </w:r>
    </w:p>
    <w:p w:rsidR="00BE7858" w:rsidRPr="00CC5597" w:rsidRDefault="00BE7858" w:rsidP="006655D3">
      <w:pPr>
        <w:rPr>
          <w:lang w:val="fr-CH"/>
        </w:rPr>
      </w:pPr>
    </w:p>
    <w:p w:rsidR="00BE7858" w:rsidRPr="00CC5597" w:rsidRDefault="00BE7858" w:rsidP="006655D3">
      <w:pPr>
        <w:rPr>
          <w:lang w:val="fr-CH"/>
        </w:rPr>
      </w:pPr>
    </w:p>
  </w:endnote>
  <w:endnote w:type="continuationNotice" w:id="1">
    <w:p w:rsidR="00BE7858" w:rsidRPr="00CC5597" w:rsidRDefault="00BE7858" w:rsidP="006655D3">
      <w:pPr>
        <w:rPr>
          <w:lang w:val="fr-CH"/>
        </w:rPr>
      </w:pPr>
      <w:r w:rsidRPr="00CC5597">
        <w:rPr>
          <w:lang w:val="fr-CH"/>
        </w:rPr>
        <w:t>[Suite de la note page suivante]</w:t>
      </w:r>
    </w:p>
    <w:p w:rsidR="00BE7858" w:rsidRPr="00CC5597" w:rsidRDefault="00BE7858" w:rsidP="006655D3">
      <w:pPr>
        <w:rPr>
          <w:lang w:val="fr-CH"/>
        </w:rPr>
      </w:pPr>
    </w:p>
    <w:p w:rsidR="00BE7858" w:rsidRPr="00CC5597" w:rsidRDefault="00BE785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58" w:rsidRDefault="00BE7858" w:rsidP="006655D3">
      <w:r>
        <w:separator/>
      </w:r>
    </w:p>
  </w:footnote>
  <w:footnote w:type="continuationSeparator" w:id="0">
    <w:p w:rsidR="00BE7858" w:rsidRDefault="00BE7858" w:rsidP="006655D3">
      <w:r>
        <w:separator/>
      </w:r>
    </w:p>
  </w:footnote>
  <w:footnote w:type="continuationNotice" w:id="1">
    <w:p w:rsidR="00BE7858" w:rsidRPr="00AB530F" w:rsidRDefault="00BE785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58" w:rsidRPr="00832298" w:rsidRDefault="00BE7858" w:rsidP="00832298">
    <w:pPr>
      <w:pStyle w:val="Header"/>
    </w:pPr>
    <w:r w:rsidRPr="00832298">
      <w:t>TW</w:t>
    </w:r>
    <w:r w:rsidR="002B44DA">
      <w:t>A/44</w:t>
    </w:r>
    <w:r>
      <w:t>/3</w:t>
    </w:r>
  </w:p>
  <w:p w:rsidR="00BE7858" w:rsidRPr="00C5280D" w:rsidRDefault="00BE7858"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05E85">
      <w:rPr>
        <w:noProof/>
      </w:rPr>
      <w:t>7</w:t>
    </w:r>
    <w:r w:rsidRPr="00832298">
      <w:fldChar w:fldCharType="end"/>
    </w:r>
  </w:p>
  <w:p w:rsidR="00BE7858" w:rsidRPr="00C5280D" w:rsidRDefault="00BE7858"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907" w:rsidRPr="00832298" w:rsidRDefault="00821907" w:rsidP="001173BB">
    <w:pPr>
      <w:pStyle w:val="Header"/>
    </w:pPr>
    <w:r w:rsidRPr="00832298">
      <w:t>TW</w:t>
    </w:r>
    <w:r w:rsidR="002B44DA">
      <w:t>A/44</w:t>
    </w:r>
    <w:r>
      <w:t>/3</w:t>
    </w:r>
  </w:p>
  <w:p w:rsidR="00821907" w:rsidRPr="00C5280D" w:rsidRDefault="00821907" w:rsidP="001173BB">
    <w:pPr>
      <w:pStyle w:val="Header"/>
    </w:pPr>
    <w:r>
      <w:t>ANNEX</w:t>
    </w:r>
  </w:p>
  <w:p w:rsidR="00821907" w:rsidRDefault="00821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58" w:rsidRPr="00832298" w:rsidRDefault="00BE7858" w:rsidP="001173BB">
    <w:pPr>
      <w:pStyle w:val="Header"/>
    </w:pPr>
    <w:r w:rsidRPr="00832298">
      <w:t>TW</w:t>
    </w:r>
    <w:r w:rsidR="002B44DA">
      <w:t>A/44</w:t>
    </w:r>
    <w:r>
      <w:t>/3</w:t>
    </w:r>
  </w:p>
  <w:p w:rsidR="00BE7858" w:rsidRPr="00C5280D" w:rsidRDefault="00BE7858" w:rsidP="001173BB">
    <w:pPr>
      <w:pStyle w:val="Header"/>
    </w:pPr>
    <w:r>
      <w:t>APPENDIX</w:t>
    </w:r>
  </w:p>
  <w:p w:rsidR="00BE7858" w:rsidRDefault="00BE7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39"/>
    <w:rsid w:val="00005E85"/>
    <w:rsid w:val="00010CF3"/>
    <w:rsid w:val="00011E27"/>
    <w:rsid w:val="000148BC"/>
    <w:rsid w:val="00024AB8"/>
    <w:rsid w:val="00030854"/>
    <w:rsid w:val="00036028"/>
    <w:rsid w:val="00044642"/>
    <w:rsid w:val="000446B9"/>
    <w:rsid w:val="00047E21"/>
    <w:rsid w:val="00085505"/>
    <w:rsid w:val="000C2FC0"/>
    <w:rsid w:val="000C7021"/>
    <w:rsid w:val="000D4971"/>
    <w:rsid w:val="000D6BBC"/>
    <w:rsid w:val="000D7780"/>
    <w:rsid w:val="001011C4"/>
    <w:rsid w:val="001035B7"/>
    <w:rsid w:val="00105929"/>
    <w:rsid w:val="001131D5"/>
    <w:rsid w:val="001173BB"/>
    <w:rsid w:val="001322D2"/>
    <w:rsid w:val="00141DB8"/>
    <w:rsid w:val="00167454"/>
    <w:rsid w:val="0017474A"/>
    <w:rsid w:val="001758C6"/>
    <w:rsid w:val="00182B99"/>
    <w:rsid w:val="00185E3A"/>
    <w:rsid w:val="0018780B"/>
    <w:rsid w:val="001B3D6B"/>
    <w:rsid w:val="0021332C"/>
    <w:rsid w:val="00213982"/>
    <w:rsid w:val="002249B2"/>
    <w:rsid w:val="0024416D"/>
    <w:rsid w:val="00246F65"/>
    <w:rsid w:val="002748B5"/>
    <w:rsid w:val="002800A0"/>
    <w:rsid w:val="002801B3"/>
    <w:rsid w:val="00281060"/>
    <w:rsid w:val="002940E8"/>
    <w:rsid w:val="002A6E50"/>
    <w:rsid w:val="002B44DA"/>
    <w:rsid w:val="002C256A"/>
    <w:rsid w:val="00305A7F"/>
    <w:rsid w:val="003117EA"/>
    <w:rsid w:val="003152FE"/>
    <w:rsid w:val="00327436"/>
    <w:rsid w:val="00344BD6"/>
    <w:rsid w:val="0035528D"/>
    <w:rsid w:val="00361821"/>
    <w:rsid w:val="00375D51"/>
    <w:rsid w:val="003776C3"/>
    <w:rsid w:val="00382255"/>
    <w:rsid w:val="003870B8"/>
    <w:rsid w:val="003B3894"/>
    <w:rsid w:val="003D227C"/>
    <w:rsid w:val="003D2B4D"/>
    <w:rsid w:val="003E6A47"/>
    <w:rsid w:val="00400C80"/>
    <w:rsid w:val="00444A88"/>
    <w:rsid w:val="004570A5"/>
    <w:rsid w:val="00474DA4"/>
    <w:rsid w:val="00476B4D"/>
    <w:rsid w:val="004805FA"/>
    <w:rsid w:val="004967C7"/>
    <w:rsid w:val="004D047D"/>
    <w:rsid w:val="004F305A"/>
    <w:rsid w:val="00512164"/>
    <w:rsid w:val="00520297"/>
    <w:rsid w:val="005338F9"/>
    <w:rsid w:val="0054281C"/>
    <w:rsid w:val="0055268D"/>
    <w:rsid w:val="00576BE4"/>
    <w:rsid w:val="0057736E"/>
    <w:rsid w:val="00587350"/>
    <w:rsid w:val="005A400A"/>
    <w:rsid w:val="005B6E29"/>
    <w:rsid w:val="005F4849"/>
    <w:rsid w:val="00612379"/>
    <w:rsid w:val="0061555F"/>
    <w:rsid w:val="00633FD4"/>
    <w:rsid w:val="00641200"/>
    <w:rsid w:val="006655D3"/>
    <w:rsid w:val="00667404"/>
    <w:rsid w:val="00685222"/>
    <w:rsid w:val="00687EB4"/>
    <w:rsid w:val="006B17D2"/>
    <w:rsid w:val="006C224E"/>
    <w:rsid w:val="006C7423"/>
    <w:rsid w:val="006D1524"/>
    <w:rsid w:val="006D780A"/>
    <w:rsid w:val="006E1436"/>
    <w:rsid w:val="00732DEC"/>
    <w:rsid w:val="00735BD5"/>
    <w:rsid w:val="00743784"/>
    <w:rsid w:val="007556F6"/>
    <w:rsid w:val="00760EEF"/>
    <w:rsid w:val="00777EE5"/>
    <w:rsid w:val="00784836"/>
    <w:rsid w:val="0079023E"/>
    <w:rsid w:val="00793BE2"/>
    <w:rsid w:val="00793E68"/>
    <w:rsid w:val="007A2854"/>
    <w:rsid w:val="007D0B9D"/>
    <w:rsid w:val="007D19B0"/>
    <w:rsid w:val="007F498F"/>
    <w:rsid w:val="0080679D"/>
    <w:rsid w:val="008108B0"/>
    <w:rsid w:val="00811B20"/>
    <w:rsid w:val="00821907"/>
    <w:rsid w:val="0082296E"/>
    <w:rsid w:val="00824099"/>
    <w:rsid w:val="00832298"/>
    <w:rsid w:val="00835CE4"/>
    <w:rsid w:val="00865F3A"/>
    <w:rsid w:val="00867AC1"/>
    <w:rsid w:val="00876C58"/>
    <w:rsid w:val="008A743F"/>
    <w:rsid w:val="008B4AB8"/>
    <w:rsid w:val="008C0970"/>
    <w:rsid w:val="008D2CF7"/>
    <w:rsid w:val="00900C26"/>
    <w:rsid w:val="0090197F"/>
    <w:rsid w:val="00903656"/>
    <w:rsid w:val="00906DDC"/>
    <w:rsid w:val="0092415F"/>
    <w:rsid w:val="00934E09"/>
    <w:rsid w:val="00936253"/>
    <w:rsid w:val="00952DD4"/>
    <w:rsid w:val="00962C45"/>
    <w:rsid w:val="00970FED"/>
    <w:rsid w:val="00997029"/>
    <w:rsid w:val="009D2939"/>
    <w:rsid w:val="009D690D"/>
    <w:rsid w:val="009E65B6"/>
    <w:rsid w:val="009F00DF"/>
    <w:rsid w:val="00A24C10"/>
    <w:rsid w:val="00A42AC3"/>
    <w:rsid w:val="00A430CF"/>
    <w:rsid w:val="00A54309"/>
    <w:rsid w:val="00A622A6"/>
    <w:rsid w:val="00A72967"/>
    <w:rsid w:val="00AA395D"/>
    <w:rsid w:val="00AB2B93"/>
    <w:rsid w:val="00AB530F"/>
    <w:rsid w:val="00AB5D39"/>
    <w:rsid w:val="00AB7E5B"/>
    <w:rsid w:val="00AE0EF1"/>
    <w:rsid w:val="00AE2937"/>
    <w:rsid w:val="00B07301"/>
    <w:rsid w:val="00B21763"/>
    <w:rsid w:val="00B224DE"/>
    <w:rsid w:val="00B428FE"/>
    <w:rsid w:val="00B46575"/>
    <w:rsid w:val="00B4677B"/>
    <w:rsid w:val="00B50909"/>
    <w:rsid w:val="00B71144"/>
    <w:rsid w:val="00B72013"/>
    <w:rsid w:val="00B75B90"/>
    <w:rsid w:val="00B763A7"/>
    <w:rsid w:val="00B84BBD"/>
    <w:rsid w:val="00BA2ECC"/>
    <w:rsid w:val="00BA43FB"/>
    <w:rsid w:val="00BB0967"/>
    <w:rsid w:val="00BB646F"/>
    <w:rsid w:val="00BC127D"/>
    <w:rsid w:val="00BC1FE6"/>
    <w:rsid w:val="00BC2098"/>
    <w:rsid w:val="00BD2DF3"/>
    <w:rsid w:val="00BE3D71"/>
    <w:rsid w:val="00BE7858"/>
    <w:rsid w:val="00C061B6"/>
    <w:rsid w:val="00C2327C"/>
    <w:rsid w:val="00C2446C"/>
    <w:rsid w:val="00C3092A"/>
    <w:rsid w:val="00C36AE5"/>
    <w:rsid w:val="00C41F17"/>
    <w:rsid w:val="00C50856"/>
    <w:rsid w:val="00C5280D"/>
    <w:rsid w:val="00C530A5"/>
    <w:rsid w:val="00C5791C"/>
    <w:rsid w:val="00C66290"/>
    <w:rsid w:val="00C72B7A"/>
    <w:rsid w:val="00C877A2"/>
    <w:rsid w:val="00C95D00"/>
    <w:rsid w:val="00C973F2"/>
    <w:rsid w:val="00CA304C"/>
    <w:rsid w:val="00CA774A"/>
    <w:rsid w:val="00CC11B0"/>
    <w:rsid w:val="00CC5597"/>
    <w:rsid w:val="00CE63BA"/>
    <w:rsid w:val="00CF19CC"/>
    <w:rsid w:val="00CF7E36"/>
    <w:rsid w:val="00D3708D"/>
    <w:rsid w:val="00D40426"/>
    <w:rsid w:val="00D57C96"/>
    <w:rsid w:val="00D91203"/>
    <w:rsid w:val="00D95174"/>
    <w:rsid w:val="00DA6F36"/>
    <w:rsid w:val="00DB596E"/>
    <w:rsid w:val="00DB7773"/>
    <w:rsid w:val="00DC00EA"/>
    <w:rsid w:val="00DC3062"/>
    <w:rsid w:val="00DF474C"/>
    <w:rsid w:val="00E30ACD"/>
    <w:rsid w:val="00E32F7E"/>
    <w:rsid w:val="00E72D49"/>
    <w:rsid w:val="00E7593C"/>
    <w:rsid w:val="00E7678A"/>
    <w:rsid w:val="00E935F1"/>
    <w:rsid w:val="00E94A81"/>
    <w:rsid w:val="00EA1FFB"/>
    <w:rsid w:val="00EB048E"/>
    <w:rsid w:val="00EE34DF"/>
    <w:rsid w:val="00EF2F89"/>
    <w:rsid w:val="00F04CB7"/>
    <w:rsid w:val="00F1237A"/>
    <w:rsid w:val="00F16BAE"/>
    <w:rsid w:val="00F221DA"/>
    <w:rsid w:val="00F22CBD"/>
    <w:rsid w:val="00F45372"/>
    <w:rsid w:val="00F560F7"/>
    <w:rsid w:val="00F6334D"/>
    <w:rsid w:val="00F8580F"/>
    <w:rsid w:val="00FA38C5"/>
    <w:rsid w:val="00FA49AB"/>
    <w:rsid w:val="00FD2651"/>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167454"/>
    <w:rPr>
      <w:rFonts w:ascii="Arial" w:hAnsi="Arial"/>
      <w:caps/>
    </w:rPr>
  </w:style>
  <w:style w:type="character" w:customStyle="1" w:styleId="DateChar">
    <w:name w:val="Date Char"/>
    <w:basedOn w:val="DefaultParagraphFont"/>
    <w:link w:val="Date"/>
    <w:semiHidden/>
    <w:rsid w:val="00167454"/>
    <w:rPr>
      <w:rFonts w:ascii="Arial" w:hAnsi="Arial"/>
      <w:b/>
      <w:sz w:val="22"/>
    </w:rPr>
  </w:style>
  <w:style w:type="character" w:customStyle="1" w:styleId="Heading2Char">
    <w:name w:val="Heading 2 Char"/>
    <w:link w:val="Heading2"/>
    <w:locked/>
    <w:rsid w:val="003870B8"/>
    <w:rPr>
      <w:rFonts w:ascii="Arial" w:hAnsi="Arial"/>
      <w:u w:val="single"/>
    </w:rPr>
  </w:style>
  <w:style w:type="character" w:customStyle="1" w:styleId="Heading4Char">
    <w:name w:val="Heading 4 Char"/>
    <w:link w:val="Heading4"/>
    <w:rsid w:val="00B428FE"/>
    <w:rPr>
      <w:rFonts w:ascii="Arial" w:hAnsi="Arial"/>
      <w:i/>
      <w:lang w:val="fr-FR"/>
    </w:rPr>
  </w:style>
  <w:style w:type="paragraph" w:styleId="ListParagraph">
    <w:name w:val="List Paragraph"/>
    <w:basedOn w:val="Normal"/>
    <w:uiPriority w:val="34"/>
    <w:qFormat/>
    <w:rsid w:val="008B4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167454"/>
    <w:rPr>
      <w:rFonts w:ascii="Arial" w:hAnsi="Arial"/>
      <w:caps/>
    </w:rPr>
  </w:style>
  <w:style w:type="character" w:customStyle="1" w:styleId="DateChar">
    <w:name w:val="Date Char"/>
    <w:basedOn w:val="DefaultParagraphFont"/>
    <w:link w:val="Date"/>
    <w:semiHidden/>
    <w:rsid w:val="00167454"/>
    <w:rPr>
      <w:rFonts w:ascii="Arial" w:hAnsi="Arial"/>
      <w:b/>
      <w:sz w:val="22"/>
    </w:rPr>
  </w:style>
  <w:style w:type="character" w:customStyle="1" w:styleId="Heading2Char">
    <w:name w:val="Heading 2 Char"/>
    <w:link w:val="Heading2"/>
    <w:locked/>
    <w:rsid w:val="003870B8"/>
    <w:rPr>
      <w:rFonts w:ascii="Arial" w:hAnsi="Arial"/>
      <w:u w:val="single"/>
    </w:rPr>
  </w:style>
  <w:style w:type="character" w:customStyle="1" w:styleId="Heading4Char">
    <w:name w:val="Heading 4 Char"/>
    <w:link w:val="Heading4"/>
    <w:rsid w:val="00B428FE"/>
    <w:rPr>
      <w:rFonts w:ascii="Arial" w:hAnsi="Arial"/>
      <w:i/>
      <w:lang w:val="fr-FR"/>
    </w:rPr>
  </w:style>
  <w:style w:type="paragraph" w:styleId="ListParagraph">
    <w:name w:val="List Paragraph"/>
    <w:basedOn w:val="Normal"/>
    <w:uiPriority w:val="34"/>
    <w:qFormat/>
    <w:rsid w:val="008B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0907">
      <w:bodyDiv w:val="1"/>
      <w:marLeft w:val="0"/>
      <w:marRight w:val="0"/>
      <w:marTop w:val="0"/>
      <w:marBottom w:val="0"/>
      <w:divBdr>
        <w:top w:val="none" w:sz="0" w:space="0" w:color="auto"/>
        <w:left w:val="none" w:sz="0" w:space="0" w:color="auto"/>
        <w:bottom w:val="none" w:sz="0" w:space="0" w:color="auto"/>
        <w:right w:val="none" w:sz="0" w:space="0" w:color="auto"/>
      </w:divBdr>
    </w:div>
    <w:div w:id="853228539">
      <w:bodyDiv w:val="1"/>
      <w:marLeft w:val="0"/>
      <w:marRight w:val="0"/>
      <w:marTop w:val="0"/>
      <w:marBottom w:val="0"/>
      <w:divBdr>
        <w:top w:val="none" w:sz="0" w:space="0" w:color="auto"/>
        <w:left w:val="none" w:sz="0" w:space="0" w:color="auto"/>
        <w:bottom w:val="none" w:sz="0" w:space="0" w:color="auto"/>
        <w:right w:val="none" w:sz="0" w:space="0" w:color="auto"/>
      </w:divBdr>
    </w:div>
    <w:div w:id="1070544167">
      <w:bodyDiv w:val="1"/>
      <w:marLeft w:val="0"/>
      <w:marRight w:val="0"/>
      <w:marTop w:val="0"/>
      <w:marBottom w:val="0"/>
      <w:divBdr>
        <w:top w:val="none" w:sz="0" w:space="0" w:color="auto"/>
        <w:left w:val="none" w:sz="0" w:space="0" w:color="auto"/>
        <w:bottom w:val="none" w:sz="0" w:space="0" w:color="auto"/>
        <w:right w:val="none" w:sz="0" w:space="0" w:color="auto"/>
      </w:divBdr>
    </w:div>
    <w:div w:id="1147094208">
      <w:bodyDiv w:val="1"/>
      <w:marLeft w:val="0"/>
      <w:marRight w:val="0"/>
      <w:marTop w:val="0"/>
      <w:marBottom w:val="0"/>
      <w:divBdr>
        <w:top w:val="none" w:sz="0" w:space="0" w:color="auto"/>
        <w:left w:val="none" w:sz="0" w:space="0" w:color="auto"/>
        <w:bottom w:val="none" w:sz="0" w:space="0" w:color="auto"/>
        <w:right w:val="none" w:sz="0" w:space="0" w:color="auto"/>
      </w:divBdr>
    </w:div>
    <w:div w:id="1766536787">
      <w:bodyDiv w:val="1"/>
      <w:marLeft w:val="0"/>
      <w:marRight w:val="0"/>
      <w:marTop w:val="0"/>
      <w:marBottom w:val="0"/>
      <w:divBdr>
        <w:top w:val="none" w:sz="0" w:space="0" w:color="auto"/>
        <w:left w:val="none" w:sz="0" w:space="0" w:color="auto"/>
        <w:bottom w:val="none" w:sz="0" w:space="0" w:color="auto"/>
        <w:right w:val="none" w:sz="0" w:space="0" w:color="auto"/>
      </w:divBdr>
    </w:div>
    <w:div w:id="191909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www.upov.int/upov_collection/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90EB-A3F3-4FB1-B8EC-2752B60B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2</TotalTime>
  <Pages>9</Pages>
  <Words>2712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3</cp:revision>
  <cp:lastPrinted>2015-05-22T14:09:00Z</cp:lastPrinted>
  <dcterms:created xsi:type="dcterms:W3CDTF">2015-05-22T14:19:00Z</dcterms:created>
  <dcterms:modified xsi:type="dcterms:W3CDTF">2015-05-28T09:39:00Z</dcterms:modified>
</cp:coreProperties>
</file>