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5C63C7" w:rsidRPr="001B6393" w:rsidTr="003F63F0">
        <w:trPr>
          <w:trHeight w:val="1760"/>
        </w:trPr>
        <w:tc>
          <w:tcPr>
            <w:tcW w:w="4243" w:type="dxa"/>
          </w:tcPr>
          <w:p w:rsidR="005C63C7" w:rsidRPr="00C5280D" w:rsidRDefault="005C63C7" w:rsidP="003F63F0"/>
        </w:tc>
        <w:tc>
          <w:tcPr>
            <w:tcW w:w="1646" w:type="dxa"/>
            <w:vAlign w:val="center"/>
          </w:tcPr>
          <w:p w:rsidR="005C63C7" w:rsidRPr="001B6393" w:rsidRDefault="005C63C7" w:rsidP="003F63F0">
            <w:pPr>
              <w:pStyle w:val="LogoUPOV"/>
            </w:pPr>
            <w:r w:rsidRPr="001B6393">
              <w:rPr>
                <w:noProof/>
              </w:rPr>
              <w:drawing>
                <wp:inline distT="0" distB="0" distL="0" distR="0" wp14:anchorId="6101795B" wp14:editId="109975CC">
                  <wp:extent cx="962025" cy="447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447675"/>
                          </a:xfrm>
                          <a:prstGeom prst="rect">
                            <a:avLst/>
                          </a:prstGeom>
                          <a:noFill/>
                          <a:ln>
                            <a:noFill/>
                          </a:ln>
                        </pic:spPr>
                      </pic:pic>
                    </a:graphicData>
                  </a:graphic>
                </wp:inline>
              </w:drawing>
            </w:r>
          </w:p>
        </w:tc>
        <w:tc>
          <w:tcPr>
            <w:tcW w:w="4242" w:type="dxa"/>
            <w:vAlign w:val="center"/>
          </w:tcPr>
          <w:p w:rsidR="005C63C7" w:rsidRPr="001B6393" w:rsidRDefault="005C63C7" w:rsidP="003F63F0">
            <w:pPr>
              <w:pStyle w:val="Lettrine"/>
            </w:pPr>
            <w:r w:rsidRPr="001B6393">
              <w:t>E</w:t>
            </w:r>
          </w:p>
          <w:p w:rsidR="005C63C7" w:rsidRPr="001B6393" w:rsidRDefault="005C63C7" w:rsidP="003F63F0">
            <w:pPr>
              <w:pStyle w:val="Docoriginal"/>
            </w:pPr>
            <w:r w:rsidRPr="001B6393">
              <w:t>TW</w:t>
            </w:r>
            <w:r w:rsidR="00EF0E8D" w:rsidRPr="001B6393">
              <w:t>A</w:t>
            </w:r>
            <w:r w:rsidRPr="001B6393">
              <w:t>/4</w:t>
            </w:r>
            <w:r w:rsidR="00EF0E8D" w:rsidRPr="001B6393">
              <w:t>3</w:t>
            </w:r>
            <w:r w:rsidRPr="001B6393">
              <w:t>/</w:t>
            </w:r>
            <w:bookmarkStart w:id="0" w:name="Code"/>
            <w:bookmarkEnd w:id="0"/>
            <w:r w:rsidR="00AA56A2" w:rsidRPr="001B6393">
              <w:t>2</w:t>
            </w:r>
            <w:r w:rsidR="00C12B92" w:rsidRPr="001B6393">
              <w:t>5</w:t>
            </w:r>
          </w:p>
          <w:p w:rsidR="005C63C7" w:rsidRPr="001B6393" w:rsidRDefault="005C63C7" w:rsidP="003F63F0">
            <w:pPr>
              <w:pStyle w:val="Docoriginal"/>
              <w:rPr>
                <w:b w:val="0"/>
                <w:spacing w:val="0"/>
              </w:rPr>
            </w:pPr>
            <w:r w:rsidRPr="001B6393">
              <w:rPr>
                <w:rStyle w:val="StyleDoclangBold"/>
                <w:b/>
                <w:spacing w:val="0"/>
              </w:rPr>
              <w:t>ORIGINAL:</w:t>
            </w:r>
            <w:r w:rsidRPr="001B6393">
              <w:rPr>
                <w:rStyle w:val="StyleDocoriginalNotBold1"/>
                <w:spacing w:val="0"/>
              </w:rPr>
              <w:t xml:space="preserve"> </w:t>
            </w:r>
            <w:bookmarkStart w:id="1" w:name="Original"/>
            <w:bookmarkEnd w:id="1"/>
            <w:r w:rsidRPr="001B6393">
              <w:rPr>
                <w:rStyle w:val="StyleDocoriginalNotBold1"/>
                <w:spacing w:val="0"/>
              </w:rPr>
              <w:t xml:space="preserve"> </w:t>
            </w:r>
            <w:r w:rsidRPr="001B6393">
              <w:rPr>
                <w:b w:val="0"/>
                <w:spacing w:val="0"/>
              </w:rPr>
              <w:t>English</w:t>
            </w:r>
          </w:p>
          <w:p w:rsidR="005C63C7" w:rsidRPr="001B6393" w:rsidRDefault="005C63C7" w:rsidP="009D0442">
            <w:pPr>
              <w:pStyle w:val="Docoriginal"/>
            </w:pPr>
            <w:r w:rsidRPr="001B6393">
              <w:rPr>
                <w:spacing w:val="0"/>
              </w:rPr>
              <w:t>DATE:</w:t>
            </w:r>
            <w:r w:rsidRPr="001B6393">
              <w:rPr>
                <w:rStyle w:val="StyleDocoriginalNotBold1"/>
                <w:spacing w:val="0"/>
              </w:rPr>
              <w:t xml:space="preserve"> </w:t>
            </w:r>
            <w:bookmarkStart w:id="2" w:name="Date"/>
            <w:bookmarkEnd w:id="2"/>
            <w:r w:rsidRPr="001B6393">
              <w:rPr>
                <w:rStyle w:val="StyleDocoriginalNotBold1"/>
                <w:spacing w:val="0"/>
              </w:rPr>
              <w:t xml:space="preserve"> </w:t>
            </w:r>
            <w:bookmarkStart w:id="3" w:name="_GoBack"/>
            <w:bookmarkEnd w:id="3"/>
            <w:r w:rsidR="009D0442" w:rsidRPr="009D0442">
              <w:rPr>
                <w:rStyle w:val="StyleDocoriginalNotBold1"/>
                <w:spacing w:val="0"/>
              </w:rPr>
              <w:t>January 18</w:t>
            </w:r>
            <w:r w:rsidR="00D2471D" w:rsidRPr="009D0442">
              <w:rPr>
                <w:rStyle w:val="StyleDocoriginalNotBold1"/>
                <w:spacing w:val="0"/>
              </w:rPr>
              <w:t>, 201</w:t>
            </w:r>
            <w:r w:rsidR="009D0442" w:rsidRPr="009D0442">
              <w:rPr>
                <w:rStyle w:val="StyleDocoriginalNotBold1"/>
                <w:spacing w:val="0"/>
              </w:rPr>
              <w:t>5</w:t>
            </w:r>
          </w:p>
        </w:tc>
      </w:tr>
      <w:tr w:rsidR="005C63C7" w:rsidRPr="001B6393" w:rsidTr="003F63F0">
        <w:tc>
          <w:tcPr>
            <w:tcW w:w="10131" w:type="dxa"/>
            <w:gridSpan w:val="3"/>
          </w:tcPr>
          <w:p w:rsidR="005C63C7" w:rsidRPr="001B6393" w:rsidRDefault="005C63C7" w:rsidP="003F63F0">
            <w:pPr>
              <w:pStyle w:val="upove"/>
              <w:rPr>
                <w:sz w:val="28"/>
              </w:rPr>
            </w:pPr>
            <w:r w:rsidRPr="001B6393">
              <w:rPr>
                <w:snapToGrid w:val="0"/>
              </w:rPr>
              <w:t xml:space="preserve">INTERNATIONAL UNION FOR THE PROTECTION OF NEW VARIETIES OF PLANTS </w:t>
            </w:r>
          </w:p>
        </w:tc>
      </w:tr>
      <w:tr w:rsidR="005C63C7" w:rsidRPr="001B6393" w:rsidTr="003F63F0">
        <w:tc>
          <w:tcPr>
            <w:tcW w:w="10131" w:type="dxa"/>
            <w:gridSpan w:val="3"/>
          </w:tcPr>
          <w:p w:rsidR="005C63C7" w:rsidRPr="001B6393" w:rsidRDefault="005C63C7" w:rsidP="003F63F0">
            <w:pPr>
              <w:pStyle w:val="Country"/>
            </w:pPr>
            <w:r w:rsidRPr="001B6393">
              <w:t>Geneva</w:t>
            </w:r>
          </w:p>
        </w:tc>
      </w:tr>
    </w:tbl>
    <w:p w:rsidR="005C63C7" w:rsidRPr="001B6393" w:rsidRDefault="005C63C7" w:rsidP="005C63C7">
      <w:pPr>
        <w:pStyle w:val="Sessiontc"/>
      </w:pPr>
      <w:r w:rsidRPr="001B6393">
        <w:t xml:space="preserve">Technical working party for </w:t>
      </w:r>
      <w:r w:rsidR="00EF0E8D" w:rsidRPr="001B6393">
        <w:t>AGRICULTURAL CROPS</w:t>
      </w:r>
    </w:p>
    <w:p w:rsidR="005C63C7" w:rsidRPr="001B6393" w:rsidRDefault="005C63C7" w:rsidP="005C63C7">
      <w:pPr>
        <w:pStyle w:val="Sessiontcplacedate"/>
      </w:pPr>
      <w:r w:rsidRPr="001B6393">
        <w:t>Forty-</w:t>
      </w:r>
      <w:r w:rsidR="00EF0E8D" w:rsidRPr="001B6393">
        <w:t>Third</w:t>
      </w:r>
      <w:r w:rsidRPr="001B6393">
        <w:t xml:space="preserve"> Session</w:t>
      </w:r>
      <w:r w:rsidRPr="001B6393">
        <w:br/>
      </w:r>
      <w:r w:rsidR="00EF0E8D" w:rsidRPr="001B6393">
        <w:rPr>
          <w:rFonts w:cs="Arial"/>
        </w:rPr>
        <w:t>Mar del Plata, Argentina</w:t>
      </w:r>
      <w:r w:rsidR="00EF0E8D" w:rsidRPr="001B6393">
        <w:t>, November 17 to 21, 2014</w:t>
      </w:r>
    </w:p>
    <w:p w:rsidR="005C63C7" w:rsidRPr="001B6393" w:rsidRDefault="005C63C7" w:rsidP="005C63C7">
      <w:pPr>
        <w:pStyle w:val="Titleofdoc"/>
        <w:tabs>
          <w:tab w:val="left" w:pos="567"/>
        </w:tabs>
        <w:rPr>
          <w:rFonts w:cs="Arial"/>
        </w:rPr>
      </w:pPr>
      <w:bookmarkStart w:id="4" w:name="TitleOfDoc"/>
      <w:bookmarkStart w:id="5" w:name="Prepared"/>
      <w:bookmarkEnd w:id="4"/>
      <w:bookmarkEnd w:id="5"/>
      <w:r w:rsidRPr="001B6393">
        <w:rPr>
          <w:rFonts w:cs="Arial"/>
        </w:rPr>
        <w:t>Reports on development</w:t>
      </w:r>
      <w:r w:rsidR="005A5DD1" w:rsidRPr="001B6393">
        <w:rPr>
          <w:rFonts w:cs="Arial"/>
        </w:rPr>
        <w:t>S</w:t>
      </w:r>
      <w:r w:rsidRPr="001B6393">
        <w:rPr>
          <w:rFonts w:cs="Arial"/>
        </w:rPr>
        <w:t xml:space="preserve"> in plant variety protection </w:t>
      </w:r>
      <w:r w:rsidRPr="001B6393">
        <w:rPr>
          <w:rFonts w:cs="Arial"/>
        </w:rPr>
        <w:br/>
        <w:t>from members and observers</w:t>
      </w:r>
    </w:p>
    <w:p w:rsidR="005C63C7" w:rsidRPr="001B6393" w:rsidRDefault="005C63C7" w:rsidP="005C63C7">
      <w:pPr>
        <w:pStyle w:val="preparedby"/>
      </w:pPr>
      <w:r w:rsidRPr="001B6393">
        <w:t>Document prepared by the Office of the Union</w:t>
      </w:r>
    </w:p>
    <w:p w:rsidR="005C63C7" w:rsidRPr="001B6393" w:rsidRDefault="005C63C7" w:rsidP="005C63C7">
      <w:pPr>
        <w:pStyle w:val="preparedby"/>
      </w:pPr>
      <w:r w:rsidRPr="001B6393">
        <w:rPr>
          <w:color w:val="A6A6A6"/>
        </w:rPr>
        <w:t>Disclaimer:  this document does not represent UPOV policies or guidance</w:t>
      </w:r>
    </w:p>
    <w:p w:rsidR="005C63C7" w:rsidRPr="001B6393" w:rsidRDefault="005C63C7" w:rsidP="005C63C7">
      <w:pPr>
        <w:pStyle w:val="TOC1"/>
        <w:rPr>
          <w:snapToGrid w:val="0"/>
        </w:rPr>
      </w:pPr>
    </w:p>
    <w:p w:rsidR="005C63C7" w:rsidRPr="001B6393" w:rsidRDefault="005C63C7" w:rsidP="005C63C7">
      <w:pPr>
        <w:tabs>
          <w:tab w:val="left" w:pos="567"/>
        </w:tabs>
        <w:rPr>
          <w:rFonts w:cs="Arial"/>
          <w:snapToGrid w:val="0"/>
        </w:rPr>
      </w:pPr>
      <w:r w:rsidRPr="001B6393">
        <w:rPr>
          <w:rFonts w:cs="Arial"/>
        </w:rPr>
        <w:fldChar w:fldCharType="begin"/>
      </w:r>
      <w:r w:rsidRPr="001B6393">
        <w:rPr>
          <w:rFonts w:cs="Arial"/>
        </w:rPr>
        <w:instrText xml:space="preserve"> AUTONUM  </w:instrText>
      </w:r>
      <w:r w:rsidRPr="001B6393">
        <w:rPr>
          <w:rFonts w:cs="Arial"/>
        </w:rPr>
        <w:fldChar w:fldCharType="end"/>
      </w:r>
      <w:r w:rsidRPr="001B6393">
        <w:rPr>
          <w:rFonts w:cs="Arial"/>
        </w:rPr>
        <w:tab/>
        <w:t xml:space="preserve">The Technical Committee (TC), at its </w:t>
      </w:r>
      <w:r w:rsidRPr="001B6393">
        <w:rPr>
          <w:rFonts w:cs="Arial"/>
          <w:snapToGrid w:val="0"/>
        </w:rPr>
        <w:t>forty-seventh session held in Geneva, from April 4 to 6, 2011, agreed to request the Office of the Union to invite experts to submit written reports to the Office of the Union in advance of the Technical Working Party (TWP) sessions in order that a document containing those reports could be prepared by the Office of the Union.  The TC noted that TWP experts would be invited to make a brief oral summary of their written report at the session and would also be encouraged to make reports under the agenda item “Experiences with new types and species”, as appropriate.  The TC also noted that TWP experts would have an opportunity to raise questions concerning matters of interest (see document TC/47/26 “Report on the Conclusions”, paragraphs 9 and 10).</w:t>
      </w:r>
    </w:p>
    <w:p w:rsidR="005C63C7" w:rsidRPr="001B6393" w:rsidRDefault="005C63C7" w:rsidP="005C63C7">
      <w:pPr>
        <w:tabs>
          <w:tab w:val="left" w:pos="567"/>
        </w:tabs>
        <w:rPr>
          <w:rFonts w:cs="Arial"/>
          <w:snapToGrid w:val="0"/>
        </w:rPr>
      </w:pPr>
    </w:p>
    <w:p w:rsidR="005C63C7" w:rsidRPr="001B6393" w:rsidRDefault="005C63C7" w:rsidP="005C63C7">
      <w:pPr>
        <w:tabs>
          <w:tab w:val="left" w:pos="567"/>
        </w:tabs>
        <w:rPr>
          <w:rFonts w:cs="Arial"/>
          <w:snapToGrid w:val="0"/>
        </w:rPr>
      </w:pPr>
      <w:r w:rsidRPr="001B6393">
        <w:rPr>
          <w:rFonts w:cs="Arial"/>
          <w:snapToGrid w:val="0"/>
        </w:rPr>
        <w:fldChar w:fldCharType="begin"/>
      </w:r>
      <w:r w:rsidRPr="001B6393">
        <w:rPr>
          <w:rFonts w:cs="Arial"/>
          <w:snapToGrid w:val="0"/>
        </w:rPr>
        <w:instrText xml:space="preserve"> AUTONUM  \* Arabic </w:instrText>
      </w:r>
      <w:r w:rsidRPr="001B6393">
        <w:rPr>
          <w:rFonts w:cs="Arial"/>
          <w:snapToGrid w:val="0"/>
        </w:rPr>
        <w:fldChar w:fldCharType="end"/>
      </w:r>
      <w:r w:rsidRPr="001B6393">
        <w:rPr>
          <w:rFonts w:cs="Arial"/>
          <w:snapToGrid w:val="0"/>
        </w:rPr>
        <w:tab/>
        <w:t>Written reports were requested by the Office of the Union in Circular E14/08</w:t>
      </w:r>
      <w:r w:rsidR="00426C25" w:rsidRPr="001B6393">
        <w:rPr>
          <w:rFonts w:cs="Arial"/>
          <w:snapToGrid w:val="0"/>
        </w:rPr>
        <w:t>8</w:t>
      </w:r>
      <w:r w:rsidRPr="001B6393">
        <w:rPr>
          <w:rFonts w:cs="Arial"/>
          <w:snapToGrid w:val="0"/>
        </w:rPr>
        <w:t>. The following reports were received (in alphabetical order):</w:t>
      </w:r>
    </w:p>
    <w:p w:rsidR="005C63C7" w:rsidRPr="001B6393" w:rsidRDefault="005C63C7" w:rsidP="005C63C7">
      <w:pPr>
        <w:tabs>
          <w:tab w:val="left" w:pos="567"/>
        </w:tabs>
        <w:rPr>
          <w:rFonts w:cs="Arial"/>
          <w:snapToGrid w:val="0"/>
          <w:u w:val="single"/>
        </w:rPr>
      </w:pPr>
    </w:p>
    <w:p w:rsidR="00F53C65" w:rsidRPr="001B6393" w:rsidRDefault="005C63C7" w:rsidP="00C6694C">
      <w:pPr>
        <w:tabs>
          <w:tab w:val="left" w:pos="0"/>
        </w:tabs>
        <w:rPr>
          <w:rFonts w:cs="Arial"/>
          <w:snapToGrid w:val="0"/>
        </w:rPr>
      </w:pPr>
      <w:r w:rsidRPr="001B6393">
        <w:rPr>
          <w:rFonts w:cs="Arial"/>
          <w:snapToGrid w:val="0"/>
          <w:u w:val="single"/>
        </w:rPr>
        <w:t>Members of the Union</w:t>
      </w:r>
      <w:r w:rsidRPr="001B6393">
        <w:rPr>
          <w:rFonts w:cs="Arial"/>
          <w:snapToGrid w:val="0"/>
        </w:rPr>
        <w:t xml:space="preserve">: </w:t>
      </w:r>
      <w:r w:rsidR="00F53C65" w:rsidRPr="001B6393">
        <w:rPr>
          <w:rFonts w:cs="Arial"/>
          <w:snapToGrid w:val="0"/>
        </w:rPr>
        <w:t xml:space="preserve"> </w:t>
      </w:r>
      <w:r w:rsidRPr="001B6393">
        <w:rPr>
          <w:rFonts w:cs="Arial"/>
          <w:snapToGrid w:val="0"/>
        </w:rPr>
        <w:t xml:space="preserve">Annexes I to </w:t>
      </w:r>
      <w:r w:rsidR="00E42A31">
        <w:rPr>
          <w:rFonts w:cs="Arial"/>
          <w:snapToGrid w:val="0"/>
        </w:rPr>
        <w:t>XI</w:t>
      </w:r>
      <w:r w:rsidR="00B813B0" w:rsidRPr="001B6393">
        <w:rPr>
          <w:rFonts w:cs="Arial"/>
          <w:snapToGrid w:val="0"/>
        </w:rPr>
        <w:t>I</w:t>
      </w:r>
      <w:r w:rsidR="00F24C63" w:rsidRPr="001B6393">
        <w:rPr>
          <w:rFonts w:cs="Arial"/>
          <w:snapToGrid w:val="0"/>
        </w:rPr>
        <w:t xml:space="preserve">:  </w:t>
      </w:r>
      <w:r w:rsidR="001C0670" w:rsidRPr="00E42A31">
        <w:rPr>
          <w:rFonts w:cs="Arial"/>
          <w:snapToGrid w:val="0"/>
        </w:rPr>
        <w:t xml:space="preserve">Argentina, Brazil, </w:t>
      </w:r>
      <w:r w:rsidR="003A26ED" w:rsidRPr="00E42A31">
        <w:rPr>
          <w:rFonts w:cs="Arial"/>
          <w:snapToGrid w:val="0"/>
        </w:rPr>
        <w:t xml:space="preserve">Denmark, </w:t>
      </w:r>
      <w:r w:rsidR="005756C1" w:rsidRPr="00E42A31">
        <w:rPr>
          <w:rFonts w:cs="Arial"/>
          <w:snapToGrid w:val="0"/>
        </w:rPr>
        <w:t>European Union</w:t>
      </w:r>
      <w:r w:rsidR="00F24C63" w:rsidRPr="00E42A31">
        <w:rPr>
          <w:rFonts w:cs="Arial"/>
          <w:snapToGrid w:val="0"/>
        </w:rPr>
        <w:t xml:space="preserve">, </w:t>
      </w:r>
      <w:r w:rsidR="00B34EB9" w:rsidRPr="00E42A31">
        <w:rPr>
          <w:rFonts w:cs="Arial"/>
          <w:snapToGrid w:val="0"/>
        </w:rPr>
        <w:t xml:space="preserve">Germany, </w:t>
      </w:r>
      <w:r w:rsidR="001C2091" w:rsidRPr="00E42A31">
        <w:rPr>
          <w:rFonts w:cs="Arial"/>
          <w:snapToGrid w:val="0"/>
        </w:rPr>
        <w:t xml:space="preserve">Japan, </w:t>
      </w:r>
      <w:r w:rsidR="001C0670" w:rsidRPr="00E42A31">
        <w:rPr>
          <w:rFonts w:cs="Arial"/>
          <w:snapToGrid w:val="0"/>
        </w:rPr>
        <w:t xml:space="preserve">Kenya, Netherlands, New Zealand, </w:t>
      </w:r>
      <w:r w:rsidR="00F24C63" w:rsidRPr="00E42A31">
        <w:rPr>
          <w:rFonts w:cs="Arial"/>
          <w:snapToGrid w:val="0"/>
        </w:rPr>
        <w:t>Republic</w:t>
      </w:r>
      <w:r w:rsidR="00C6694C" w:rsidRPr="00E42A31">
        <w:rPr>
          <w:rFonts w:cs="Arial"/>
          <w:snapToGrid w:val="0"/>
        </w:rPr>
        <w:t> </w:t>
      </w:r>
      <w:r w:rsidR="00F24C63" w:rsidRPr="00E42A31">
        <w:rPr>
          <w:rFonts w:cs="Arial"/>
          <w:snapToGrid w:val="0"/>
        </w:rPr>
        <w:t>of</w:t>
      </w:r>
      <w:r w:rsidR="00C6694C" w:rsidRPr="00E42A31">
        <w:rPr>
          <w:rFonts w:cs="Arial"/>
          <w:snapToGrid w:val="0"/>
        </w:rPr>
        <w:t> </w:t>
      </w:r>
      <w:r w:rsidR="00F24C63" w:rsidRPr="00E42A31">
        <w:rPr>
          <w:rFonts w:cs="Arial"/>
          <w:snapToGrid w:val="0"/>
        </w:rPr>
        <w:t xml:space="preserve">Korea, </w:t>
      </w:r>
      <w:r w:rsidR="00232D8E" w:rsidRPr="00E42A31">
        <w:rPr>
          <w:rFonts w:cs="Arial"/>
          <w:snapToGrid w:val="0"/>
        </w:rPr>
        <w:t>South Africa</w:t>
      </w:r>
      <w:r w:rsidR="001C0670" w:rsidRPr="00E42A31">
        <w:rPr>
          <w:rFonts w:cs="Arial"/>
          <w:snapToGrid w:val="0"/>
        </w:rPr>
        <w:t>, United Kingdom</w:t>
      </w:r>
    </w:p>
    <w:p w:rsidR="00F53C65" w:rsidRPr="001B6393" w:rsidRDefault="00F53C65" w:rsidP="00C6694C">
      <w:pPr>
        <w:tabs>
          <w:tab w:val="left" w:pos="0"/>
        </w:tabs>
        <w:rPr>
          <w:rFonts w:cs="Arial"/>
          <w:snapToGrid w:val="0"/>
        </w:rPr>
      </w:pPr>
    </w:p>
    <w:p w:rsidR="005C63C7" w:rsidRPr="001B6393" w:rsidRDefault="00F53C65" w:rsidP="00C6694C">
      <w:pPr>
        <w:tabs>
          <w:tab w:val="left" w:pos="0"/>
        </w:tabs>
        <w:rPr>
          <w:rFonts w:cs="Arial"/>
          <w:snapToGrid w:val="0"/>
        </w:rPr>
      </w:pPr>
      <w:r w:rsidRPr="001B6393">
        <w:rPr>
          <w:rFonts w:cs="Arial"/>
          <w:snapToGrid w:val="0"/>
          <w:u w:val="single"/>
        </w:rPr>
        <w:t>Observer</w:t>
      </w:r>
      <w:r w:rsidRPr="001B6393">
        <w:rPr>
          <w:rFonts w:cs="Arial"/>
          <w:snapToGrid w:val="0"/>
        </w:rPr>
        <w:t xml:space="preserve">:  </w:t>
      </w:r>
      <w:r w:rsidRPr="0044174F">
        <w:rPr>
          <w:rFonts w:cs="Arial"/>
          <w:snapToGrid w:val="0"/>
        </w:rPr>
        <w:t xml:space="preserve">Annex </w:t>
      </w:r>
      <w:r w:rsidR="00E42A31" w:rsidRPr="0044174F">
        <w:rPr>
          <w:rFonts w:cs="Arial"/>
          <w:snapToGrid w:val="0"/>
        </w:rPr>
        <w:t>X</w:t>
      </w:r>
      <w:r w:rsidRPr="0044174F">
        <w:rPr>
          <w:rFonts w:cs="Arial"/>
          <w:snapToGrid w:val="0"/>
        </w:rPr>
        <w:t>I</w:t>
      </w:r>
      <w:r w:rsidR="00E42A31" w:rsidRPr="0044174F">
        <w:rPr>
          <w:rFonts w:cs="Arial"/>
          <w:snapToGrid w:val="0"/>
        </w:rPr>
        <w:t>I</w:t>
      </w:r>
      <w:r w:rsidRPr="0044174F">
        <w:rPr>
          <w:rFonts w:cs="Arial"/>
          <w:snapToGrid w:val="0"/>
        </w:rPr>
        <w:t>I:</w:t>
      </w:r>
      <w:r w:rsidRPr="001B6393">
        <w:rPr>
          <w:rFonts w:cs="Arial"/>
          <w:snapToGrid w:val="0"/>
        </w:rPr>
        <w:t xml:space="preserve">  </w:t>
      </w:r>
      <w:r w:rsidRPr="00E42A31">
        <w:rPr>
          <w:rFonts w:cs="Arial"/>
          <w:snapToGrid w:val="0"/>
        </w:rPr>
        <w:t>U</w:t>
      </w:r>
      <w:r w:rsidRPr="001B6393">
        <w:rPr>
          <w:rFonts w:cs="Arial"/>
          <w:snapToGrid w:val="0"/>
        </w:rPr>
        <w:t>nited Republic of Tanzania</w:t>
      </w:r>
    </w:p>
    <w:p w:rsidR="005C63C7" w:rsidRPr="001B6393" w:rsidRDefault="005C63C7" w:rsidP="005C63C7">
      <w:pPr>
        <w:tabs>
          <w:tab w:val="left" w:pos="567"/>
        </w:tabs>
        <w:rPr>
          <w:rFonts w:cs="Arial"/>
          <w:snapToGrid w:val="0"/>
        </w:rPr>
      </w:pPr>
    </w:p>
    <w:p w:rsidR="00AD21EA" w:rsidRDefault="00050F0C" w:rsidP="005C63C7">
      <w:pPr>
        <w:tabs>
          <w:tab w:val="left" w:pos="567"/>
        </w:tabs>
        <w:rPr>
          <w:rFonts w:cs="Arial"/>
          <w:snapToGrid w:val="0"/>
        </w:rPr>
      </w:pPr>
      <w:r w:rsidRPr="00050F0C">
        <w:rPr>
          <w:rFonts w:cs="Arial"/>
          <w:snapToGrid w:val="0"/>
          <w:u w:val="single"/>
        </w:rPr>
        <w:t>Organization</w:t>
      </w:r>
      <w:r>
        <w:rPr>
          <w:rFonts w:cs="Arial"/>
          <w:snapToGrid w:val="0"/>
        </w:rPr>
        <w:t>:  Annex XIV:  European Seed Association</w:t>
      </w:r>
    </w:p>
    <w:p w:rsidR="00050F0C" w:rsidRPr="001B6393" w:rsidRDefault="00050F0C" w:rsidP="005C63C7">
      <w:pPr>
        <w:tabs>
          <w:tab w:val="left" w:pos="567"/>
        </w:tabs>
        <w:rPr>
          <w:rFonts w:cs="Arial"/>
          <w:snapToGrid w:val="0"/>
        </w:rPr>
      </w:pPr>
    </w:p>
    <w:p w:rsidR="005C63C7" w:rsidRPr="001B6393" w:rsidRDefault="005C63C7" w:rsidP="005C63C7">
      <w:pPr>
        <w:tabs>
          <w:tab w:val="left" w:pos="567"/>
        </w:tabs>
        <w:rPr>
          <w:rFonts w:cs="Arial"/>
          <w:snapToGrid w:val="0"/>
        </w:rPr>
      </w:pPr>
    </w:p>
    <w:p w:rsidR="00F869BF" w:rsidRPr="001B6393" w:rsidRDefault="005C63C7" w:rsidP="00F869BF">
      <w:pPr>
        <w:pStyle w:val="endofdoc"/>
        <w:tabs>
          <w:tab w:val="left" w:pos="567"/>
        </w:tabs>
        <w:spacing w:before="0"/>
        <w:ind w:left="0" w:firstLine="0"/>
        <w:rPr>
          <w:rFonts w:cs="Arial"/>
          <w:snapToGrid w:val="0"/>
        </w:rPr>
      </w:pPr>
      <w:r w:rsidRPr="001B6393">
        <w:rPr>
          <w:rFonts w:cs="Arial"/>
          <w:snapToGrid w:val="0"/>
        </w:rPr>
        <w:t>[Annexes follow]</w:t>
      </w:r>
    </w:p>
    <w:p w:rsidR="00F869BF" w:rsidRPr="001B6393" w:rsidRDefault="00F869BF" w:rsidP="00F869BF">
      <w:pPr>
        <w:pStyle w:val="Header"/>
      </w:pPr>
    </w:p>
    <w:p w:rsidR="00F869BF" w:rsidRPr="001B6393" w:rsidRDefault="00F869BF" w:rsidP="00F869BF">
      <w:pPr>
        <w:pStyle w:val="Header"/>
      </w:pPr>
    </w:p>
    <w:p w:rsidR="00F869BF" w:rsidRPr="001B6393" w:rsidRDefault="00F869BF" w:rsidP="00F869BF">
      <w:pPr>
        <w:pStyle w:val="Header"/>
      </w:pPr>
    </w:p>
    <w:p w:rsidR="00F869BF" w:rsidRPr="001B6393" w:rsidRDefault="00F869BF" w:rsidP="00F869BF">
      <w:pPr>
        <w:pStyle w:val="Header"/>
        <w:jc w:val="both"/>
      </w:pPr>
    </w:p>
    <w:p w:rsidR="00F869BF" w:rsidRPr="001B6393" w:rsidRDefault="00F869BF" w:rsidP="00F869BF">
      <w:pPr>
        <w:pStyle w:val="Header"/>
        <w:jc w:val="both"/>
        <w:sectPr w:rsidR="00F869BF" w:rsidRPr="001B6393" w:rsidSect="00AD21EA">
          <w:headerReference w:type="even" r:id="rId10"/>
          <w:headerReference w:type="first" r:id="rId11"/>
          <w:footnotePr>
            <w:numRestart w:val="eachSect"/>
          </w:footnotePr>
          <w:pgSz w:w="11907" w:h="16840" w:code="9"/>
          <w:pgMar w:top="510" w:right="1134" w:bottom="1134" w:left="1134" w:header="510" w:footer="567" w:gutter="0"/>
          <w:cols w:space="720"/>
          <w:docGrid w:linePitch="272"/>
        </w:sectPr>
      </w:pPr>
    </w:p>
    <w:p w:rsidR="007F644B" w:rsidRDefault="007F644B" w:rsidP="00C1295B">
      <w:pPr>
        <w:jc w:val="center"/>
        <w:rPr>
          <w:rFonts w:cs="Arial"/>
          <w:snapToGrid w:val="0"/>
        </w:rPr>
      </w:pPr>
      <w:r>
        <w:rPr>
          <w:rFonts w:cs="Arial"/>
          <w:snapToGrid w:val="0"/>
        </w:rPr>
        <w:lastRenderedPageBreak/>
        <w:t>ARGENTINA</w:t>
      </w:r>
    </w:p>
    <w:p w:rsidR="00DF0307" w:rsidRDefault="00DF0307" w:rsidP="00DF0307">
      <w:pPr>
        <w:spacing w:line="360" w:lineRule="auto"/>
        <w:rPr>
          <w:rFonts w:cs="Arial"/>
        </w:rPr>
      </w:pPr>
    </w:p>
    <w:p w:rsidR="00DF0307" w:rsidRDefault="00C34A96" w:rsidP="00DF0307">
      <w:pPr>
        <w:spacing w:line="360" w:lineRule="auto"/>
        <w:jc w:val="center"/>
        <w:rPr>
          <w:rFonts w:asciiTheme="minorHAnsi" w:hAnsiTheme="minorHAnsi" w:cstheme="minorBidi"/>
          <w:sz w:val="22"/>
          <w:szCs w:val="22"/>
        </w:rPr>
      </w:pPr>
      <w:r>
        <w:rPr>
          <w:rFonts w:asciiTheme="minorHAnsi" w:eastAsiaTheme="minorHAnsi" w:hAnsiTheme="minorHAnsi" w:cstheme="minorBidi"/>
          <w:sz w:val="22"/>
          <w:szCs w:val="22"/>
        </w:rPr>
        <w:object w:dxaOrig="5385" w:dyaOrig="40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6.35pt;height:221.8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5" DrawAspect="Content" ObjectID="_1483272559" r:id="rId13"/>
        </w:object>
      </w:r>
    </w:p>
    <w:p w:rsidR="00DF0307" w:rsidRDefault="00DF0307" w:rsidP="00DF0307">
      <w:pPr>
        <w:spacing w:line="360" w:lineRule="auto"/>
        <w:jc w:val="center"/>
      </w:pPr>
    </w:p>
    <w:p w:rsidR="000F6F06" w:rsidRDefault="000F6F06" w:rsidP="00DF0307">
      <w:pPr>
        <w:spacing w:line="360" w:lineRule="auto"/>
        <w:jc w:val="center"/>
      </w:pPr>
    </w:p>
    <w:p w:rsidR="00DF0307" w:rsidRDefault="00C34A96" w:rsidP="00DF0307">
      <w:pPr>
        <w:spacing w:line="360" w:lineRule="auto"/>
        <w:jc w:val="center"/>
      </w:pPr>
      <w:r>
        <w:rPr>
          <w:rFonts w:asciiTheme="minorHAnsi" w:eastAsiaTheme="minorHAnsi" w:hAnsiTheme="minorHAnsi" w:cstheme="minorBidi"/>
          <w:sz w:val="22"/>
          <w:szCs w:val="22"/>
        </w:rPr>
        <w:object w:dxaOrig="5385" w:dyaOrig="4035">
          <v:shape id="_x0000_i1026" type="#_x0000_t75" style="width:298.9pt;height:225.2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6" DrawAspect="Content" ObjectID="_1483272560" r:id="rId15"/>
        </w:object>
      </w:r>
    </w:p>
    <w:p w:rsidR="00DF0307" w:rsidRDefault="00DF0307" w:rsidP="00DF0307">
      <w:pPr>
        <w:spacing w:line="360" w:lineRule="auto"/>
        <w:jc w:val="center"/>
      </w:pPr>
    </w:p>
    <w:p w:rsidR="00DF0307" w:rsidRDefault="006A2E9B" w:rsidP="00DF0307">
      <w:pPr>
        <w:spacing w:line="360" w:lineRule="auto"/>
        <w:jc w:val="center"/>
      </w:pPr>
      <w:r>
        <w:rPr>
          <w:rFonts w:asciiTheme="minorHAnsi" w:eastAsiaTheme="minorHAnsi" w:hAnsiTheme="minorHAnsi" w:cstheme="minorBidi"/>
          <w:sz w:val="22"/>
          <w:szCs w:val="22"/>
        </w:rPr>
        <w:object w:dxaOrig="5385" w:dyaOrig="4035">
          <v:shape id="_x0000_i1027" type="#_x0000_t75" style="width:318.15pt;height:238.6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27" DrawAspect="Content" ObjectID="_1483272561" r:id="rId17"/>
        </w:object>
      </w:r>
    </w:p>
    <w:p w:rsidR="00DF0307" w:rsidRDefault="00DF0307" w:rsidP="00DF0307">
      <w:pPr>
        <w:spacing w:line="360" w:lineRule="auto"/>
        <w:jc w:val="center"/>
      </w:pPr>
    </w:p>
    <w:p w:rsidR="000F6F06" w:rsidRDefault="000F6F06" w:rsidP="00DF0307">
      <w:pPr>
        <w:spacing w:line="360" w:lineRule="auto"/>
        <w:jc w:val="center"/>
      </w:pPr>
    </w:p>
    <w:p w:rsidR="00DF0307" w:rsidRDefault="006A2E9B" w:rsidP="00DF0307">
      <w:pPr>
        <w:spacing w:line="360" w:lineRule="auto"/>
        <w:jc w:val="center"/>
      </w:pPr>
      <w:r>
        <w:rPr>
          <w:rFonts w:asciiTheme="minorHAnsi" w:eastAsiaTheme="minorHAnsi" w:hAnsiTheme="minorHAnsi" w:cstheme="minorBidi"/>
          <w:sz w:val="22"/>
          <w:szCs w:val="22"/>
        </w:rPr>
        <w:object w:dxaOrig="5385" w:dyaOrig="4035">
          <v:shape id="_x0000_i1028" type="#_x0000_t75" style="width:321.5pt;height:240.3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28" DrawAspect="Content" ObjectID="_1483272562" r:id="rId19"/>
        </w:object>
      </w:r>
    </w:p>
    <w:p w:rsidR="00DF0307" w:rsidRDefault="00DF0307" w:rsidP="00DF0307">
      <w:pPr>
        <w:spacing w:line="360" w:lineRule="auto"/>
        <w:jc w:val="center"/>
      </w:pPr>
    </w:p>
    <w:p w:rsidR="00DF0307" w:rsidRDefault="00C34A96" w:rsidP="00DF0307">
      <w:pPr>
        <w:spacing w:line="360" w:lineRule="auto"/>
        <w:jc w:val="center"/>
      </w:pPr>
      <w:r>
        <w:rPr>
          <w:rFonts w:asciiTheme="minorHAnsi" w:eastAsiaTheme="minorHAnsi" w:hAnsiTheme="minorHAnsi" w:cstheme="minorBidi"/>
          <w:sz w:val="22"/>
          <w:szCs w:val="22"/>
        </w:rPr>
        <w:object w:dxaOrig="5385" w:dyaOrig="4035">
          <v:shape id="_x0000_i1029" type="#_x0000_t75" style="width:333.2pt;height:249.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29" DrawAspect="Content" ObjectID="_1483272563" r:id="rId21"/>
        </w:object>
      </w:r>
    </w:p>
    <w:p w:rsidR="00DF0307" w:rsidRDefault="00DF0307" w:rsidP="00DF0307">
      <w:pPr>
        <w:spacing w:line="360" w:lineRule="auto"/>
        <w:jc w:val="center"/>
      </w:pPr>
    </w:p>
    <w:p w:rsidR="000F6F06" w:rsidRDefault="000F6F06" w:rsidP="00DF0307">
      <w:pPr>
        <w:spacing w:line="360" w:lineRule="auto"/>
        <w:jc w:val="center"/>
      </w:pPr>
    </w:p>
    <w:p w:rsidR="00DF0307" w:rsidRDefault="00C34A96" w:rsidP="00DF0307">
      <w:pPr>
        <w:spacing w:line="360" w:lineRule="auto"/>
        <w:jc w:val="center"/>
      </w:pPr>
      <w:r>
        <w:rPr>
          <w:rFonts w:asciiTheme="minorHAnsi" w:eastAsiaTheme="minorHAnsi" w:hAnsiTheme="minorHAnsi" w:cstheme="minorBidi"/>
          <w:sz w:val="22"/>
          <w:szCs w:val="22"/>
        </w:rPr>
        <w:object w:dxaOrig="5385" w:dyaOrig="4035">
          <v:shape id="_x0000_i1030" type="#_x0000_t75" style="width:339.9pt;height:255.3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0" DrawAspect="Content" ObjectID="_1483272564" r:id="rId23"/>
        </w:object>
      </w:r>
    </w:p>
    <w:p w:rsidR="00DF0307" w:rsidRDefault="00DF0307" w:rsidP="00DF0307">
      <w:pPr>
        <w:spacing w:line="360" w:lineRule="auto"/>
        <w:jc w:val="center"/>
      </w:pPr>
    </w:p>
    <w:p w:rsidR="00DF0307" w:rsidRDefault="00C34A96" w:rsidP="00DF0307">
      <w:pPr>
        <w:spacing w:line="360" w:lineRule="auto"/>
        <w:jc w:val="center"/>
      </w:pPr>
      <w:r>
        <w:rPr>
          <w:rFonts w:asciiTheme="minorHAnsi" w:eastAsiaTheme="minorHAnsi" w:hAnsiTheme="minorHAnsi" w:cstheme="minorBidi"/>
          <w:sz w:val="22"/>
          <w:szCs w:val="22"/>
        </w:rPr>
        <w:object w:dxaOrig="5385" w:dyaOrig="4035">
          <v:shape id="_x0000_i1031" type="#_x0000_t75" style="width:322.35pt;height:241.9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1" DrawAspect="Content" ObjectID="_1483272565" r:id="rId25"/>
        </w:object>
      </w:r>
    </w:p>
    <w:p w:rsidR="00DF0307" w:rsidRDefault="00DF0307" w:rsidP="00DF0307">
      <w:pPr>
        <w:spacing w:line="360" w:lineRule="auto"/>
        <w:jc w:val="center"/>
      </w:pPr>
    </w:p>
    <w:p w:rsidR="000F6F06" w:rsidRDefault="000F6F06" w:rsidP="00DF0307">
      <w:pPr>
        <w:spacing w:line="360" w:lineRule="auto"/>
        <w:jc w:val="center"/>
      </w:pPr>
    </w:p>
    <w:p w:rsidR="00DF0307" w:rsidRDefault="00C34A96" w:rsidP="00DF0307">
      <w:pPr>
        <w:spacing w:line="360" w:lineRule="auto"/>
        <w:jc w:val="center"/>
      </w:pPr>
      <w:r>
        <w:rPr>
          <w:rFonts w:asciiTheme="minorHAnsi" w:eastAsiaTheme="minorHAnsi" w:hAnsiTheme="minorHAnsi" w:cstheme="minorBidi"/>
          <w:sz w:val="22"/>
          <w:szCs w:val="22"/>
        </w:rPr>
        <w:object w:dxaOrig="5385" w:dyaOrig="4035">
          <v:shape id="_x0000_i1032" type="#_x0000_t75" style="width:328.2pt;height:246.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2" DrawAspect="Content" ObjectID="_1483272566" r:id="rId27"/>
        </w:object>
      </w:r>
    </w:p>
    <w:p w:rsidR="00DF0307" w:rsidRDefault="00DF0307" w:rsidP="00DF0307">
      <w:pPr>
        <w:spacing w:line="360" w:lineRule="auto"/>
        <w:jc w:val="center"/>
      </w:pPr>
    </w:p>
    <w:p w:rsidR="007F644B" w:rsidRDefault="007F644B" w:rsidP="00C1295B">
      <w:pPr>
        <w:jc w:val="center"/>
        <w:rPr>
          <w:rFonts w:cs="Arial"/>
          <w:snapToGrid w:val="0"/>
        </w:rPr>
      </w:pPr>
    </w:p>
    <w:p w:rsidR="007F644B" w:rsidRDefault="007F644B" w:rsidP="00C1295B">
      <w:pPr>
        <w:jc w:val="center"/>
        <w:rPr>
          <w:rFonts w:cs="Arial"/>
          <w:snapToGrid w:val="0"/>
        </w:rPr>
      </w:pPr>
    </w:p>
    <w:p w:rsidR="007F644B" w:rsidRPr="001B6393" w:rsidRDefault="007F644B" w:rsidP="007F644B">
      <w:pPr>
        <w:jc w:val="right"/>
        <w:rPr>
          <w:rFonts w:cs="Arial"/>
          <w:snapToGrid w:val="0"/>
        </w:rPr>
      </w:pPr>
      <w:r w:rsidRPr="001B6393">
        <w:rPr>
          <w:rFonts w:cs="Arial"/>
          <w:snapToGrid w:val="0"/>
        </w:rPr>
        <w:t>[Annex II follows]</w:t>
      </w:r>
    </w:p>
    <w:p w:rsidR="007F644B" w:rsidRDefault="007F644B" w:rsidP="00C1295B">
      <w:pPr>
        <w:jc w:val="center"/>
        <w:rPr>
          <w:rFonts w:cs="Arial"/>
          <w:snapToGrid w:val="0"/>
        </w:rPr>
      </w:pPr>
    </w:p>
    <w:p w:rsidR="007F644B" w:rsidRDefault="007F644B" w:rsidP="00C1295B">
      <w:pPr>
        <w:jc w:val="center"/>
        <w:rPr>
          <w:rFonts w:cs="Arial"/>
          <w:snapToGrid w:val="0"/>
        </w:rPr>
      </w:pPr>
    </w:p>
    <w:p w:rsidR="007F644B" w:rsidRDefault="007F644B" w:rsidP="00C1295B">
      <w:pPr>
        <w:jc w:val="center"/>
        <w:rPr>
          <w:rFonts w:cs="Arial"/>
          <w:snapToGrid w:val="0"/>
        </w:rPr>
        <w:sectPr w:rsidR="007F644B" w:rsidSect="006A2E9B">
          <w:headerReference w:type="default" r:id="rId28"/>
          <w:footerReference w:type="default" r:id="rId29"/>
          <w:headerReference w:type="first" r:id="rId30"/>
          <w:pgSz w:w="11907" w:h="16840" w:code="9"/>
          <w:pgMar w:top="510" w:right="1134" w:bottom="1134" w:left="1134" w:header="510" w:footer="680" w:gutter="0"/>
          <w:pgNumType w:start="1"/>
          <w:cols w:space="720"/>
          <w:titlePg/>
          <w:docGrid w:linePitch="272"/>
        </w:sectPr>
      </w:pPr>
    </w:p>
    <w:p w:rsidR="007F644B" w:rsidRDefault="007F644B" w:rsidP="00C1295B">
      <w:pPr>
        <w:jc w:val="center"/>
        <w:rPr>
          <w:rFonts w:cs="Arial"/>
          <w:snapToGrid w:val="0"/>
        </w:rPr>
      </w:pPr>
      <w:r>
        <w:rPr>
          <w:rFonts w:cs="Arial"/>
          <w:snapToGrid w:val="0"/>
        </w:rPr>
        <w:lastRenderedPageBreak/>
        <w:t>BRAZIL</w:t>
      </w:r>
    </w:p>
    <w:p w:rsidR="007F644B" w:rsidRDefault="007F644B" w:rsidP="00C1295B">
      <w:pPr>
        <w:jc w:val="center"/>
        <w:rPr>
          <w:rFonts w:cs="Arial"/>
          <w:snapToGrid w:val="0"/>
        </w:rPr>
      </w:pPr>
    </w:p>
    <w:p w:rsidR="00D06DFA" w:rsidRPr="00D06DFA" w:rsidRDefault="00D06DFA" w:rsidP="00D06DFA">
      <w:pPr>
        <w:rPr>
          <w:rFonts w:cs="Arial"/>
        </w:rPr>
      </w:pPr>
      <w:r w:rsidRPr="00D06DFA">
        <w:rPr>
          <w:rFonts w:cs="Arial"/>
        </w:rPr>
        <w:t>Plant Variety Protection – Legal Aspects</w:t>
      </w:r>
    </w:p>
    <w:p w:rsidR="00D06DFA" w:rsidRPr="00D06DFA" w:rsidRDefault="00D06DFA" w:rsidP="00D06DFA">
      <w:pPr>
        <w:pStyle w:val="ListParagraph"/>
        <w:numPr>
          <w:ilvl w:val="0"/>
          <w:numId w:val="7"/>
        </w:numPr>
        <w:spacing w:before="120"/>
        <w:contextualSpacing/>
        <w:jc w:val="both"/>
        <w:rPr>
          <w:rFonts w:ascii="Arial" w:hAnsi="Arial" w:cs="Arial"/>
          <w:sz w:val="20"/>
          <w:szCs w:val="20"/>
        </w:rPr>
      </w:pPr>
      <w:r w:rsidRPr="00D06DFA">
        <w:rPr>
          <w:rFonts w:ascii="Arial" w:hAnsi="Arial" w:cs="Arial"/>
          <w:sz w:val="20"/>
          <w:szCs w:val="20"/>
        </w:rPr>
        <w:t>New proposals on Law 9.456/1997</w:t>
      </w:r>
    </w:p>
    <w:p w:rsidR="00D06DFA" w:rsidRPr="00D06DFA" w:rsidRDefault="00D06DFA" w:rsidP="00D06DFA">
      <w:pPr>
        <w:pStyle w:val="ListParagraph"/>
        <w:numPr>
          <w:ilvl w:val="1"/>
          <w:numId w:val="7"/>
        </w:numPr>
        <w:spacing w:before="120"/>
        <w:contextualSpacing/>
        <w:jc w:val="both"/>
        <w:rPr>
          <w:rFonts w:ascii="Arial" w:hAnsi="Arial" w:cs="Arial"/>
          <w:sz w:val="20"/>
          <w:szCs w:val="20"/>
        </w:rPr>
      </w:pPr>
      <w:r w:rsidRPr="00D06DFA">
        <w:rPr>
          <w:rFonts w:ascii="Arial" w:hAnsi="Arial" w:cs="Arial"/>
          <w:sz w:val="20"/>
          <w:szCs w:val="20"/>
        </w:rPr>
        <w:t>Draft Law nr. 2325/2007 and amendments, Dep. Keiko Ota (PSB/SP), that:</w:t>
      </w:r>
    </w:p>
    <w:p w:rsidR="00D06DFA" w:rsidRPr="00D06DFA" w:rsidRDefault="00D06DFA" w:rsidP="00D06DFA">
      <w:pPr>
        <w:pStyle w:val="ListParagraph"/>
        <w:numPr>
          <w:ilvl w:val="2"/>
          <w:numId w:val="7"/>
        </w:numPr>
        <w:spacing w:before="120"/>
        <w:contextualSpacing/>
        <w:jc w:val="both"/>
        <w:rPr>
          <w:rFonts w:ascii="Arial" w:hAnsi="Arial" w:cs="Arial"/>
          <w:sz w:val="20"/>
          <w:szCs w:val="20"/>
        </w:rPr>
      </w:pPr>
      <w:r w:rsidRPr="00D06DFA">
        <w:rPr>
          <w:rFonts w:ascii="Arial" w:hAnsi="Arial" w:cs="Arial"/>
          <w:sz w:val="20"/>
          <w:szCs w:val="20"/>
        </w:rPr>
        <w:t xml:space="preserve"> extends breeders´ rights to harvested material (plants or parts of plants),</w:t>
      </w:r>
    </w:p>
    <w:p w:rsidR="00D06DFA" w:rsidRPr="00D06DFA" w:rsidRDefault="00D06DFA" w:rsidP="00D06DFA">
      <w:pPr>
        <w:pStyle w:val="ListParagraph"/>
        <w:numPr>
          <w:ilvl w:val="2"/>
          <w:numId w:val="7"/>
        </w:numPr>
        <w:spacing w:before="120"/>
        <w:contextualSpacing/>
        <w:jc w:val="both"/>
        <w:rPr>
          <w:rFonts w:ascii="Arial" w:hAnsi="Arial" w:cs="Arial"/>
          <w:sz w:val="20"/>
          <w:szCs w:val="20"/>
        </w:rPr>
      </w:pPr>
      <w:r w:rsidRPr="00D06DFA">
        <w:rPr>
          <w:rFonts w:ascii="Arial" w:hAnsi="Arial" w:cs="Arial"/>
          <w:sz w:val="20"/>
          <w:szCs w:val="20"/>
        </w:rPr>
        <w:t>changes on the paragraphs 8</w:t>
      </w:r>
      <w:r w:rsidRPr="00D06DFA">
        <w:rPr>
          <w:rFonts w:ascii="Arial" w:hAnsi="Arial" w:cs="Arial"/>
          <w:sz w:val="20"/>
          <w:szCs w:val="20"/>
          <w:vertAlign w:val="superscript"/>
        </w:rPr>
        <w:t>th</w:t>
      </w:r>
      <w:r w:rsidRPr="00D06DFA">
        <w:rPr>
          <w:rFonts w:ascii="Arial" w:hAnsi="Arial" w:cs="Arial"/>
          <w:sz w:val="20"/>
          <w:szCs w:val="20"/>
        </w:rPr>
        <w:t>, 9</w:t>
      </w:r>
      <w:r w:rsidRPr="00D06DFA">
        <w:rPr>
          <w:rFonts w:ascii="Arial" w:hAnsi="Arial" w:cs="Arial"/>
          <w:sz w:val="20"/>
          <w:szCs w:val="20"/>
          <w:vertAlign w:val="superscript"/>
        </w:rPr>
        <w:t>th</w:t>
      </w:r>
      <w:r w:rsidRPr="00D06DFA">
        <w:rPr>
          <w:rFonts w:ascii="Arial" w:hAnsi="Arial" w:cs="Arial"/>
          <w:sz w:val="20"/>
          <w:szCs w:val="20"/>
        </w:rPr>
        <w:t xml:space="preserve"> and 10</w:t>
      </w:r>
      <w:r w:rsidRPr="00D06DFA">
        <w:rPr>
          <w:rFonts w:ascii="Arial" w:hAnsi="Arial" w:cs="Arial"/>
          <w:sz w:val="20"/>
          <w:szCs w:val="20"/>
          <w:vertAlign w:val="superscript"/>
        </w:rPr>
        <w:t>th</w:t>
      </w:r>
      <w:r w:rsidRPr="00D06DFA">
        <w:rPr>
          <w:rFonts w:ascii="Arial" w:hAnsi="Arial" w:cs="Arial"/>
          <w:sz w:val="20"/>
          <w:szCs w:val="20"/>
        </w:rPr>
        <w:t xml:space="preserve">, Section III – Right to Protection, Chapter I - Protection, and </w:t>
      </w:r>
    </w:p>
    <w:p w:rsidR="00D06DFA" w:rsidRPr="00D06DFA" w:rsidRDefault="00D06DFA" w:rsidP="00D06DFA">
      <w:pPr>
        <w:pStyle w:val="ListParagraph"/>
        <w:numPr>
          <w:ilvl w:val="2"/>
          <w:numId w:val="7"/>
        </w:numPr>
        <w:spacing w:before="120"/>
        <w:contextualSpacing/>
        <w:jc w:val="both"/>
        <w:rPr>
          <w:rFonts w:ascii="Arial" w:hAnsi="Arial" w:cs="Arial"/>
          <w:sz w:val="20"/>
          <w:szCs w:val="20"/>
        </w:rPr>
      </w:pPr>
      <w:r w:rsidRPr="00D06DFA">
        <w:rPr>
          <w:rFonts w:ascii="Arial" w:hAnsi="Arial" w:cs="Arial"/>
          <w:sz w:val="20"/>
          <w:szCs w:val="20"/>
        </w:rPr>
        <w:t>changes the title of “Chapter IV – Penalties” to “Chapter IV – Judicial Protection” and esta</w:t>
      </w:r>
      <w:r w:rsidR="0063628D">
        <w:rPr>
          <w:rFonts w:ascii="Arial" w:hAnsi="Arial" w:cs="Arial"/>
          <w:sz w:val="20"/>
          <w:szCs w:val="20"/>
        </w:rPr>
        <w:t>b</w:t>
      </w:r>
      <w:r w:rsidRPr="00D06DFA">
        <w:rPr>
          <w:rFonts w:ascii="Arial" w:hAnsi="Arial" w:cs="Arial"/>
          <w:sz w:val="20"/>
          <w:szCs w:val="20"/>
        </w:rPr>
        <w:t>lishes penalties to misuse and breeders´ rights infingements.</w:t>
      </w:r>
    </w:p>
    <w:p w:rsidR="0063628D" w:rsidRDefault="0063628D" w:rsidP="00D06DFA">
      <w:pPr>
        <w:rPr>
          <w:rFonts w:cs="Arial"/>
        </w:rPr>
      </w:pPr>
    </w:p>
    <w:p w:rsidR="00D06DFA" w:rsidRPr="00D06DFA" w:rsidRDefault="00D06DFA" w:rsidP="00D06DFA">
      <w:pPr>
        <w:rPr>
          <w:rFonts w:cs="Arial"/>
        </w:rPr>
      </w:pPr>
      <w:r w:rsidRPr="00D06DFA">
        <w:rPr>
          <w:rFonts w:cs="Arial"/>
        </w:rPr>
        <w:t>Plant Variety Protection – Administrative Aspects</w:t>
      </w:r>
    </w:p>
    <w:p w:rsidR="00D06DFA" w:rsidRPr="00D06DFA" w:rsidRDefault="00D06DFA" w:rsidP="00D06DFA">
      <w:pPr>
        <w:pStyle w:val="ListParagraph"/>
        <w:numPr>
          <w:ilvl w:val="0"/>
          <w:numId w:val="8"/>
        </w:numPr>
        <w:spacing w:before="120"/>
        <w:contextualSpacing/>
        <w:jc w:val="both"/>
        <w:rPr>
          <w:rFonts w:ascii="Arial" w:hAnsi="Arial" w:cs="Arial"/>
          <w:sz w:val="20"/>
          <w:szCs w:val="20"/>
        </w:rPr>
      </w:pPr>
      <w:r w:rsidRPr="00D06DFA">
        <w:rPr>
          <w:rFonts w:ascii="Arial" w:hAnsi="Arial" w:cs="Arial"/>
          <w:sz w:val="20"/>
          <w:szCs w:val="20"/>
        </w:rPr>
        <w:t>New proposal to update plant variety protection fees</w:t>
      </w:r>
    </w:p>
    <w:p w:rsidR="00D06DFA" w:rsidRPr="00D06DFA" w:rsidRDefault="00D06DFA" w:rsidP="00D06DFA">
      <w:pPr>
        <w:pStyle w:val="ListParagraph"/>
        <w:numPr>
          <w:ilvl w:val="1"/>
          <w:numId w:val="8"/>
        </w:numPr>
        <w:spacing w:before="120"/>
        <w:contextualSpacing/>
        <w:jc w:val="both"/>
        <w:rPr>
          <w:rFonts w:ascii="Arial" w:hAnsi="Arial" w:cs="Arial"/>
          <w:sz w:val="20"/>
          <w:szCs w:val="20"/>
        </w:rPr>
      </w:pPr>
      <w:r w:rsidRPr="00D06DFA">
        <w:rPr>
          <w:rFonts w:ascii="Arial" w:hAnsi="Arial" w:cs="Arial"/>
          <w:sz w:val="20"/>
          <w:szCs w:val="20"/>
        </w:rPr>
        <w:t xml:space="preserve"> To be elaborated in cooperation with the economic financial área in the Ministry of Agriculture, Livesock and Food Supply</w:t>
      </w:r>
    </w:p>
    <w:p w:rsidR="0063628D" w:rsidRDefault="0063628D" w:rsidP="00D06DFA">
      <w:pPr>
        <w:rPr>
          <w:rFonts w:cs="Arial"/>
        </w:rPr>
      </w:pPr>
    </w:p>
    <w:p w:rsidR="00D06DFA" w:rsidRPr="00D06DFA" w:rsidRDefault="00D06DFA" w:rsidP="00D06DFA">
      <w:pPr>
        <w:rPr>
          <w:rFonts w:cs="Arial"/>
        </w:rPr>
      </w:pPr>
      <w:r w:rsidRPr="00D06DFA">
        <w:rPr>
          <w:rFonts w:cs="Arial"/>
        </w:rPr>
        <w:t xml:space="preserve">Plant Variety Protection – Technician Aspects </w:t>
      </w:r>
    </w:p>
    <w:p w:rsidR="00D06DFA" w:rsidRPr="00D06DFA" w:rsidRDefault="00D06DFA" w:rsidP="00D06DFA">
      <w:pPr>
        <w:pStyle w:val="ListParagraph"/>
        <w:numPr>
          <w:ilvl w:val="0"/>
          <w:numId w:val="9"/>
        </w:numPr>
        <w:spacing w:before="120"/>
        <w:contextualSpacing/>
        <w:jc w:val="both"/>
        <w:rPr>
          <w:rFonts w:ascii="Arial" w:hAnsi="Arial" w:cs="Arial"/>
          <w:sz w:val="20"/>
          <w:szCs w:val="20"/>
        </w:rPr>
      </w:pPr>
      <w:r w:rsidRPr="00D06DFA">
        <w:rPr>
          <w:rFonts w:ascii="Arial" w:hAnsi="Arial" w:cs="Arial"/>
          <w:sz w:val="20"/>
          <w:szCs w:val="20"/>
        </w:rPr>
        <w:t>Use of Simple Sequence Repeats (SSR) molecular markers on examination of misuse on legal litigations (eucalyptus, apple and strawberry)</w:t>
      </w:r>
    </w:p>
    <w:p w:rsidR="00D06DFA" w:rsidRPr="00D06DFA" w:rsidRDefault="00D06DFA" w:rsidP="00D06DFA">
      <w:pPr>
        <w:pStyle w:val="ListParagraph"/>
        <w:numPr>
          <w:ilvl w:val="0"/>
          <w:numId w:val="9"/>
        </w:numPr>
        <w:spacing w:before="120"/>
        <w:contextualSpacing/>
        <w:jc w:val="both"/>
        <w:rPr>
          <w:rFonts w:ascii="Arial" w:hAnsi="Arial" w:cs="Arial"/>
          <w:sz w:val="20"/>
          <w:szCs w:val="20"/>
        </w:rPr>
      </w:pPr>
      <w:r w:rsidRPr="00D06DFA">
        <w:rPr>
          <w:rFonts w:ascii="Arial" w:hAnsi="Arial" w:cs="Arial"/>
          <w:sz w:val="20"/>
          <w:szCs w:val="20"/>
        </w:rPr>
        <w:t>Plant Variety Protection enhancement throughout:</w:t>
      </w:r>
    </w:p>
    <w:p w:rsidR="00D06DFA" w:rsidRPr="00D06DFA" w:rsidRDefault="00D06DFA" w:rsidP="00D06DFA">
      <w:pPr>
        <w:pStyle w:val="ListParagraph"/>
        <w:numPr>
          <w:ilvl w:val="1"/>
          <w:numId w:val="9"/>
        </w:numPr>
        <w:spacing w:before="120"/>
        <w:contextualSpacing/>
        <w:jc w:val="both"/>
        <w:rPr>
          <w:rFonts w:ascii="Arial" w:hAnsi="Arial" w:cs="Arial"/>
          <w:sz w:val="20"/>
          <w:szCs w:val="20"/>
        </w:rPr>
      </w:pPr>
      <w:r w:rsidRPr="00D06DFA">
        <w:rPr>
          <w:rFonts w:ascii="Arial" w:hAnsi="Arial" w:cs="Arial"/>
          <w:sz w:val="20"/>
          <w:szCs w:val="20"/>
        </w:rPr>
        <w:t xml:space="preserve">2014/2015 Mercosul Regional Trials to estabilish soybean and wheat example varieties to be presented to UPOV. Countries envolved: Argentina, Bolivia, Brazil, Chile, Paraguay and Uruguay. </w:t>
      </w:r>
    </w:p>
    <w:p w:rsidR="00D06DFA" w:rsidRPr="00D06DFA" w:rsidRDefault="00D06DFA" w:rsidP="00D06DFA">
      <w:pPr>
        <w:pStyle w:val="ListParagraph"/>
        <w:numPr>
          <w:ilvl w:val="1"/>
          <w:numId w:val="9"/>
        </w:numPr>
        <w:spacing w:before="120"/>
        <w:contextualSpacing/>
        <w:jc w:val="both"/>
        <w:rPr>
          <w:rFonts w:ascii="Arial" w:hAnsi="Arial" w:cs="Arial"/>
          <w:sz w:val="20"/>
          <w:szCs w:val="20"/>
        </w:rPr>
      </w:pPr>
      <w:r w:rsidRPr="00D06DFA">
        <w:rPr>
          <w:rFonts w:ascii="Arial" w:hAnsi="Arial" w:cs="Arial"/>
          <w:sz w:val="20"/>
          <w:szCs w:val="20"/>
        </w:rPr>
        <w:t>Lectures at:</w:t>
      </w:r>
    </w:p>
    <w:p w:rsidR="00D06DFA" w:rsidRPr="00D06DFA" w:rsidRDefault="00D06DFA" w:rsidP="00D06DFA">
      <w:pPr>
        <w:pStyle w:val="ListParagraph"/>
        <w:numPr>
          <w:ilvl w:val="2"/>
          <w:numId w:val="9"/>
        </w:numPr>
        <w:spacing w:before="120"/>
        <w:contextualSpacing/>
        <w:jc w:val="both"/>
        <w:rPr>
          <w:rFonts w:ascii="Arial" w:hAnsi="Arial" w:cs="Arial"/>
          <w:sz w:val="20"/>
          <w:szCs w:val="20"/>
        </w:rPr>
      </w:pPr>
      <w:r w:rsidRPr="00D06DFA">
        <w:rPr>
          <w:rFonts w:ascii="Arial" w:hAnsi="Arial" w:cs="Arial"/>
          <w:sz w:val="20"/>
          <w:szCs w:val="20"/>
        </w:rPr>
        <w:t>University of Passo Fundo (RS)</w:t>
      </w:r>
    </w:p>
    <w:p w:rsidR="00D06DFA" w:rsidRPr="00D06DFA" w:rsidRDefault="00D06DFA" w:rsidP="00D06DFA">
      <w:pPr>
        <w:pStyle w:val="ListParagraph"/>
        <w:numPr>
          <w:ilvl w:val="2"/>
          <w:numId w:val="9"/>
        </w:numPr>
        <w:spacing w:before="120"/>
        <w:contextualSpacing/>
        <w:jc w:val="both"/>
        <w:rPr>
          <w:rFonts w:ascii="Arial" w:hAnsi="Arial" w:cs="Arial"/>
          <w:sz w:val="20"/>
          <w:szCs w:val="20"/>
        </w:rPr>
      </w:pPr>
      <w:r w:rsidRPr="00D06DFA">
        <w:rPr>
          <w:rFonts w:ascii="Arial" w:hAnsi="Arial" w:cs="Arial"/>
          <w:sz w:val="20"/>
          <w:szCs w:val="20"/>
        </w:rPr>
        <w:t>Brazilian Agricultural Reseach Enterprise – EMBRAPA (DF)</w:t>
      </w:r>
    </w:p>
    <w:p w:rsidR="00D06DFA" w:rsidRPr="00D06DFA" w:rsidRDefault="00D06DFA" w:rsidP="00D06DFA">
      <w:pPr>
        <w:pStyle w:val="ListParagraph"/>
        <w:numPr>
          <w:ilvl w:val="2"/>
          <w:numId w:val="9"/>
        </w:numPr>
        <w:spacing w:before="120"/>
        <w:contextualSpacing/>
        <w:jc w:val="both"/>
        <w:rPr>
          <w:rFonts w:ascii="Arial" w:hAnsi="Arial" w:cs="Arial"/>
          <w:sz w:val="20"/>
          <w:szCs w:val="20"/>
        </w:rPr>
      </w:pPr>
      <w:r w:rsidRPr="00D06DFA">
        <w:rPr>
          <w:rFonts w:ascii="Arial" w:hAnsi="Arial" w:cs="Arial"/>
          <w:sz w:val="20"/>
          <w:szCs w:val="20"/>
        </w:rPr>
        <w:t>Santa Catarina Agricultural Reasearch and Rural Technical Assistance – EPAGRI (SC)</w:t>
      </w:r>
    </w:p>
    <w:p w:rsidR="00D06DFA" w:rsidRPr="00D06DFA" w:rsidRDefault="00D06DFA" w:rsidP="00D06DFA">
      <w:pPr>
        <w:pStyle w:val="ListParagraph"/>
        <w:numPr>
          <w:ilvl w:val="2"/>
          <w:numId w:val="9"/>
        </w:numPr>
        <w:spacing w:before="120"/>
        <w:contextualSpacing/>
        <w:jc w:val="both"/>
        <w:rPr>
          <w:rFonts w:ascii="Arial" w:hAnsi="Arial" w:cs="Arial"/>
          <w:sz w:val="20"/>
          <w:szCs w:val="20"/>
        </w:rPr>
      </w:pPr>
      <w:r w:rsidRPr="00D06DFA">
        <w:rPr>
          <w:rFonts w:ascii="Arial" w:hAnsi="Arial" w:cs="Arial"/>
          <w:sz w:val="20"/>
          <w:szCs w:val="20"/>
        </w:rPr>
        <w:t>Pará Emilio Goeldi Research Institute  (PA)</w:t>
      </w:r>
    </w:p>
    <w:p w:rsidR="007F644B" w:rsidRPr="00D06DFA" w:rsidRDefault="007F644B" w:rsidP="00D06DFA">
      <w:pPr>
        <w:rPr>
          <w:rFonts w:cs="Arial"/>
          <w:snapToGrid w:val="0"/>
          <w:lang w:val="nl-NL"/>
        </w:rPr>
      </w:pPr>
    </w:p>
    <w:p w:rsidR="007F644B" w:rsidRDefault="007F644B" w:rsidP="00D06DFA">
      <w:pPr>
        <w:rPr>
          <w:rFonts w:cs="Arial"/>
          <w:snapToGrid w:val="0"/>
          <w:lang w:val="es-ES_tradnl"/>
        </w:rPr>
      </w:pPr>
    </w:p>
    <w:p w:rsidR="009F7DBB" w:rsidRPr="00D06DFA" w:rsidRDefault="009F7DBB" w:rsidP="00D06DFA">
      <w:pPr>
        <w:rPr>
          <w:rFonts w:cs="Arial"/>
          <w:snapToGrid w:val="0"/>
          <w:lang w:val="es-ES_tradnl"/>
        </w:rPr>
      </w:pPr>
    </w:p>
    <w:p w:rsidR="007F644B" w:rsidRDefault="007F644B" w:rsidP="007F644B">
      <w:pPr>
        <w:jc w:val="right"/>
        <w:rPr>
          <w:rFonts w:cs="Arial"/>
          <w:snapToGrid w:val="0"/>
        </w:rPr>
      </w:pPr>
      <w:r w:rsidRPr="001B6393">
        <w:rPr>
          <w:rFonts w:cs="Arial"/>
          <w:snapToGrid w:val="0"/>
        </w:rPr>
        <w:t>[Annex I</w:t>
      </w:r>
      <w:r>
        <w:rPr>
          <w:rFonts w:cs="Arial"/>
          <w:snapToGrid w:val="0"/>
        </w:rPr>
        <w:t>I</w:t>
      </w:r>
      <w:r w:rsidRPr="001B6393">
        <w:rPr>
          <w:rFonts w:cs="Arial"/>
          <w:snapToGrid w:val="0"/>
        </w:rPr>
        <w:t>I follows]</w:t>
      </w:r>
    </w:p>
    <w:p w:rsidR="007F644B" w:rsidRDefault="007F644B" w:rsidP="007F644B">
      <w:pPr>
        <w:jc w:val="left"/>
        <w:rPr>
          <w:rFonts w:cs="Arial"/>
          <w:snapToGrid w:val="0"/>
        </w:rPr>
      </w:pPr>
    </w:p>
    <w:p w:rsidR="007F644B" w:rsidRDefault="007F644B" w:rsidP="007F644B">
      <w:pPr>
        <w:jc w:val="left"/>
        <w:rPr>
          <w:rFonts w:cs="Arial"/>
          <w:snapToGrid w:val="0"/>
        </w:rPr>
        <w:sectPr w:rsidR="007F644B" w:rsidSect="005756C1">
          <w:headerReference w:type="default" r:id="rId31"/>
          <w:pgSz w:w="11907" w:h="16840" w:code="9"/>
          <w:pgMar w:top="510" w:right="1134" w:bottom="1134" w:left="1134" w:header="510" w:footer="680" w:gutter="0"/>
          <w:cols w:space="720"/>
          <w:docGrid w:linePitch="272"/>
        </w:sectPr>
      </w:pPr>
    </w:p>
    <w:p w:rsidR="003A26ED" w:rsidRPr="001B6393" w:rsidRDefault="003A26ED" w:rsidP="00C1295B">
      <w:pPr>
        <w:jc w:val="center"/>
        <w:rPr>
          <w:rFonts w:cs="Arial"/>
          <w:snapToGrid w:val="0"/>
        </w:rPr>
      </w:pPr>
      <w:r w:rsidRPr="001B6393">
        <w:rPr>
          <w:rFonts w:cs="Arial"/>
          <w:snapToGrid w:val="0"/>
        </w:rPr>
        <w:lastRenderedPageBreak/>
        <w:t>DENMARK</w:t>
      </w:r>
    </w:p>
    <w:p w:rsidR="003A26ED" w:rsidRPr="001B6393" w:rsidRDefault="003A26ED" w:rsidP="00C1295B">
      <w:pPr>
        <w:jc w:val="center"/>
        <w:rPr>
          <w:rFonts w:cs="Arial"/>
          <w:snapToGrid w:val="0"/>
        </w:rPr>
      </w:pPr>
    </w:p>
    <w:p w:rsidR="003A26ED" w:rsidRPr="001B6393" w:rsidRDefault="003A26ED" w:rsidP="0055462F">
      <w:r w:rsidRPr="001B6393">
        <w:t xml:space="preserve">The past year has been an eventful one for the </w:t>
      </w:r>
      <w:proofErr w:type="spellStart"/>
      <w:r w:rsidRPr="001B6393">
        <w:t>AgriFish</w:t>
      </w:r>
      <w:proofErr w:type="spellEnd"/>
      <w:r w:rsidRPr="001B6393">
        <w:t xml:space="preserve"> Agency, Department of variety Testing. In the spring 2014 the Department had audit from the CPVO Quality Audit unit. The DUS testing of all our major agriculture species were examined and our Department received accreditation with no non-conformities. </w:t>
      </w:r>
    </w:p>
    <w:p w:rsidR="005A5DD1" w:rsidRPr="001B6393" w:rsidRDefault="005A5DD1" w:rsidP="0055462F"/>
    <w:p w:rsidR="003A26ED" w:rsidRPr="001B6393" w:rsidRDefault="003A26ED" w:rsidP="0055462F">
      <w:r w:rsidRPr="001B6393">
        <w:t>Throughout the summer we have been working on a draft on the new Quinoa guideline. With a pause of 5 years we again have a new Danish Quinoa variety in DUS testing.  In the year 2015 we will add another candidate which we are going to test on behalf of Germany.</w:t>
      </w:r>
    </w:p>
    <w:p w:rsidR="005A5DD1" w:rsidRPr="001B6393" w:rsidRDefault="005A5DD1" w:rsidP="0055462F"/>
    <w:p w:rsidR="003A26ED" w:rsidRPr="001B6393" w:rsidRDefault="005A5DD1" w:rsidP="0055462F">
      <w:r w:rsidRPr="001B6393">
        <w:t>In July 2014 the M</w:t>
      </w:r>
      <w:r w:rsidR="003A26ED" w:rsidRPr="001B6393">
        <w:t xml:space="preserve">inister of Food, Agriculture and Fisheries decided to change the organization of the Department of Variety Testing.  Until now the Department of Variety Testing has been a department in The Danish </w:t>
      </w:r>
      <w:proofErr w:type="spellStart"/>
      <w:r w:rsidR="003A26ED" w:rsidRPr="001B6393">
        <w:t>AgriFish</w:t>
      </w:r>
      <w:proofErr w:type="spellEnd"/>
      <w:r w:rsidR="003A26ED" w:rsidRPr="001B6393">
        <w:t xml:space="preserve"> Agency, which is again a part of the Danish Ministry of Food, Agriculture and Fisheries. In the future a Fund for Variety Testing will be established by this Governmental decision and its instrument of foundation will ensure the impartiality of testing and recommendation of new varieties.  The </w:t>
      </w:r>
      <w:proofErr w:type="spellStart"/>
      <w:r w:rsidR="003A26ED" w:rsidRPr="001B6393">
        <w:t>AgriFish</w:t>
      </w:r>
      <w:proofErr w:type="spellEnd"/>
      <w:r w:rsidR="003A26ED" w:rsidRPr="001B6393">
        <w:t xml:space="preserve"> Agency will continue to perform the tasks that count as official duties such as approval of new varieties. The Agency will monitor the operation of the fund on regular basis. The CPVO will be consulted on maintaining the accreditation that </w:t>
      </w:r>
      <w:proofErr w:type="spellStart"/>
      <w:r w:rsidR="003A26ED" w:rsidRPr="001B6393">
        <w:t>Tystofte</w:t>
      </w:r>
      <w:proofErr w:type="spellEnd"/>
      <w:r w:rsidR="003A26ED" w:rsidRPr="001B6393">
        <w:t xml:space="preserve"> has for a number of agriculture species. This is obvious high priority, but is not foreseen to create any difficulties. The indecency from the constraints of public finance will ensure a sound and dynamic development of variety testing and related activities at </w:t>
      </w:r>
      <w:proofErr w:type="spellStart"/>
      <w:r w:rsidR="003A26ED" w:rsidRPr="001B6393">
        <w:t>Tystofte</w:t>
      </w:r>
      <w:proofErr w:type="spellEnd"/>
      <w:r w:rsidR="003A26ED" w:rsidRPr="001B6393">
        <w:t xml:space="preserve">.  The DUS, VCU and Post control will continue at the premises at </w:t>
      </w:r>
      <w:proofErr w:type="spellStart"/>
      <w:r w:rsidR="003A26ED" w:rsidRPr="001B6393">
        <w:t>Tystofte</w:t>
      </w:r>
      <w:proofErr w:type="spellEnd"/>
      <w:r w:rsidR="003A26ED" w:rsidRPr="001B6393">
        <w:t xml:space="preserve"> together with the same personal.  The new organization is schedule</w:t>
      </w:r>
      <w:r w:rsidRPr="001B6393">
        <w:t>d</w:t>
      </w:r>
      <w:r w:rsidR="003A26ED" w:rsidRPr="001B6393">
        <w:t xml:space="preserve"> to be in place the 1th of July 2015.</w:t>
      </w:r>
    </w:p>
    <w:p w:rsidR="0055462F" w:rsidRPr="001B6393" w:rsidRDefault="0055462F" w:rsidP="0055462F"/>
    <w:p w:rsidR="0055462F" w:rsidRPr="001B6393" w:rsidRDefault="0055462F" w:rsidP="0055462F"/>
    <w:p w:rsidR="0055462F" w:rsidRPr="001B6393" w:rsidRDefault="0055462F" w:rsidP="0055462F"/>
    <w:p w:rsidR="0055462F" w:rsidRPr="001B6393" w:rsidRDefault="009F7DBB" w:rsidP="0055462F">
      <w:pPr>
        <w:jc w:val="right"/>
        <w:rPr>
          <w:rFonts w:cs="Arial"/>
          <w:snapToGrid w:val="0"/>
        </w:rPr>
      </w:pPr>
      <w:r>
        <w:rPr>
          <w:rFonts w:cs="Arial"/>
          <w:snapToGrid w:val="0"/>
        </w:rPr>
        <w:t>[Annex IV</w:t>
      </w:r>
      <w:r w:rsidR="0055462F" w:rsidRPr="001B6393">
        <w:rPr>
          <w:rFonts w:cs="Arial"/>
          <w:snapToGrid w:val="0"/>
        </w:rPr>
        <w:t xml:space="preserve"> follows]</w:t>
      </w:r>
    </w:p>
    <w:p w:rsidR="003A26ED" w:rsidRPr="001B6393" w:rsidRDefault="003A26ED" w:rsidP="0055462F"/>
    <w:p w:rsidR="003A26ED" w:rsidRPr="001B6393" w:rsidRDefault="003A26ED" w:rsidP="003A26ED">
      <w:pPr>
        <w:spacing w:line="360" w:lineRule="auto"/>
      </w:pPr>
    </w:p>
    <w:p w:rsidR="003A26ED" w:rsidRPr="001B6393" w:rsidRDefault="003A26ED" w:rsidP="003A26ED">
      <w:pPr>
        <w:spacing w:line="360" w:lineRule="auto"/>
        <w:sectPr w:rsidR="003A26ED" w:rsidRPr="001B6393" w:rsidSect="005756C1">
          <w:headerReference w:type="default" r:id="rId32"/>
          <w:pgSz w:w="11907" w:h="16840" w:code="9"/>
          <w:pgMar w:top="510" w:right="1134" w:bottom="1134" w:left="1134" w:header="510" w:footer="680" w:gutter="0"/>
          <w:cols w:space="720"/>
          <w:docGrid w:linePitch="272"/>
        </w:sectPr>
      </w:pPr>
    </w:p>
    <w:p w:rsidR="00B34EB9" w:rsidRPr="001B6393" w:rsidRDefault="005756C1" w:rsidP="00C1295B">
      <w:pPr>
        <w:jc w:val="center"/>
        <w:rPr>
          <w:rFonts w:cs="Arial"/>
          <w:snapToGrid w:val="0"/>
        </w:rPr>
      </w:pPr>
      <w:r w:rsidRPr="001B6393">
        <w:rPr>
          <w:rFonts w:cs="Arial"/>
          <w:snapToGrid w:val="0"/>
        </w:rPr>
        <w:lastRenderedPageBreak/>
        <w:t>EUROPEAN UNION</w:t>
      </w:r>
    </w:p>
    <w:p w:rsidR="005756C1" w:rsidRPr="001B6393" w:rsidRDefault="005756C1" w:rsidP="00C1295B">
      <w:pPr>
        <w:jc w:val="center"/>
        <w:rPr>
          <w:rFonts w:cs="Arial"/>
          <w:snapToGrid w:val="0"/>
        </w:rPr>
      </w:pPr>
    </w:p>
    <w:p w:rsidR="005756C1" w:rsidRPr="001B6393" w:rsidRDefault="005756C1" w:rsidP="005756C1">
      <w:pPr>
        <w:rPr>
          <w:rFonts w:ascii="Tahoma" w:hAnsi="Tahoma" w:cs="Tahoma"/>
          <w:sz w:val="18"/>
          <w:szCs w:val="18"/>
        </w:rPr>
      </w:pPr>
    </w:p>
    <w:p w:rsidR="005756C1" w:rsidRPr="001B6393" w:rsidRDefault="005756C1" w:rsidP="005756C1">
      <w:pPr>
        <w:rPr>
          <w:rFonts w:cs="Arial"/>
          <w:i/>
        </w:rPr>
      </w:pPr>
      <w:r w:rsidRPr="001B6393">
        <w:rPr>
          <w:rFonts w:cs="Arial"/>
          <w:i/>
        </w:rPr>
        <w:t>Report on activities of the Community Plant Variety Office (CPVO) of the European Union (EU)</w:t>
      </w:r>
    </w:p>
    <w:p w:rsidR="005756C1" w:rsidRPr="001B6393" w:rsidRDefault="005756C1" w:rsidP="005756C1">
      <w:pPr>
        <w:rPr>
          <w:rFonts w:cs="Arial"/>
        </w:rPr>
      </w:pPr>
    </w:p>
    <w:p w:rsidR="005756C1" w:rsidRPr="001B6393" w:rsidRDefault="005756C1" w:rsidP="005756C1">
      <w:pPr>
        <w:rPr>
          <w:rFonts w:cs="Arial"/>
        </w:rPr>
      </w:pPr>
      <w:r w:rsidRPr="001B6393">
        <w:rPr>
          <w:rFonts w:cs="Arial"/>
        </w:rPr>
        <w:t>In 2013, Croatia joined the EU and hence the Community rights have become valid on the territory of 28 Member States.</w:t>
      </w:r>
    </w:p>
    <w:p w:rsidR="005756C1" w:rsidRPr="001B6393" w:rsidRDefault="005756C1" w:rsidP="005756C1">
      <w:pPr>
        <w:rPr>
          <w:rFonts w:cs="Arial"/>
        </w:rPr>
      </w:pPr>
    </w:p>
    <w:p w:rsidR="005756C1" w:rsidRPr="001B6393" w:rsidRDefault="005756C1" w:rsidP="005756C1">
      <w:pPr>
        <w:rPr>
          <w:rFonts w:cs="Arial"/>
        </w:rPr>
      </w:pPr>
      <w:r w:rsidRPr="001B6393">
        <w:rPr>
          <w:rFonts w:cs="Arial"/>
        </w:rPr>
        <w:t xml:space="preserve">The year 2013 was the record year in terms of the number of applications for the Community plant variety rights (CPVR). The </w:t>
      </w:r>
      <w:r w:rsidR="00850E15" w:rsidRPr="001B6393">
        <w:rPr>
          <w:rFonts w:cs="Arial"/>
        </w:rPr>
        <w:t xml:space="preserve">Community Plant Variety Office (CPVO) of the European Union (EU) </w:t>
      </w:r>
      <w:r w:rsidRPr="001B6393">
        <w:rPr>
          <w:rFonts w:cs="Arial"/>
        </w:rPr>
        <w:t>received 3 297 applications, which represented an increase of 15% compared to the previous year. A part of the strong increase observed in 2013 could be attributed to lowered application fee from EUR 900 to EUR 650 applicable as from the 1</w:t>
      </w:r>
      <w:r w:rsidRPr="001B6393">
        <w:rPr>
          <w:rFonts w:cs="Arial"/>
          <w:vertAlign w:val="superscript"/>
        </w:rPr>
        <w:t>st</w:t>
      </w:r>
      <w:r w:rsidRPr="001B6393">
        <w:rPr>
          <w:rFonts w:cs="Arial"/>
        </w:rPr>
        <w:t xml:space="preserve"> January 2013. In 2013, the CPVO granted 2 706 titles for Community protection which represents the highest number ever granted within a calendar year. By the end of 2013, there were 21 576 Community plant variety rights in force. In 2013, a record number of 800 applications in the agricultural sector was achieved, which was in itself a slight (2.5%) increase on the previous year’s figures; the most important crops were as usual maize and wheat. The first three quarters of 2014 shows figures which are about 4% less than the record year 2013 for the overall applications but slightly more applications in the agricultural sector in 2014.  </w:t>
      </w:r>
    </w:p>
    <w:p w:rsidR="005756C1" w:rsidRPr="001B6393" w:rsidRDefault="005756C1" w:rsidP="005756C1">
      <w:pPr>
        <w:rPr>
          <w:rFonts w:cs="Arial"/>
        </w:rPr>
      </w:pPr>
    </w:p>
    <w:p w:rsidR="005756C1" w:rsidRPr="001B6393" w:rsidRDefault="005756C1" w:rsidP="005756C1">
      <w:pPr>
        <w:rPr>
          <w:rFonts w:cs="Arial"/>
        </w:rPr>
      </w:pPr>
      <w:r w:rsidRPr="001B6393">
        <w:rPr>
          <w:rFonts w:cs="Arial"/>
          <w:i/>
        </w:rPr>
        <w:t>Variety Finder:</w:t>
      </w:r>
      <w:r w:rsidRPr="001B6393">
        <w:rPr>
          <w:rFonts w:cs="Arial"/>
          <w:b/>
          <w:i/>
        </w:rPr>
        <w:t xml:space="preserve"> </w:t>
      </w:r>
      <w:r w:rsidRPr="001B6393">
        <w:rPr>
          <w:rFonts w:cs="Arial"/>
        </w:rPr>
        <w:t xml:space="preserve">The centralized database of variety denominations “CPVO Variety Finder” contained in 2013 over 850,000 denominations from national listing, plant variety rights registers and some unofficial registers. The database is available on the public website with a registration system, a login and password is delivered upon request. Over 83,000 tests were launched in the database in 2013; this represents an increase of 20% compared to 2012. </w:t>
      </w:r>
    </w:p>
    <w:p w:rsidR="005756C1" w:rsidRPr="001B6393" w:rsidRDefault="005756C1" w:rsidP="005756C1">
      <w:pPr>
        <w:rPr>
          <w:rFonts w:cs="Arial"/>
        </w:rPr>
      </w:pPr>
    </w:p>
    <w:p w:rsidR="005756C1" w:rsidRPr="001B6393" w:rsidRDefault="005756C1" w:rsidP="005756C1">
      <w:pPr>
        <w:rPr>
          <w:rFonts w:cs="Arial"/>
        </w:rPr>
      </w:pPr>
      <w:r w:rsidRPr="001B6393">
        <w:rPr>
          <w:rFonts w:cs="Arial"/>
          <w:i/>
        </w:rPr>
        <w:t xml:space="preserve">IT developments: </w:t>
      </w:r>
      <w:r w:rsidRPr="001B6393">
        <w:rPr>
          <w:rFonts w:cs="Arial"/>
        </w:rPr>
        <w:t xml:space="preserve">As regards the online filling launched in 2010, the share of applications filed through this means has reached some 80% recently. The pilot project on sharing the online application tool with EU Member States has advanced significantly. Since April 2014, the </w:t>
      </w:r>
      <w:r w:rsidR="00E92829" w:rsidRPr="001B6393">
        <w:rPr>
          <w:rFonts w:cs="Arial"/>
        </w:rPr>
        <w:t>CPVO</w:t>
      </w:r>
      <w:r w:rsidRPr="001B6393">
        <w:rPr>
          <w:rFonts w:cs="Arial"/>
        </w:rPr>
        <w:t xml:space="preserve"> has been serving the certificates of Community PBR titles only in the electronic version. The pilot project ‘Exchange platform’ was launched last year and more and more documents are exchanged electronically with examination offices via this platform.</w:t>
      </w:r>
    </w:p>
    <w:p w:rsidR="005756C1" w:rsidRPr="001B6393" w:rsidRDefault="005756C1" w:rsidP="005756C1">
      <w:pPr>
        <w:rPr>
          <w:rFonts w:cs="Arial"/>
        </w:rPr>
      </w:pPr>
    </w:p>
    <w:p w:rsidR="005756C1" w:rsidRPr="001B6393" w:rsidRDefault="005756C1" w:rsidP="005756C1">
      <w:pPr>
        <w:autoSpaceDE w:val="0"/>
        <w:autoSpaceDN w:val="0"/>
        <w:adjustRightInd w:val="0"/>
        <w:rPr>
          <w:rFonts w:cs="Arial"/>
          <w:lang w:val="en-GB"/>
        </w:rPr>
      </w:pPr>
      <w:r w:rsidRPr="001B6393">
        <w:rPr>
          <w:rFonts w:cs="Arial"/>
          <w:i/>
        </w:rPr>
        <w:t>CPVO Agricultural experts’ meeting of 2014:</w:t>
      </w:r>
      <w:r w:rsidRPr="001B6393">
        <w:rPr>
          <w:rFonts w:cs="Arial"/>
          <w:b/>
          <w:i/>
        </w:rPr>
        <w:t xml:space="preserve"> </w:t>
      </w:r>
      <w:r w:rsidRPr="001B6393">
        <w:rPr>
          <w:rFonts w:cs="Arial"/>
        </w:rPr>
        <w:t xml:space="preserve">The meeting with agricultural experts in 2014 took place in October. </w:t>
      </w:r>
      <w:r w:rsidRPr="001B6393">
        <w:rPr>
          <w:rFonts w:cs="Arial"/>
          <w:lang w:val="en-GB"/>
        </w:rPr>
        <w:t>The meeting was attended by representatives of the CPVO’s entrusted examination offices for agricultural crops, the European Seed Association and representatives of countries participating in the Multi-Beneficiary Programme for candidate countries to the EU. Discussions focused on: New characteristics in barley; reduction of seed amounts for a parent line in oilseed rape;  the relation between the re-submission threshold and refusals; technical verification of protected varieties for which no seeds are available for the reference collections; greater cooperation between entrusted examination offices; agricultural species covered by EU seed directives but without a CPVO protocol and on-going R&amp;D projects in grasses, potato and maize and a potential new R&amp;D project in oilseed rape.</w:t>
      </w:r>
    </w:p>
    <w:p w:rsidR="005756C1" w:rsidRPr="001B6393" w:rsidRDefault="005756C1" w:rsidP="005756C1">
      <w:pPr>
        <w:autoSpaceDE w:val="0"/>
        <w:autoSpaceDN w:val="0"/>
        <w:adjustRightInd w:val="0"/>
        <w:rPr>
          <w:rFonts w:cs="Arial"/>
          <w:lang w:val="en-GB"/>
        </w:rPr>
      </w:pPr>
    </w:p>
    <w:p w:rsidR="005756C1" w:rsidRPr="001B6393" w:rsidRDefault="005756C1" w:rsidP="005756C1">
      <w:pPr>
        <w:autoSpaceDE w:val="0"/>
        <w:autoSpaceDN w:val="0"/>
        <w:adjustRightInd w:val="0"/>
        <w:rPr>
          <w:rFonts w:cs="Arial"/>
          <w:lang w:val="en-GB"/>
        </w:rPr>
      </w:pPr>
    </w:p>
    <w:p w:rsidR="005756C1" w:rsidRPr="001B6393" w:rsidRDefault="005756C1" w:rsidP="005756C1">
      <w:pPr>
        <w:autoSpaceDE w:val="0"/>
        <w:autoSpaceDN w:val="0"/>
        <w:adjustRightInd w:val="0"/>
        <w:rPr>
          <w:rFonts w:cs="Arial"/>
          <w:lang w:val="en-GB"/>
        </w:rPr>
      </w:pPr>
    </w:p>
    <w:p w:rsidR="005756C1" w:rsidRPr="001B6393" w:rsidRDefault="009F7DBB" w:rsidP="005756C1">
      <w:pPr>
        <w:jc w:val="right"/>
        <w:rPr>
          <w:rFonts w:cs="Arial"/>
          <w:snapToGrid w:val="0"/>
        </w:rPr>
      </w:pPr>
      <w:r>
        <w:rPr>
          <w:rFonts w:cs="Arial"/>
          <w:snapToGrid w:val="0"/>
        </w:rPr>
        <w:t>[Annex V</w:t>
      </w:r>
      <w:r w:rsidR="005756C1" w:rsidRPr="001B6393">
        <w:rPr>
          <w:rFonts w:cs="Arial"/>
          <w:snapToGrid w:val="0"/>
        </w:rPr>
        <w:t xml:space="preserve"> follows]</w:t>
      </w:r>
    </w:p>
    <w:p w:rsidR="005756C1" w:rsidRPr="001B6393" w:rsidRDefault="005756C1" w:rsidP="005756C1">
      <w:pPr>
        <w:autoSpaceDE w:val="0"/>
        <w:autoSpaceDN w:val="0"/>
        <w:adjustRightInd w:val="0"/>
        <w:rPr>
          <w:rFonts w:cs="Arial"/>
          <w:lang w:val="en-GB"/>
        </w:rPr>
      </w:pPr>
    </w:p>
    <w:p w:rsidR="005756C1" w:rsidRPr="001B6393" w:rsidRDefault="005756C1" w:rsidP="00C1295B">
      <w:pPr>
        <w:jc w:val="center"/>
        <w:rPr>
          <w:rFonts w:cs="Arial"/>
          <w:snapToGrid w:val="0"/>
          <w:lang w:val="en-GB"/>
        </w:rPr>
      </w:pPr>
    </w:p>
    <w:p w:rsidR="005756C1" w:rsidRPr="001B6393" w:rsidRDefault="005756C1" w:rsidP="00C1295B">
      <w:pPr>
        <w:jc w:val="center"/>
        <w:rPr>
          <w:rFonts w:cs="Arial"/>
          <w:snapToGrid w:val="0"/>
        </w:rPr>
      </w:pPr>
    </w:p>
    <w:p w:rsidR="00595606" w:rsidRPr="001B6393" w:rsidRDefault="00595606" w:rsidP="00C1295B">
      <w:pPr>
        <w:jc w:val="center"/>
        <w:rPr>
          <w:rFonts w:cs="Arial"/>
          <w:snapToGrid w:val="0"/>
        </w:rPr>
        <w:sectPr w:rsidR="00595606" w:rsidRPr="001B6393" w:rsidSect="005756C1">
          <w:headerReference w:type="default" r:id="rId33"/>
          <w:pgSz w:w="11907" w:h="16840" w:code="9"/>
          <w:pgMar w:top="510" w:right="1134" w:bottom="1134" w:left="1134" w:header="510" w:footer="680" w:gutter="0"/>
          <w:cols w:space="720"/>
          <w:docGrid w:linePitch="272"/>
        </w:sectPr>
      </w:pPr>
    </w:p>
    <w:p w:rsidR="00B34EB9" w:rsidRPr="001B6393" w:rsidRDefault="00B34EB9" w:rsidP="00C1295B">
      <w:pPr>
        <w:jc w:val="center"/>
        <w:rPr>
          <w:rFonts w:cs="Arial"/>
          <w:snapToGrid w:val="0"/>
        </w:rPr>
      </w:pPr>
      <w:r w:rsidRPr="001B6393">
        <w:rPr>
          <w:rFonts w:cs="Arial"/>
          <w:snapToGrid w:val="0"/>
        </w:rPr>
        <w:lastRenderedPageBreak/>
        <w:t>GERMANY</w:t>
      </w:r>
    </w:p>
    <w:p w:rsidR="00B34EB9" w:rsidRPr="001B6393" w:rsidRDefault="00B34EB9" w:rsidP="00C1295B">
      <w:pPr>
        <w:jc w:val="center"/>
        <w:rPr>
          <w:rFonts w:cs="Arial"/>
          <w:snapToGrid w:val="0"/>
        </w:rPr>
      </w:pPr>
    </w:p>
    <w:p w:rsidR="00B34EB9" w:rsidRPr="001B6393" w:rsidRDefault="00B34EB9" w:rsidP="00B34EB9">
      <w:r w:rsidRPr="001B6393">
        <w:t xml:space="preserve">In 2014, DUS tests in Germany comprised 2750 candidate varieties within 173 species. 60 % of candidates were tested on the basis of national applications for plant breeder´s rights or national listing, 40 % of tests were carried out on behalf of other authorities, mainly for the Community Plant Variety Office. The candidate varieties include 64 % agricultural crops, 26 % ornamentals, 10 % vegetables and 10 % fruits. The main crops are maize, wheat barley oilseed rape and sugar beet each with &gt; 100 new varieties every year, rose with about 100, petunia and pelargonium </w:t>
      </w:r>
      <w:proofErr w:type="gramStart"/>
      <w:r w:rsidRPr="001B6393">
        <w:t>with about 50 new varieties/year</w:t>
      </w:r>
      <w:proofErr w:type="gramEnd"/>
      <w:r w:rsidRPr="001B6393">
        <w:t>.</w:t>
      </w:r>
    </w:p>
    <w:p w:rsidR="00B34EB9" w:rsidRPr="001B6393" w:rsidRDefault="00B34EB9" w:rsidP="00B34EB9"/>
    <w:p w:rsidR="00B34EB9" w:rsidRPr="001B6393" w:rsidRDefault="00B34EB9" w:rsidP="00B34EB9">
      <w:r w:rsidRPr="001B6393">
        <w:t>The BSA (</w:t>
      </w:r>
      <w:proofErr w:type="spellStart"/>
      <w:r w:rsidRPr="001B6393">
        <w:t>Bundessortenamt</w:t>
      </w:r>
      <w:proofErr w:type="spellEnd"/>
      <w:r w:rsidRPr="001B6393">
        <w:t xml:space="preserve"> - Federal Plant Variety Office) started a process of reorganization which will be concluded by the end of 2015. The main consequence will be a reduction of testing stations from 12 to 7. All DUS tests for agricultural species will be concentrated in 4 stations. Each one of the other 3 stations will carry out the DUS tests for ornamentals, fruits and vegetables, respectively. The scope of DUS activities in total will not change significantly by the reorganization. With regard to VCU testing, BSA has a close national cooperation with many public organizations and breeders since decades. The reduction of own testing facilities of BSA will be compensated by increasing the ratio of VCU tests to be performed by public and private partners under supervision of BSA.</w:t>
      </w:r>
    </w:p>
    <w:p w:rsidR="00B34EB9" w:rsidRPr="001B6393" w:rsidRDefault="00B34EB9" w:rsidP="00B34EB9"/>
    <w:p w:rsidR="00B34EB9" w:rsidRPr="001B6393" w:rsidRDefault="00B34EB9" w:rsidP="00B34EB9">
      <w:r w:rsidRPr="001B6393">
        <w:t>In the framework of the "National Program for Maintenance and sustainable Use of Plant Genetic Resources in agricultural and horticultural Crops", the Ministry of Food and Agriculture commissioned new tasks to the BSA recently. National coordinator for Plant Genetic Resources and biodiversity is the Federal Office for Agriculture and Food. The BSA cooperates in the maintenance of gene bank collections in several fruit and ornamental species.</w:t>
      </w:r>
    </w:p>
    <w:p w:rsidR="00B34EB9" w:rsidRPr="001B6393" w:rsidRDefault="00B34EB9" w:rsidP="00C1295B">
      <w:pPr>
        <w:jc w:val="center"/>
        <w:rPr>
          <w:rFonts w:cs="Arial"/>
          <w:snapToGrid w:val="0"/>
        </w:rPr>
      </w:pPr>
    </w:p>
    <w:p w:rsidR="00B34EB9" w:rsidRPr="001B6393" w:rsidRDefault="00B34EB9" w:rsidP="00C1295B">
      <w:pPr>
        <w:jc w:val="center"/>
        <w:rPr>
          <w:rFonts w:cs="Arial"/>
          <w:snapToGrid w:val="0"/>
        </w:rPr>
      </w:pPr>
    </w:p>
    <w:p w:rsidR="00B34EB9" w:rsidRPr="001B6393" w:rsidRDefault="00B34EB9" w:rsidP="00C1295B">
      <w:pPr>
        <w:jc w:val="center"/>
        <w:rPr>
          <w:rFonts w:cs="Arial"/>
          <w:snapToGrid w:val="0"/>
        </w:rPr>
      </w:pPr>
    </w:p>
    <w:p w:rsidR="00B34EB9" w:rsidRPr="001B6393" w:rsidRDefault="00B34EB9" w:rsidP="00B34EB9">
      <w:pPr>
        <w:jc w:val="right"/>
        <w:rPr>
          <w:rFonts w:cs="Arial"/>
          <w:snapToGrid w:val="0"/>
        </w:rPr>
      </w:pPr>
      <w:r w:rsidRPr="001B6393">
        <w:rPr>
          <w:rFonts w:cs="Arial"/>
          <w:snapToGrid w:val="0"/>
        </w:rPr>
        <w:t xml:space="preserve">[Annex </w:t>
      </w:r>
      <w:r w:rsidR="00572452" w:rsidRPr="001B6393">
        <w:rPr>
          <w:rFonts w:cs="Arial"/>
          <w:snapToGrid w:val="0"/>
        </w:rPr>
        <w:t>V</w:t>
      </w:r>
      <w:r w:rsidR="009F7DBB">
        <w:rPr>
          <w:rFonts w:cs="Arial"/>
          <w:snapToGrid w:val="0"/>
        </w:rPr>
        <w:t>I</w:t>
      </w:r>
      <w:r w:rsidRPr="001B6393">
        <w:rPr>
          <w:rFonts w:cs="Arial"/>
          <w:snapToGrid w:val="0"/>
        </w:rPr>
        <w:t xml:space="preserve"> follows]</w:t>
      </w:r>
    </w:p>
    <w:p w:rsidR="00B34EB9" w:rsidRPr="001B6393" w:rsidRDefault="00B34EB9" w:rsidP="00C1295B">
      <w:pPr>
        <w:jc w:val="center"/>
        <w:rPr>
          <w:rFonts w:cs="Arial"/>
          <w:snapToGrid w:val="0"/>
        </w:rPr>
      </w:pPr>
    </w:p>
    <w:p w:rsidR="00B34EB9" w:rsidRPr="001B6393" w:rsidRDefault="00B34EB9" w:rsidP="00C1295B">
      <w:pPr>
        <w:jc w:val="center"/>
        <w:rPr>
          <w:rFonts w:cs="Arial"/>
          <w:snapToGrid w:val="0"/>
        </w:rPr>
      </w:pPr>
    </w:p>
    <w:p w:rsidR="00B34EB9" w:rsidRPr="001B6393" w:rsidRDefault="00B34EB9" w:rsidP="00C1295B">
      <w:pPr>
        <w:jc w:val="center"/>
        <w:rPr>
          <w:rFonts w:cs="Arial"/>
          <w:snapToGrid w:val="0"/>
        </w:rPr>
      </w:pPr>
    </w:p>
    <w:p w:rsidR="00E72FA1" w:rsidRPr="001B6393" w:rsidRDefault="00E72FA1" w:rsidP="00C1295B">
      <w:pPr>
        <w:jc w:val="center"/>
        <w:rPr>
          <w:rFonts w:cs="Arial"/>
          <w:snapToGrid w:val="0"/>
        </w:rPr>
        <w:sectPr w:rsidR="00E72FA1" w:rsidRPr="001B6393" w:rsidSect="005756C1">
          <w:headerReference w:type="default" r:id="rId34"/>
          <w:pgSz w:w="11907" w:h="16840" w:code="9"/>
          <w:pgMar w:top="510" w:right="1134" w:bottom="1134" w:left="1134" w:header="510" w:footer="680" w:gutter="0"/>
          <w:cols w:space="720"/>
          <w:docGrid w:linePitch="272"/>
        </w:sectPr>
      </w:pPr>
    </w:p>
    <w:p w:rsidR="001C2091" w:rsidRPr="001B6393" w:rsidRDefault="001C2091" w:rsidP="00C1295B">
      <w:pPr>
        <w:jc w:val="center"/>
        <w:rPr>
          <w:rFonts w:cs="Arial"/>
          <w:snapToGrid w:val="0"/>
        </w:rPr>
      </w:pPr>
      <w:r w:rsidRPr="001B6393">
        <w:rPr>
          <w:rFonts w:cs="Arial"/>
          <w:snapToGrid w:val="0"/>
        </w:rPr>
        <w:lastRenderedPageBreak/>
        <w:t>JAPAN</w:t>
      </w:r>
    </w:p>
    <w:p w:rsidR="001C2091" w:rsidRPr="001B6393" w:rsidRDefault="001C2091" w:rsidP="00C1295B">
      <w:pPr>
        <w:jc w:val="center"/>
        <w:rPr>
          <w:rFonts w:cs="Arial"/>
          <w:snapToGrid w:val="0"/>
        </w:rPr>
      </w:pPr>
    </w:p>
    <w:p w:rsidR="001C2091" w:rsidRPr="001B6393" w:rsidRDefault="001C2091" w:rsidP="001C2091">
      <w:pPr>
        <w:autoSpaceDE w:val="0"/>
        <w:autoSpaceDN w:val="0"/>
        <w:adjustRightInd w:val="0"/>
        <w:jc w:val="left"/>
        <w:rPr>
          <w:rFonts w:cs="Arial"/>
        </w:rPr>
      </w:pPr>
      <w:r w:rsidRPr="001B6393">
        <w:rPr>
          <w:rFonts w:cs="Arial"/>
        </w:rPr>
        <w:t>1. Number of application</w:t>
      </w:r>
      <w:r w:rsidR="005A5DD1" w:rsidRPr="001B6393">
        <w:rPr>
          <w:rFonts w:cs="Arial"/>
        </w:rPr>
        <w:t>s</w:t>
      </w:r>
      <w:r w:rsidRPr="001B6393">
        <w:rPr>
          <w:rFonts w:cs="Arial"/>
        </w:rPr>
        <w:t xml:space="preserve"> and grant</w:t>
      </w:r>
      <w:r w:rsidR="005A5DD1" w:rsidRPr="001B6393">
        <w:rPr>
          <w:rFonts w:cs="Arial"/>
        </w:rPr>
        <w:t>s</w:t>
      </w:r>
      <w:r w:rsidRPr="001B6393">
        <w:rPr>
          <w:rFonts w:cs="Arial"/>
        </w:rPr>
        <w:t xml:space="preserve"> in 2013</w:t>
      </w:r>
    </w:p>
    <w:p w:rsidR="001C2091" w:rsidRPr="001B6393" w:rsidRDefault="001C2091" w:rsidP="00572452">
      <w:pPr>
        <w:autoSpaceDE w:val="0"/>
        <w:autoSpaceDN w:val="0"/>
        <w:adjustRightInd w:val="0"/>
        <w:ind w:firstLineChars="150" w:firstLine="300"/>
        <w:jc w:val="left"/>
        <w:rPr>
          <w:rFonts w:cs="Arial"/>
        </w:rPr>
      </w:pPr>
      <w:r w:rsidRPr="001B6393">
        <w:rPr>
          <w:rFonts w:cs="Arial"/>
        </w:rPr>
        <w:t>(1) Number of applications</w:t>
      </w:r>
    </w:p>
    <w:tbl>
      <w:tblPr>
        <w:tblW w:w="8505"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560"/>
        <w:gridCol w:w="1417"/>
        <w:gridCol w:w="1559"/>
        <w:gridCol w:w="2552"/>
        <w:gridCol w:w="1417"/>
      </w:tblGrid>
      <w:tr w:rsidR="001C2091" w:rsidRPr="001B6393" w:rsidTr="00DD5C5C">
        <w:trPr>
          <w:trHeight w:val="285"/>
        </w:trPr>
        <w:tc>
          <w:tcPr>
            <w:tcW w:w="1560" w:type="dxa"/>
          </w:tcPr>
          <w:p w:rsidR="001C2091" w:rsidRPr="001B6393" w:rsidRDefault="001C2091" w:rsidP="00DD5C5C">
            <w:pPr>
              <w:autoSpaceDE w:val="0"/>
              <w:autoSpaceDN w:val="0"/>
              <w:adjustRightInd w:val="0"/>
              <w:ind w:left="-31"/>
              <w:jc w:val="center"/>
              <w:rPr>
                <w:rFonts w:cs="Arial"/>
              </w:rPr>
            </w:pPr>
            <w:r w:rsidRPr="001B6393">
              <w:rPr>
                <w:rFonts w:cs="Arial" w:hint="eastAsia"/>
              </w:rPr>
              <w:t>Y</w:t>
            </w:r>
            <w:r w:rsidRPr="001B6393">
              <w:rPr>
                <w:rFonts w:cs="Arial"/>
              </w:rPr>
              <w:t>ear</w:t>
            </w:r>
          </w:p>
        </w:tc>
        <w:tc>
          <w:tcPr>
            <w:tcW w:w="1417" w:type="dxa"/>
            <w:tcBorders>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N</w:t>
            </w:r>
            <w:r w:rsidRPr="001B6393">
              <w:rPr>
                <w:rFonts w:cs="Arial"/>
              </w:rPr>
              <w:t>umber</w:t>
            </w:r>
          </w:p>
        </w:tc>
        <w:tc>
          <w:tcPr>
            <w:tcW w:w="1559" w:type="dxa"/>
            <w:tcBorders>
              <w:left w:val="dashed" w:sz="4" w:space="0" w:color="auto"/>
              <w:right w:val="single" w:sz="4" w:space="0" w:color="auto"/>
            </w:tcBorders>
          </w:tcPr>
          <w:p w:rsidR="001C2091" w:rsidRPr="001B6393" w:rsidRDefault="001C2091" w:rsidP="00DD5C5C">
            <w:pPr>
              <w:autoSpaceDE w:val="0"/>
              <w:autoSpaceDN w:val="0"/>
              <w:adjustRightInd w:val="0"/>
              <w:jc w:val="center"/>
              <w:rPr>
                <w:rFonts w:cs="Arial"/>
              </w:rPr>
            </w:pPr>
            <w:r w:rsidRPr="001B6393">
              <w:rPr>
                <w:rFonts w:cs="Arial"/>
              </w:rPr>
              <w:t>(201</w:t>
            </w:r>
            <w:r w:rsidRPr="001B6393">
              <w:rPr>
                <w:rFonts w:cs="Arial" w:hint="eastAsia"/>
              </w:rPr>
              <w:t>3</w:t>
            </w:r>
            <w:r w:rsidRPr="001B6393">
              <w:rPr>
                <w:rFonts w:cs="Arial"/>
              </w:rPr>
              <w:t>/201</w:t>
            </w:r>
            <w:r w:rsidRPr="001B6393">
              <w:rPr>
                <w:rFonts w:cs="Arial" w:hint="eastAsia"/>
              </w:rPr>
              <w:t>2</w:t>
            </w:r>
            <w:r w:rsidRPr="001B6393">
              <w:rPr>
                <w:rFonts w:cs="Arial"/>
              </w:rPr>
              <w:t>)</w:t>
            </w:r>
          </w:p>
        </w:tc>
        <w:tc>
          <w:tcPr>
            <w:tcW w:w="2552" w:type="dxa"/>
            <w:tcBorders>
              <w:left w:val="single" w:sz="4" w:space="0" w:color="auto"/>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A</w:t>
            </w:r>
            <w:r w:rsidRPr="001B6393">
              <w:rPr>
                <w:rFonts w:cs="Arial"/>
              </w:rPr>
              <w:t xml:space="preserve">gricultural </w:t>
            </w:r>
            <w:r w:rsidRPr="001B6393">
              <w:rPr>
                <w:rFonts w:cs="Arial" w:hint="eastAsia"/>
              </w:rPr>
              <w:t>C</w:t>
            </w:r>
            <w:r w:rsidRPr="001B6393">
              <w:rPr>
                <w:rFonts w:cs="Arial"/>
              </w:rPr>
              <w:t>rops</w:t>
            </w:r>
          </w:p>
        </w:tc>
        <w:tc>
          <w:tcPr>
            <w:tcW w:w="1417" w:type="dxa"/>
            <w:tcBorders>
              <w:lef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(201</w:t>
            </w:r>
            <w:r w:rsidRPr="001B6393">
              <w:rPr>
                <w:rFonts w:cs="Arial" w:hint="eastAsia"/>
              </w:rPr>
              <w:t>3</w:t>
            </w:r>
            <w:r w:rsidRPr="001B6393">
              <w:rPr>
                <w:rFonts w:cs="Arial"/>
              </w:rPr>
              <w:t>/201</w:t>
            </w:r>
            <w:r w:rsidRPr="001B6393">
              <w:rPr>
                <w:rFonts w:cs="Arial" w:hint="eastAsia"/>
              </w:rPr>
              <w:t>2</w:t>
            </w:r>
            <w:r w:rsidRPr="001B6393">
              <w:rPr>
                <w:rFonts w:cs="Arial"/>
              </w:rPr>
              <w:t>)</w:t>
            </w:r>
          </w:p>
        </w:tc>
      </w:tr>
      <w:tr w:rsidR="001C2091" w:rsidRPr="001B6393" w:rsidTr="00DD5C5C">
        <w:trPr>
          <w:trHeight w:val="723"/>
        </w:trPr>
        <w:tc>
          <w:tcPr>
            <w:tcW w:w="1560" w:type="dxa"/>
          </w:tcPr>
          <w:p w:rsidR="001C2091" w:rsidRPr="001B6393" w:rsidRDefault="001C2091" w:rsidP="00DD5C5C">
            <w:pPr>
              <w:autoSpaceDE w:val="0"/>
              <w:autoSpaceDN w:val="0"/>
              <w:adjustRightInd w:val="0"/>
              <w:ind w:left="-31"/>
              <w:jc w:val="center"/>
              <w:rPr>
                <w:rFonts w:cs="Arial"/>
              </w:rPr>
            </w:pPr>
            <w:r w:rsidRPr="001B6393">
              <w:rPr>
                <w:rFonts w:cs="Arial"/>
              </w:rPr>
              <w:t>201</w:t>
            </w:r>
            <w:r w:rsidRPr="001B6393">
              <w:rPr>
                <w:rFonts w:cs="Arial" w:hint="eastAsia"/>
              </w:rPr>
              <w:t>2</w:t>
            </w:r>
          </w:p>
          <w:p w:rsidR="001C2091" w:rsidRPr="001B6393" w:rsidRDefault="001C2091" w:rsidP="00DD5C5C">
            <w:pPr>
              <w:autoSpaceDE w:val="0"/>
              <w:autoSpaceDN w:val="0"/>
              <w:adjustRightInd w:val="0"/>
              <w:ind w:left="-31"/>
              <w:jc w:val="center"/>
              <w:rPr>
                <w:rFonts w:cs="Arial"/>
              </w:rPr>
            </w:pPr>
            <w:r w:rsidRPr="001B6393">
              <w:rPr>
                <w:rFonts w:cs="Arial"/>
              </w:rPr>
              <w:t>201</w:t>
            </w:r>
            <w:r w:rsidRPr="001B6393">
              <w:rPr>
                <w:rFonts w:cs="Arial" w:hint="eastAsia"/>
              </w:rPr>
              <w:t>3</w:t>
            </w:r>
          </w:p>
        </w:tc>
        <w:tc>
          <w:tcPr>
            <w:tcW w:w="1417" w:type="dxa"/>
            <w:tcBorders>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1,1</w:t>
            </w:r>
            <w:r w:rsidRPr="001B6393">
              <w:rPr>
                <w:rFonts w:cs="Arial" w:hint="eastAsia"/>
              </w:rPr>
              <w:t>10</w:t>
            </w:r>
          </w:p>
          <w:p w:rsidR="001C2091" w:rsidRPr="001B6393" w:rsidRDefault="001C2091" w:rsidP="00DD5C5C">
            <w:pPr>
              <w:autoSpaceDE w:val="0"/>
              <w:autoSpaceDN w:val="0"/>
              <w:adjustRightInd w:val="0"/>
              <w:ind w:left="-31"/>
              <w:jc w:val="center"/>
              <w:rPr>
                <w:rFonts w:cs="Arial"/>
              </w:rPr>
            </w:pPr>
            <w:r w:rsidRPr="001B6393">
              <w:rPr>
                <w:rFonts w:cs="Arial"/>
              </w:rPr>
              <w:t>1,</w:t>
            </w:r>
            <w:r w:rsidRPr="001B6393">
              <w:rPr>
                <w:rFonts w:cs="Arial" w:hint="eastAsia"/>
              </w:rPr>
              <w:t>054</w:t>
            </w:r>
          </w:p>
        </w:tc>
        <w:tc>
          <w:tcPr>
            <w:tcW w:w="1559" w:type="dxa"/>
            <w:tcBorders>
              <w:left w:val="dashed" w:sz="4" w:space="0" w:color="auto"/>
              <w:right w:val="single" w:sz="4" w:space="0" w:color="auto"/>
            </w:tcBorders>
          </w:tcPr>
          <w:p w:rsidR="001C2091" w:rsidRPr="001B6393" w:rsidRDefault="001C2091" w:rsidP="00DD5C5C">
            <w:pPr>
              <w:autoSpaceDE w:val="0"/>
              <w:autoSpaceDN w:val="0"/>
              <w:adjustRightInd w:val="0"/>
              <w:jc w:val="center"/>
              <w:rPr>
                <w:rFonts w:cs="Arial"/>
              </w:rPr>
            </w:pPr>
          </w:p>
          <w:p w:rsidR="001C2091" w:rsidRPr="001B6393" w:rsidRDefault="001C2091" w:rsidP="00DD5C5C">
            <w:pPr>
              <w:autoSpaceDE w:val="0"/>
              <w:autoSpaceDN w:val="0"/>
              <w:adjustRightInd w:val="0"/>
              <w:jc w:val="center"/>
              <w:rPr>
                <w:rFonts w:cs="Arial"/>
              </w:rPr>
            </w:pPr>
            <w:r w:rsidRPr="001B6393">
              <w:rPr>
                <w:rFonts w:cs="Arial"/>
              </w:rPr>
              <w:t>(</w:t>
            </w:r>
            <w:r w:rsidRPr="001B6393">
              <w:rPr>
                <w:rFonts w:cs="Arial" w:hint="eastAsia"/>
              </w:rPr>
              <w:t>95</w:t>
            </w:r>
            <w:r w:rsidRPr="001B6393">
              <w:rPr>
                <w:rFonts w:cs="Arial"/>
              </w:rPr>
              <w:t>%)</w:t>
            </w:r>
          </w:p>
        </w:tc>
        <w:tc>
          <w:tcPr>
            <w:tcW w:w="2552" w:type="dxa"/>
            <w:tcBorders>
              <w:left w:val="single" w:sz="4" w:space="0" w:color="auto"/>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 xml:space="preserve">  74</w:t>
            </w:r>
          </w:p>
          <w:p w:rsidR="001C2091" w:rsidRPr="001B6393" w:rsidRDefault="001C2091" w:rsidP="00DD5C5C">
            <w:pPr>
              <w:autoSpaceDE w:val="0"/>
              <w:autoSpaceDN w:val="0"/>
              <w:adjustRightInd w:val="0"/>
              <w:ind w:left="-31"/>
              <w:jc w:val="center"/>
              <w:rPr>
                <w:rFonts w:cs="Arial"/>
              </w:rPr>
            </w:pPr>
            <w:r w:rsidRPr="001B6393">
              <w:rPr>
                <w:rFonts w:cs="Arial" w:hint="eastAsia"/>
              </w:rPr>
              <w:t xml:space="preserve">  80</w:t>
            </w:r>
          </w:p>
        </w:tc>
        <w:tc>
          <w:tcPr>
            <w:tcW w:w="1417" w:type="dxa"/>
            <w:tcBorders>
              <w:left w:val="dashed" w:sz="4" w:space="0" w:color="auto"/>
            </w:tcBorders>
          </w:tcPr>
          <w:p w:rsidR="001C2091" w:rsidRPr="001B6393" w:rsidRDefault="001C2091" w:rsidP="00DD5C5C">
            <w:pPr>
              <w:autoSpaceDE w:val="0"/>
              <w:autoSpaceDN w:val="0"/>
              <w:adjustRightInd w:val="0"/>
              <w:ind w:left="-31"/>
              <w:jc w:val="center"/>
              <w:rPr>
                <w:rFonts w:cs="Arial"/>
              </w:rPr>
            </w:pPr>
          </w:p>
          <w:p w:rsidR="001C2091" w:rsidRPr="001B6393" w:rsidRDefault="001C2091" w:rsidP="00DD5C5C">
            <w:pPr>
              <w:autoSpaceDE w:val="0"/>
              <w:autoSpaceDN w:val="0"/>
              <w:adjustRightInd w:val="0"/>
              <w:ind w:left="-31"/>
              <w:jc w:val="center"/>
              <w:rPr>
                <w:rFonts w:cs="Arial"/>
              </w:rPr>
            </w:pPr>
            <w:r w:rsidRPr="001B6393">
              <w:rPr>
                <w:rFonts w:cs="Arial"/>
              </w:rPr>
              <w:t>(</w:t>
            </w:r>
            <w:r w:rsidRPr="001B6393">
              <w:rPr>
                <w:rFonts w:cs="Arial" w:hint="eastAsia"/>
              </w:rPr>
              <w:t>108</w:t>
            </w:r>
            <w:r w:rsidRPr="001B6393">
              <w:rPr>
                <w:rFonts w:cs="Arial"/>
              </w:rPr>
              <w:t>%)</w:t>
            </w:r>
          </w:p>
        </w:tc>
      </w:tr>
      <w:tr w:rsidR="001C2091" w:rsidRPr="001B6393" w:rsidTr="00DD5C5C">
        <w:trPr>
          <w:trHeight w:val="421"/>
        </w:trPr>
        <w:tc>
          <w:tcPr>
            <w:tcW w:w="1560" w:type="dxa"/>
            <w:tcBorders>
              <w:top w:val="single" w:sz="4" w:space="0" w:color="auto"/>
              <w:left w:val="single" w:sz="4" w:space="0" w:color="auto"/>
              <w:bottom w:val="single" w:sz="4" w:space="0" w:color="auto"/>
              <w:right w:val="single"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1978 to 201</w:t>
            </w:r>
            <w:r w:rsidRPr="001B6393">
              <w:rPr>
                <w:rFonts w:cs="Arial" w:hint="eastAsia"/>
              </w:rPr>
              <w:t>3</w:t>
            </w:r>
          </w:p>
        </w:tc>
        <w:tc>
          <w:tcPr>
            <w:tcW w:w="1417" w:type="dxa"/>
            <w:tcBorders>
              <w:top w:val="single" w:sz="4" w:space="0" w:color="auto"/>
              <w:left w:val="single" w:sz="4" w:space="0" w:color="auto"/>
              <w:bottom w:val="single" w:sz="4" w:space="0" w:color="auto"/>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29,029</w:t>
            </w:r>
          </w:p>
        </w:tc>
        <w:tc>
          <w:tcPr>
            <w:tcW w:w="1559" w:type="dxa"/>
            <w:tcBorders>
              <w:top w:val="single" w:sz="4" w:space="0" w:color="auto"/>
              <w:left w:val="dashed" w:sz="4" w:space="0" w:color="auto"/>
              <w:bottom w:val="single" w:sz="4" w:space="0" w:color="auto"/>
              <w:right w:val="single" w:sz="4" w:space="0" w:color="auto"/>
            </w:tcBorders>
          </w:tcPr>
          <w:p w:rsidR="001C2091" w:rsidRPr="001B6393" w:rsidRDefault="001C2091" w:rsidP="00DD5C5C">
            <w:pPr>
              <w:autoSpaceDE w:val="0"/>
              <w:autoSpaceDN w:val="0"/>
              <w:adjustRightInd w:val="0"/>
              <w:jc w:val="center"/>
              <w:rPr>
                <w:rFonts w:cs="Arial"/>
              </w:rPr>
            </w:pPr>
            <w:r w:rsidRPr="001B6393">
              <w:rPr>
                <w:rFonts w:cs="Arial"/>
              </w:rPr>
              <w:t>-</w:t>
            </w:r>
          </w:p>
        </w:tc>
        <w:tc>
          <w:tcPr>
            <w:tcW w:w="2552" w:type="dxa"/>
            <w:tcBorders>
              <w:top w:val="single" w:sz="4" w:space="0" w:color="auto"/>
              <w:left w:val="single" w:sz="4" w:space="0" w:color="auto"/>
              <w:bottom w:val="single" w:sz="4" w:space="0" w:color="auto"/>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2</w:t>
            </w:r>
            <w:r w:rsidRPr="001B6393">
              <w:rPr>
                <w:rFonts w:cs="Arial"/>
              </w:rPr>
              <w:t>,</w:t>
            </w:r>
            <w:r w:rsidRPr="001B6393">
              <w:rPr>
                <w:rFonts w:cs="Arial" w:hint="eastAsia"/>
              </w:rPr>
              <w:t>099</w:t>
            </w:r>
          </w:p>
        </w:tc>
        <w:tc>
          <w:tcPr>
            <w:tcW w:w="1417" w:type="dxa"/>
            <w:tcBorders>
              <w:top w:val="single" w:sz="4" w:space="0" w:color="auto"/>
              <w:left w:val="dashed" w:sz="4" w:space="0" w:color="auto"/>
              <w:bottom w:val="single" w:sz="4" w:space="0" w:color="auto"/>
              <w:right w:val="single"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w:t>
            </w:r>
          </w:p>
        </w:tc>
      </w:tr>
    </w:tbl>
    <w:p w:rsidR="001C2091" w:rsidRPr="001B6393" w:rsidRDefault="001C2091" w:rsidP="00572452">
      <w:pPr>
        <w:autoSpaceDE w:val="0"/>
        <w:autoSpaceDN w:val="0"/>
        <w:adjustRightInd w:val="0"/>
        <w:ind w:firstLineChars="200" w:firstLine="400"/>
        <w:jc w:val="left"/>
        <w:rPr>
          <w:rFonts w:cs="Arial"/>
        </w:rPr>
      </w:pPr>
    </w:p>
    <w:p w:rsidR="001C2091" w:rsidRPr="001B6393" w:rsidRDefault="001C2091" w:rsidP="00572452">
      <w:pPr>
        <w:autoSpaceDE w:val="0"/>
        <w:autoSpaceDN w:val="0"/>
        <w:adjustRightInd w:val="0"/>
        <w:ind w:firstLineChars="200" w:firstLine="400"/>
        <w:jc w:val="left"/>
        <w:rPr>
          <w:rFonts w:cs="Arial"/>
          <w:i/>
          <w:u w:val="single"/>
        </w:rPr>
      </w:pPr>
      <w:r w:rsidRPr="001B6393">
        <w:rPr>
          <w:rFonts w:cs="Arial" w:hint="eastAsia"/>
          <w:i/>
          <w:u w:val="single"/>
        </w:rPr>
        <w:t>Top 5 a</w:t>
      </w:r>
      <w:r w:rsidRPr="001B6393">
        <w:rPr>
          <w:rFonts w:cs="Arial"/>
          <w:i/>
          <w:u w:val="single"/>
        </w:rPr>
        <w:t>gricultural crops in 201</w:t>
      </w:r>
      <w:r w:rsidRPr="001B6393">
        <w:rPr>
          <w:rFonts w:cs="Arial" w:hint="eastAsia"/>
          <w:i/>
          <w:u w:val="single"/>
        </w:rPr>
        <w:t>3</w:t>
      </w:r>
    </w:p>
    <w:tbl>
      <w:tblPr>
        <w:tblW w:w="0" w:type="auto"/>
        <w:tblInd w:w="655" w:type="dxa"/>
        <w:tblBorders>
          <w:insideV w:val="single" w:sz="4" w:space="0" w:color="auto"/>
        </w:tblBorders>
        <w:tblLayout w:type="fixed"/>
        <w:tblCellMar>
          <w:left w:w="99" w:type="dxa"/>
          <w:right w:w="99" w:type="dxa"/>
        </w:tblCellMar>
        <w:tblLook w:val="0000" w:firstRow="0" w:lastRow="0" w:firstColumn="0" w:lastColumn="0" w:noHBand="0" w:noVBand="0"/>
      </w:tblPr>
      <w:tblGrid>
        <w:gridCol w:w="8516"/>
      </w:tblGrid>
      <w:tr w:rsidR="001C2091" w:rsidRPr="001B6393" w:rsidTr="00DD5C5C">
        <w:trPr>
          <w:trHeight w:val="403"/>
        </w:trPr>
        <w:tc>
          <w:tcPr>
            <w:tcW w:w="8516" w:type="dxa"/>
          </w:tcPr>
          <w:p w:rsidR="001C2091" w:rsidRPr="001B6393" w:rsidRDefault="001C2091" w:rsidP="001C2091">
            <w:pPr>
              <w:autoSpaceDE w:val="0"/>
              <w:autoSpaceDN w:val="0"/>
              <w:adjustRightInd w:val="0"/>
              <w:ind w:leftChars="150" w:left="300"/>
              <w:jc w:val="left"/>
              <w:rPr>
                <w:rFonts w:cs="Arial"/>
              </w:rPr>
            </w:pPr>
            <w:r w:rsidRPr="001B6393">
              <w:rPr>
                <w:rFonts w:cs="Arial"/>
              </w:rPr>
              <w:t>Rice</w:t>
            </w:r>
            <w:r w:rsidRPr="001B6393">
              <w:rPr>
                <w:rFonts w:cs="Arial" w:hint="eastAsia"/>
              </w:rPr>
              <w:t xml:space="preserve">:28   Corn:10   Potato:4   Tea:4   </w:t>
            </w:r>
            <w:r w:rsidRPr="001B6393">
              <w:rPr>
                <w:rFonts w:cs="Arial"/>
              </w:rPr>
              <w:t>Italian ryegrass</w:t>
            </w:r>
            <w:r w:rsidRPr="001B6393">
              <w:rPr>
                <w:rFonts w:cs="Arial" w:hint="eastAsia"/>
              </w:rPr>
              <w:t xml:space="preserve">:3   </w:t>
            </w:r>
            <w:r w:rsidRPr="001B6393">
              <w:rPr>
                <w:rFonts w:cs="Arial"/>
              </w:rPr>
              <w:t>Wheat</w:t>
            </w:r>
            <w:r w:rsidRPr="001B6393">
              <w:rPr>
                <w:rFonts w:cs="Arial" w:hint="eastAsia"/>
              </w:rPr>
              <w:t>:3   TOTAL:80</w:t>
            </w:r>
          </w:p>
        </w:tc>
      </w:tr>
    </w:tbl>
    <w:p w:rsidR="001C2091" w:rsidRPr="001B6393" w:rsidRDefault="001C2091" w:rsidP="00572452">
      <w:pPr>
        <w:autoSpaceDE w:val="0"/>
        <w:autoSpaceDN w:val="0"/>
        <w:adjustRightInd w:val="0"/>
        <w:ind w:firstLineChars="150" w:firstLine="301"/>
        <w:jc w:val="left"/>
        <w:rPr>
          <w:rFonts w:cs="Arial"/>
          <w:b/>
        </w:rPr>
      </w:pPr>
    </w:p>
    <w:p w:rsidR="001C2091" w:rsidRPr="001B6393" w:rsidRDefault="005A5DD1" w:rsidP="00572452">
      <w:pPr>
        <w:autoSpaceDE w:val="0"/>
        <w:autoSpaceDN w:val="0"/>
        <w:adjustRightInd w:val="0"/>
        <w:ind w:firstLineChars="150" w:firstLine="300"/>
        <w:jc w:val="left"/>
        <w:rPr>
          <w:rFonts w:cs="Arial"/>
        </w:rPr>
      </w:pPr>
      <w:r w:rsidRPr="001B6393">
        <w:rPr>
          <w:rFonts w:cs="Arial"/>
        </w:rPr>
        <w:t>(2) Number of grants</w:t>
      </w:r>
    </w:p>
    <w:tbl>
      <w:tblPr>
        <w:tblW w:w="8505"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60"/>
        <w:gridCol w:w="1559"/>
        <w:gridCol w:w="1417"/>
        <w:gridCol w:w="2552"/>
        <w:gridCol w:w="1417"/>
      </w:tblGrid>
      <w:tr w:rsidR="001C2091" w:rsidRPr="001B6393" w:rsidTr="00DD5C5C">
        <w:trPr>
          <w:trHeight w:val="375"/>
        </w:trPr>
        <w:tc>
          <w:tcPr>
            <w:tcW w:w="1560" w:type="dxa"/>
          </w:tcPr>
          <w:p w:rsidR="001C2091" w:rsidRPr="001B6393" w:rsidRDefault="001C2091" w:rsidP="00DD5C5C">
            <w:pPr>
              <w:autoSpaceDE w:val="0"/>
              <w:autoSpaceDN w:val="0"/>
              <w:adjustRightInd w:val="0"/>
              <w:ind w:left="-31"/>
              <w:jc w:val="center"/>
              <w:rPr>
                <w:rFonts w:cs="Arial"/>
                <w:b/>
              </w:rPr>
            </w:pPr>
            <w:r w:rsidRPr="001B6393">
              <w:rPr>
                <w:rFonts w:cs="Arial" w:hint="eastAsia"/>
              </w:rPr>
              <w:t>Y</w:t>
            </w:r>
            <w:r w:rsidRPr="001B6393">
              <w:rPr>
                <w:rFonts w:cs="Arial"/>
              </w:rPr>
              <w:t>ear</w:t>
            </w:r>
          </w:p>
        </w:tc>
        <w:tc>
          <w:tcPr>
            <w:tcW w:w="1559" w:type="dxa"/>
            <w:tcBorders>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N</w:t>
            </w:r>
            <w:r w:rsidRPr="001B6393">
              <w:rPr>
                <w:rFonts w:cs="Arial"/>
              </w:rPr>
              <w:t>umber</w:t>
            </w:r>
          </w:p>
        </w:tc>
        <w:tc>
          <w:tcPr>
            <w:tcW w:w="1417" w:type="dxa"/>
            <w:tcBorders>
              <w:left w:val="dashed" w:sz="4" w:space="0" w:color="auto"/>
              <w:right w:val="single" w:sz="4" w:space="0" w:color="auto"/>
            </w:tcBorders>
          </w:tcPr>
          <w:p w:rsidR="001C2091" w:rsidRPr="001B6393" w:rsidRDefault="001C2091" w:rsidP="00DD5C5C">
            <w:pPr>
              <w:autoSpaceDE w:val="0"/>
              <w:autoSpaceDN w:val="0"/>
              <w:adjustRightInd w:val="0"/>
              <w:jc w:val="center"/>
              <w:rPr>
                <w:rFonts w:cs="Arial"/>
              </w:rPr>
            </w:pPr>
            <w:r w:rsidRPr="001B6393">
              <w:rPr>
                <w:rFonts w:cs="Arial" w:hint="eastAsia"/>
              </w:rPr>
              <w:t>(</w:t>
            </w:r>
            <w:r w:rsidRPr="001B6393">
              <w:rPr>
                <w:rFonts w:cs="Arial"/>
              </w:rPr>
              <w:t>201</w:t>
            </w:r>
            <w:r w:rsidRPr="001B6393">
              <w:rPr>
                <w:rFonts w:cs="Arial" w:hint="eastAsia"/>
              </w:rPr>
              <w:t>3</w:t>
            </w:r>
            <w:r w:rsidRPr="001B6393">
              <w:rPr>
                <w:rFonts w:cs="Arial"/>
              </w:rPr>
              <w:t>/201</w:t>
            </w:r>
            <w:r w:rsidRPr="001B6393">
              <w:rPr>
                <w:rFonts w:cs="Arial" w:hint="eastAsia"/>
              </w:rPr>
              <w:t>2)</w:t>
            </w:r>
          </w:p>
        </w:tc>
        <w:tc>
          <w:tcPr>
            <w:tcW w:w="2552" w:type="dxa"/>
            <w:tcBorders>
              <w:left w:val="single" w:sz="4" w:space="0" w:color="auto"/>
              <w:right w:val="dashed"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hint="eastAsia"/>
              </w:rPr>
              <w:t>A</w:t>
            </w:r>
            <w:r w:rsidRPr="001B6393">
              <w:rPr>
                <w:rFonts w:cs="Arial"/>
              </w:rPr>
              <w:t>gricultural crops</w:t>
            </w:r>
          </w:p>
        </w:tc>
        <w:tc>
          <w:tcPr>
            <w:tcW w:w="1417" w:type="dxa"/>
            <w:tcBorders>
              <w:left w:val="dashed" w:sz="4" w:space="0" w:color="auto"/>
            </w:tcBorders>
          </w:tcPr>
          <w:p w:rsidR="001C2091" w:rsidRPr="001B6393" w:rsidRDefault="001C2091" w:rsidP="00DD5C5C">
            <w:pPr>
              <w:autoSpaceDE w:val="0"/>
              <w:autoSpaceDN w:val="0"/>
              <w:adjustRightInd w:val="0"/>
              <w:ind w:left="-1"/>
              <w:jc w:val="center"/>
              <w:rPr>
                <w:rFonts w:cs="Arial"/>
              </w:rPr>
            </w:pPr>
            <w:r w:rsidRPr="001B6393">
              <w:rPr>
                <w:rFonts w:cs="Arial" w:hint="eastAsia"/>
              </w:rPr>
              <w:t>(</w:t>
            </w:r>
            <w:r w:rsidRPr="001B6393">
              <w:rPr>
                <w:rFonts w:cs="Arial"/>
              </w:rPr>
              <w:t>201</w:t>
            </w:r>
            <w:r w:rsidRPr="001B6393">
              <w:rPr>
                <w:rFonts w:cs="Arial" w:hint="eastAsia"/>
              </w:rPr>
              <w:t>3</w:t>
            </w:r>
            <w:r w:rsidRPr="001B6393">
              <w:rPr>
                <w:rFonts w:cs="Arial"/>
              </w:rPr>
              <w:t>/201</w:t>
            </w:r>
            <w:r w:rsidRPr="001B6393">
              <w:rPr>
                <w:rFonts w:cs="Arial" w:hint="eastAsia"/>
              </w:rPr>
              <w:t>2)</w:t>
            </w:r>
          </w:p>
        </w:tc>
      </w:tr>
      <w:tr w:rsidR="001C2091" w:rsidRPr="001B6393" w:rsidTr="00DD5C5C">
        <w:trPr>
          <w:trHeight w:val="615"/>
        </w:trPr>
        <w:tc>
          <w:tcPr>
            <w:tcW w:w="1560" w:type="dxa"/>
          </w:tcPr>
          <w:p w:rsidR="001C2091" w:rsidRPr="001B6393" w:rsidRDefault="001C2091" w:rsidP="00DD5C5C">
            <w:pPr>
              <w:autoSpaceDE w:val="0"/>
              <w:autoSpaceDN w:val="0"/>
              <w:adjustRightInd w:val="0"/>
              <w:ind w:left="-31"/>
              <w:jc w:val="center"/>
              <w:rPr>
                <w:rFonts w:cs="Arial"/>
              </w:rPr>
            </w:pPr>
            <w:r w:rsidRPr="001B6393">
              <w:rPr>
                <w:rFonts w:cs="Arial"/>
              </w:rPr>
              <w:t>201</w:t>
            </w:r>
            <w:r w:rsidRPr="001B6393">
              <w:rPr>
                <w:rFonts w:cs="Arial" w:hint="eastAsia"/>
              </w:rPr>
              <w:t>2</w:t>
            </w:r>
          </w:p>
          <w:p w:rsidR="001C2091" w:rsidRPr="001B6393" w:rsidRDefault="001C2091" w:rsidP="00DD5C5C">
            <w:pPr>
              <w:autoSpaceDE w:val="0"/>
              <w:autoSpaceDN w:val="0"/>
              <w:adjustRightInd w:val="0"/>
              <w:ind w:left="-31"/>
              <w:jc w:val="center"/>
              <w:rPr>
                <w:rFonts w:cs="Arial"/>
              </w:rPr>
            </w:pPr>
            <w:r w:rsidRPr="001B6393">
              <w:rPr>
                <w:rFonts w:cs="Arial"/>
              </w:rPr>
              <w:t>201</w:t>
            </w:r>
            <w:r w:rsidRPr="001B6393">
              <w:rPr>
                <w:rFonts w:cs="Arial" w:hint="eastAsia"/>
              </w:rPr>
              <w:t>3</w:t>
            </w:r>
          </w:p>
        </w:tc>
        <w:tc>
          <w:tcPr>
            <w:tcW w:w="1559" w:type="dxa"/>
            <w:tcBorders>
              <w:right w:val="dashed" w:sz="4" w:space="0" w:color="auto"/>
            </w:tcBorders>
          </w:tcPr>
          <w:p w:rsidR="001C2091" w:rsidRPr="001B6393" w:rsidRDefault="001C2091" w:rsidP="00DD5C5C">
            <w:pPr>
              <w:autoSpaceDE w:val="0"/>
              <w:autoSpaceDN w:val="0"/>
              <w:adjustRightInd w:val="0"/>
              <w:ind w:left="-1"/>
              <w:jc w:val="center"/>
              <w:rPr>
                <w:rFonts w:cs="Arial"/>
              </w:rPr>
            </w:pPr>
            <w:r w:rsidRPr="001B6393">
              <w:rPr>
                <w:rFonts w:cs="Arial" w:hint="eastAsia"/>
              </w:rPr>
              <w:t xml:space="preserve">  881</w:t>
            </w:r>
          </w:p>
          <w:p w:rsidR="001C2091" w:rsidRPr="001B6393" w:rsidRDefault="001C2091" w:rsidP="00DD5C5C">
            <w:pPr>
              <w:autoSpaceDE w:val="0"/>
              <w:autoSpaceDN w:val="0"/>
              <w:adjustRightInd w:val="0"/>
              <w:ind w:left="-1"/>
              <w:jc w:val="center"/>
              <w:rPr>
                <w:rFonts w:cs="Arial"/>
              </w:rPr>
            </w:pPr>
            <w:r w:rsidRPr="001B6393">
              <w:rPr>
                <w:rFonts w:cs="Arial" w:hint="eastAsia"/>
              </w:rPr>
              <w:t xml:space="preserve">  752</w:t>
            </w:r>
          </w:p>
        </w:tc>
        <w:tc>
          <w:tcPr>
            <w:tcW w:w="1417" w:type="dxa"/>
            <w:tcBorders>
              <w:left w:val="dashed" w:sz="4" w:space="0" w:color="auto"/>
              <w:right w:val="single" w:sz="4" w:space="0" w:color="auto"/>
            </w:tcBorders>
          </w:tcPr>
          <w:p w:rsidR="001C2091" w:rsidRPr="001B6393" w:rsidRDefault="001C2091" w:rsidP="00DD5C5C">
            <w:pPr>
              <w:autoSpaceDE w:val="0"/>
              <w:autoSpaceDN w:val="0"/>
              <w:adjustRightInd w:val="0"/>
              <w:jc w:val="center"/>
              <w:rPr>
                <w:rFonts w:cs="Arial"/>
              </w:rPr>
            </w:pPr>
          </w:p>
          <w:p w:rsidR="001C2091" w:rsidRPr="001B6393" w:rsidRDefault="001C2091" w:rsidP="00DD5C5C">
            <w:pPr>
              <w:autoSpaceDE w:val="0"/>
              <w:autoSpaceDN w:val="0"/>
              <w:adjustRightInd w:val="0"/>
              <w:jc w:val="center"/>
              <w:rPr>
                <w:rFonts w:cs="Arial"/>
              </w:rPr>
            </w:pPr>
            <w:r w:rsidRPr="001B6393">
              <w:rPr>
                <w:rFonts w:cs="Arial" w:hint="eastAsia"/>
              </w:rPr>
              <w:t>(85</w:t>
            </w:r>
            <w:r w:rsidRPr="001B6393">
              <w:rPr>
                <w:rFonts w:cs="Arial"/>
              </w:rPr>
              <w:t>%</w:t>
            </w:r>
            <w:r w:rsidRPr="001B6393">
              <w:rPr>
                <w:rFonts w:cs="Arial" w:hint="eastAsia"/>
              </w:rPr>
              <w:t>)</w:t>
            </w:r>
          </w:p>
        </w:tc>
        <w:tc>
          <w:tcPr>
            <w:tcW w:w="2552" w:type="dxa"/>
            <w:tcBorders>
              <w:left w:val="single" w:sz="4" w:space="0" w:color="auto"/>
              <w:right w:val="dashed" w:sz="4" w:space="0" w:color="auto"/>
            </w:tcBorders>
          </w:tcPr>
          <w:p w:rsidR="001C2091" w:rsidRPr="001B6393" w:rsidRDefault="001C2091" w:rsidP="00DD5C5C">
            <w:pPr>
              <w:autoSpaceDE w:val="0"/>
              <w:autoSpaceDN w:val="0"/>
              <w:adjustRightInd w:val="0"/>
              <w:ind w:left="-1"/>
              <w:jc w:val="center"/>
              <w:rPr>
                <w:rFonts w:cs="Arial"/>
              </w:rPr>
            </w:pPr>
            <w:r w:rsidRPr="001B6393">
              <w:rPr>
                <w:rFonts w:cs="Arial" w:hint="eastAsia"/>
              </w:rPr>
              <w:t>89</w:t>
            </w:r>
          </w:p>
          <w:p w:rsidR="001C2091" w:rsidRPr="001B6393" w:rsidRDefault="001C2091" w:rsidP="00DD5C5C">
            <w:pPr>
              <w:autoSpaceDE w:val="0"/>
              <w:autoSpaceDN w:val="0"/>
              <w:adjustRightInd w:val="0"/>
              <w:ind w:left="-1"/>
              <w:jc w:val="center"/>
              <w:rPr>
                <w:rFonts w:cs="Arial"/>
              </w:rPr>
            </w:pPr>
            <w:r w:rsidRPr="001B6393">
              <w:rPr>
                <w:rFonts w:cs="Arial" w:hint="eastAsia"/>
              </w:rPr>
              <w:t>57</w:t>
            </w:r>
          </w:p>
        </w:tc>
        <w:tc>
          <w:tcPr>
            <w:tcW w:w="1417" w:type="dxa"/>
            <w:tcBorders>
              <w:left w:val="dashed" w:sz="4" w:space="0" w:color="auto"/>
            </w:tcBorders>
          </w:tcPr>
          <w:p w:rsidR="001C2091" w:rsidRPr="001B6393" w:rsidRDefault="001C2091" w:rsidP="00DD5C5C">
            <w:pPr>
              <w:autoSpaceDE w:val="0"/>
              <w:autoSpaceDN w:val="0"/>
              <w:adjustRightInd w:val="0"/>
              <w:ind w:left="-1"/>
              <w:jc w:val="center"/>
              <w:rPr>
                <w:rFonts w:cs="Arial"/>
              </w:rPr>
            </w:pPr>
          </w:p>
          <w:p w:rsidR="001C2091" w:rsidRPr="001B6393" w:rsidRDefault="001C2091" w:rsidP="00DD5C5C">
            <w:pPr>
              <w:autoSpaceDE w:val="0"/>
              <w:autoSpaceDN w:val="0"/>
              <w:adjustRightInd w:val="0"/>
              <w:ind w:left="-1"/>
              <w:jc w:val="center"/>
              <w:rPr>
                <w:rFonts w:cs="Arial"/>
              </w:rPr>
            </w:pPr>
            <w:r w:rsidRPr="001B6393">
              <w:rPr>
                <w:rFonts w:cs="Arial" w:hint="eastAsia"/>
              </w:rPr>
              <w:t>(64</w:t>
            </w:r>
            <w:r w:rsidRPr="001B6393">
              <w:rPr>
                <w:rFonts w:cs="Arial"/>
              </w:rPr>
              <w:t>%</w:t>
            </w:r>
            <w:r w:rsidRPr="001B6393">
              <w:rPr>
                <w:rFonts w:cs="Arial" w:hint="eastAsia"/>
              </w:rPr>
              <w:t>)</w:t>
            </w:r>
          </w:p>
        </w:tc>
      </w:tr>
      <w:tr w:rsidR="001C2091" w:rsidRPr="001B6393" w:rsidTr="00DD5C5C">
        <w:trPr>
          <w:trHeight w:val="371"/>
        </w:trPr>
        <w:tc>
          <w:tcPr>
            <w:tcW w:w="1560" w:type="dxa"/>
            <w:tcBorders>
              <w:top w:val="single" w:sz="4" w:space="0" w:color="auto"/>
              <w:left w:val="single" w:sz="4" w:space="0" w:color="auto"/>
              <w:bottom w:val="single" w:sz="4" w:space="0" w:color="auto"/>
              <w:right w:val="single" w:sz="4" w:space="0" w:color="auto"/>
            </w:tcBorders>
          </w:tcPr>
          <w:p w:rsidR="001C2091" w:rsidRPr="001B6393" w:rsidRDefault="001C2091" w:rsidP="00DD5C5C">
            <w:pPr>
              <w:autoSpaceDE w:val="0"/>
              <w:autoSpaceDN w:val="0"/>
              <w:adjustRightInd w:val="0"/>
              <w:ind w:left="-31"/>
              <w:jc w:val="center"/>
              <w:rPr>
                <w:rFonts w:cs="Arial"/>
              </w:rPr>
            </w:pPr>
            <w:r w:rsidRPr="001B6393">
              <w:rPr>
                <w:rFonts w:cs="Arial"/>
              </w:rPr>
              <w:t>1978 to 201</w:t>
            </w:r>
            <w:r w:rsidRPr="001B6393">
              <w:rPr>
                <w:rFonts w:cs="Arial" w:hint="eastAsia"/>
              </w:rPr>
              <w:t>2</w:t>
            </w:r>
          </w:p>
        </w:tc>
        <w:tc>
          <w:tcPr>
            <w:tcW w:w="1559" w:type="dxa"/>
            <w:tcBorders>
              <w:top w:val="single" w:sz="4" w:space="0" w:color="auto"/>
              <w:left w:val="single" w:sz="4" w:space="0" w:color="auto"/>
              <w:bottom w:val="single" w:sz="4" w:space="0" w:color="auto"/>
              <w:right w:val="dashed" w:sz="4" w:space="0" w:color="auto"/>
            </w:tcBorders>
          </w:tcPr>
          <w:p w:rsidR="001C2091" w:rsidRPr="001B6393" w:rsidRDefault="001C2091" w:rsidP="00DD5C5C">
            <w:pPr>
              <w:autoSpaceDE w:val="0"/>
              <w:autoSpaceDN w:val="0"/>
              <w:adjustRightInd w:val="0"/>
              <w:ind w:left="-1"/>
              <w:jc w:val="center"/>
              <w:rPr>
                <w:rFonts w:cs="Arial"/>
              </w:rPr>
            </w:pPr>
            <w:r w:rsidRPr="001B6393">
              <w:rPr>
                <w:rFonts w:hint="eastAsia"/>
              </w:rPr>
              <w:t>22,919</w:t>
            </w:r>
          </w:p>
        </w:tc>
        <w:tc>
          <w:tcPr>
            <w:tcW w:w="1417" w:type="dxa"/>
            <w:tcBorders>
              <w:top w:val="single" w:sz="4" w:space="0" w:color="auto"/>
              <w:left w:val="dashed" w:sz="4" w:space="0" w:color="auto"/>
              <w:bottom w:val="single" w:sz="4" w:space="0" w:color="auto"/>
              <w:right w:val="single" w:sz="4" w:space="0" w:color="auto"/>
            </w:tcBorders>
          </w:tcPr>
          <w:p w:rsidR="001C2091" w:rsidRPr="001B6393" w:rsidRDefault="001C2091" w:rsidP="00DD5C5C">
            <w:pPr>
              <w:autoSpaceDE w:val="0"/>
              <w:autoSpaceDN w:val="0"/>
              <w:adjustRightInd w:val="0"/>
              <w:jc w:val="center"/>
              <w:rPr>
                <w:rFonts w:cs="Arial"/>
              </w:rPr>
            </w:pPr>
            <w:r w:rsidRPr="001B6393">
              <w:rPr>
                <w:rFonts w:cs="Arial"/>
              </w:rPr>
              <w:t>-</w:t>
            </w:r>
          </w:p>
        </w:tc>
        <w:tc>
          <w:tcPr>
            <w:tcW w:w="2552" w:type="dxa"/>
            <w:tcBorders>
              <w:top w:val="single" w:sz="4" w:space="0" w:color="auto"/>
              <w:left w:val="single" w:sz="4" w:space="0" w:color="auto"/>
              <w:bottom w:val="single" w:sz="4" w:space="0" w:color="auto"/>
              <w:right w:val="dashed" w:sz="4" w:space="0" w:color="auto"/>
            </w:tcBorders>
          </w:tcPr>
          <w:p w:rsidR="001C2091" w:rsidRPr="001B6393" w:rsidRDefault="001C2091" w:rsidP="00DD5C5C">
            <w:pPr>
              <w:autoSpaceDE w:val="0"/>
              <w:autoSpaceDN w:val="0"/>
              <w:adjustRightInd w:val="0"/>
              <w:ind w:left="-1"/>
              <w:jc w:val="center"/>
              <w:rPr>
                <w:rFonts w:cs="Arial"/>
              </w:rPr>
            </w:pPr>
            <w:r w:rsidRPr="001B6393">
              <w:rPr>
                <w:rFonts w:cs="Arial"/>
              </w:rPr>
              <w:t>1,</w:t>
            </w:r>
            <w:r w:rsidRPr="001B6393">
              <w:rPr>
                <w:rFonts w:cs="Arial" w:hint="eastAsia"/>
              </w:rPr>
              <w:t>805</w:t>
            </w:r>
          </w:p>
        </w:tc>
        <w:tc>
          <w:tcPr>
            <w:tcW w:w="1417" w:type="dxa"/>
            <w:tcBorders>
              <w:top w:val="single" w:sz="4" w:space="0" w:color="auto"/>
              <w:left w:val="dashed" w:sz="4" w:space="0" w:color="auto"/>
              <w:bottom w:val="single" w:sz="4" w:space="0" w:color="auto"/>
              <w:right w:val="single" w:sz="4" w:space="0" w:color="auto"/>
            </w:tcBorders>
          </w:tcPr>
          <w:p w:rsidR="001C2091" w:rsidRPr="001B6393" w:rsidRDefault="001C2091" w:rsidP="00DD5C5C">
            <w:pPr>
              <w:autoSpaceDE w:val="0"/>
              <w:autoSpaceDN w:val="0"/>
              <w:adjustRightInd w:val="0"/>
              <w:ind w:left="-1"/>
              <w:jc w:val="center"/>
              <w:rPr>
                <w:rFonts w:cs="Arial"/>
              </w:rPr>
            </w:pPr>
            <w:r w:rsidRPr="001B6393">
              <w:rPr>
                <w:rFonts w:cs="Arial"/>
              </w:rPr>
              <w:t>-</w:t>
            </w:r>
          </w:p>
        </w:tc>
      </w:tr>
    </w:tbl>
    <w:p w:rsidR="001C2091" w:rsidRPr="001B6393" w:rsidRDefault="001C2091" w:rsidP="001C2091">
      <w:pPr>
        <w:autoSpaceDE w:val="0"/>
        <w:autoSpaceDN w:val="0"/>
        <w:adjustRightInd w:val="0"/>
        <w:jc w:val="left"/>
        <w:rPr>
          <w:rFonts w:cs="Arial"/>
        </w:rPr>
      </w:pPr>
    </w:p>
    <w:p w:rsidR="001C2091" w:rsidRPr="001B6393" w:rsidRDefault="001C2091" w:rsidP="00572452">
      <w:pPr>
        <w:autoSpaceDE w:val="0"/>
        <w:autoSpaceDN w:val="0"/>
        <w:adjustRightInd w:val="0"/>
        <w:ind w:firstLineChars="200" w:firstLine="400"/>
        <w:jc w:val="left"/>
        <w:rPr>
          <w:rFonts w:cs="Arial"/>
          <w:i/>
          <w:u w:val="single"/>
        </w:rPr>
      </w:pPr>
      <w:r w:rsidRPr="001B6393">
        <w:rPr>
          <w:rFonts w:cs="Arial" w:hint="eastAsia"/>
          <w:i/>
          <w:u w:val="single"/>
        </w:rPr>
        <w:t>Top 5 a</w:t>
      </w:r>
      <w:r w:rsidRPr="001B6393">
        <w:rPr>
          <w:rFonts w:cs="Arial"/>
          <w:i/>
          <w:u w:val="single"/>
        </w:rPr>
        <w:t>gricultural crops in 201</w:t>
      </w:r>
      <w:r w:rsidRPr="001B6393">
        <w:rPr>
          <w:rFonts w:cs="Arial" w:hint="eastAsia"/>
          <w:i/>
          <w:u w:val="single"/>
        </w:rPr>
        <w:t>3</w:t>
      </w:r>
    </w:p>
    <w:tbl>
      <w:tblPr>
        <w:tblW w:w="0" w:type="auto"/>
        <w:tblInd w:w="685" w:type="dxa"/>
        <w:tblBorders>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486"/>
      </w:tblGrid>
      <w:tr w:rsidR="001C2091" w:rsidRPr="001B6393" w:rsidTr="00DD5C5C">
        <w:trPr>
          <w:trHeight w:val="390"/>
        </w:trPr>
        <w:tc>
          <w:tcPr>
            <w:tcW w:w="8486" w:type="dxa"/>
          </w:tcPr>
          <w:p w:rsidR="001C2091" w:rsidRPr="001B6393" w:rsidRDefault="001C2091" w:rsidP="001C2091">
            <w:pPr>
              <w:autoSpaceDE w:val="0"/>
              <w:autoSpaceDN w:val="0"/>
              <w:adjustRightInd w:val="0"/>
              <w:ind w:leftChars="100" w:left="200"/>
              <w:jc w:val="left"/>
              <w:rPr>
                <w:rFonts w:cs="Arial"/>
              </w:rPr>
            </w:pPr>
            <w:r w:rsidRPr="001B6393">
              <w:rPr>
                <w:rFonts w:cs="Arial"/>
              </w:rPr>
              <w:t>Corn:1</w:t>
            </w:r>
            <w:r w:rsidRPr="001B6393">
              <w:rPr>
                <w:rFonts w:cs="Arial" w:hint="eastAsia"/>
              </w:rPr>
              <w:t xml:space="preserve">1  </w:t>
            </w:r>
            <w:r w:rsidRPr="001B6393">
              <w:rPr>
                <w:rFonts w:cs="Arial"/>
              </w:rPr>
              <w:t>Rice</w:t>
            </w:r>
            <w:r w:rsidRPr="001B6393">
              <w:rPr>
                <w:rFonts w:cs="Arial" w:hint="eastAsia"/>
              </w:rPr>
              <w:t xml:space="preserve">:11  Buckwheat:4  </w:t>
            </w:r>
            <w:r w:rsidRPr="001B6393">
              <w:rPr>
                <w:rFonts w:cs="Arial"/>
              </w:rPr>
              <w:t>Soybean</w:t>
            </w:r>
            <w:r w:rsidRPr="001B6393">
              <w:rPr>
                <w:rFonts w:cs="Arial" w:hint="eastAsia"/>
              </w:rPr>
              <w:t>:4  A</w:t>
            </w:r>
            <w:r w:rsidRPr="001B6393">
              <w:rPr>
                <w:rFonts w:cs="Arial"/>
              </w:rPr>
              <w:t>dlay</w:t>
            </w:r>
            <w:r w:rsidRPr="001B6393">
              <w:rPr>
                <w:rFonts w:cs="Arial" w:hint="eastAsia"/>
              </w:rPr>
              <w:t xml:space="preserve">:3  </w:t>
            </w:r>
            <w:r w:rsidRPr="001B6393">
              <w:rPr>
                <w:rFonts w:cs="Arial"/>
              </w:rPr>
              <w:t>Rosemary</w:t>
            </w:r>
            <w:r w:rsidRPr="001B6393">
              <w:rPr>
                <w:rFonts w:cs="Arial" w:hint="eastAsia"/>
              </w:rPr>
              <w:t xml:space="preserve">:3  </w:t>
            </w:r>
            <w:r w:rsidRPr="001B6393">
              <w:rPr>
                <w:rFonts w:cs="Arial"/>
              </w:rPr>
              <w:t>Sugar Beet</w:t>
            </w:r>
            <w:r w:rsidRPr="001B6393">
              <w:rPr>
                <w:rFonts w:cs="Arial" w:hint="eastAsia"/>
              </w:rPr>
              <w:t>:3   TOTAL:57</w:t>
            </w:r>
          </w:p>
        </w:tc>
      </w:tr>
    </w:tbl>
    <w:p w:rsidR="001C2091" w:rsidRPr="001B6393" w:rsidRDefault="001C2091" w:rsidP="001C2091">
      <w:pPr>
        <w:autoSpaceDE w:val="0"/>
        <w:autoSpaceDN w:val="0"/>
        <w:adjustRightInd w:val="0"/>
        <w:jc w:val="left"/>
        <w:rPr>
          <w:rFonts w:cs="Arial"/>
        </w:rPr>
      </w:pPr>
    </w:p>
    <w:p w:rsidR="001C2091" w:rsidRPr="001B6393" w:rsidRDefault="001C2091" w:rsidP="001C2091">
      <w:pPr>
        <w:autoSpaceDE w:val="0"/>
        <w:autoSpaceDN w:val="0"/>
        <w:adjustRightInd w:val="0"/>
        <w:jc w:val="left"/>
        <w:rPr>
          <w:rFonts w:cs="Arial"/>
        </w:rPr>
      </w:pPr>
      <w:r w:rsidRPr="001B6393">
        <w:rPr>
          <w:rFonts w:cs="Arial"/>
        </w:rPr>
        <w:t>2. Average examination duration</w:t>
      </w:r>
      <w:r w:rsidRPr="001B6393">
        <w:rPr>
          <w:rFonts w:ascii="Arial Black" w:hAnsi="Arial Black" w:cs="Arial"/>
        </w:rPr>
        <w:t xml:space="preserve"> </w:t>
      </w:r>
      <w:r w:rsidRPr="001B6393">
        <w:rPr>
          <w:rFonts w:cs="Arial"/>
        </w:rPr>
        <w:t>(from application to registration)</w:t>
      </w:r>
    </w:p>
    <w:tbl>
      <w:tblPr>
        <w:tblW w:w="7655"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268"/>
        <w:gridCol w:w="2268"/>
        <w:gridCol w:w="3119"/>
      </w:tblGrid>
      <w:tr w:rsidR="001C2091" w:rsidRPr="001B6393" w:rsidTr="00DD5C5C">
        <w:trPr>
          <w:trHeight w:val="300"/>
        </w:trPr>
        <w:tc>
          <w:tcPr>
            <w:tcW w:w="2268" w:type="dxa"/>
          </w:tcPr>
          <w:p w:rsidR="001C2091" w:rsidRPr="001B6393" w:rsidRDefault="001C2091" w:rsidP="00DD5C5C">
            <w:pPr>
              <w:autoSpaceDE w:val="0"/>
              <w:autoSpaceDN w:val="0"/>
              <w:adjustRightInd w:val="0"/>
              <w:jc w:val="center"/>
              <w:rPr>
                <w:rFonts w:cs="Arial"/>
              </w:rPr>
            </w:pPr>
            <w:r w:rsidRPr="001B6393">
              <w:rPr>
                <w:rFonts w:cs="Arial"/>
              </w:rPr>
              <w:t>201</w:t>
            </w:r>
            <w:r w:rsidRPr="001B6393">
              <w:rPr>
                <w:rFonts w:cs="Arial" w:hint="eastAsia"/>
              </w:rPr>
              <w:t>2</w:t>
            </w:r>
          </w:p>
        </w:tc>
        <w:tc>
          <w:tcPr>
            <w:tcW w:w="2268" w:type="dxa"/>
          </w:tcPr>
          <w:p w:rsidR="001C2091" w:rsidRPr="001B6393" w:rsidRDefault="001C2091" w:rsidP="00DD5C5C">
            <w:pPr>
              <w:autoSpaceDE w:val="0"/>
              <w:autoSpaceDN w:val="0"/>
              <w:adjustRightInd w:val="0"/>
              <w:ind w:left="-1"/>
              <w:jc w:val="center"/>
              <w:rPr>
                <w:rFonts w:cs="Arial"/>
              </w:rPr>
            </w:pPr>
            <w:r w:rsidRPr="001B6393">
              <w:rPr>
                <w:rFonts w:cs="Arial"/>
              </w:rPr>
              <w:t>201</w:t>
            </w:r>
            <w:r w:rsidRPr="001B6393">
              <w:rPr>
                <w:rFonts w:cs="Arial" w:hint="eastAsia"/>
              </w:rPr>
              <w:t>3</w:t>
            </w:r>
          </w:p>
        </w:tc>
        <w:tc>
          <w:tcPr>
            <w:tcW w:w="3119" w:type="dxa"/>
          </w:tcPr>
          <w:p w:rsidR="001C2091" w:rsidRPr="001B6393" w:rsidRDefault="001C2091" w:rsidP="00DD5C5C">
            <w:pPr>
              <w:autoSpaceDE w:val="0"/>
              <w:autoSpaceDN w:val="0"/>
              <w:adjustRightInd w:val="0"/>
              <w:jc w:val="center"/>
              <w:rPr>
                <w:rFonts w:cs="Arial"/>
              </w:rPr>
            </w:pPr>
            <w:r w:rsidRPr="001B6393">
              <w:rPr>
                <w:rFonts w:cs="Arial"/>
              </w:rPr>
              <w:t>2014 (target)</w:t>
            </w:r>
          </w:p>
        </w:tc>
      </w:tr>
      <w:tr w:rsidR="001C2091" w:rsidRPr="001B6393" w:rsidTr="00DD5C5C">
        <w:trPr>
          <w:trHeight w:val="360"/>
        </w:trPr>
        <w:tc>
          <w:tcPr>
            <w:tcW w:w="2268" w:type="dxa"/>
          </w:tcPr>
          <w:p w:rsidR="001C2091" w:rsidRPr="001B6393" w:rsidRDefault="001C2091" w:rsidP="00DD5C5C">
            <w:pPr>
              <w:autoSpaceDE w:val="0"/>
              <w:autoSpaceDN w:val="0"/>
              <w:adjustRightInd w:val="0"/>
              <w:jc w:val="center"/>
              <w:rPr>
                <w:rFonts w:cs="Arial"/>
              </w:rPr>
            </w:pPr>
            <w:r w:rsidRPr="001B6393">
              <w:rPr>
                <w:rFonts w:cs="Arial"/>
              </w:rPr>
              <w:t>2.</w:t>
            </w:r>
            <w:r w:rsidRPr="001B6393">
              <w:rPr>
                <w:rFonts w:cs="Arial" w:hint="eastAsia"/>
              </w:rPr>
              <w:t>34</w:t>
            </w:r>
            <w:r w:rsidRPr="001B6393">
              <w:rPr>
                <w:rFonts w:cs="Arial"/>
              </w:rPr>
              <w:t xml:space="preserve"> year</w:t>
            </w:r>
          </w:p>
        </w:tc>
        <w:tc>
          <w:tcPr>
            <w:tcW w:w="2268" w:type="dxa"/>
          </w:tcPr>
          <w:p w:rsidR="001C2091" w:rsidRPr="001B6393" w:rsidRDefault="001C2091" w:rsidP="00DD5C5C">
            <w:pPr>
              <w:autoSpaceDE w:val="0"/>
              <w:autoSpaceDN w:val="0"/>
              <w:adjustRightInd w:val="0"/>
              <w:ind w:left="-1"/>
              <w:jc w:val="center"/>
              <w:rPr>
                <w:rFonts w:cs="Arial"/>
              </w:rPr>
            </w:pPr>
            <w:r w:rsidRPr="001B6393">
              <w:rPr>
                <w:rFonts w:cs="Arial"/>
              </w:rPr>
              <w:t>2.</w:t>
            </w:r>
            <w:r w:rsidRPr="001B6393">
              <w:rPr>
                <w:rFonts w:cs="Arial" w:hint="eastAsia"/>
              </w:rPr>
              <w:t>48</w:t>
            </w:r>
            <w:r w:rsidRPr="001B6393">
              <w:rPr>
                <w:rFonts w:cs="Arial"/>
              </w:rPr>
              <w:t xml:space="preserve"> year</w:t>
            </w:r>
          </w:p>
        </w:tc>
        <w:tc>
          <w:tcPr>
            <w:tcW w:w="3119" w:type="dxa"/>
          </w:tcPr>
          <w:p w:rsidR="001C2091" w:rsidRPr="001B6393" w:rsidRDefault="001C2091" w:rsidP="00DD5C5C">
            <w:pPr>
              <w:autoSpaceDE w:val="0"/>
              <w:autoSpaceDN w:val="0"/>
              <w:adjustRightInd w:val="0"/>
              <w:jc w:val="center"/>
              <w:rPr>
                <w:rFonts w:cs="Arial"/>
              </w:rPr>
            </w:pPr>
            <w:r w:rsidRPr="001B6393">
              <w:rPr>
                <w:rFonts w:cs="Arial"/>
              </w:rPr>
              <w:t>2.3 year</w:t>
            </w:r>
          </w:p>
        </w:tc>
      </w:tr>
    </w:tbl>
    <w:p w:rsidR="001C2091" w:rsidRPr="001B6393" w:rsidRDefault="001C2091" w:rsidP="001C2091">
      <w:pPr>
        <w:autoSpaceDE w:val="0"/>
        <w:autoSpaceDN w:val="0"/>
        <w:adjustRightInd w:val="0"/>
        <w:jc w:val="left"/>
        <w:rPr>
          <w:rFonts w:cs="Arial"/>
        </w:rPr>
      </w:pPr>
    </w:p>
    <w:p w:rsidR="001C2091" w:rsidRPr="001B6393" w:rsidRDefault="001C2091" w:rsidP="00572452">
      <w:pPr>
        <w:autoSpaceDE w:val="0"/>
        <w:autoSpaceDN w:val="0"/>
        <w:adjustRightInd w:val="0"/>
        <w:ind w:left="100" w:hangingChars="50" w:hanging="100"/>
        <w:jc w:val="left"/>
        <w:rPr>
          <w:rFonts w:cs="Arial"/>
        </w:rPr>
      </w:pPr>
      <w:r w:rsidRPr="001B6393">
        <w:rPr>
          <w:rFonts w:cs="Arial"/>
        </w:rPr>
        <w:t>3. Japanese Test Guidelines harmonized with UPOV TG (in 2013)</w:t>
      </w:r>
    </w:p>
    <w:tbl>
      <w:tblPr>
        <w:tblW w:w="0" w:type="auto"/>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826"/>
      </w:tblGrid>
      <w:tr w:rsidR="001C2091" w:rsidRPr="001B6393" w:rsidTr="00DD5C5C">
        <w:trPr>
          <w:trHeight w:val="390"/>
        </w:trPr>
        <w:tc>
          <w:tcPr>
            <w:tcW w:w="8826" w:type="dxa"/>
          </w:tcPr>
          <w:p w:rsidR="001C2091" w:rsidRPr="001B6393" w:rsidRDefault="001C2091" w:rsidP="00DD5C5C">
            <w:pPr>
              <w:autoSpaceDE w:val="0"/>
              <w:autoSpaceDN w:val="0"/>
              <w:adjustRightInd w:val="0"/>
              <w:jc w:val="center"/>
              <w:rPr>
                <w:rFonts w:cs="Arial"/>
              </w:rPr>
            </w:pPr>
            <w:r w:rsidRPr="001B6393">
              <w:rPr>
                <w:rFonts w:cs="Arial" w:hint="eastAsia"/>
              </w:rPr>
              <w:t>G</w:t>
            </w:r>
            <w:r w:rsidRPr="001B6393">
              <w:rPr>
                <w:rFonts w:cs="Arial"/>
              </w:rPr>
              <w:t xml:space="preserve">enera and </w:t>
            </w:r>
            <w:r w:rsidRPr="001B6393">
              <w:rPr>
                <w:rFonts w:cs="Arial" w:hint="eastAsia"/>
              </w:rPr>
              <w:t>S</w:t>
            </w:r>
            <w:r w:rsidRPr="001B6393">
              <w:rPr>
                <w:rFonts w:cs="Arial"/>
              </w:rPr>
              <w:t>pecies</w:t>
            </w:r>
          </w:p>
        </w:tc>
      </w:tr>
      <w:tr w:rsidR="001C2091" w:rsidRPr="001B6393" w:rsidTr="00DD5C5C">
        <w:trPr>
          <w:trHeight w:val="651"/>
        </w:trPr>
        <w:tc>
          <w:tcPr>
            <w:tcW w:w="8826" w:type="dxa"/>
            <w:tcBorders>
              <w:bottom w:val="single" w:sz="4" w:space="0" w:color="auto"/>
            </w:tcBorders>
          </w:tcPr>
          <w:p w:rsidR="001C2091" w:rsidRPr="001B6393" w:rsidRDefault="001C2091" w:rsidP="00DD5C5C">
            <w:pPr>
              <w:autoSpaceDE w:val="0"/>
              <w:autoSpaceDN w:val="0"/>
              <w:adjustRightInd w:val="0"/>
              <w:jc w:val="left"/>
              <w:rPr>
                <w:rFonts w:cs="Arial"/>
              </w:rPr>
            </w:pPr>
            <w:proofErr w:type="spellStart"/>
            <w:r w:rsidRPr="001B6393">
              <w:rPr>
                <w:rFonts w:cs="Arial"/>
              </w:rPr>
              <w:t>Berberis</w:t>
            </w:r>
            <w:proofErr w:type="spellEnd"/>
            <w:r w:rsidRPr="001B6393">
              <w:rPr>
                <w:rFonts w:cs="Arial"/>
              </w:rPr>
              <w:t xml:space="preserve">, </w:t>
            </w:r>
            <w:proofErr w:type="spellStart"/>
            <w:r w:rsidRPr="001B6393">
              <w:rPr>
                <w:rFonts w:cs="Arial"/>
              </w:rPr>
              <w:t>Buddleja</w:t>
            </w:r>
            <w:proofErr w:type="spellEnd"/>
            <w:r w:rsidRPr="001B6393">
              <w:rPr>
                <w:rFonts w:cs="Arial"/>
              </w:rPr>
              <w:t xml:space="preserve">, Echinacea, Gladiolus, </w:t>
            </w:r>
            <w:proofErr w:type="spellStart"/>
            <w:r w:rsidRPr="001B6393">
              <w:rPr>
                <w:rFonts w:cs="Arial"/>
              </w:rPr>
              <w:t>Heuchera</w:t>
            </w:r>
            <w:proofErr w:type="spellEnd"/>
            <w:r w:rsidRPr="001B6393">
              <w:rPr>
                <w:rFonts w:cs="Arial"/>
              </w:rPr>
              <w:t xml:space="preserve">, </w:t>
            </w:r>
            <w:proofErr w:type="spellStart"/>
            <w:r w:rsidRPr="001B6393">
              <w:rPr>
                <w:rFonts w:cs="Arial"/>
              </w:rPr>
              <w:t>Oncidium</w:t>
            </w:r>
            <w:proofErr w:type="spellEnd"/>
            <w:r w:rsidRPr="001B6393">
              <w:rPr>
                <w:rFonts w:cs="Arial"/>
              </w:rPr>
              <w:t xml:space="preserve">, </w:t>
            </w:r>
            <w:proofErr w:type="spellStart"/>
            <w:r w:rsidRPr="001B6393">
              <w:rPr>
                <w:rFonts w:cs="Arial"/>
              </w:rPr>
              <w:t>Phalaenopsis</w:t>
            </w:r>
            <w:proofErr w:type="spellEnd"/>
            <w:r w:rsidRPr="001B6393">
              <w:rPr>
                <w:rFonts w:cs="Arial"/>
              </w:rPr>
              <w:t xml:space="preserve"> </w:t>
            </w:r>
          </w:p>
        </w:tc>
      </w:tr>
    </w:tbl>
    <w:p w:rsidR="001C2091" w:rsidRPr="001B6393" w:rsidRDefault="001C2091" w:rsidP="001C2091">
      <w:pPr>
        <w:autoSpaceDE w:val="0"/>
        <w:autoSpaceDN w:val="0"/>
        <w:adjustRightInd w:val="0"/>
        <w:jc w:val="left"/>
        <w:rPr>
          <w:rFonts w:cs="Arial"/>
        </w:rPr>
      </w:pPr>
      <w:r w:rsidRPr="001B6393">
        <w:rPr>
          <w:rFonts w:cs="Arial"/>
        </w:rPr>
        <w:t xml:space="preserve">     </w:t>
      </w:r>
      <w:r w:rsidRPr="001B6393">
        <w:rPr>
          <w:rFonts w:cs="Arial"/>
          <w:bCs/>
        </w:rPr>
        <w:t xml:space="preserve">Web-site: </w:t>
      </w:r>
      <w:r w:rsidRPr="001B6393">
        <w:rPr>
          <w:rFonts w:cs="Arial"/>
        </w:rPr>
        <w:t>http://www.hinsyu.maff.go.jp/en/en_top.html</w:t>
      </w:r>
    </w:p>
    <w:p w:rsidR="001C2091" w:rsidRPr="001B6393" w:rsidRDefault="001C2091" w:rsidP="00C1295B">
      <w:pPr>
        <w:jc w:val="center"/>
        <w:rPr>
          <w:rFonts w:cs="Arial"/>
          <w:snapToGrid w:val="0"/>
        </w:rPr>
      </w:pPr>
    </w:p>
    <w:p w:rsidR="001C2091" w:rsidRPr="001B6393" w:rsidRDefault="001C2091" w:rsidP="00C1295B">
      <w:pPr>
        <w:jc w:val="center"/>
        <w:rPr>
          <w:rFonts w:cs="Arial"/>
          <w:snapToGrid w:val="0"/>
        </w:rPr>
      </w:pPr>
    </w:p>
    <w:p w:rsidR="001C2091" w:rsidRPr="001B6393" w:rsidRDefault="001C2091" w:rsidP="00C1295B">
      <w:pPr>
        <w:jc w:val="center"/>
        <w:rPr>
          <w:rFonts w:cs="Arial"/>
          <w:snapToGrid w:val="0"/>
        </w:rPr>
      </w:pPr>
    </w:p>
    <w:p w:rsidR="001C2091" w:rsidRPr="001B6393" w:rsidRDefault="00572452" w:rsidP="001C2091">
      <w:pPr>
        <w:jc w:val="right"/>
        <w:rPr>
          <w:rFonts w:cs="Arial"/>
          <w:snapToGrid w:val="0"/>
        </w:rPr>
      </w:pPr>
      <w:r w:rsidRPr="001B6393">
        <w:rPr>
          <w:rFonts w:cs="Arial"/>
          <w:snapToGrid w:val="0"/>
        </w:rPr>
        <w:t xml:space="preserve">[Annex </w:t>
      </w:r>
      <w:r w:rsidR="001C2091" w:rsidRPr="001B6393">
        <w:rPr>
          <w:rFonts w:cs="Arial"/>
          <w:snapToGrid w:val="0"/>
        </w:rPr>
        <w:t>V</w:t>
      </w:r>
      <w:r w:rsidR="009F7DBB">
        <w:rPr>
          <w:rFonts w:cs="Arial"/>
          <w:snapToGrid w:val="0"/>
        </w:rPr>
        <w:t>II</w:t>
      </w:r>
      <w:r w:rsidR="001C2091" w:rsidRPr="001B6393">
        <w:rPr>
          <w:rFonts w:cs="Arial"/>
          <w:snapToGrid w:val="0"/>
        </w:rPr>
        <w:t xml:space="preserve"> follows]</w:t>
      </w:r>
    </w:p>
    <w:p w:rsidR="001C2091" w:rsidRPr="001B6393" w:rsidRDefault="001C2091" w:rsidP="00C1295B">
      <w:pPr>
        <w:jc w:val="center"/>
        <w:rPr>
          <w:rFonts w:cs="Arial"/>
          <w:snapToGrid w:val="0"/>
        </w:rPr>
      </w:pPr>
    </w:p>
    <w:p w:rsidR="00EA475D" w:rsidRPr="001B6393" w:rsidRDefault="00EA475D" w:rsidP="00C1295B">
      <w:pPr>
        <w:jc w:val="center"/>
        <w:rPr>
          <w:rFonts w:cs="Arial"/>
          <w:snapToGrid w:val="0"/>
        </w:rPr>
        <w:sectPr w:rsidR="00EA475D" w:rsidRPr="001B6393" w:rsidSect="005756C1">
          <w:headerReference w:type="default" r:id="rId35"/>
          <w:pgSz w:w="11907" w:h="16840" w:code="9"/>
          <w:pgMar w:top="510" w:right="1134" w:bottom="1134" w:left="1134" w:header="510" w:footer="680" w:gutter="0"/>
          <w:cols w:space="720"/>
          <w:docGrid w:linePitch="272"/>
        </w:sectPr>
      </w:pPr>
    </w:p>
    <w:p w:rsidR="007F644B" w:rsidRDefault="007F644B" w:rsidP="00C1295B">
      <w:pPr>
        <w:jc w:val="center"/>
        <w:rPr>
          <w:rFonts w:cs="Arial"/>
          <w:snapToGrid w:val="0"/>
        </w:rPr>
      </w:pPr>
      <w:r>
        <w:rPr>
          <w:rFonts w:cs="Arial"/>
          <w:snapToGrid w:val="0"/>
        </w:rPr>
        <w:lastRenderedPageBreak/>
        <w:t>KENYA</w:t>
      </w:r>
    </w:p>
    <w:p w:rsidR="007F644B" w:rsidRDefault="007F644B" w:rsidP="00C1295B">
      <w:pPr>
        <w:jc w:val="center"/>
        <w:rPr>
          <w:rFonts w:cs="Arial"/>
          <w:snapToGrid w:val="0"/>
        </w:rPr>
      </w:pPr>
    </w:p>
    <w:p w:rsidR="0063628D" w:rsidRDefault="0063628D" w:rsidP="00C1295B">
      <w:pPr>
        <w:jc w:val="center"/>
        <w:rPr>
          <w:rFonts w:cs="Arial"/>
          <w:snapToGrid w:val="0"/>
        </w:rPr>
      </w:pPr>
    </w:p>
    <w:p w:rsidR="00443C8D" w:rsidRPr="00443C8D" w:rsidRDefault="00443C8D" w:rsidP="00443C8D">
      <w:pPr>
        <w:pStyle w:val="ListParagraph"/>
        <w:numPr>
          <w:ilvl w:val="0"/>
          <w:numId w:val="10"/>
        </w:numPr>
        <w:spacing w:after="200" w:line="276" w:lineRule="auto"/>
        <w:contextualSpacing/>
        <w:jc w:val="both"/>
        <w:rPr>
          <w:rFonts w:ascii="Arial" w:hAnsi="Arial" w:cs="Arial"/>
          <w:sz w:val="20"/>
          <w:szCs w:val="20"/>
        </w:rPr>
      </w:pPr>
      <w:r w:rsidRPr="00443C8D">
        <w:rPr>
          <w:rFonts w:ascii="Arial" w:hAnsi="Arial" w:cs="Arial"/>
          <w:sz w:val="20"/>
          <w:szCs w:val="20"/>
        </w:rPr>
        <w:t>PLANT VARIETY PROTECTION</w:t>
      </w:r>
    </w:p>
    <w:p w:rsidR="00443C8D" w:rsidRPr="00443C8D" w:rsidRDefault="00443C8D" w:rsidP="00443C8D">
      <w:pPr>
        <w:pStyle w:val="ListParagraph"/>
        <w:jc w:val="both"/>
        <w:rPr>
          <w:rFonts w:ascii="Arial" w:hAnsi="Arial" w:cs="Arial"/>
          <w:sz w:val="20"/>
          <w:szCs w:val="20"/>
        </w:rPr>
      </w:pPr>
    </w:p>
    <w:p w:rsidR="00443C8D" w:rsidRPr="00443C8D" w:rsidRDefault="00443C8D" w:rsidP="00443C8D">
      <w:pPr>
        <w:pStyle w:val="ListParagraph"/>
        <w:numPr>
          <w:ilvl w:val="1"/>
          <w:numId w:val="11"/>
        </w:numPr>
        <w:spacing w:after="200" w:line="276" w:lineRule="auto"/>
        <w:contextualSpacing/>
        <w:jc w:val="both"/>
        <w:rPr>
          <w:rFonts w:ascii="Arial" w:hAnsi="Arial" w:cs="Arial"/>
          <w:sz w:val="20"/>
          <w:szCs w:val="20"/>
          <w:u w:val="single"/>
        </w:rPr>
      </w:pPr>
      <w:r w:rsidRPr="00443C8D">
        <w:rPr>
          <w:rFonts w:ascii="Arial" w:hAnsi="Arial" w:cs="Arial"/>
          <w:sz w:val="20"/>
          <w:szCs w:val="20"/>
          <w:u w:val="single"/>
        </w:rPr>
        <w:t>Situation in the Legislative field</w:t>
      </w:r>
    </w:p>
    <w:p w:rsidR="00443C8D" w:rsidRDefault="00443C8D" w:rsidP="00443C8D">
      <w:pPr>
        <w:rPr>
          <w:rFonts w:cs="Arial"/>
          <w:lang w:val="en-GB"/>
        </w:rPr>
      </w:pPr>
      <w:r w:rsidRPr="00443C8D">
        <w:rPr>
          <w:rFonts w:cs="Arial"/>
        </w:rPr>
        <w:t xml:space="preserve">The National Plant Variety Protection in Kenya is provided </w:t>
      </w:r>
      <w:r w:rsidRPr="00443C8D">
        <w:rPr>
          <w:rFonts w:cs="Arial"/>
          <w:lang w:val="en-GB"/>
        </w:rPr>
        <w:t xml:space="preserve">under the Seeds and Plant Varieties Act (CAP 326) of 1972, which became operational in 1975 and was revised in 1991. Official regulations to guide the implementation of PVP service were put in place in 1994 </w:t>
      </w:r>
      <w:r w:rsidRPr="00443C8D">
        <w:rPr>
          <w:rFonts w:cs="Arial"/>
        </w:rPr>
        <w:t xml:space="preserve">and the </w:t>
      </w:r>
      <w:r w:rsidRPr="00443C8D">
        <w:rPr>
          <w:rFonts w:cs="Arial"/>
          <w:lang w:val="en-GB"/>
        </w:rPr>
        <w:t>office to administer the PVP was established in 1997 and has functioned under Kenya Plant Health Inspectorate Service (KEPHIS) since 1998</w:t>
      </w:r>
      <w:r w:rsidRPr="00443C8D">
        <w:rPr>
          <w:rFonts w:cs="Arial"/>
        </w:rPr>
        <w:t xml:space="preserve">. </w:t>
      </w:r>
      <w:r w:rsidRPr="00443C8D">
        <w:rPr>
          <w:rFonts w:cs="Arial"/>
          <w:lang w:val="en-GB"/>
        </w:rPr>
        <w:t>Kenya acceded to UPOV under the 1978 Convention on 13</w:t>
      </w:r>
      <w:r w:rsidRPr="00443C8D">
        <w:rPr>
          <w:rFonts w:cs="Arial"/>
          <w:vertAlign w:val="superscript"/>
          <w:lang w:val="en-GB"/>
        </w:rPr>
        <w:t>th</w:t>
      </w:r>
      <w:r w:rsidRPr="00443C8D">
        <w:rPr>
          <w:rFonts w:cs="Arial"/>
          <w:lang w:val="en-GB"/>
        </w:rPr>
        <w:t xml:space="preserve"> May 1999.  The Seeds and Plant Varieties Act (CAP 326) has been amended to conform to the 1991 Act of the UPOV convention and Kenya has initiated the process of acceding to the 1991 Act of the UPOV Convention.  </w:t>
      </w:r>
    </w:p>
    <w:p w:rsidR="00443C8D" w:rsidRPr="00443C8D" w:rsidRDefault="00443C8D" w:rsidP="00443C8D">
      <w:pPr>
        <w:rPr>
          <w:rFonts w:cs="Arial"/>
          <w:lang w:val="en-GB"/>
        </w:rPr>
      </w:pPr>
    </w:p>
    <w:p w:rsidR="00443C8D" w:rsidRPr="00443C8D" w:rsidRDefault="00443C8D" w:rsidP="00443C8D">
      <w:pPr>
        <w:pStyle w:val="ListParagraph"/>
        <w:numPr>
          <w:ilvl w:val="1"/>
          <w:numId w:val="11"/>
        </w:numPr>
        <w:spacing w:after="200" w:line="276" w:lineRule="auto"/>
        <w:contextualSpacing/>
        <w:jc w:val="both"/>
        <w:rPr>
          <w:rFonts w:ascii="Arial" w:hAnsi="Arial" w:cs="Arial"/>
          <w:sz w:val="20"/>
          <w:szCs w:val="20"/>
          <w:u w:val="single"/>
          <w:lang w:val="en-GB"/>
        </w:rPr>
      </w:pPr>
      <w:r w:rsidRPr="00443C8D">
        <w:rPr>
          <w:rFonts w:ascii="Arial" w:hAnsi="Arial" w:cs="Arial"/>
          <w:sz w:val="20"/>
          <w:szCs w:val="20"/>
          <w:u w:val="single"/>
          <w:lang w:val="en-GB"/>
        </w:rPr>
        <w:t>Extension of protection to further genera and species</w:t>
      </w:r>
    </w:p>
    <w:p w:rsidR="00443C8D" w:rsidRDefault="00443C8D" w:rsidP="00443C8D">
      <w:pPr>
        <w:rPr>
          <w:rFonts w:cs="Arial"/>
          <w:lang w:val="en-GB"/>
        </w:rPr>
      </w:pPr>
      <w:r w:rsidRPr="00443C8D">
        <w:rPr>
          <w:rFonts w:cs="Arial"/>
          <w:lang w:val="en-GB"/>
        </w:rPr>
        <w:t xml:space="preserve">Kenya extends Plant Variety Protection to all plant genera and species, other than algae and bacteria. At the moment, a total of sixty one (61) </w:t>
      </w:r>
      <w:proofErr w:type="spellStart"/>
      <w:r w:rsidRPr="00443C8D">
        <w:rPr>
          <w:rFonts w:cs="Arial"/>
          <w:lang w:val="en-GB"/>
        </w:rPr>
        <w:t>taxons</w:t>
      </w:r>
      <w:proofErr w:type="spellEnd"/>
      <w:r w:rsidRPr="00443C8D">
        <w:rPr>
          <w:rFonts w:cs="Arial"/>
          <w:lang w:val="en-GB"/>
        </w:rPr>
        <w:t xml:space="preserve"> of selected plant species have been registered for protection in the country.</w:t>
      </w:r>
    </w:p>
    <w:p w:rsidR="00443C8D" w:rsidRPr="00443C8D" w:rsidRDefault="00443C8D" w:rsidP="00443C8D">
      <w:pPr>
        <w:rPr>
          <w:rFonts w:cs="Arial"/>
        </w:rPr>
      </w:pPr>
    </w:p>
    <w:p w:rsidR="00443C8D" w:rsidRPr="00443C8D" w:rsidRDefault="00443C8D" w:rsidP="00443C8D">
      <w:pPr>
        <w:pStyle w:val="ListParagraph"/>
        <w:numPr>
          <w:ilvl w:val="1"/>
          <w:numId w:val="11"/>
        </w:numPr>
        <w:spacing w:after="200" w:line="276" w:lineRule="auto"/>
        <w:contextualSpacing/>
        <w:jc w:val="both"/>
        <w:rPr>
          <w:rFonts w:ascii="Arial" w:hAnsi="Arial" w:cs="Arial"/>
          <w:sz w:val="20"/>
          <w:szCs w:val="20"/>
          <w:u w:val="single"/>
          <w:lang w:val="en-GB"/>
        </w:rPr>
      </w:pPr>
      <w:r w:rsidRPr="00443C8D">
        <w:rPr>
          <w:rFonts w:ascii="Arial" w:hAnsi="Arial" w:cs="Arial"/>
          <w:sz w:val="20"/>
          <w:szCs w:val="20"/>
          <w:u w:val="single"/>
          <w:lang w:val="en-GB"/>
        </w:rPr>
        <w:t>Case law</w:t>
      </w:r>
    </w:p>
    <w:p w:rsidR="00443C8D" w:rsidRPr="00443C8D" w:rsidRDefault="00443C8D" w:rsidP="00443C8D">
      <w:pPr>
        <w:rPr>
          <w:rFonts w:cs="Arial"/>
        </w:rPr>
      </w:pPr>
      <w:r w:rsidRPr="00443C8D">
        <w:rPr>
          <w:rFonts w:cs="Arial"/>
        </w:rPr>
        <w:t xml:space="preserve">Under the Kenyan Seeds and Plant Varieties Act (Plant Breeders Rights) applications for Plant Breeders Rights are required to be published in the Kenya gazette, to allow those opposing any applications or grant of rights, to make the objections and make representations to the Authorized Officer – KEPHIS. The Authorized Officer determine the hearing of such representations but any applicant aggrieved by the decision of the Authorized Officer may appeal to the Seeds and Plants Tribunal and if further aggrieved by the decision of the Tribunal, final appeal to the High Court. </w:t>
      </w:r>
    </w:p>
    <w:p w:rsidR="00443C8D" w:rsidRDefault="00443C8D" w:rsidP="00443C8D">
      <w:pPr>
        <w:rPr>
          <w:rFonts w:cs="Arial"/>
          <w:lang w:val="en-GB"/>
        </w:rPr>
      </w:pPr>
      <w:r w:rsidRPr="00443C8D">
        <w:rPr>
          <w:rFonts w:cs="Arial"/>
          <w:lang w:val="en-GB"/>
        </w:rPr>
        <w:t>From the time of inception of the PVP service in Kenya, a total of forty eight (48) applications for PBRs have been contested. Out of these, cases for thirty one (31) applications have been heard and determined by the Authorised Officer. Hearing of representations for the remaining cases for seventeen (17) applications is on-going. So far there has been no case that has been challenged through the Tribunal.</w:t>
      </w:r>
    </w:p>
    <w:p w:rsidR="00443C8D" w:rsidRPr="00443C8D" w:rsidRDefault="00443C8D" w:rsidP="00443C8D">
      <w:pPr>
        <w:rPr>
          <w:rFonts w:cs="Arial"/>
        </w:rPr>
      </w:pPr>
    </w:p>
    <w:p w:rsidR="00443C8D" w:rsidRPr="00443C8D" w:rsidRDefault="00443C8D" w:rsidP="00443C8D">
      <w:pPr>
        <w:pStyle w:val="ListParagraph"/>
        <w:numPr>
          <w:ilvl w:val="0"/>
          <w:numId w:val="11"/>
        </w:numPr>
        <w:spacing w:after="200" w:line="276" w:lineRule="auto"/>
        <w:contextualSpacing/>
        <w:jc w:val="both"/>
        <w:rPr>
          <w:rFonts w:ascii="Arial" w:hAnsi="Arial" w:cs="Arial"/>
          <w:sz w:val="20"/>
          <w:szCs w:val="20"/>
        </w:rPr>
      </w:pPr>
      <w:r w:rsidRPr="00443C8D">
        <w:rPr>
          <w:rFonts w:ascii="Arial" w:hAnsi="Arial" w:cs="Arial"/>
          <w:sz w:val="20"/>
          <w:szCs w:val="20"/>
        </w:rPr>
        <w:t>Cooperation in Examination</w:t>
      </w:r>
    </w:p>
    <w:p w:rsidR="00443C8D" w:rsidRPr="00443C8D" w:rsidRDefault="00443C8D" w:rsidP="00443C8D">
      <w:pPr>
        <w:rPr>
          <w:rFonts w:cs="Arial"/>
        </w:rPr>
      </w:pPr>
      <w:r w:rsidRPr="00443C8D">
        <w:rPr>
          <w:rFonts w:cs="Arial"/>
        </w:rPr>
        <w:t>As per UPOV Article 32 on Special Agreements, The PVP office in Kenya has entered into international cooperation with other UPOV Member States and Intergovernmental Organizations in the utilization of the existing DUS examination reports notably,</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 xml:space="preserve">European </w:t>
      </w:r>
      <w:r w:rsidR="0063628D">
        <w:rPr>
          <w:rFonts w:ascii="Arial" w:hAnsi="Arial" w:cs="Arial"/>
          <w:sz w:val="20"/>
          <w:szCs w:val="20"/>
        </w:rPr>
        <w:t>Union</w:t>
      </w:r>
      <w:r w:rsidRPr="00443C8D">
        <w:rPr>
          <w:rFonts w:ascii="Arial" w:hAnsi="Arial" w:cs="Arial"/>
          <w:sz w:val="20"/>
          <w:szCs w:val="20"/>
        </w:rPr>
        <w:t xml:space="preserve"> – Community Plant Variety Office</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RaadVoorPlantrassen (Board for Plant Varieties) – Netherlands</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The Plant Breeders’ Rights Council – Israel</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 xml:space="preserve">Commissioner of Plant Variety Rights - New Zealand </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The registrar, National Department of Agriculture – South Africa</w:t>
      </w:r>
    </w:p>
    <w:p w:rsidR="00443C8D" w:rsidRPr="00443C8D" w:rsidRDefault="00443C8D" w:rsidP="00443C8D">
      <w:pPr>
        <w:pStyle w:val="ListParagraph"/>
        <w:numPr>
          <w:ilvl w:val="0"/>
          <w:numId w:val="12"/>
        </w:numPr>
        <w:spacing w:after="200" w:line="276" w:lineRule="auto"/>
        <w:contextualSpacing/>
        <w:jc w:val="both"/>
        <w:rPr>
          <w:rFonts w:ascii="Arial" w:hAnsi="Arial" w:cs="Arial"/>
          <w:sz w:val="20"/>
          <w:szCs w:val="20"/>
        </w:rPr>
      </w:pPr>
      <w:r w:rsidRPr="00443C8D">
        <w:rPr>
          <w:rFonts w:ascii="Arial" w:hAnsi="Arial" w:cs="Arial"/>
          <w:sz w:val="20"/>
          <w:szCs w:val="20"/>
        </w:rPr>
        <w:t>Bundessortenamt  - Germany</w:t>
      </w:r>
    </w:p>
    <w:p w:rsidR="00443C8D" w:rsidRPr="00443C8D" w:rsidRDefault="00443C8D" w:rsidP="00443C8D">
      <w:pPr>
        <w:pStyle w:val="ListParagraph"/>
        <w:jc w:val="both"/>
        <w:rPr>
          <w:rFonts w:ascii="Arial" w:hAnsi="Arial" w:cs="Arial"/>
          <w:sz w:val="20"/>
          <w:szCs w:val="20"/>
        </w:rPr>
      </w:pPr>
    </w:p>
    <w:p w:rsidR="00443C8D" w:rsidRPr="00443C8D" w:rsidRDefault="00443C8D" w:rsidP="00443C8D">
      <w:pPr>
        <w:pStyle w:val="ListParagraph"/>
        <w:numPr>
          <w:ilvl w:val="0"/>
          <w:numId w:val="11"/>
        </w:numPr>
        <w:spacing w:line="360" w:lineRule="auto"/>
        <w:contextualSpacing/>
        <w:jc w:val="both"/>
        <w:rPr>
          <w:rFonts w:ascii="Arial" w:hAnsi="Arial" w:cs="Arial"/>
          <w:sz w:val="20"/>
          <w:szCs w:val="20"/>
        </w:rPr>
      </w:pPr>
      <w:r w:rsidRPr="00443C8D">
        <w:rPr>
          <w:rFonts w:ascii="Arial" w:hAnsi="Arial" w:cs="Arial"/>
          <w:sz w:val="20"/>
          <w:szCs w:val="20"/>
        </w:rPr>
        <w:t>Situation in the Administrative fields</w:t>
      </w:r>
    </w:p>
    <w:p w:rsidR="00443C8D" w:rsidRDefault="00443C8D" w:rsidP="00443C8D">
      <w:pPr>
        <w:rPr>
          <w:rFonts w:cs="Arial"/>
        </w:rPr>
      </w:pPr>
      <w:r w:rsidRPr="00443C8D">
        <w:rPr>
          <w:rFonts w:cs="Arial"/>
        </w:rPr>
        <w:t>The administrative structure, office procedures and systems within the PVP office in Kenya remains the same. All correspond</w:t>
      </w:r>
      <w:r w:rsidR="0063628D">
        <w:rPr>
          <w:rFonts w:cs="Arial"/>
        </w:rPr>
        <w:t>ences need to be addressed to:</w:t>
      </w:r>
    </w:p>
    <w:p w:rsidR="0063628D" w:rsidRPr="00443C8D" w:rsidRDefault="0063628D" w:rsidP="00443C8D">
      <w:pPr>
        <w:rPr>
          <w:rFonts w:cs="Arial"/>
        </w:rPr>
      </w:pPr>
    </w:p>
    <w:p w:rsidR="00443C8D" w:rsidRPr="00443C8D" w:rsidRDefault="00443C8D" w:rsidP="00443C8D">
      <w:pPr>
        <w:ind w:left="3600" w:firstLine="720"/>
        <w:rPr>
          <w:rFonts w:cs="Arial"/>
        </w:rPr>
      </w:pPr>
      <w:r w:rsidRPr="00443C8D">
        <w:rPr>
          <w:rFonts w:cs="Arial"/>
        </w:rPr>
        <w:t>The Managing Director</w:t>
      </w:r>
    </w:p>
    <w:p w:rsidR="00443C8D" w:rsidRPr="00443C8D" w:rsidRDefault="00443C8D" w:rsidP="00443C8D">
      <w:pPr>
        <w:ind w:left="3600" w:firstLine="720"/>
        <w:rPr>
          <w:rFonts w:cs="Arial"/>
        </w:rPr>
      </w:pPr>
      <w:r w:rsidRPr="00443C8D">
        <w:rPr>
          <w:rFonts w:cs="Arial"/>
        </w:rPr>
        <w:t>Kenya Plant health Inspectorate Service</w:t>
      </w:r>
    </w:p>
    <w:p w:rsidR="00443C8D" w:rsidRPr="00443C8D" w:rsidRDefault="00443C8D" w:rsidP="00443C8D">
      <w:pPr>
        <w:ind w:left="3600" w:firstLine="720"/>
        <w:rPr>
          <w:rFonts w:cs="Arial"/>
        </w:rPr>
      </w:pPr>
      <w:r w:rsidRPr="00443C8D">
        <w:rPr>
          <w:rFonts w:cs="Arial"/>
        </w:rPr>
        <w:t xml:space="preserve">Headquarters, </w:t>
      </w:r>
      <w:proofErr w:type="spellStart"/>
      <w:r w:rsidRPr="00443C8D">
        <w:rPr>
          <w:rFonts w:cs="Arial"/>
        </w:rPr>
        <w:t>Oloolua</w:t>
      </w:r>
      <w:proofErr w:type="spellEnd"/>
      <w:r w:rsidRPr="00443C8D">
        <w:rPr>
          <w:rFonts w:cs="Arial"/>
        </w:rPr>
        <w:t xml:space="preserve"> Ridge, Karen</w:t>
      </w:r>
    </w:p>
    <w:p w:rsidR="00443C8D" w:rsidRPr="00443C8D" w:rsidRDefault="00443C8D" w:rsidP="00443C8D">
      <w:pPr>
        <w:ind w:left="3600" w:firstLine="720"/>
        <w:rPr>
          <w:rFonts w:cs="Arial"/>
        </w:rPr>
      </w:pPr>
      <w:r w:rsidRPr="00443C8D">
        <w:rPr>
          <w:rFonts w:cs="Arial"/>
        </w:rPr>
        <w:t>P. O. Box 49592-00100, Nairobi</w:t>
      </w:r>
    </w:p>
    <w:p w:rsidR="00443C8D" w:rsidRPr="00443C8D" w:rsidRDefault="00443C8D" w:rsidP="00443C8D">
      <w:pPr>
        <w:ind w:left="3600" w:firstLine="720"/>
        <w:rPr>
          <w:rFonts w:cs="Arial"/>
        </w:rPr>
      </w:pPr>
      <w:r w:rsidRPr="00443C8D">
        <w:rPr>
          <w:rFonts w:cs="Arial"/>
        </w:rPr>
        <w:t>Tel. +254 20 3597201 or +254 20 3597203</w:t>
      </w:r>
    </w:p>
    <w:p w:rsidR="00443C8D" w:rsidRPr="00443C8D" w:rsidRDefault="00443C8D" w:rsidP="00443C8D">
      <w:pPr>
        <w:ind w:left="3600" w:firstLine="720"/>
        <w:rPr>
          <w:rFonts w:cs="Arial"/>
        </w:rPr>
      </w:pPr>
      <w:r w:rsidRPr="00443C8D">
        <w:rPr>
          <w:rFonts w:cs="Arial"/>
        </w:rPr>
        <w:t>Cell: +254 723 786 779 or +254 733 874 141</w:t>
      </w:r>
    </w:p>
    <w:p w:rsidR="00443C8D" w:rsidRPr="00FD7445" w:rsidRDefault="00443C8D" w:rsidP="00443C8D">
      <w:pPr>
        <w:ind w:left="3600" w:firstLine="720"/>
        <w:rPr>
          <w:rFonts w:cs="Arial"/>
        </w:rPr>
      </w:pPr>
      <w:proofErr w:type="gramStart"/>
      <w:r w:rsidRPr="00FD7445">
        <w:rPr>
          <w:rFonts w:cs="Arial"/>
        </w:rPr>
        <w:t>e-mail</w:t>
      </w:r>
      <w:proofErr w:type="gramEnd"/>
      <w:r w:rsidRPr="00FD7445">
        <w:rPr>
          <w:rFonts w:cs="Arial"/>
        </w:rPr>
        <w:t xml:space="preserve">: </w:t>
      </w:r>
      <w:hyperlink r:id="rId36" w:history="1">
        <w:r w:rsidRPr="00FD7445">
          <w:rPr>
            <w:rStyle w:val="Hyperlink"/>
            <w:rFonts w:cs="Arial"/>
          </w:rPr>
          <w:t>director@kephis.org</w:t>
        </w:r>
      </w:hyperlink>
    </w:p>
    <w:p w:rsidR="00443C8D" w:rsidRPr="0063628D" w:rsidRDefault="00443C8D" w:rsidP="00443C8D">
      <w:pPr>
        <w:ind w:left="3600" w:firstLine="720"/>
        <w:rPr>
          <w:rFonts w:cs="Arial"/>
          <w:lang w:val="pt-BR"/>
        </w:rPr>
      </w:pPr>
      <w:r w:rsidRPr="0063628D">
        <w:rPr>
          <w:rFonts w:cs="Arial"/>
          <w:lang w:val="pt-BR"/>
        </w:rPr>
        <w:t xml:space="preserve">website: </w:t>
      </w:r>
      <w:hyperlink r:id="rId37" w:history="1">
        <w:r w:rsidRPr="0063628D">
          <w:rPr>
            <w:rStyle w:val="Hyperlink"/>
            <w:rFonts w:cs="Arial"/>
            <w:lang w:val="pt-BR"/>
          </w:rPr>
          <w:t>www.kephis.org</w:t>
        </w:r>
      </w:hyperlink>
    </w:p>
    <w:p w:rsidR="00443C8D" w:rsidRDefault="00443C8D" w:rsidP="00443C8D">
      <w:pPr>
        <w:rPr>
          <w:lang w:val="pt-BR"/>
        </w:rPr>
      </w:pPr>
    </w:p>
    <w:p w:rsidR="0063628D" w:rsidRPr="0063628D" w:rsidRDefault="0063628D" w:rsidP="00443C8D">
      <w:pPr>
        <w:rPr>
          <w:lang w:val="pt-BR"/>
        </w:rPr>
      </w:pPr>
    </w:p>
    <w:p w:rsidR="00443C8D" w:rsidRPr="00443C8D" w:rsidRDefault="00443C8D" w:rsidP="00443C8D">
      <w:pPr>
        <w:pStyle w:val="ListParagraph"/>
        <w:numPr>
          <w:ilvl w:val="0"/>
          <w:numId w:val="13"/>
        </w:numPr>
        <w:spacing w:after="200"/>
        <w:contextualSpacing/>
        <w:rPr>
          <w:rFonts w:ascii="Arial" w:hAnsi="Arial" w:cs="Arial"/>
          <w:sz w:val="20"/>
          <w:szCs w:val="20"/>
        </w:rPr>
      </w:pPr>
      <w:r w:rsidRPr="00443C8D">
        <w:rPr>
          <w:rFonts w:ascii="Arial" w:hAnsi="Arial" w:cs="Arial"/>
          <w:sz w:val="20"/>
          <w:szCs w:val="20"/>
        </w:rPr>
        <w:lastRenderedPageBreak/>
        <w:t>Situation in the Technical field</w:t>
      </w:r>
    </w:p>
    <w:p w:rsidR="00443C8D" w:rsidRPr="00443C8D" w:rsidRDefault="00443C8D" w:rsidP="00443C8D">
      <w:pPr>
        <w:pStyle w:val="ListParagraph"/>
        <w:numPr>
          <w:ilvl w:val="1"/>
          <w:numId w:val="13"/>
        </w:numPr>
        <w:spacing w:after="200"/>
        <w:contextualSpacing/>
        <w:rPr>
          <w:rFonts w:ascii="Arial" w:hAnsi="Arial" w:cs="Arial"/>
          <w:sz w:val="20"/>
          <w:szCs w:val="20"/>
        </w:rPr>
      </w:pPr>
      <w:r w:rsidRPr="00443C8D">
        <w:rPr>
          <w:rFonts w:ascii="Arial" w:hAnsi="Arial" w:cs="Arial"/>
          <w:sz w:val="20"/>
          <w:szCs w:val="20"/>
        </w:rPr>
        <w:t>Application and Grant of Plant Breeders’ Rights</w:t>
      </w:r>
    </w:p>
    <w:p w:rsidR="00443C8D" w:rsidRPr="00443C8D" w:rsidRDefault="00443C8D" w:rsidP="00443C8D">
      <w:pPr>
        <w:rPr>
          <w:rFonts w:cs="Arial"/>
        </w:rPr>
      </w:pPr>
      <w:r w:rsidRPr="00443C8D">
        <w:rPr>
          <w:rFonts w:cs="Arial"/>
        </w:rPr>
        <w:t>Since the inception of the PVP office in Kenya, a total of 1379 applications for Plant Breeders’ Rights have been received. Figure.1.1. below shows the status of such applications.</w:t>
      </w:r>
    </w:p>
    <w:p w:rsidR="00443C8D" w:rsidRDefault="00443C8D" w:rsidP="00443C8D"/>
    <w:p w:rsidR="00443C8D" w:rsidRDefault="00443C8D" w:rsidP="00443C8D"/>
    <w:p w:rsidR="00443C8D" w:rsidRDefault="00443C8D" w:rsidP="00443C8D">
      <w:r w:rsidRPr="00E1296C">
        <w:rPr>
          <w:noProof/>
        </w:rPr>
        <w:drawing>
          <wp:inline distT="0" distB="0" distL="0" distR="0" wp14:anchorId="08C4776E" wp14:editId="74266E2E">
            <wp:extent cx="5943600" cy="3804920"/>
            <wp:effectExtent l="19050" t="0" r="19050" b="508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43C8D" w:rsidRDefault="00443C8D" w:rsidP="00443C8D"/>
    <w:p w:rsidR="00443C8D" w:rsidRPr="00953035" w:rsidRDefault="00443C8D" w:rsidP="00443C8D">
      <w:pPr>
        <w:rPr>
          <w:b/>
          <w:u w:val="single"/>
        </w:rPr>
      </w:pPr>
      <w:r>
        <w:t>Reasons for withdrawn applications by the breeders include reduced interest in a variety by consumers and availability of better varieties to the breeder. Those applications either not meeting the novelty requirement and / or fail the DUS testing are withdrawn by the authorized officer – KEPHIS. The incomplete applications are either due to missing supportive documents that must accompany the application or due to non-payment of the application fee by the applicant. Applications approved for granting of PBR titles are those DUS examination report has been finalized and confirmed to be positive but awaits payment of grant for PBR certificate fee by the applicant. The date of payment of this fee becomes the official commencement date of protection of that variety in Kenya. To date the total number of PBR Grants awarded is 415. Fig. 1.2 shows the status of such granted titles.</w:t>
      </w:r>
    </w:p>
    <w:p w:rsidR="00443C8D" w:rsidRDefault="00443C8D" w:rsidP="00443C8D">
      <w:pPr>
        <w:pStyle w:val="ListParagraph"/>
        <w:ind w:left="360"/>
      </w:pPr>
      <w:r>
        <w:rPr>
          <w:noProof/>
          <w:lang w:val="en-US" w:eastAsia="en-US"/>
        </w:rPr>
        <w:lastRenderedPageBreak/>
        <w:drawing>
          <wp:inline distT="0" distB="0" distL="0" distR="0" wp14:anchorId="3D4C79ED" wp14:editId="39EE6016">
            <wp:extent cx="5486400" cy="3200400"/>
            <wp:effectExtent l="38100" t="0" r="19050" b="1905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43C8D" w:rsidRDefault="00443C8D" w:rsidP="00443C8D">
      <w:pPr>
        <w:pStyle w:val="ListParagraph"/>
        <w:ind w:left="1440"/>
      </w:pPr>
    </w:p>
    <w:p w:rsidR="00443C8D" w:rsidRPr="00443C8D" w:rsidRDefault="00443C8D" w:rsidP="00443C8D">
      <w:pPr>
        <w:pStyle w:val="ListParagraph"/>
        <w:numPr>
          <w:ilvl w:val="1"/>
          <w:numId w:val="13"/>
        </w:numPr>
        <w:spacing w:after="200" w:line="276" w:lineRule="auto"/>
        <w:contextualSpacing/>
        <w:jc w:val="both"/>
        <w:rPr>
          <w:rFonts w:ascii="Arial" w:hAnsi="Arial" w:cs="Arial"/>
          <w:sz w:val="20"/>
          <w:szCs w:val="20"/>
        </w:rPr>
      </w:pPr>
      <w:r w:rsidRPr="00443C8D">
        <w:rPr>
          <w:rFonts w:ascii="Arial" w:hAnsi="Arial" w:cs="Arial"/>
          <w:sz w:val="20"/>
          <w:szCs w:val="20"/>
        </w:rPr>
        <w:t>DUS testing</w:t>
      </w:r>
    </w:p>
    <w:p w:rsidR="00443C8D" w:rsidRDefault="00443C8D" w:rsidP="00443C8D">
      <w:pPr>
        <w:ind w:left="1080"/>
        <w:rPr>
          <w:rFonts w:cs="Arial"/>
        </w:rPr>
      </w:pPr>
      <w:r w:rsidRPr="00443C8D">
        <w:rPr>
          <w:rFonts w:cs="Arial"/>
        </w:rPr>
        <w:t xml:space="preserve">The Office is conducting DUS for Lucerne </w:t>
      </w:r>
      <w:proofErr w:type="spellStart"/>
      <w:r w:rsidRPr="00443C8D">
        <w:rPr>
          <w:rFonts w:cs="Arial"/>
          <w:i/>
        </w:rPr>
        <w:t>Dolichos</w:t>
      </w:r>
      <w:proofErr w:type="spellEnd"/>
      <w:r w:rsidRPr="00443C8D">
        <w:rPr>
          <w:rFonts w:cs="Arial"/>
        </w:rPr>
        <w:t xml:space="preserve"> and a number of traditional vegetables for the first time.  National test guidelines for these crops are under preparation.  For Lucerne, the UPOV guideline is being customized to cover testing under tropical conditions.  </w:t>
      </w:r>
    </w:p>
    <w:p w:rsidR="00443C8D" w:rsidRPr="00443C8D" w:rsidRDefault="00443C8D" w:rsidP="00443C8D">
      <w:pPr>
        <w:ind w:left="1080"/>
        <w:rPr>
          <w:rFonts w:cs="Arial"/>
        </w:rPr>
      </w:pPr>
    </w:p>
    <w:p w:rsidR="00443C8D" w:rsidRPr="00443C8D" w:rsidRDefault="00443C8D" w:rsidP="00443C8D">
      <w:pPr>
        <w:pStyle w:val="ListParagraph"/>
        <w:numPr>
          <w:ilvl w:val="0"/>
          <w:numId w:val="13"/>
        </w:numPr>
        <w:spacing w:after="200" w:line="276" w:lineRule="auto"/>
        <w:contextualSpacing/>
        <w:jc w:val="both"/>
        <w:rPr>
          <w:rFonts w:ascii="Arial" w:hAnsi="Arial" w:cs="Arial"/>
          <w:sz w:val="20"/>
          <w:szCs w:val="20"/>
        </w:rPr>
      </w:pPr>
      <w:r w:rsidRPr="00443C8D">
        <w:rPr>
          <w:rFonts w:ascii="Arial" w:hAnsi="Arial" w:cs="Arial"/>
          <w:sz w:val="20"/>
          <w:szCs w:val="20"/>
        </w:rPr>
        <w:t>Activities for the promotion of Plant Variety Protection</w:t>
      </w:r>
    </w:p>
    <w:p w:rsidR="00443C8D" w:rsidRPr="00443C8D" w:rsidRDefault="00443C8D" w:rsidP="00443C8D">
      <w:pPr>
        <w:rPr>
          <w:rFonts w:cs="Arial"/>
        </w:rPr>
      </w:pPr>
      <w:r w:rsidRPr="00443C8D">
        <w:rPr>
          <w:rFonts w:cs="Arial"/>
        </w:rPr>
        <w:t>The PVP office in Kenya has been actively involved in a number of activities for the promotion of Plant Variety Protection in the Country and within the Africa region. Some of these promotional activities includes:-</w:t>
      </w:r>
    </w:p>
    <w:p w:rsidR="00443C8D" w:rsidRPr="00443C8D" w:rsidRDefault="00443C8D" w:rsidP="00443C8D">
      <w:pPr>
        <w:pStyle w:val="ListParagraph"/>
        <w:numPr>
          <w:ilvl w:val="0"/>
          <w:numId w:val="15"/>
        </w:numPr>
        <w:spacing w:after="200" w:line="276" w:lineRule="auto"/>
        <w:contextualSpacing/>
        <w:jc w:val="both"/>
        <w:rPr>
          <w:rFonts w:ascii="Arial" w:hAnsi="Arial" w:cs="Arial"/>
          <w:sz w:val="20"/>
          <w:szCs w:val="20"/>
        </w:rPr>
      </w:pPr>
      <w:r w:rsidRPr="00443C8D">
        <w:rPr>
          <w:rFonts w:ascii="Arial" w:hAnsi="Arial" w:cs="Arial"/>
          <w:sz w:val="20"/>
          <w:szCs w:val="20"/>
        </w:rPr>
        <w:t>Dissemination seminars on awareness creation on PVP services in the country. These seminars targets National Agricultural research institutions, Universities, policy makers, Agricultural extension staff as well as the larger farming communities.</w:t>
      </w:r>
    </w:p>
    <w:p w:rsidR="00443C8D" w:rsidRPr="00443C8D" w:rsidRDefault="00443C8D" w:rsidP="00443C8D">
      <w:pPr>
        <w:pStyle w:val="ListParagraph"/>
        <w:numPr>
          <w:ilvl w:val="0"/>
          <w:numId w:val="15"/>
        </w:numPr>
        <w:spacing w:after="200" w:line="276" w:lineRule="auto"/>
        <w:contextualSpacing/>
        <w:jc w:val="both"/>
        <w:rPr>
          <w:rFonts w:ascii="Arial" w:hAnsi="Arial" w:cs="Arial"/>
          <w:sz w:val="20"/>
          <w:szCs w:val="20"/>
        </w:rPr>
      </w:pPr>
      <w:r w:rsidRPr="00443C8D">
        <w:rPr>
          <w:rFonts w:ascii="Arial" w:hAnsi="Arial" w:cs="Arial"/>
          <w:sz w:val="20"/>
          <w:szCs w:val="20"/>
        </w:rPr>
        <w:t xml:space="preserve">The office is working with other sectors in agriculture to ensure that operating regulations are in conformity with the Seed and Plant Varieties Act and by extension the UPOV Convention. </w:t>
      </w:r>
    </w:p>
    <w:p w:rsidR="00443C8D" w:rsidRPr="00443C8D" w:rsidRDefault="00443C8D" w:rsidP="00443C8D">
      <w:pPr>
        <w:pStyle w:val="ListParagraph"/>
        <w:numPr>
          <w:ilvl w:val="0"/>
          <w:numId w:val="15"/>
        </w:numPr>
        <w:spacing w:after="200" w:line="276" w:lineRule="auto"/>
        <w:contextualSpacing/>
        <w:jc w:val="both"/>
        <w:rPr>
          <w:rFonts w:ascii="Arial" w:hAnsi="Arial" w:cs="Arial"/>
          <w:sz w:val="20"/>
          <w:szCs w:val="20"/>
        </w:rPr>
      </w:pPr>
      <w:r w:rsidRPr="00443C8D">
        <w:rPr>
          <w:rFonts w:ascii="Arial" w:hAnsi="Arial" w:cs="Arial"/>
          <w:sz w:val="20"/>
          <w:szCs w:val="20"/>
        </w:rPr>
        <w:t>Within the region, the Office has been instrumental in development of the ARIPO PVP framework.</w:t>
      </w:r>
    </w:p>
    <w:p w:rsidR="00443C8D" w:rsidRPr="00443C8D" w:rsidRDefault="00443C8D" w:rsidP="00443C8D">
      <w:pPr>
        <w:pStyle w:val="ListParagraph"/>
        <w:numPr>
          <w:ilvl w:val="0"/>
          <w:numId w:val="15"/>
        </w:numPr>
        <w:spacing w:after="200" w:line="276" w:lineRule="auto"/>
        <w:contextualSpacing/>
        <w:jc w:val="both"/>
        <w:rPr>
          <w:rFonts w:ascii="Arial" w:hAnsi="Arial" w:cs="Arial"/>
          <w:sz w:val="20"/>
          <w:szCs w:val="20"/>
        </w:rPr>
      </w:pPr>
      <w:r w:rsidRPr="00443C8D">
        <w:rPr>
          <w:rFonts w:ascii="Arial" w:hAnsi="Arial" w:cs="Arial"/>
          <w:sz w:val="20"/>
          <w:szCs w:val="20"/>
        </w:rPr>
        <w:t xml:space="preserve">The Office has also been involved in exposing delegations from Ethiopia and Tanzania to the Kenyan PVP system. </w:t>
      </w:r>
    </w:p>
    <w:p w:rsidR="00443C8D" w:rsidRPr="00443C8D" w:rsidRDefault="00443C8D" w:rsidP="00443C8D">
      <w:pPr>
        <w:pStyle w:val="ListParagraph"/>
        <w:numPr>
          <w:ilvl w:val="0"/>
          <w:numId w:val="15"/>
        </w:numPr>
        <w:spacing w:after="200" w:line="276" w:lineRule="auto"/>
        <w:contextualSpacing/>
        <w:jc w:val="both"/>
        <w:rPr>
          <w:rFonts w:ascii="Arial" w:hAnsi="Arial" w:cs="Arial"/>
          <w:sz w:val="20"/>
          <w:szCs w:val="20"/>
        </w:rPr>
      </w:pPr>
      <w:r w:rsidRPr="00443C8D">
        <w:rPr>
          <w:rFonts w:ascii="Arial" w:hAnsi="Arial" w:cs="Arial"/>
          <w:sz w:val="20"/>
          <w:szCs w:val="20"/>
        </w:rPr>
        <w:t>The office is also taking lead in the harmonization of variety testing within the East Africa cooperation.</w:t>
      </w:r>
    </w:p>
    <w:p w:rsidR="00443C8D" w:rsidRPr="00443C8D" w:rsidRDefault="00443C8D" w:rsidP="00443C8D">
      <w:pPr>
        <w:rPr>
          <w:rFonts w:cs="Arial"/>
        </w:rPr>
      </w:pPr>
    </w:p>
    <w:p w:rsidR="007F644B" w:rsidRPr="00443C8D" w:rsidRDefault="007F644B" w:rsidP="00443C8D">
      <w:pPr>
        <w:rPr>
          <w:rFonts w:cs="Arial"/>
          <w:snapToGrid w:val="0"/>
        </w:rPr>
      </w:pPr>
    </w:p>
    <w:p w:rsidR="007F644B" w:rsidRDefault="007F644B" w:rsidP="00C1295B">
      <w:pPr>
        <w:jc w:val="center"/>
        <w:rPr>
          <w:rFonts w:cs="Arial"/>
          <w:snapToGrid w:val="0"/>
        </w:rPr>
      </w:pPr>
    </w:p>
    <w:p w:rsidR="007F644B" w:rsidRPr="001B6393" w:rsidRDefault="007F644B" w:rsidP="007F644B">
      <w:pPr>
        <w:jc w:val="right"/>
        <w:rPr>
          <w:rFonts w:cs="Arial"/>
          <w:snapToGrid w:val="0"/>
        </w:rPr>
      </w:pPr>
      <w:r w:rsidRPr="001B6393">
        <w:rPr>
          <w:rFonts w:cs="Arial"/>
          <w:snapToGrid w:val="0"/>
        </w:rPr>
        <w:t xml:space="preserve">[Annex </w:t>
      </w:r>
      <w:r w:rsidR="00A9139B">
        <w:rPr>
          <w:rFonts w:cs="Arial"/>
          <w:snapToGrid w:val="0"/>
        </w:rPr>
        <w:t>VI</w:t>
      </w:r>
      <w:r w:rsidR="00447E51">
        <w:rPr>
          <w:rFonts w:cs="Arial"/>
          <w:snapToGrid w:val="0"/>
        </w:rPr>
        <w:t>I</w:t>
      </w:r>
      <w:r w:rsidR="00A9139B">
        <w:rPr>
          <w:rFonts w:cs="Arial"/>
          <w:snapToGrid w:val="0"/>
        </w:rPr>
        <w:t xml:space="preserve">I </w:t>
      </w:r>
      <w:r w:rsidRPr="001B6393">
        <w:rPr>
          <w:rFonts w:cs="Arial"/>
          <w:snapToGrid w:val="0"/>
        </w:rPr>
        <w:t>follows]</w:t>
      </w:r>
    </w:p>
    <w:p w:rsidR="007F644B" w:rsidRDefault="007F644B" w:rsidP="00C1295B">
      <w:pPr>
        <w:jc w:val="center"/>
        <w:rPr>
          <w:rFonts w:cs="Arial"/>
          <w:snapToGrid w:val="0"/>
        </w:rPr>
      </w:pPr>
    </w:p>
    <w:p w:rsidR="007F644B" w:rsidRDefault="007F644B" w:rsidP="00C1295B">
      <w:pPr>
        <w:jc w:val="center"/>
        <w:rPr>
          <w:rFonts w:cs="Arial"/>
          <w:snapToGrid w:val="0"/>
        </w:rPr>
        <w:sectPr w:rsidR="007F644B" w:rsidSect="009F7DBB">
          <w:headerReference w:type="default" r:id="rId40"/>
          <w:headerReference w:type="first" r:id="rId41"/>
          <w:pgSz w:w="11907" w:h="16840" w:code="9"/>
          <w:pgMar w:top="510" w:right="1134" w:bottom="1134" w:left="1134" w:header="510" w:footer="680" w:gutter="0"/>
          <w:pgNumType w:start="1"/>
          <w:cols w:space="720"/>
          <w:titlePg/>
          <w:docGrid w:linePitch="272"/>
        </w:sectPr>
      </w:pPr>
    </w:p>
    <w:p w:rsidR="007F644B" w:rsidRDefault="007F644B" w:rsidP="00C1295B">
      <w:pPr>
        <w:jc w:val="center"/>
        <w:rPr>
          <w:rFonts w:cs="Arial"/>
          <w:snapToGrid w:val="0"/>
        </w:rPr>
      </w:pPr>
      <w:r>
        <w:rPr>
          <w:rFonts w:cs="Arial"/>
          <w:snapToGrid w:val="0"/>
        </w:rPr>
        <w:lastRenderedPageBreak/>
        <w:t>NETHERLANDS</w:t>
      </w:r>
    </w:p>
    <w:p w:rsidR="007F644B" w:rsidRDefault="007F644B" w:rsidP="00C1295B">
      <w:pPr>
        <w:jc w:val="center"/>
        <w:rPr>
          <w:rFonts w:cs="Arial"/>
          <w:snapToGrid w:val="0"/>
        </w:rPr>
      </w:pPr>
    </w:p>
    <w:p w:rsidR="00443C8D" w:rsidRPr="00CA5652" w:rsidRDefault="00443C8D" w:rsidP="00443C8D">
      <w:pPr>
        <w:rPr>
          <w:lang w:val="en-GB"/>
        </w:rPr>
      </w:pPr>
      <w:r w:rsidRPr="00CA5652">
        <w:rPr>
          <w:lang w:val="en-GB"/>
        </w:rPr>
        <w:t xml:space="preserve">Number of applications received </w:t>
      </w:r>
    </w:p>
    <w:p w:rsidR="00443C8D" w:rsidRPr="00647981" w:rsidRDefault="00443C8D" w:rsidP="00443C8D">
      <w:pPr>
        <w:rPr>
          <w:lang w:val="en-GB"/>
        </w:rPr>
      </w:pPr>
      <w:r w:rsidRPr="00647981">
        <w:rPr>
          <w:lang w:val="en-GB"/>
        </w:rPr>
        <w:t>In 2013 1904 applications were received for testing for the first year for national listing and national and European Plant breeders rights. (In brackets the difference with 2012):</w:t>
      </w:r>
    </w:p>
    <w:p w:rsidR="00443C8D" w:rsidRPr="00647981" w:rsidRDefault="00443C8D" w:rsidP="00443C8D">
      <w:pPr>
        <w:rPr>
          <w:lang w:val="en-GB"/>
        </w:rPr>
      </w:pPr>
      <w:r w:rsidRPr="00647981">
        <w:rPr>
          <w:lang w:val="en-GB"/>
        </w:rPr>
        <w:t>Ornamentals</w:t>
      </w:r>
      <w:r w:rsidRPr="00647981">
        <w:rPr>
          <w:lang w:val="en-GB"/>
        </w:rPr>
        <w:tab/>
      </w:r>
      <w:r w:rsidRPr="00647981">
        <w:rPr>
          <w:lang w:val="en-GB"/>
        </w:rPr>
        <w:tab/>
        <w:t xml:space="preserve">  972   (+11%)</w:t>
      </w:r>
    </w:p>
    <w:p w:rsidR="00443C8D" w:rsidRPr="00647981" w:rsidRDefault="00443C8D" w:rsidP="00443C8D">
      <w:pPr>
        <w:rPr>
          <w:lang w:val="en-GB"/>
        </w:rPr>
      </w:pPr>
      <w:r w:rsidRPr="00647981">
        <w:rPr>
          <w:lang w:val="en-GB"/>
        </w:rPr>
        <w:t>Agriculture</w:t>
      </w:r>
      <w:r w:rsidRPr="00647981">
        <w:rPr>
          <w:lang w:val="en-GB"/>
        </w:rPr>
        <w:tab/>
      </w:r>
      <w:r w:rsidRPr="00647981">
        <w:rPr>
          <w:lang w:val="en-GB"/>
        </w:rPr>
        <w:tab/>
        <w:t xml:space="preserve">  144   (+10%)</w:t>
      </w:r>
    </w:p>
    <w:p w:rsidR="00443C8D" w:rsidRDefault="00443C8D" w:rsidP="00443C8D">
      <w:pPr>
        <w:rPr>
          <w:lang w:val="en-GB"/>
        </w:rPr>
      </w:pPr>
      <w:r>
        <w:rPr>
          <w:lang w:val="en-GB"/>
        </w:rPr>
        <w:t>Vegetables</w:t>
      </w:r>
      <w:r>
        <w:rPr>
          <w:lang w:val="en-GB"/>
        </w:rPr>
        <w:tab/>
      </w:r>
      <w:r>
        <w:rPr>
          <w:lang w:val="en-GB"/>
        </w:rPr>
        <w:tab/>
        <w:t xml:space="preserve">  788 </w:t>
      </w:r>
      <w:r w:rsidRPr="00647981">
        <w:rPr>
          <w:lang w:val="en-GB"/>
        </w:rPr>
        <w:t>(+20%)</w:t>
      </w:r>
    </w:p>
    <w:p w:rsidR="00443C8D" w:rsidRPr="00647981" w:rsidRDefault="00443C8D" w:rsidP="00443C8D">
      <w:pPr>
        <w:rPr>
          <w:lang w:val="en-GB"/>
        </w:rPr>
      </w:pPr>
      <w:r w:rsidRPr="00647981">
        <w:rPr>
          <w:lang w:val="en-GB"/>
        </w:rPr>
        <w:t>Total</w:t>
      </w:r>
      <w:r w:rsidRPr="00647981">
        <w:rPr>
          <w:lang w:val="en-GB"/>
        </w:rPr>
        <w:tab/>
      </w:r>
      <w:r w:rsidRPr="00647981">
        <w:rPr>
          <w:lang w:val="en-GB"/>
        </w:rPr>
        <w:tab/>
      </w:r>
      <w:r w:rsidRPr="00647981">
        <w:rPr>
          <w:lang w:val="en-GB"/>
        </w:rPr>
        <w:tab/>
        <w:t>1904   (+15%)</w:t>
      </w:r>
    </w:p>
    <w:p w:rsidR="00443C8D" w:rsidRPr="00647981" w:rsidRDefault="00443C8D" w:rsidP="00443C8D">
      <w:pPr>
        <w:rPr>
          <w:lang w:val="en-GB"/>
        </w:rPr>
      </w:pPr>
      <w:r w:rsidRPr="00647981">
        <w:rPr>
          <w:lang w:val="en-GB"/>
        </w:rPr>
        <w:t xml:space="preserve">This is an important increase and an all-time record high number of applications. The number of applications received in 2014 up till now, still shows a further increase, except for Ornamentals. </w:t>
      </w:r>
    </w:p>
    <w:p w:rsidR="00443C8D" w:rsidRPr="00647981" w:rsidRDefault="00443C8D" w:rsidP="00443C8D">
      <w:pPr>
        <w:rPr>
          <w:lang w:val="en-GB"/>
        </w:rPr>
      </w:pPr>
    </w:p>
    <w:p w:rsidR="00443C8D" w:rsidRPr="00647981" w:rsidRDefault="00443C8D" w:rsidP="00443C8D">
      <w:pPr>
        <w:rPr>
          <w:lang w:val="en-GB"/>
        </w:rPr>
      </w:pPr>
      <w:r w:rsidRPr="00647981">
        <w:rPr>
          <w:lang w:val="en-GB"/>
        </w:rPr>
        <w:t>Registration</w:t>
      </w:r>
    </w:p>
    <w:p w:rsidR="00443C8D" w:rsidRPr="00647981" w:rsidRDefault="00443C8D" w:rsidP="00443C8D">
      <w:pPr>
        <w:numPr>
          <w:ilvl w:val="0"/>
          <w:numId w:val="1"/>
        </w:numPr>
        <w:autoSpaceDE w:val="0"/>
        <w:autoSpaceDN w:val="0"/>
        <w:adjustRightInd w:val="0"/>
        <w:ind w:left="426"/>
        <w:rPr>
          <w:rFonts w:cs="Arial"/>
          <w:lang w:val="en-GB"/>
        </w:rPr>
      </w:pPr>
      <w:r w:rsidRPr="00647981">
        <w:rPr>
          <w:rFonts w:cs="Arial"/>
        </w:rPr>
        <w:t xml:space="preserve">The online version of </w:t>
      </w:r>
      <w:r w:rsidRPr="00CA5652">
        <w:rPr>
          <w:rFonts w:cs="Arial"/>
        </w:rPr>
        <w:t>the Netherlands Register of plant varieties (NRR)</w:t>
      </w:r>
      <w:r w:rsidRPr="00647981">
        <w:rPr>
          <w:rFonts w:cs="Arial"/>
        </w:rPr>
        <w:t xml:space="preserve"> was included in the thoroughly revised website of the Dutch Board for Plant Varieties </w:t>
      </w:r>
      <w:proofErr w:type="spellStart"/>
      <w:r w:rsidRPr="00647981">
        <w:rPr>
          <w:rFonts w:cs="Arial"/>
        </w:rPr>
        <w:t>RvP</w:t>
      </w:r>
      <w:proofErr w:type="spellEnd"/>
      <w:r w:rsidRPr="00647981">
        <w:rPr>
          <w:rFonts w:cs="Arial"/>
        </w:rPr>
        <w:t xml:space="preserve"> (www.raadvoorplantenrassen.nl).</w:t>
      </w:r>
    </w:p>
    <w:p w:rsidR="00443C8D" w:rsidRPr="00647981" w:rsidRDefault="00443C8D" w:rsidP="00443C8D">
      <w:pPr>
        <w:numPr>
          <w:ilvl w:val="0"/>
          <w:numId w:val="1"/>
        </w:numPr>
        <w:autoSpaceDE w:val="0"/>
        <w:autoSpaceDN w:val="0"/>
        <w:adjustRightInd w:val="0"/>
        <w:ind w:left="426"/>
        <w:rPr>
          <w:rFonts w:cs="Arial"/>
          <w:lang w:val="en-GB"/>
        </w:rPr>
      </w:pPr>
      <w:r w:rsidRPr="00647981">
        <w:rPr>
          <w:rFonts w:cs="Arial"/>
        </w:rPr>
        <w:t xml:space="preserve">The use of </w:t>
      </w:r>
      <w:proofErr w:type="gramStart"/>
      <w:r w:rsidRPr="00CA5652">
        <w:rPr>
          <w:rFonts w:cs="Arial"/>
        </w:rPr>
        <w:t xml:space="preserve">the </w:t>
      </w:r>
      <w:proofErr w:type="spellStart"/>
      <w:r w:rsidRPr="00CA5652">
        <w:rPr>
          <w:rFonts w:cs="Arial"/>
        </w:rPr>
        <w:t>i</w:t>
      </w:r>
      <w:proofErr w:type="spellEnd"/>
      <w:proofErr w:type="gramEnd"/>
      <w:r w:rsidRPr="00CA5652">
        <w:rPr>
          <w:rFonts w:cs="Arial"/>
        </w:rPr>
        <w:t>-portal</w:t>
      </w:r>
      <w:r w:rsidRPr="00647981">
        <w:rPr>
          <w:rFonts w:cs="Arial"/>
        </w:rPr>
        <w:t xml:space="preserve"> for DUS-applications at </w:t>
      </w:r>
      <w:proofErr w:type="spellStart"/>
      <w:r w:rsidRPr="00647981">
        <w:rPr>
          <w:rFonts w:cs="Arial"/>
        </w:rPr>
        <w:t>Naktuinbouw</w:t>
      </w:r>
      <w:proofErr w:type="spellEnd"/>
      <w:r w:rsidRPr="00647981">
        <w:rPr>
          <w:rFonts w:cs="Arial"/>
        </w:rPr>
        <w:t xml:space="preserve"> has increased. Also the electronic exchange of application forms and reports with CPVO vice versa has been started in the beginning of 2014.</w:t>
      </w:r>
      <w:r w:rsidRPr="00647981">
        <w:rPr>
          <w:rFonts w:cs="Arial"/>
          <w:lang w:val="en-GB"/>
        </w:rPr>
        <w:t xml:space="preserve"> </w:t>
      </w:r>
    </w:p>
    <w:p w:rsidR="00443C8D" w:rsidRPr="00CA5652" w:rsidRDefault="00443C8D" w:rsidP="00443C8D">
      <w:pPr>
        <w:pStyle w:val="ListParagraph"/>
        <w:numPr>
          <w:ilvl w:val="0"/>
          <w:numId w:val="1"/>
        </w:numPr>
        <w:autoSpaceDE w:val="0"/>
        <w:autoSpaceDN w:val="0"/>
        <w:adjustRightInd w:val="0"/>
        <w:ind w:left="426"/>
        <w:jc w:val="both"/>
        <w:rPr>
          <w:rFonts w:ascii="Arial" w:hAnsi="Arial" w:cs="Arial"/>
          <w:sz w:val="20"/>
          <w:szCs w:val="20"/>
          <w:lang w:val="en-GB"/>
        </w:rPr>
      </w:pPr>
      <w:r w:rsidRPr="00CA5652">
        <w:rPr>
          <w:rFonts w:ascii="Arial" w:hAnsi="Arial" w:cs="Arial"/>
          <w:sz w:val="20"/>
          <w:szCs w:val="20"/>
          <w:lang w:val="en-GB"/>
        </w:rPr>
        <w:t>Variety Denominations</w:t>
      </w:r>
    </w:p>
    <w:p w:rsidR="00443C8D" w:rsidRPr="00647981" w:rsidRDefault="00443C8D" w:rsidP="00443C8D">
      <w:pPr>
        <w:autoSpaceDE w:val="0"/>
        <w:autoSpaceDN w:val="0"/>
        <w:ind w:left="426"/>
        <w:rPr>
          <w:rFonts w:cs="Arial"/>
          <w:b/>
        </w:rPr>
      </w:pPr>
      <w:r w:rsidRPr="00647981">
        <w:rPr>
          <w:rFonts w:cs="Arial"/>
          <w:lang w:val="en-GB"/>
        </w:rPr>
        <w:t>In 2013 the CPVO published a new version of the explanatory notes for the checking of the suitability of variety denominations. The CPVO has explained the contents of these notes in a meeting with the Dutch breeding companies. The contacts between CPVO and Dutch Board for Plant Varieties/</w:t>
      </w:r>
      <w:proofErr w:type="spellStart"/>
      <w:r w:rsidRPr="00647981">
        <w:rPr>
          <w:rFonts w:cs="Arial"/>
          <w:lang w:val="en-GB"/>
        </w:rPr>
        <w:t>Naktuinbouw</w:t>
      </w:r>
      <w:proofErr w:type="spellEnd"/>
      <w:r w:rsidRPr="00647981">
        <w:rPr>
          <w:rFonts w:cs="Arial"/>
          <w:lang w:val="en-GB"/>
        </w:rPr>
        <w:t xml:space="preserve"> are strengthened in the field of exchanging visions on the suitability of variety denominations.</w:t>
      </w:r>
    </w:p>
    <w:p w:rsidR="00443C8D" w:rsidRPr="00CA5652" w:rsidRDefault="00443C8D" w:rsidP="00443C8D">
      <w:pPr>
        <w:pStyle w:val="ListParagraph"/>
        <w:numPr>
          <w:ilvl w:val="0"/>
          <w:numId w:val="1"/>
        </w:numPr>
        <w:autoSpaceDE w:val="0"/>
        <w:autoSpaceDN w:val="0"/>
        <w:ind w:left="426"/>
        <w:jc w:val="both"/>
        <w:rPr>
          <w:rFonts w:ascii="Arial" w:hAnsi="Arial" w:cs="Arial"/>
          <w:sz w:val="20"/>
          <w:szCs w:val="20"/>
          <w:lang w:val="en-US"/>
        </w:rPr>
      </w:pPr>
      <w:r w:rsidRPr="00CA5652">
        <w:rPr>
          <w:rFonts w:ascii="Arial" w:hAnsi="Arial" w:cs="Arial"/>
          <w:sz w:val="20"/>
          <w:szCs w:val="20"/>
          <w:lang w:val="en-US"/>
        </w:rPr>
        <w:t>Registration of fruit varieties</w:t>
      </w:r>
    </w:p>
    <w:p w:rsidR="00443C8D" w:rsidRPr="00647981" w:rsidRDefault="00443C8D" w:rsidP="00443C8D">
      <w:pPr>
        <w:pStyle w:val="ListParagraph"/>
        <w:autoSpaceDE w:val="0"/>
        <w:autoSpaceDN w:val="0"/>
        <w:ind w:left="426"/>
        <w:jc w:val="both"/>
        <w:rPr>
          <w:rFonts w:ascii="Arial" w:hAnsi="Arial" w:cs="Arial"/>
          <w:sz w:val="20"/>
          <w:szCs w:val="20"/>
          <w:lang w:val="en-US"/>
        </w:rPr>
      </w:pPr>
      <w:r w:rsidRPr="00647981">
        <w:rPr>
          <w:rFonts w:ascii="Arial" w:hAnsi="Arial" w:cs="Arial"/>
          <w:sz w:val="20"/>
          <w:szCs w:val="20"/>
          <w:lang w:val="en-US"/>
        </w:rPr>
        <w:t xml:space="preserve">In the framework of the new Fruit species directive of the European Union, </w:t>
      </w:r>
      <w:proofErr w:type="spellStart"/>
      <w:r w:rsidRPr="00647981">
        <w:rPr>
          <w:rFonts w:ascii="Arial" w:hAnsi="Arial" w:cs="Arial"/>
          <w:sz w:val="20"/>
          <w:szCs w:val="20"/>
          <w:lang w:val="en-US"/>
        </w:rPr>
        <w:t>Naktuinbouw</w:t>
      </w:r>
      <w:proofErr w:type="spellEnd"/>
      <w:r w:rsidRPr="00647981">
        <w:rPr>
          <w:rFonts w:ascii="Arial" w:hAnsi="Arial" w:cs="Arial"/>
          <w:sz w:val="20"/>
          <w:szCs w:val="20"/>
          <w:lang w:val="en-US"/>
        </w:rPr>
        <w:t xml:space="preserve"> made an inventory of those fruit varieties that are being marketed in the Netherlands. As foreseen in the directive a distinction has been made in those varieties that were tested on the DUS principles for Plant Breeders</w:t>
      </w:r>
      <w:r>
        <w:rPr>
          <w:rFonts w:ascii="Arial" w:hAnsi="Arial" w:cs="Arial"/>
          <w:sz w:val="20"/>
          <w:szCs w:val="20"/>
          <w:lang w:val="en-US"/>
        </w:rPr>
        <w:t>’</w:t>
      </w:r>
      <w:r w:rsidRPr="00647981">
        <w:rPr>
          <w:rFonts w:ascii="Arial" w:hAnsi="Arial" w:cs="Arial"/>
          <w:sz w:val="20"/>
          <w:szCs w:val="20"/>
          <w:lang w:val="en-US"/>
        </w:rPr>
        <w:t xml:space="preserve"> Rights, and can thus be certified, and other varieties. In 2014 descriptions of more than 1200 fruit varieties will have to be finished. We try to cooperate with other European (fruit) partners to exchange information.</w:t>
      </w:r>
    </w:p>
    <w:p w:rsidR="00443C8D" w:rsidRPr="00647981" w:rsidRDefault="00443C8D" w:rsidP="00443C8D">
      <w:pPr>
        <w:pStyle w:val="ListParagraph"/>
        <w:autoSpaceDE w:val="0"/>
        <w:autoSpaceDN w:val="0"/>
        <w:ind w:left="426"/>
        <w:jc w:val="both"/>
        <w:rPr>
          <w:rFonts w:ascii="Arial" w:hAnsi="Arial" w:cs="Arial"/>
          <w:sz w:val="20"/>
          <w:szCs w:val="20"/>
          <w:lang w:val="en-US"/>
        </w:rPr>
      </w:pPr>
      <w:r w:rsidRPr="00647981">
        <w:rPr>
          <w:rFonts w:ascii="Arial" w:hAnsi="Arial" w:cs="Arial"/>
          <w:sz w:val="20"/>
          <w:szCs w:val="20"/>
          <w:lang w:val="en-US"/>
        </w:rPr>
        <w:t xml:space="preserve">For membership of the TWF, Gerard </w:t>
      </w:r>
      <w:proofErr w:type="spellStart"/>
      <w:r w:rsidRPr="00647981">
        <w:rPr>
          <w:rFonts w:ascii="Arial" w:hAnsi="Arial" w:cs="Arial"/>
          <w:sz w:val="20"/>
          <w:szCs w:val="20"/>
          <w:lang w:val="en-US"/>
        </w:rPr>
        <w:t>Bolscher</w:t>
      </w:r>
      <w:proofErr w:type="spellEnd"/>
      <w:r w:rsidRPr="00647981">
        <w:rPr>
          <w:rFonts w:ascii="Arial" w:hAnsi="Arial" w:cs="Arial"/>
          <w:sz w:val="20"/>
          <w:szCs w:val="20"/>
          <w:lang w:val="en-US"/>
        </w:rPr>
        <w:t xml:space="preserve"> (who will retire in May 2014) has been replaced by his successor Marco Hoffman.</w:t>
      </w:r>
    </w:p>
    <w:p w:rsidR="00443C8D" w:rsidRPr="00CA5652" w:rsidRDefault="00443C8D" w:rsidP="00443C8D">
      <w:pPr>
        <w:numPr>
          <w:ilvl w:val="0"/>
          <w:numId w:val="1"/>
        </w:numPr>
        <w:autoSpaceDE w:val="0"/>
        <w:autoSpaceDN w:val="0"/>
        <w:adjustRightInd w:val="0"/>
        <w:ind w:left="426"/>
        <w:rPr>
          <w:rFonts w:cs="Arial"/>
          <w:lang w:val="en-GB"/>
        </w:rPr>
      </w:pPr>
      <w:r w:rsidRPr="00CA5652">
        <w:rPr>
          <w:rFonts w:cs="Arial"/>
          <w:lang w:val="en-GB"/>
        </w:rPr>
        <w:t>Developments in VCU</w:t>
      </w:r>
    </w:p>
    <w:p w:rsidR="00443C8D" w:rsidRPr="00647981" w:rsidRDefault="00443C8D" w:rsidP="00443C8D">
      <w:pPr>
        <w:autoSpaceDE w:val="0"/>
        <w:autoSpaceDN w:val="0"/>
        <w:adjustRightInd w:val="0"/>
        <w:ind w:left="426"/>
        <w:rPr>
          <w:rFonts w:cs="Arial"/>
          <w:lang w:val="en-GB"/>
        </w:rPr>
      </w:pPr>
      <w:r w:rsidRPr="00647981">
        <w:rPr>
          <w:rFonts w:cs="Arial"/>
          <w:lang w:val="en-GB"/>
        </w:rPr>
        <w:t>VCU testing of agricultural crops has been collectively financed by breeders and farmers in The Netherlands for a long time already. Due to reorganization of some public institutions there is no collective farmer</w:t>
      </w:r>
      <w:r>
        <w:rPr>
          <w:rFonts w:cs="Arial"/>
          <w:lang w:val="en-GB"/>
        </w:rPr>
        <w:t>’</w:t>
      </w:r>
      <w:r w:rsidRPr="00647981">
        <w:rPr>
          <w:rFonts w:cs="Arial"/>
          <w:lang w:val="en-GB"/>
        </w:rPr>
        <w:t xml:space="preserve">s contribution anymore. From 2014 onwards VCU will be 100% financed by the breeders only. </w:t>
      </w:r>
    </w:p>
    <w:p w:rsidR="00443C8D" w:rsidRPr="00CA5652" w:rsidRDefault="00443C8D" w:rsidP="00443C8D">
      <w:pPr>
        <w:autoSpaceDE w:val="0"/>
        <w:autoSpaceDN w:val="0"/>
        <w:adjustRightInd w:val="0"/>
        <w:ind w:left="360"/>
        <w:rPr>
          <w:rFonts w:cs="Arial"/>
          <w:lang w:val="en-GB"/>
        </w:rPr>
      </w:pPr>
    </w:p>
    <w:p w:rsidR="00443C8D" w:rsidRPr="00CA5652" w:rsidRDefault="00443C8D" w:rsidP="00443C8D">
      <w:pPr>
        <w:autoSpaceDE w:val="0"/>
        <w:autoSpaceDN w:val="0"/>
        <w:adjustRightInd w:val="0"/>
        <w:rPr>
          <w:rFonts w:cs="Arial"/>
        </w:rPr>
      </w:pPr>
      <w:r w:rsidRPr="00CA5652">
        <w:rPr>
          <w:rFonts w:cs="Arial"/>
        </w:rPr>
        <w:t>Quality System</w:t>
      </w:r>
    </w:p>
    <w:p w:rsidR="00443C8D" w:rsidRPr="00647981" w:rsidRDefault="00443C8D" w:rsidP="00443C8D">
      <w:pPr>
        <w:numPr>
          <w:ilvl w:val="0"/>
          <w:numId w:val="2"/>
        </w:numPr>
        <w:autoSpaceDE w:val="0"/>
        <w:autoSpaceDN w:val="0"/>
        <w:ind w:left="426"/>
        <w:rPr>
          <w:rFonts w:cs="Arial"/>
        </w:rPr>
      </w:pPr>
      <w:r w:rsidRPr="00647981">
        <w:rPr>
          <w:rFonts w:cs="Arial"/>
        </w:rPr>
        <w:t xml:space="preserve">The second CPVO-audit according to the standards </w:t>
      </w:r>
      <w:r w:rsidRPr="00CA5652">
        <w:rPr>
          <w:rFonts w:cs="Arial"/>
        </w:rPr>
        <w:t>for CPVO entrustment of all</w:t>
      </w:r>
      <w:r w:rsidRPr="00647981">
        <w:rPr>
          <w:rFonts w:cs="Arial"/>
        </w:rPr>
        <w:t xml:space="preserve"> ca. 950 species was carried out in 2013. The renewed entrustment was formalized by the decision of the CPVO Administrative Council in March 2014.</w:t>
      </w:r>
    </w:p>
    <w:p w:rsidR="00443C8D" w:rsidRPr="00647981" w:rsidRDefault="00443C8D" w:rsidP="00443C8D">
      <w:pPr>
        <w:numPr>
          <w:ilvl w:val="0"/>
          <w:numId w:val="2"/>
        </w:numPr>
        <w:autoSpaceDE w:val="0"/>
        <w:autoSpaceDN w:val="0"/>
        <w:adjustRightInd w:val="0"/>
        <w:ind w:left="426"/>
        <w:rPr>
          <w:rFonts w:cs="Arial"/>
          <w:b/>
        </w:rPr>
      </w:pPr>
      <w:r w:rsidRPr="00647981">
        <w:rPr>
          <w:rFonts w:cs="Arial"/>
        </w:rPr>
        <w:t xml:space="preserve">Updating common knowledge Vegetables. In 2013 </w:t>
      </w:r>
      <w:proofErr w:type="spellStart"/>
      <w:r w:rsidRPr="00647981">
        <w:rPr>
          <w:rFonts w:cs="Arial"/>
        </w:rPr>
        <w:t>Naktuinbouw</w:t>
      </w:r>
      <w:proofErr w:type="spellEnd"/>
      <w:r w:rsidRPr="00647981">
        <w:rPr>
          <w:rFonts w:cs="Arial"/>
        </w:rPr>
        <w:t xml:space="preserve"> started a project to update information of disease resistance characteristics from varieties of common knowledge. Another project is ongoing in cooperation with GEVES. In tomato, pea and lettuce GEVES and </w:t>
      </w:r>
      <w:proofErr w:type="spellStart"/>
      <w:r w:rsidRPr="00647981">
        <w:rPr>
          <w:rFonts w:cs="Arial"/>
        </w:rPr>
        <w:t>Naktuinbouw</w:t>
      </w:r>
      <w:proofErr w:type="spellEnd"/>
      <w:r w:rsidRPr="00647981">
        <w:rPr>
          <w:rFonts w:cs="Arial"/>
        </w:rPr>
        <w:t xml:space="preserve"> developed combined databases. </w:t>
      </w:r>
    </w:p>
    <w:p w:rsidR="00443C8D" w:rsidRPr="00CA5652" w:rsidRDefault="00443C8D" w:rsidP="00443C8D">
      <w:pPr>
        <w:autoSpaceDE w:val="0"/>
        <w:autoSpaceDN w:val="0"/>
        <w:adjustRightInd w:val="0"/>
        <w:rPr>
          <w:rFonts w:cs="Arial"/>
        </w:rPr>
      </w:pPr>
    </w:p>
    <w:p w:rsidR="00443C8D" w:rsidRPr="00CA5652" w:rsidRDefault="00443C8D" w:rsidP="00443C8D">
      <w:pPr>
        <w:autoSpaceDE w:val="0"/>
        <w:autoSpaceDN w:val="0"/>
        <w:adjustRightInd w:val="0"/>
      </w:pPr>
      <w:r w:rsidRPr="00CA5652">
        <w:t>Training in DUS related activities</w:t>
      </w:r>
    </w:p>
    <w:p w:rsidR="00443C8D" w:rsidRPr="00ED58C9" w:rsidRDefault="00443C8D" w:rsidP="00443C8D">
      <w:pPr>
        <w:autoSpaceDE w:val="0"/>
        <w:autoSpaceDN w:val="0"/>
        <w:adjustRightInd w:val="0"/>
      </w:pPr>
      <w:r w:rsidRPr="00ED58C9">
        <w:t xml:space="preserve">The sharing of knowledge is important in order to work on a global, harmonized and strong Plant Breeders Right system for the benefit of society. </w:t>
      </w:r>
      <w:proofErr w:type="spellStart"/>
      <w:r w:rsidRPr="00ED58C9">
        <w:t>Naktuinbouw</w:t>
      </w:r>
      <w:proofErr w:type="spellEnd"/>
      <w:r w:rsidRPr="00ED58C9">
        <w:t xml:space="preserve"> contributes to this principle on different levels.</w:t>
      </w:r>
    </w:p>
    <w:p w:rsidR="00443C8D" w:rsidRPr="00647981" w:rsidRDefault="00443C8D" w:rsidP="00443C8D">
      <w:pPr>
        <w:pStyle w:val="ListParagraph"/>
        <w:numPr>
          <w:ilvl w:val="0"/>
          <w:numId w:val="1"/>
        </w:numPr>
        <w:ind w:left="426"/>
        <w:jc w:val="both"/>
        <w:rPr>
          <w:rFonts w:ascii="Arial" w:hAnsi="Arial" w:cs="Arial"/>
          <w:b/>
          <w:sz w:val="20"/>
          <w:szCs w:val="20"/>
          <w:lang w:val="en-US"/>
        </w:rPr>
      </w:pPr>
      <w:proofErr w:type="spellStart"/>
      <w:r w:rsidRPr="00647981">
        <w:rPr>
          <w:rFonts w:ascii="Arial" w:hAnsi="Arial" w:cs="Arial"/>
          <w:sz w:val="20"/>
          <w:szCs w:val="20"/>
          <w:lang w:val="en-US"/>
        </w:rPr>
        <w:t>Naktuinbouw</w:t>
      </w:r>
      <w:proofErr w:type="spellEnd"/>
      <w:r w:rsidRPr="00647981">
        <w:rPr>
          <w:rFonts w:ascii="Arial" w:hAnsi="Arial" w:cs="Arial"/>
          <w:sz w:val="20"/>
          <w:szCs w:val="20"/>
          <w:lang w:val="en-US"/>
        </w:rPr>
        <w:t xml:space="preserve"> is involved </w:t>
      </w:r>
      <w:r w:rsidRPr="00CA5652">
        <w:rPr>
          <w:rFonts w:ascii="Arial" w:hAnsi="Arial" w:cs="Arial"/>
          <w:sz w:val="20"/>
          <w:szCs w:val="20"/>
          <w:lang w:val="en-US"/>
        </w:rPr>
        <w:t xml:space="preserve">in bilateral projects to exchange </w:t>
      </w:r>
      <w:proofErr w:type="spellStart"/>
      <w:r w:rsidRPr="00CA5652">
        <w:rPr>
          <w:rFonts w:ascii="Arial" w:hAnsi="Arial" w:cs="Arial"/>
          <w:sz w:val="20"/>
          <w:szCs w:val="20"/>
          <w:lang w:val="en-US"/>
        </w:rPr>
        <w:t>knowled</w:t>
      </w:r>
      <w:r w:rsidRPr="00CA5652">
        <w:rPr>
          <w:rFonts w:ascii="Arial" w:hAnsi="Arial" w:cs="Arial"/>
          <w:sz w:val="20"/>
          <w:szCs w:val="20"/>
          <w:lang w:val="en-GB"/>
        </w:rPr>
        <w:t>ge</w:t>
      </w:r>
      <w:proofErr w:type="spellEnd"/>
      <w:r w:rsidRPr="00CA5652">
        <w:rPr>
          <w:rFonts w:ascii="Arial" w:hAnsi="Arial" w:cs="Arial"/>
          <w:sz w:val="20"/>
          <w:szCs w:val="20"/>
          <w:lang w:val="en-GB"/>
        </w:rPr>
        <w:t xml:space="preserve"> and</w:t>
      </w:r>
      <w:r w:rsidRPr="00647981">
        <w:rPr>
          <w:rFonts w:ascii="Arial" w:hAnsi="Arial" w:cs="Arial"/>
          <w:sz w:val="20"/>
          <w:szCs w:val="20"/>
          <w:lang w:val="en-GB"/>
        </w:rPr>
        <w:t xml:space="preserve"> to train staff of countries that are working in or on Plant Breeders Rights systems. Besides ongoing projects in China and India in 2013 the following projects started : </w:t>
      </w:r>
    </w:p>
    <w:p w:rsidR="00443C8D" w:rsidRPr="00647981" w:rsidRDefault="00443C8D" w:rsidP="00443C8D">
      <w:pPr>
        <w:pStyle w:val="ListParagraph"/>
        <w:numPr>
          <w:ilvl w:val="1"/>
          <w:numId w:val="1"/>
        </w:numPr>
        <w:tabs>
          <w:tab w:val="clear" w:pos="1440"/>
          <w:tab w:val="num" w:pos="426"/>
        </w:tabs>
        <w:ind w:left="426"/>
        <w:jc w:val="both"/>
        <w:rPr>
          <w:rFonts w:ascii="Arial" w:hAnsi="Arial" w:cs="Arial"/>
          <w:b/>
          <w:sz w:val="20"/>
          <w:szCs w:val="20"/>
          <w:lang w:val="en-US"/>
        </w:rPr>
      </w:pPr>
      <w:r w:rsidRPr="00CA5652">
        <w:rPr>
          <w:rFonts w:ascii="Arial" w:hAnsi="Arial" w:cs="Arial"/>
          <w:sz w:val="20"/>
          <w:szCs w:val="20"/>
          <w:lang w:val="en-GB"/>
        </w:rPr>
        <w:t>In Ghana</w:t>
      </w:r>
      <w:r w:rsidRPr="00647981">
        <w:rPr>
          <w:rFonts w:ascii="Arial" w:hAnsi="Arial" w:cs="Arial"/>
          <w:sz w:val="20"/>
          <w:szCs w:val="20"/>
          <w:lang w:val="en-GB"/>
        </w:rPr>
        <w:t xml:space="preserve">, where the </w:t>
      </w:r>
      <w:proofErr w:type="spellStart"/>
      <w:r w:rsidRPr="00647981">
        <w:rPr>
          <w:rFonts w:ascii="Arial" w:hAnsi="Arial" w:cs="Arial"/>
          <w:sz w:val="20"/>
          <w:szCs w:val="20"/>
          <w:lang w:val="en-GB"/>
        </w:rPr>
        <w:t>Ghanaean</w:t>
      </w:r>
      <w:proofErr w:type="spellEnd"/>
      <w:r w:rsidRPr="00647981">
        <w:rPr>
          <w:rFonts w:ascii="Arial" w:hAnsi="Arial" w:cs="Arial"/>
          <w:sz w:val="20"/>
          <w:szCs w:val="20"/>
          <w:lang w:val="en-GB"/>
        </w:rPr>
        <w:t xml:space="preserve"> authorities asked assistance in the setting up of a system now the PBR law was accepted by UPOV, </w:t>
      </w:r>
    </w:p>
    <w:p w:rsidR="00443C8D" w:rsidRPr="00647981" w:rsidRDefault="00443C8D" w:rsidP="00443C8D">
      <w:pPr>
        <w:pStyle w:val="ListParagraph"/>
        <w:numPr>
          <w:ilvl w:val="1"/>
          <w:numId w:val="1"/>
        </w:numPr>
        <w:tabs>
          <w:tab w:val="clear" w:pos="1440"/>
          <w:tab w:val="num" w:pos="426"/>
        </w:tabs>
        <w:ind w:left="426"/>
        <w:jc w:val="both"/>
        <w:rPr>
          <w:rFonts w:ascii="Arial" w:hAnsi="Arial" w:cs="Arial"/>
          <w:b/>
          <w:sz w:val="20"/>
          <w:szCs w:val="20"/>
          <w:lang w:val="en-US"/>
        </w:rPr>
      </w:pPr>
      <w:r w:rsidRPr="00CA5652">
        <w:rPr>
          <w:rFonts w:ascii="Arial" w:hAnsi="Arial" w:cs="Arial"/>
          <w:sz w:val="20"/>
          <w:szCs w:val="20"/>
          <w:lang w:val="en-GB"/>
        </w:rPr>
        <w:t>in Rwanda</w:t>
      </w:r>
      <w:r w:rsidRPr="00647981">
        <w:rPr>
          <w:rFonts w:ascii="Arial" w:hAnsi="Arial" w:cs="Arial"/>
          <w:b/>
          <w:sz w:val="20"/>
          <w:szCs w:val="20"/>
          <w:lang w:val="en-GB"/>
        </w:rPr>
        <w:t>,</w:t>
      </w:r>
      <w:r w:rsidRPr="00647981">
        <w:rPr>
          <w:rFonts w:ascii="Arial" w:hAnsi="Arial" w:cs="Arial"/>
          <w:sz w:val="20"/>
          <w:szCs w:val="20"/>
          <w:lang w:val="en-GB"/>
        </w:rPr>
        <w:t xml:space="preserve"> where advise was given on the agricultural policy including the necessity to provide for a good system of variety protection to promote in influx of better varieties, </w:t>
      </w:r>
    </w:p>
    <w:p w:rsidR="00443C8D" w:rsidRPr="00647981" w:rsidRDefault="00443C8D" w:rsidP="00443C8D">
      <w:pPr>
        <w:pStyle w:val="ListParagraph"/>
        <w:numPr>
          <w:ilvl w:val="1"/>
          <w:numId w:val="1"/>
        </w:numPr>
        <w:tabs>
          <w:tab w:val="clear" w:pos="1440"/>
          <w:tab w:val="num" w:pos="426"/>
        </w:tabs>
        <w:ind w:left="426"/>
        <w:jc w:val="both"/>
        <w:rPr>
          <w:rFonts w:ascii="Arial" w:hAnsi="Arial" w:cs="Arial"/>
          <w:b/>
          <w:sz w:val="20"/>
          <w:szCs w:val="20"/>
          <w:lang w:val="en-US"/>
        </w:rPr>
      </w:pPr>
      <w:proofErr w:type="gramStart"/>
      <w:r w:rsidRPr="0017176D">
        <w:rPr>
          <w:rFonts w:ascii="Arial" w:hAnsi="Arial" w:cs="Arial"/>
          <w:sz w:val="20"/>
          <w:szCs w:val="20"/>
          <w:lang w:val="en-GB"/>
        </w:rPr>
        <w:t>in</w:t>
      </w:r>
      <w:proofErr w:type="gramEnd"/>
      <w:r w:rsidRPr="0017176D">
        <w:rPr>
          <w:rFonts w:ascii="Arial" w:hAnsi="Arial" w:cs="Arial"/>
          <w:sz w:val="20"/>
          <w:szCs w:val="20"/>
          <w:lang w:val="en-GB"/>
        </w:rPr>
        <w:t xml:space="preserve"> Ukraine</w:t>
      </w:r>
      <w:r>
        <w:rPr>
          <w:rFonts w:ascii="Arial" w:hAnsi="Arial" w:cs="Arial"/>
          <w:sz w:val="20"/>
          <w:szCs w:val="20"/>
          <w:lang w:val="en-GB"/>
        </w:rPr>
        <w:t>.</w:t>
      </w:r>
    </w:p>
    <w:p w:rsidR="00443C8D" w:rsidRPr="00647981" w:rsidRDefault="00443C8D" w:rsidP="00443C8D">
      <w:pPr>
        <w:pStyle w:val="ListParagraph"/>
        <w:numPr>
          <w:ilvl w:val="1"/>
          <w:numId w:val="1"/>
        </w:numPr>
        <w:tabs>
          <w:tab w:val="clear" w:pos="1440"/>
          <w:tab w:val="num" w:pos="426"/>
        </w:tabs>
        <w:ind w:left="426"/>
        <w:jc w:val="both"/>
        <w:rPr>
          <w:rFonts w:ascii="Arial" w:hAnsi="Arial" w:cs="Arial"/>
          <w:b/>
          <w:sz w:val="20"/>
          <w:szCs w:val="20"/>
          <w:lang w:val="en-US"/>
        </w:rPr>
      </w:pPr>
      <w:r w:rsidRPr="0017176D">
        <w:rPr>
          <w:rFonts w:ascii="Arial" w:hAnsi="Arial" w:cs="Arial"/>
          <w:sz w:val="20"/>
          <w:szCs w:val="20"/>
          <w:lang w:val="en-GB"/>
        </w:rPr>
        <w:t xml:space="preserve">in </w:t>
      </w:r>
      <w:r>
        <w:rPr>
          <w:rFonts w:ascii="Arial" w:hAnsi="Arial" w:cs="Arial"/>
          <w:sz w:val="20"/>
          <w:szCs w:val="20"/>
          <w:lang w:val="en-GB"/>
        </w:rPr>
        <w:t xml:space="preserve">the United Republic of </w:t>
      </w:r>
      <w:r w:rsidRPr="0017176D">
        <w:rPr>
          <w:rFonts w:ascii="Arial" w:hAnsi="Arial" w:cs="Arial"/>
          <w:sz w:val="20"/>
          <w:szCs w:val="20"/>
          <w:lang w:val="en-GB"/>
        </w:rPr>
        <w:t>Tanzania</w:t>
      </w:r>
      <w:r w:rsidRPr="00647981">
        <w:rPr>
          <w:rFonts w:ascii="Arial" w:hAnsi="Arial" w:cs="Arial"/>
          <w:b/>
          <w:sz w:val="20"/>
          <w:szCs w:val="20"/>
          <w:lang w:val="en-GB"/>
        </w:rPr>
        <w:t xml:space="preserve"> </w:t>
      </w:r>
      <w:r w:rsidRPr="00647981">
        <w:rPr>
          <w:rFonts w:ascii="Arial" w:hAnsi="Arial" w:cs="Arial"/>
          <w:sz w:val="20"/>
          <w:szCs w:val="20"/>
          <w:lang w:val="en-GB"/>
        </w:rPr>
        <w:t xml:space="preserve">where an adjusted form of the </w:t>
      </w:r>
      <w:proofErr w:type="spellStart"/>
      <w:r w:rsidRPr="00647981">
        <w:rPr>
          <w:rFonts w:ascii="Arial" w:hAnsi="Arial" w:cs="Arial"/>
          <w:sz w:val="20"/>
          <w:szCs w:val="20"/>
          <w:lang w:val="en-GB"/>
        </w:rPr>
        <w:t>Wageningen</w:t>
      </w:r>
      <w:proofErr w:type="spellEnd"/>
      <w:r w:rsidRPr="00647981">
        <w:rPr>
          <w:rFonts w:ascii="Arial" w:hAnsi="Arial" w:cs="Arial"/>
          <w:sz w:val="20"/>
          <w:szCs w:val="20"/>
          <w:lang w:val="en-GB"/>
        </w:rPr>
        <w:t xml:space="preserve"> PVP course will be given on location in the framework of capacity building in this new UPOV member. </w:t>
      </w:r>
    </w:p>
    <w:p w:rsidR="00443C8D" w:rsidRPr="00647981" w:rsidRDefault="00443C8D" w:rsidP="00443C8D">
      <w:pPr>
        <w:pStyle w:val="ListParagraph"/>
        <w:numPr>
          <w:ilvl w:val="0"/>
          <w:numId w:val="1"/>
        </w:numPr>
        <w:tabs>
          <w:tab w:val="num" w:pos="426"/>
        </w:tabs>
        <w:ind w:left="426"/>
        <w:jc w:val="both"/>
        <w:rPr>
          <w:rFonts w:ascii="Arial" w:hAnsi="Arial" w:cs="Arial"/>
          <w:sz w:val="20"/>
          <w:szCs w:val="20"/>
          <w:lang w:val="en-US"/>
        </w:rPr>
      </w:pPr>
      <w:r w:rsidRPr="00647981">
        <w:rPr>
          <w:rFonts w:ascii="Arial" w:hAnsi="Arial" w:cs="Arial"/>
          <w:sz w:val="20"/>
          <w:szCs w:val="20"/>
          <w:lang w:val="en-GB"/>
        </w:rPr>
        <w:lastRenderedPageBreak/>
        <w:t xml:space="preserve">Annually, </w:t>
      </w:r>
      <w:proofErr w:type="spellStart"/>
      <w:r w:rsidRPr="00647981">
        <w:rPr>
          <w:rFonts w:ascii="Arial" w:hAnsi="Arial" w:cs="Arial"/>
          <w:sz w:val="20"/>
          <w:szCs w:val="20"/>
          <w:lang w:val="en-GB"/>
        </w:rPr>
        <w:t>Naktuinbouw</w:t>
      </w:r>
      <w:proofErr w:type="spellEnd"/>
      <w:r w:rsidRPr="00647981">
        <w:rPr>
          <w:rFonts w:ascii="Arial" w:hAnsi="Arial" w:cs="Arial"/>
          <w:sz w:val="20"/>
          <w:szCs w:val="20"/>
          <w:lang w:val="en-GB"/>
        </w:rPr>
        <w:t xml:space="preserve">, with the help of UPOV and CPVO, is organising </w:t>
      </w:r>
      <w:r w:rsidRPr="0017176D">
        <w:rPr>
          <w:rFonts w:ascii="Arial" w:hAnsi="Arial" w:cs="Arial"/>
          <w:sz w:val="20"/>
          <w:szCs w:val="20"/>
          <w:lang w:val="en-GB"/>
        </w:rPr>
        <w:t xml:space="preserve">the PVP course in </w:t>
      </w:r>
      <w:proofErr w:type="spellStart"/>
      <w:r w:rsidRPr="0017176D">
        <w:rPr>
          <w:rFonts w:ascii="Arial" w:hAnsi="Arial" w:cs="Arial"/>
          <w:sz w:val="20"/>
          <w:szCs w:val="20"/>
          <w:lang w:val="en-GB"/>
        </w:rPr>
        <w:t>Wageningen</w:t>
      </w:r>
      <w:proofErr w:type="spellEnd"/>
      <w:r w:rsidRPr="0017176D">
        <w:rPr>
          <w:rFonts w:ascii="Arial" w:hAnsi="Arial" w:cs="Arial"/>
          <w:sz w:val="20"/>
          <w:szCs w:val="20"/>
          <w:lang w:val="en-GB"/>
        </w:rPr>
        <w:t xml:space="preserve">, under coordination and supervision of Mrs. Laura </w:t>
      </w:r>
      <w:proofErr w:type="spellStart"/>
      <w:r w:rsidRPr="0017176D">
        <w:rPr>
          <w:rFonts w:ascii="Arial" w:hAnsi="Arial" w:cs="Arial"/>
          <w:sz w:val="20"/>
          <w:szCs w:val="20"/>
          <w:lang w:val="en-GB"/>
        </w:rPr>
        <w:t>Pinan</w:t>
      </w:r>
      <w:proofErr w:type="spellEnd"/>
      <w:r w:rsidRPr="0017176D">
        <w:rPr>
          <w:rFonts w:ascii="Arial" w:hAnsi="Arial" w:cs="Arial"/>
          <w:sz w:val="20"/>
          <w:szCs w:val="20"/>
          <w:lang w:val="en-GB"/>
        </w:rPr>
        <w:t xml:space="preserve"> Gonzales. In 2013 31</w:t>
      </w:r>
      <w:r w:rsidRPr="00647981">
        <w:rPr>
          <w:rFonts w:ascii="Arial" w:hAnsi="Arial" w:cs="Arial"/>
          <w:sz w:val="20"/>
          <w:szCs w:val="20"/>
          <w:lang w:val="en-GB"/>
        </w:rPr>
        <w:t xml:space="preserve"> participants from 19 countries participated in this two week training. </w:t>
      </w:r>
    </w:p>
    <w:p w:rsidR="00443C8D" w:rsidRPr="00647981" w:rsidRDefault="00443C8D" w:rsidP="00443C8D">
      <w:pPr>
        <w:numPr>
          <w:ilvl w:val="0"/>
          <w:numId w:val="1"/>
        </w:numPr>
        <w:tabs>
          <w:tab w:val="num" w:pos="426"/>
        </w:tabs>
        <w:autoSpaceDE w:val="0"/>
        <w:autoSpaceDN w:val="0"/>
        <w:adjustRightInd w:val="0"/>
        <w:ind w:left="426"/>
        <w:rPr>
          <w:rFonts w:cs="Arial"/>
          <w:lang w:val="en-GB"/>
        </w:rPr>
      </w:pPr>
      <w:r w:rsidRPr="00647981">
        <w:rPr>
          <w:rFonts w:cs="Arial"/>
          <w:lang w:val="en-GB"/>
        </w:rPr>
        <w:t xml:space="preserve">Four colleagues will follow in 2014 the tutor-education of the </w:t>
      </w:r>
      <w:r w:rsidRPr="0017176D">
        <w:rPr>
          <w:rFonts w:cs="Arial"/>
          <w:lang w:val="en-GB"/>
        </w:rPr>
        <w:t xml:space="preserve">new UPOV distance learning course </w:t>
      </w:r>
      <w:r w:rsidRPr="0063628D">
        <w:rPr>
          <w:rFonts w:cs="Arial"/>
        </w:rPr>
        <w:t>DL</w:t>
      </w:r>
      <w:r w:rsidR="0063628D" w:rsidRPr="0063628D">
        <w:rPr>
          <w:rFonts w:cs="Arial"/>
        </w:rPr>
        <w:noBreakHyphen/>
      </w:r>
      <w:r w:rsidRPr="0063628D">
        <w:rPr>
          <w:rFonts w:cs="Arial"/>
        </w:rPr>
        <w:t>305 “</w:t>
      </w:r>
      <w:r w:rsidRPr="00647981">
        <w:rPr>
          <w:rFonts w:cs="Arial"/>
        </w:rPr>
        <w:t>Examination of Applications for Plant Breeders</w:t>
      </w:r>
      <w:r>
        <w:rPr>
          <w:rFonts w:cs="Arial"/>
        </w:rPr>
        <w:t>’</w:t>
      </w:r>
      <w:r w:rsidRPr="00647981">
        <w:rPr>
          <w:rFonts w:cs="Arial"/>
        </w:rPr>
        <w:t xml:space="preserve"> Rights</w:t>
      </w:r>
      <w:r>
        <w:rPr>
          <w:rFonts w:cs="Arial"/>
        </w:rPr>
        <w:t>”</w:t>
      </w:r>
      <w:r w:rsidRPr="00647981">
        <w:rPr>
          <w:rFonts w:cs="Arial"/>
        </w:rPr>
        <w:t xml:space="preserve"> (a joint effort of UPOV, </w:t>
      </w:r>
      <w:proofErr w:type="spellStart"/>
      <w:r w:rsidRPr="00647981">
        <w:rPr>
          <w:rFonts w:cs="Arial"/>
        </w:rPr>
        <w:t>Naktuinbouw</w:t>
      </w:r>
      <w:proofErr w:type="spellEnd"/>
      <w:r w:rsidRPr="00647981">
        <w:rPr>
          <w:rFonts w:cs="Arial"/>
        </w:rPr>
        <w:t xml:space="preserve"> and experts of other UPOV countries)</w:t>
      </w:r>
      <w:r w:rsidRPr="00647981">
        <w:rPr>
          <w:rFonts w:cs="Arial"/>
          <w:b/>
          <w:lang w:val="en-GB"/>
        </w:rPr>
        <w:t>.</w:t>
      </w:r>
    </w:p>
    <w:p w:rsidR="00443C8D" w:rsidRPr="00647981" w:rsidRDefault="00443C8D" w:rsidP="00443C8D">
      <w:pPr>
        <w:numPr>
          <w:ilvl w:val="0"/>
          <w:numId w:val="1"/>
        </w:numPr>
        <w:tabs>
          <w:tab w:val="num" w:pos="426"/>
        </w:tabs>
        <w:autoSpaceDE w:val="0"/>
        <w:autoSpaceDN w:val="0"/>
        <w:adjustRightInd w:val="0"/>
        <w:ind w:left="426"/>
        <w:rPr>
          <w:rFonts w:cs="Arial"/>
          <w:lang w:val="en-GB"/>
        </w:rPr>
      </w:pPr>
      <w:r w:rsidRPr="00647981">
        <w:rPr>
          <w:rFonts w:cs="Arial"/>
          <w:lang w:val="en-GB"/>
        </w:rPr>
        <w:t xml:space="preserve">In 2013 </w:t>
      </w:r>
      <w:proofErr w:type="spellStart"/>
      <w:r w:rsidRPr="00647981">
        <w:rPr>
          <w:rFonts w:cs="Arial"/>
          <w:lang w:val="en-GB"/>
        </w:rPr>
        <w:t>Naktuinbouw</w:t>
      </w:r>
      <w:proofErr w:type="spellEnd"/>
      <w:r w:rsidRPr="00647981">
        <w:rPr>
          <w:rFonts w:cs="Arial"/>
          <w:lang w:val="en-GB"/>
        </w:rPr>
        <w:t xml:space="preserve">, in the framework of the internship programme received again 4 colleagues from the UPOV office (1), Zimbabwe (1) and the </w:t>
      </w:r>
      <w:r>
        <w:rPr>
          <w:rFonts w:cs="Arial"/>
          <w:lang w:val="en-GB"/>
        </w:rPr>
        <w:t>R</w:t>
      </w:r>
      <w:r w:rsidRPr="00647981">
        <w:rPr>
          <w:rFonts w:cs="Arial"/>
          <w:lang w:val="en-GB"/>
        </w:rPr>
        <w:t xml:space="preserve">epublic of Korea (2). The colleagues work together with </w:t>
      </w:r>
      <w:proofErr w:type="spellStart"/>
      <w:r w:rsidRPr="00647981">
        <w:rPr>
          <w:rFonts w:cs="Arial"/>
          <w:lang w:val="en-GB"/>
        </w:rPr>
        <w:t>Naktuinbouw</w:t>
      </w:r>
      <w:proofErr w:type="spellEnd"/>
      <w:r w:rsidRPr="00647981">
        <w:rPr>
          <w:rFonts w:cs="Arial"/>
          <w:lang w:val="en-GB"/>
        </w:rPr>
        <w:t xml:space="preserve"> colleagues and thus learn the details of the DUS test work as it is performed in the Netherlands.  The use of the </w:t>
      </w:r>
      <w:proofErr w:type="spellStart"/>
      <w:r w:rsidRPr="0017176D">
        <w:rPr>
          <w:rFonts w:cs="Arial"/>
          <w:lang w:val="en-GB"/>
        </w:rPr>
        <w:t>Naktuinbouw</w:t>
      </w:r>
      <w:proofErr w:type="spellEnd"/>
      <w:r w:rsidRPr="0017176D">
        <w:rPr>
          <w:rFonts w:cs="Arial"/>
          <w:lang w:val="en-GB"/>
        </w:rPr>
        <w:t xml:space="preserve"> helpdesk</w:t>
      </w:r>
      <w:r w:rsidRPr="00647981">
        <w:rPr>
          <w:rFonts w:cs="Arial"/>
          <w:lang w:val="en-GB"/>
        </w:rPr>
        <w:t xml:space="preserve"> stabilised. Colleagues from all over the world find this opportunity to ask DUS related questions.</w:t>
      </w:r>
    </w:p>
    <w:p w:rsidR="00443C8D" w:rsidRPr="00647981" w:rsidRDefault="00443C8D" w:rsidP="00443C8D">
      <w:pPr>
        <w:numPr>
          <w:ilvl w:val="0"/>
          <w:numId w:val="1"/>
        </w:numPr>
        <w:tabs>
          <w:tab w:val="num" w:pos="426"/>
        </w:tabs>
        <w:autoSpaceDE w:val="0"/>
        <w:autoSpaceDN w:val="0"/>
        <w:adjustRightInd w:val="0"/>
        <w:ind w:left="426"/>
        <w:rPr>
          <w:rFonts w:cs="Arial"/>
          <w:lang w:val="en-GB"/>
        </w:rPr>
      </w:pPr>
      <w:r w:rsidRPr="00647981">
        <w:rPr>
          <w:rFonts w:cs="Arial"/>
          <w:lang w:val="en-GB"/>
        </w:rPr>
        <w:t xml:space="preserve">Recently </w:t>
      </w:r>
      <w:proofErr w:type="spellStart"/>
      <w:r w:rsidRPr="00647981">
        <w:rPr>
          <w:rFonts w:cs="Arial"/>
          <w:lang w:val="en-GB"/>
        </w:rPr>
        <w:t>Naktuinbouw</w:t>
      </w:r>
      <w:proofErr w:type="spellEnd"/>
      <w:r w:rsidRPr="00647981">
        <w:rPr>
          <w:rFonts w:cs="Arial"/>
          <w:lang w:val="en-GB"/>
        </w:rPr>
        <w:t xml:space="preserve"> published a book; </w:t>
      </w:r>
      <w:r>
        <w:rPr>
          <w:rFonts w:cs="Arial"/>
          <w:lang w:val="en-GB"/>
        </w:rPr>
        <w:t>“</w:t>
      </w:r>
      <w:r w:rsidRPr="00647981">
        <w:rPr>
          <w:rFonts w:cs="Arial"/>
          <w:lang w:val="en-GB"/>
        </w:rPr>
        <w:t>framework for the Introduc</w:t>
      </w:r>
      <w:r>
        <w:rPr>
          <w:rFonts w:cs="Arial"/>
          <w:lang w:val="en-GB"/>
        </w:rPr>
        <w:t>tion of Plant Breeders’ Rights”</w:t>
      </w:r>
      <w:r w:rsidRPr="00647981">
        <w:rPr>
          <w:rFonts w:cs="Arial"/>
          <w:lang w:val="en-GB"/>
        </w:rPr>
        <w:t xml:space="preserve">. This book, written by Arnold van </w:t>
      </w:r>
      <w:proofErr w:type="spellStart"/>
      <w:r w:rsidRPr="00647981">
        <w:rPr>
          <w:rFonts w:cs="Arial"/>
          <w:lang w:val="en-GB"/>
        </w:rPr>
        <w:t>Wijk</w:t>
      </w:r>
      <w:proofErr w:type="spellEnd"/>
      <w:r w:rsidRPr="00647981">
        <w:rPr>
          <w:rFonts w:cs="Arial"/>
          <w:lang w:val="en-GB"/>
        </w:rPr>
        <w:t xml:space="preserve"> and </w:t>
      </w:r>
      <w:proofErr w:type="spellStart"/>
      <w:r w:rsidRPr="00647981">
        <w:rPr>
          <w:rFonts w:cs="Arial"/>
          <w:lang w:val="en-GB"/>
        </w:rPr>
        <w:t>Niels</w:t>
      </w:r>
      <w:proofErr w:type="spellEnd"/>
      <w:r w:rsidRPr="00647981">
        <w:rPr>
          <w:rFonts w:cs="Arial"/>
          <w:lang w:val="en-GB"/>
        </w:rPr>
        <w:t xml:space="preserve"> </w:t>
      </w:r>
      <w:proofErr w:type="spellStart"/>
      <w:r w:rsidRPr="00647981">
        <w:rPr>
          <w:rFonts w:cs="Arial"/>
          <w:lang w:val="en-GB"/>
        </w:rPr>
        <w:t>Louwaars</w:t>
      </w:r>
      <w:proofErr w:type="spellEnd"/>
      <w:r w:rsidRPr="00647981">
        <w:rPr>
          <w:rFonts w:cs="Arial"/>
          <w:lang w:val="en-GB"/>
        </w:rPr>
        <w:t xml:space="preserve"> is </w:t>
      </w:r>
      <w:proofErr w:type="gramStart"/>
      <w:r w:rsidRPr="00647981">
        <w:rPr>
          <w:rFonts w:cs="Arial"/>
          <w:lang w:val="en-GB"/>
        </w:rPr>
        <w:t>a guidance</w:t>
      </w:r>
      <w:proofErr w:type="gramEnd"/>
      <w:r w:rsidRPr="00647981">
        <w:rPr>
          <w:rFonts w:cs="Arial"/>
          <w:lang w:val="en-GB"/>
        </w:rPr>
        <w:t xml:space="preserve"> for practical implementation of a Plant Breeders</w:t>
      </w:r>
      <w:r>
        <w:rPr>
          <w:rFonts w:cs="Arial"/>
          <w:lang w:val="en-GB"/>
        </w:rPr>
        <w:t>’</w:t>
      </w:r>
      <w:r w:rsidRPr="00647981">
        <w:rPr>
          <w:rFonts w:cs="Arial"/>
          <w:lang w:val="en-GB"/>
        </w:rPr>
        <w:t xml:space="preserve"> Rights system in a country. We hope with this book, that contains lots of explanations and examples, to offer support to those colleagues who work in countries that recently started, or will start a (UPOV based)  Plant Breeders</w:t>
      </w:r>
      <w:r>
        <w:rPr>
          <w:rFonts w:cs="Arial"/>
          <w:lang w:val="en-GB"/>
        </w:rPr>
        <w:t>’</w:t>
      </w:r>
      <w:r w:rsidRPr="00647981">
        <w:rPr>
          <w:rFonts w:cs="Arial"/>
          <w:lang w:val="en-GB"/>
        </w:rPr>
        <w:t xml:space="preserve"> Rights system.</w:t>
      </w:r>
    </w:p>
    <w:p w:rsidR="00443C8D" w:rsidRPr="00647981" w:rsidRDefault="00443C8D" w:rsidP="00443C8D">
      <w:pPr>
        <w:autoSpaceDE w:val="0"/>
        <w:autoSpaceDN w:val="0"/>
        <w:adjustRightInd w:val="0"/>
        <w:rPr>
          <w:rFonts w:cs="Arial"/>
        </w:rPr>
      </w:pPr>
    </w:p>
    <w:p w:rsidR="00443C8D" w:rsidRPr="0017176D" w:rsidRDefault="00443C8D" w:rsidP="00443C8D">
      <w:pPr>
        <w:autoSpaceDE w:val="0"/>
        <w:autoSpaceDN w:val="0"/>
        <w:rPr>
          <w:rFonts w:cs="Arial"/>
        </w:rPr>
      </w:pPr>
      <w:r w:rsidRPr="0017176D">
        <w:rPr>
          <w:rFonts w:cs="Arial"/>
          <w:lang w:val="en-GB"/>
        </w:rPr>
        <w:t>Research projects (</w:t>
      </w:r>
      <w:r w:rsidRPr="0017176D">
        <w:rPr>
          <w:rFonts w:cs="Arial"/>
        </w:rPr>
        <w:t>highlights).</w:t>
      </w:r>
    </w:p>
    <w:p w:rsidR="00443C8D" w:rsidRPr="00647981" w:rsidRDefault="00443C8D" w:rsidP="00443C8D">
      <w:pPr>
        <w:pStyle w:val="ListParagraph"/>
        <w:numPr>
          <w:ilvl w:val="0"/>
          <w:numId w:val="2"/>
        </w:numPr>
        <w:tabs>
          <w:tab w:val="left" w:pos="426"/>
        </w:tabs>
        <w:autoSpaceDE w:val="0"/>
        <w:autoSpaceDN w:val="0"/>
        <w:ind w:left="426"/>
        <w:jc w:val="both"/>
        <w:rPr>
          <w:rFonts w:ascii="Arial" w:hAnsi="Arial" w:cs="Arial"/>
          <w:b/>
          <w:sz w:val="20"/>
          <w:szCs w:val="20"/>
          <w:lang w:val="en-US"/>
        </w:rPr>
      </w:pPr>
      <w:r w:rsidRPr="0017176D">
        <w:rPr>
          <w:rFonts w:ascii="Arial" w:hAnsi="Arial" w:cs="Arial"/>
          <w:sz w:val="20"/>
          <w:szCs w:val="20"/>
          <w:lang w:val="en-US"/>
        </w:rPr>
        <w:t>Handhelds-project: The description</w:t>
      </w:r>
      <w:r w:rsidRPr="00647981">
        <w:rPr>
          <w:rFonts w:ascii="Arial" w:hAnsi="Arial" w:cs="Arial"/>
          <w:b/>
          <w:sz w:val="20"/>
          <w:szCs w:val="20"/>
          <w:lang w:val="en-US"/>
        </w:rPr>
        <w:t xml:space="preserve"> </w:t>
      </w:r>
      <w:r w:rsidRPr="00647981">
        <w:rPr>
          <w:rFonts w:ascii="Arial" w:hAnsi="Arial" w:cs="Arial"/>
          <w:sz w:val="20"/>
          <w:szCs w:val="20"/>
          <w:lang w:val="en-US"/>
        </w:rPr>
        <w:t xml:space="preserve">for the DUS tests made in field conditions was made on paper for ornamental and vegetable crops in the past. In 2013 </w:t>
      </w:r>
      <w:proofErr w:type="spellStart"/>
      <w:r w:rsidRPr="00647981">
        <w:rPr>
          <w:rFonts w:ascii="Arial" w:hAnsi="Arial" w:cs="Arial"/>
          <w:sz w:val="20"/>
          <w:szCs w:val="20"/>
          <w:lang w:val="en-US"/>
        </w:rPr>
        <w:t>Naktuinbouw</w:t>
      </w:r>
      <w:proofErr w:type="spellEnd"/>
      <w:r w:rsidRPr="00647981">
        <w:rPr>
          <w:rFonts w:ascii="Arial" w:hAnsi="Arial" w:cs="Arial"/>
          <w:sz w:val="20"/>
          <w:szCs w:val="20"/>
          <w:lang w:val="en-US"/>
        </w:rPr>
        <w:t xml:space="preserve"> changed this procedure and now uses handhelds for this purpose. In 2014 the project continues in order to be able to also use handhelds for the comparison between applications and comparing varieties in the field trials.</w:t>
      </w:r>
    </w:p>
    <w:p w:rsidR="00443C8D" w:rsidRPr="00647981" w:rsidRDefault="00443C8D" w:rsidP="00443C8D">
      <w:pPr>
        <w:pStyle w:val="ListParagraph"/>
        <w:numPr>
          <w:ilvl w:val="0"/>
          <w:numId w:val="2"/>
        </w:numPr>
        <w:tabs>
          <w:tab w:val="left" w:pos="426"/>
        </w:tabs>
        <w:autoSpaceDE w:val="0"/>
        <w:autoSpaceDN w:val="0"/>
        <w:ind w:left="426"/>
        <w:jc w:val="both"/>
        <w:rPr>
          <w:rFonts w:ascii="Arial" w:hAnsi="Arial" w:cs="Arial"/>
          <w:b/>
          <w:sz w:val="20"/>
          <w:szCs w:val="20"/>
          <w:lang w:val="en-US"/>
        </w:rPr>
      </w:pPr>
      <w:r w:rsidRPr="0017176D">
        <w:rPr>
          <w:rFonts w:ascii="Arial" w:hAnsi="Arial" w:cs="Arial"/>
          <w:sz w:val="20"/>
          <w:szCs w:val="20"/>
          <w:lang w:val="en-US"/>
        </w:rPr>
        <w:t>Harmonization of disease resistance tests within the EU. In 2013</w:t>
      </w:r>
      <w:r w:rsidRPr="00647981">
        <w:rPr>
          <w:rFonts w:ascii="Arial" w:hAnsi="Arial" w:cs="Arial"/>
          <w:sz w:val="20"/>
          <w:szCs w:val="20"/>
          <w:lang w:val="en-US"/>
        </w:rPr>
        <w:t xml:space="preserve"> several tests were carried on within this CPVO project. Results are expected in 2014.</w:t>
      </w:r>
    </w:p>
    <w:p w:rsidR="00443C8D" w:rsidRPr="00647981" w:rsidRDefault="00443C8D" w:rsidP="00443C8D">
      <w:pPr>
        <w:pStyle w:val="ListParagraph"/>
        <w:numPr>
          <w:ilvl w:val="0"/>
          <w:numId w:val="2"/>
        </w:numPr>
        <w:tabs>
          <w:tab w:val="left" w:pos="426"/>
        </w:tabs>
        <w:autoSpaceDE w:val="0"/>
        <w:autoSpaceDN w:val="0"/>
        <w:ind w:left="426"/>
        <w:jc w:val="both"/>
        <w:rPr>
          <w:rFonts w:ascii="Arial" w:hAnsi="Arial" w:cs="Arial"/>
          <w:b/>
          <w:sz w:val="20"/>
          <w:szCs w:val="20"/>
          <w:lang w:val="en-US"/>
        </w:rPr>
      </w:pPr>
      <w:r w:rsidRPr="0017176D">
        <w:rPr>
          <w:rFonts w:ascii="Arial" w:hAnsi="Arial" w:cs="Arial"/>
          <w:sz w:val="20"/>
          <w:szCs w:val="20"/>
          <w:lang w:val="en-US"/>
        </w:rPr>
        <w:t>Ongoing projects: 1-project on</w:t>
      </w:r>
      <w:r w:rsidRPr="00647981">
        <w:rPr>
          <w:rFonts w:ascii="Arial" w:hAnsi="Arial" w:cs="Arial"/>
          <w:sz w:val="20"/>
          <w:szCs w:val="20"/>
          <w:lang w:val="en-US"/>
        </w:rPr>
        <w:t xml:space="preserve"> change of crop management (from outdoor to indoor) for DUS in </w:t>
      </w:r>
      <w:proofErr w:type="spellStart"/>
      <w:r w:rsidRPr="00647981">
        <w:rPr>
          <w:rFonts w:ascii="Arial" w:hAnsi="Arial" w:cs="Arial"/>
          <w:sz w:val="20"/>
          <w:szCs w:val="20"/>
          <w:lang w:val="en-US"/>
        </w:rPr>
        <w:t>Helleborus</w:t>
      </w:r>
      <w:proofErr w:type="spellEnd"/>
      <w:r w:rsidRPr="00647981">
        <w:rPr>
          <w:rFonts w:ascii="Arial" w:hAnsi="Arial" w:cs="Arial"/>
          <w:sz w:val="20"/>
          <w:szCs w:val="20"/>
          <w:lang w:val="en-US"/>
        </w:rPr>
        <w:t>, together with CPVO; 2-origin of chimera-like structures in Lily and a number of projects to study the possible effect on the DUS work of a change in growing media from soil to artificial media.</w:t>
      </w:r>
    </w:p>
    <w:p w:rsidR="00443C8D" w:rsidRPr="0017176D" w:rsidRDefault="00443C8D" w:rsidP="00443C8D">
      <w:pPr>
        <w:pStyle w:val="ListParagraph"/>
        <w:ind w:left="360"/>
        <w:jc w:val="both"/>
        <w:rPr>
          <w:rFonts w:ascii="Arial" w:hAnsi="Arial" w:cs="Arial"/>
          <w:sz w:val="20"/>
          <w:szCs w:val="20"/>
        </w:rPr>
      </w:pPr>
      <w:r w:rsidRPr="0017176D">
        <w:rPr>
          <w:rFonts w:ascii="Arial" w:hAnsi="Arial" w:cs="Arial"/>
          <w:sz w:val="20"/>
          <w:szCs w:val="20"/>
          <w:lang w:val="en-US"/>
        </w:rPr>
        <w:t xml:space="preserve"> Other: </w:t>
      </w:r>
    </w:p>
    <w:p w:rsidR="00443C8D" w:rsidRPr="00647981" w:rsidRDefault="00443C8D" w:rsidP="00443C8D">
      <w:pPr>
        <w:pStyle w:val="ListParagraph"/>
        <w:numPr>
          <w:ilvl w:val="0"/>
          <w:numId w:val="2"/>
        </w:numPr>
        <w:ind w:left="426"/>
        <w:jc w:val="both"/>
        <w:rPr>
          <w:rFonts w:ascii="Arial" w:hAnsi="Arial" w:cs="Arial"/>
          <w:sz w:val="20"/>
          <w:szCs w:val="20"/>
          <w:lang w:val="en-US"/>
        </w:rPr>
      </w:pPr>
      <w:r w:rsidRPr="00647981">
        <w:rPr>
          <w:rFonts w:ascii="Arial" w:hAnsi="Arial" w:cs="Arial"/>
          <w:sz w:val="20"/>
          <w:szCs w:val="20"/>
          <w:lang w:val="en-US"/>
        </w:rPr>
        <w:t xml:space="preserve">CIOPORA has contacted CPVO and </w:t>
      </w:r>
      <w:proofErr w:type="spellStart"/>
      <w:r w:rsidRPr="00647981">
        <w:rPr>
          <w:rFonts w:ascii="Arial" w:hAnsi="Arial" w:cs="Arial"/>
          <w:sz w:val="20"/>
          <w:szCs w:val="20"/>
          <w:lang w:val="en-US"/>
        </w:rPr>
        <w:t>Naktuinbouw</w:t>
      </w:r>
      <w:proofErr w:type="spellEnd"/>
      <w:r w:rsidRPr="00647981">
        <w:rPr>
          <w:rFonts w:ascii="Arial" w:hAnsi="Arial" w:cs="Arial"/>
          <w:sz w:val="20"/>
          <w:szCs w:val="20"/>
          <w:lang w:val="en-US"/>
        </w:rPr>
        <w:t xml:space="preserve"> about the setup of a new DNA-project in Rose together with BSA and NIAB. Discussion about a draft will be continued in 2014.</w:t>
      </w:r>
    </w:p>
    <w:p w:rsidR="00443C8D" w:rsidRPr="00647981" w:rsidRDefault="00443C8D" w:rsidP="00443C8D">
      <w:pPr>
        <w:pStyle w:val="ListParagraph"/>
        <w:autoSpaceDE w:val="0"/>
        <w:autoSpaceDN w:val="0"/>
        <w:adjustRightInd w:val="0"/>
        <w:jc w:val="both"/>
        <w:rPr>
          <w:rFonts w:ascii="Arial" w:hAnsi="Arial" w:cs="Arial"/>
          <w:sz w:val="20"/>
          <w:szCs w:val="20"/>
          <w:lang w:val="en-GB"/>
        </w:rPr>
      </w:pPr>
    </w:p>
    <w:p w:rsidR="00443C8D" w:rsidRPr="0017176D" w:rsidRDefault="00443C8D" w:rsidP="00443C8D">
      <w:pPr>
        <w:pStyle w:val="ListParagraph"/>
        <w:ind w:left="0"/>
        <w:jc w:val="both"/>
        <w:rPr>
          <w:rFonts w:ascii="Arial" w:hAnsi="Arial" w:cs="Arial"/>
          <w:sz w:val="20"/>
          <w:szCs w:val="20"/>
          <w:lang w:val="en-US"/>
        </w:rPr>
      </w:pPr>
      <w:r w:rsidRPr="0017176D">
        <w:rPr>
          <w:rFonts w:ascii="Arial" w:hAnsi="Arial" w:cs="Arial"/>
          <w:sz w:val="20"/>
          <w:szCs w:val="20"/>
          <w:lang w:val="en-US"/>
        </w:rPr>
        <w:t xml:space="preserve">International Cooperation </w:t>
      </w:r>
    </w:p>
    <w:p w:rsidR="00443C8D" w:rsidRPr="0017176D" w:rsidRDefault="00443C8D" w:rsidP="00443C8D">
      <w:pPr>
        <w:pStyle w:val="ListParagraph"/>
        <w:ind w:left="360"/>
        <w:jc w:val="both"/>
        <w:rPr>
          <w:rFonts w:ascii="Arial" w:hAnsi="Arial" w:cs="Arial"/>
          <w:sz w:val="20"/>
          <w:szCs w:val="20"/>
          <w:lang w:val="en-US"/>
        </w:rPr>
      </w:pPr>
      <w:r w:rsidRPr="0017176D">
        <w:rPr>
          <w:rFonts w:ascii="Arial" w:hAnsi="Arial" w:cs="Arial"/>
          <w:sz w:val="20"/>
          <w:szCs w:val="20"/>
          <w:lang w:val="en-US"/>
        </w:rPr>
        <w:t xml:space="preserve">With GEVES: </w:t>
      </w:r>
    </w:p>
    <w:p w:rsidR="00443C8D" w:rsidRPr="00647981" w:rsidRDefault="00443C8D" w:rsidP="00443C8D">
      <w:pPr>
        <w:pStyle w:val="ListParagraph"/>
        <w:ind w:left="426"/>
        <w:jc w:val="both"/>
        <w:rPr>
          <w:rFonts w:ascii="Arial" w:hAnsi="Arial" w:cs="Arial"/>
          <w:sz w:val="20"/>
          <w:szCs w:val="20"/>
          <w:lang w:val="en-US"/>
        </w:rPr>
      </w:pPr>
      <w:r w:rsidRPr="00647981">
        <w:rPr>
          <w:rFonts w:ascii="Arial" w:hAnsi="Arial" w:cs="Arial"/>
          <w:sz w:val="20"/>
          <w:szCs w:val="20"/>
          <w:lang w:val="en-US"/>
        </w:rPr>
        <w:t>The on-going cooperation with GEVES was evaluated in the beginning of 2014. Activities will be intensified in joint data bases of vegetable varieties, joint resistance tests, dbases for photographs and descriptions of ornamental varieties (GEMMA), standardized color description techniques (AIM).</w:t>
      </w:r>
    </w:p>
    <w:p w:rsidR="00443C8D" w:rsidRPr="0017176D" w:rsidRDefault="00443C8D" w:rsidP="00443C8D">
      <w:pPr>
        <w:pStyle w:val="ListParagraph"/>
        <w:autoSpaceDE w:val="0"/>
        <w:autoSpaceDN w:val="0"/>
        <w:ind w:left="426"/>
        <w:jc w:val="both"/>
        <w:rPr>
          <w:rFonts w:ascii="Arial" w:hAnsi="Arial" w:cs="Arial"/>
          <w:sz w:val="20"/>
          <w:szCs w:val="20"/>
          <w:lang w:val="en-US"/>
        </w:rPr>
      </w:pPr>
      <w:r w:rsidRPr="0017176D">
        <w:rPr>
          <w:rFonts w:ascii="Arial" w:hAnsi="Arial" w:cs="Arial"/>
          <w:sz w:val="20"/>
          <w:szCs w:val="20"/>
          <w:lang w:val="en-US"/>
        </w:rPr>
        <w:t>Projects in the CPVO R&amp;D system</w:t>
      </w:r>
    </w:p>
    <w:p w:rsidR="00443C8D" w:rsidRPr="00647981" w:rsidRDefault="00443C8D" w:rsidP="00443C8D">
      <w:pPr>
        <w:pStyle w:val="ListParagraph"/>
        <w:ind w:left="426"/>
        <w:jc w:val="both"/>
        <w:rPr>
          <w:rFonts w:ascii="Arial" w:hAnsi="Arial" w:cs="Arial"/>
          <w:sz w:val="20"/>
          <w:szCs w:val="20"/>
          <w:lang w:val="en-US"/>
        </w:rPr>
      </w:pPr>
      <w:proofErr w:type="spellStart"/>
      <w:r w:rsidRPr="00647981">
        <w:rPr>
          <w:rFonts w:ascii="Arial" w:hAnsi="Arial" w:cs="Arial"/>
          <w:sz w:val="20"/>
          <w:szCs w:val="20"/>
          <w:lang w:val="en-US"/>
        </w:rPr>
        <w:t>Naktuinbouw</w:t>
      </w:r>
      <w:proofErr w:type="spellEnd"/>
      <w:r w:rsidRPr="00647981">
        <w:rPr>
          <w:rFonts w:ascii="Arial" w:hAnsi="Arial" w:cs="Arial"/>
          <w:sz w:val="20"/>
          <w:szCs w:val="20"/>
          <w:lang w:val="en-US"/>
        </w:rPr>
        <w:t xml:space="preserve"> participates in a number of CPVO co-funded projects:</w:t>
      </w:r>
    </w:p>
    <w:p w:rsidR="00443C8D" w:rsidRPr="00647981" w:rsidRDefault="00443C8D" w:rsidP="00443C8D">
      <w:pPr>
        <w:pStyle w:val="ListParagraph"/>
        <w:numPr>
          <w:ilvl w:val="0"/>
          <w:numId w:val="4"/>
        </w:numPr>
        <w:ind w:left="426"/>
        <w:jc w:val="both"/>
        <w:rPr>
          <w:rFonts w:ascii="Arial" w:hAnsi="Arial" w:cs="Arial"/>
          <w:sz w:val="20"/>
          <w:szCs w:val="20"/>
          <w:lang w:val="en-US"/>
        </w:rPr>
      </w:pPr>
      <w:r w:rsidRPr="00647981">
        <w:rPr>
          <w:rFonts w:ascii="Arial" w:hAnsi="Arial" w:cs="Arial"/>
          <w:sz w:val="20"/>
          <w:szCs w:val="20"/>
          <w:lang w:val="en-US"/>
        </w:rPr>
        <w:t xml:space="preserve">The </w:t>
      </w:r>
      <w:proofErr w:type="spellStart"/>
      <w:r w:rsidRPr="0017176D">
        <w:rPr>
          <w:rFonts w:ascii="Arial" w:hAnsi="Arial" w:cs="Arial"/>
          <w:sz w:val="20"/>
          <w:szCs w:val="20"/>
          <w:lang w:val="en-US"/>
        </w:rPr>
        <w:t>Harmores</w:t>
      </w:r>
      <w:proofErr w:type="spellEnd"/>
      <w:r w:rsidRPr="0017176D">
        <w:rPr>
          <w:rFonts w:ascii="Arial" w:hAnsi="Arial" w:cs="Arial"/>
          <w:sz w:val="20"/>
          <w:szCs w:val="20"/>
          <w:lang w:val="en-US"/>
        </w:rPr>
        <w:t xml:space="preserve"> project;</w:t>
      </w:r>
      <w:r w:rsidRPr="00647981">
        <w:rPr>
          <w:rFonts w:ascii="Arial" w:hAnsi="Arial" w:cs="Arial"/>
          <w:sz w:val="20"/>
          <w:szCs w:val="20"/>
          <w:lang w:val="en-US"/>
        </w:rPr>
        <w:t xml:space="preserve"> harmonization of disease resistance testing between a number of Examination Offices</w:t>
      </w:r>
    </w:p>
    <w:p w:rsidR="00443C8D" w:rsidRPr="00647981" w:rsidRDefault="00443C8D" w:rsidP="00443C8D">
      <w:pPr>
        <w:pStyle w:val="ListParagraph"/>
        <w:numPr>
          <w:ilvl w:val="0"/>
          <w:numId w:val="4"/>
        </w:numPr>
        <w:ind w:left="426"/>
        <w:jc w:val="both"/>
        <w:rPr>
          <w:rFonts w:ascii="Arial" w:hAnsi="Arial" w:cs="Arial"/>
          <w:sz w:val="20"/>
          <w:szCs w:val="20"/>
          <w:lang w:val="en-US"/>
        </w:rPr>
      </w:pPr>
      <w:r w:rsidRPr="0017176D">
        <w:rPr>
          <w:rFonts w:ascii="Arial" w:hAnsi="Arial" w:cs="Arial"/>
          <w:sz w:val="20"/>
          <w:szCs w:val="20"/>
          <w:lang w:val="en-US"/>
        </w:rPr>
        <w:t xml:space="preserve">The potato </w:t>
      </w:r>
      <w:proofErr w:type="spellStart"/>
      <w:r w:rsidRPr="0017176D">
        <w:rPr>
          <w:rFonts w:ascii="Arial" w:hAnsi="Arial" w:cs="Arial"/>
          <w:sz w:val="20"/>
          <w:szCs w:val="20"/>
          <w:lang w:val="en-US"/>
        </w:rPr>
        <w:t>Ringtest</w:t>
      </w:r>
      <w:proofErr w:type="spellEnd"/>
      <w:r w:rsidRPr="0017176D">
        <w:rPr>
          <w:rFonts w:ascii="Arial" w:hAnsi="Arial" w:cs="Arial"/>
          <w:sz w:val="20"/>
          <w:szCs w:val="20"/>
          <w:lang w:val="en-US"/>
        </w:rPr>
        <w:t xml:space="preserve"> project</w:t>
      </w:r>
      <w:r w:rsidRPr="00647981">
        <w:rPr>
          <w:rFonts w:ascii="Arial" w:hAnsi="Arial" w:cs="Arial"/>
          <w:sz w:val="20"/>
          <w:szCs w:val="20"/>
          <w:lang w:val="en-US"/>
        </w:rPr>
        <w:t xml:space="preserve"> to harmonize the testing of potato between the European Examination Offices</w:t>
      </w:r>
    </w:p>
    <w:p w:rsidR="00443C8D" w:rsidRPr="00647981" w:rsidRDefault="00443C8D" w:rsidP="00443C8D">
      <w:pPr>
        <w:pStyle w:val="ListParagraph"/>
        <w:numPr>
          <w:ilvl w:val="0"/>
          <w:numId w:val="4"/>
        </w:numPr>
        <w:ind w:left="426"/>
        <w:jc w:val="both"/>
        <w:rPr>
          <w:rFonts w:ascii="Arial" w:hAnsi="Arial" w:cs="Arial"/>
          <w:sz w:val="20"/>
          <w:szCs w:val="20"/>
          <w:lang w:val="en-US"/>
        </w:rPr>
      </w:pPr>
      <w:r w:rsidRPr="00647981">
        <w:rPr>
          <w:rFonts w:ascii="Arial" w:hAnsi="Arial" w:cs="Arial"/>
          <w:sz w:val="20"/>
          <w:szCs w:val="20"/>
          <w:lang w:val="en-US"/>
        </w:rPr>
        <w:t>Development of a European Potato database (containing molecular and morphological data) as a centralized collection of varieties of common knowledge.</w:t>
      </w:r>
    </w:p>
    <w:p w:rsidR="00443C8D" w:rsidRPr="00647981" w:rsidRDefault="00443C8D" w:rsidP="00443C8D">
      <w:pPr>
        <w:pStyle w:val="ListParagraph"/>
        <w:numPr>
          <w:ilvl w:val="0"/>
          <w:numId w:val="4"/>
        </w:numPr>
        <w:ind w:left="426"/>
        <w:jc w:val="both"/>
        <w:rPr>
          <w:rFonts w:ascii="Arial" w:hAnsi="Arial" w:cs="Arial"/>
          <w:sz w:val="20"/>
          <w:szCs w:val="20"/>
          <w:lang w:val="en-US"/>
        </w:rPr>
      </w:pPr>
      <w:r w:rsidRPr="00647981">
        <w:rPr>
          <w:rFonts w:ascii="Arial" w:hAnsi="Arial" w:cs="Arial"/>
          <w:sz w:val="20"/>
          <w:szCs w:val="20"/>
          <w:lang w:val="en-US"/>
        </w:rPr>
        <w:t xml:space="preserve">A project to study the </w:t>
      </w:r>
      <w:r w:rsidRPr="0017176D">
        <w:rPr>
          <w:rFonts w:ascii="Arial" w:hAnsi="Arial" w:cs="Arial"/>
          <w:sz w:val="20"/>
          <w:szCs w:val="20"/>
          <w:lang w:val="en-US"/>
        </w:rPr>
        <w:t>possible effect of seed treatment on the DUS test</w:t>
      </w:r>
      <w:r w:rsidRPr="00647981">
        <w:rPr>
          <w:rFonts w:ascii="Arial" w:hAnsi="Arial" w:cs="Arial"/>
          <w:sz w:val="20"/>
          <w:szCs w:val="20"/>
          <w:lang w:val="en-US"/>
        </w:rPr>
        <w:t xml:space="preserve"> in vegetables</w:t>
      </w:r>
    </w:p>
    <w:p w:rsidR="00443C8D" w:rsidRPr="0017176D" w:rsidRDefault="00443C8D" w:rsidP="00443C8D">
      <w:pPr>
        <w:autoSpaceDE w:val="0"/>
        <w:autoSpaceDN w:val="0"/>
        <w:adjustRightInd w:val="0"/>
        <w:ind w:left="360"/>
        <w:rPr>
          <w:rFonts w:cs="Arial"/>
          <w:lang w:val="en-GB"/>
        </w:rPr>
      </w:pPr>
    </w:p>
    <w:p w:rsidR="00443C8D" w:rsidRPr="0017176D" w:rsidRDefault="00443C8D" w:rsidP="00443C8D">
      <w:pPr>
        <w:autoSpaceDE w:val="0"/>
        <w:autoSpaceDN w:val="0"/>
        <w:adjustRightInd w:val="0"/>
        <w:ind w:left="360"/>
        <w:rPr>
          <w:rFonts w:cs="Arial"/>
          <w:lang w:val="en-GB"/>
        </w:rPr>
      </w:pPr>
      <w:r w:rsidRPr="0017176D">
        <w:rPr>
          <w:rFonts w:cs="Arial"/>
          <w:lang w:val="en-GB"/>
        </w:rPr>
        <w:t>Infringement cases</w:t>
      </w:r>
    </w:p>
    <w:p w:rsidR="00443C8D" w:rsidRPr="00647981" w:rsidRDefault="00443C8D" w:rsidP="00443C8D">
      <w:pPr>
        <w:pStyle w:val="ListParagraph"/>
        <w:ind w:left="426"/>
        <w:jc w:val="both"/>
        <w:rPr>
          <w:rFonts w:ascii="Arial" w:hAnsi="Arial" w:cs="Arial"/>
          <w:sz w:val="20"/>
          <w:szCs w:val="20"/>
          <w:lang w:val="en-US"/>
        </w:rPr>
      </w:pPr>
      <w:r w:rsidRPr="00647981">
        <w:rPr>
          <w:rFonts w:ascii="Arial" w:hAnsi="Arial" w:cs="Arial"/>
          <w:sz w:val="20"/>
          <w:szCs w:val="20"/>
          <w:lang w:val="en-US"/>
        </w:rPr>
        <w:t>The use of the DUS sample and DNA data of the DUS samples for infringement purposes is under discussion in the Netherlands between the authorities and the industry. Also the question on ownership of the DUS sample itself plays a role in this discussion.</w:t>
      </w:r>
    </w:p>
    <w:p w:rsidR="00443C8D" w:rsidRPr="0017176D" w:rsidRDefault="00443C8D" w:rsidP="00443C8D">
      <w:pPr>
        <w:ind w:left="709"/>
        <w:rPr>
          <w:rFonts w:cs="Arial"/>
        </w:rPr>
      </w:pPr>
    </w:p>
    <w:p w:rsidR="00443C8D" w:rsidRPr="0017176D" w:rsidRDefault="00443C8D" w:rsidP="00443C8D">
      <w:pPr>
        <w:ind w:left="360"/>
        <w:rPr>
          <w:rFonts w:cs="Arial"/>
        </w:rPr>
      </w:pPr>
      <w:r w:rsidRPr="0017176D">
        <w:rPr>
          <w:rFonts w:cs="Arial"/>
        </w:rPr>
        <w:t>Miscellaneous</w:t>
      </w:r>
    </w:p>
    <w:p w:rsidR="00443C8D" w:rsidRPr="00647981" w:rsidRDefault="00443C8D" w:rsidP="00443C8D">
      <w:pPr>
        <w:numPr>
          <w:ilvl w:val="0"/>
          <w:numId w:val="3"/>
        </w:numPr>
        <w:autoSpaceDE w:val="0"/>
        <w:autoSpaceDN w:val="0"/>
        <w:ind w:left="426"/>
        <w:rPr>
          <w:rFonts w:cs="Arial"/>
        </w:rPr>
      </w:pPr>
      <w:r w:rsidRPr="00647981">
        <w:rPr>
          <w:rFonts w:cs="Arial"/>
        </w:rPr>
        <w:t xml:space="preserve">The oldest part of our greenhouses was renewed and enlarged are ready for use since March 2014. </w:t>
      </w:r>
    </w:p>
    <w:p w:rsidR="00443C8D" w:rsidRDefault="00443C8D" w:rsidP="00443C8D">
      <w:pPr>
        <w:autoSpaceDE w:val="0"/>
        <w:autoSpaceDN w:val="0"/>
        <w:adjustRightInd w:val="0"/>
        <w:rPr>
          <w:rFonts w:cs="Arial"/>
          <w:lang w:val="en-GB"/>
        </w:rPr>
      </w:pPr>
    </w:p>
    <w:p w:rsidR="00443C8D" w:rsidRDefault="00443C8D" w:rsidP="00443C8D">
      <w:pPr>
        <w:autoSpaceDE w:val="0"/>
        <w:autoSpaceDN w:val="0"/>
        <w:adjustRightInd w:val="0"/>
        <w:rPr>
          <w:rFonts w:cs="Arial"/>
          <w:lang w:val="en-GB"/>
        </w:rPr>
      </w:pPr>
    </w:p>
    <w:p w:rsidR="00443C8D" w:rsidRPr="00647981" w:rsidRDefault="00443C8D" w:rsidP="00443C8D">
      <w:pPr>
        <w:autoSpaceDE w:val="0"/>
        <w:autoSpaceDN w:val="0"/>
        <w:adjustRightInd w:val="0"/>
        <w:rPr>
          <w:rFonts w:cs="Arial"/>
          <w:lang w:val="en-GB"/>
        </w:rPr>
      </w:pPr>
    </w:p>
    <w:p w:rsidR="007F644B" w:rsidRPr="001B6393" w:rsidRDefault="007F644B" w:rsidP="007F644B">
      <w:pPr>
        <w:jc w:val="right"/>
        <w:rPr>
          <w:rFonts w:cs="Arial"/>
          <w:snapToGrid w:val="0"/>
        </w:rPr>
      </w:pPr>
      <w:r w:rsidRPr="001B6393">
        <w:rPr>
          <w:rFonts w:cs="Arial"/>
          <w:snapToGrid w:val="0"/>
        </w:rPr>
        <w:t xml:space="preserve">[Annex </w:t>
      </w:r>
      <w:r w:rsidR="00447E51">
        <w:rPr>
          <w:rFonts w:cs="Arial"/>
          <w:snapToGrid w:val="0"/>
        </w:rPr>
        <w:t>IX</w:t>
      </w:r>
      <w:r w:rsidRPr="001B6393">
        <w:rPr>
          <w:rFonts w:cs="Arial"/>
          <w:snapToGrid w:val="0"/>
        </w:rPr>
        <w:t xml:space="preserve"> follows]</w:t>
      </w:r>
    </w:p>
    <w:p w:rsidR="007F644B" w:rsidRDefault="007F644B" w:rsidP="00C1295B">
      <w:pPr>
        <w:jc w:val="center"/>
        <w:rPr>
          <w:rFonts w:cs="Arial"/>
          <w:snapToGrid w:val="0"/>
        </w:rPr>
      </w:pPr>
    </w:p>
    <w:p w:rsidR="007F644B" w:rsidRDefault="007F644B" w:rsidP="00C1295B">
      <w:pPr>
        <w:jc w:val="center"/>
        <w:rPr>
          <w:rFonts w:cs="Arial"/>
          <w:snapToGrid w:val="0"/>
        </w:rPr>
        <w:sectPr w:rsidR="007F644B" w:rsidSect="00E92829">
          <w:headerReference w:type="default" r:id="rId42"/>
          <w:headerReference w:type="first" r:id="rId43"/>
          <w:pgSz w:w="11907" w:h="16840" w:code="9"/>
          <w:pgMar w:top="510" w:right="1134" w:bottom="1134" w:left="1134" w:header="510" w:footer="680" w:gutter="0"/>
          <w:cols w:space="720"/>
          <w:titlePg/>
          <w:docGrid w:linePitch="272"/>
        </w:sectPr>
      </w:pPr>
    </w:p>
    <w:p w:rsidR="007F644B" w:rsidRDefault="007F644B" w:rsidP="00C1295B">
      <w:pPr>
        <w:jc w:val="center"/>
        <w:rPr>
          <w:rFonts w:cs="Arial"/>
          <w:snapToGrid w:val="0"/>
        </w:rPr>
      </w:pPr>
      <w:r>
        <w:rPr>
          <w:rFonts w:cs="Arial"/>
          <w:snapToGrid w:val="0"/>
        </w:rPr>
        <w:lastRenderedPageBreak/>
        <w:t>NEW ZEALAND</w:t>
      </w:r>
    </w:p>
    <w:p w:rsidR="007F644B" w:rsidRDefault="007F644B" w:rsidP="00C1295B">
      <w:pPr>
        <w:jc w:val="center"/>
        <w:rPr>
          <w:rFonts w:cs="Arial"/>
          <w:snapToGrid w:val="0"/>
        </w:rPr>
      </w:pPr>
    </w:p>
    <w:p w:rsidR="00DD5C5C" w:rsidRDefault="00DD5C5C" w:rsidP="00DD5C5C">
      <w:pPr>
        <w:spacing w:line="360" w:lineRule="auto"/>
        <w:jc w:val="center"/>
      </w:pPr>
      <w:r>
        <w:rPr>
          <w:rFonts w:asciiTheme="minorHAnsi" w:eastAsiaTheme="minorHAnsi" w:hAnsiTheme="minorHAnsi" w:cstheme="minorBidi"/>
          <w:sz w:val="22"/>
          <w:szCs w:val="22"/>
        </w:rPr>
        <w:object w:dxaOrig="6390" w:dyaOrig="4785">
          <v:shape id="_x0000_i1033" type="#_x0000_t75" style="width:319.8pt;height:239.4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3" DrawAspect="Content" ObjectID="_1483272567" r:id="rId45"/>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480" w:dyaOrig="4845">
          <v:shape id="_x0000_i1034" type="#_x0000_t75" style="width:324pt;height:241.9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4" DrawAspect="Content" ObjectID="_1483272568" r:id="rId47"/>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630" w:dyaOrig="4965">
          <v:shape id="_x0000_i1035" type="#_x0000_t75" style="width:331.55pt;height:248.6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5" DrawAspect="Content" ObjectID="_1483272569" r:id="rId49"/>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645" w:dyaOrig="4965">
          <v:shape id="_x0000_i1036" type="#_x0000_t75" style="width:332.35pt;height:248.6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36" DrawAspect="Content" ObjectID="_1483272570" r:id="rId51"/>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645" w:dyaOrig="4980">
          <v:shape id="_x0000_i1037" type="#_x0000_t75" style="width:332.35pt;height:248.6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37" DrawAspect="Content" ObjectID="_1483272571" r:id="rId53"/>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750" w:dyaOrig="5040">
          <v:shape id="_x0000_i1038" type="#_x0000_t75" style="width:337.4pt;height:252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38" DrawAspect="Content" ObjectID="_1483272572" r:id="rId55"/>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660" w:dyaOrig="4995">
          <v:shape id="_x0000_i1039" type="#_x0000_t75" style="width:333.2pt;height:249.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39" DrawAspect="Content" ObjectID="_1483272573" r:id="rId57"/>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735" w:dyaOrig="5040">
          <v:shape id="_x0000_i1040" type="#_x0000_t75" style="width:336.55pt;height:252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0" DrawAspect="Content" ObjectID="_1483272574" r:id="rId59"/>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705" w:dyaOrig="5010">
          <v:shape id="_x0000_i1041" type="#_x0000_t75" style="width:334.9pt;height:250.3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1" DrawAspect="Content" ObjectID="_1483272575" r:id="rId61"/>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765" w:dyaOrig="5070">
          <v:shape id="_x0000_i1042" type="#_x0000_t75" style="width:338.25pt;height:253.6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42" DrawAspect="Content" ObjectID="_1483272576" r:id="rId63"/>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840" w:dyaOrig="5130">
          <v:shape id="_x0000_i1043" type="#_x0000_t75" style="width:342.4pt;height:256.2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43" DrawAspect="Content" ObjectID="_1483272577" r:id="rId65"/>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6915" w:dyaOrig="5190">
          <v:shape id="_x0000_i1044" type="#_x0000_t75" style="width:345.75pt;height:259.5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44" DrawAspect="Content" ObjectID="_1483272578" r:id="rId67"/>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110" w:dyaOrig="5325">
          <v:shape id="_x0000_i1045" type="#_x0000_t75" style="width:355.8pt;height:266.2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5" DrawAspect="Content" ObjectID="_1483272579" r:id="rId69"/>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125" w:dyaOrig="5340">
          <v:shape id="_x0000_i1046" type="#_x0000_t75" style="width:356.65pt;height:267.0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6" DrawAspect="Content" ObjectID="_1483272580" r:id="rId71"/>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065" w:dyaOrig="5295">
          <v:shape id="_x0000_i1047" type="#_x0000_t75" style="width:353.3pt;height:264.5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7" DrawAspect="Content" ObjectID="_1483272581" r:id="rId73"/>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185" w:dyaOrig="5385">
          <v:shape id="_x0000_i1048" type="#_x0000_t75" style="width:359.15pt;height:269.6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8" DrawAspect="Content" ObjectID="_1483272582" r:id="rId75"/>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365" w:dyaOrig="5520">
          <v:shape id="_x0000_i1049" type="#_x0000_t75" style="width:368.35pt;height:276.3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49" DrawAspect="Content" ObjectID="_1483272583" r:id="rId77"/>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470" w:dyaOrig="5595">
          <v:shape id="_x0000_i1050" type="#_x0000_t75" style="width:373.4pt;height:279.6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0" DrawAspect="Content" ObjectID="_1483272584" r:id="rId79"/>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455" w:dyaOrig="5595">
          <v:shape id="_x0000_i1051" type="#_x0000_t75" style="width:372.55pt;height:279.6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1" DrawAspect="Content" ObjectID="_1483272585" r:id="rId81"/>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605" w:dyaOrig="5700">
          <v:shape id="_x0000_i1052" type="#_x0000_t75" style="width:380.1pt;height:284.6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52" DrawAspect="Content" ObjectID="_1483272586" r:id="rId83"/>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425" w:dyaOrig="5565">
          <v:shape id="_x0000_i1053" type="#_x0000_t75" style="width:370.9pt;height:277.9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3" DrawAspect="Content" ObjectID="_1483272587" r:id="rId85"/>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485" w:dyaOrig="5610">
          <v:shape id="_x0000_i1054" type="#_x0000_t75" style="width:374.25pt;height:280.4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4" DrawAspect="Content" ObjectID="_1483272588" r:id="rId87"/>
        </w:object>
      </w:r>
    </w:p>
    <w:p w:rsidR="00DD5C5C" w:rsidRDefault="00DD5C5C"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530" w:dyaOrig="5640">
          <v:shape id="_x0000_i1055" type="#_x0000_t75" style="width:376.75pt;height:282.1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5" DrawAspect="Content" ObjectID="_1483272589" r:id="rId89"/>
        </w:object>
      </w:r>
    </w:p>
    <w:p w:rsidR="00DD5C5C" w:rsidRDefault="00DD5C5C" w:rsidP="00DD5C5C">
      <w:pPr>
        <w:spacing w:line="360" w:lineRule="auto"/>
        <w:jc w:val="center"/>
      </w:pPr>
    </w:p>
    <w:p w:rsidR="006D7B2F" w:rsidRDefault="006D7B2F" w:rsidP="00DD5C5C">
      <w:pPr>
        <w:spacing w:line="360" w:lineRule="auto"/>
        <w:jc w:val="center"/>
      </w:pPr>
    </w:p>
    <w:p w:rsidR="00DD5C5C" w:rsidRDefault="00DD5C5C" w:rsidP="00DD5C5C">
      <w:pPr>
        <w:spacing w:line="360" w:lineRule="auto"/>
        <w:jc w:val="center"/>
      </w:pPr>
      <w:r>
        <w:rPr>
          <w:rFonts w:asciiTheme="minorHAnsi" w:eastAsiaTheme="minorHAnsi" w:hAnsiTheme="minorHAnsi" w:cstheme="minorBidi"/>
          <w:sz w:val="22"/>
          <w:szCs w:val="22"/>
        </w:rPr>
        <w:object w:dxaOrig="7620" w:dyaOrig="5715">
          <v:shape id="_x0000_i1056" type="#_x0000_t75" style="width:380.95pt;height:285.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56" DrawAspect="Content" ObjectID="_1483272590" r:id="rId91"/>
        </w:object>
      </w:r>
    </w:p>
    <w:p w:rsidR="00DD5C5C" w:rsidRDefault="00DD5C5C" w:rsidP="00DD5C5C">
      <w:pPr>
        <w:spacing w:line="360" w:lineRule="auto"/>
        <w:jc w:val="center"/>
      </w:pPr>
    </w:p>
    <w:p w:rsidR="00DD5C5C" w:rsidRDefault="00DD5C5C" w:rsidP="00DD5C5C">
      <w:pPr>
        <w:spacing w:line="360" w:lineRule="auto"/>
      </w:pPr>
    </w:p>
    <w:p w:rsidR="00DD5C5C" w:rsidRDefault="00DD5C5C" w:rsidP="00DD5C5C">
      <w:pPr>
        <w:spacing w:line="360" w:lineRule="auto"/>
      </w:pPr>
    </w:p>
    <w:p w:rsidR="007F644B" w:rsidRDefault="007F644B" w:rsidP="00951794">
      <w:pPr>
        <w:rPr>
          <w:rFonts w:cs="Arial"/>
          <w:snapToGrid w:val="0"/>
        </w:rPr>
      </w:pPr>
    </w:p>
    <w:p w:rsidR="007F644B" w:rsidRPr="001B6393" w:rsidRDefault="007F644B" w:rsidP="007F644B">
      <w:pPr>
        <w:jc w:val="right"/>
        <w:rPr>
          <w:rFonts w:cs="Arial"/>
          <w:snapToGrid w:val="0"/>
        </w:rPr>
      </w:pPr>
      <w:r w:rsidRPr="001B6393">
        <w:rPr>
          <w:rFonts w:cs="Arial"/>
          <w:snapToGrid w:val="0"/>
        </w:rPr>
        <w:t xml:space="preserve">[Annex </w:t>
      </w:r>
      <w:r w:rsidR="00951794">
        <w:rPr>
          <w:rFonts w:cs="Arial"/>
          <w:snapToGrid w:val="0"/>
        </w:rPr>
        <w:t>X</w:t>
      </w:r>
      <w:r w:rsidRPr="001B6393">
        <w:rPr>
          <w:rFonts w:cs="Arial"/>
          <w:snapToGrid w:val="0"/>
        </w:rPr>
        <w:t xml:space="preserve"> follows]</w:t>
      </w:r>
    </w:p>
    <w:p w:rsidR="007F644B" w:rsidRDefault="007F644B" w:rsidP="00C1295B">
      <w:pPr>
        <w:jc w:val="center"/>
        <w:rPr>
          <w:rFonts w:cs="Arial"/>
          <w:snapToGrid w:val="0"/>
        </w:rPr>
      </w:pPr>
    </w:p>
    <w:p w:rsidR="007F644B" w:rsidRDefault="007F644B" w:rsidP="00C1295B">
      <w:pPr>
        <w:jc w:val="center"/>
        <w:rPr>
          <w:rFonts w:cs="Arial"/>
          <w:snapToGrid w:val="0"/>
        </w:rPr>
        <w:sectPr w:rsidR="007F644B" w:rsidSect="00F77059">
          <w:headerReference w:type="default" r:id="rId92"/>
          <w:headerReference w:type="first" r:id="rId93"/>
          <w:pgSz w:w="11907" w:h="16840" w:code="9"/>
          <w:pgMar w:top="510" w:right="1134" w:bottom="1134" w:left="1134" w:header="510" w:footer="680" w:gutter="0"/>
          <w:pgNumType w:start="1"/>
          <w:cols w:space="720"/>
          <w:titlePg/>
          <w:docGrid w:linePitch="272"/>
        </w:sectPr>
      </w:pPr>
    </w:p>
    <w:p w:rsidR="00B34EB9" w:rsidRPr="001B6393" w:rsidRDefault="00F24C63" w:rsidP="00C1295B">
      <w:pPr>
        <w:jc w:val="center"/>
        <w:rPr>
          <w:rFonts w:cs="Arial"/>
          <w:snapToGrid w:val="0"/>
        </w:rPr>
      </w:pPr>
      <w:r w:rsidRPr="001B6393">
        <w:rPr>
          <w:rFonts w:cs="Arial"/>
          <w:snapToGrid w:val="0"/>
        </w:rPr>
        <w:lastRenderedPageBreak/>
        <w:t>REPUBLIC OF KOREA</w:t>
      </w:r>
    </w:p>
    <w:p w:rsidR="00F24C63" w:rsidRPr="001B6393" w:rsidRDefault="00F24C63" w:rsidP="00C1295B">
      <w:pPr>
        <w:jc w:val="center"/>
        <w:rPr>
          <w:rFonts w:cs="Arial"/>
          <w:snapToGrid w:val="0"/>
        </w:rPr>
      </w:pPr>
    </w:p>
    <w:p w:rsidR="00F24C63" w:rsidRPr="001B6393" w:rsidRDefault="00F24C63" w:rsidP="00F24C63">
      <w:r w:rsidRPr="001B6393">
        <w:rPr>
          <w:rFonts w:hint="eastAsia"/>
        </w:rPr>
        <w:t xml:space="preserve">In </w:t>
      </w:r>
      <w:r w:rsidR="00E92829" w:rsidRPr="001B6393">
        <w:t xml:space="preserve">the Republic of </w:t>
      </w:r>
      <w:r w:rsidRPr="001B6393">
        <w:rPr>
          <w:rFonts w:hint="eastAsia"/>
        </w:rPr>
        <w:t xml:space="preserve">Korea, PVP system was introduced in 1998 and covered by Seed Industry Law. Initially this law covered not only PVP but also national listing, seed marketing. Therefore, it could bring about some confusion to stakeholders in seed industry. To prevent confusion and make the law conform </w:t>
      </w:r>
      <w:proofErr w:type="gramStart"/>
      <w:r w:rsidRPr="001B6393">
        <w:rPr>
          <w:rFonts w:hint="eastAsia"/>
        </w:rPr>
        <w:t>with</w:t>
      </w:r>
      <w:proofErr w:type="gramEnd"/>
      <w:r w:rsidRPr="001B6393">
        <w:rPr>
          <w:rFonts w:hint="eastAsia"/>
        </w:rPr>
        <w:t xml:space="preserve"> the objectives of each sector in Seed Industry Law, Original law was divided into two laws resulting in Seed Industry Law and PVP law. PVP section was deleted in original Seed Industry Law. Instead, Independent PVP law was newly established and has been effect since June 2013.</w:t>
      </w:r>
    </w:p>
    <w:p w:rsidR="005A5DD1" w:rsidRPr="001B6393" w:rsidRDefault="005A5DD1" w:rsidP="00F24C63"/>
    <w:p w:rsidR="00F24C63" w:rsidRPr="001B6393" w:rsidRDefault="00F24C63" w:rsidP="00F24C63">
      <w:r w:rsidRPr="001B6393">
        <w:rPr>
          <w:rFonts w:hint="eastAsia"/>
        </w:rPr>
        <w:t>Headqua</w:t>
      </w:r>
      <w:r w:rsidR="001B3DF3">
        <w:t>r</w:t>
      </w:r>
      <w:r w:rsidRPr="001B6393">
        <w:rPr>
          <w:rFonts w:hint="eastAsia"/>
        </w:rPr>
        <w:t xml:space="preserve">ters of Korea Seed &amp; Variety Service which operate PVP system moved to local area, </w:t>
      </w:r>
      <w:proofErr w:type="spellStart"/>
      <w:r w:rsidRPr="001B6393">
        <w:rPr>
          <w:rFonts w:hint="eastAsia"/>
        </w:rPr>
        <w:t>Kimcheon</w:t>
      </w:r>
      <w:proofErr w:type="spellEnd"/>
      <w:r w:rsidRPr="001B6393">
        <w:rPr>
          <w:rFonts w:hint="eastAsia"/>
        </w:rPr>
        <w:t xml:space="preserve"> city located in southeast area in Korean peninsula from capital area near the Seoul. It takes about two and half hours from Seoul by car. In addition, we had organizational restructuring of headquarter. Initially </w:t>
      </w:r>
      <w:proofErr w:type="gramStart"/>
      <w:r w:rsidRPr="001B6393">
        <w:rPr>
          <w:rFonts w:hint="eastAsia"/>
        </w:rPr>
        <w:t>There</w:t>
      </w:r>
      <w:proofErr w:type="gramEnd"/>
      <w:r w:rsidRPr="001B6393">
        <w:rPr>
          <w:rFonts w:hint="eastAsia"/>
        </w:rPr>
        <w:t xml:space="preserve"> were two divisions responsible for PVP in Headqua</w:t>
      </w:r>
      <w:r w:rsidR="001B3DF3">
        <w:t>r</w:t>
      </w:r>
      <w:r w:rsidRPr="001B6393">
        <w:rPr>
          <w:rFonts w:hint="eastAsia"/>
        </w:rPr>
        <w:t xml:space="preserve">ter. One is PVP </w:t>
      </w:r>
      <w:proofErr w:type="gramStart"/>
      <w:r w:rsidRPr="001B6393">
        <w:rPr>
          <w:rFonts w:hint="eastAsia"/>
        </w:rPr>
        <w:t>division,</w:t>
      </w:r>
      <w:proofErr w:type="gramEnd"/>
      <w:r w:rsidRPr="001B6393">
        <w:rPr>
          <w:rFonts w:hint="eastAsia"/>
        </w:rPr>
        <w:t xml:space="preserve"> the other is Variety Testing Division. Through restructuring, two </w:t>
      </w:r>
      <w:proofErr w:type="gramStart"/>
      <w:r w:rsidRPr="001B6393">
        <w:rPr>
          <w:rFonts w:hint="eastAsia"/>
        </w:rPr>
        <w:t>division</w:t>
      </w:r>
      <w:proofErr w:type="gramEnd"/>
      <w:r w:rsidRPr="001B6393">
        <w:rPr>
          <w:rFonts w:hint="eastAsia"/>
        </w:rPr>
        <w:t xml:space="preserve"> was merged PVP division. However, there was no downsizing in PVP work. As a first hosting of TWP meeting after relocation and reorganization of KSVS, KSVS held UPOV BMT meeting from 9 to 13 November in Seoul.</w:t>
      </w:r>
    </w:p>
    <w:p w:rsidR="005A5DD1" w:rsidRPr="001B6393" w:rsidRDefault="005A5DD1" w:rsidP="00F24C63"/>
    <w:p w:rsidR="00F24C63" w:rsidRPr="001B6393" w:rsidRDefault="00F24C63" w:rsidP="00F24C63">
      <w:r w:rsidRPr="001B6393">
        <w:rPr>
          <w:rFonts w:hint="eastAsia"/>
        </w:rPr>
        <w:t xml:space="preserve">Regarding PVP statistics, </w:t>
      </w:r>
      <w:proofErr w:type="gramStart"/>
      <w:r w:rsidRPr="001B6393">
        <w:rPr>
          <w:rFonts w:hint="eastAsia"/>
        </w:rPr>
        <w:t>In</w:t>
      </w:r>
      <w:proofErr w:type="gramEnd"/>
      <w:r w:rsidRPr="001B6393">
        <w:rPr>
          <w:rFonts w:hint="eastAsia"/>
        </w:rPr>
        <w:t xml:space="preserve"> 2013, Korea Seed &amp; Variety Service received 639 applications which is a decrease of 2% compared to that of 2012. Among 639 </w:t>
      </w:r>
      <w:proofErr w:type="gramStart"/>
      <w:r w:rsidRPr="001B6393">
        <w:rPr>
          <w:rFonts w:hint="eastAsia"/>
        </w:rPr>
        <w:t>application</w:t>
      </w:r>
      <w:proofErr w:type="gramEnd"/>
      <w:r w:rsidRPr="001B6393">
        <w:rPr>
          <w:rFonts w:hint="eastAsia"/>
        </w:rPr>
        <w:t>, Ornamental sector has 300 applications representing 48% of all applications in 2013 and Vegetable sector represent 25% with 157 applications follow</w:t>
      </w:r>
      <w:r w:rsidR="003E27E3">
        <w:t>e</w:t>
      </w:r>
      <w:r w:rsidRPr="001B6393">
        <w:rPr>
          <w:rFonts w:hint="eastAsia"/>
        </w:rPr>
        <w:t>d by agricultural species with 11% of the applications.</w:t>
      </w:r>
    </w:p>
    <w:p w:rsidR="005A5DD1" w:rsidRPr="001B6393" w:rsidRDefault="005A5DD1" w:rsidP="00F24C63"/>
    <w:p w:rsidR="00F24C63" w:rsidRPr="001B6393" w:rsidRDefault="00F24C63" w:rsidP="00F24C63">
      <w:r w:rsidRPr="001B6393">
        <w:rPr>
          <w:rFonts w:hint="eastAsia"/>
        </w:rPr>
        <w:t>As for cumulative PVP statistics, total number of applications has been reached 7,307 as of 30 September and among 7,307, Korea Seed &amp; Variety Service granted 5,160 PVP titles. In terms of number of applications and PVP grants per crop sector, Ornamentals is ranked first representing 53% of all applications followed by vegetables and agricultural species with 20%, 14% respectively. Graph 1 shows the number of applications and PVP grants per crop sector for the last 17 years.</w:t>
      </w:r>
    </w:p>
    <w:p w:rsidR="00F24C63" w:rsidRPr="001B6393" w:rsidRDefault="00F24C63" w:rsidP="00F24C63"/>
    <w:p w:rsidR="00F24C63" w:rsidRPr="001B6393" w:rsidRDefault="00F24C63" w:rsidP="00F24C63">
      <w:proofErr w:type="gramStart"/>
      <w:r w:rsidRPr="001B6393">
        <w:rPr>
          <w:rFonts w:hint="eastAsia"/>
        </w:rPr>
        <w:t>Graph 1.</w:t>
      </w:r>
      <w:proofErr w:type="gramEnd"/>
      <w:r w:rsidRPr="001B6393">
        <w:rPr>
          <w:rFonts w:hint="eastAsia"/>
        </w:rPr>
        <w:t xml:space="preserve"> Number of applications and PVP grants per crop sector (1998~Sep. 2014)</w:t>
      </w:r>
    </w:p>
    <w:p w:rsidR="00F24C63" w:rsidRPr="001B6393" w:rsidRDefault="00F24C63" w:rsidP="00F24C63"/>
    <w:p w:rsidR="00F24C63" w:rsidRPr="001B6393" w:rsidRDefault="00F24C63" w:rsidP="00F24C63">
      <w:r w:rsidRPr="001B6393">
        <w:object w:dxaOrig="7209" w:dyaOrig="4084">
          <v:shape id="_x0000_i1057" type="#_x0000_t75" style="width:429.5pt;height:241.95pt" o:ole="">
            <v:imagedata r:id="rId94" o:title=""/>
          </v:shape>
          <o:OLEObject Type="Embed" ProgID="Excel.Sheet.12" ShapeID="_x0000_i1057" DrawAspect="Content" ObjectID="_1483272591" r:id="rId95"/>
        </w:object>
      </w:r>
    </w:p>
    <w:p w:rsidR="005A5DD1" w:rsidRPr="001B6393" w:rsidRDefault="005A5DD1" w:rsidP="00F24C63"/>
    <w:p w:rsidR="00F24C63" w:rsidRPr="001B6393" w:rsidRDefault="00F24C63" w:rsidP="00F24C63">
      <w:r w:rsidRPr="001B6393">
        <w:rPr>
          <w:rFonts w:hint="eastAsia"/>
        </w:rPr>
        <w:t xml:space="preserve">The five most important agricultural species in terms of the number of both applications and PVP grants since 1998 is rice, soybean, barley, maize, potato. This also reflects the importance of these five crops in </w:t>
      </w:r>
      <w:r w:rsidR="00E92829" w:rsidRPr="001B6393">
        <w:t xml:space="preserve">the Republic of </w:t>
      </w:r>
      <w:r w:rsidR="00E92829" w:rsidRPr="001B6393">
        <w:rPr>
          <w:rFonts w:hint="eastAsia"/>
        </w:rPr>
        <w:t>Korea</w:t>
      </w:r>
      <w:r w:rsidRPr="001B6393">
        <w:rPr>
          <w:rFonts w:hint="eastAsia"/>
        </w:rPr>
        <w:t>’s agricultural situation and these five crops are also subject of National listing. Graph 2 shows the number of applications and PVP grants for the 5 most important agricultural species for the last 17 years.</w:t>
      </w:r>
    </w:p>
    <w:p w:rsidR="00F24C63" w:rsidRPr="001B6393" w:rsidRDefault="00F24C63" w:rsidP="00F24C63"/>
    <w:p w:rsidR="005A5DD1" w:rsidRPr="001B6393" w:rsidRDefault="005A5DD1" w:rsidP="00F24C63"/>
    <w:p w:rsidR="005A5DD1" w:rsidRPr="001B6393" w:rsidRDefault="005A5DD1" w:rsidP="00F24C63"/>
    <w:p w:rsidR="00F24C63" w:rsidRPr="001B6393" w:rsidRDefault="00F24C63" w:rsidP="00F24C63">
      <w:proofErr w:type="gramStart"/>
      <w:r w:rsidRPr="001B6393">
        <w:rPr>
          <w:rFonts w:hint="eastAsia"/>
        </w:rPr>
        <w:t>Graph 2.</w:t>
      </w:r>
      <w:proofErr w:type="gramEnd"/>
      <w:r w:rsidRPr="001B6393">
        <w:rPr>
          <w:rFonts w:hint="eastAsia"/>
        </w:rPr>
        <w:t xml:space="preserve"> Number of applications and PVP grants of the 5 most important agricultural species from 1998 to Sep. 2014</w:t>
      </w:r>
    </w:p>
    <w:p w:rsidR="005A5DD1" w:rsidRPr="001B6393" w:rsidRDefault="005A5DD1" w:rsidP="00F24C63"/>
    <w:p w:rsidR="00F24C63" w:rsidRPr="001B6393" w:rsidRDefault="00F24C63" w:rsidP="00F24C63">
      <w:r w:rsidRPr="001B6393">
        <w:object w:dxaOrig="7209" w:dyaOrig="4084">
          <v:shape id="_x0000_i1058" type="#_x0000_t75" style="width:418.6pt;height:237.75pt" o:ole="">
            <v:imagedata r:id="rId96" o:title=""/>
          </v:shape>
          <o:OLEObject Type="Embed" ProgID="Excel.Sheet.12" ShapeID="_x0000_i1058" DrawAspect="Content" ObjectID="_1483272592" r:id="rId97"/>
        </w:object>
      </w:r>
    </w:p>
    <w:p w:rsidR="00F24C63" w:rsidRPr="001B6393" w:rsidRDefault="00F24C63" w:rsidP="00C1295B">
      <w:pPr>
        <w:jc w:val="center"/>
        <w:rPr>
          <w:rFonts w:cs="Arial"/>
          <w:snapToGrid w:val="0"/>
        </w:rPr>
      </w:pPr>
    </w:p>
    <w:p w:rsidR="00F24C63" w:rsidRPr="001B6393" w:rsidRDefault="00F24C63" w:rsidP="00C1295B">
      <w:pPr>
        <w:jc w:val="center"/>
        <w:rPr>
          <w:rFonts w:cs="Arial"/>
          <w:snapToGrid w:val="0"/>
        </w:rPr>
      </w:pPr>
    </w:p>
    <w:p w:rsidR="00F24C63" w:rsidRPr="001B6393" w:rsidRDefault="00F24C63" w:rsidP="00C1295B">
      <w:pPr>
        <w:jc w:val="center"/>
        <w:rPr>
          <w:rFonts w:cs="Arial"/>
          <w:snapToGrid w:val="0"/>
        </w:rPr>
      </w:pPr>
    </w:p>
    <w:p w:rsidR="00F24C63" w:rsidRPr="001B6393" w:rsidRDefault="00F24C63" w:rsidP="00F24C63">
      <w:pPr>
        <w:jc w:val="right"/>
        <w:rPr>
          <w:rFonts w:cs="Arial"/>
          <w:snapToGrid w:val="0"/>
        </w:rPr>
      </w:pPr>
      <w:r w:rsidRPr="001B6393">
        <w:rPr>
          <w:rFonts w:cs="Arial"/>
          <w:snapToGrid w:val="0"/>
        </w:rPr>
        <w:t xml:space="preserve">[Annex </w:t>
      </w:r>
      <w:r w:rsidR="00951794">
        <w:rPr>
          <w:rFonts w:cs="Arial"/>
          <w:snapToGrid w:val="0"/>
        </w:rPr>
        <w:t>X</w:t>
      </w:r>
      <w:r w:rsidR="00572452" w:rsidRPr="001B6393">
        <w:rPr>
          <w:rFonts w:cs="Arial"/>
          <w:snapToGrid w:val="0"/>
        </w:rPr>
        <w:t>I</w:t>
      </w:r>
      <w:r w:rsidRPr="001B6393">
        <w:rPr>
          <w:rFonts w:cs="Arial"/>
          <w:snapToGrid w:val="0"/>
        </w:rPr>
        <w:t xml:space="preserve"> follows]</w:t>
      </w:r>
    </w:p>
    <w:p w:rsidR="00F24C63" w:rsidRPr="001B6393" w:rsidRDefault="00F24C63" w:rsidP="00C1295B">
      <w:pPr>
        <w:jc w:val="center"/>
        <w:rPr>
          <w:rFonts w:cs="Arial"/>
          <w:snapToGrid w:val="0"/>
        </w:rPr>
      </w:pPr>
    </w:p>
    <w:p w:rsidR="00F24C63" w:rsidRPr="001B6393" w:rsidRDefault="00F24C63" w:rsidP="00C1295B">
      <w:pPr>
        <w:jc w:val="center"/>
        <w:rPr>
          <w:rFonts w:cs="Arial"/>
          <w:snapToGrid w:val="0"/>
        </w:rPr>
      </w:pPr>
    </w:p>
    <w:p w:rsidR="00C02F2F" w:rsidRPr="001B6393" w:rsidRDefault="00C02F2F" w:rsidP="00C1295B">
      <w:pPr>
        <w:jc w:val="center"/>
        <w:rPr>
          <w:rFonts w:cs="Arial"/>
          <w:snapToGrid w:val="0"/>
        </w:rPr>
        <w:sectPr w:rsidR="00C02F2F" w:rsidRPr="001B6393" w:rsidSect="00E92829">
          <w:headerReference w:type="default" r:id="rId98"/>
          <w:headerReference w:type="first" r:id="rId99"/>
          <w:pgSz w:w="11907" w:h="16840" w:code="9"/>
          <w:pgMar w:top="510" w:right="1134" w:bottom="1134" w:left="1134" w:header="510" w:footer="680" w:gutter="0"/>
          <w:cols w:space="720"/>
          <w:titlePg/>
          <w:docGrid w:linePitch="272"/>
        </w:sectPr>
      </w:pPr>
    </w:p>
    <w:p w:rsidR="00FB227A" w:rsidRPr="001B6393" w:rsidRDefault="00C1295B" w:rsidP="00C1295B">
      <w:pPr>
        <w:jc w:val="center"/>
        <w:rPr>
          <w:rFonts w:cs="Arial"/>
          <w:snapToGrid w:val="0"/>
        </w:rPr>
      </w:pPr>
      <w:r w:rsidRPr="001B6393">
        <w:rPr>
          <w:rFonts w:cs="Arial"/>
          <w:snapToGrid w:val="0"/>
        </w:rPr>
        <w:lastRenderedPageBreak/>
        <w:t>SOUTH AFRICA</w:t>
      </w:r>
    </w:p>
    <w:p w:rsidR="00C1295B" w:rsidRPr="001B6393" w:rsidRDefault="00C1295B" w:rsidP="00C1295B">
      <w:pPr>
        <w:jc w:val="center"/>
        <w:rPr>
          <w:rFonts w:cs="Arial"/>
          <w:snapToGrid w:val="0"/>
        </w:rPr>
      </w:pPr>
    </w:p>
    <w:p w:rsidR="00C02F2F" w:rsidRPr="001B6393" w:rsidRDefault="00C02F2F" w:rsidP="00C1295B">
      <w:pPr>
        <w:jc w:val="center"/>
        <w:rPr>
          <w:rFonts w:cs="Arial"/>
          <w:snapToGrid w:val="0"/>
        </w:rPr>
      </w:pPr>
    </w:p>
    <w:p w:rsidR="00C1295B" w:rsidRPr="0063628D" w:rsidRDefault="00C1295B" w:rsidP="00C1295B">
      <w:pPr>
        <w:autoSpaceDE w:val="0"/>
        <w:autoSpaceDN w:val="0"/>
        <w:adjustRightInd w:val="0"/>
        <w:rPr>
          <w:rFonts w:cs="Arial"/>
        </w:rPr>
      </w:pPr>
      <w:r w:rsidRPr="0063628D">
        <w:rPr>
          <w:rFonts w:cs="Arial"/>
        </w:rPr>
        <w:t xml:space="preserve">With regards to applications and valid Plant Breeders’ Rights for 2013 the following is reported:  </w:t>
      </w:r>
    </w:p>
    <w:p w:rsidR="00C1295B" w:rsidRPr="0063628D" w:rsidRDefault="00C1295B" w:rsidP="00C1295B">
      <w:pPr>
        <w:numPr>
          <w:ilvl w:val="0"/>
          <w:numId w:val="6"/>
        </w:numPr>
        <w:autoSpaceDE w:val="0"/>
        <w:autoSpaceDN w:val="0"/>
        <w:adjustRightInd w:val="0"/>
        <w:spacing w:line="276" w:lineRule="auto"/>
        <w:rPr>
          <w:rFonts w:cs="Arial"/>
        </w:rPr>
      </w:pPr>
      <w:r w:rsidRPr="0063628D">
        <w:rPr>
          <w:rFonts w:cs="Arial"/>
        </w:rPr>
        <w:t xml:space="preserve">An additional 29 taxa have been declared in terms of the Plant Breeders’ Rights Act during 2013. </w:t>
      </w:r>
    </w:p>
    <w:p w:rsidR="00C1295B" w:rsidRPr="0063628D" w:rsidRDefault="00C1295B" w:rsidP="00C1295B">
      <w:pPr>
        <w:numPr>
          <w:ilvl w:val="0"/>
          <w:numId w:val="6"/>
        </w:numPr>
        <w:autoSpaceDE w:val="0"/>
        <w:autoSpaceDN w:val="0"/>
        <w:adjustRightInd w:val="0"/>
        <w:spacing w:line="276" w:lineRule="auto"/>
        <w:rPr>
          <w:rFonts w:cs="Arial"/>
        </w:rPr>
      </w:pPr>
      <w:r w:rsidRPr="0063628D">
        <w:rPr>
          <w:rFonts w:cs="Arial"/>
        </w:rPr>
        <w:t xml:space="preserve">309 PBR applications were received of which 30% were for Agricultural crops, 39% for Ornamental crops, 27% for Fruit crops and 4% for Vegetable crops. </w:t>
      </w:r>
    </w:p>
    <w:p w:rsidR="00C1295B" w:rsidRPr="0063628D" w:rsidRDefault="00C1295B" w:rsidP="00C1295B">
      <w:pPr>
        <w:pStyle w:val="ListParagraph"/>
        <w:numPr>
          <w:ilvl w:val="0"/>
          <w:numId w:val="6"/>
        </w:numPr>
        <w:autoSpaceDE w:val="0"/>
        <w:autoSpaceDN w:val="0"/>
        <w:adjustRightInd w:val="0"/>
        <w:spacing w:line="276" w:lineRule="auto"/>
        <w:contextualSpacing/>
        <w:jc w:val="both"/>
        <w:rPr>
          <w:rFonts w:ascii="Arial" w:hAnsi="Arial" w:cs="Arial"/>
          <w:sz w:val="20"/>
          <w:szCs w:val="20"/>
        </w:rPr>
      </w:pPr>
      <w:r w:rsidRPr="0063628D">
        <w:rPr>
          <w:rFonts w:ascii="Arial" w:hAnsi="Arial" w:cs="Arial"/>
          <w:sz w:val="20"/>
          <w:szCs w:val="20"/>
        </w:rPr>
        <w:t>PBR’s granted in 2013 only are as follows: Agricultural crops: 101, Ornamental crops: 71, Fruit crops: 66 and Vegetable crops: 16</w:t>
      </w:r>
    </w:p>
    <w:p w:rsidR="00C1295B" w:rsidRPr="0063628D" w:rsidRDefault="00C1295B" w:rsidP="00C1295B">
      <w:pPr>
        <w:pStyle w:val="ListParagraph"/>
        <w:numPr>
          <w:ilvl w:val="0"/>
          <w:numId w:val="6"/>
        </w:numPr>
        <w:autoSpaceDE w:val="0"/>
        <w:autoSpaceDN w:val="0"/>
        <w:adjustRightInd w:val="0"/>
        <w:spacing w:line="276" w:lineRule="auto"/>
        <w:contextualSpacing/>
        <w:jc w:val="both"/>
        <w:rPr>
          <w:rFonts w:ascii="Arial" w:hAnsi="Arial" w:cs="Arial"/>
          <w:sz w:val="20"/>
          <w:szCs w:val="20"/>
        </w:rPr>
      </w:pPr>
      <w:r w:rsidRPr="0063628D">
        <w:rPr>
          <w:rFonts w:ascii="Arial" w:hAnsi="Arial" w:cs="Arial"/>
          <w:sz w:val="20"/>
          <w:szCs w:val="20"/>
        </w:rPr>
        <w:t>As of December 2013, a total of 2607 varieties had valid Plant Breeder’s Rights in South Africa, of which 34% were for Agricultural crops, 34% for Ornamental crops, 23% for Fruit crops and 9% for Vegetable crops. The top three Agricultural crops are:</w:t>
      </w:r>
    </w:p>
    <w:p w:rsidR="00C1295B" w:rsidRPr="0063628D" w:rsidRDefault="00C1295B" w:rsidP="00C1295B">
      <w:pPr>
        <w:autoSpaceDE w:val="0"/>
        <w:autoSpaceDN w:val="0"/>
        <w:adjustRightInd w:val="0"/>
        <w:rPr>
          <w:rFonts w:cs="Arial"/>
        </w:rPr>
      </w:pPr>
    </w:p>
    <w:p w:rsidR="00C1295B" w:rsidRPr="0063628D" w:rsidRDefault="00C1295B" w:rsidP="00C1295B">
      <w:pPr>
        <w:autoSpaceDE w:val="0"/>
        <w:autoSpaceDN w:val="0"/>
        <w:adjustRightInd w:val="0"/>
        <w:rPr>
          <w:rFonts w:cs="Arial"/>
        </w:rPr>
      </w:pPr>
      <w:r w:rsidRPr="0063628D">
        <w:rPr>
          <w:rFonts w:cs="Arial"/>
          <w:u w:val="single"/>
        </w:rPr>
        <w:t>Agricultural Crops</w:t>
      </w:r>
      <w:r w:rsidRPr="0063628D">
        <w:rPr>
          <w:rFonts w:cs="Arial"/>
        </w:rPr>
        <w:t>:</w:t>
      </w:r>
    </w:p>
    <w:p w:rsidR="00C1295B" w:rsidRPr="0063628D" w:rsidRDefault="00C1295B" w:rsidP="00C1295B">
      <w:pPr>
        <w:autoSpaceDE w:val="0"/>
        <w:autoSpaceDN w:val="0"/>
        <w:adjustRightInd w:val="0"/>
        <w:rPr>
          <w:rFonts w:cs="Arial"/>
        </w:rPr>
      </w:pPr>
      <w:r w:rsidRPr="0063628D">
        <w:rPr>
          <w:rFonts w:cs="Arial"/>
        </w:rPr>
        <w:t>1).</w:t>
      </w:r>
      <w:r w:rsidRPr="0063628D">
        <w:rPr>
          <w:rFonts w:cs="Arial"/>
          <w:i/>
        </w:rPr>
        <w:t xml:space="preserve"> </w:t>
      </w:r>
      <w:proofErr w:type="spellStart"/>
      <w:r w:rsidRPr="0063628D">
        <w:rPr>
          <w:rFonts w:cs="Arial"/>
          <w:i/>
        </w:rPr>
        <w:t>Solanum</w:t>
      </w:r>
      <w:proofErr w:type="spellEnd"/>
      <w:r w:rsidRPr="0063628D">
        <w:rPr>
          <w:rFonts w:cs="Arial"/>
          <w:i/>
        </w:rPr>
        <w:t xml:space="preserve"> </w:t>
      </w:r>
      <w:proofErr w:type="spellStart"/>
      <w:r w:rsidRPr="0063628D">
        <w:rPr>
          <w:rFonts w:cs="Arial"/>
          <w:i/>
        </w:rPr>
        <w:t>tuberosum</w:t>
      </w:r>
      <w:proofErr w:type="spellEnd"/>
      <w:r w:rsidRPr="0063628D">
        <w:rPr>
          <w:rFonts w:cs="Arial"/>
          <w:i/>
        </w:rPr>
        <w:t xml:space="preserve"> </w:t>
      </w:r>
      <w:r w:rsidRPr="0063628D">
        <w:rPr>
          <w:rFonts w:cs="Arial"/>
        </w:rPr>
        <w:t xml:space="preserve">L.  (93) </w:t>
      </w:r>
    </w:p>
    <w:p w:rsidR="00C1295B" w:rsidRPr="0063628D" w:rsidRDefault="00C1295B" w:rsidP="00C1295B">
      <w:pPr>
        <w:autoSpaceDE w:val="0"/>
        <w:autoSpaceDN w:val="0"/>
        <w:adjustRightInd w:val="0"/>
        <w:rPr>
          <w:rFonts w:cs="Arial"/>
        </w:rPr>
      </w:pPr>
      <w:r w:rsidRPr="0063628D">
        <w:rPr>
          <w:rFonts w:cs="Arial"/>
        </w:rPr>
        <w:t>2)</w:t>
      </w:r>
      <w:r w:rsidRPr="0063628D">
        <w:rPr>
          <w:rFonts w:cs="Arial"/>
          <w:i/>
        </w:rPr>
        <w:t xml:space="preserve">. </w:t>
      </w:r>
      <w:proofErr w:type="spellStart"/>
      <w:r w:rsidRPr="0063628D">
        <w:rPr>
          <w:rFonts w:cs="Arial"/>
          <w:i/>
        </w:rPr>
        <w:t>Triticum</w:t>
      </w:r>
      <w:proofErr w:type="spellEnd"/>
      <w:r w:rsidRPr="0063628D">
        <w:rPr>
          <w:rFonts w:cs="Arial"/>
          <w:i/>
        </w:rPr>
        <w:t xml:space="preserve"> </w:t>
      </w:r>
      <w:r w:rsidRPr="0063628D">
        <w:rPr>
          <w:rFonts w:cs="Arial"/>
        </w:rPr>
        <w:t>L.  (83)</w:t>
      </w:r>
    </w:p>
    <w:p w:rsidR="00C1295B" w:rsidRPr="0063628D" w:rsidRDefault="00C1295B" w:rsidP="00C1295B">
      <w:pPr>
        <w:autoSpaceDE w:val="0"/>
        <w:autoSpaceDN w:val="0"/>
        <w:adjustRightInd w:val="0"/>
        <w:rPr>
          <w:rFonts w:cs="Arial"/>
        </w:rPr>
      </w:pPr>
      <w:r w:rsidRPr="0063628D">
        <w:rPr>
          <w:rFonts w:cs="Arial"/>
        </w:rPr>
        <w:t>3).</w:t>
      </w:r>
      <w:r w:rsidRPr="0063628D">
        <w:rPr>
          <w:rFonts w:cs="Arial"/>
          <w:i/>
        </w:rPr>
        <w:t xml:space="preserve"> </w:t>
      </w:r>
      <w:proofErr w:type="spellStart"/>
      <w:r w:rsidRPr="0063628D">
        <w:rPr>
          <w:rFonts w:cs="Arial"/>
          <w:i/>
        </w:rPr>
        <w:t>Zea</w:t>
      </w:r>
      <w:proofErr w:type="spellEnd"/>
      <w:r w:rsidRPr="0063628D">
        <w:rPr>
          <w:rFonts w:cs="Arial"/>
          <w:i/>
        </w:rPr>
        <w:t xml:space="preserve"> mays </w:t>
      </w:r>
      <w:r w:rsidRPr="0063628D">
        <w:rPr>
          <w:rFonts w:cs="Arial"/>
        </w:rPr>
        <w:t>L.  (352)  which includes the following:</w:t>
      </w:r>
      <w:r w:rsidRPr="0063628D">
        <w:rPr>
          <w:rFonts w:cs="Arial"/>
        </w:rPr>
        <w:tab/>
        <w:t>White CONV (86)</w:t>
      </w:r>
    </w:p>
    <w:p w:rsidR="00C1295B" w:rsidRPr="0063628D" w:rsidRDefault="00C1295B" w:rsidP="00C1295B">
      <w:pPr>
        <w:autoSpaceDE w:val="0"/>
        <w:autoSpaceDN w:val="0"/>
        <w:adjustRightInd w:val="0"/>
        <w:rPr>
          <w:rFonts w:cs="Arial"/>
        </w:rPr>
      </w:pP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t>White open pollinated</w:t>
      </w:r>
      <w:r w:rsidRPr="0063628D">
        <w:rPr>
          <w:rFonts w:cs="Arial"/>
        </w:rPr>
        <w:tab/>
        <w:t xml:space="preserve"> (6)</w:t>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t>White GMO (73)</w:t>
      </w:r>
    </w:p>
    <w:p w:rsidR="00C1295B" w:rsidRPr="0063628D" w:rsidRDefault="00C1295B" w:rsidP="00C1295B">
      <w:pPr>
        <w:autoSpaceDE w:val="0"/>
        <w:autoSpaceDN w:val="0"/>
        <w:adjustRightInd w:val="0"/>
        <w:rPr>
          <w:rFonts w:cs="Arial"/>
        </w:rPr>
      </w:pP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t>Yellow CONV (69)</w:t>
      </w:r>
    </w:p>
    <w:p w:rsidR="00C1295B" w:rsidRPr="0063628D" w:rsidRDefault="00C1295B" w:rsidP="00C1295B">
      <w:pPr>
        <w:autoSpaceDE w:val="0"/>
        <w:autoSpaceDN w:val="0"/>
        <w:adjustRightInd w:val="0"/>
        <w:rPr>
          <w:rFonts w:cs="Arial"/>
        </w:rPr>
      </w:pP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r>
      <w:r w:rsidRPr="0063628D">
        <w:rPr>
          <w:rFonts w:cs="Arial"/>
        </w:rPr>
        <w:tab/>
        <w:t>Yellow GMO (118)</w:t>
      </w:r>
    </w:p>
    <w:p w:rsidR="00C1295B" w:rsidRPr="0063628D" w:rsidRDefault="00C1295B" w:rsidP="00C1295B">
      <w:pPr>
        <w:autoSpaceDE w:val="0"/>
        <w:autoSpaceDN w:val="0"/>
        <w:adjustRightInd w:val="0"/>
        <w:rPr>
          <w:rFonts w:ascii="Times New Roman" w:hAnsi="Times New Roman"/>
          <w:sz w:val="24"/>
          <w:szCs w:val="24"/>
        </w:rPr>
      </w:pPr>
    </w:p>
    <w:p w:rsidR="00C1295B" w:rsidRDefault="00C1295B" w:rsidP="00C1295B">
      <w:pPr>
        <w:jc w:val="center"/>
        <w:rPr>
          <w:rFonts w:cs="Arial"/>
          <w:snapToGrid w:val="0"/>
        </w:rPr>
      </w:pPr>
    </w:p>
    <w:p w:rsidR="007F644B" w:rsidRDefault="007F644B" w:rsidP="00C1295B">
      <w:pPr>
        <w:jc w:val="center"/>
        <w:rPr>
          <w:rFonts w:cs="Arial"/>
          <w:snapToGrid w:val="0"/>
        </w:rPr>
      </w:pPr>
    </w:p>
    <w:p w:rsidR="007F644B" w:rsidRDefault="007F644B" w:rsidP="00C1295B">
      <w:pPr>
        <w:jc w:val="center"/>
        <w:rPr>
          <w:rFonts w:cs="Arial"/>
          <w:snapToGrid w:val="0"/>
        </w:rPr>
      </w:pPr>
    </w:p>
    <w:p w:rsidR="007F644B" w:rsidRPr="001B6393" w:rsidRDefault="007F644B" w:rsidP="007F644B">
      <w:pPr>
        <w:jc w:val="right"/>
        <w:rPr>
          <w:rFonts w:cs="Arial"/>
          <w:snapToGrid w:val="0"/>
        </w:rPr>
      </w:pPr>
      <w:r w:rsidRPr="001B6393">
        <w:rPr>
          <w:rFonts w:cs="Arial"/>
          <w:snapToGrid w:val="0"/>
        </w:rPr>
        <w:t xml:space="preserve">[Annex </w:t>
      </w:r>
      <w:r w:rsidR="00951794">
        <w:rPr>
          <w:rFonts w:cs="Arial"/>
          <w:snapToGrid w:val="0"/>
        </w:rPr>
        <w:t>XII</w:t>
      </w:r>
      <w:r w:rsidRPr="001B6393">
        <w:rPr>
          <w:rFonts w:cs="Arial"/>
          <w:snapToGrid w:val="0"/>
        </w:rPr>
        <w:t xml:space="preserve"> follows]</w:t>
      </w:r>
    </w:p>
    <w:p w:rsidR="007F644B" w:rsidRPr="001B6393" w:rsidRDefault="007F644B" w:rsidP="00C1295B">
      <w:pPr>
        <w:jc w:val="center"/>
        <w:rPr>
          <w:rFonts w:cs="Arial"/>
          <w:snapToGrid w:val="0"/>
        </w:rPr>
      </w:pPr>
    </w:p>
    <w:p w:rsidR="006047CA" w:rsidRPr="001B6393" w:rsidRDefault="006047CA" w:rsidP="00C1295B">
      <w:pPr>
        <w:jc w:val="center"/>
        <w:rPr>
          <w:rFonts w:cs="Arial"/>
          <w:snapToGrid w:val="0"/>
        </w:rPr>
      </w:pPr>
    </w:p>
    <w:p w:rsidR="00F53C65" w:rsidRPr="001B6393" w:rsidRDefault="00F53C65" w:rsidP="00C1295B">
      <w:pPr>
        <w:jc w:val="center"/>
        <w:rPr>
          <w:rFonts w:cs="Arial"/>
          <w:snapToGrid w:val="0"/>
        </w:rPr>
        <w:sectPr w:rsidR="00F53C65" w:rsidRPr="001B6393" w:rsidSect="005756C1">
          <w:headerReference w:type="default" r:id="rId100"/>
          <w:pgSz w:w="11907" w:h="16840" w:code="9"/>
          <w:pgMar w:top="510" w:right="1134" w:bottom="1134" w:left="1134" w:header="510" w:footer="680" w:gutter="0"/>
          <w:cols w:space="720"/>
          <w:docGrid w:linePitch="272"/>
        </w:sectPr>
      </w:pPr>
    </w:p>
    <w:p w:rsidR="007F644B" w:rsidRDefault="007F644B" w:rsidP="007F644B">
      <w:pPr>
        <w:jc w:val="center"/>
        <w:rPr>
          <w:rFonts w:cs="Arial"/>
          <w:snapToGrid w:val="0"/>
        </w:rPr>
      </w:pPr>
      <w:r>
        <w:rPr>
          <w:rFonts w:cs="Arial"/>
          <w:snapToGrid w:val="0"/>
        </w:rPr>
        <w:lastRenderedPageBreak/>
        <w:t>UNITED KINGDOM</w:t>
      </w:r>
    </w:p>
    <w:p w:rsidR="007F644B" w:rsidRPr="00B37B31" w:rsidRDefault="007F644B" w:rsidP="00B37B31">
      <w:pPr>
        <w:jc w:val="center"/>
        <w:rPr>
          <w:rFonts w:cs="Arial"/>
          <w:snapToGrid w:val="0"/>
        </w:rPr>
      </w:pPr>
    </w:p>
    <w:p w:rsidR="00B37B31" w:rsidRDefault="00B37B31" w:rsidP="00B37B31">
      <w:pPr>
        <w:rPr>
          <w:rFonts w:cs="Arial"/>
          <w:color w:val="000000"/>
        </w:rPr>
      </w:pPr>
      <w:r w:rsidRPr="00B37B31">
        <w:rPr>
          <w:rFonts w:cs="Arial"/>
          <w:color w:val="000000"/>
        </w:rPr>
        <w:t>Report on the activity of the UK Plant Varieties and Seeds Office in Cambridge and the examination centres at Cambridge, Edinburgh and Belfast.</w:t>
      </w:r>
    </w:p>
    <w:p w:rsidR="0063628D" w:rsidRPr="00B37B31" w:rsidRDefault="0063628D" w:rsidP="00B37B31">
      <w:pPr>
        <w:rPr>
          <w:rFonts w:cs="Arial"/>
        </w:rPr>
      </w:pPr>
    </w:p>
    <w:p w:rsidR="00B37B31" w:rsidRDefault="00B37B31" w:rsidP="00B37B31">
      <w:pPr>
        <w:rPr>
          <w:rFonts w:cs="Arial"/>
          <w:color w:val="000000"/>
        </w:rPr>
      </w:pPr>
      <w:r w:rsidRPr="00B37B31">
        <w:rPr>
          <w:rFonts w:cs="Arial"/>
          <w:color w:val="000000"/>
        </w:rPr>
        <w:t>As of the 1</w:t>
      </w:r>
      <w:r w:rsidRPr="00B37B31">
        <w:rPr>
          <w:rFonts w:cs="Arial"/>
          <w:color w:val="000000"/>
          <w:vertAlign w:val="superscript"/>
        </w:rPr>
        <w:t>st</w:t>
      </w:r>
      <w:r w:rsidRPr="00B37B31">
        <w:rPr>
          <w:rFonts w:cs="Arial"/>
          <w:color w:val="000000"/>
        </w:rPr>
        <w:t xml:space="preserve"> October 2014, the Plant Varieties and Seeds Office </w:t>
      </w:r>
      <w:proofErr w:type="gramStart"/>
      <w:r w:rsidRPr="00B37B31">
        <w:rPr>
          <w:rFonts w:cs="Arial"/>
          <w:color w:val="000000"/>
        </w:rPr>
        <w:t>has</w:t>
      </w:r>
      <w:proofErr w:type="gramEnd"/>
      <w:r w:rsidRPr="00B37B31">
        <w:rPr>
          <w:rFonts w:cs="Arial"/>
          <w:color w:val="000000"/>
        </w:rPr>
        <w:t xml:space="preserve"> transferred from the Food and Environment Research Agency (</w:t>
      </w:r>
      <w:proofErr w:type="spellStart"/>
      <w:r w:rsidRPr="00B37B31">
        <w:rPr>
          <w:rFonts w:cs="Arial"/>
          <w:color w:val="000000"/>
        </w:rPr>
        <w:t>Fera</w:t>
      </w:r>
      <w:proofErr w:type="spellEnd"/>
      <w:r w:rsidRPr="00B37B31">
        <w:rPr>
          <w:rFonts w:cs="Arial"/>
          <w:color w:val="000000"/>
        </w:rPr>
        <w:t>) to the Animal and Plant Health Agency (APHA), an executive agency of the Department for Environment, Food and Rural Affairs (Defra). Staff and contact details are unchanged but all information will be migrated to the GOV.UK website as of the 30</w:t>
      </w:r>
      <w:r w:rsidRPr="00B37B31">
        <w:rPr>
          <w:rFonts w:cs="Arial"/>
          <w:color w:val="000000"/>
          <w:vertAlign w:val="superscript"/>
        </w:rPr>
        <w:t>th</w:t>
      </w:r>
      <w:r w:rsidRPr="00B37B31">
        <w:rPr>
          <w:rFonts w:cs="Arial"/>
          <w:color w:val="000000"/>
        </w:rPr>
        <w:t xml:space="preserve"> November 2014.</w:t>
      </w:r>
    </w:p>
    <w:p w:rsidR="0063628D" w:rsidRPr="00B37B31" w:rsidRDefault="0063628D" w:rsidP="00B37B31">
      <w:pPr>
        <w:rPr>
          <w:rFonts w:cs="Arial"/>
        </w:rPr>
      </w:pPr>
    </w:p>
    <w:p w:rsidR="00B37B31" w:rsidRDefault="00B37B31" w:rsidP="00B37B31">
      <w:pPr>
        <w:rPr>
          <w:rFonts w:cs="Arial"/>
          <w:color w:val="000000"/>
        </w:rPr>
      </w:pPr>
      <w:r w:rsidRPr="00B37B31">
        <w:rPr>
          <w:rFonts w:cs="Arial"/>
          <w:color w:val="000000"/>
        </w:rPr>
        <w:t xml:space="preserve">In 2013/14, PBR applications followed the same pattern as in previous years. The bulk of national applications come from smaller companies that market varieties largely within the United Kingdom or from those that prefer to obtain United Kingdom Rights before submitting applications to the European Union Community Plant Variety Rights Office (CPVO). The number of applications for PBR and for variety registration received in 2013/14 was 500. </w:t>
      </w:r>
    </w:p>
    <w:p w:rsidR="0063628D" w:rsidRPr="00B37B31" w:rsidRDefault="0063628D" w:rsidP="00B37B31">
      <w:pPr>
        <w:rPr>
          <w:rFonts w:cs="Arial"/>
        </w:rPr>
      </w:pPr>
    </w:p>
    <w:p w:rsidR="00B37B31" w:rsidRDefault="00B37B31" w:rsidP="00B37B31">
      <w:pPr>
        <w:rPr>
          <w:rFonts w:cs="Arial"/>
          <w:color w:val="000000"/>
        </w:rPr>
      </w:pPr>
      <w:r w:rsidRPr="00B37B31">
        <w:rPr>
          <w:rFonts w:cs="Arial"/>
          <w:color w:val="000000"/>
        </w:rPr>
        <w:t>Across all species winter oilseed rape continues to be the largest species for application followed by cereals, then herbage and fodder, sugar beet and finally potato and various pulses.</w:t>
      </w:r>
    </w:p>
    <w:p w:rsidR="0063628D" w:rsidRPr="00B37B31" w:rsidRDefault="0063628D" w:rsidP="00B37B31">
      <w:pPr>
        <w:rPr>
          <w:rFonts w:cs="Arial"/>
        </w:rPr>
      </w:pPr>
    </w:p>
    <w:p w:rsidR="00B37B31" w:rsidRDefault="00B37B31" w:rsidP="00B37B31">
      <w:pPr>
        <w:rPr>
          <w:rFonts w:cs="Arial"/>
          <w:color w:val="000000"/>
        </w:rPr>
      </w:pPr>
      <w:r w:rsidRPr="00B37B31">
        <w:rPr>
          <w:rFonts w:cs="Arial"/>
          <w:color w:val="000000"/>
        </w:rPr>
        <w:t xml:space="preserve">During 2013, </w:t>
      </w:r>
      <w:proofErr w:type="spellStart"/>
      <w:proofErr w:type="gramStart"/>
      <w:r w:rsidRPr="00B37B31">
        <w:rPr>
          <w:rFonts w:cs="Arial"/>
          <w:color w:val="000000"/>
        </w:rPr>
        <w:t>Fera</w:t>
      </w:r>
      <w:proofErr w:type="spellEnd"/>
      <w:proofErr w:type="gramEnd"/>
      <w:r w:rsidRPr="00B37B31">
        <w:rPr>
          <w:rFonts w:cs="Arial"/>
          <w:color w:val="000000"/>
        </w:rPr>
        <w:t xml:space="preserve"> [now APHA] was successfully re-audited for DUS testing by the CPVO and, together with its Technically Qualified Bodies NIAB, AFBI and SASA, formally re-entrusted by the CPVO Administrative Council for a further three year period.</w:t>
      </w:r>
    </w:p>
    <w:p w:rsidR="0063628D" w:rsidRPr="00B37B31" w:rsidRDefault="0063628D" w:rsidP="00B37B31">
      <w:pPr>
        <w:rPr>
          <w:rFonts w:cs="Arial"/>
        </w:rPr>
      </w:pPr>
    </w:p>
    <w:p w:rsidR="00B37B31" w:rsidRDefault="00B37B31" w:rsidP="00B37B31">
      <w:pPr>
        <w:rPr>
          <w:rFonts w:cs="Arial"/>
          <w:color w:val="000000"/>
        </w:rPr>
      </w:pPr>
      <w:r w:rsidRPr="00B37B31">
        <w:rPr>
          <w:rFonts w:cs="Arial"/>
          <w:color w:val="000000"/>
        </w:rPr>
        <w:t xml:space="preserve">Other points of note from 2013/14 are that NIAB will host the UPOV Technical Working Party for Ornamentals </w:t>
      </w:r>
      <w:r w:rsidR="0063628D">
        <w:rPr>
          <w:rFonts w:cs="Arial"/>
          <w:color w:val="000000"/>
        </w:rPr>
        <w:t xml:space="preserve">Plants </w:t>
      </w:r>
      <w:r w:rsidRPr="00B37B31">
        <w:rPr>
          <w:rFonts w:cs="Arial"/>
          <w:color w:val="000000"/>
        </w:rPr>
        <w:t xml:space="preserve">in September 2015, on behalf of the United Kingdom Department of Environment, Food and Rural Affairs (Defra).    </w:t>
      </w:r>
    </w:p>
    <w:p w:rsidR="0063628D" w:rsidRPr="00B37B31" w:rsidRDefault="0063628D" w:rsidP="00B37B31">
      <w:pPr>
        <w:rPr>
          <w:rFonts w:cs="Arial"/>
        </w:rPr>
      </w:pPr>
    </w:p>
    <w:p w:rsidR="00B37B31" w:rsidRPr="00B37B31" w:rsidRDefault="00B37B31" w:rsidP="00B37B31">
      <w:pPr>
        <w:rPr>
          <w:rFonts w:cs="Arial"/>
        </w:rPr>
      </w:pPr>
      <w:r w:rsidRPr="00B37B31">
        <w:rPr>
          <w:rFonts w:cs="Arial"/>
          <w:color w:val="000000"/>
        </w:rPr>
        <w:t xml:space="preserve">AFBI are undertaking a trial of grass varieties inoculated with </w:t>
      </w:r>
      <w:proofErr w:type="spellStart"/>
      <w:r w:rsidRPr="00B37B31">
        <w:rPr>
          <w:rFonts w:cs="Arial"/>
          <w:color w:val="000000"/>
        </w:rPr>
        <w:t>endophyte</w:t>
      </w:r>
      <w:bookmarkStart w:id="6" w:name="x__GoBack"/>
      <w:bookmarkEnd w:id="6"/>
      <w:proofErr w:type="spellEnd"/>
      <w:r w:rsidRPr="00B37B31">
        <w:rPr>
          <w:rFonts w:cs="Arial"/>
          <w:color w:val="000000"/>
        </w:rPr>
        <w:t xml:space="preserve"> with France and Germany funded by CPVO and ESA. This is to study how </w:t>
      </w:r>
      <w:proofErr w:type="spellStart"/>
      <w:r w:rsidRPr="00B37B31">
        <w:rPr>
          <w:rFonts w:cs="Arial"/>
          <w:color w:val="000000"/>
        </w:rPr>
        <w:t>endophytes</w:t>
      </w:r>
      <w:proofErr w:type="spellEnd"/>
      <w:r w:rsidRPr="00B37B31">
        <w:rPr>
          <w:rFonts w:cs="Arial"/>
          <w:color w:val="000000"/>
        </w:rPr>
        <w:t xml:space="preserve"> may or may not change DUS morphological characters</w:t>
      </w:r>
      <w:r w:rsidR="0063628D">
        <w:rPr>
          <w:rFonts w:cs="Arial"/>
          <w:color w:val="000000"/>
        </w:rPr>
        <w:t>.</w:t>
      </w:r>
    </w:p>
    <w:p w:rsidR="007F644B" w:rsidRPr="00B37B31" w:rsidRDefault="007F644B" w:rsidP="00B37B31">
      <w:pPr>
        <w:rPr>
          <w:rFonts w:cs="Arial"/>
          <w:snapToGrid w:val="0"/>
          <w:lang w:val="en-GB"/>
        </w:rPr>
      </w:pPr>
    </w:p>
    <w:p w:rsidR="007F644B" w:rsidRDefault="007F644B" w:rsidP="00B37B31">
      <w:pPr>
        <w:rPr>
          <w:rFonts w:cs="Arial"/>
          <w:snapToGrid w:val="0"/>
        </w:rPr>
      </w:pPr>
    </w:p>
    <w:p w:rsidR="007F644B" w:rsidRDefault="007F644B" w:rsidP="00B37B31">
      <w:pPr>
        <w:rPr>
          <w:rFonts w:cs="Arial"/>
          <w:snapToGrid w:val="0"/>
        </w:rPr>
      </w:pPr>
    </w:p>
    <w:p w:rsidR="007F644B" w:rsidRPr="001B6393" w:rsidRDefault="007F644B" w:rsidP="007F644B">
      <w:pPr>
        <w:jc w:val="right"/>
        <w:rPr>
          <w:rFonts w:cs="Arial"/>
          <w:snapToGrid w:val="0"/>
        </w:rPr>
      </w:pPr>
      <w:r w:rsidRPr="001B6393">
        <w:rPr>
          <w:rFonts w:cs="Arial"/>
          <w:snapToGrid w:val="0"/>
        </w:rPr>
        <w:t xml:space="preserve">[Annex </w:t>
      </w:r>
      <w:r w:rsidR="00951794">
        <w:rPr>
          <w:rFonts w:cs="Arial"/>
          <w:snapToGrid w:val="0"/>
        </w:rPr>
        <w:t>XIII</w:t>
      </w:r>
      <w:r w:rsidRPr="001B6393">
        <w:rPr>
          <w:rFonts w:cs="Arial"/>
          <w:snapToGrid w:val="0"/>
        </w:rPr>
        <w:t xml:space="preserve"> follows]</w:t>
      </w:r>
    </w:p>
    <w:p w:rsidR="007F644B" w:rsidRDefault="007F644B" w:rsidP="00C1295B">
      <w:pPr>
        <w:jc w:val="center"/>
        <w:rPr>
          <w:rFonts w:cs="Arial"/>
          <w:snapToGrid w:val="0"/>
        </w:rPr>
      </w:pPr>
    </w:p>
    <w:p w:rsidR="007F644B" w:rsidRDefault="007F644B" w:rsidP="00C1295B">
      <w:pPr>
        <w:jc w:val="center"/>
        <w:rPr>
          <w:rFonts w:cs="Arial"/>
          <w:snapToGrid w:val="0"/>
        </w:rPr>
      </w:pPr>
    </w:p>
    <w:p w:rsidR="007F644B" w:rsidRDefault="007F644B" w:rsidP="00C1295B">
      <w:pPr>
        <w:jc w:val="center"/>
        <w:rPr>
          <w:rFonts w:cs="Arial"/>
          <w:snapToGrid w:val="0"/>
        </w:rPr>
        <w:sectPr w:rsidR="007F644B" w:rsidSect="005756C1">
          <w:headerReference w:type="default" r:id="rId101"/>
          <w:pgSz w:w="11907" w:h="16840" w:code="9"/>
          <w:pgMar w:top="510" w:right="1134" w:bottom="1134" w:left="1134" w:header="510" w:footer="680" w:gutter="0"/>
          <w:cols w:space="720"/>
          <w:docGrid w:linePitch="272"/>
        </w:sectPr>
      </w:pPr>
    </w:p>
    <w:p w:rsidR="006047CA" w:rsidRPr="001B6393" w:rsidRDefault="00F53C65" w:rsidP="00C1295B">
      <w:pPr>
        <w:jc w:val="center"/>
        <w:rPr>
          <w:rFonts w:cs="Arial"/>
          <w:snapToGrid w:val="0"/>
        </w:rPr>
      </w:pPr>
      <w:r w:rsidRPr="001B6393">
        <w:rPr>
          <w:rFonts w:cs="Arial"/>
          <w:snapToGrid w:val="0"/>
        </w:rPr>
        <w:lastRenderedPageBreak/>
        <w:t>UNITED REPUBLIC OF TANZANIA</w:t>
      </w:r>
    </w:p>
    <w:p w:rsidR="00F53C65" w:rsidRPr="001B6393" w:rsidRDefault="00F53C65" w:rsidP="00F53C65">
      <w:pPr>
        <w:jc w:val="left"/>
        <w:rPr>
          <w:rFonts w:cs="Arial"/>
          <w:snapToGrid w:val="0"/>
        </w:rPr>
      </w:pPr>
    </w:p>
    <w:p w:rsidR="00F53C65" w:rsidRPr="001B6393" w:rsidRDefault="005A5DD1" w:rsidP="00F53C65">
      <w:r w:rsidRPr="001B6393">
        <w:t xml:space="preserve">United Republic of </w:t>
      </w:r>
      <w:r w:rsidR="00F53C65" w:rsidRPr="001B6393">
        <w:t>Tanzania Status of UPOV Membership</w:t>
      </w:r>
    </w:p>
    <w:p w:rsidR="00F53C65" w:rsidRPr="001B6393" w:rsidRDefault="00F53C65" w:rsidP="00F53C65"/>
    <w:p w:rsidR="00F53C65" w:rsidRPr="001B6393" w:rsidRDefault="005A5DD1" w:rsidP="00F53C65">
      <w:r w:rsidRPr="001B6393">
        <w:t xml:space="preserve">United Republic of Tanzania </w:t>
      </w:r>
      <w:r w:rsidR="00F53C65" w:rsidRPr="001B6393">
        <w:t xml:space="preserve">has taken important steps towards a full UPOV membership. Currently </w:t>
      </w:r>
      <w:r w:rsidRPr="001B6393">
        <w:t xml:space="preserve">United Republic of Tanzania </w:t>
      </w:r>
      <w:r w:rsidR="00F53C65" w:rsidRPr="001B6393">
        <w:t xml:space="preserve">has an observer status. In 2010, the Union Parliament </w:t>
      </w:r>
      <w:r w:rsidRPr="001B6393">
        <w:t>approved</w:t>
      </w:r>
      <w:r w:rsidR="00F53C65" w:rsidRPr="001B6393">
        <w:t xml:space="preserve"> the UPOV Convention of 1991 allowing </w:t>
      </w:r>
      <w:r w:rsidRPr="001B6393">
        <w:t xml:space="preserve">United Republic of Tanzania </w:t>
      </w:r>
      <w:r w:rsidR="00F53C65" w:rsidRPr="001B6393">
        <w:t>to meet one of the requirements for UPOV membership.</w:t>
      </w:r>
    </w:p>
    <w:p w:rsidR="00F53C65" w:rsidRPr="001B6393" w:rsidRDefault="00F53C65" w:rsidP="00F53C65"/>
    <w:p w:rsidR="00F53C65" w:rsidRPr="001B6393" w:rsidRDefault="00F53C65" w:rsidP="00F53C65">
      <w:r w:rsidRPr="001B6393">
        <w:t>In November 2012, the Parliament enacted a UPOV 1991 compliant Plant Breeders Rights Act of 2012 for Tanzania mainland to replace the PBR Act of 2002. In March 2013, the new law was approved by the UPOV Council that it is in line with provision of the 1991 Convention.</w:t>
      </w:r>
    </w:p>
    <w:p w:rsidR="00F53C65" w:rsidRPr="001B6393" w:rsidRDefault="00F53C65" w:rsidP="00F53C65"/>
    <w:p w:rsidR="00F53C65" w:rsidRPr="001B6393" w:rsidRDefault="00F53C65" w:rsidP="00F53C65">
      <w:r w:rsidRPr="001B6393">
        <w:t>In January 2014, the House of Representative in Zanzibar enacted a new Plant Breeders Rights Legislation based on the draft law which received a positive decision of UPOV Council in March 2013. In October 2014, Zanzibar PBR law was discussed in UPOV Council and accepted that it meets and comply with UPOV 1991 requirements. Now the United Republic of Tanzania is</w:t>
      </w:r>
      <w:r w:rsidR="005A5DD1" w:rsidRPr="001B6393">
        <w:t xml:space="preserve"> ready to submit the instrument</w:t>
      </w:r>
      <w:r w:rsidRPr="001B6393">
        <w:t xml:space="preserve"> of accession and become a UPOV member.</w:t>
      </w:r>
    </w:p>
    <w:p w:rsidR="00F53C65" w:rsidRPr="001B6393" w:rsidRDefault="00F53C65" w:rsidP="00DA2913">
      <w:pPr>
        <w:rPr>
          <w:rFonts w:cs="Arial"/>
          <w:snapToGrid w:val="0"/>
        </w:rPr>
      </w:pPr>
    </w:p>
    <w:p w:rsidR="00F53C65" w:rsidRDefault="00F53C65" w:rsidP="00DA2913">
      <w:pPr>
        <w:rPr>
          <w:rFonts w:cs="Arial"/>
          <w:snapToGrid w:val="0"/>
        </w:rPr>
      </w:pPr>
    </w:p>
    <w:p w:rsidR="007F644B" w:rsidRDefault="007F644B" w:rsidP="00DA2913">
      <w:pPr>
        <w:rPr>
          <w:rFonts w:cs="Arial"/>
          <w:snapToGrid w:val="0"/>
        </w:rPr>
      </w:pPr>
    </w:p>
    <w:p w:rsidR="006047CA" w:rsidRDefault="006E12E5" w:rsidP="002C6BEA">
      <w:pPr>
        <w:jc w:val="right"/>
        <w:rPr>
          <w:rFonts w:cs="Arial"/>
          <w:snapToGrid w:val="0"/>
        </w:rPr>
      </w:pPr>
      <w:r w:rsidRPr="001B6393">
        <w:rPr>
          <w:rFonts w:cs="Arial"/>
          <w:snapToGrid w:val="0"/>
        </w:rPr>
        <w:t xml:space="preserve">[Annex </w:t>
      </w:r>
      <w:r w:rsidR="00050F0C">
        <w:rPr>
          <w:rFonts w:cs="Arial"/>
          <w:snapToGrid w:val="0"/>
        </w:rPr>
        <w:t>XIV follows</w:t>
      </w:r>
      <w:r w:rsidR="006047CA" w:rsidRPr="001B6393">
        <w:rPr>
          <w:rFonts w:cs="Arial"/>
          <w:snapToGrid w:val="0"/>
        </w:rPr>
        <w:t>]</w:t>
      </w:r>
    </w:p>
    <w:p w:rsidR="00050F0C" w:rsidRDefault="00050F0C" w:rsidP="002C6BEA">
      <w:pPr>
        <w:jc w:val="right"/>
        <w:rPr>
          <w:rFonts w:cs="Arial"/>
          <w:snapToGrid w:val="0"/>
        </w:rPr>
      </w:pPr>
    </w:p>
    <w:p w:rsidR="00050F0C" w:rsidRDefault="00050F0C" w:rsidP="002C6BEA">
      <w:pPr>
        <w:jc w:val="right"/>
        <w:rPr>
          <w:rFonts w:cs="Arial"/>
          <w:snapToGrid w:val="0"/>
        </w:rPr>
        <w:sectPr w:rsidR="00050F0C" w:rsidSect="005756C1">
          <w:headerReference w:type="default" r:id="rId102"/>
          <w:pgSz w:w="11907" w:h="16840" w:code="9"/>
          <w:pgMar w:top="510" w:right="1134" w:bottom="1134" w:left="1134" w:header="510" w:footer="680" w:gutter="0"/>
          <w:cols w:space="720"/>
          <w:docGrid w:linePitch="272"/>
        </w:sectPr>
      </w:pPr>
    </w:p>
    <w:p w:rsidR="00050F0C" w:rsidRDefault="00050F0C" w:rsidP="00050F0C">
      <w:pPr>
        <w:jc w:val="center"/>
        <w:rPr>
          <w:rFonts w:cs="Arial"/>
          <w:snapToGrid w:val="0"/>
        </w:rPr>
      </w:pPr>
      <w:r w:rsidRPr="00803C29">
        <w:rPr>
          <w:rFonts w:cs="Arial"/>
          <w:snapToGrid w:val="0"/>
        </w:rPr>
        <w:lastRenderedPageBreak/>
        <w:t>EUROPEAN SEED ASSOCIATION</w:t>
      </w:r>
    </w:p>
    <w:p w:rsidR="00050F0C" w:rsidRDefault="00050F0C" w:rsidP="00050F0C">
      <w:pPr>
        <w:jc w:val="center"/>
        <w:rPr>
          <w:rFonts w:cs="Arial"/>
          <w:snapToGrid w:val="0"/>
        </w:rPr>
      </w:pPr>
    </w:p>
    <w:p w:rsidR="00050F0C" w:rsidRDefault="00050F0C" w:rsidP="00050F0C">
      <w:r>
        <w:t xml:space="preserve">The Annual Meeting of ESA took place from October 12 – 15 in Lisbon (PT). A new record of 920 participants attended the congress clearly showing the increased interest in the event. </w:t>
      </w:r>
    </w:p>
    <w:p w:rsidR="00050F0C" w:rsidRDefault="00050F0C" w:rsidP="00050F0C"/>
    <w:p w:rsidR="00050F0C" w:rsidRDefault="00050F0C" w:rsidP="00050F0C">
      <w:r>
        <w:t xml:space="preserve">The central issue during the open part of the Annual Meeting was the implementation of the Nagoya Protocol and its possible effect on the access to genetic resources. During the event Mr Gerard </w:t>
      </w:r>
      <w:proofErr w:type="spellStart"/>
      <w:r>
        <w:t>Backx</w:t>
      </w:r>
      <w:proofErr w:type="spellEnd"/>
      <w:r>
        <w:t xml:space="preserve">, ESA President, informed the audience that the ESA Board had decided to support the International Treaty for Plant Genetic Resources for Food and Agriculture including a significant voluntary financial contribution to the IT. </w:t>
      </w:r>
    </w:p>
    <w:p w:rsidR="00050F0C" w:rsidRDefault="00050F0C" w:rsidP="00050F0C"/>
    <w:p w:rsidR="00050F0C" w:rsidRDefault="00050F0C" w:rsidP="00050F0C">
      <w:r w:rsidRPr="007D62F2">
        <w:t>The increased use of Farm Saved Seed is a concern in many self-pollinating crops. In the past years however improvements have been made regarding royalty collection on FSS. Systems have been implemented in Belgium and Spain and cover now 17 countries i</w:t>
      </w:r>
      <w:r>
        <w:t>n the EU28. Discussions on royal</w:t>
      </w:r>
      <w:r w:rsidRPr="007D62F2">
        <w:t xml:space="preserve">ty collection on FSS are being initiated in Portugal and Romania. </w:t>
      </w:r>
    </w:p>
    <w:p w:rsidR="00050F0C" w:rsidRDefault="00050F0C" w:rsidP="00050F0C"/>
    <w:p w:rsidR="00050F0C" w:rsidRDefault="00050F0C" w:rsidP="00050F0C">
      <w:r>
        <w:t xml:space="preserve">In 2014, a new European Parliament has been elected. At the same time a new Commission was installed chaired by Mr Juncker focusing on better regulation. All legal proposals will be scrutinized on their added value and the need for having regulation on EU level; this will also include proposals regarding Plant Reproductive Material, Plant Health, Official Controls and Organic Production. ESA continues its work on these important issues for the seed sector towards the Commission, the Council and European Parliament.   </w:t>
      </w:r>
    </w:p>
    <w:p w:rsidR="00050F0C" w:rsidRPr="007D62F2" w:rsidRDefault="00050F0C" w:rsidP="00050F0C"/>
    <w:p w:rsidR="00050F0C" w:rsidRPr="002B3F7B" w:rsidRDefault="00050F0C" w:rsidP="00050F0C">
      <w:r w:rsidRPr="002B3F7B">
        <w:t>The next ESA Congress will take place in October 2015 in Vienna (Austria)</w:t>
      </w:r>
    </w:p>
    <w:p w:rsidR="00050F0C" w:rsidRPr="00012D84" w:rsidRDefault="00050F0C" w:rsidP="00050F0C"/>
    <w:p w:rsidR="00050F0C" w:rsidRDefault="00050F0C" w:rsidP="00050F0C">
      <w:pPr>
        <w:rPr>
          <w:snapToGrid w:val="0"/>
        </w:rPr>
      </w:pPr>
    </w:p>
    <w:p w:rsidR="00050F0C" w:rsidRDefault="00050F0C" w:rsidP="00050F0C">
      <w:pPr>
        <w:rPr>
          <w:rFonts w:cs="Arial"/>
          <w:snapToGrid w:val="0"/>
        </w:rPr>
      </w:pPr>
    </w:p>
    <w:p w:rsidR="00050F0C" w:rsidRDefault="00050F0C" w:rsidP="00AC300B">
      <w:pPr>
        <w:jc w:val="right"/>
        <w:rPr>
          <w:rFonts w:cs="Arial"/>
          <w:snapToGrid w:val="0"/>
        </w:rPr>
      </w:pPr>
      <w:r w:rsidRPr="001B6393">
        <w:rPr>
          <w:rFonts w:cs="Arial"/>
          <w:snapToGrid w:val="0"/>
        </w:rPr>
        <w:t>[</w:t>
      </w:r>
      <w:r>
        <w:rPr>
          <w:rFonts w:cs="Arial"/>
          <w:snapToGrid w:val="0"/>
        </w:rPr>
        <w:t xml:space="preserve">End of </w:t>
      </w:r>
      <w:r w:rsidRPr="001B6393">
        <w:rPr>
          <w:rFonts w:cs="Arial"/>
          <w:snapToGrid w:val="0"/>
        </w:rPr>
        <w:t xml:space="preserve">Annex </w:t>
      </w:r>
      <w:r>
        <w:rPr>
          <w:rFonts w:cs="Arial"/>
          <w:snapToGrid w:val="0"/>
        </w:rPr>
        <w:t>XIV and of document</w:t>
      </w:r>
      <w:r w:rsidRPr="001B6393">
        <w:rPr>
          <w:rFonts w:cs="Arial"/>
          <w:snapToGrid w:val="0"/>
        </w:rPr>
        <w:t>]</w:t>
      </w:r>
    </w:p>
    <w:sectPr w:rsidR="00050F0C" w:rsidSect="005756C1">
      <w:headerReference w:type="default" r:id="rId103"/>
      <w:pgSz w:w="11907" w:h="16840" w:code="9"/>
      <w:pgMar w:top="510" w:right="1134" w:bottom="1134" w:left="1134" w:header="510" w:footer="68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27E3" w:rsidRDefault="003E27E3">
      <w:r>
        <w:separator/>
      </w:r>
    </w:p>
  </w:endnote>
  <w:endnote w:type="continuationSeparator" w:id="0">
    <w:p w:rsidR="003E27E3" w:rsidRDefault="003E27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pPr>
      <w:spacing w:line="200"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27E3" w:rsidRDefault="003E27E3">
      <w:r>
        <w:separator/>
      </w:r>
    </w:p>
  </w:footnote>
  <w:footnote w:type="continuationSeparator" w:id="0">
    <w:p w:rsidR="003E27E3" w:rsidRDefault="003E27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pPr>
      <w:pStyle w:val="Header"/>
      <w:rPr>
        <w:lang w:val="fr-CH"/>
      </w:rPr>
    </w:pPr>
    <w:r>
      <w:rPr>
        <w:lang w:val="fr-CH"/>
      </w:rPr>
      <w:t>TWO/46/28</w:t>
    </w:r>
  </w:p>
  <w:p w:rsidR="003E27E3" w:rsidRPr="009D7CB8" w:rsidRDefault="003E27E3">
    <w:pPr>
      <w:pStyle w:val="Header"/>
      <w:rPr>
        <w:lang w:val="fr-CH"/>
      </w:rPr>
    </w:pPr>
    <w:proofErr w:type="spellStart"/>
    <w:r>
      <w:rPr>
        <w:lang w:val="fr-CH"/>
      </w:rPr>
      <w:t>Annex</w:t>
    </w:r>
    <w:proofErr w:type="spellEnd"/>
    <w:r>
      <w:rPr>
        <w:lang w:val="fr-CH"/>
      </w:rPr>
      <w:t xml:space="preserve"> VIII, page 2</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roofErr w:type="spellStart"/>
    <w:r>
      <w:rPr>
        <w:lang w:val="fr-CH"/>
      </w:rPr>
      <w:t>Annex</w:t>
    </w:r>
    <w:proofErr w:type="spellEnd"/>
    <w:r>
      <w:rPr>
        <w:lang w:val="fr-CH"/>
      </w:rPr>
      <w:t xml:space="preserve"> VII, page </w:t>
    </w:r>
    <w:r w:rsidRPr="009F7DBB">
      <w:rPr>
        <w:lang w:val="fr-CH"/>
      </w:rPr>
      <w:fldChar w:fldCharType="begin"/>
    </w:r>
    <w:r w:rsidRPr="009F7DBB">
      <w:rPr>
        <w:lang w:val="fr-CH"/>
      </w:rPr>
      <w:instrText xml:space="preserve"> PAGE   \* MERGEFORMAT </w:instrText>
    </w:r>
    <w:r w:rsidRPr="009F7DBB">
      <w:rPr>
        <w:lang w:val="fr-CH"/>
      </w:rPr>
      <w:fldChar w:fldCharType="separate"/>
    </w:r>
    <w:r w:rsidR="009D0442">
      <w:rPr>
        <w:noProof/>
        <w:lang w:val="fr-CH"/>
      </w:rPr>
      <w:t>3</w:t>
    </w:r>
    <w:r w:rsidRPr="009F7DBB">
      <w:rPr>
        <w:noProof/>
        <w:lang w:val="fr-CH"/>
      </w:rPr>
      <w:fldChar w:fldCharType="end"/>
    </w:r>
  </w:p>
  <w:p w:rsidR="003E27E3" w:rsidRPr="002F72E2" w:rsidRDefault="003E27E3" w:rsidP="003F63F0">
    <w:pPr>
      <w:pStyle w:val="Header"/>
      <w:rPr>
        <w:lang w:val="fr-CH"/>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Pr>
        <w:lang w:val="fr-CH"/>
      </w:rPr>
      <w:t xml:space="preserve">TWA/43/25 </w:t>
    </w:r>
  </w:p>
  <w:p w:rsidR="003E27E3" w:rsidRDefault="003E27E3" w:rsidP="003F63F0">
    <w:pPr>
      <w:pStyle w:val="Header"/>
      <w:rPr>
        <w:lang w:val="fr-CH"/>
      </w:rPr>
    </w:pPr>
  </w:p>
  <w:p w:rsidR="003E27E3" w:rsidRDefault="003E27E3" w:rsidP="003F63F0">
    <w:pPr>
      <w:pStyle w:val="Header"/>
      <w:rPr>
        <w:lang w:val="fr-CH"/>
      </w:rPr>
    </w:pPr>
    <w:r>
      <w:rPr>
        <w:lang w:val="fr-CH"/>
      </w:rPr>
      <w:t>ANNEX VII</w:t>
    </w:r>
  </w:p>
  <w:p w:rsidR="003E27E3" w:rsidRPr="00EE354C" w:rsidRDefault="003E27E3">
    <w:pPr>
      <w:pStyle w:val="Header"/>
      <w:rPr>
        <w:lang w:val="fr-CH"/>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roofErr w:type="spellStart"/>
    <w:r>
      <w:rPr>
        <w:lang w:val="fr-CH"/>
      </w:rPr>
      <w:t>Annex</w:t>
    </w:r>
    <w:proofErr w:type="spellEnd"/>
    <w:r>
      <w:rPr>
        <w:lang w:val="fr-CH"/>
      </w:rPr>
      <w:t xml:space="preserve"> VIII, page 2</w:t>
    </w:r>
  </w:p>
  <w:p w:rsidR="003E27E3" w:rsidRPr="002F72E2" w:rsidRDefault="003E27E3" w:rsidP="003F63F0">
    <w:pPr>
      <w:pStyle w:val="Header"/>
      <w:rPr>
        <w:lang w:val="fr-CH"/>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Pr>
        <w:lang w:val="fr-CH"/>
      </w:rPr>
      <w:t xml:space="preserve">TWA/43/25 </w:t>
    </w:r>
  </w:p>
  <w:p w:rsidR="003E27E3" w:rsidRDefault="003E27E3" w:rsidP="003F63F0">
    <w:pPr>
      <w:pStyle w:val="Header"/>
      <w:rPr>
        <w:lang w:val="fr-CH"/>
      </w:rPr>
    </w:pPr>
  </w:p>
  <w:p w:rsidR="003E27E3" w:rsidRDefault="003E27E3" w:rsidP="003F63F0">
    <w:pPr>
      <w:pStyle w:val="Header"/>
      <w:rPr>
        <w:lang w:val="fr-CH"/>
      </w:rPr>
    </w:pPr>
    <w:r>
      <w:rPr>
        <w:lang w:val="fr-CH"/>
      </w:rPr>
      <w:t>ANNEX VIII</w:t>
    </w:r>
  </w:p>
  <w:p w:rsidR="003E27E3" w:rsidRPr="00EE354C" w:rsidRDefault="003E27E3">
    <w:pPr>
      <w:pStyle w:val="Header"/>
      <w:rPr>
        <w:lang w:val="fr-CH"/>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F77059">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F77059">
    <w:pPr>
      <w:pStyle w:val="Header"/>
      <w:rPr>
        <w:lang w:val="fr-CH"/>
      </w:rPr>
    </w:pPr>
    <w:proofErr w:type="spellStart"/>
    <w:r>
      <w:rPr>
        <w:lang w:val="fr-CH"/>
      </w:rPr>
      <w:t>Annex</w:t>
    </w:r>
    <w:proofErr w:type="spellEnd"/>
    <w:r>
      <w:rPr>
        <w:lang w:val="fr-CH"/>
      </w:rPr>
      <w:t xml:space="preserve"> IX, page</w:t>
    </w:r>
    <w:r w:rsidRPr="00F77059">
      <w:rPr>
        <w:lang w:val="fr-CH"/>
      </w:rPr>
      <w:t xml:space="preserve"> </w:t>
    </w:r>
    <w:r w:rsidRPr="00F77059">
      <w:rPr>
        <w:lang w:val="fr-CH"/>
      </w:rPr>
      <w:fldChar w:fldCharType="begin"/>
    </w:r>
    <w:r w:rsidRPr="00F77059">
      <w:rPr>
        <w:lang w:val="fr-CH"/>
      </w:rPr>
      <w:instrText xml:space="preserve"> PAGE   \* MERGEFORMAT </w:instrText>
    </w:r>
    <w:r w:rsidRPr="00F77059">
      <w:rPr>
        <w:lang w:val="fr-CH"/>
      </w:rPr>
      <w:fldChar w:fldCharType="separate"/>
    </w:r>
    <w:r w:rsidR="009D0442">
      <w:rPr>
        <w:noProof/>
        <w:lang w:val="fr-CH"/>
      </w:rPr>
      <w:t>12</w:t>
    </w:r>
    <w:r w:rsidRPr="00F77059">
      <w:rPr>
        <w:noProof/>
        <w:lang w:val="fr-CH"/>
      </w:rPr>
      <w:fldChar w:fldCharType="end"/>
    </w:r>
    <w:r>
      <w:rPr>
        <w:lang w:val="fr-CH"/>
      </w:rPr>
      <w:t xml:space="preserve"> </w:t>
    </w:r>
  </w:p>
  <w:p w:rsidR="003E27E3" w:rsidRPr="002F72E2" w:rsidRDefault="003E27E3" w:rsidP="003F63F0">
    <w:pPr>
      <w:pStyle w:val="Header"/>
      <w:rPr>
        <w:lang w:val="fr-CH"/>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Pr>
        <w:lang w:val="fr-CH"/>
      </w:rPr>
      <w:t xml:space="preserve">TWA/43/25 </w:t>
    </w:r>
  </w:p>
  <w:p w:rsidR="003E27E3" w:rsidRDefault="003E27E3" w:rsidP="003F63F0">
    <w:pPr>
      <w:pStyle w:val="Header"/>
      <w:rPr>
        <w:lang w:val="fr-CH"/>
      </w:rPr>
    </w:pPr>
  </w:p>
  <w:p w:rsidR="003E27E3" w:rsidRDefault="003E27E3" w:rsidP="003F63F0">
    <w:pPr>
      <w:pStyle w:val="Header"/>
      <w:rPr>
        <w:lang w:val="fr-CH"/>
      </w:rPr>
    </w:pPr>
    <w:r>
      <w:rPr>
        <w:lang w:val="fr-CH"/>
      </w:rPr>
      <w:t>ANNEX IX</w:t>
    </w:r>
  </w:p>
  <w:p w:rsidR="003E27E3" w:rsidRPr="00EE354C" w:rsidRDefault="003E27E3">
    <w:pPr>
      <w:pStyle w:val="Header"/>
      <w:rPr>
        <w:lang w:val="fr-CH"/>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roofErr w:type="spellStart"/>
    <w:r>
      <w:rPr>
        <w:lang w:val="fr-CH"/>
      </w:rPr>
      <w:t>Annex</w:t>
    </w:r>
    <w:proofErr w:type="spellEnd"/>
    <w:r>
      <w:rPr>
        <w:lang w:val="fr-CH"/>
      </w:rPr>
      <w:t xml:space="preserve"> X, page 2</w:t>
    </w:r>
  </w:p>
  <w:p w:rsidR="003E27E3" w:rsidRPr="002F72E2" w:rsidRDefault="003E27E3" w:rsidP="003F63F0">
    <w:pPr>
      <w:pStyle w:val="Header"/>
      <w:rPr>
        <w:lang w:val="fr-CH"/>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Pr>
        <w:lang w:val="fr-CH"/>
      </w:rPr>
      <w:t xml:space="preserve">TWA/43/25 </w:t>
    </w:r>
  </w:p>
  <w:p w:rsidR="003E27E3" w:rsidRDefault="003E27E3" w:rsidP="003F63F0">
    <w:pPr>
      <w:pStyle w:val="Header"/>
      <w:rPr>
        <w:lang w:val="fr-CH"/>
      </w:rPr>
    </w:pPr>
  </w:p>
  <w:p w:rsidR="003E27E3" w:rsidRDefault="003E27E3" w:rsidP="003F63F0">
    <w:pPr>
      <w:pStyle w:val="Header"/>
      <w:rPr>
        <w:lang w:val="fr-CH"/>
      </w:rPr>
    </w:pPr>
    <w:r>
      <w:rPr>
        <w:lang w:val="fr-CH"/>
      </w:rPr>
      <w:t>ANNEX X</w:t>
    </w:r>
  </w:p>
  <w:p w:rsidR="003E27E3" w:rsidRPr="00EE354C" w:rsidRDefault="003E27E3">
    <w:pPr>
      <w:pStyle w:val="Header"/>
      <w:rPr>
        <w:lang w:val="fr-CH"/>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XI</w:t>
    </w:r>
  </w:p>
  <w:p w:rsidR="003E27E3" w:rsidRPr="002F72E2" w:rsidRDefault="003E27E3" w:rsidP="003F63F0">
    <w:pPr>
      <w:pStyle w:val="Header"/>
      <w:rPr>
        <w:lang w:val="fr-CH"/>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XII</w:t>
    </w:r>
  </w:p>
  <w:p w:rsidR="003E27E3" w:rsidRPr="002F72E2" w:rsidRDefault="003E27E3" w:rsidP="003F63F0">
    <w:pPr>
      <w:pStyle w:val="Header"/>
      <w:rPr>
        <w:lang w:val="fr-C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pPr>
      <w:pStyle w:val="Header"/>
    </w:pPr>
    <w:r>
      <w:t>ANNEX I</w:t>
    </w:r>
  </w:p>
  <w:p w:rsidR="003E27E3" w:rsidRDefault="003E27E3">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XIII</w:t>
    </w:r>
  </w:p>
  <w:p w:rsidR="003E27E3" w:rsidRPr="002F72E2" w:rsidRDefault="003E27E3" w:rsidP="003F63F0">
    <w:pPr>
      <w:pStyle w:val="Header"/>
      <w:rPr>
        <w:lang w:val="fr-CH"/>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Default="003E27E3" w:rsidP="003F63F0">
    <w:pPr>
      <w:pStyle w:val="Header"/>
      <w:rPr>
        <w:lang w:val="fr-CH"/>
      </w:rPr>
    </w:pPr>
    <w:r>
      <w:rPr>
        <w:lang w:val="fr-CH"/>
      </w:rPr>
      <w:t>ANNEX XIV</w:t>
    </w:r>
  </w:p>
  <w:p w:rsidR="003E27E3" w:rsidRPr="002F72E2" w:rsidRDefault="003E27E3" w:rsidP="003F63F0">
    <w:pPr>
      <w:pStyle w:val="Header"/>
      <w:rPr>
        <w:lang w:val="fr-CH"/>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929575"/>
      <w:docPartObj>
        <w:docPartGallery w:val="Page Numbers (Top of Page)"/>
        <w:docPartUnique/>
      </w:docPartObj>
    </w:sdtPr>
    <w:sdtEndPr>
      <w:rPr>
        <w:noProof/>
      </w:rPr>
    </w:sdtEndPr>
    <w:sdtContent>
      <w:p w:rsidR="003E27E3" w:rsidRDefault="003E27E3" w:rsidP="00970754">
        <w:pPr>
          <w:pStyle w:val="Header"/>
          <w:rPr>
            <w:lang w:val="fr-CH"/>
          </w:rPr>
        </w:pPr>
        <w:r>
          <w:rPr>
            <w:lang w:val="fr-CH"/>
          </w:rPr>
          <w:t>TWA/43/25</w:t>
        </w:r>
      </w:p>
      <w:p w:rsidR="003E27E3" w:rsidRDefault="003E27E3">
        <w:pPr>
          <w:pStyle w:val="Header"/>
        </w:pPr>
        <w:proofErr w:type="spellStart"/>
        <w:r>
          <w:rPr>
            <w:lang w:val="fr-CH"/>
          </w:rPr>
          <w:t>Annex</w:t>
        </w:r>
        <w:proofErr w:type="spellEnd"/>
        <w:r>
          <w:rPr>
            <w:lang w:val="fr-CH"/>
          </w:rPr>
          <w:t xml:space="preserve"> I, page </w:t>
        </w:r>
        <w:r>
          <w:fldChar w:fldCharType="begin"/>
        </w:r>
        <w:r>
          <w:instrText xml:space="preserve"> PAGE   \* MERGEFORMAT </w:instrText>
        </w:r>
        <w:r>
          <w:fldChar w:fldCharType="separate"/>
        </w:r>
        <w:r w:rsidR="009D0442">
          <w:rPr>
            <w:noProof/>
          </w:rPr>
          <w:t>3</w:t>
        </w:r>
        <w:r>
          <w:rPr>
            <w:noProof/>
          </w:rPr>
          <w:fldChar w:fldCharType="end"/>
        </w:r>
      </w:p>
    </w:sdtContent>
  </w:sdt>
  <w:p w:rsidR="003E27E3" w:rsidRPr="002F72E2" w:rsidRDefault="003E27E3" w:rsidP="003F63F0">
    <w:pPr>
      <w:pStyle w:val="Header"/>
      <w:rPr>
        <w:lang w:val="fr-CH"/>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Pr>
        <w:lang w:val="fr-CH"/>
      </w:rPr>
      <w:t xml:space="preserve">TWA/43/25 </w:t>
    </w:r>
  </w:p>
  <w:p w:rsidR="003E27E3" w:rsidRDefault="003E27E3" w:rsidP="003F63F0">
    <w:pPr>
      <w:pStyle w:val="Header"/>
      <w:rPr>
        <w:lang w:val="fr-CH"/>
      </w:rPr>
    </w:pPr>
  </w:p>
  <w:p w:rsidR="003E27E3" w:rsidRDefault="003E27E3" w:rsidP="003F63F0">
    <w:pPr>
      <w:pStyle w:val="Header"/>
      <w:rPr>
        <w:lang w:val="fr-CH"/>
      </w:rPr>
    </w:pPr>
    <w:r>
      <w:rPr>
        <w:lang w:val="fr-CH"/>
      </w:rPr>
      <w:t>ANNEX I</w:t>
    </w:r>
  </w:p>
  <w:p w:rsidR="003E27E3" w:rsidRPr="00EE354C" w:rsidRDefault="003E27E3">
    <w:pPr>
      <w:pStyle w:val="Header"/>
      <w:rPr>
        <w:lang w:val="fr-CH"/>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5</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II</w:t>
    </w:r>
  </w:p>
  <w:p w:rsidR="003E27E3" w:rsidRPr="002F72E2" w:rsidRDefault="003E27E3" w:rsidP="003F63F0">
    <w:pPr>
      <w:pStyle w:val="Header"/>
      <w:rPr>
        <w:lang w:val="fr-CH"/>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III</w:t>
    </w:r>
  </w:p>
  <w:p w:rsidR="003E27E3" w:rsidRPr="002F72E2" w:rsidRDefault="003E27E3" w:rsidP="003F63F0">
    <w:pPr>
      <w:pStyle w:val="Header"/>
      <w:rPr>
        <w:lang w:val="fr-CH"/>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IV</w:t>
    </w:r>
  </w:p>
  <w:p w:rsidR="003E27E3" w:rsidRPr="002F72E2" w:rsidRDefault="003E27E3" w:rsidP="003F63F0">
    <w:pPr>
      <w:pStyle w:val="Header"/>
      <w:rPr>
        <w:lang w:val="fr-CH"/>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V</w:t>
    </w:r>
  </w:p>
  <w:p w:rsidR="003E27E3" w:rsidRPr="002F72E2" w:rsidRDefault="003E27E3" w:rsidP="003F63F0">
    <w:pPr>
      <w:pStyle w:val="Header"/>
      <w:rPr>
        <w:lang w:val="fr-CH"/>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7E3" w:rsidRPr="002F72E2" w:rsidRDefault="003E27E3" w:rsidP="003F63F0">
    <w:pPr>
      <w:pStyle w:val="Header"/>
      <w:rPr>
        <w:lang w:val="fr-CH"/>
      </w:rPr>
    </w:pPr>
    <w:r w:rsidRPr="002F72E2">
      <w:rPr>
        <w:lang w:val="fr-CH"/>
      </w:rPr>
      <w:t>TW</w:t>
    </w:r>
    <w:r>
      <w:rPr>
        <w:lang w:val="fr-CH"/>
      </w:rPr>
      <w:t>A</w:t>
    </w:r>
    <w:r w:rsidRPr="002F72E2">
      <w:rPr>
        <w:lang w:val="fr-CH"/>
      </w:rPr>
      <w:t>/4</w:t>
    </w:r>
    <w:r>
      <w:rPr>
        <w:lang w:val="fr-CH"/>
      </w:rPr>
      <w:t>3</w:t>
    </w:r>
    <w:r w:rsidRPr="002F72E2">
      <w:rPr>
        <w:lang w:val="fr-CH"/>
      </w:rPr>
      <w:t>/2</w:t>
    </w:r>
    <w:r>
      <w:rPr>
        <w:lang w:val="fr-CH"/>
      </w:rPr>
      <w:t xml:space="preserve">5 </w:t>
    </w:r>
  </w:p>
  <w:p w:rsidR="003E27E3" w:rsidRPr="002F72E2" w:rsidRDefault="003E27E3" w:rsidP="003F63F0">
    <w:pPr>
      <w:pStyle w:val="Header"/>
      <w:rPr>
        <w:lang w:val="fr-CH"/>
      </w:rPr>
    </w:pPr>
  </w:p>
  <w:p w:rsidR="003E27E3" w:rsidRPr="002F72E2" w:rsidRDefault="003E27E3" w:rsidP="003F63F0">
    <w:pPr>
      <w:pStyle w:val="Header"/>
      <w:rPr>
        <w:lang w:val="fr-CH"/>
      </w:rPr>
    </w:pPr>
    <w:r>
      <w:rPr>
        <w:lang w:val="fr-CH"/>
      </w:rPr>
      <w:t>ANNEX VI</w:t>
    </w:r>
  </w:p>
  <w:p w:rsidR="003E27E3" w:rsidRPr="002F72E2" w:rsidRDefault="003E27E3" w:rsidP="003F63F0">
    <w:pPr>
      <w:pStyle w:val="Header"/>
      <w:rPr>
        <w:lang w:val="fr-CH"/>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14"/>
    <w:multiLevelType w:val="hybridMultilevel"/>
    <w:tmpl w:val="C19859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2D96759"/>
    <w:multiLevelType w:val="hybridMultilevel"/>
    <w:tmpl w:val="866099EE"/>
    <w:lvl w:ilvl="0" w:tplc="FC1ED046">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nsid w:val="0E713AC4"/>
    <w:multiLevelType w:val="hybridMultilevel"/>
    <w:tmpl w:val="DA46373E"/>
    <w:lvl w:ilvl="0" w:tplc="04130001">
      <w:start w:val="1"/>
      <w:numFmt w:val="bullet"/>
      <w:lvlText w:val=""/>
      <w:lvlJc w:val="left"/>
      <w:pPr>
        <w:ind w:left="720" w:hanging="360"/>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3">
    <w:nsid w:val="34F84D17"/>
    <w:multiLevelType w:val="hybridMultilevel"/>
    <w:tmpl w:val="9788ACE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nsid w:val="37737DB8"/>
    <w:multiLevelType w:val="hybridMultilevel"/>
    <w:tmpl w:val="4F062774"/>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3F473B79"/>
    <w:multiLevelType w:val="hybridMultilevel"/>
    <w:tmpl w:val="6FCAF96A"/>
    <w:lvl w:ilvl="0" w:tplc="343EC008">
      <w:start w:val="4"/>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40CC048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47B935F9"/>
    <w:multiLevelType w:val="hybridMultilevel"/>
    <w:tmpl w:val="B750212A"/>
    <w:lvl w:ilvl="0" w:tplc="EDB0080A">
      <w:numFmt w:val="bullet"/>
      <w:lvlText w:val="-"/>
      <w:lvlJc w:val="left"/>
      <w:pPr>
        <w:ind w:left="720" w:hanging="360"/>
      </w:pPr>
      <w:rPr>
        <w:rFonts w:ascii="Times New Roman" w:eastAsia="Calibri" w:hAnsi="Times New Roman" w:cs="Times New Roman"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56791ECB"/>
    <w:multiLevelType w:val="hybridMultilevel"/>
    <w:tmpl w:val="0A86F9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5CEF11C4"/>
    <w:multiLevelType w:val="hybridMultilevel"/>
    <w:tmpl w:val="8E66827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nsid w:val="607E19A5"/>
    <w:multiLevelType w:val="hybridMultilevel"/>
    <w:tmpl w:val="4F062774"/>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638F2E5B"/>
    <w:multiLevelType w:val="hybridMultilevel"/>
    <w:tmpl w:val="0C4AC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97A452D"/>
    <w:multiLevelType w:val="hybridMultilevel"/>
    <w:tmpl w:val="FC8E7F12"/>
    <w:lvl w:ilvl="0" w:tplc="04130001">
      <w:start w:val="1"/>
      <w:numFmt w:val="bullet"/>
      <w:lvlText w:val=""/>
      <w:lvlJc w:val="left"/>
      <w:pPr>
        <w:ind w:left="1068" w:hanging="360"/>
      </w:pPr>
      <w:rPr>
        <w:rFonts w:ascii="Symbol" w:hAnsi="Symbol" w:hint="default"/>
      </w:rPr>
    </w:lvl>
    <w:lvl w:ilvl="1" w:tplc="04130003">
      <w:start w:val="1"/>
      <w:numFmt w:val="decimal"/>
      <w:lvlText w:val="%2."/>
      <w:lvlJc w:val="left"/>
      <w:pPr>
        <w:tabs>
          <w:tab w:val="num" w:pos="1701"/>
        </w:tabs>
        <w:ind w:left="1701" w:hanging="360"/>
      </w:pPr>
    </w:lvl>
    <w:lvl w:ilvl="2" w:tplc="04130005">
      <w:start w:val="1"/>
      <w:numFmt w:val="decimal"/>
      <w:lvlText w:val="%3."/>
      <w:lvlJc w:val="left"/>
      <w:pPr>
        <w:tabs>
          <w:tab w:val="num" w:pos="2508"/>
        </w:tabs>
        <w:ind w:left="2508" w:hanging="360"/>
      </w:pPr>
    </w:lvl>
    <w:lvl w:ilvl="3" w:tplc="04130001">
      <w:start w:val="1"/>
      <w:numFmt w:val="decimal"/>
      <w:lvlText w:val="%4."/>
      <w:lvlJc w:val="left"/>
      <w:pPr>
        <w:tabs>
          <w:tab w:val="num" w:pos="3228"/>
        </w:tabs>
        <w:ind w:left="3228" w:hanging="360"/>
      </w:pPr>
    </w:lvl>
    <w:lvl w:ilvl="4" w:tplc="04130003">
      <w:start w:val="1"/>
      <w:numFmt w:val="decimal"/>
      <w:lvlText w:val="%5."/>
      <w:lvlJc w:val="left"/>
      <w:pPr>
        <w:tabs>
          <w:tab w:val="num" w:pos="3948"/>
        </w:tabs>
        <w:ind w:left="3948" w:hanging="360"/>
      </w:pPr>
    </w:lvl>
    <w:lvl w:ilvl="5" w:tplc="04130005">
      <w:start w:val="1"/>
      <w:numFmt w:val="decimal"/>
      <w:lvlText w:val="%6."/>
      <w:lvlJc w:val="left"/>
      <w:pPr>
        <w:tabs>
          <w:tab w:val="num" w:pos="4668"/>
        </w:tabs>
        <w:ind w:left="4668" w:hanging="360"/>
      </w:pPr>
    </w:lvl>
    <w:lvl w:ilvl="6" w:tplc="04130001">
      <w:start w:val="1"/>
      <w:numFmt w:val="decimal"/>
      <w:lvlText w:val="%7."/>
      <w:lvlJc w:val="left"/>
      <w:pPr>
        <w:tabs>
          <w:tab w:val="num" w:pos="5388"/>
        </w:tabs>
        <w:ind w:left="5388" w:hanging="360"/>
      </w:pPr>
    </w:lvl>
    <w:lvl w:ilvl="7" w:tplc="04130003">
      <w:start w:val="1"/>
      <w:numFmt w:val="decimal"/>
      <w:lvlText w:val="%8."/>
      <w:lvlJc w:val="left"/>
      <w:pPr>
        <w:tabs>
          <w:tab w:val="num" w:pos="6108"/>
        </w:tabs>
        <w:ind w:left="6108" w:hanging="360"/>
      </w:pPr>
    </w:lvl>
    <w:lvl w:ilvl="8" w:tplc="04130005">
      <w:start w:val="1"/>
      <w:numFmt w:val="decimal"/>
      <w:lvlText w:val="%9."/>
      <w:lvlJc w:val="left"/>
      <w:pPr>
        <w:tabs>
          <w:tab w:val="num" w:pos="6828"/>
        </w:tabs>
        <w:ind w:left="6828" w:hanging="360"/>
      </w:pPr>
    </w:lvl>
  </w:abstractNum>
  <w:abstractNum w:abstractNumId="13">
    <w:nsid w:val="6C2B71C2"/>
    <w:multiLevelType w:val="hybridMultilevel"/>
    <w:tmpl w:val="CC0EB5DE"/>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4">
    <w:nsid w:val="73401BFD"/>
    <w:multiLevelType w:val="hybridMultilevel"/>
    <w:tmpl w:val="4F062774"/>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
  </w:num>
  <w:num w:numId="2">
    <w:abstractNumId w:val="13"/>
  </w:num>
  <w:num w:numId="3">
    <w:abstractNumId w:val="12"/>
  </w:num>
  <w:num w:numId="4">
    <w:abstractNumId w:val="7"/>
  </w:num>
  <w:num w:numId="5">
    <w:abstractNumId w:val="1"/>
  </w:num>
  <w:num w:numId="6">
    <w:abstractNumId w:val="11"/>
  </w:num>
  <w:num w:numId="7">
    <w:abstractNumId w:val="4"/>
  </w:num>
  <w:num w:numId="8">
    <w:abstractNumId w:val="14"/>
  </w:num>
  <w:num w:numId="9">
    <w:abstractNumId w:val="10"/>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hyphenationZone w:val="425"/>
  <w:characterSpacingControl w:val="doNotCompress"/>
  <w:hdrShapeDefaults>
    <o:shapedefaults v:ext="edit" spidmax="55297"/>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63C7"/>
    <w:rsid w:val="00050F0C"/>
    <w:rsid w:val="000A08C5"/>
    <w:rsid w:val="000A556A"/>
    <w:rsid w:val="000F6F06"/>
    <w:rsid w:val="00100237"/>
    <w:rsid w:val="00102FEC"/>
    <w:rsid w:val="001051F6"/>
    <w:rsid w:val="00111D43"/>
    <w:rsid w:val="001153CF"/>
    <w:rsid w:val="00115441"/>
    <w:rsid w:val="00126545"/>
    <w:rsid w:val="00135D01"/>
    <w:rsid w:val="0017176D"/>
    <w:rsid w:val="001B3DF3"/>
    <w:rsid w:val="001B6393"/>
    <w:rsid w:val="001B7A6E"/>
    <w:rsid w:val="001C0670"/>
    <w:rsid w:val="001C2091"/>
    <w:rsid w:val="001C313A"/>
    <w:rsid w:val="001F45F0"/>
    <w:rsid w:val="001F69C9"/>
    <w:rsid w:val="00232D8E"/>
    <w:rsid w:val="00271C39"/>
    <w:rsid w:val="002744C2"/>
    <w:rsid w:val="002903E2"/>
    <w:rsid w:val="002A2FCB"/>
    <w:rsid w:val="002C4B51"/>
    <w:rsid w:val="002C6BEA"/>
    <w:rsid w:val="002D32FF"/>
    <w:rsid w:val="002D522D"/>
    <w:rsid w:val="002E195C"/>
    <w:rsid w:val="002E58A6"/>
    <w:rsid w:val="002F72E2"/>
    <w:rsid w:val="00307539"/>
    <w:rsid w:val="00326C52"/>
    <w:rsid w:val="003347B4"/>
    <w:rsid w:val="003A26ED"/>
    <w:rsid w:val="003B5800"/>
    <w:rsid w:val="003E27E3"/>
    <w:rsid w:val="003F63F0"/>
    <w:rsid w:val="00426C25"/>
    <w:rsid w:val="0044174F"/>
    <w:rsid w:val="00443C8D"/>
    <w:rsid w:val="00447E51"/>
    <w:rsid w:val="00460E56"/>
    <w:rsid w:val="004C2CFF"/>
    <w:rsid w:val="004D3B18"/>
    <w:rsid w:val="004F40AD"/>
    <w:rsid w:val="00507D21"/>
    <w:rsid w:val="0055462F"/>
    <w:rsid w:val="00572452"/>
    <w:rsid w:val="005756C1"/>
    <w:rsid w:val="00584B1D"/>
    <w:rsid w:val="00595606"/>
    <w:rsid w:val="005A5DD1"/>
    <w:rsid w:val="005C63C7"/>
    <w:rsid w:val="005E5515"/>
    <w:rsid w:val="006047CA"/>
    <w:rsid w:val="0061179B"/>
    <w:rsid w:val="006300F2"/>
    <w:rsid w:val="0063628D"/>
    <w:rsid w:val="0064053C"/>
    <w:rsid w:val="006533A5"/>
    <w:rsid w:val="00666006"/>
    <w:rsid w:val="0068473D"/>
    <w:rsid w:val="006A2E9B"/>
    <w:rsid w:val="006D7B2F"/>
    <w:rsid w:val="006E0501"/>
    <w:rsid w:val="006E12E5"/>
    <w:rsid w:val="006E7717"/>
    <w:rsid w:val="006F0CCF"/>
    <w:rsid w:val="0070795E"/>
    <w:rsid w:val="0075333B"/>
    <w:rsid w:val="00796AD4"/>
    <w:rsid w:val="007A1CE5"/>
    <w:rsid w:val="007C22B9"/>
    <w:rsid w:val="007D71BC"/>
    <w:rsid w:val="007E377C"/>
    <w:rsid w:val="007E5B40"/>
    <w:rsid w:val="007F644B"/>
    <w:rsid w:val="00803C29"/>
    <w:rsid w:val="00817EB7"/>
    <w:rsid w:val="00823A38"/>
    <w:rsid w:val="00836D0C"/>
    <w:rsid w:val="00846AE9"/>
    <w:rsid w:val="00850E15"/>
    <w:rsid w:val="008A0E68"/>
    <w:rsid w:val="008E7518"/>
    <w:rsid w:val="00941797"/>
    <w:rsid w:val="00946235"/>
    <w:rsid w:val="00951794"/>
    <w:rsid w:val="009560D4"/>
    <w:rsid w:val="009612A3"/>
    <w:rsid w:val="00970754"/>
    <w:rsid w:val="0097388C"/>
    <w:rsid w:val="009937AB"/>
    <w:rsid w:val="009963D3"/>
    <w:rsid w:val="009A5421"/>
    <w:rsid w:val="009B42DE"/>
    <w:rsid w:val="009C26E7"/>
    <w:rsid w:val="009C78E1"/>
    <w:rsid w:val="009D0442"/>
    <w:rsid w:val="009F6316"/>
    <w:rsid w:val="009F7DBB"/>
    <w:rsid w:val="00A47AEB"/>
    <w:rsid w:val="00A9139B"/>
    <w:rsid w:val="00AA56A2"/>
    <w:rsid w:val="00AC2F41"/>
    <w:rsid w:val="00AC300B"/>
    <w:rsid w:val="00AD21EA"/>
    <w:rsid w:val="00AD3DE4"/>
    <w:rsid w:val="00AF09E0"/>
    <w:rsid w:val="00AF6D36"/>
    <w:rsid w:val="00B34EB9"/>
    <w:rsid w:val="00B37B31"/>
    <w:rsid w:val="00B813B0"/>
    <w:rsid w:val="00C02F2F"/>
    <w:rsid w:val="00C1295B"/>
    <w:rsid w:val="00C12B92"/>
    <w:rsid w:val="00C34A96"/>
    <w:rsid w:val="00C40474"/>
    <w:rsid w:val="00C43359"/>
    <w:rsid w:val="00C47343"/>
    <w:rsid w:val="00C627CE"/>
    <w:rsid w:val="00C6694C"/>
    <w:rsid w:val="00C7767B"/>
    <w:rsid w:val="00C907F7"/>
    <w:rsid w:val="00CA5652"/>
    <w:rsid w:val="00CC224A"/>
    <w:rsid w:val="00CE537B"/>
    <w:rsid w:val="00D06DFA"/>
    <w:rsid w:val="00D15ECF"/>
    <w:rsid w:val="00D20313"/>
    <w:rsid w:val="00D2471D"/>
    <w:rsid w:val="00D26D39"/>
    <w:rsid w:val="00D438EF"/>
    <w:rsid w:val="00D652F9"/>
    <w:rsid w:val="00D6548B"/>
    <w:rsid w:val="00DA2913"/>
    <w:rsid w:val="00DD5C5C"/>
    <w:rsid w:val="00DF0307"/>
    <w:rsid w:val="00E31D30"/>
    <w:rsid w:val="00E42A31"/>
    <w:rsid w:val="00E66F33"/>
    <w:rsid w:val="00E72FA1"/>
    <w:rsid w:val="00E9052D"/>
    <w:rsid w:val="00E92829"/>
    <w:rsid w:val="00EA475D"/>
    <w:rsid w:val="00EC2058"/>
    <w:rsid w:val="00EC20CD"/>
    <w:rsid w:val="00ED1BC5"/>
    <w:rsid w:val="00ED4406"/>
    <w:rsid w:val="00EE0232"/>
    <w:rsid w:val="00EE23C0"/>
    <w:rsid w:val="00EF0E8D"/>
    <w:rsid w:val="00F23A3B"/>
    <w:rsid w:val="00F24C63"/>
    <w:rsid w:val="00F53C65"/>
    <w:rsid w:val="00F77059"/>
    <w:rsid w:val="00F869BF"/>
    <w:rsid w:val="00FB06EB"/>
    <w:rsid w:val="00FB227A"/>
    <w:rsid w:val="00FD7445"/>
    <w:rsid w:val="00FF28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63C7"/>
    <w:pPr>
      <w:spacing w:after="0" w:line="240" w:lineRule="auto"/>
      <w:jc w:val="both"/>
    </w:pPr>
    <w:rPr>
      <w:rFonts w:ascii="Arial" w:eastAsia="Times New Roman" w:hAnsi="Arial" w:cs="Times New Roman"/>
      <w:sz w:val="20"/>
      <w:szCs w:val="20"/>
    </w:rPr>
  </w:style>
  <w:style w:type="paragraph" w:styleId="Heading1">
    <w:name w:val="heading 1"/>
    <w:next w:val="Normal"/>
    <w:link w:val="Heading1Char"/>
    <w:autoRedefine/>
    <w:qFormat/>
    <w:rsid w:val="002F72E2"/>
    <w:pPr>
      <w:keepNext/>
      <w:spacing w:after="0" w:line="240" w:lineRule="auto"/>
      <w:jc w:val="both"/>
      <w:outlineLvl w:val="0"/>
    </w:pPr>
    <w:rPr>
      <w:rFonts w:ascii="Arial" w:eastAsia="Times New Roman" w:hAnsi="Arial" w:cs="Times New Roman"/>
      <w:caps/>
      <w:sz w:val="20"/>
      <w:szCs w:val="20"/>
    </w:rPr>
  </w:style>
  <w:style w:type="paragraph" w:styleId="Heading2">
    <w:name w:val="heading 2"/>
    <w:next w:val="Normal"/>
    <w:link w:val="Heading2Char"/>
    <w:autoRedefine/>
    <w:qFormat/>
    <w:rsid w:val="002F72E2"/>
    <w:pPr>
      <w:keepNext/>
      <w:spacing w:after="0" w:line="240" w:lineRule="auto"/>
      <w:jc w:val="both"/>
      <w:outlineLvl w:val="1"/>
    </w:pPr>
    <w:rPr>
      <w:rFonts w:ascii="Arial" w:eastAsia="Times New Roman" w:hAnsi="Arial" w:cs="Times New Roman"/>
      <w:sz w:val="20"/>
      <w:szCs w:val="20"/>
      <w:u w:val="single"/>
    </w:rPr>
  </w:style>
  <w:style w:type="paragraph" w:styleId="Heading3">
    <w:name w:val="heading 3"/>
    <w:next w:val="Normal"/>
    <w:link w:val="Heading3Char"/>
    <w:autoRedefine/>
    <w:qFormat/>
    <w:rsid w:val="002F72E2"/>
    <w:pPr>
      <w:keepNext/>
      <w:spacing w:after="0" w:line="240" w:lineRule="auto"/>
      <w:jc w:val="both"/>
      <w:outlineLvl w:val="2"/>
    </w:pPr>
    <w:rPr>
      <w:rFonts w:ascii="Arial" w:eastAsia="Times New Roman" w:hAnsi="Arial" w:cs="Times New Roman"/>
      <w:i/>
      <w:sz w:val="20"/>
      <w:szCs w:val="20"/>
    </w:rPr>
  </w:style>
  <w:style w:type="paragraph" w:styleId="Heading4">
    <w:name w:val="heading 4"/>
    <w:next w:val="Normal"/>
    <w:link w:val="Heading4Char"/>
    <w:autoRedefine/>
    <w:qFormat/>
    <w:rsid w:val="002F72E2"/>
    <w:pPr>
      <w:keepNext/>
      <w:spacing w:after="0" w:line="240" w:lineRule="auto"/>
      <w:ind w:left="567"/>
      <w:jc w:val="both"/>
      <w:outlineLvl w:val="3"/>
    </w:pPr>
    <w:rPr>
      <w:rFonts w:ascii="Arial" w:eastAsia="Times New Roman" w:hAnsi="Arial" w:cs="Times New Roman"/>
      <w:i/>
      <w:sz w:val="20"/>
      <w:szCs w:val="20"/>
      <w:lang w:val="fr-FR"/>
    </w:rPr>
  </w:style>
  <w:style w:type="paragraph" w:styleId="Heading5">
    <w:name w:val="heading 5"/>
    <w:next w:val="Normal"/>
    <w:link w:val="Heading5Char"/>
    <w:autoRedefine/>
    <w:qFormat/>
    <w:rsid w:val="002F72E2"/>
    <w:pPr>
      <w:keepNext/>
      <w:spacing w:after="0" w:line="240" w:lineRule="auto"/>
      <w:ind w:left="1134" w:hanging="567"/>
      <w:jc w:val="both"/>
      <w:outlineLvl w:val="4"/>
    </w:pPr>
    <w:rPr>
      <w:rFonts w:ascii="Arial" w:eastAsia="Times New Roman" w:hAnsi="Arial" w:cs="Times New Roman"/>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C63C7"/>
    <w:pPr>
      <w:jc w:val="center"/>
    </w:pPr>
  </w:style>
  <w:style w:type="character" w:customStyle="1" w:styleId="HeaderChar">
    <w:name w:val="Header Char"/>
    <w:basedOn w:val="DefaultParagraphFont"/>
    <w:link w:val="Header"/>
    <w:uiPriority w:val="99"/>
    <w:rsid w:val="005C63C7"/>
    <w:rPr>
      <w:rFonts w:ascii="Arial" w:eastAsia="Times New Roman" w:hAnsi="Arial" w:cs="Times New Roman"/>
      <w:sz w:val="20"/>
      <w:szCs w:val="20"/>
    </w:rPr>
  </w:style>
  <w:style w:type="paragraph" w:customStyle="1" w:styleId="Docoriginal">
    <w:name w:val="Doc_original"/>
    <w:basedOn w:val="Normal"/>
    <w:link w:val="DocoriginalChar"/>
    <w:rsid w:val="005C63C7"/>
    <w:pPr>
      <w:spacing w:line="280" w:lineRule="exact"/>
      <w:ind w:left="1361"/>
    </w:pPr>
    <w:rPr>
      <w:b/>
      <w:bCs/>
      <w:spacing w:val="10"/>
    </w:rPr>
  </w:style>
  <w:style w:type="paragraph" w:customStyle="1" w:styleId="upove">
    <w:name w:val="upov_e"/>
    <w:basedOn w:val="Normal"/>
    <w:rsid w:val="005C63C7"/>
    <w:pPr>
      <w:spacing w:before="60"/>
      <w:jc w:val="center"/>
    </w:pPr>
    <w:rPr>
      <w:b/>
      <w:bCs/>
      <w:spacing w:val="8"/>
      <w:sz w:val="24"/>
    </w:rPr>
  </w:style>
  <w:style w:type="paragraph" w:customStyle="1" w:styleId="Country">
    <w:name w:val="Country"/>
    <w:basedOn w:val="Normal"/>
    <w:semiHidden/>
    <w:rsid w:val="005C63C7"/>
    <w:pPr>
      <w:spacing w:before="60" w:after="480"/>
      <w:jc w:val="center"/>
    </w:pPr>
  </w:style>
  <w:style w:type="paragraph" w:customStyle="1" w:styleId="Lettrine">
    <w:name w:val="Lettrine"/>
    <w:basedOn w:val="Normal"/>
    <w:rsid w:val="005C63C7"/>
    <w:pPr>
      <w:spacing w:after="120" w:line="340" w:lineRule="atLeast"/>
      <w:jc w:val="right"/>
    </w:pPr>
    <w:rPr>
      <w:b/>
      <w:bCs/>
      <w:sz w:val="56"/>
    </w:rPr>
  </w:style>
  <w:style w:type="paragraph" w:customStyle="1" w:styleId="LogoUPOV">
    <w:name w:val="LogoUPOV"/>
    <w:basedOn w:val="Normal"/>
    <w:rsid w:val="005C63C7"/>
    <w:pPr>
      <w:spacing w:before="720"/>
      <w:jc w:val="center"/>
    </w:pPr>
  </w:style>
  <w:style w:type="paragraph" w:customStyle="1" w:styleId="Sessiontc">
    <w:name w:val="Session_tc"/>
    <w:basedOn w:val="Normal"/>
    <w:rsid w:val="005C63C7"/>
    <w:pPr>
      <w:spacing w:before="240"/>
      <w:jc w:val="center"/>
    </w:pPr>
    <w:rPr>
      <w:b/>
      <w:bCs/>
      <w:caps/>
      <w:kern w:val="28"/>
      <w:sz w:val="24"/>
    </w:rPr>
  </w:style>
  <w:style w:type="paragraph" w:customStyle="1" w:styleId="Sessiontcplacedate">
    <w:name w:val="Session_tc_place_date"/>
    <w:basedOn w:val="Normal"/>
    <w:rsid w:val="005C63C7"/>
    <w:pPr>
      <w:spacing w:before="240"/>
      <w:jc w:val="center"/>
    </w:pPr>
    <w:rPr>
      <w:b/>
      <w:bCs/>
      <w:kern w:val="28"/>
      <w:sz w:val="24"/>
    </w:rPr>
  </w:style>
  <w:style w:type="paragraph" w:customStyle="1" w:styleId="Titleofdoc">
    <w:name w:val="Title_of_doc"/>
    <w:basedOn w:val="Normal"/>
    <w:rsid w:val="005C63C7"/>
    <w:pPr>
      <w:spacing w:before="600"/>
      <w:jc w:val="center"/>
    </w:pPr>
    <w:rPr>
      <w:caps/>
    </w:rPr>
  </w:style>
  <w:style w:type="paragraph" w:customStyle="1" w:styleId="preparedby">
    <w:name w:val="prepared_by"/>
    <w:basedOn w:val="Normal"/>
    <w:uiPriority w:val="99"/>
    <w:rsid w:val="005C63C7"/>
    <w:pPr>
      <w:spacing w:before="240" w:after="600"/>
      <w:jc w:val="center"/>
    </w:pPr>
    <w:rPr>
      <w:i/>
      <w:iCs/>
    </w:rPr>
  </w:style>
  <w:style w:type="paragraph" w:customStyle="1" w:styleId="endofdoc">
    <w:name w:val="end_of_doc"/>
    <w:next w:val="Header"/>
    <w:autoRedefine/>
    <w:rsid w:val="005C63C7"/>
    <w:pPr>
      <w:spacing w:before="480" w:after="0" w:line="240" w:lineRule="auto"/>
      <w:ind w:left="567" w:hanging="567"/>
      <w:jc w:val="right"/>
    </w:pPr>
    <w:rPr>
      <w:rFonts w:ascii="Arial" w:eastAsia="Times New Roman" w:hAnsi="Arial" w:cs="Times New Roman"/>
      <w:sz w:val="20"/>
      <w:szCs w:val="20"/>
    </w:rPr>
  </w:style>
  <w:style w:type="character" w:customStyle="1" w:styleId="DocoriginalChar">
    <w:name w:val="Doc_original Char"/>
    <w:basedOn w:val="DefaultParagraphFont"/>
    <w:link w:val="Docoriginal"/>
    <w:rsid w:val="005C63C7"/>
    <w:rPr>
      <w:rFonts w:ascii="Arial" w:eastAsia="Times New Roman" w:hAnsi="Arial" w:cs="Times New Roman"/>
      <w:b/>
      <w:bCs/>
      <w:spacing w:val="10"/>
      <w:sz w:val="20"/>
      <w:szCs w:val="20"/>
    </w:rPr>
  </w:style>
  <w:style w:type="character" w:customStyle="1" w:styleId="StyleDocoriginalNotBold1">
    <w:name w:val="Style Doc_original + Not Bold1"/>
    <w:basedOn w:val="DefaultParagraphFont"/>
    <w:rsid w:val="005C63C7"/>
    <w:rPr>
      <w:rFonts w:ascii="Arial" w:hAnsi="Arial"/>
      <w:b/>
      <w:bCs/>
      <w:spacing w:val="10"/>
      <w:lang w:val="en-US" w:eastAsia="en-US" w:bidi="ar-SA"/>
    </w:rPr>
  </w:style>
  <w:style w:type="character" w:customStyle="1" w:styleId="StyleDoclangBold">
    <w:name w:val="Style Doc_lang + Bold"/>
    <w:basedOn w:val="DefaultParagraphFont"/>
    <w:rsid w:val="005C63C7"/>
    <w:rPr>
      <w:rFonts w:ascii="Arial" w:hAnsi="Arial"/>
      <w:b/>
      <w:bCs/>
      <w:sz w:val="20"/>
      <w:lang w:val="en-US"/>
    </w:rPr>
  </w:style>
  <w:style w:type="paragraph" w:styleId="TOC1">
    <w:name w:val="toc 1"/>
    <w:next w:val="Normal"/>
    <w:semiHidden/>
    <w:rsid w:val="005C63C7"/>
    <w:pPr>
      <w:tabs>
        <w:tab w:val="right" w:leader="dot" w:pos="9639"/>
      </w:tabs>
      <w:spacing w:after="0" w:line="240" w:lineRule="auto"/>
      <w:ind w:left="284" w:right="284" w:hanging="284"/>
      <w:contextualSpacing/>
    </w:pPr>
    <w:rPr>
      <w:rFonts w:ascii="Arial" w:eastAsia="Times New Roman" w:hAnsi="Arial" w:cs="Times New Roman"/>
      <w:caps/>
      <w:noProof/>
      <w:sz w:val="20"/>
      <w:szCs w:val="20"/>
    </w:rPr>
  </w:style>
  <w:style w:type="character" w:styleId="PageNumber">
    <w:name w:val="page number"/>
    <w:rsid w:val="005C63C7"/>
    <w:rPr>
      <w:rFonts w:ascii="Arial" w:hAnsi="Arial"/>
      <w:sz w:val="20"/>
    </w:rPr>
  </w:style>
  <w:style w:type="paragraph" w:styleId="BalloonText">
    <w:name w:val="Balloon Text"/>
    <w:basedOn w:val="Normal"/>
    <w:link w:val="BalloonTextChar"/>
    <w:uiPriority w:val="99"/>
    <w:semiHidden/>
    <w:unhideWhenUsed/>
    <w:rsid w:val="005C63C7"/>
    <w:rPr>
      <w:rFonts w:ascii="Tahoma" w:hAnsi="Tahoma" w:cs="Tahoma"/>
      <w:sz w:val="16"/>
      <w:szCs w:val="16"/>
    </w:rPr>
  </w:style>
  <w:style w:type="character" w:customStyle="1" w:styleId="BalloonTextChar">
    <w:name w:val="Balloon Text Char"/>
    <w:basedOn w:val="DefaultParagraphFont"/>
    <w:link w:val="BalloonText"/>
    <w:uiPriority w:val="99"/>
    <w:semiHidden/>
    <w:rsid w:val="005C63C7"/>
    <w:rPr>
      <w:rFonts w:ascii="Tahoma" w:eastAsia="Times New Roman" w:hAnsi="Tahoma" w:cs="Tahoma"/>
      <w:sz w:val="16"/>
      <w:szCs w:val="16"/>
    </w:rPr>
  </w:style>
  <w:style w:type="paragraph" w:styleId="Footer">
    <w:name w:val="footer"/>
    <w:aliases w:val="doc_path_name"/>
    <w:basedOn w:val="Normal"/>
    <w:link w:val="FooterChar"/>
    <w:unhideWhenUsed/>
    <w:rsid w:val="001B7A6E"/>
    <w:pPr>
      <w:tabs>
        <w:tab w:val="center" w:pos="4680"/>
        <w:tab w:val="right" w:pos="9360"/>
      </w:tabs>
    </w:pPr>
  </w:style>
  <w:style w:type="character" w:customStyle="1" w:styleId="FooterChar">
    <w:name w:val="Footer Char"/>
    <w:aliases w:val="doc_path_name Char1"/>
    <w:basedOn w:val="DefaultParagraphFont"/>
    <w:link w:val="Footer"/>
    <w:rsid w:val="001B7A6E"/>
    <w:rPr>
      <w:rFonts w:ascii="Arial" w:eastAsia="Times New Roman" w:hAnsi="Arial" w:cs="Times New Roman"/>
      <w:sz w:val="20"/>
      <w:szCs w:val="20"/>
    </w:rPr>
  </w:style>
  <w:style w:type="paragraph" w:styleId="ListParagraph">
    <w:name w:val="List Paragraph"/>
    <w:basedOn w:val="Normal"/>
    <w:uiPriority w:val="34"/>
    <w:qFormat/>
    <w:rsid w:val="00F869BF"/>
    <w:pPr>
      <w:ind w:left="720"/>
      <w:jc w:val="left"/>
    </w:pPr>
    <w:rPr>
      <w:rFonts w:ascii="Calibri" w:eastAsia="Calibri" w:hAnsi="Calibri"/>
      <w:sz w:val="22"/>
      <w:szCs w:val="22"/>
      <w:lang w:val="nl-NL" w:eastAsia="nl-NL"/>
    </w:rPr>
  </w:style>
  <w:style w:type="character" w:customStyle="1" w:styleId="Heading1Char">
    <w:name w:val="Heading 1 Char"/>
    <w:basedOn w:val="DefaultParagraphFont"/>
    <w:link w:val="Heading1"/>
    <w:rsid w:val="002F72E2"/>
    <w:rPr>
      <w:rFonts w:ascii="Arial" w:eastAsia="Times New Roman" w:hAnsi="Arial" w:cs="Times New Roman"/>
      <w:caps/>
      <w:sz w:val="20"/>
      <w:szCs w:val="20"/>
    </w:rPr>
  </w:style>
  <w:style w:type="character" w:customStyle="1" w:styleId="Heading2Char">
    <w:name w:val="Heading 2 Char"/>
    <w:basedOn w:val="DefaultParagraphFont"/>
    <w:link w:val="Heading2"/>
    <w:rsid w:val="002F72E2"/>
    <w:rPr>
      <w:rFonts w:ascii="Arial" w:eastAsia="Times New Roman" w:hAnsi="Arial" w:cs="Times New Roman"/>
      <w:sz w:val="20"/>
      <w:szCs w:val="20"/>
      <w:u w:val="single"/>
    </w:rPr>
  </w:style>
  <w:style w:type="character" w:customStyle="1" w:styleId="Heading3Char">
    <w:name w:val="Heading 3 Char"/>
    <w:basedOn w:val="DefaultParagraphFont"/>
    <w:link w:val="Heading3"/>
    <w:rsid w:val="002F72E2"/>
    <w:rPr>
      <w:rFonts w:ascii="Arial" w:eastAsia="Times New Roman" w:hAnsi="Arial" w:cs="Times New Roman"/>
      <w:i/>
      <w:sz w:val="20"/>
      <w:szCs w:val="20"/>
    </w:rPr>
  </w:style>
  <w:style w:type="character" w:customStyle="1" w:styleId="Heading4Char">
    <w:name w:val="Heading 4 Char"/>
    <w:basedOn w:val="DefaultParagraphFont"/>
    <w:link w:val="Heading4"/>
    <w:rsid w:val="002F72E2"/>
    <w:rPr>
      <w:rFonts w:ascii="Arial" w:eastAsia="Times New Roman" w:hAnsi="Arial" w:cs="Times New Roman"/>
      <w:i/>
      <w:sz w:val="20"/>
      <w:szCs w:val="20"/>
      <w:lang w:val="fr-FR"/>
    </w:rPr>
  </w:style>
  <w:style w:type="character" w:customStyle="1" w:styleId="Heading5Char">
    <w:name w:val="Heading 5 Char"/>
    <w:basedOn w:val="DefaultParagraphFont"/>
    <w:link w:val="Heading5"/>
    <w:rsid w:val="002F72E2"/>
    <w:rPr>
      <w:rFonts w:ascii="Arial" w:eastAsia="Times New Roman" w:hAnsi="Arial" w:cs="Times New Roman"/>
      <w:sz w:val="18"/>
      <w:szCs w:val="18"/>
    </w:rPr>
  </w:style>
  <w:style w:type="paragraph" w:styleId="FootnoteText">
    <w:name w:val="footnote text"/>
    <w:link w:val="FootnoteTextChar"/>
    <w:autoRedefine/>
    <w:rsid w:val="002F72E2"/>
    <w:pPr>
      <w:tabs>
        <w:tab w:val="left" w:pos="284"/>
      </w:tabs>
      <w:spacing w:before="60" w:after="0" w:line="240" w:lineRule="auto"/>
      <w:jc w:val="both"/>
    </w:pPr>
    <w:rPr>
      <w:rFonts w:ascii="Arial" w:eastAsia="Times New Roman" w:hAnsi="Arial" w:cs="Times New Roman"/>
      <w:sz w:val="16"/>
      <w:szCs w:val="20"/>
    </w:rPr>
  </w:style>
  <w:style w:type="character" w:customStyle="1" w:styleId="FootnoteTextChar">
    <w:name w:val="Footnote Text Char"/>
    <w:basedOn w:val="DefaultParagraphFont"/>
    <w:link w:val="FootnoteText"/>
    <w:rsid w:val="002F72E2"/>
    <w:rPr>
      <w:rFonts w:ascii="Arial" w:eastAsia="Times New Roman" w:hAnsi="Arial" w:cs="Times New Roman"/>
      <w:sz w:val="16"/>
      <w:szCs w:val="20"/>
    </w:rPr>
  </w:style>
  <w:style w:type="character" w:styleId="FootnoteReference">
    <w:name w:val="footnote reference"/>
    <w:basedOn w:val="DefaultParagraphFont"/>
    <w:semiHidden/>
    <w:rsid w:val="002F72E2"/>
    <w:rPr>
      <w:vertAlign w:val="superscript"/>
    </w:rPr>
  </w:style>
  <w:style w:type="paragraph" w:styleId="TOC2">
    <w:name w:val="toc 2"/>
    <w:next w:val="Normal"/>
    <w:autoRedefine/>
    <w:semiHidden/>
    <w:rsid w:val="002F72E2"/>
    <w:pPr>
      <w:tabs>
        <w:tab w:val="right" w:leader="dot" w:pos="9639"/>
      </w:tabs>
      <w:spacing w:before="120" w:after="0" w:line="240" w:lineRule="auto"/>
      <w:ind w:left="851" w:right="284" w:hanging="567"/>
      <w:contextualSpacing/>
    </w:pPr>
    <w:rPr>
      <w:rFonts w:ascii="Arial" w:eastAsia="Times New Roman" w:hAnsi="Arial" w:cs="Times New Roman"/>
      <w:noProof/>
      <w:sz w:val="20"/>
      <w:szCs w:val="20"/>
    </w:rPr>
  </w:style>
  <w:style w:type="paragraph" w:styleId="TOC3">
    <w:name w:val="toc 3"/>
    <w:next w:val="Normal"/>
    <w:autoRedefine/>
    <w:semiHidden/>
    <w:rsid w:val="002F72E2"/>
    <w:pPr>
      <w:tabs>
        <w:tab w:val="right" w:leader="dot" w:pos="9639"/>
      </w:tabs>
      <w:spacing w:before="120" w:after="0" w:line="240" w:lineRule="auto"/>
      <w:ind w:left="851" w:right="283" w:hanging="567"/>
      <w:contextualSpacing/>
    </w:pPr>
    <w:rPr>
      <w:rFonts w:ascii="Arial" w:eastAsia="Times New Roman" w:hAnsi="Arial" w:cs="Times New Roman"/>
      <w:i/>
      <w:noProof/>
      <w:sz w:val="20"/>
      <w:szCs w:val="20"/>
      <w:lang w:val="fr-FR"/>
    </w:rPr>
  </w:style>
  <w:style w:type="paragraph" w:styleId="TOC4">
    <w:name w:val="toc 4"/>
    <w:next w:val="Normal"/>
    <w:autoRedefine/>
    <w:semiHidden/>
    <w:rsid w:val="002F72E2"/>
    <w:pPr>
      <w:tabs>
        <w:tab w:val="right" w:leader="dot" w:pos="9639"/>
      </w:tabs>
      <w:spacing w:before="120" w:after="0" w:line="240" w:lineRule="auto"/>
      <w:ind w:left="851" w:right="283" w:hanging="284"/>
    </w:pPr>
    <w:rPr>
      <w:rFonts w:ascii="Arial" w:eastAsia="Times New Roman" w:hAnsi="Arial" w:cs="Times New Roman"/>
      <w:i/>
      <w:noProof/>
      <w:sz w:val="20"/>
      <w:szCs w:val="20"/>
      <w:lang w:val="fr-FR"/>
    </w:rPr>
  </w:style>
  <w:style w:type="paragraph" w:styleId="TOC5">
    <w:name w:val="toc 5"/>
    <w:next w:val="Normal"/>
    <w:autoRedefine/>
    <w:semiHidden/>
    <w:rsid w:val="002F72E2"/>
    <w:pPr>
      <w:tabs>
        <w:tab w:val="right" w:leader="dot" w:pos="9639"/>
      </w:tabs>
      <w:spacing w:before="120" w:after="0" w:line="240" w:lineRule="auto"/>
      <w:ind w:left="851" w:right="283" w:hanging="283"/>
      <w:jc w:val="both"/>
    </w:pPr>
    <w:rPr>
      <w:rFonts w:ascii="Arial" w:eastAsia="Times New Roman" w:hAnsi="Arial" w:cs="Times New Roman"/>
      <w:noProof/>
      <w:sz w:val="18"/>
      <w:szCs w:val="20"/>
      <w:lang w:val="fr-FR"/>
    </w:rPr>
  </w:style>
  <w:style w:type="character" w:customStyle="1" w:styleId="FooterChar1">
    <w:name w:val="Footer Char1"/>
    <w:aliases w:val="doc_path_name Char"/>
    <w:rsid w:val="002F72E2"/>
    <w:rPr>
      <w:rFonts w:ascii="Arial" w:hAnsi="Arial"/>
      <w:sz w:val="14"/>
      <w:lang w:val="en-US" w:eastAsia="en-US" w:bidi="ar-SA"/>
    </w:rPr>
  </w:style>
  <w:style w:type="character" w:customStyle="1" w:styleId="ordinary-span-edit2">
    <w:name w:val="ordinary-span-edit2"/>
    <w:basedOn w:val="DefaultParagraphFont"/>
    <w:rsid w:val="002F72E2"/>
  </w:style>
  <w:style w:type="paragraph" w:customStyle="1" w:styleId="s0">
    <w:name w:val="s0"/>
    <w:rsid w:val="002F72E2"/>
    <w:pPr>
      <w:widowControl w:val="0"/>
      <w:autoSpaceDE w:val="0"/>
      <w:autoSpaceDN w:val="0"/>
      <w:adjustRightInd w:val="0"/>
      <w:spacing w:after="0" w:line="240" w:lineRule="auto"/>
    </w:pPr>
    <w:rPr>
      <w:rFonts w:ascii="Batang" w:eastAsia="Batang" w:hAnsi="Times New Roman" w:cs="Times New Roman"/>
      <w:sz w:val="24"/>
      <w:szCs w:val="24"/>
      <w:lang w:eastAsia="ko-KR"/>
    </w:rPr>
  </w:style>
  <w:style w:type="paragraph" w:styleId="NormalWeb">
    <w:name w:val="Normal (Web)"/>
    <w:basedOn w:val="Normal"/>
    <w:uiPriority w:val="99"/>
    <w:semiHidden/>
    <w:unhideWhenUsed/>
    <w:rsid w:val="002F72E2"/>
    <w:pPr>
      <w:spacing w:before="100" w:beforeAutospacing="1" w:after="100" w:afterAutospacing="1"/>
      <w:jc w:val="left"/>
    </w:pPr>
    <w:rPr>
      <w:rFonts w:ascii="Times New Roman" w:eastAsiaTheme="minorHAnsi" w:hAnsi="Times New Roman"/>
      <w:sz w:val="24"/>
      <w:szCs w:val="24"/>
    </w:rPr>
  </w:style>
  <w:style w:type="character" w:styleId="Emphasis">
    <w:name w:val="Emphasis"/>
    <w:basedOn w:val="DefaultParagraphFont"/>
    <w:uiPriority w:val="20"/>
    <w:qFormat/>
    <w:rsid w:val="002F72E2"/>
    <w:rPr>
      <w:i/>
      <w:iCs/>
    </w:rPr>
  </w:style>
  <w:style w:type="paragraph" w:styleId="EndnoteText">
    <w:name w:val="endnote text"/>
    <w:basedOn w:val="Normal"/>
    <w:link w:val="EndnoteTextChar"/>
    <w:uiPriority w:val="99"/>
    <w:semiHidden/>
    <w:unhideWhenUsed/>
    <w:rsid w:val="002F72E2"/>
  </w:style>
  <w:style w:type="character" w:customStyle="1" w:styleId="EndnoteTextChar">
    <w:name w:val="Endnote Text Char"/>
    <w:basedOn w:val="DefaultParagraphFont"/>
    <w:link w:val="EndnoteText"/>
    <w:uiPriority w:val="99"/>
    <w:semiHidden/>
    <w:rsid w:val="002F72E2"/>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2F72E2"/>
    <w:rPr>
      <w:vertAlign w:val="superscript"/>
    </w:rPr>
  </w:style>
  <w:style w:type="paragraph" w:customStyle="1" w:styleId="Default">
    <w:name w:val="Default"/>
    <w:rsid w:val="00FB227A"/>
    <w:pPr>
      <w:autoSpaceDE w:val="0"/>
      <w:autoSpaceDN w:val="0"/>
      <w:adjustRightInd w:val="0"/>
      <w:spacing w:after="0" w:line="240" w:lineRule="auto"/>
    </w:pPr>
    <w:rPr>
      <w:rFonts w:ascii="Arial" w:hAnsi="Arial" w:cs="Arial"/>
      <w:color w:val="000000"/>
      <w:sz w:val="24"/>
      <w:szCs w:val="24"/>
      <w:lang w:val="de-DE"/>
    </w:rPr>
  </w:style>
  <w:style w:type="character" w:customStyle="1" w:styleId="shorttext">
    <w:name w:val="short_text"/>
    <w:basedOn w:val="DefaultParagraphFont"/>
    <w:rsid w:val="00846AE9"/>
  </w:style>
  <w:style w:type="character" w:customStyle="1" w:styleId="hps">
    <w:name w:val="hps"/>
    <w:basedOn w:val="DefaultParagraphFont"/>
    <w:rsid w:val="00846AE9"/>
  </w:style>
  <w:style w:type="character" w:styleId="Hyperlink">
    <w:name w:val="Hyperlink"/>
    <w:basedOn w:val="DefaultParagraphFont"/>
    <w:uiPriority w:val="99"/>
    <w:semiHidden/>
    <w:unhideWhenUsed/>
    <w:rsid w:val="00443C8D"/>
    <w:rPr>
      <w:color w:val="0000FF" w:themeColor="hyperlink"/>
      <w:u w:val="single"/>
    </w:rPr>
  </w:style>
  <w:style w:type="paragraph" w:customStyle="1" w:styleId="xmsonormal">
    <w:name w:val="x_msonormal"/>
    <w:basedOn w:val="Normal"/>
    <w:rsid w:val="00B37B31"/>
    <w:pPr>
      <w:spacing w:before="100" w:beforeAutospacing="1" w:after="100" w:afterAutospacing="1"/>
      <w:jc w:val="left"/>
    </w:pPr>
    <w:rPr>
      <w:rFonts w:ascii="Times New Roman" w:hAnsi="Times New Roman"/>
      <w:sz w:val="24"/>
      <w:szCs w:val="24"/>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0"/>
    <w:lsdException w:name="toc 5" w:uiPriority="0"/>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63C7"/>
    <w:pPr>
      <w:spacing w:after="0" w:line="240" w:lineRule="auto"/>
      <w:jc w:val="both"/>
    </w:pPr>
    <w:rPr>
      <w:rFonts w:ascii="Arial" w:eastAsia="Times New Roman" w:hAnsi="Arial" w:cs="Times New Roman"/>
      <w:sz w:val="20"/>
      <w:szCs w:val="20"/>
    </w:rPr>
  </w:style>
  <w:style w:type="paragraph" w:styleId="Heading1">
    <w:name w:val="heading 1"/>
    <w:next w:val="Normal"/>
    <w:link w:val="Heading1Char"/>
    <w:autoRedefine/>
    <w:qFormat/>
    <w:rsid w:val="002F72E2"/>
    <w:pPr>
      <w:keepNext/>
      <w:spacing w:after="0" w:line="240" w:lineRule="auto"/>
      <w:jc w:val="both"/>
      <w:outlineLvl w:val="0"/>
    </w:pPr>
    <w:rPr>
      <w:rFonts w:ascii="Arial" w:eastAsia="Times New Roman" w:hAnsi="Arial" w:cs="Times New Roman"/>
      <w:caps/>
      <w:sz w:val="20"/>
      <w:szCs w:val="20"/>
    </w:rPr>
  </w:style>
  <w:style w:type="paragraph" w:styleId="Heading2">
    <w:name w:val="heading 2"/>
    <w:next w:val="Normal"/>
    <w:link w:val="Heading2Char"/>
    <w:autoRedefine/>
    <w:qFormat/>
    <w:rsid w:val="002F72E2"/>
    <w:pPr>
      <w:keepNext/>
      <w:spacing w:after="0" w:line="240" w:lineRule="auto"/>
      <w:jc w:val="both"/>
      <w:outlineLvl w:val="1"/>
    </w:pPr>
    <w:rPr>
      <w:rFonts w:ascii="Arial" w:eastAsia="Times New Roman" w:hAnsi="Arial" w:cs="Times New Roman"/>
      <w:sz w:val="20"/>
      <w:szCs w:val="20"/>
      <w:u w:val="single"/>
    </w:rPr>
  </w:style>
  <w:style w:type="paragraph" w:styleId="Heading3">
    <w:name w:val="heading 3"/>
    <w:next w:val="Normal"/>
    <w:link w:val="Heading3Char"/>
    <w:autoRedefine/>
    <w:qFormat/>
    <w:rsid w:val="002F72E2"/>
    <w:pPr>
      <w:keepNext/>
      <w:spacing w:after="0" w:line="240" w:lineRule="auto"/>
      <w:jc w:val="both"/>
      <w:outlineLvl w:val="2"/>
    </w:pPr>
    <w:rPr>
      <w:rFonts w:ascii="Arial" w:eastAsia="Times New Roman" w:hAnsi="Arial" w:cs="Times New Roman"/>
      <w:i/>
      <w:sz w:val="20"/>
      <w:szCs w:val="20"/>
    </w:rPr>
  </w:style>
  <w:style w:type="paragraph" w:styleId="Heading4">
    <w:name w:val="heading 4"/>
    <w:next w:val="Normal"/>
    <w:link w:val="Heading4Char"/>
    <w:autoRedefine/>
    <w:qFormat/>
    <w:rsid w:val="002F72E2"/>
    <w:pPr>
      <w:keepNext/>
      <w:spacing w:after="0" w:line="240" w:lineRule="auto"/>
      <w:ind w:left="567"/>
      <w:jc w:val="both"/>
      <w:outlineLvl w:val="3"/>
    </w:pPr>
    <w:rPr>
      <w:rFonts w:ascii="Arial" w:eastAsia="Times New Roman" w:hAnsi="Arial" w:cs="Times New Roman"/>
      <w:i/>
      <w:sz w:val="20"/>
      <w:szCs w:val="20"/>
      <w:lang w:val="fr-FR"/>
    </w:rPr>
  </w:style>
  <w:style w:type="paragraph" w:styleId="Heading5">
    <w:name w:val="heading 5"/>
    <w:next w:val="Normal"/>
    <w:link w:val="Heading5Char"/>
    <w:autoRedefine/>
    <w:qFormat/>
    <w:rsid w:val="002F72E2"/>
    <w:pPr>
      <w:keepNext/>
      <w:spacing w:after="0" w:line="240" w:lineRule="auto"/>
      <w:ind w:left="1134" w:hanging="567"/>
      <w:jc w:val="both"/>
      <w:outlineLvl w:val="4"/>
    </w:pPr>
    <w:rPr>
      <w:rFonts w:ascii="Arial" w:eastAsia="Times New Roman" w:hAnsi="Arial" w:cs="Times New Roman"/>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C63C7"/>
    <w:pPr>
      <w:jc w:val="center"/>
    </w:pPr>
  </w:style>
  <w:style w:type="character" w:customStyle="1" w:styleId="HeaderChar">
    <w:name w:val="Header Char"/>
    <w:basedOn w:val="DefaultParagraphFont"/>
    <w:link w:val="Header"/>
    <w:uiPriority w:val="99"/>
    <w:rsid w:val="005C63C7"/>
    <w:rPr>
      <w:rFonts w:ascii="Arial" w:eastAsia="Times New Roman" w:hAnsi="Arial" w:cs="Times New Roman"/>
      <w:sz w:val="20"/>
      <w:szCs w:val="20"/>
    </w:rPr>
  </w:style>
  <w:style w:type="paragraph" w:customStyle="1" w:styleId="Docoriginal">
    <w:name w:val="Doc_original"/>
    <w:basedOn w:val="Normal"/>
    <w:link w:val="DocoriginalChar"/>
    <w:rsid w:val="005C63C7"/>
    <w:pPr>
      <w:spacing w:line="280" w:lineRule="exact"/>
      <w:ind w:left="1361"/>
    </w:pPr>
    <w:rPr>
      <w:b/>
      <w:bCs/>
      <w:spacing w:val="10"/>
    </w:rPr>
  </w:style>
  <w:style w:type="paragraph" w:customStyle="1" w:styleId="upove">
    <w:name w:val="upov_e"/>
    <w:basedOn w:val="Normal"/>
    <w:rsid w:val="005C63C7"/>
    <w:pPr>
      <w:spacing w:before="60"/>
      <w:jc w:val="center"/>
    </w:pPr>
    <w:rPr>
      <w:b/>
      <w:bCs/>
      <w:spacing w:val="8"/>
      <w:sz w:val="24"/>
    </w:rPr>
  </w:style>
  <w:style w:type="paragraph" w:customStyle="1" w:styleId="Country">
    <w:name w:val="Country"/>
    <w:basedOn w:val="Normal"/>
    <w:semiHidden/>
    <w:rsid w:val="005C63C7"/>
    <w:pPr>
      <w:spacing w:before="60" w:after="480"/>
      <w:jc w:val="center"/>
    </w:pPr>
  </w:style>
  <w:style w:type="paragraph" w:customStyle="1" w:styleId="Lettrine">
    <w:name w:val="Lettrine"/>
    <w:basedOn w:val="Normal"/>
    <w:rsid w:val="005C63C7"/>
    <w:pPr>
      <w:spacing w:after="120" w:line="340" w:lineRule="atLeast"/>
      <w:jc w:val="right"/>
    </w:pPr>
    <w:rPr>
      <w:b/>
      <w:bCs/>
      <w:sz w:val="56"/>
    </w:rPr>
  </w:style>
  <w:style w:type="paragraph" w:customStyle="1" w:styleId="LogoUPOV">
    <w:name w:val="LogoUPOV"/>
    <w:basedOn w:val="Normal"/>
    <w:rsid w:val="005C63C7"/>
    <w:pPr>
      <w:spacing w:before="720"/>
      <w:jc w:val="center"/>
    </w:pPr>
  </w:style>
  <w:style w:type="paragraph" w:customStyle="1" w:styleId="Sessiontc">
    <w:name w:val="Session_tc"/>
    <w:basedOn w:val="Normal"/>
    <w:rsid w:val="005C63C7"/>
    <w:pPr>
      <w:spacing w:before="240"/>
      <w:jc w:val="center"/>
    </w:pPr>
    <w:rPr>
      <w:b/>
      <w:bCs/>
      <w:caps/>
      <w:kern w:val="28"/>
      <w:sz w:val="24"/>
    </w:rPr>
  </w:style>
  <w:style w:type="paragraph" w:customStyle="1" w:styleId="Sessiontcplacedate">
    <w:name w:val="Session_tc_place_date"/>
    <w:basedOn w:val="Normal"/>
    <w:rsid w:val="005C63C7"/>
    <w:pPr>
      <w:spacing w:before="240"/>
      <w:jc w:val="center"/>
    </w:pPr>
    <w:rPr>
      <w:b/>
      <w:bCs/>
      <w:kern w:val="28"/>
      <w:sz w:val="24"/>
    </w:rPr>
  </w:style>
  <w:style w:type="paragraph" w:customStyle="1" w:styleId="Titleofdoc">
    <w:name w:val="Title_of_doc"/>
    <w:basedOn w:val="Normal"/>
    <w:rsid w:val="005C63C7"/>
    <w:pPr>
      <w:spacing w:before="600"/>
      <w:jc w:val="center"/>
    </w:pPr>
    <w:rPr>
      <w:caps/>
    </w:rPr>
  </w:style>
  <w:style w:type="paragraph" w:customStyle="1" w:styleId="preparedby">
    <w:name w:val="prepared_by"/>
    <w:basedOn w:val="Normal"/>
    <w:uiPriority w:val="99"/>
    <w:rsid w:val="005C63C7"/>
    <w:pPr>
      <w:spacing w:before="240" w:after="600"/>
      <w:jc w:val="center"/>
    </w:pPr>
    <w:rPr>
      <w:i/>
      <w:iCs/>
    </w:rPr>
  </w:style>
  <w:style w:type="paragraph" w:customStyle="1" w:styleId="endofdoc">
    <w:name w:val="end_of_doc"/>
    <w:next w:val="Header"/>
    <w:autoRedefine/>
    <w:rsid w:val="005C63C7"/>
    <w:pPr>
      <w:spacing w:before="480" w:after="0" w:line="240" w:lineRule="auto"/>
      <w:ind w:left="567" w:hanging="567"/>
      <w:jc w:val="right"/>
    </w:pPr>
    <w:rPr>
      <w:rFonts w:ascii="Arial" w:eastAsia="Times New Roman" w:hAnsi="Arial" w:cs="Times New Roman"/>
      <w:sz w:val="20"/>
      <w:szCs w:val="20"/>
    </w:rPr>
  </w:style>
  <w:style w:type="character" w:customStyle="1" w:styleId="DocoriginalChar">
    <w:name w:val="Doc_original Char"/>
    <w:basedOn w:val="DefaultParagraphFont"/>
    <w:link w:val="Docoriginal"/>
    <w:rsid w:val="005C63C7"/>
    <w:rPr>
      <w:rFonts w:ascii="Arial" w:eastAsia="Times New Roman" w:hAnsi="Arial" w:cs="Times New Roman"/>
      <w:b/>
      <w:bCs/>
      <w:spacing w:val="10"/>
      <w:sz w:val="20"/>
      <w:szCs w:val="20"/>
    </w:rPr>
  </w:style>
  <w:style w:type="character" w:customStyle="1" w:styleId="StyleDocoriginalNotBold1">
    <w:name w:val="Style Doc_original + Not Bold1"/>
    <w:basedOn w:val="DefaultParagraphFont"/>
    <w:rsid w:val="005C63C7"/>
    <w:rPr>
      <w:rFonts w:ascii="Arial" w:hAnsi="Arial"/>
      <w:b/>
      <w:bCs/>
      <w:spacing w:val="10"/>
      <w:lang w:val="en-US" w:eastAsia="en-US" w:bidi="ar-SA"/>
    </w:rPr>
  </w:style>
  <w:style w:type="character" w:customStyle="1" w:styleId="StyleDoclangBold">
    <w:name w:val="Style Doc_lang + Bold"/>
    <w:basedOn w:val="DefaultParagraphFont"/>
    <w:rsid w:val="005C63C7"/>
    <w:rPr>
      <w:rFonts w:ascii="Arial" w:hAnsi="Arial"/>
      <w:b/>
      <w:bCs/>
      <w:sz w:val="20"/>
      <w:lang w:val="en-US"/>
    </w:rPr>
  </w:style>
  <w:style w:type="paragraph" w:styleId="TOC1">
    <w:name w:val="toc 1"/>
    <w:next w:val="Normal"/>
    <w:semiHidden/>
    <w:rsid w:val="005C63C7"/>
    <w:pPr>
      <w:tabs>
        <w:tab w:val="right" w:leader="dot" w:pos="9639"/>
      </w:tabs>
      <w:spacing w:after="0" w:line="240" w:lineRule="auto"/>
      <w:ind w:left="284" w:right="284" w:hanging="284"/>
      <w:contextualSpacing/>
    </w:pPr>
    <w:rPr>
      <w:rFonts w:ascii="Arial" w:eastAsia="Times New Roman" w:hAnsi="Arial" w:cs="Times New Roman"/>
      <w:caps/>
      <w:noProof/>
      <w:sz w:val="20"/>
      <w:szCs w:val="20"/>
    </w:rPr>
  </w:style>
  <w:style w:type="character" w:styleId="PageNumber">
    <w:name w:val="page number"/>
    <w:rsid w:val="005C63C7"/>
    <w:rPr>
      <w:rFonts w:ascii="Arial" w:hAnsi="Arial"/>
      <w:sz w:val="20"/>
    </w:rPr>
  </w:style>
  <w:style w:type="paragraph" w:styleId="BalloonText">
    <w:name w:val="Balloon Text"/>
    <w:basedOn w:val="Normal"/>
    <w:link w:val="BalloonTextChar"/>
    <w:uiPriority w:val="99"/>
    <w:semiHidden/>
    <w:unhideWhenUsed/>
    <w:rsid w:val="005C63C7"/>
    <w:rPr>
      <w:rFonts w:ascii="Tahoma" w:hAnsi="Tahoma" w:cs="Tahoma"/>
      <w:sz w:val="16"/>
      <w:szCs w:val="16"/>
    </w:rPr>
  </w:style>
  <w:style w:type="character" w:customStyle="1" w:styleId="BalloonTextChar">
    <w:name w:val="Balloon Text Char"/>
    <w:basedOn w:val="DefaultParagraphFont"/>
    <w:link w:val="BalloonText"/>
    <w:uiPriority w:val="99"/>
    <w:semiHidden/>
    <w:rsid w:val="005C63C7"/>
    <w:rPr>
      <w:rFonts w:ascii="Tahoma" w:eastAsia="Times New Roman" w:hAnsi="Tahoma" w:cs="Tahoma"/>
      <w:sz w:val="16"/>
      <w:szCs w:val="16"/>
    </w:rPr>
  </w:style>
  <w:style w:type="paragraph" w:styleId="Footer">
    <w:name w:val="footer"/>
    <w:aliases w:val="doc_path_name"/>
    <w:basedOn w:val="Normal"/>
    <w:link w:val="FooterChar"/>
    <w:unhideWhenUsed/>
    <w:rsid w:val="001B7A6E"/>
    <w:pPr>
      <w:tabs>
        <w:tab w:val="center" w:pos="4680"/>
        <w:tab w:val="right" w:pos="9360"/>
      </w:tabs>
    </w:pPr>
  </w:style>
  <w:style w:type="character" w:customStyle="1" w:styleId="FooterChar">
    <w:name w:val="Footer Char"/>
    <w:aliases w:val="doc_path_name Char1"/>
    <w:basedOn w:val="DefaultParagraphFont"/>
    <w:link w:val="Footer"/>
    <w:rsid w:val="001B7A6E"/>
    <w:rPr>
      <w:rFonts w:ascii="Arial" w:eastAsia="Times New Roman" w:hAnsi="Arial" w:cs="Times New Roman"/>
      <w:sz w:val="20"/>
      <w:szCs w:val="20"/>
    </w:rPr>
  </w:style>
  <w:style w:type="paragraph" w:styleId="ListParagraph">
    <w:name w:val="List Paragraph"/>
    <w:basedOn w:val="Normal"/>
    <w:uiPriority w:val="34"/>
    <w:qFormat/>
    <w:rsid w:val="00F869BF"/>
    <w:pPr>
      <w:ind w:left="720"/>
      <w:jc w:val="left"/>
    </w:pPr>
    <w:rPr>
      <w:rFonts w:ascii="Calibri" w:eastAsia="Calibri" w:hAnsi="Calibri"/>
      <w:sz w:val="22"/>
      <w:szCs w:val="22"/>
      <w:lang w:val="nl-NL" w:eastAsia="nl-NL"/>
    </w:rPr>
  </w:style>
  <w:style w:type="character" w:customStyle="1" w:styleId="Heading1Char">
    <w:name w:val="Heading 1 Char"/>
    <w:basedOn w:val="DefaultParagraphFont"/>
    <w:link w:val="Heading1"/>
    <w:rsid w:val="002F72E2"/>
    <w:rPr>
      <w:rFonts w:ascii="Arial" w:eastAsia="Times New Roman" w:hAnsi="Arial" w:cs="Times New Roman"/>
      <w:caps/>
      <w:sz w:val="20"/>
      <w:szCs w:val="20"/>
    </w:rPr>
  </w:style>
  <w:style w:type="character" w:customStyle="1" w:styleId="Heading2Char">
    <w:name w:val="Heading 2 Char"/>
    <w:basedOn w:val="DefaultParagraphFont"/>
    <w:link w:val="Heading2"/>
    <w:rsid w:val="002F72E2"/>
    <w:rPr>
      <w:rFonts w:ascii="Arial" w:eastAsia="Times New Roman" w:hAnsi="Arial" w:cs="Times New Roman"/>
      <w:sz w:val="20"/>
      <w:szCs w:val="20"/>
      <w:u w:val="single"/>
    </w:rPr>
  </w:style>
  <w:style w:type="character" w:customStyle="1" w:styleId="Heading3Char">
    <w:name w:val="Heading 3 Char"/>
    <w:basedOn w:val="DefaultParagraphFont"/>
    <w:link w:val="Heading3"/>
    <w:rsid w:val="002F72E2"/>
    <w:rPr>
      <w:rFonts w:ascii="Arial" w:eastAsia="Times New Roman" w:hAnsi="Arial" w:cs="Times New Roman"/>
      <w:i/>
      <w:sz w:val="20"/>
      <w:szCs w:val="20"/>
    </w:rPr>
  </w:style>
  <w:style w:type="character" w:customStyle="1" w:styleId="Heading4Char">
    <w:name w:val="Heading 4 Char"/>
    <w:basedOn w:val="DefaultParagraphFont"/>
    <w:link w:val="Heading4"/>
    <w:rsid w:val="002F72E2"/>
    <w:rPr>
      <w:rFonts w:ascii="Arial" w:eastAsia="Times New Roman" w:hAnsi="Arial" w:cs="Times New Roman"/>
      <w:i/>
      <w:sz w:val="20"/>
      <w:szCs w:val="20"/>
      <w:lang w:val="fr-FR"/>
    </w:rPr>
  </w:style>
  <w:style w:type="character" w:customStyle="1" w:styleId="Heading5Char">
    <w:name w:val="Heading 5 Char"/>
    <w:basedOn w:val="DefaultParagraphFont"/>
    <w:link w:val="Heading5"/>
    <w:rsid w:val="002F72E2"/>
    <w:rPr>
      <w:rFonts w:ascii="Arial" w:eastAsia="Times New Roman" w:hAnsi="Arial" w:cs="Times New Roman"/>
      <w:sz w:val="18"/>
      <w:szCs w:val="18"/>
    </w:rPr>
  </w:style>
  <w:style w:type="paragraph" w:styleId="FootnoteText">
    <w:name w:val="footnote text"/>
    <w:link w:val="FootnoteTextChar"/>
    <w:autoRedefine/>
    <w:rsid w:val="002F72E2"/>
    <w:pPr>
      <w:tabs>
        <w:tab w:val="left" w:pos="284"/>
      </w:tabs>
      <w:spacing w:before="60" w:after="0" w:line="240" w:lineRule="auto"/>
      <w:jc w:val="both"/>
    </w:pPr>
    <w:rPr>
      <w:rFonts w:ascii="Arial" w:eastAsia="Times New Roman" w:hAnsi="Arial" w:cs="Times New Roman"/>
      <w:sz w:val="16"/>
      <w:szCs w:val="20"/>
    </w:rPr>
  </w:style>
  <w:style w:type="character" w:customStyle="1" w:styleId="FootnoteTextChar">
    <w:name w:val="Footnote Text Char"/>
    <w:basedOn w:val="DefaultParagraphFont"/>
    <w:link w:val="FootnoteText"/>
    <w:rsid w:val="002F72E2"/>
    <w:rPr>
      <w:rFonts w:ascii="Arial" w:eastAsia="Times New Roman" w:hAnsi="Arial" w:cs="Times New Roman"/>
      <w:sz w:val="16"/>
      <w:szCs w:val="20"/>
    </w:rPr>
  </w:style>
  <w:style w:type="character" w:styleId="FootnoteReference">
    <w:name w:val="footnote reference"/>
    <w:basedOn w:val="DefaultParagraphFont"/>
    <w:semiHidden/>
    <w:rsid w:val="002F72E2"/>
    <w:rPr>
      <w:vertAlign w:val="superscript"/>
    </w:rPr>
  </w:style>
  <w:style w:type="paragraph" w:styleId="TOC2">
    <w:name w:val="toc 2"/>
    <w:next w:val="Normal"/>
    <w:autoRedefine/>
    <w:semiHidden/>
    <w:rsid w:val="002F72E2"/>
    <w:pPr>
      <w:tabs>
        <w:tab w:val="right" w:leader="dot" w:pos="9639"/>
      </w:tabs>
      <w:spacing w:before="120" w:after="0" w:line="240" w:lineRule="auto"/>
      <w:ind w:left="851" w:right="284" w:hanging="567"/>
      <w:contextualSpacing/>
    </w:pPr>
    <w:rPr>
      <w:rFonts w:ascii="Arial" w:eastAsia="Times New Roman" w:hAnsi="Arial" w:cs="Times New Roman"/>
      <w:noProof/>
      <w:sz w:val="20"/>
      <w:szCs w:val="20"/>
    </w:rPr>
  </w:style>
  <w:style w:type="paragraph" w:styleId="TOC3">
    <w:name w:val="toc 3"/>
    <w:next w:val="Normal"/>
    <w:autoRedefine/>
    <w:semiHidden/>
    <w:rsid w:val="002F72E2"/>
    <w:pPr>
      <w:tabs>
        <w:tab w:val="right" w:leader="dot" w:pos="9639"/>
      </w:tabs>
      <w:spacing w:before="120" w:after="0" w:line="240" w:lineRule="auto"/>
      <w:ind w:left="851" w:right="283" w:hanging="567"/>
      <w:contextualSpacing/>
    </w:pPr>
    <w:rPr>
      <w:rFonts w:ascii="Arial" w:eastAsia="Times New Roman" w:hAnsi="Arial" w:cs="Times New Roman"/>
      <w:i/>
      <w:noProof/>
      <w:sz w:val="20"/>
      <w:szCs w:val="20"/>
      <w:lang w:val="fr-FR"/>
    </w:rPr>
  </w:style>
  <w:style w:type="paragraph" w:styleId="TOC4">
    <w:name w:val="toc 4"/>
    <w:next w:val="Normal"/>
    <w:autoRedefine/>
    <w:semiHidden/>
    <w:rsid w:val="002F72E2"/>
    <w:pPr>
      <w:tabs>
        <w:tab w:val="right" w:leader="dot" w:pos="9639"/>
      </w:tabs>
      <w:spacing w:before="120" w:after="0" w:line="240" w:lineRule="auto"/>
      <w:ind w:left="851" w:right="283" w:hanging="284"/>
    </w:pPr>
    <w:rPr>
      <w:rFonts w:ascii="Arial" w:eastAsia="Times New Roman" w:hAnsi="Arial" w:cs="Times New Roman"/>
      <w:i/>
      <w:noProof/>
      <w:sz w:val="20"/>
      <w:szCs w:val="20"/>
      <w:lang w:val="fr-FR"/>
    </w:rPr>
  </w:style>
  <w:style w:type="paragraph" w:styleId="TOC5">
    <w:name w:val="toc 5"/>
    <w:next w:val="Normal"/>
    <w:autoRedefine/>
    <w:semiHidden/>
    <w:rsid w:val="002F72E2"/>
    <w:pPr>
      <w:tabs>
        <w:tab w:val="right" w:leader="dot" w:pos="9639"/>
      </w:tabs>
      <w:spacing w:before="120" w:after="0" w:line="240" w:lineRule="auto"/>
      <w:ind w:left="851" w:right="283" w:hanging="283"/>
      <w:jc w:val="both"/>
    </w:pPr>
    <w:rPr>
      <w:rFonts w:ascii="Arial" w:eastAsia="Times New Roman" w:hAnsi="Arial" w:cs="Times New Roman"/>
      <w:noProof/>
      <w:sz w:val="18"/>
      <w:szCs w:val="20"/>
      <w:lang w:val="fr-FR"/>
    </w:rPr>
  </w:style>
  <w:style w:type="character" w:customStyle="1" w:styleId="FooterChar1">
    <w:name w:val="Footer Char1"/>
    <w:aliases w:val="doc_path_name Char"/>
    <w:rsid w:val="002F72E2"/>
    <w:rPr>
      <w:rFonts w:ascii="Arial" w:hAnsi="Arial"/>
      <w:sz w:val="14"/>
      <w:lang w:val="en-US" w:eastAsia="en-US" w:bidi="ar-SA"/>
    </w:rPr>
  </w:style>
  <w:style w:type="character" w:customStyle="1" w:styleId="ordinary-span-edit2">
    <w:name w:val="ordinary-span-edit2"/>
    <w:basedOn w:val="DefaultParagraphFont"/>
    <w:rsid w:val="002F72E2"/>
  </w:style>
  <w:style w:type="paragraph" w:customStyle="1" w:styleId="s0">
    <w:name w:val="s0"/>
    <w:rsid w:val="002F72E2"/>
    <w:pPr>
      <w:widowControl w:val="0"/>
      <w:autoSpaceDE w:val="0"/>
      <w:autoSpaceDN w:val="0"/>
      <w:adjustRightInd w:val="0"/>
      <w:spacing w:after="0" w:line="240" w:lineRule="auto"/>
    </w:pPr>
    <w:rPr>
      <w:rFonts w:ascii="Batang" w:eastAsia="Batang" w:hAnsi="Times New Roman" w:cs="Times New Roman"/>
      <w:sz w:val="24"/>
      <w:szCs w:val="24"/>
      <w:lang w:eastAsia="ko-KR"/>
    </w:rPr>
  </w:style>
  <w:style w:type="paragraph" w:styleId="NormalWeb">
    <w:name w:val="Normal (Web)"/>
    <w:basedOn w:val="Normal"/>
    <w:uiPriority w:val="99"/>
    <w:semiHidden/>
    <w:unhideWhenUsed/>
    <w:rsid w:val="002F72E2"/>
    <w:pPr>
      <w:spacing w:before="100" w:beforeAutospacing="1" w:after="100" w:afterAutospacing="1"/>
      <w:jc w:val="left"/>
    </w:pPr>
    <w:rPr>
      <w:rFonts w:ascii="Times New Roman" w:eastAsiaTheme="minorHAnsi" w:hAnsi="Times New Roman"/>
      <w:sz w:val="24"/>
      <w:szCs w:val="24"/>
    </w:rPr>
  </w:style>
  <w:style w:type="character" w:styleId="Emphasis">
    <w:name w:val="Emphasis"/>
    <w:basedOn w:val="DefaultParagraphFont"/>
    <w:uiPriority w:val="20"/>
    <w:qFormat/>
    <w:rsid w:val="002F72E2"/>
    <w:rPr>
      <w:i/>
      <w:iCs/>
    </w:rPr>
  </w:style>
  <w:style w:type="paragraph" w:styleId="EndnoteText">
    <w:name w:val="endnote text"/>
    <w:basedOn w:val="Normal"/>
    <w:link w:val="EndnoteTextChar"/>
    <w:uiPriority w:val="99"/>
    <w:semiHidden/>
    <w:unhideWhenUsed/>
    <w:rsid w:val="002F72E2"/>
  </w:style>
  <w:style w:type="character" w:customStyle="1" w:styleId="EndnoteTextChar">
    <w:name w:val="Endnote Text Char"/>
    <w:basedOn w:val="DefaultParagraphFont"/>
    <w:link w:val="EndnoteText"/>
    <w:uiPriority w:val="99"/>
    <w:semiHidden/>
    <w:rsid w:val="002F72E2"/>
    <w:rPr>
      <w:rFonts w:ascii="Arial" w:eastAsia="Times New Roman" w:hAnsi="Arial" w:cs="Times New Roman"/>
      <w:sz w:val="20"/>
      <w:szCs w:val="20"/>
    </w:rPr>
  </w:style>
  <w:style w:type="character" w:styleId="EndnoteReference">
    <w:name w:val="endnote reference"/>
    <w:basedOn w:val="DefaultParagraphFont"/>
    <w:uiPriority w:val="99"/>
    <w:semiHidden/>
    <w:unhideWhenUsed/>
    <w:rsid w:val="002F72E2"/>
    <w:rPr>
      <w:vertAlign w:val="superscript"/>
    </w:rPr>
  </w:style>
  <w:style w:type="paragraph" w:customStyle="1" w:styleId="Default">
    <w:name w:val="Default"/>
    <w:rsid w:val="00FB227A"/>
    <w:pPr>
      <w:autoSpaceDE w:val="0"/>
      <w:autoSpaceDN w:val="0"/>
      <w:adjustRightInd w:val="0"/>
      <w:spacing w:after="0" w:line="240" w:lineRule="auto"/>
    </w:pPr>
    <w:rPr>
      <w:rFonts w:ascii="Arial" w:hAnsi="Arial" w:cs="Arial"/>
      <w:color w:val="000000"/>
      <w:sz w:val="24"/>
      <w:szCs w:val="24"/>
      <w:lang w:val="de-DE"/>
    </w:rPr>
  </w:style>
  <w:style w:type="character" w:customStyle="1" w:styleId="shorttext">
    <w:name w:val="short_text"/>
    <w:basedOn w:val="DefaultParagraphFont"/>
    <w:rsid w:val="00846AE9"/>
  </w:style>
  <w:style w:type="character" w:customStyle="1" w:styleId="hps">
    <w:name w:val="hps"/>
    <w:basedOn w:val="DefaultParagraphFont"/>
    <w:rsid w:val="00846AE9"/>
  </w:style>
  <w:style w:type="character" w:styleId="Hyperlink">
    <w:name w:val="Hyperlink"/>
    <w:basedOn w:val="DefaultParagraphFont"/>
    <w:uiPriority w:val="99"/>
    <w:semiHidden/>
    <w:unhideWhenUsed/>
    <w:rsid w:val="00443C8D"/>
    <w:rPr>
      <w:color w:val="0000FF" w:themeColor="hyperlink"/>
      <w:u w:val="single"/>
    </w:rPr>
  </w:style>
  <w:style w:type="paragraph" w:customStyle="1" w:styleId="xmsonormal">
    <w:name w:val="x_msonormal"/>
    <w:basedOn w:val="Normal"/>
    <w:rsid w:val="00B37B31"/>
    <w:pPr>
      <w:spacing w:before="100" w:beforeAutospacing="1" w:after="100" w:afterAutospacing="1"/>
      <w:jc w:val="left"/>
    </w:pPr>
    <w:rPr>
      <w:rFonts w:ascii="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43160">
      <w:bodyDiv w:val="1"/>
      <w:marLeft w:val="0"/>
      <w:marRight w:val="0"/>
      <w:marTop w:val="0"/>
      <w:marBottom w:val="0"/>
      <w:divBdr>
        <w:top w:val="none" w:sz="0" w:space="0" w:color="auto"/>
        <w:left w:val="none" w:sz="0" w:space="0" w:color="auto"/>
        <w:bottom w:val="none" w:sz="0" w:space="0" w:color="auto"/>
        <w:right w:val="none" w:sz="0" w:space="0" w:color="auto"/>
      </w:divBdr>
    </w:div>
    <w:div w:id="170148637">
      <w:bodyDiv w:val="1"/>
      <w:marLeft w:val="0"/>
      <w:marRight w:val="0"/>
      <w:marTop w:val="0"/>
      <w:marBottom w:val="0"/>
      <w:divBdr>
        <w:top w:val="none" w:sz="0" w:space="0" w:color="auto"/>
        <w:left w:val="none" w:sz="0" w:space="0" w:color="auto"/>
        <w:bottom w:val="none" w:sz="0" w:space="0" w:color="auto"/>
        <w:right w:val="none" w:sz="0" w:space="0" w:color="auto"/>
      </w:divBdr>
    </w:div>
    <w:div w:id="1384868196">
      <w:bodyDiv w:val="1"/>
      <w:marLeft w:val="0"/>
      <w:marRight w:val="0"/>
      <w:marTop w:val="0"/>
      <w:marBottom w:val="0"/>
      <w:divBdr>
        <w:top w:val="none" w:sz="0" w:space="0" w:color="auto"/>
        <w:left w:val="none" w:sz="0" w:space="0" w:color="auto"/>
        <w:bottom w:val="none" w:sz="0" w:space="0" w:color="auto"/>
        <w:right w:val="none" w:sz="0" w:space="0" w:color="auto"/>
      </w:divBdr>
    </w:div>
    <w:div w:id="1722511052">
      <w:bodyDiv w:val="1"/>
      <w:marLeft w:val="0"/>
      <w:marRight w:val="0"/>
      <w:marTop w:val="0"/>
      <w:marBottom w:val="0"/>
      <w:divBdr>
        <w:top w:val="none" w:sz="0" w:space="0" w:color="auto"/>
        <w:left w:val="none" w:sz="0" w:space="0" w:color="auto"/>
        <w:bottom w:val="none" w:sz="0" w:space="0" w:color="auto"/>
        <w:right w:val="none" w:sz="0" w:space="0" w:color="auto"/>
      </w:divBdr>
    </w:div>
    <w:div w:id="1727412113">
      <w:bodyDiv w:val="1"/>
      <w:marLeft w:val="0"/>
      <w:marRight w:val="0"/>
      <w:marTop w:val="0"/>
      <w:marBottom w:val="0"/>
      <w:divBdr>
        <w:top w:val="none" w:sz="0" w:space="0" w:color="auto"/>
        <w:left w:val="none" w:sz="0" w:space="0" w:color="auto"/>
        <w:bottom w:val="none" w:sz="0" w:space="0" w:color="auto"/>
        <w:right w:val="none" w:sz="0" w:space="0" w:color="auto"/>
      </w:divBdr>
    </w:div>
    <w:div w:id="1924752630">
      <w:bodyDiv w:val="1"/>
      <w:marLeft w:val="0"/>
      <w:marRight w:val="0"/>
      <w:marTop w:val="0"/>
      <w:marBottom w:val="0"/>
      <w:divBdr>
        <w:top w:val="none" w:sz="0" w:space="0" w:color="auto"/>
        <w:left w:val="none" w:sz="0" w:space="0" w:color="auto"/>
        <w:bottom w:val="none" w:sz="0" w:space="0" w:color="auto"/>
        <w:right w:val="none" w:sz="0" w:space="0" w:color="auto"/>
      </w:divBdr>
    </w:div>
    <w:div w:id="2017270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PowerPoint_Slide5.sldx"/><Relationship Id="rId42" Type="http://schemas.openxmlformats.org/officeDocument/2006/relationships/header" Target="header12.xml"/><Relationship Id="rId47" Type="http://schemas.openxmlformats.org/officeDocument/2006/relationships/package" Target="embeddings/Microsoft_PowerPoint_Slide11.sldx"/><Relationship Id="rId63" Type="http://schemas.openxmlformats.org/officeDocument/2006/relationships/package" Target="embeddings/Microsoft_PowerPoint_Slide19.sldx"/><Relationship Id="rId68" Type="http://schemas.openxmlformats.org/officeDocument/2006/relationships/image" Target="media/image22.emf"/><Relationship Id="rId84" Type="http://schemas.openxmlformats.org/officeDocument/2006/relationships/image" Target="media/image30.emf"/><Relationship Id="rId89" Type="http://schemas.openxmlformats.org/officeDocument/2006/relationships/package" Target="embeddings/Microsoft_PowerPoint_Slide32.sldx"/><Relationship Id="rId7" Type="http://schemas.openxmlformats.org/officeDocument/2006/relationships/footnotes" Target="footnotes.xml"/><Relationship Id="rId71" Type="http://schemas.openxmlformats.org/officeDocument/2006/relationships/package" Target="embeddings/Microsoft_PowerPoint_Slide23.sldx"/><Relationship Id="rId92"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footer" Target="footer1.xml"/><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header" Target="header6.xml"/><Relationship Id="rId37" Type="http://schemas.openxmlformats.org/officeDocument/2006/relationships/hyperlink" Target="http://www.kephis.org" TargetMode="External"/><Relationship Id="rId40" Type="http://schemas.openxmlformats.org/officeDocument/2006/relationships/header" Target="header10.xml"/><Relationship Id="rId45" Type="http://schemas.openxmlformats.org/officeDocument/2006/relationships/package" Target="embeddings/Microsoft_PowerPoint_Slide10.sldx"/><Relationship Id="rId53" Type="http://schemas.openxmlformats.org/officeDocument/2006/relationships/package" Target="embeddings/Microsoft_PowerPoint_Slide14.sldx"/><Relationship Id="rId58" Type="http://schemas.openxmlformats.org/officeDocument/2006/relationships/image" Target="media/image17.emf"/><Relationship Id="rId66" Type="http://schemas.openxmlformats.org/officeDocument/2006/relationships/image" Target="media/image21.emf"/><Relationship Id="rId74" Type="http://schemas.openxmlformats.org/officeDocument/2006/relationships/image" Target="media/image25.emf"/><Relationship Id="rId79" Type="http://schemas.openxmlformats.org/officeDocument/2006/relationships/package" Target="embeddings/Microsoft_PowerPoint_Slide27.sldx"/><Relationship Id="rId87" Type="http://schemas.openxmlformats.org/officeDocument/2006/relationships/package" Target="embeddings/Microsoft_PowerPoint_Slide31.sldx"/><Relationship Id="rId102" Type="http://schemas.openxmlformats.org/officeDocument/2006/relationships/header" Target="header20.xml"/><Relationship Id="rId5" Type="http://schemas.openxmlformats.org/officeDocument/2006/relationships/settings" Target="settings.xml"/><Relationship Id="rId61" Type="http://schemas.openxmlformats.org/officeDocument/2006/relationships/package" Target="embeddings/Microsoft_PowerPoint_Slide18.sldx"/><Relationship Id="rId82" Type="http://schemas.openxmlformats.org/officeDocument/2006/relationships/image" Target="media/image29.emf"/><Relationship Id="rId90" Type="http://schemas.openxmlformats.org/officeDocument/2006/relationships/image" Target="media/image33.emf"/><Relationship Id="rId95" Type="http://schemas.openxmlformats.org/officeDocument/2006/relationships/package" Target="embeddings/Microsoft_Excel_Worksheet34.xlsx"/><Relationship Id="rId19" Type="http://schemas.openxmlformats.org/officeDocument/2006/relationships/package" Target="embeddings/Microsoft_PowerPoint_Slide4.sldx"/><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PowerPoint_Slide8.sldx"/><Relationship Id="rId30" Type="http://schemas.openxmlformats.org/officeDocument/2006/relationships/header" Target="header4.xml"/><Relationship Id="rId35" Type="http://schemas.openxmlformats.org/officeDocument/2006/relationships/header" Target="header9.xml"/><Relationship Id="rId43" Type="http://schemas.openxmlformats.org/officeDocument/2006/relationships/header" Target="header13.xml"/><Relationship Id="rId48" Type="http://schemas.openxmlformats.org/officeDocument/2006/relationships/image" Target="media/image12.emf"/><Relationship Id="rId56" Type="http://schemas.openxmlformats.org/officeDocument/2006/relationships/image" Target="media/image16.emf"/><Relationship Id="rId64" Type="http://schemas.openxmlformats.org/officeDocument/2006/relationships/image" Target="media/image20.emf"/><Relationship Id="rId69" Type="http://schemas.openxmlformats.org/officeDocument/2006/relationships/package" Target="embeddings/Microsoft_PowerPoint_Slide22.sldx"/><Relationship Id="rId77" Type="http://schemas.openxmlformats.org/officeDocument/2006/relationships/package" Target="embeddings/Microsoft_PowerPoint_Slide26.sldx"/><Relationship Id="rId100" Type="http://schemas.openxmlformats.org/officeDocument/2006/relationships/header" Target="header18.xml"/><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PowerPoint_Slide13.sldx"/><Relationship Id="rId72" Type="http://schemas.openxmlformats.org/officeDocument/2006/relationships/image" Target="media/image24.emf"/><Relationship Id="rId80" Type="http://schemas.openxmlformats.org/officeDocument/2006/relationships/image" Target="media/image28.emf"/><Relationship Id="rId85" Type="http://schemas.openxmlformats.org/officeDocument/2006/relationships/package" Target="embeddings/Microsoft_PowerPoint_Slide30.sldx"/><Relationship Id="rId93" Type="http://schemas.openxmlformats.org/officeDocument/2006/relationships/header" Target="header15.xml"/><Relationship Id="rId98" Type="http://schemas.openxmlformats.org/officeDocument/2006/relationships/header" Target="header16.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package" Target="embeddings/Microsoft_PowerPoint_Slide3.sldx"/><Relationship Id="rId25" Type="http://schemas.openxmlformats.org/officeDocument/2006/relationships/package" Target="embeddings/Microsoft_PowerPoint_Slide7.sldx"/><Relationship Id="rId33" Type="http://schemas.openxmlformats.org/officeDocument/2006/relationships/header" Target="header7.xml"/><Relationship Id="rId38" Type="http://schemas.openxmlformats.org/officeDocument/2006/relationships/chart" Target="charts/chart1.xml"/><Relationship Id="rId46" Type="http://schemas.openxmlformats.org/officeDocument/2006/relationships/image" Target="media/image11.emf"/><Relationship Id="rId59" Type="http://schemas.openxmlformats.org/officeDocument/2006/relationships/package" Target="embeddings/Microsoft_PowerPoint_Slide17.sldx"/><Relationship Id="rId67" Type="http://schemas.openxmlformats.org/officeDocument/2006/relationships/package" Target="embeddings/Microsoft_PowerPoint_Slide21.sldx"/><Relationship Id="rId103" Type="http://schemas.openxmlformats.org/officeDocument/2006/relationships/header" Target="header21.xml"/><Relationship Id="rId20" Type="http://schemas.openxmlformats.org/officeDocument/2006/relationships/image" Target="media/image6.emf"/><Relationship Id="rId41" Type="http://schemas.openxmlformats.org/officeDocument/2006/relationships/header" Target="header11.xml"/><Relationship Id="rId54" Type="http://schemas.openxmlformats.org/officeDocument/2006/relationships/image" Target="media/image15.emf"/><Relationship Id="rId62" Type="http://schemas.openxmlformats.org/officeDocument/2006/relationships/image" Target="media/image19.emf"/><Relationship Id="rId70" Type="http://schemas.openxmlformats.org/officeDocument/2006/relationships/image" Target="media/image23.emf"/><Relationship Id="rId75" Type="http://schemas.openxmlformats.org/officeDocument/2006/relationships/package" Target="embeddings/Microsoft_PowerPoint_Slide25.sldx"/><Relationship Id="rId83" Type="http://schemas.openxmlformats.org/officeDocument/2006/relationships/package" Target="embeddings/Microsoft_PowerPoint_Slide29.sldx"/><Relationship Id="rId88" Type="http://schemas.openxmlformats.org/officeDocument/2006/relationships/image" Target="media/image32.emf"/><Relationship Id="rId91" Type="http://schemas.openxmlformats.org/officeDocument/2006/relationships/package" Target="embeddings/Microsoft_PowerPoint_Slide33.sldx"/><Relationship Id="rId96"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package" Target="embeddings/Microsoft_PowerPoint_Slide2.sldx"/><Relationship Id="rId23" Type="http://schemas.openxmlformats.org/officeDocument/2006/relationships/package" Target="embeddings/Microsoft_PowerPoint_Slide6.sldx"/><Relationship Id="rId28" Type="http://schemas.openxmlformats.org/officeDocument/2006/relationships/header" Target="header3.xml"/><Relationship Id="rId36" Type="http://schemas.openxmlformats.org/officeDocument/2006/relationships/hyperlink" Target="mailto:director@kephis.org" TargetMode="External"/><Relationship Id="rId49" Type="http://schemas.openxmlformats.org/officeDocument/2006/relationships/package" Target="embeddings/Microsoft_PowerPoint_Slide12.sldx"/><Relationship Id="rId57" Type="http://schemas.openxmlformats.org/officeDocument/2006/relationships/package" Target="embeddings/Microsoft_PowerPoint_Slide16.sldx"/><Relationship Id="rId10" Type="http://schemas.openxmlformats.org/officeDocument/2006/relationships/header" Target="header1.xml"/><Relationship Id="rId31" Type="http://schemas.openxmlformats.org/officeDocument/2006/relationships/header" Target="header5.xml"/><Relationship Id="rId44" Type="http://schemas.openxmlformats.org/officeDocument/2006/relationships/image" Target="media/image10.emf"/><Relationship Id="rId52" Type="http://schemas.openxmlformats.org/officeDocument/2006/relationships/image" Target="media/image14.emf"/><Relationship Id="rId60" Type="http://schemas.openxmlformats.org/officeDocument/2006/relationships/image" Target="media/image18.emf"/><Relationship Id="rId65" Type="http://schemas.openxmlformats.org/officeDocument/2006/relationships/package" Target="embeddings/Microsoft_PowerPoint_Slide20.sldx"/><Relationship Id="rId73" Type="http://schemas.openxmlformats.org/officeDocument/2006/relationships/package" Target="embeddings/Microsoft_PowerPoint_Slide24.sldx"/><Relationship Id="rId78" Type="http://schemas.openxmlformats.org/officeDocument/2006/relationships/image" Target="media/image27.emf"/><Relationship Id="rId81" Type="http://schemas.openxmlformats.org/officeDocument/2006/relationships/package" Target="embeddings/Microsoft_PowerPoint_Slide28.sldx"/><Relationship Id="rId86" Type="http://schemas.openxmlformats.org/officeDocument/2006/relationships/image" Target="media/image31.emf"/><Relationship Id="rId94" Type="http://schemas.openxmlformats.org/officeDocument/2006/relationships/image" Target="media/image34.emf"/><Relationship Id="rId99" Type="http://schemas.openxmlformats.org/officeDocument/2006/relationships/header" Target="header17.xml"/><Relationship Id="rId101" Type="http://schemas.openxmlformats.org/officeDocument/2006/relationships/header" Target="header19.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package" Target="embeddings/Microsoft_PowerPoint_Slide1.sldx"/><Relationship Id="rId18" Type="http://schemas.openxmlformats.org/officeDocument/2006/relationships/image" Target="media/image5.emf"/><Relationship Id="rId39" Type="http://schemas.openxmlformats.org/officeDocument/2006/relationships/chart" Target="charts/chart2.xml"/><Relationship Id="rId34" Type="http://schemas.openxmlformats.org/officeDocument/2006/relationships/header" Target="header8.xml"/><Relationship Id="rId50" Type="http://schemas.openxmlformats.org/officeDocument/2006/relationships/image" Target="media/image13.emf"/><Relationship Id="rId55" Type="http://schemas.openxmlformats.org/officeDocument/2006/relationships/package" Target="embeddings/Microsoft_PowerPoint_Slide15.sldx"/><Relationship Id="rId76" Type="http://schemas.openxmlformats.org/officeDocument/2006/relationships/image" Target="media/image26.emf"/><Relationship Id="rId97" Type="http://schemas.openxmlformats.org/officeDocument/2006/relationships/package" Target="embeddings/Microsoft_Excel_Worksheet35.xlsx"/><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No. of PBR applications/titles</a:t>
            </a:r>
          </a:p>
        </c:rich>
      </c:tx>
      <c:overlay val="0"/>
    </c:title>
    <c:autoTitleDeleted val="0"/>
    <c:plotArea>
      <c:layout/>
      <c:barChart>
        <c:barDir val="bar"/>
        <c:grouping val="clustered"/>
        <c:varyColors val="0"/>
        <c:ser>
          <c:idx val="0"/>
          <c:order val="0"/>
          <c:tx>
            <c:strRef>
              <c:f>Sheet1!$E$8</c:f>
              <c:strCache>
                <c:ptCount val="1"/>
                <c:pt idx="0">
                  <c:v>No. of applications/titles</c:v>
                </c:pt>
              </c:strCache>
            </c:strRef>
          </c:tx>
          <c:invertIfNegative val="0"/>
          <c:dLbls>
            <c:txPr>
              <a:bodyPr/>
              <a:lstStyle/>
              <a:p>
                <a:pPr>
                  <a:defRPr sz="1400" b="1"/>
                </a:pPr>
                <a:endParaRPr lang="en-US"/>
              </a:p>
            </c:txPr>
            <c:showLegendKey val="0"/>
            <c:showVal val="1"/>
            <c:showCatName val="0"/>
            <c:showSerName val="0"/>
            <c:showPercent val="0"/>
            <c:showBubbleSize val="0"/>
            <c:showLeaderLines val="0"/>
          </c:dLbls>
          <c:cat>
            <c:strRef>
              <c:f>Sheet1!$D$9:$D$17</c:f>
              <c:strCache>
                <c:ptCount val="9"/>
                <c:pt idx="0">
                  <c:v>Preparation for gazzettement</c:v>
                </c:pt>
                <c:pt idx="1">
                  <c:v>Contested</c:v>
                </c:pt>
                <c:pt idx="2">
                  <c:v>DUS Report under request</c:v>
                </c:pt>
                <c:pt idx="3">
                  <c:v>Granted</c:v>
                </c:pt>
                <c:pt idx="4">
                  <c:v>Incomplete</c:v>
                </c:pt>
                <c:pt idx="5">
                  <c:v>Processed application</c:v>
                </c:pt>
                <c:pt idx="6">
                  <c:v>Under DUS examination</c:v>
                </c:pt>
                <c:pt idx="7">
                  <c:v>Submitted for gazzetement</c:v>
                </c:pt>
                <c:pt idx="8">
                  <c:v>Withdrawn</c:v>
                </c:pt>
              </c:strCache>
            </c:strRef>
          </c:cat>
          <c:val>
            <c:numRef>
              <c:f>Sheet1!$E$9:$E$17</c:f>
              <c:numCache>
                <c:formatCode>General</c:formatCode>
                <c:ptCount val="9"/>
                <c:pt idx="0">
                  <c:v>62</c:v>
                </c:pt>
                <c:pt idx="1">
                  <c:v>17</c:v>
                </c:pt>
                <c:pt idx="2">
                  <c:v>83</c:v>
                </c:pt>
                <c:pt idx="3">
                  <c:v>460</c:v>
                </c:pt>
                <c:pt idx="4">
                  <c:v>153</c:v>
                </c:pt>
                <c:pt idx="5">
                  <c:v>146</c:v>
                </c:pt>
                <c:pt idx="6">
                  <c:v>97</c:v>
                </c:pt>
                <c:pt idx="7">
                  <c:v>169</c:v>
                </c:pt>
                <c:pt idx="8">
                  <c:v>187</c:v>
                </c:pt>
              </c:numCache>
            </c:numRef>
          </c:val>
        </c:ser>
        <c:dLbls>
          <c:showLegendKey val="0"/>
          <c:showVal val="0"/>
          <c:showCatName val="0"/>
          <c:showSerName val="0"/>
          <c:showPercent val="0"/>
          <c:showBubbleSize val="0"/>
        </c:dLbls>
        <c:gapWidth val="150"/>
        <c:axId val="92884992"/>
        <c:axId val="92886528"/>
      </c:barChart>
      <c:catAx>
        <c:axId val="92884992"/>
        <c:scaling>
          <c:orientation val="minMax"/>
        </c:scaling>
        <c:delete val="0"/>
        <c:axPos val="l"/>
        <c:majorTickMark val="out"/>
        <c:minorTickMark val="none"/>
        <c:tickLblPos val="nextTo"/>
        <c:txPr>
          <a:bodyPr rot="0" vert="horz"/>
          <a:lstStyle/>
          <a:p>
            <a:pPr>
              <a:defRPr sz="1600"/>
            </a:pPr>
            <a:endParaRPr lang="en-US"/>
          </a:p>
        </c:txPr>
        <c:crossAx val="92886528"/>
        <c:crosses val="autoZero"/>
        <c:auto val="1"/>
        <c:lblAlgn val="ctr"/>
        <c:lblOffset val="100"/>
        <c:noMultiLvlLbl val="0"/>
      </c:catAx>
      <c:valAx>
        <c:axId val="92886528"/>
        <c:scaling>
          <c:orientation val="minMax"/>
        </c:scaling>
        <c:delete val="0"/>
        <c:axPos val="b"/>
        <c:majorGridlines>
          <c:spPr>
            <a:ln>
              <a:solidFill>
                <a:schemeClr val="bg1"/>
              </a:solidFill>
            </a:ln>
          </c:spPr>
        </c:majorGridlines>
        <c:numFmt formatCode="General" sourceLinked="1"/>
        <c:majorTickMark val="out"/>
        <c:minorTickMark val="none"/>
        <c:tickLblPos val="nextTo"/>
        <c:crossAx val="92884992"/>
        <c:crosses val="autoZero"/>
        <c:crossBetween val="between"/>
      </c:valAx>
      <c:spPr>
        <a:noFill/>
      </c:spPr>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cat>
            <c:strRef>
              <c:f>Sheet1!$A$2:$A$3</c:f>
              <c:strCache>
                <c:ptCount val="2"/>
                <c:pt idx="0">
                  <c:v>granted titles</c:v>
                </c:pt>
                <c:pt idx="1">
                  <c:v>applications withdrawn</c:v>
                </c:pt>
              </c:strCache>
            </c:strRef>
          </c:cat>
          <c:val>
            <c:numRef>
              <c:f>Sheet1!$B$2:$B$3</c:f>
              <c:numCache>
                <c:formatCode>General</c:formatCode>
                <c:ptCount val="2"/>
                <c:pt idx="0">
                  <c:v>416</c:v>
                </c:pt>
                <c:pt idx="1">
                  <c:v>190</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DEB15D-8C29-45A6-860C-D0DA017E6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33</Pages>
  <Words>5071</Words>
  <Characters>28907</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33911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 Jessica</dc:creator>
  <cp:lastModifiedBy>LONG Victoria</cp:lastModifiedBy>
  <cp:revision>35</cp:revision>
  <cp:lastPrinted>2014-11-26T13:26:00Z</cp:lastPrinted>
  <dcterms:created xsi:type="dcterms:W3CDTF">2014-11-25T13:42:00Z</dcterms:created>
  <dcterms:modified xsi:type="dcterms:W3CDTF">2015-01-20T14:22:00Z</dcterms:modified>
</cp:coreProperties>
</file>