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8B409A"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AE5B25">
              <w:t>A</w:t>
            </w:r>
            <w:r>
              <w:t>/4</w:t>
            </w:r>
            <w:r w:rsidR="00AE5B25">
              <w:t>2</w:t>
            </w:r>
            <w:r>
              <w:t>/</w:t>
            </w:r>
            <w:bookmarkStart w:id="0" w:name="Code"/>
            <w:bookmarkEnd w:id="0"/>
            <w:r w:rsidR="002C53AB">
              <w:t>6</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3E4B49">
            <w:pPr>
              <w:pStyle w:val="Docoriginal"/>
            </w:pPr>
            <w:r w:rsidRPr="00B46575">
              <w:rPr>
                <w:spacing w:val="0"/>
              </w:rPr>
              <w:t>DATE</w:t>
            </w:r>
            <w:r w:rsidRPr="003E4B49">
              <w:rPr>
                <w:spacing w:val="0"/>
              </w:rPr>
              <w:t>:</w:t>
            </w:r>
            <w:r w:rsidRPr="003E4B49">
              <w:rPr>
                <w:rStyle w:val="StyleDocoriginalNotBold1"/>
                <w:spacing w:val="0"/>
              </w:rPr>
              <w:t xml:space="preserve"> </w:t>
            </w:r>
            <w:bookmarkStart w:id="2" w:name="Date"/>
            <w:bookmarkEnd w:id="2"/>
            <w:r w:rsidR="00876C58" w:rsidRPr="003E4B49">
              <w:rPr>
                <w:rStyle w:val="StyleDocoriginalNotBold1"/>
                <w:spacing w:val="0"/>
              </w:rPr>
              <w:t xml:space="preserve"> </w:t>
            </w:r>
            <w:r w:rsidR="002C53AB" w:rsidRPr="003E4B49">
              <w:rPr>
                <w:rStyle w:val="StyleDocoriginalNotBold1"/>
                <w:spacing w:val="0"/>
              </w:rPr>
              <w:t xml:space="preserve">May </w:t>
            </w:r>
            <w:r w:rsidR="003E4B49" w:rsidRPr="003E4B49">
              <w:rPr>
                <w:rStyle w:val="StyleDocoriginalNotBold1"/>
                <w:spacing w:val="0"/>
              </w:rPr>
              <w:t>10</w:t>
            </w:r>
            <w:r w:rsidR="002C53AB" w:rsidRPr="003E4B49">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AE5B25">
        <w:t>Agricultural crops</w:t>
      </w:r>
    </w:p>
    <w:p w:rsidR="0018780B" w:rsidRPr="00C5280D" w:rsidRDefault="0061555F" w:rsidP="0018780B">
      <w:pPr>
        <w:pStyle w:val="Sessiontcplacedate"/>
      </w:pPr>
      <w:r w:rsidRPr="00C5280D">
        <w:t>Forty</w:t>
      </w:r>
      <w:r w:rsidR="00867AC1" w:rsidRPr="00C5280D">
        <w:t>-</w:t>
      </w:r>
      <w:r w:rsidR="00AE5B25">
        <w:t>Second</w:t>
      </w:r>
      <w:r w:rsidRPr="00C5280D">
        <w:t xml:space="preserve"> S</w:t>
      </w:r>
      <w:r w:rsidR="00867AC1" w:rsidRPr="00C5280D">
        <w:t>ession</w:t>
      </w:r>
      <w:r w:rsidR="00361821" w:rsidRPr="00C5280D">
        <w:br/>
      </w:r>
      <w:r w:rsidR="00AE5B25">
        <w:rPr>
          <w:rFonts w:cs="Arial"/>
        </w:rPr>
        <w:t>Kyiv, Ukraine</w:t>
      </w:r>
      <w:r w:rsidR="0018780B" w:rsidRPr="00C5280D">
        <w:t>,</w:t>
      </w:r>
      <w:r w:rsidR="0018780B">
        <w:t xml:space="preserve"> </w:t>
      </w:r>
      <w:r w:rsidR="00AE5B25">
        <w:t>June 17 to 21</w:t>
      </w:r>
      <w:r w:rsidR="0018780B">
        <w:t>, 2013</w:t>
      </w:r>
    </w:p>
    <w:p w:rsidR="005279DC" w:rsidRPr="00C5280D" w:rsidRDefault="005279DC" w:rsidP="005279DC">
      <w:pPr>
        <w:pStyle w:val="Titleofdoc0"/>
      </w:pPr>
      <w:bookmarkStart w:id="3" w:name="TitleOfDoc"/>
      <w:bookmarkEnd w:id="3"/>
      <w:r w:rsidRPr="00074801">
        <w:t>Variety description databases</w:t>
      </w:r>
      <w:r w:rsidRPr="002322FD">
        <w:t xml:space="preserve"> </w:t>
      </w:r>
    </w:p>
    <w:p w:rsidR="005279DC" w:rsidRPr="00C5280D" w:rsidRDefault="005279DC" w:rsidP="005279DC">
      <w:pPr>
        <w:pStyle w:val="preparedby1"/>
      </w:pPr>
      <w:bookmarkStart w:id="4" w:name="Prepared"/>
      <w:bookmarkEnd w:id="4"/>
      <w:r w:rsidRPr="00544BE7">
        <w:t>Document pre</w:t>
      </w:r>
      <w:r w:rsidRPr="00C5280D">
        <w:t>pared by the Office of the Union</w:t>
      </w:r>
    </w:p>
    <w:p w:rsidR="005279DC" w:rsidRPr="006D54BA" w:rsidRDefault="005279DC" w:rsidP="005279DC">
      <w:pPr>
        <w:rPr>
          <w:rFonts w:cs="Arial"/>
        </w:rPr>
      </w:pPr>
      <w:r w:rsidRPr="006D54BA">
        <w:rPr>
          <w:rFonts w:cs="Arial"/>
        </w:rPr>
        <w:fldChar w:fldCharType="begin"/>
      </w:r>
      <w:r w:rsidRPr="006D54BA">
        <w:rPr>
          <w:rFonts w:cs="Arial"/>
        </w:rPr>
        <w:instrText xml:space="preserve"> AUTONUM  </w:instrText>
      </w:r>
      <w:r w:rsidRPr="006D54BA">
        <w:rPr>
          <w:rFonts w:cs="Arial"/>
        </w:rPr>
        <w:fldChar w:fldCharType="end"/>
      </w:r>
      <w:r w:rsidRPr="006D54BA">
        <w:rPr>
          <w:rFonts w:cs="Arial"/>
        </w:rPr>
        <w:tab/>
        <w:t xml:space="preserve">The purpose of this document is to report on developments concerning </w:t>
      </w:r>
      <w:r w:rsidRPr="006D54BA">
        <w:rPr>
          <w:rFonts w:cs="Arial"/>
          <w:snapToGrid w:val="0"/>
          <w:szCs w:val="24"/>
        </w:rPr>
        <w:t>variety description databases.</w:t>
      </w:r>
    </w:p>
    <w:p w:rsidR="005279DC" w:rsidRDefault="005279DC" w:rsidP="005279DC">
      <w:pPr>
        <w:rPr>
          <w:rFonts w:cs="Arial"/>
        </w:rPr>
      </w:pPr>
    </w:p>
    <w:p w:rsidR="005279DC" w:rsidRPr="00791943" w:rsidRDefault="005279DC" w:rsidP="005279DC">
      <w:r>
        <w:fldChar w:fldCharType="begin"/>
      </w:r>
      <w:r w:rsidRPr="00791943">
        <w:instrText xml:space="preserve"> AUTONUM  </w:instrText>
      </w:r>
      <w:r>
        <w:fldChar w:fldCharType="end"/>
      </w:r>
      <w:r w:rsidRPr="00791943">
        <w:tab/>
        <w:t>The following abbreviations are used in this document:</w:t>
      </w:r>
    </w:p>
    <w:p w:rsidR="005279DC" w:rsidRPr="00791943" w:rsidRDefault="005279DC" w:rsidP="005279DC">
      <w:pPr>
        <w:ind w:left="1701" w:hanging="1134"/>
      </w:pPr>
      <w:r w:rsidRPr="00791943">
        <w:t xml:space="preserve">CAJ:  </w:t>
      </w:r>
      <w:r w:rsidRPr="00791943">
        <w:tab/>
        <w:t xml:space="preserve">Administrative and Legal Committee </w:t>
      </w:r>
    </w:p>
    <w:p w:rsidR="005279DC" w:rsidRPr="00791943" w:rsidRDefault="005279DC" w:rsidP="005279DC">
      <w:pPr>
        <w:ind w:left="1701" w:hanging="1134"/>
      </w:pPr>
      <w:r w:rsidRPr="00791943">
        <w:t xml:space="preserve">TC:  </w:t>
      </w:r>
      <w:r w:rsidRPr="00791943">
        <w:tab/>
        <w:t>Technical Committee</w:t>
      </w:r>
    </w:p>
    <w:p w:rsidR="005279DC" w:rsidRPr="00791943" w:rsidRDefault="005279DC" w:rsidP="005279DC">
      <w:pPr>
        <w:ind w:left="1701" w:hanging="1134"/>
      </w:pPr>
      <w:r w:rsidRPr="00791943">
        <w:t xml:space="preserve">TC-EDC:  </w:t>
      </w:r>
      <w:r w:rsidRPr="00791943">
        <w:tab/>
        <w:t>Enlarged Editorial Committee</w:t>
      </w:r>
    </w:p>
    <w:p w:rsidR="005279DC" w:rsidRPr="00791943" w:rsidRDefault="005279DC" w:rsidP="005279DC">
      <w:pPr>
        <w:ind w:left="1701" w:hanging="1134"/>
      </w:pPr>
      <w:r w:rsidRPr="00791943">
        <w:t xml:space="preserve">TWA:  </w:t>
      </w:r>
      <w:r w:rsidRPr="00791943">
        <w:tab/>
        <w:t>Technical Working Party for Agricultural Crops</w:t>
      </w:r>
    </w:p>
    <w:p w:rsidR="005279DC" w:rsidRPr="00791943" w:rsidRDefault="005279DC" w:rsidP="005279DC">
      <w:pPr>
        <w:ind w:left="1701" w:hanging="1134"/>
      </w:pPr>
      <w:r w:rsidRPr="00791943">
        <w:t xml:space="preserve">TWC:  </w:t>
      </w:r>
      <w:r w:rsidRPr="00791943">
        <w:tab/>
        <w:t>Technical Working Party on Automation and Computer Programs</w:t>
      </w:r>
    </w:p>
    <w:p w:rsidR="005279DC" w:rsidRPr="00791943" w:rsidRDefault="005279DC" w:rsidP="005279DC">
      <w:pPr>
        <w:ind w:left="1701" w:hanging="1134"/>
      </w:pPr>
      <w:r w:rsidRPr="00791943">
        <w:t xml:space="preserve">TWF:  </w:t>
      </w:r>
      <w:r w:rsidRPr="00791943">
        <w:tab/>
        <w:t xml:space="preserve">Technical Working Party for Fruit Crops </w:t>
      </w:r>
    </w:p>
    <w:p w:rsidR="005279DC" w:rsidRPr="00791943" w:rsidRDefault="005279DC" w:rsidP="005279DC">
      <w:pPr>
        <w:ind w:left="1701" w:hanging="1134"/>
      </w:pPr>
      <w:r w:rsidRPr="00791943">
        <w:t xml:space="preserve">TWO:  </w:t>
      </w:r>
      <w:r w:rsidRPr="00791943">
        <w:tab/>
        <w:t xml:space="preserve">Technical Working Party for Ornamental Plants and Forest Trees </w:t>
      </w:r>
    </w:p>
    <w:p w:rsidR="005279DC" w:rsidRPr="00791943" w:rsidRDefault="005279DC" w:rsidP="005279DC">
      <w:pPr>
        <w:ind w:left="1701" w:hanging="1134"/>
      </w:pPr>
      <w:r w:rsidRPr="00791943">
        <w:t>TWPs:</w:t>
      </w:r>
      <w:r w:rsidRPr="00791943">
        <w:tab/>
        <w:t>Technical Working Parties</w:t>
      </w:r>
    </w:p>
    <w:p w:rsidR="005279DC" w:rsidRDefault="005279DC" w:rsidP="005279DC">
      <w:pPr>
        <w:ind w:firstLine="567"/>
      </w:pPr>
      <w:r w:rsidRPr="00791943">
        <w:t xml:space="preserve">TWV:  </w:t>
      </w:r>
      <w:r w:rsidRPr="00791943">
        <w:tab/>
        <w:t xml:space="preserve">Technical </w:t>
      </w:r>
      <w:r w:rsidRPr="006133CD">
        <w:t>Working Party for Vegetables</w:t>
      </w:r>
    </w:p>
    <w:p w:rsidR="005279DC" w:rsidRPr="006133CD" w:rsidRDefault="005279DC" w:rsidP="005279DC">
      <w:pPr>
        <w:ind w:firstLine="567"/>
      </w:pPr>
    </w:p>
    <w:p w:rsidR="005279DC" w:rsidRPr="00791943" w:rsidRDefault="005279DC" w:rsidP="005279DC">
      <w:pPr>
        <w:rPr>
          <w:snapToGrid w:val="0"/>
        </w:rPr>
      </w:pPr>
      <w:r w:rsidRPr="006133CD">
        <w:fldChar w:fldCharType="begin"/>
      </w:r>
      <w:r w:rsidRPr="00791943">
        <w:instrText xml:space="preserve"> AUTONUM  </w:instrText>
      </w:r>
      <w:r w:rsidRPr="006133CD">
        <w:fldChar w:fldCharType="end"/>
      </w:r>
      <w:r w:rsidRPr="00791943">
        <w:tab/>
      </w:r>
      <w:r w:rsidRPr="006133CD">
        <w:t>The structure of this document</w:t>
      </w:r>
      <w:r w:rsidRPr="00791943">
        <w:rPr>
          <w:snapToGrid w:val="0"/>
        </w:rPr>
        <w:t xml:space="preserve"> is as follows:</w:t>
      </w:r>
    </w:p>
    <w:p w:rsidR="005279DC" w:rsidRDefault="005279DC" w:rsidP="005279DC">
      <w:pPr>
        <w:rPr>
          <w:rFonts w:cs="Arial"/>
        </w:rPr>
      </w:pPr>
    </w:p>
    <w:p w:rsidR="005279DC" w:rsidRDefault="005279DC" w:rsidP="005279DC">
      <w:pPr>
        <w:pStyle w:val="TOC1"/>
        <w:rPr>
          <w:rFonts w:ascii="Times New Roman" w:hAnsi="Times New Roman"/>
          <w:sz w:val="24"/>
          <w:szCs w:val="24"/>
        </w:rPr>
      </w:pPr>
      <w:r>
        <w:rPr>
          <w:rFonts w:cs="Arial"/>
          <w:b/>
          <w:bCs/>
        </w:rPr>
        <w:fldChar w:fldCharType="begin"/>
      </w:r>
      <w:r>
        <w:rPr>
          <w:rFonts w:cs="Arial"/>
          <w:b/>
          <w:bCs/>
        </w:rPr>
        <w:instrText xml:space="preserve"> TOC \o "1-3" \u </w:instrText>
      </w:r>
      <w:r>
        <w:rPr>
          <w:rFonts w:cs="Arial"/>
          <w:b/>
          <w:bCs/>
        </w:rPr>
        <w:fldChar w:fldCharType="separate"/>
      </w:r>
      <w:r>
        <w:t>Background</w:t>
      </w:r>
      <w:r>
        <w:tab/>
      </w:r>
      <w:r>
        <w:fldChar w:fldCharType="begin"/>
      </w:r>
      <w:r>
        <w:instrText xml:space="preserve"> PAGEREF _Toc353208450 \h </w:instrText>
      </w:r>
      <w:r>
        <w:fldChar w:fldCharType="separate"/>
      </w:r>
      <w:r w:rsidR="00561082">
        <w:t>2</w:t>
      </w:r>
      <w:r>
        <w:fldChar w:fldCharType="end"/>
      </w:r>
    </w:p>
    <w:p w:rsidR="005279DC" w:rsidRDefault="005279DC" w:rsidP="005279DC">
      <w:pPr>
        <w:pStyle w:val="TOC1"/>
        <w:rPr>
          <w:rFonts w:ascii="Times New Roman" w:hAnsi="Times New Roman"/>
          <w:sz w:val="24"/>
          <w:szCs w:val="24"/>
        </w:rPr>
      </w:pPr>
      <w:r w:rsidRPr="001076A1">
        <w:rPr>
          <w:snapToGrid w:val="0"/>
        </w:rPr>
        <w:t>Developments in 2012</w:t>
      </w:r>
      <w:r>
        <w:tab/>
      </w:r>
      <w:r>
        <w:fldChar w:fldCharType="begin"/>
      </w:r>
      <w:r>
        <w:instrText xml:space="preserve"> PAGEREF _Toc353208451 \h </w:instrText>
      </w:r>
      <w:r>
        <w:fldChar w:fldCharType="separate"/>
      </w:r>
      <w:r w:rsidR="00561082">
        <w:t>2</w:t>
      </w:r>
      <w:r>
        <w:fldChar w:fldCharType="end"/>
      </w:r>
    </w:p>
    <w:p w:rsidR="005279DC" w:rsidRDefault="005279DC" w:rsidP="005279DC">
      <w:pPr>
        <w:pStyle w:val="TOC2"/>
        <w:rPr>
          <w:rFonts w:ascii="Times New Roman" w:hAnsi="Times New Roman"/>
          <w:sz w:val="24"/>
          <w:szCs w:val="24"/>
        </w:rPr>
      </w:pPr>
      <w:r>
        <w:t>Technical Committee</w:t>
      </w:r>
      <w:r>
        <w:tab/>
      </w:r>
      <w:r>
        <w:fldChar w:fldCharType="begin"/>
      </w:r>
      <w:r>
        <w:instrText xml:space="preserve"> PAGEREF _Toc353208452 \h </w:instrText>
      </w:r>
      <w:r>
        <w:fldChar w:fldCharType="separate"/>
      </w:r>
      <w:r w:rsidR="00561082">
        <w:t>2</w:t>
      </w:r>
      <w:r>
        <w:fldChar w:fldCharType="end"/>
      </w:r>
    </w:p>
    <w:p w:rsidR="005279DC" w:rsidRDefault="005279DC" w:rsidP="005279DC">
      <w:pPr>
        <w:pStyle w:val="TOC2"/>
        <w:rPr>
          <w:rFonts w:ascii="Times New Roman" w:hAnsi="Times New Roman"/>
          <w:sz w:val="24"/>
          <w:szCs w:val="24"/>
        </w:rPr>
      </w:pPr>
      <w:r>
        <w:t>Technical Working Party</w:t>
      </w:r>
      <w:r w:rsidRPr="001076A1">
        <w:rPr>
          <w:iCs/>
        </w:rPr>
        <w:t xml:space="preserve"> for Agricultural Crops</w:t>
      </w:r>
      <w:r>
        <w:tab/>
      </w:r>
      <w:r>
        <w:fldChar w:fldCharType="begin"/>
      </w:r>
      <w:r>
        <w:instrText xml:space="preserve"> PAGEREF _Toc353208453 \h </w:instrText>
      </w:r>
      <w:r>
        <w:fldChar w:fldCharType="separate"/>
      </w:r>
      <w:r w:rsidR="00561082">
        <w:t>2</w:t>
      </w:r>
      <w:r>
        <w:fldChar w:fldCharType="end"/>
      </w:r>
    </w:p>
    <w:p w:rsidR="005279DC" w:rsidRDefault="005279DC" w:rsidP="005279DC">
      <w:pPr>
        <w:pStyle w:val="TOC2"/>
        <w:rPr>
          <w:rFonts w:ascii="Times New Roman" w:hAnsi="Times New Roman"/>
          <w:sz w:val="24"/>
          <w:szCs w:val="24"/>
        </w:rPr>
      </w:pPr>
      <w:r>
        <w:rPr>
          <w:lang w:eastAsia="de-DE" w:bidi="de-DE"/>
        </w:rPr>
        <w:t>Technical Working Party for Vegetables</w:t>
      </w:r>
      <w:r>
        <w:tab/>
      </w:r>
      <w:r>
        <w:fldChar w:fldCharType="begin"/>
      </w:r>
      <w:r>
        <w:instrText xml:space="preserve"> PAGEREF _Toc353208454 \h </w:instrText>
      </w:r>
      <w:r>
        <w:fldChar w:fldCharType="separate"/>
      </w:r>
      <w:r w:rsidR="00561082">
        <w:t>2</w:t>
      </w:r>
      <w:r>
        <w:fldChar w:fldCharType="end"/>
      </w:r>
    </w:p>
    <w:p w:rsidR="005279DC" w:rsidRDefault="005279DC" w:rsidP="005279DC">
      <w:pPr>
        <w:pStyle w:val="TOC2"/>
        <w:rPr>
          <w:rFonts w:ascii="Times New Roman" w:hAnsi="Times New Roman"/>
          <w:sz w:val="24"/>
          <w:szCs w:val="24"/>
        </w:rPr>
      </w:pPr>
      <w:r>
        <w:t>Technical Working Party on Automation and Computer Programs</w:t>
      </w:r>
      <w:r>
        <w:tab/>
      </w:r>
      <w:r>
        <w:fldChar w:fldCharType="begin"/>
      </w:r>
      <w:r>
        <w:instrText xml:space="preserve"> PAGEREF _Toc353208455 \h </w:instrText>
      </w:r>
      <w:r>
        <w:fldChar w:fldCharType="separate"/>
      </w:r>
      <w:r w:rsidR="00561082">
        <w:t>2</w:t>
      </w:r>
      <w:r>
        <w:fldChar w:fldCharType="end"/>
      </w:r>
    </w:p>
    <w:p w:rsidR="005279DC" w:rsidRDefault="005279DC" w:rsidP="005279DC">
      <w:pPr>
        <w:pStyle w:val="TOC2"/>
        <w:rPr>
          <w:rFonts w:ascii="Times New Roman" w:hAnsi="Times New Roman"/>
          <w:sz w:val="24"/>
          <w:szCs w:val="24"/>
        </w:rPr>
      </w:pPr>
      <w:r>
        <w:t>Technical Working Party on Fruit Crops</w:t>
      </w:r>
      <w:r>
        <w:tab/>
      </w:r>
      <w:r>
        <w:fldChar w:fldCharType="begin"/>
      </w:r>
      <w:r>
        <w:instrText xml:space="preserve"> PAGEREF _Toc353208456 \h </w:instrText>
      </w:r>
      <w:r>
        <w:fldChar w:fldCharType="separate"/>
      </w:r>
      <w:r w:rsidR="00561082">
        <w:t>3</w:t>
      </w:r>
      <w:r>
        <w:fldChar w:fldCharType="end"/>
      </w:r>
    </w:p>
    <w:p w:rsidR="005279DC" w:rsidRDefault="005279DC" w:rsidP="005279DC">
      <w:pPr>
        <w:pStyle w:val="TOC2"/>
        <w:rPr>
          <w:rFonts w:ascii="Times New Roman" w:hAnsi="Times New Roman"/>
          <w:sz w:val="24"/>
          <w:szCs w:val="24"/>
        </w:rPr>
      </w:pPr>
      <w:r>
        <w:t>Technical Working Party for Ornamental Plants and Forest Trees</w:t>
      </w:r>
      <w:r>
        <w:tab/>
      </w:r>
      <w:r>
        <w:fldChar w:fldCharType="begin"/>
      </w:r>
      <w:r>
        <w:instrText xml:space="preserve"> PAGEREF _Toc353208457 \h </w:instrText>
      </w:r>
      <w:r>
        <w:fldChar w:fldCharType="separate"/>
      </w:r>
      <w:r w:rsidR="00561082">
        <w:t>3</w:t>
      </w:r>
      <w:r>
        <w:fldChar w:fldCharType="end"/>
      </w:r>
    </w:p>
    <w:p w:rsidR="005279DC" w:rsidRDefault="005279DC" w:rsidP="005279DC">
      <w:pPr>
        <w:pStyle w:val="TOC1"/>
        <w:rPr>
          <w:rFonts w:ascii="Times New Roman" w:hAnsi="Times New Roman"/>
          <w:sz w:val="24"/>
          <w:szCs w:val="24"/>
        </w:rPr>
      </w:pPr>
      <w:r w:rsidRPr="001076A1">
        <w:rPr>
          <w:snapToGrid w:val="0"/>
        </w:rPr>
        <w:t>Developments in 2013</w:t>
      </w:r>
      <w:r>
        <w:tab/>
      </w:r>
      <w:r>
        <w:fldChar w:fldCharType="begin"/>
      </w:r>
      <w:r>
        <w:instrText xml:space="preserve"> PAGEREF _Toc353208458 \h </w:instrText>
      </w:r>
      <w:r>
        <w:fldChar w:fldCharType="separate"/>
      </w:r>
      <w:r w:rsidR="00561082">
        <w:t>3</w:t>
      </w:r>
      <w:r>
        <w:fldChar w:fldCharType="end"/>
      </w:r>
    </w:p>
    <w:p w:rsidR="005279DC" w:rsidRDefault="005279DC" w:rsidP="005279DC">
      <w:pPr>
        <w:pStyle w:val="TOC2"/>
        <w:rPr>
          <w:rFonts w:ascii="Times New Roman" w:hAnsi="Times New Roman"/>
          <w:sz w:val="24"/>
          <w:szCs w:val="24"/>
        </w:rPr>
      </w:pPr>
      <w:r>
        <w:t>Technical Committee</w:t>
      </w:r>
      <w:r>
        <w:tab/>
      </w:r>
      <w:r>
        <w:fldChar w:fldCharType="begin"/>
      </w:r>
      <w:r>
        <w:instrText xml:space="preserve"> PAGEREF _Toc353208459 \h </w:instrText>
      </w:r>
      <w:r>
        <w:fldChar w:fldCharType="separate"/>
      </w:r>
      <w:r w:rsidR="00561082">
        <w:t>3</w:t>
      </w:r>
      <w:r>
        <w:fldChar w:fldCharType="end"/>
      </w:r>
    </w:p>
    <w:p w:rsidR="005279DC" w:rsidRPr="00B35087" w:rsidRDefault="005279DC" w:rsidP="005279DC">
      <w:pPr>
        <w:jc w:val="left"/>
      </w:pPr>
      <w:r>
        <w:rPr>
          <w:rFonts w:cs="Arial"/>
          <w:b/>
          <w:bCs/>
          <w:caps/>
          <w:noProof/>
        </w:rPr>
        <w:fldChar w:fldCharType="end"/>
      </w:r>
    </w:p>
    <w:p w:rsidR="005279DC" w:rsidRPr="00B35087" w:rsidRDefault="005279DC" w:rsidP="005279DC">
      <w:pPr>
        <w:rPr>
          <w:rFonts w:cs="Arial"/>
        </w:rPr>
      </w:pPr>
    </w:p>
    <w:p w:rsidR="005279DC" w:rsidRPr="006D54BA" w:rsidRDefault="005279DC" w:rsidP="005279DC">
      <w:pPr>
        <w:pStyle w:val="Heading1"/>
      </w:pPr>
      <w:r>
        <w:rPr>
          <w:rFonts w:cs="Arial"/>
        </w:rPr>
        <w:br w:type="page"/>
      </w:r>
      <w:bookmarkStart w:id="5" w:name="_Toc353208450"/>
      <w:r w:rsidRPr="006D54BA">
        <w:lastRenderedPageBreak/>
        <w:t>Background</w:t>
      </w:r>
      <w:bookmarkEnd w:id="5"/>
    </w:p>
    <w:p w:rsidR="005279DC" w:rsidRPr="006D54BA" w:rsidRDefault="005279DC" w:rsidP="005279DC">
      <w:pPr>
        <w:rPr>
          <w:rFonts w:cs="Arial"/>
        </w:rPr>
      </w:pPr>
    </w:p>
    <w:p w:rsidR="005279DC" w:rsidRPr="006D54BA" w:rsidRDefault="005279DC" w:rsidP="005279DC">
      <w:pPr>
        <w:rPr>
          <w:rFonts w:cs="Arial"/>
        </w:rPr>
      </w:pPr>
      <w:r w:rsidRPr="006D54BA">
        <w:rPr>
          <w:rFonts w:cs="Arial"/>
        </w:rPr>
        <w:fldChar w:fldCharType="begin"/>
      </w:r>
      <w:r w:rsidRPr="006D54BA">
        <w:rPr>
          <w:rFonts w:cs="Arial"/>
        </w:rPr>
        <w:instrText xml:space="preserve"> AUTONUM  </w:instrText>
      </w:r>
      <w:r w:rsidRPr="006D54BA">
        <w:rPr>
          <w:rFonts w:cs="Arial"/>
        </w:rPr>
        <w:fldChar w:fldCharType="end"/>
      </w:r>
      <w:r w:rsidRPr="006D54BA">
        <w:rPr>
          <w:rFonts w:cs="Arial"/>
        </w:rPr>
        <w:tab/>
        <w:t>At its forty-fifth session, held in Geneva from March 30 to April 1, 2009, t</w:t>
      </w:r>
      <w:r w:rsidRPr="006D54BA">
        <w:rPr>
          <w:rFonts w:cs="Arial"/>
          <w:snapToGrid w:val="0"/>
          <w:szCs w:val="24"/>
        </w:rPr>
        <w:t xml:space="preserve">he Technical Committee (TC) noted from the developments reported in document TC/45/9 “Publication of Variety Descriptions” that members of the Union were developing databases containing morphological and/or molecular data and, where considered appropriate, were collaborating in the development of databases for the management of variety collections, particularly on a regional basis.  The TC agreed that it could be beneficial to offer the possibility for members of the Union to report on that work in a coherent way to the TC, the Technical Working Parties (TWPs) and the Working Group on Biochemical and Molecular Techniques and DNA Profiling in Particular (BMT).  On that basis, the TC agreed to replace the agenda item “Publication of variety descriptions” with an item for “Variety description databases” on the agendas of the forthcoming sessions of the TC, TWPs and the BMT.  In that respect, it recalled the importance of the </w:t>
      </w:r>
      <w:r w:rsidRPr="006D54BA">
        <w:rPr>
          <w:rFonts w:cs="Arial"/>
        </w:rPr>
        <w:t>list of criteria for consideration for the use of descriptions obtained from different locations and sources as set out in document TC/45/9, paragraph 3.  The TC also agreed that the information presented would not need to be related to the publication of descriptions (</w:t>
      </w:r>
      <w:r w:rsidRPr="006D54BA">
        <w:rPr>
          <w:rFonts w:cs="Arial"/>
          <w:color w:val="000000"/>
        </w:rPr>
        <w:t xml:space="preserve">see document </w:t>
      </w:r>
      <w:r w:rsidRPr="006D54BA">
        <w:rPr>
          <w:rFonts w:cs="Arial"/>
          <w:snapToGrid w:val="0"/>
          <w:color w:val="000000"/>
        </w:rPr>
        <w:t>TC/45/16 “Report”, paragraph 173)</w:t>
      </w:r>
      <w:r w:rsidRPr="006D54BA">
        <w:rPr>
          <w:rFonts w:cs="Arial"/>
        </w:rPr>
        <w:t>.</w:t>
      </w:r>
    </w:p>
    <w:p w:rsidR="005279DC" w:rsidRDefault="005279DC" w:rsidP="005279DC"/>
    <w:p w:rsidR="005279DC" w:rsidRPr="001870C6" w:rsidRDefault="005279DC" w:rsidP="005279DC"/>
    <w:p w:rsidR="005279DC" w:rsidRDefault="005279DC" w:rsidP="005279DC">
      <w:pPr>
        <w:pStyle w:val="Heading1"/>
        <w:rPr>
          <w:snapToGrid w:val="0"/>
        </w:rPr>
      </w:pPr>
      <w:bookmarkStart w:id="6" w:name="_Toc353208451"/>
      <w:r>
        <w:rPr>
          <w:snapToGrid w:val="0"/>
        </w:rPr>
        <w:t>Developments</w:t>
      </w:r>
      <w:r w:rsidRPr="006D54BA">
        <w:rPr>
          <w:snapToGrid w:val="0"/>
        </w:rPr>
        <w:t xml:space="preserve"> in 2012</w:t>
      </w:r>
      <w:bookmarkEnd w:id="6"/>
    </w:p>
    <w:p w:rsidR="005279DC" w:rsidRDefault="005279DC" w:rsidP="005279DC">
      <w:pPr>
        <w:rPr>
          <w:rFonts w:eastAsia="MS Mincho"/>
          <w:i/>
          <w:color w:val="000000"/>
          <w:szCs w:val="24"/>
          <w:lang w:eastAsia="ja-JP"/>
        </w:rPr>
      </w:pPr>
    </w:p>
    <w:p w:rsidR="005279DC" w:rsidRPr="00B35087" w:rsidRDefault="005279DC" w:rsidP="005279DC">
      <w:pPr>
        <w:pStyle w:val="Heading2"/>
      </w:pPr>
      <w:bookmarkStart w:id="7" w:name="_Toc353208452"/>
      <w:r w:rsidRPr="00B35087">
        <w:t>Technical Committee</w:t>
      </w:r>
      <w:bookmarkEnd w:id="7"/>
    </w:p>
    <w:p w:rsidR="005279DC" w:rsidRPr="006D54BA" w:rsidRDefault="005279DC" w:rsidP="005279DC">
      <w:pPr>
        <w:keepNext/>
        <w:rPr>
          <w:rFonts w:cs="Arial"/>
          <w:snapToGrid w:val="0"/>
        </w:rPr>
      </w:pPr>
    </w:p>
    <w:p w:rsidR="005279DC" w:rsidRDefault="005279DC" w:rsidP="005279DC">
      <w:r w:rsidRPr="006D54BA">
        <w:fldChar w:fldCharType="begin"/>
      </w:r>
      <w:r w:rsidRPr="006D54BA">
        <w:instrText xml:space="preserve"> AUTONUM  </w:instrText>
      </w:r>
      <w:r w:rsidRPr="006D54BA">
        <w:fldChar w:fldCharType="end"/>
      </w:r>
      <w:r w:rsidRPr="006D54BA">
        <w:tab/>
        <w:t xml:space="preserve">The TC, at its forty-eighth session held in Geneva from March 26 to 28, 2012, considered document TC/48/9 “Variety Description Databases”. The TC noted </w:t>
      </w:r>
      <w:r w:rsidRPr="006D54BA">
        <w:rPr>
          <w:rFonts w:cs="Arial"/>
        </w:rPr>
        <w:t xml:space="preserve">the information provided on </w:t>
      </w:r>
      <w:r w:rsidRPr="006D54BA">
        <w:rPr>
          <w:rFonts w:cs="Arial"/>
          <w:snapToGrid w:val="0"/>
        </w:rPr>
        <w:t>variety description databases at the sessions of the TWA, TWC, TWV, TWO, TWF and BMT, held in 2011 (</w:t>
      </w:r>
      <w:r w:rsidRPr="006D54BA">
        <w:t>see document TC/48/22 “Report on the Conclusions”, paragraphs 114 and 115).</w:t>
      </w:r>
    </w:p>
    <w:p w:rsidR="005279DC" w:rsidRPr="00C2161B" w:rsidRDefault="005279DC" w:rsidP="005279DC">
      <w:pPr>
        <w:rPr>
          <w:rFonts w:cs="Arial"/>
          <w:snapToGrid w:val="0"/>
        </w:rPr>
      </w:pPr>
    </w:p>
    <w:p w:rsidR="005279DC" w:rsidRPr="006D54BA" w:rsidRDefault="005279DC" w:rsidP="005279DC">
      <w:pPr>
        <w:rPr>
          <w:rFonts w:cs="Arial"/>
          <w:snapToGrid w:val="0"/>
        </w:rPr>
      </w:pPr>
      <w:r w:rsidRPr="006D54BA">
        <w:fldChar w:fldCharType="begin"/>
      </w:r>
      <w:r w:rsidRPr="006D54BA">
        <w:instrText xml:space="preserve"> AUTONUM  </w:instrText>
      </w:r>
      <w:r w:rsidRPr="006D54BA">
        <w:fldChar w:fldCharType="end"/>
      </w:r>
      <w:r w:rsidRPr="006D54BA">
        <w:tab/>
        <w:t xml:space="preserve">The TC </w:t>
      </w:r>
      <w:r w:rsidRPr="006D54BA">
        <w:rPr>
          <w:rFonts w:eastAsia="MS Mincho" w:cs="Arial"/>
          <w:lang w:eastAsia="ko-KR"/>
        </w:rPr>
        <w:t xml:space="preserve">requested the experts from France to continue their work on grouping characteristics and on the development of a database containing Pea variety descriptions of members of the Union, and to report on their work to the TWPs at their sessions in 2012 and to the TC at its forty-ninth session </w:t>
      </w:r>
      <w:r w:rsidRPr="006D54BA">
        <w:rPr>
          <w:rFonts w:cs="Arial"/>
          <w:snapToGrid w:val="0"/>
        </w:rPr>
        <w:t>(</w:t>
      </w:r>
      <w:r w:rsidRPr="006D54BA">
        <w:t>see document TC/48/22 “Report on the Conclusions”, paragraph 116).</w:t>
      </w:r>
    </w:p>
    <w:p w:rsidR="005279DC" w:rsidRPr="006D54BA" w:rsidRDefault="005279DC" w:rsidP="005279DC">
      <w:pPr>
        <w:spacing w:line="360" w:lineRule="auto"/>
        <w:rPr>
          <w:rFonts w:eastAsia="MS Mincho" w:cs="Arial"/>
          <w:i/>
          <w:lang w:eastAsia="ko-KR"/>
        </w:rPr>
      </w:pPr>
    </w:p>
    <w:p w:rsidR="005279DC" w:rsidRPr="00750A98" w:rsidRDefault="005279DC" w:rsidP="005279DC">
      <w:pPr>
        <w:pStyle w:val="Heading2"/>
      </w:pPr>
      <w:bookmarkStart w:id="8" w:name="_Toc353208453"/>
      <w:r w:rsidRPr="00ED3415">
        <w:t xml:space="preserve">Technical </w:t>
      </w:r>
      <w:r>
        <w:t>Working Party</w:t>
      </w:r>
      <w:r w:rsidRPr="00E80DA7">
        <w:rPr>
          <w:iCs/>
        </w:rPr>
        <w:t xml:space="preserve"> </w:t>
      </w:r>
      <w:r w:rsidRPr="00ED3415">
        <w:rPr>
          <w:iCs/>
        </w:rPr>
        <w:t>for Agricultural Crops</w:t>
      </w:r>
      <w:bookmarkEnd w:id="8"/>
    </w:p>
    <w:p w:rsidR="005279DC" w:rsidRDefault="005279DC" w:rsidP="005279DC">
      <w:pPr>
        <w:rPr>
          <w:rFonts w:cs="Arial"/>
          <w:u w:val="single"/>
        </w:rPr>
      </w:pPr>
    </w:p>
    <w:p w:rsidR="005279DC" w:rsidRDefault="005279DC" w:rsidP="005279DC">
      <w:pPr>
        <w:rPr>
          <w:rFonts w:cs="Arial"/>
        </w:rPr>
      </w:pPr>
      <w:r w:rsidRPr="006D54BA">
        <w:rPr>
          <w:rFonts w:eastAsia="MS Mincho" w:cs="Arial"/>
          <w:lang w:eastAsia="ko-KR"/>
        </w:rPr>
        <w:fldChar w:fldCharType="begin"/>
      </w:r>
      <w:r w:rsidRPr="006D54BA">
        <w:rPr>
          <w:rFonts w:eastAsia="MS Mincho" w:cs="Arial"/>
          <w:lang w:eastAsia="ko-KR"/>
        </w:rPr>
        <w:instrText xml:space="preserve"> AUTONUM  </w:instrText>
      </w:r>
      <w:r w:rsidRPr="006D54BA">
        <w:rPr>
          <w:rFonts w:eastAsia="MS Mincho" w:cs="Arial"/>
          <w:lang w:eastAsia="ko-KR"/>
        </w:rPr>
        <w:fldChar w:fldCharType="end"/>
      </w:r>
      <w:r w:rsidRPr="006D54BA">
        <w:rPr>
          <w:rFonts w:eastAsia="MS Mincho" w:cs="Arial"/>
          <w:lang w:eastAsia="ko-KR"/>
        </w:rPr>
        <w:tab/>
      </w:r>
      <w:r w:rsidRPr="007642BE">
        <w:rPr>
          <w:rFonts w:cs="Arial"/>
        </w:rPr>
        <w:t>The TWA, at its forty-first session</w:t>
      </w:r>
      <w:r>
        <w:rPr>
          <w:rFonts w:cs="Arial"/>
        </w:rPr>
        <w:t xml:space="preserve">, </w:t>
      </w:r>
      <w:r w:rsidRPr="007642BE">
        <w:rPr>
          <w:rFonts w:cs="Arial"/>
        </w:rPr>
        <w:t>held in Angers, France, from May 21 to 25, 201</w:t>
      </w:r>
      <w:r w:rsidRPr="003E5755">
        <w:rPr>
          <w:rFonts w:cs="Arial"/>
        </w:rPr>
        <w:t xml:space="preserve">2, noted the information contained in document TWA/41/6 “Variety Description Databases” and in the presentation on a method to evaluate different grouping characteristics for Pea, provided by an expert from France, </w:t>
      </w:r>
      <w:r>
        <w:rPr>
          <w:rFonts w:cs="Arial"/>
        </w:rPr>
        <w:t>included in document </w:t>
      </w:r>
      <w:r w:rsidRPr="003E5755">
        <w:rPr>
          <w:rFonts w:cs="Arial"/>
        </w:rPr>
        <w:t>TWA/41/6 Add.</w:t>
      </w:r>
      <w:r>
        <w:rPr>
          <w:rFonts w:cs="Arial"/>
        </w:rPr>
        <w:t xml:space="preserve"> </w:t>
      </w:r>
      <w:r w:rsidRPr="003E5755">
        <w:rPr>
          <w:rFonts w:cs="Arial"/>
        </w:rPr>
        <w:t xml:space="preserve"> The TWA agreed that the work on the project for the Pea database should</w:t>
      </w:r>
      <w:r w:rsidRPr="00CC4F79">
        <w:rPr>
          <w:rFonts w:cs="Arial"/>
        </w:rPr>
        <w:t xml:space="preserve"> be continued and that it would be a good example for the development of similar databases for other crops. It also agreed that it would be a good basis for future revision of the Test Guidelines for Pea in resp</w:t>
      </w:r>
      <w:r>
        <w:rPr>
          <w:rFonts w:cs="Arial"/>
        </w:rPr>
        <w:t>ect of grouping characteristics (see document TWA/41/34</w:t>
      </w:r>
      <w:r w:rsidRPr="006D54BA">
        <w:rPr>
          <w:rFonts w:cs="Arial"/>
        </w:rPr>
        <w:t xml:space="preserve"> “Report” paragra</w:t>
      </w:r>
      <w:r>
        <w:rPr>
          <w:rFonts w:cs="Arial"/>
        </w:rPr>
        <w:t>ph 52</w:t>
      </w:r>
      <w:r w:rsidRPr="006D54BA">
        <w:rPr>
          <w:rFonts w:cs="Arial"/>
        </w:rPr>
        <w:t>).</w:t>
      </w:r>
    </w:p>
    <w:p w:rsidR="005279DC" w:rsidRDefault="005279DC" w:rsidP="005279DC">
      <w:pPr>
        <w:spacing w:line="360" w:lineRule="auto"/>
        <w:rPr>
          <w:rFonts w:cs="Arial"/>
        </w:rPr>
      </w:pPr>
    </w:p>
    <w:p w:rsidR="005279DC" w:rsidRDefault="005279DC" w:rsidP="005279DC">
      <w:pPr>
        <w:pStyle w:val="Heading2"/>
        <w:rPr>
          <w:lang w:eastAsia="de-DE" w:bidi="de-DE"/>
        </w:rPr>
      </w:pPr>
      <w:bookmarkStart w:id="9" w:name="_Toc353208454"/>
      <w:r w:rsidRPr="001576B7">
        <w:rPr>
          <w:lang w:eastAsia="de-DE" w:bidi="de-DE"/>
        </w:rPr>
        <w:t>Technical Working Party for Vegetables</w:t>
      </w:r>
      <w:bookmarkEnd w:id="9"/>
      <w:r w:rsidRPr="001576B7">
        <w:rPr>
          <w:lang w:eastAsia="de-DE" w:bidi="de-DE"/>
        </w:rPr>
        <w:t xml:space="preserve"> </w:t>
      </w:r>
    </w:p>
    <w:p w:rsidR="005279DC" w:rsidRDefault="005279DC" w:rsidP="005279DC">
      <w:pPr>
        <w:keepNext/>
        <w:rPr>
          <w:rFonts w:cs="Arial"/>
        </w:rPr>
      </w:pPr>
    </w:p>
    <w:p w:rsidR="005279DC" w:rsidRPr="006D54BA" w:rsidRDefault="005279DC" w:rsidP="005279DC">
      <w:pPr>
        <w:rPr>
          <w:rFonts w:cs="Arial"/>
        </w:rPr>
      </w:pPr>
      <w:r w:rsidRPr="00722A02">
        <w:rPr>
          <w:color w:val="000000"/>
        </w:rPr>
        <w:fldChar w:fldCharType="begin"/>
      </w:r>
      <w:r w:rsidRPr="00722A02">
        <w:rPr>
          <w:color w:val="000000"/>
        </w:rPr>
        <w:instrText xml:space="preserve"> AUTONUM  </w:instrText>
      </w:r>
      <w:r w:rsidRPr="00722A02">
        <w:rPr>
          <w:color w:val="000000"/>
        </w:rPr>
        <w:fldChar w:fldCharType="end"/>
      </w:r>
      <w:r w:rsidRPr="00722A02">
        <w:rPr>
          <w:color w:val="000000"/>
        </w:rPr>
        <w:tab/>
      </w:r>
      <w:r w:rsidRPr="00722A02">
        <w:rPr>
          <w:rFonts w:cs="Arial"/>
        </w:rPr>
        <w:t>The TWV</w:t>
      </w:r>
      <w:r>
        <w:rPr>
          <w:rFonts w:cs="Arial"/>
        </w:rPr>
        <w:t>, at its</w:t>
      </w:r>
      <w:r w:rsidRPr="000C2AD6">
        <w:rPr>
          <w:rFonts w:cs="Arial"/>
        </w:rPr>
        <w:t xml:space="preserve"> forty-sixth session</w:t>
      </w:r>
      <w:r>
        <w:rPr>
          <w:rFonts w:cs="Arial"/>
        </w:rPr>
        <w:t xml:space="preserve">, </w:t>
      </w:r>
      <w:r w:rsidRPr="000C2AD6">
        <w:rPr>
          <w:rFonts w:cs="Arial"/>
        </w:rPr>
        <w:t>held near the city of Venlo, Netherlands</w:t>
      </w:r>
      <w:r>
        <w:rPr>
          <w:rFonts w:cs="Arial"/>
        </w:rPr>
        <w:t xml:space="preserve">, from June 11 to 15, 2012, </w:t>
      </w:r>
      <w:r w:rsidRPr="00722A02">
        <w:rPr>
          <w:rFonts w:cs="Arial"/>
        </w:rPr>
        <w:t>noted the information contained in document TWV/46/6</w:t>
      </w:r>
      <w:r>
        <w:rPr>
          <w:rFonts w:cs="Arial"/>
        </w:rPr>
        <w:t xml:space="preserve"> “Variety Description Databases”</w:t>
      </w:r>
      <w:r w:rsidRPr="00722A02">
        <w:rPr>
          <w:rFonts w:cs="Arial"/>
        </w:rPr>
        <w:t xml:space="preserve"> and in the presentation provided by an expert from France</w:t>
      </w:r>
      <w:r>
        <w:rPr>
          <w:rFonts w:cs="Arial"/>
        </w:rPr>
        <w:t>, which was</w:t>
      </w:r>
      <w:r w:rsidRPr="00722A02">
        <w:rPr>
          <w:rFonts w:cs="Arial"/>
        </w:rPr>
        <w:t xml:space="preserve"> incl</w:t>
      </w:r>
      <w:r>
        <w:rPr>
          <w:rFonts w:cs="Arial"/>
        </w:rPr>
        <w:t>uded in document TWV/46/6 Add.</w:t>
      </w:r>
      <w:r w:rsidRPr="00722A02">
        <w:rPr>
          <w:rFonts w:cs="Arial"/>
        </w:rPr>
        <w:t xml:space="preserve"> The expert from France presented a method to evaluate different grouping characteristics for Pea.  The TWV congratulated the expert from France for his work and the useful results contained in the presentation.  The TWV agreed that the work on the project for the Pea database should be</w:t>
      </w:r>
      <w:r w:rsidRPr="003F6C03">
        <w:rPr>
          <w:rFonts w:cs="Arial"/>
        </w:rPr>
        <w:t xml:space="preserve"> continued and that it would be a good example for the development of similar databases for other crops. It also agreed that it would be a good basis for future revision of the Test Guidelines for Pea in resp</w:t>
      </w:r>
      <w:r>
        <w:rPr>
          <w:rFonts w:cs="Arial"/>
        </w:rPr>
        <w:t>ect of grouping characteristics (see document TWV/46/41</w:t>
      </w:r>
      <w:r w:rsidRPr="006D54BA">
        <w:rPr>
          <w:rFonts w:cs="Arial"/>
        </w:rPr>
        <w:t xml:space="preserve"> “Report” paragra</w:t>
      </w:r>
      <w:r>
        <w:rPr>
          <w:rFonts w:cs="Arial"/>
        </w:rPr>
        <w:t>ph 86</w:t>
      </w:r>
      <w:r w:rsidRPr="006D54BA">
        <w:rPr>
          <w:rFonts w:cs="Arial"/>
        </w:rPr>
        <w:t>).</w:t>
      </w:r>
    </w:p>
    <w:p w:rsidR="005279DC" w:rsidRDefault="005279DC" w:rsidP="005279DC">
      <w:pPr>
        <w:spacing w:line="360" w:lineRule="auto"/>
        <w:rPr>
          <w:rFonts w:cs="Arial"/>
        </w:rPr>
      </w:pPr>
    </w:p>
    <w:p w:rsidR="005279DC" w:rsidRPr="00ED3415" w:rsidRDefault="005279DC" w:rsidP="005279DC">
      <w:pPr>
        <w:pStyle w:val="Heading2"/>
      </w:pPr>
      <w:bookmarkStart w:id="10" w:name="_Toc353208455"/>
      <w:r w:rsidRPr="00ED3415">
        <w:t>Technical Working Party on Automation and Computer Programs</w:t>
      </w:r>
      <w:bookmarkEnd w:id="10"/>
      <w:r w:rsidRPr="00ED3415">
        <w:t xml:space="preserve"> </w:t>
      </w:r>
    </w:p>
    <w:p w:rsidR="005279DC" w:rsidRPr="003F6C03" w:rsidRDefault="005279DC" w:rsidP="005279DC">
      <w:pPr>
        <w:keepNext/>
        <w:rPr>
          <w:rFonts w:cs="Arial"/>
        </w:rPr>
      </w:pPr>
    </w:p>
    <w:p w:rsidR="005279DC" w:rsidRDefault="005279DC" w:rsidP="005279DC">
      <w:pPr>
        <w:keepNext/>
        <w:rPr>
          <w:rFonts w:cs="Arial"/>
        </w:rPr>
      </w:pPr>
      <w:r w:rsidRPr="00722A02">
        <w:rPr>
          <w:color w:val="000000"/>
        </w:rPr>
        <w:fldChar w:fldCharType="begin"/>
      </w:r>
      <w:r w:rsidRPr="00722A02">
        <w:rPr>
          <w:color w:val="000000"/>
        </w:rPr>
        <w:instrText xml:space="preserve"> AUTONUM  </w:instrText>
      </w:r>
      <w:r w:rsidRPr="00722A02">
        <w:rPr>
          <w:color w:val="000000"/>
        </w:rPr>
        <w:fldChar w:fldCharType="end"/>
      </w:r>
      <w:r w:rsidRPr="00722A02">
        <w:rPr>
          <w:color w:val="000000"/>
        </w:rPr>
        <w:tab/>
      </w:r>
      <w:r w:rsidRPr="00C025A5">
        <w:t>The TWC</w:t>
      </w:r>
      <w:r>
        <w:t xml:space="preserve">, at </w:t>
      </w:r>
      <w:r w:rsidRPr="00C025A5">
        <w:t xml:space="preserve">its </w:t>
      </w:r>
      <w:r>
        <w:t xml:space="preserve">thirtieth </w:t>
      </w:r>
      <w:r w:rsidRPr="00C025A5">
        <w:t>session</w:t>
      </w:r>
      <w:r>
        <w:t xml:space="preserve">, </w:t>
      </w:r>
      <w:r w:rsidRPr="00C025A5">
        <w:t xml:space="preserve">held in </w:t>
      </w:r>
      <w:r>
        <w:t>Chisinau, Republic of Moldova</w:t>
      </w:r>
      <w:r w:rsidRPr="00C025A5">
        <w:t xml:space="preserve">, from June </w:t>
      </w:r>
      <w:r>
        <w:t>26</w:t>
      </w:r>
      <w:r w:rsidRPr="00C025A5">
        <w:t xml:space="preserve"> to </w:t>
      </w:r>
      <w:r>
        <w:t>29, 2012,</w:t>
      </w:r>
      <w:r w:rsidRPr="00C025A5">
        <w:t xml:space="preserve"> noted the information provided in document TWC/</w:t>
      </w:r>
      <w:r>
        <w:t>30</w:t>
      </w:r>
      <w:r w:rsidRPr="00C025A5">
        <w:t>/</w:t>
      </w:r>
      <w:r>
        <w:t xml:space="preserve">6 </w:t>
      </w:r>
      <w:r>
        <w:rPr>
          <w:rFonts w:cs="Arial"/>
        </w:rPr>
        <w:t>“Variety Description Databases”</w:t>
      </w:r>
      <w:r>
        <w:t xml:space="preserve"> and in a presentation prepared by an expert from France, as contained in document TWC/30/6 Add</w:t>
      </w:r>
      <w:r w:rsidRPr="00C025A5">
        <w:t>.</w:t>
      </w:r>
      <w:r>
        <w:t xml:space="preserve">  The TWC agreed that the work on the project for the Pea Database should be continued and requested to receive information on further developments at its thirty-first session </w:t>
      </w:r>
      <w:r>
        <w:rPr>
          <w:rFonts w:cs="Arial"/>
        </w:rPr>
        <w:t>(see document TWC/30/41</w:t>
      </w:r>
      <w:r w:rsidRPr="006D54BA">
        <w:rPr>
          <w:rFonts w:cs="Arial"/>
        </w:rPr>
        <w:t xml:space="preserve"> “Report” paragra</w:t>
      </w:r>
      <w:r>
        <w:rPr>
          <w:rFonts w:cs="Arial"/>
        </w:rPr>
        <w:t>phs 66 and 67 </w:t>
      </w:r>
      <w:r w:rsidRPr="006D54BA">
        <w:rPr>
          <w:rFonts w:cs="Arial"/>
        </w:rPr>
        <w:t>).</w:t>
      </w:r>
    </w:p>
    <w:p w:rsidR="005279DC" w:rsidRDefault="005279DC" w:rsidP="005279DC">
      <w:pPr>
        <w:spacing w:line="360" w:lineRule="auto"/>
      </w:pPr>
    </w:p>
    <w:p w:rsidR="005279DC" w:rsidRPr="00ED3415" w:rsidRDefault="005279DC" w:rsidP="005279DC">
      <w:pPr>
        <w:pStyle w:val="Heading2"/>
      </w:pPr>
      <w:bookmarkStart w:id="11" w:name="_Toc353208456"/>
      <w:r w:rsidRPr="00ED3415">
        <w:lastRenderedPageBreak/>
        <w:t>Technical Working Party on Fruit Crops</w:t>
      </w:r>
      <w:bookmarkEnd w:id="11"/>
      <w:r w:rsidRPr="00ED3415">
        <w:t xml:space="preserve"> </w:t>
      </w:r>
    </w:p>
    <w:p w:rsidR="005279DC" w:rsidRPr="00C025A5" w:rsidRDefault="005279DC" w:rsidP="005279DC"/>
    <w:p w:rsidR="005279DC" w:rsidRDefault="005279DC" w:rsidP="005279DC">
      <w:pPr>
        <w:rPr>
          <w:rFonts w:cs="Arial"/>
        </w:rPr>
      </w:pPr>
      <w:r w:rsidRPr="00722A02">
        <w:rPr>
          <w:color w:val="000000"/>
        </w:rPr>
        <w:fldChar w:fldCharType="begin"/>
      </w:r>
      <w:r w:rsidRPr="00722A02">
        <w:rPr>
          <w:color w:val="000000"/>
        </w:rPr>
        <w:instrText xml:space="preserve"> AUTONUM  </w:instrText>
      </w:r>
      <w:r w:rsidRPr="00722A02">
        <w:rPr>
          <w:color w:val="000000"/>
        </w:rPr>
        <w:fldChar w:fldCharType="end"/>
      </w:r>
      <w:r w:rsidRPr="00722A02">
        <w:rPr>
          <w:color w:val="000000"/>
        </w:rPr>
        <w:tab/>
      </w:r>
      <w:r>
        <w:rPr>
          <w:rFonts w:cs="Arial"/>
        </w:rPr>
        <w:t xml:space="preserve">The TWF, at </w:t>
      </w:r>
      <w:r w:rsidRPr="000936D2">
        <w:rPr>
          <w:rFonts w:cs="Arial"/>
        </w:rPr>
        <w:t>its forty-third session</w:t>
      </w:r>
      <w:r>
        <w:rPr>
          <w:rFonts w:cs="Arial"/>
        </w:rPr>
        <w:t xml:space="preserve">, </w:t>
      </w:r>
      <w:r w:rsidRPr="000936D2">
        <w:rPr>
          <w:rFonts w:cs="Arial"/>
        </w:rPr>
        <w:t>held in city of Beijing, China, from July 30 to August 3</w:t>
      </w:r>
      <w:r>
        <w:rPr>
          <w:rFonts w:cs="Arial"/>
        </w:rPr>
        <w:t>, 2012,</w:t>
      </w:r>
      <w:r w:rsidRPr="000936D2">
        <w:rPr>
          <w:rFonts w:cs="Arial"/>
        </w:rPr>
        <w:t xml:space="preserve"> noted the information contained in documents TWF/43/6</w:t>
      </w:r>
      <w:r>
        <w:rPr>
          <w:rFonts w:cs="Arial"/>
        </w:rPr>
        <w:t xml:space="preserve"> “Variety Description Databases</w:t>
      </w:r>
      <w:proofErr w:type="gramStart"/>
      <w:r>
        <w:rPr>
          <w:rFonts w:cs="Arial"/>
        </w:rPr>
        <w:t>”</w:t>
      </w:r>
      <w:r w:rsidRPr="00722A02">
        <w:rPr>
          <w:rFonts w:cs="Arial"/>
        </w:rPr>
        <w:t xml:space="preserve"> </w:t>
      </w:r>
      <w:r w:rsidRPr="000936D2">
        <w:rPr>
          <w:rFonts w:cs="Arial"/>
        </w:rPr>
        <w:t xml:space="preserve"> and</w:t>
      </w:r>
      <w:proofErr w:type="gramEnd"/>
      <w:r w:rsidRPr="000936D2">
        <w:rPr>
          <w:rFonts w:cs="Arial"/>
        </w:rPr>
        <w:t xml:space="preserve"> TWF/43/6 Add.</w:t>
      </w:r>
      <w:r>
        <w:rPr>
          <w:rFonts w:cs="Arial"/>
        </w:rPr>
        <w:t xml:space="preserve">  </w:t>
      </w:r>
      <w:r w:rsidRPr="000936D2">
        <w:rPr>
          <w:rFonts w:cs="Arial"/>
        </w:rPr>
        <w:t>The TWF requested the Office of the Union to check whether any data that was used in a previous similar study for apple could be made a</w:t>
      </w:r>
      <w:r>
        <w:rPr>
          <w:rFonts w:cs="Arial"/>
        </w:rPr>
        <w:t>vailable (see document TWF/43/38</w:t>
      </w:r>
      <w:r w:rsidRPr="006D54BA">
        <w:rPr>
          <w:rFonts w:cs="Arial"/>
        </w:rPr>
        <w:t xml:space="preserve"> “Report” paragra</w:t>
      </w:r>
      <w:r>
        <w:rPr>
          <w:rFonts w:cs="Arial"/>
        </w:rPr>
        <w:t>phs 77 and 78</w:t>
      </w:r>
      <w:r w:rsidRPr="006D54BA">
        <w:rPr>
          <w:rFonts w:cs="Arial"/>
        </w:rPr>
        <w:t>).</w:t>
      </w:r>
    </w:p>
    <w:p w:rsidR="005279DC" w:rsidRDefault="005279DC" w:rsidP="005279DC">
      <w:pPr>
        <w:spacing w:line="360" w:lineRule="auto"/>
        <w:rPr>
          <w:rFonts w:cs="Arial"/>
        </w:rPr>
      </w:pPr>
    </w:p>
    <w:p w:rsidR="005279DC" w:rsidRPr="00ED3415" w:rsidRDefault="005279DC" w:rsidP="005279DC">
      <w:pPr>
        <w:pStyle w:val="Heading2"/>
      </w:pPr>
      <w:bookmarkStart w:id="12" w:name="_Toc353208457"/>
      <w:r w:rsidRPr="00ED3415">
        <w:t>Technical Working Party for Ornamental Plants and Forest Trees</w:t>
      </w:r>
      <w:bookmarkEnd w:id="12"/>
      <w:r w:rsidRPr="00ED3415">
        <w:t xml:space="preserve"> </w:t>
      </w:r>
    </w:p>
    <w:p w:rsidR="005279DC" w:rsidRPr="006D54BA" w:rsidRDefault="005279DC" w:rsidP="005279DC">
      <w:pPr>
        <w:keepNext/>
        <w:rPr>
          <w:rFonts w:cs="Arial"/>
        </w:rPr>
      </w:pPr>
    </w:p>
    <w:p w:rsidR="005279DC" w:rsidRDefault="005279DC" w:rsidP="005279DC">
      <w:pPr>
        <w:rPr>
          <w:rFonts w:cs="Arial"/>
        </w:rPr>
      </w:pPr>
      <w:r w:rsidRPr="00722A02">
        <w:rPr>
          <w:color w:val="000000"/>
        </w:rPr>
        <w:fldChar w:fldCharType="begin"/>
      </w:r>
      <w:r w:rsidRPr="00722A02">
        <w:rPr>
          <w:color w:val="000000"/>
        </w:rPr>
        <w:instrText xml:space="preserve"> AUTONUM  </w:instrText>
      </w:r>
      <w:r w:rsidRPr="00722A02">
        <w:rPr>
          <w:color w:val="000000"/>
        </w:rPr>
        <w:fldChar w:fldCharType="end"/>
      </w:r>
      <w:r w:rsidRPr="00722A02">
        <w:rPr>
          <w:color w:val="000000"/>
        </w:rPr>
        <w:tab/>
      </w:r>
      <w:r>
        <w:rPr>
          <w:rFonts w:cs="Arial"/>
        </w:rPr>
        <w:t>The TWO, at i</w:t>
      </w:r>
      <w:r w:rsidRPr="00CC587F">
        <w:rPr>
          <w:rFonts w:cs="Arial"/>
        </w:rPr>
        <w:t>ts forty-fifth session</w:t>
      </w:r>
      <w:r>
        <w:rPr>
          <w:rFonts w:cs="Arial"/>
        </w:rPr>
        <w:t xml:space="preserve">, held </w:t>
      </w:r>
      <w:r w:rsidRPr="00CC587F">
        <w:rPr>
          <w:rFonts w:cs="Arial"/>
        </w:rPr>
        <w:t xml:space="preserve">in </w:t>
      </w:r>
      <w:proofErr w:type="spellStart"/>
      <w:r w:rsidRPr="00CC587F">
        <w:rPr>
          <w:rFonts w:cs="Arial"/>
        </w:rPr>
        <w:t>Jeju</w:t>
      </w:r>
      <w:proofErr w:type="spellEnd"/>
      <w:r w:rsidRPr="00CC587F">
        <w:rPr>
          <w:rFonts w:cs="Arial"/>
        </w:rPr>
        <w:t>, Republic of Korea, from August 6 to 10</w:t>
      </w:r>
      <w:r>
        <w:rPr>
          <w:rFonts w:cs="Arial"/>
        </w:rPr>
        <w:t xml:space="preserve">, 2012, </w:t>
      </w:r>
      <w:r w:rsidRPr="00CC587F">
        <w:rPr>
          <w:rFonts w:cs="Arial"/>
        </w:rPr>
        <w:t>noted the information contained in documents TWO/45/6</w:t>
      </w:r>
      <w:r>
        <w:rPr>
          <w:rFonts w:cs="Arial"/>
        </w:rPr>
        <w:t xml:space="preserve"> “Variety Description Databases”</w:t>
      </w:r>
      <w:r w:rsidRPr="00CC587F">
        <w:rPr>
          <w:rFonts w:cs="Arial"/>
        </w:rPr>
        <w:t xml:space="preserve"> and TWO/45/6 Add.</w:t>
      </w:r>
      <w:r>
        <w:rPr>
          <w:rFonts w:cs="Arial"/>
        </w:rPr>
        <w:t>,</w:t>
      </w:r>
      <w:r w:rsidRPr="00CC587F">
        <w:rPr>
          <w:rFonts w:cs="Arial"/>
        </w:rPr>
        <w:t xml:space="preserve"> including the presentation provided by an expert from France in the </w:t>
      </w:r>
      <w:r>
        <w:rPr>
          <w:rFonts w:cs="Arial"/>
        </w:rPr>
        <w:t xml:space="preserve">Annex to document TWO/45/6 Add. </w:t>
      </w:r>
      <w:r w:rsidRPr="00CC587F">
        <w:rPr>
          <w:rFonts w:cs="Arial"/>
        </w:rPr>
        <w:t xml:space="preserve"> The TWO highlighted the importance of the study in the future harmonization of variety descriptions</w:t>
      </w:r>
      <w:r>
        <w:rPr>
          <w:rFonts w:cs="Arial"/>
        </w:rPr>
        <w:t xml:space="preserve"> (see document TWO/45/37</w:t>
      </w:r>
      <w:r w:rsidRPr="006D54BA">
        <w:rPr>
          <w:rFonts w:cs="Arial"/>
        </w:rPr>
        <w:t xml:space="preserve"> “Report” paragra</w:t>
      </w:r>
      <w:r>
        <w:rPr>
          <w:rFonts w:cs="Arial"/>
        </w:rPr>
        <w:t>phs 49 and 50</w:t>
      </w:r>
      <w:r w:rsidRPr="006D54BA">
        <w:rPr>
          <w:rFonts w:cs="Arial"/>
        </w:rPr>
        <w:t>).</w:t>
      </w:r>
    </w:p>
    <w:p w:rsidR="005279DC" w:rsidRDefault="005279DC" w:rsidP="005279DC">
      <w:pPr>
        <w:rPr>
          <w:rFonts w:cs="Arial"/>
        </w:rPr>
      </w:pPr>
    </w:p>
    <w:p w:rsidR="005279DC" w:rsidRDefault="005279DC" w:rsidP="005279DC">
      <w:pPr>
        <w:rPr>
          <w:rFonts w:cs="Arial"/>
        </w:rPr>
      </w:pPr>
    </w:p>
    <w:p w:rsidR="005279DC" w:rsidRDefault="005279DC" w:rsidP="005279DC">
      <w:pPr>
        <w:pStyle w:val="Heading1"/>
        <w:rPr>
          <w:snapToGrid w:val="0"/>
        </w:rPr>
      </w:pPr>
      <w:bookmarkStart w:id="13" w:name="_Toc353208458"/>
      <w:bookmarkStart w:id="14" w:name="_Toc352862639"/>
      <w:bookmarkStart w:id="15" w:name="_Toc352863835"/>
      <w:r>
        <w:rPr>
          <w:snapToGrid w:val="0"/>
        </w:rPr>
        <w:t>Developments in 2013</w:t>
      </w:r>
      <w:bookmarkEnd w:id="13"/>
    </w:p>
    <w:p w:rsidR="005279DC" w:rsidRPr="00790C5B" w:rsidRDefault="005279DC" w:rsidP="005279DC"/>
    <w:p w:rsidR="005279DC" w:rsidRDefault="005279DC" w:rsidP="005279DC">
      <w:pPr>
        <w:pStyle w:val="Heading2"/>
      </w:pPr>
      <w:bookmarkStart w:id="16" w:name="_Toc353208459"/>
      <w:r>
        <w:t>Technical Committee</w:t>
      </w:r>
      <w:bookmarkEnd w:id="16"/>
      <w:r>
        <w:t xml:space="preserve"> </w:t>
      </w:r>
      <w:bookmarkEnd w:id="14"/>
      <w:bookmarkEnd w:id="15"/>
    </w:p>
    <w:p w:rsidR="005279DC" w:rsidRDefault="005279DC" w:rsidP="005279DC">
      <w:pPr>
        <w:rPr>
          <w:rFonts w:cs="Arial"/>
        </w:rPr>
      </w:pPr>
    </w:p>
    <w:p w:rsidR="005279DC" w:rsidRPr="00AF342C" w:rsidRDefault="005279DC" w:rsidP="005279DC">
      <w:r w:rsidRPr="00AF342C">
        <w:fldChar w:fldCharType="begin"/>
      </w:r>
      <w:r w:rsidRPr="00AF342C">
        <w:instrText xml:space="preserve"> AUTONUM  </w:instrText>
      </w:r>
      <w:r w:rsidRPr="00AF342C">
        <w:fldChar w:fldCharType="end"/>
      </w:r>
      <w:r w:rsidRPr="00AF342C">
        <w:tab/>
        <w:t>The TC</w:t>
      </w:r>
      <w:r>
        <w:t xml:space="preserve">, </w:t>
      </w:r>
      <w:r w:rsidRPr="006133CD">
        <w:t>at its forty-ninth session</w:t>
      </w:r>
      <w:r>
        <w:t>,</w:t>
      </w:r>
      <w:r w:rsidRPr="006133CD">
        <w:t xml:space="preserve"> held in Geneva from March 18 to 20, 2013</w:t>
      </w:r>
      <w:r>
        <w:t>,</w:t>
      </w:r>
      <w:r w:rsidRPr="00AF342C">
        <w:t xml:space="preserve"> </w:t>
      </w:r>
      <w:r w:rsidRPr="00AF342C">
        <w:rPr>
          <w:iCs/>
          <w:spacing w:val="-4"/>
        </w:rPr>
        <w:t xml:space="preserve">noted the developments on </w:t>
      </w:r>
      <w:r w:rsidRPr="00AF342C">
        <w:rPr>
          <w:iCs/>
          <w:snapToGrid w:val="0"/>
          <w:spacing w:val="-4"/>
        </w:rPr>
        <w:t>variety description databases, as set out in document TC/49/9</w:t>
      </w:r>
      <w:r>
        <w:rPr>
          <w:iCs/>
          <w:snapToGrid w:val="0"/>
          <w:spacing w:val="-4"/>
        </w:rPr>
        <w:t>,</w:t>
      </w:r>
      <w:r w:rsidRPr="00AF342C">
        <w:t xml:space="preserve"> and received a presentation by Mr.</w:t>
      </w:r>
      <w:r>
        <w:t> François </w:t>
      </w:r>
      <w:proofErr w:type="spellStart"/>
      <w:r>
        <w:t>Boulineau</w:t>
      </w:r>
      <w:proofErr w:type="spellEnd"/>
      <w:r>
        <w:t xml:space="preserve"> (</w:t>
      </w:r>
      <w:r w:rsidRPr="00AF342C">
        <w:t>France</w:t>
      </w:r>
      <w:r>
        <w:t>) on “Reference Collection and grouping characteristics-example of the Pea species”</w:t>
      </w:r>
      <w:r w:rsidRPr="00AF342C">
        <w:t>.</w:t>
      </w:r>
    </w:p>
    <w:p w:rsidR="005279DC" w:rsidRPr="00AF342C" w:rsidRDefault="005279DC" w:rsidP="005279DC"/>
    <w:p w:rsidR="005279DC" w:rsidRPr="00AF342C" w:rsidRDefault="005279DC" w:rsidP="005279DC">
      <w:pPr>
        <w:rPr>
          <w:snapToGrid w:val="0"/>
        </w:rPr>
      </w:pPr>
      <w:r w:rsidRPr="00AF342C">
        <w:fldChar w:fldCharType="begin"/>
      </w:r>
      <w:r w:rsidRPr="00AF342C">
        <w:instrText xml:space="preserve"> AUTONUM  </w:instrText>
      </w:r>
      <w:r w:rsidRPr="00AF342C">
        <w:fldChar w:fldCharType="end"/>
      </w:r>
      <w:r w:rsidRPr="00AF342C">
        <w:tab/>
        <w:t>The TC</w:t>
      </w:r>
      <w:r>
        <w:t xml:space="preserve">, </w:t>
      </w:r>
      <w:r w:rsidRPr="006133CD">
        <w:t>at its forty-ninth session</w:t>
      </w:r>
      <w:r>
        <w:t>,</w:t>
      </w:r>
      <w:r w:rsidRPr="00AF342C">
        <w:t xml:space="preserve"> noted that </w:t>
      </w:r>
      <w:r w:rsidRPr="00AF342C">
        <w:rPr>
          <w:snapToGrid w:val="0"/>
        </w:rPr>
        <w:t xml:space="preserve">the results of the study on Pea would be presented to the </w:t>
      </w:r>
      <w:r>
        <w:rPr>
          <w:snapToGrid w:val="0"/>
        </w:rPr>
        <w:t xml:space="preserve">TWA and the </w:t>
      </w:r>
      <w:r w:rsidRPr="00AF342C">
        <w:rPr>
          <w:snapToGrid w:val="0"/>
        </w:rPr>
        <w:t>TWV in order to:</w:t>
      </w:r>
    </w:p>
    <w:p w:rsidR="005279DC" w:rsidRPr="00AF342C" w:rsidRDefault="005279DC" w:rsidP="005279DC">
      <w:pPr>
        <w:rPr>
          <w:snapToGrid w:val="0"/>
        </w:rPr>
      </w:pPr>
    </w:p>
    <w:p w:rsidR="005279DC" w:rsidRPr="00AF342C" w:rsidRDefault="005279DC" w:rsidP="005279DC">
      <w:pPr>
        <w:ind w:left="1134" w:hanging="567"/>
      </w:pPr>
      <w:r w:rsidRPr="00AF342C">
        <w:rPr>
          <w:snapToGrid w:val="0"/>
        </w:rPr>
        <w:t>(</w:t>
      </w:r>
      <w:proofErr w:type="spellStart"/>
      <w:r w:rsidRPr="00AF342C">
        <w:rPr>
          <w:snapToGrid w:val="0"/>
        </w:rPr>
        <w:t>i</w:t>
      </w:r>
      <w:proofErr w:type="spellEnd"/>
      <w:r w:rsidRPr="00AF342C">
        <w:rPr>
          <w:snapToGrid w:val="0"/>
        </w:rPr>
        <w:t>)</w:t>
      </w:r>
      <w:r w:rsidRPr="00AF342C">
        <w:rPr>
          <w:snapToGrid w:val="0"/>
        </w:rPr>
        <w:tab/>
      </w:r>
      <w:proofErr w:type="gramStart"/>
      <w:r w:rsidRPr="00AF342C">
        <w:t>select</w:t>
      </w:r>
      <w:proofErr w:type="gramEnd"/>
      <w:r w:rsidRPr="00AF342C">
        <w:t xml:space="preserve"> characteristics to be used as grouping characteristics according to their qualities (discriminating power, distortion, use);</w:t>
      </w:r>
    </w:p>
    <w:p w:rsidR="005279DC" w:rsidRPr="00AF342C" w:rsidRDefault="005279DC" w:rsidP="005279DC"/>
    <w:p w:rsidR="005279DC" w:rsidRPr="00AF342C" w:rsidRDefault="005279DC" w:rsidP="005279DC">
      <w:r w:rsidRPr="00AF342C">
        <w:tab/>
        <w:t>(ii)</w:t>
      </w:r>
      <w:r w:rsidRPr="00AF342C">
        <w:tab/>
      </w:r>
      <w:proofErr w:type="gramStart"/>
      <w:r w:rsidRPr="00AF342C">
        <w:t>develop</w:t>
      </w:r>
      <w:proofErr w:type="gramEnd"/>
      <w:r w:rsidRPr="00AF342C">
        <w:t xml:space="preserve"> a procedure to improve the pea database; and</w:t>
      </w:r>
    </w:p>
    <w:p w:rsidR="005279DC" w:rsidRPr="00AF342C" w:rsidRDefault="005279DC" w:rsidP="005279DC"/>
    <w:p w:rsidR="005279DC" w:rsidRPr="00AF342C" w:rsidRDefault="005279DC" w:rsidP="005279DC">
      <w:r w:rsidRPr="00AF342C">
        <w:tab/>
        <w:t>(iii)</w:t>
      </w:r>
      <w:r w:rsidRPr="00AF342C">
        <w:tab/>
      </w:r>
      <w:proofErr w:type="gramStart"/>
      <w:r w:rsidRPr="00AF342C">
        <w:t>consider</w:t>
      </w:r>
      <w:proofErr w:type="gramEnd"/>
      <w:r w:rsidRPr="00AF342C">
        <w:t xml:space="preserve"> making the pea database available to all examination offices.</w:t>
      </w:r>
    </w:p>
    <w:p w:rsidR="005279DC" w:rsidRPr="00AF342C" w:rsidRDefault="005279DC" w:rsidP="005279DC"/>
    <w:p w:rsidR="005279DC" w:rsidRPr="00AF342C" w:rsidRDefault="005279DC" w:rsidP="005279DC">
      <w:pPr>
        <w:rPr>
          <w:lang w:eastAsia="ko-KR"/>
        </w:rPr>
      </w:pPr>
      <w:r w:rsidRPr="00AF342C">
        <w:rPr>
          <w:lang w:eastAsia="ko-KR"/>
        </w:rPr>
        <w:fldChar w:fldCharType="begin"/>
      </w:r>
      <w:r w:rsidRPr="00AF342C">
        <w:rPr>
          <w:lang w:eastAsia="ko-KR"/>
        </w:rPr>
        <w:instrText xml:space="preserve"> AUTONUM  </w:instrText>
      </w:r>
      <w:r w:rsidRPr="00AF342C">
        <w:rPr>
          <w:lang w:eastAsia="ko-KR"/>
        </w:rPr>
        <w:fldChar w:fldCharType="end"/>
      </w:r>
      <w:r w:rsidRPr="00AF342C">
        <w:rPr>
          <w:lang w:eastAsia="ko-KR"/>
        </w:rPr>
        <w:tab/>
        <w:t xml:space="preserve">The TC </w:t>
      </w:r>
      <w:r w:rsidRPr="00AF342C">
        <w:rPr>
          <w:iCs/>
          <w:snapToGrid w:val="0"/>
          <w:spacing w:val="-4"/>
        </w:rPr>
        <w:t xml:space="preserve">agreed that the results of the study should be presented to other TWPs for their comments on the approach for managing variety collections and noted that </w:t>
      </w:r>
      <w:r w:rsidRPr="00870DDA">
        <w:rPr>
          <w:iCs/>
          <w:snapToGrid w:val="0"/>
          <w:spacing w:val="-4"/>
        </w:rPr>
        <w:t>the TWF wo</w:t>
      </w:r>
      <w:r w:rsidRPr="00AF342C">
        <w:rPr>
          <w:iCs/>
          <w:snapToGrid w:val="0"/>
          <w:spacing w:val="-4"/>
        </w:rPr>
        <w:t>uld consider the results of the model study on Apple, as presented in document TC/41/9 “Publication of Variety Descriptions”</w:t>
      </w:r>
      <w:r>
        <w:rPr>
          <w:iCs/>
          <w:snapToGrid w:val="0"/>
          <w:spacing w:val="-4"/>
        </w:rPr>
        <w:t xml:space="preserve"> (</w:t>
      </w:r>
      <w:r w:rsidRPr="006133CD">
        <w:t>see document</w:t>
      </w:r>
      <w:r w:rsidRPr="00791943">
        <w:rPr>
          <w:rFonts w:cs="Arial"/>
        </w:rPr>
        <w:t> TC/49/41 “Report on the Conclusions”, paragraph</w:t>
      </w:r>
      <w:r>
        <w:rPr>
          <w:rFonts w:cs="Arial"/>
        </w:rPr>
        <w:t>s</w:t>
      </w:r>
      <w:r w:rsidRPr="00791943">
        <w:rPr>
          <w:rFonts w:cs="Arial"/>
        </w:rPr>
        <w:t> </w:t>
      </w:r>
      <w:r>
        <w:rPr>
          <w:rFonts w:cs="Arial"/>
        </w:rPr>
        <w:t>100 to 103</w:t>
      </w:r>
      <w:r w:rsidRPr="00791943">
        <w:rPr>
          <w:rFonts w:cs="Arial"/>
        </w:rPr>
        <w:t>)</w:t>
      </w:r>
      <w:r w:rsidRPr="00AF342C">
        <w:rPr>
          <w:iCs/>
          <w:snapToGrid w:val="0"/>
          <w:spacing w:val="-4"/>
        </w:rPr>
        <w:t>.</w:t>
      </w:r>
    </w:p>
    <w:p w:rsidR="005279DC" w:rsidRDefault="005279DC" w:rsidP="005279DC">
      <w:pPr>
        <w:rPr>
          <w:rFonts w:cs="Arial"/>
        </w:rPr>
      </w:pPr>
    </w:p>
    <w:p w:rsidR="005279DC" w:rsidRPr="003E4B49" w:rsidRDefault="005279DC" w:rsidP="005279DC">
      <w:pPr>
        <w:rPr>
          <w:rFonts w:cs="Arial"/>
        </w:rPr>
      </w:pPr>
      <w:r w:rsidRPr="00AF342C">
        <w:rPr>
          <w:lang w:eastAsia="ko-KR"/>
        </w:rPr>
        <w:fldChar w:fldCharType="begin"/>
      </w:r>
      <w:r w:rsidRPr="00AF342C">
        <w:rPr>
          <w:lang w:eastAsia="ko-KR"/>
        </w:rPr>
        <w:instrText xml:space="preserve"> AUTONUM  </w:instrText>
      </w:r>
      <w:r w:rsidRPr="00AF342C">
        <w:rPr>
          <w:lang w:eastAsia="ko-KR"/>
        </w:rPr>
        <w:fldChar w:fldCharType="end"/>
      </w:r>
      <w:r>
        <w:rPr>
          <w:lang w:eastAsia="ko-KR"/>
        </w:rPr>
        <w:tab/>
        <w:t xml:space="preserve">The results of the study on Pea are </w:t>
      </w:r>
      <w:r w:rsidRPr="003E4B49">
        <w:rPr>
          <w:lang w:eastAsia="ko-KR"/>
        </w:rPr>
        <w:t>presented in document TWA/42/25 “Pea Database Study”.</w:t>
      </w:r>
    </w:p>
    <w:p w:rsidR="005279DC" w:rsidRPr="003E4B49" w:rsidRDefault="005279DC" w:rsidP="005279DC">
      <w:pPr>
        <w:rPr>
          <w:rFonts w:cs="Arial"/>
        </w:rPr>
      </w:pPr>
    </w:p>
    <w:p w:rsidR="005279DC" w:rsidRPr="003E4B49" w:rsidRDefault="005279DC" w:rsidP="005279DC">
      <w:pPr>
        <w:pStyle w:val="DecisionParagraphs"/>
        <w:rPr>
          <w:rFonts w:cs="Arial"/>
        </w:rPr>
      </w:pPr>
      <w:r w:rsidRPr="003E4B49">
        <w:rPr>
          <w:color w:val="000000"/>
        </w:rPr>
        <w:fldChar w:fldCharType="begin"/>
      </w:r>
      <w:r w:rsidRPr="003E4B49">
        <w:rPr>
          <w:color w:val="000000"/>
        </w:rPr>
        <w:instrText xml:space="preserve"> AUTONUM  </w:instrText>
      </w:r>
      <w:r w:rsidRPr="003E4B49">
        <w:rPr>
          <w:color w:val="000000"/>
        </w:rPr>
        <w:fldChar w:fldCharType="end"/>
      </w:r>
      <w:r w:rsidRPr="003E4B49">
        <w:rPr>
          <w:color w:val="000000"/>
        </w:rPr>
        <w:tab/>
      </w:r>
      <w:r w:rsidRPr="003E4B49">
        <w:rPr>
          <w:rFonts w:cs="Arial"/>
        </w:rPr>
        <w:t>The TWA is invited to:</w:t>
      </w:r>
    </w:p>
    <w:p w:rsidR="005279DC" w:rsidRPr="003E4B49" w:rsidRDefault="005279DC" w:rsidP="005279DC">
      <w:pPr>
        <w:pStyle w:val="DecisionParagraphs"/>
        <w:rPr>
          <w:rFonts w:cs="Arial"/>
        </w:rPr>
      </w:pPr>
    </w:p>
    <w:p w:rsidR="005279DC" w:rsidRPr="003E4B49" w:rsidRDefault="005279DC" w:rsidP="005279DC">
      <w:pPr>
        <w:numPr>
          <w:ilvl w:val="0"/>
          <w:numId w:val="11"/>
        </w:numPr>
        <w:tabs>
          <w:tab w:val="clear" w:pos="6811"/>
        </w:tabs>
        <w:ind w:left="4820" w:firstLine="425"/>
        <w:rPr>
          <w:i/>
        </w:rPr>
      </w:pPr>
      <w:r w:rsidRPr="003E4B49">
        <w:rPr>
          <w:i/>
        </w:rPr>
        <w:t>note the developments on variety description databases; and</w:t>
      </w:r>
    </w:p>
    <w:p w:rsidR="005279DC" w:rsidRPr="003E4B49" w:rsidRDefault="005279DC" w:rsidP="005279DC">
      <w:pPr>
        <w:ind w:left="4820"/>
        <w:rPr>
          <w:i/>
        </w:rPr>
      </w:pPr>
    </w:p>
    <w:p w:rsidR="005279DC" w:rsidRPr="003E4B49" w:rsidRDefault="005279DC" w:rsidP="005279DC">
      <w:pPr>
        <w:numPr>
          <w:ilvl w:val="0"/>
          <w:numId w:val="11"/>
        </w:numPr>
        <w:tabs>
          <w:tab w:val="clear" w:pos="6811"/>
        </w:tabs>
        <w:ind w:left="4820" w:firstLine="425"/>
        <w:rPr>
          <w:i/>
        </w:rPr>
      </w:pPr>
      <w:proofErr w:type="gramStart"/>
      <w:r w:rsidRPr="003E4B49">
        <w:rPr>
          <w:i/>
        </w:rPr>
        <w:t>note</w:t>
      </w:r>
      <w:proofErr w:type="gramEnd"/>
      <w:r w:rsidRPr="003E4B49">
        <w:rPr>
          <w:i/>
        </w:rPr>
        <w:t xml:space="preserve"> that a report on the Pea Database study will be presented in document TWA/42/25.</w:t>
      </w:r>
    </w:p>
    <w:p w:rsidR="005279DC" w:rsidRDefault="005279DC" w:rsidP="005279DC">
      <w:pPr>
        <w:jc w:val="right"/>
        <w:rPr>
          <w:rFonts w:eastAsia="MS Mincho"/>
          <w:lang w:eastAsia="ko-KR"/>
        </w:rPr>
      </w:pPr>
      <w:bookmarkStart w:id="17" w:name="_GoBack"/>
      <w:bookmarkEnd w:id="17"/>
    </w:p>
    <w:p w:rsidR="005279DC" w:rsidRDefault="005279DC" w:rsidP="005279DC">
      <w:pPr>
        <w:jc w:val="right"/>
        <w:rPr>
          <w:rFonts w:eastAsia="MS Mincho"/>
          <w:lang w:eastAsia="ko-KR"/>
        </w:rPr>
      </w:pPr>
    </w:p>
    <w:p w:rsidR="005279DC" w:rsidRDefault="005279DC" w:rsidP="005279DC">
      <w:pPr>
        <w:pStyle w:val="endofdoc"/>
        <w:rPr>
          <w:snapToGrid w:val="0"/>
        </w:rPr>
      </w:pPr>
      <w:r>
        <w:rPr>
          <w:rFonts w:eastAsia="MS Mincho"/>
          <w:lang w:eastAsia="ko-KR"/>
        </w:rPr>
        <w:t>[End of document]</w:t>
      </w:r>
    </w:p>
    <w:p w:rsidR="00DF474C" w:rsidRDefault="00DF474C" w:rsidP="005279DC">
      <w:pPr>
        <w:pStyle w:val="Titleofdoc0"/>
        <w:rPr>
          <w:snapToGrid w:val="0"/>
        </w:rPr>
      </w:pPr>
    </w:p>
    <w:sectPr w:rsidR="00DF474C"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9DC" w:rsidRDefault="005279DC" w:rsidP="006655D3">
      <w:r>
        <w:separator/>
      </w:r>
    </w:p>
    <w:p w:rsidR="005279DC" w:rsidRDefault="005279DC" w:rsidP="006655D3"/>
    <w:p w:rsidR="005279DC" w:rsidRDefault="005279DC" w:rsidP="006655D3"/>
  </w:endnote>
  <w:endnote w:type="continuationSeparator" w:id="0">
    <w:p w:rsidR="005279DC" w:rsidRDefault="005279DC" w:rsidP="006655D3">
      <w:r>
        <w:separator/>
      </w:r>
    </w:p>
    <w:p w:rsidR="005279DC" w:rsidRPr="008B409A" w:rsidRDefault="005279DC">
      <w:pPr>
        <w:pStyle w:val="Footer"/>
        <w:spacing w:after="60"/>
        <w:rPr>
          <w:sz w:val="18"/>
          <w:lang w:val="fr-CH"/>
        </w:rPr>
      </w:pPr>
      <w:r w:rsidRPr="008B409A">
        <w:rPr>
          <w:sz w:val="18"/>
          <w:lang w:val="fr-CH"/>
        </w:rPr>
        <w:t>[Suite de la note de la page précédente]</w:t>
      </w:r>
    </w:p>
    <w:p w:rsidR="005279DC" w:rsidRPr="008B409A" w:rsidRDefault="005279DC" w:rsidP="006655D3">
      <w:pPr>
        <w:rPr>
          <w:lang w:val="fr-CH"/>
        </w:rPr>
      </w:pPr>
    </w:p>
    <w:p w:rsidR="005279DC" w:rsidRPr="008B409A" w:rsidRDefault="005279DC" w:rsidP="006655D3">
      <w:pPr>
        <w:rPr>
          <w:lang w:val="fr-CH"/>
        </w:rPr>
      </w:pPr>
    </w:p>
  </w:endnote>
  <w:endnote w:type="continuationNotice" w:id="1">
    <w:p w:rsidR="005279DC" w:rsidRPr="008B409A" w:rsidRDefault="005279DC" w:rsidP="006655D3">
      <w:pPr>
        <w:rPr>
          <w:lang w:val="fr-CH"/>
        </w:rPr>
      </w:pPr>
      <w:r w:rsidRPr="008B409A">
        <w:rPr>
          <w:lang w:val="fr-CH"/>
        </w:rPr>
        <w:t>[Suite de la note page suivante]</w:t>
      </w:r>
    </w:p>
    <w:p w:rsidR="005279DC" w:rsidRPr="008B409A" w:rsidRDefault="005279DC" w:rsidP="006655D3">
      <w:pPr>
        <w:rPr>
          <w:lang w:val="fr-CH"/>
        </w:rPr>
      </w:pPr>
    </w:p>
    <w:p w:rsidR="005279DC" w:rsidRPr="008B409A" w:rsidRDefault="005279DC"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9DC" w:rsidRDefault="005279DC" w:rsidP="006655D3">
      <w:r>
        <w:separator/>
      </w:r>
    </w:p>
  </w:footnote>
  <w:footnote w:type="continuationSeparator" w:id="0">
    <w:p w:rsidR="005279DC" w:rsidRDefault="005279DC" w:rsidP="006655D3">
      <w:r>
        <w:separator/>
      </w:r>
    </w:p>
  </w:footnote>
  <w:footnote w:type="continuationNotice" w:id="1">
    <w:p w:rsidR="005279DC" w:rsidRPr="00AB530F" w:rsidRDefault="005279DC"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AE5B25">
      <w:t>A/42</w:t>
    </w:r>
    <w:r w:rsidRPr="00832298">
      <w:t>/</w:t>
    </w:r>
    <w:r w:rsidR="005279DC">
      <w:t>6</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561082">
      <w:rPr>
        <w:noProof/>
      </w:rPr>
      <w:t>3</w:t>
    </w:r>
    <w:r w:rsidRPr="00832298">
      <w:fldChar w:fldCharType="end"/>
    </w:r>
  </w:p>
  <w:p w:rsidR="00903656" w:rsidRPr="00C5280D" w:rsidRDefault="00903656" w:rsidP="0083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799800FA"/>
    <w:multiLevelType w:val="hybridMultilevel"/>
    <w:tmpl w:val="103AF494"/>
    <w:lvl w:ilvl="0" w:tplc="7F66D9D4">
      <w:start w:val="1"/>
      <w:numFmt w:val="lowerLetter"/>
      <w:lvlText w:val="(%1)"/>
      <w:lvlJc w:val="left"/>
      <w:pPr>
        <w:tabs>
          <w:tab w:val="num" w:pos="6811"/>
        </w:tabs>
        <w:ind w:left="6811" w:hanging="1140"/>
      </w:pPr>
      <w:rPr>
        <w:rFonts w:hint="default"/>
        <w:i/>
      </w:rPr>
    </w:lvl>
    <w:lvl w:ilvl="1" w:tplc="04090019" w:tentative="1">
      <w:start w:val="1"/>
      <w:numFmt w:val="lowerLetter"/>
      <w:lvlText w:val="%2."/>
      <w:lvlJc w:val="left"/>
      <w:pPr>
        <w:tabs>
          <w:tab w:val="num" w:pos="6260"/>
        </w:tabs>
        <w:ind w:left="6260" w:hanging="360"/>
      </w:pPr>
    </w:lvl>
    <w:lvl w:ilvl="2" w:tplc="0409001B" w:tentative="1">
      <w:start w:val="1"/>
      <w:numFmt w:val="lowerRoman"/>
      <w:lvlText w:val="%3."/>
      <w:lvlJc w:val="right"/>
      <w:pPr>
        <w:tabs>
          <w:tab w:val="num" w:pos="6980"/>
        </w:tabs>
        <w:ind w:left="6980" w:hanging="180"/>
      </w:pPr>
    </w:lvl>
    <w:lvl w:ilvl="3" w:tplc="0409000F" w:tentative="1">
      <w:start w:val="1"/>
      <w:numFmt w:val="decimal"/>
      <w:lvlText w:val="%4."/>
      <w:lvlJc w:val="left"/>
      <w:pPr>
        <w:tabs>
          <w:tab w:val="num" w:pos="7700"/>
        </w:tabs>
        <w:ind w:left="7700" w:hanging="360"/>
      </w:pPr>
    </w:lvl>
    <w:lvl w:ilvl="4" w:tplc="04090019" w:tentative="1">
      <w:start w:val="1"/>
      <w:numFmt w:val="lowerLetter"/>
      <w:lvlText w:val="%5."/>
      <w:lvlJc w:val="left"/>
      <w:pPr>
        <w:tabs>
          <w:tab w:val="num" w:pos="8420"/>
        </w:tabs>
        <w:ind w:left="8420" w:hanging="360"/>
      </w:pPr>
    </w:lvl>
    <w:lvl w:ilvl="5" w:tplc="0409001B" w:tentative="1">
      <w:start w:val="1"/>
      <w:numFmt w:val="lowerRoman"/>
      <w:lvlText w:val="%6."/>
      <w:lvlJc w:val="right"/>
      <w:pPr>
        <w:tabs>
          <w:tab w:val="num" w:pos="9140"/>
        </w:tabs>
        <w:ind w:left="9140" w:hanging="180"/>
      </w:pPr>
    </w:lvl>
    <w:lvl w:ilvl="6" w:tplc="0409000F" w:tentative="1">
      <w:start w:val="1"/>
      <w:numFmt w:val="decimal"/>
      <w:lvlText w:val="%7."/>
      <w:lvlJc w:val="left"/>
      <w:pPr>
        <w:tabs>
          <w:tab w:val="num" w:pos="9860"/>
        </w:tabs>
        <w:ind w:left="9860" w:hanging="360"/>
      </w:pPr>
    </w:lvl>
    <w:lvl w:ilvl="7" w:tplc="04090019" w:tentative="1">
      <w:start w:val="1"/>
      <w:numFmt w:val="lowerLetter"/>
      <w:lvlText w:val="%8."/>
      <w:lvlJc w:val="left"/>
      <w:pPr>
        <w:tabs>
          <w:tab w:val="num" w:pos="10580"/>
        </w:tabs>
        <w:ind w:left="10580" w:hanging="360"/>
      </w:pPr>
    </w:lvl>
    <w:lvl w:ilvl="8" w:tplc="0409001B" w:tentative="1">
      <w:start w:val="1"/>
      <w:numFmt w:val="lowerRoman"/>
      <w:lvlText w:val="%9."/>
      <w:lvlJc w:val="right"/>
      <w:pPr>
        <w:tabs>
          <w:tab w:val="num" w:pos="11300"/>
        </w:tabs>
        <w:ind w:left="113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9DC"/>
    <w:rsid w:val="00010CF3"/>
    <w:rsid w:val="00011E27"/>
    <w:rsid w:val="000148BC"/>
    <w:rsid w:val="00024AB8"/>
    <w:rsid w:val="00030854"/>
    <w:rsid w:val="00036028"/>
    <w:rsid w:val="00044642"/>
    <w:rsid w:val="000446B9"/>
    <w:rsid w:val="00047E21"/>
    <w:rsid w:val="00085505"/>
    <w:rsid w:val="00091A90"/>
    <w:rsid w:val="000C4C93"/>
    <w:rsid w:val="000C7021"/>
    <w:rsid w:val="000D6BBC"/>
    <w:rsid w:val="000D7780"/>
    <w:rsid w:val="00105929"/>
    <w:rsid w:val="001131D5"/>
    <w:rsid w:val="001322D2"/>
    <w:rsid w:val="00141DB8"/>
    <w:rsid w:val="0017474A"/>
    <w:rsid w:val="001758C6"/>
    <w:rsid w:val="00182B99"/>
    <w:rsid w:val="0018780B"/>
    <w:rsid w:val="00195F91"/>
    <w:rsid w:val="0021332C"/>
    <w:rsid w:val="00213982"/>
    <w:rsid w:val="0024416D"/>
    <w:rsid w:val="002800A0"/>
    <w:rsid w:val="002801B3"/>
    <w:rsid w:val="00281060"/>
    <w:rsid w:val="002940E8"/>
    <w:rsid w:val="002A6E50"/>
    <w:rsid w:val="002C256A"/>
    <w:rsid w:val="002C53AB"/>
    <w:rsid w:val="00305A7F"/>
    <w:rsid w:val="003152FE"/>
    <w:rsid w:val="00327436"/>
    <w:rsid w:val="00344BD6"/>
    <w:rsid w:val="0035528D"/>
    <w:rsid w:val="00361821"/>
    <w:rsid w:val="003B3894"/>
    <w:rsid w:val="003D227C"/>
    <w:rsid w:val="003D2B4D"/>
    <w:rsid w:val="003E4B49"/>
    <w:rsid w:val="00444A88"/>
    <w:rsid w:val="00474DA4"/>
    <w:rsid w:val="00476B4D"/>
    <w:rsid w:val="004805FA"/>
    <w:rsid w:val="004D047D"/>
    <w:rsid w:val="004F305A"/>
    <w:rsid w:val="00512164"/>
    <w:rsid w:val="00520297"/>
    <w:rsid w:val="005279DC"/>
    <w:rsid w:val="005338F9"/>
    <w:rsid w:val="0054281C"/>
    <w:rsid w:val="0055268D"/>
    <w:rsid w:val="00561082"/>
    <w:rsid w:val="00576BE4"/>
    <w:rsid w:val="0057736E"/>
    <w:rsid w:val="005A400A"/>
    <w:rsid w:val="00612379"/>
    <w:rsid w:val="0061555F"/>
    <w:rsid w:val="00641200"/>
    <w:rsid w:val="006655D3"/>
    <w:rsid w:val="00667404"/>
    <w:rsid w:val="00673406"/>
    <w:rsid w:val="00685222"/>
    <w:rsid w:val="00687EB4"/>
    <w:rsid w:val="006B17D2"/>
    <w:rsid w:val="006C224E"/>
    <w:rsid w:val="006D780A"/>
    <w:rsid w:val="006E1436"/>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32298"/>
    <w:rsid w:val="00867AC1"/>
    <w:rsid w:val="00876C58"/>
    <w:rsid w:val="008A743F"/>
    <w:rsid w:val="008B409A"/>
    <w:rsid w:val="008C0970"/>
    <w:rsid w:val="008D2CF7"/>
    <w:rsid w:val="008F3E4B"/>
    <w:rsid w:val="00900C26"/>
    <w:rsid w:val="0090197F"/>
    <w:rsid w:val="00903656"/>
    <w:rsid w:val="00906DDC"/>
    <w:rsid w:val="00934E09"/>
    <w:rsid w:val="00936253"/>
    <w:rsid w:val="00952DD4"/>
    <w:rsid w:val="00970FED"/>
    <w:rsid w:val="00997029"/>
    <w:rsid w:val="009D690D"/>
    <w:rsid w:val="009E65B6"/>
    <w:rsid w:val="00A24C10"/>
    <w:rsid w:val="00A42AC3"/>
    <w:rsid w:val="00A430CF"/>
    <w:rsid w:val="00A54309"/>
    <w:rsid w:val="00AB2B93"/>
    <w:rsid w:val="00AB530F"/>
    <w:rsid w:val="00AB7E5B"/>
    <w:rsid w:val="00AE0EF1"/>
    <w:rsid w:val="00AE2937"/>
    <w:rsid w:val="00AE5B25"/>
    <w:rsid w:val="00B07301"/>
    <w:rsid w:val="00B224DE"/>
    <w:rsid w:val="00B46575"/>
    <w:rsid w:val="00B71144"/>
    <w:rsid w:val="00B84BBD"/>
    <w:rsid w:val="00BA43FB"/>
    <w:rsid w:val="00BB0967"/>
    <w:rsid w:val="00BC127D"/>
    <w:rsid w:val="00BC1FE6"/>
    <w:rsid w:val="00C061B6"/>
    <w:rsid w:val="00C2446C"/>
    <w:rsid w:val="00C36AE5"/>
    <w:rsid w:val="00C41F17"/>
    <w:rsid w:val="00C5280D"/>
    <w:rsid w:val="00C5791C"/>
    <w:rsid w:val="00C66290"/>
    <w:rsid w:val="00C72B7A"/>
    <w:rsid w:val="00C973F2"/>
    <w:rsid w:val="00CA304C"/>
    <w:rsid w:val="00CA774A"/>
    <w:rsid w:val="00CC11B0"/>
    <w:rsid w:val="00CF3A11"/>
    <w:rsid w:val="00CF7E36"/>
    <w:rsid w:val="00D3708D"/>
    <w:rsid w:val="00D40426"/>
    <w:rsid w:val="00D57C96"/>
    <w:rsid w:val="00D82D2E"/>
    <w:rsid w:val="00D91203"/>
    <w:rsid w:val="00D95174"/>
    <w:rsid w:val="00DA6F36"/>
    <w:rsid w:val="00DB596E"/>
    <w:rsid w:val="00DB7773"/>
    <w:rsid w:val="00DC00EA"/>
    <w:rsid w:val="00DF474C"/>
    <w:rsid w:val="00E32F7E"/>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rsid w:val="008B409A"/>
    <w:rPr>
      <w:rFonts w:ascii="Tahoma" w:hAnsi="Tahoma" w:cs="Tahoma"/>
      <w:sz w:val="16"/>
      <w:szCs w:val="16"/>
    </w:rPr>
  </w:style>
  <w:style w:type="character" w:customStyle="1" w:styleId="BalloonTextChar">
    <w:name w:val="Balloon Text Char"/>
    <w:basedOn w:val="DefaultParagraphFont"/>
    <w:link w:val="BalloonText"/>
    <w:rsid w:val="008B40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rsid w:val="008B409A"/>
    <w:rPr>
      <w:rFonts w:ascii="Tahoma" w:hAnsi="Tahoma" w:cs="Tahoma"/>
      <w:sz w:val="16"/>
      <w:szCs w:val="16"/>
    </w:rPr>
  </w:style>
  <w:style w:type="character" w:customStyle="1" w:styleId="BalloonTextChar">
    <w:name w:val="Balloon Text Char"/>
    <w:basedOn w:val="DefaultParagraphFont"/>
    <w:link w:val="BalloonText"/>
    <w:rsid w:val="008B40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A\twa42\Template\twa_4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twa_42.dotm</Template>
  <TotalTime>3</TotalTime>
  <Pages>3</Pages>
  <Words>1265</Words>
  <Characters>7306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TWA/42</vt:lpstr>
    </vt:vector>
  </TitlesOfParts>
  <Company>UPOV</Company>
  <LinksUpToDate>false</LinksUpToDate>
  <CharactersWithSpaces>8554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TWA/42</dc:title>
  <dc:creator>FAVA Alexandra</dc:creator>
  <cp:lastModifiedBy>OERTEL Romy</cp:lastModifiedBy>
  <cp:revision>4</cp:revision>
  <cp:lastPrinted>2013-05-10T09:01:00Z</cp:lastPrinted>
  <dcterms:created xsi:type="dcterms:W3CDTF">2013-05-06T13:37:00Z</dcterms:created>
  <dcterms:modified xsi:type="dcterms:W3CDTF">2013-05-10T09:01:00Z</dcterms:modified>
</cp:coreProperties>
</file>