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B75B90" w:rsidP="006655D3">
            <w:pPr>
              <w:pStyle w:val="LogoUPOV"/>
            </w:pPr>
            <w:r>
              <w:rPr>
                <w:noProof/>
              </w:rPr>
              <w:drawing>
                <wp:inline distT="0" distB="0" distL="0" distR="0" wp14:anchorId="179F1D47" wp14:editId="4E32E776">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A53FA3">
              <w:t>A/42</w:t>
            </w:r>
            <w:r>
              <w:t>/</w:t>
            </w:r>
            <w:bookmarkStart w:id="0" w:name="Code"/>
            <w:bookmarkEnd w:id="0"/>
            <w:r w:rsidR="0048267E">
              <w:t>24</w:t>
            </w:r>
          </w:p>
          <w:p w:rsidR="000D7780" w:rsidRPr="00C941C4" w:rsidRDefault="0061555F" w:rsidP="006655D3">
            <w:pPr>
              <w:pStyle w:val="Docoriginal"/>
              <w:rPr>
                <w:b w:val="0"/>
                <w:spacing w:val="0"/>
              </w:rPr>
            </w:pPr>
            <w:r w:rsidRPr="00C941C4">
              <w:rPr>
                <w:rStyle w:val="StyleDoclangBold"/>
                <w:b/>
                <w:bCs/>
                <w:spacing w:val="0"/>
              </w:rPr>
              <w:t>ORIGINAL</w:t>
            </w:r>
            <w:r w:rsidR="000D7780" w:rsidRPr="00C941C4">
              <w:rPr>
                <w:rStyle w:val="StyleDoclangBold"/>
                <w:b/>
                <w:bCs/>
                <w:spacing w:val="0"/>
              </w:rPr>
              <w:t>:</w:t>
            </w:r>
            <w:r w:rsidRPr="00C941C4">
              <w:rPr>
                <w:rStyle w:val="StyleDocoriginalNotBold1"/>
                <w:spacing w:val="0"/>
              </w:rPr>
              <w:t xml:space="preserve"> </w:t>
            </w:r>
            <w:bookmarkStart w:id="1" w:name="Original"/>
            <w:bookmarkEnd w:id="1"/>
            <w:r w:rsidR="00876C58" w:rsidRPr="00C941C4">
              <w:rPr>
                <w:rStyle w:val="StyleDocoriginalNotBold1"/>
                <w:spacing w:val="0"/>
              </w:rPr>
              <w:t xml:space="preserve"> </w:t>
            </w:r>
            <w:r w:rsidR="0024416D" w:rsidRPr="00C941C4">
              <w:rPr>
                <w:b w:val="0"/>
                <w:spacing w:val="0"/>
              </w:rPr>
              <w:t>English</w:t>
            </w:r>
          </w:p>
          <w:p w:rsidR="000D7780" w:rsidRPr="00C5280D" w:rsidRDefault="000D7780" w:rsidP="00C941C4">
            <w:pPr>
              <w:pStyle w:val="Docoriginal"/>
            </w:pPr>
            <w:r w:rsidRPr="00C941C4">
              <w:rPr>
                <w:spacing w:val="0"/>
              </w:rPr>
              <w:t>DATE:</w:t>
            </w:r>
            <w:r w:rsidRPr="00C941C4">
              <w:rPr>
                <w:rStyle w:val="StyleDocoriginalNotBold1"/>
                <w:spacing w:val="0"/>
              </w:rPr>
              <w:t xml:space="preserve"> </w:t>
            </w:r>
            <w:bookmarkStart w:id="2" w:name="Date"/>
            <w:bookmarkEnd w:id="2"/>
            <w:r w:rsidR="00876C58" w:rsidRPr="00C941C4">
              <w:rPr>
                <w:rStyle w:val="StyleDocoriginalNotBold1"/>
                <w:spacing w:val="0"/>
              </w:rPr>
              <w:t xml:space="preserve"> </w:t>
            </w:r>
            <w:r w:rsidR="00A92D23" w:rsidRPr="00C941C4">
              <w:rPr>
                <w:rStyle w:val="StyleDocoriginalNotBold1"/>
                <w:spacing w:val="0"/>
              </w:rPr>
              <w:t xml:space="preserve">May </w:t>
            </w:r>
            <w:r w:rsidR="00C941C4" w:rsidRPr="00C941C4">
              <w:rPr>
                <w:rStyle w:val="StyleDocoriginalNotBold1"/>
                <w:spacing w:val="0"/>
              </w:rPr>
              <w:t>10</w:t>
            </w:r>
            <w:r w:rsidR="0048267E" w:rsidRPr="00C941C4">
              <w:rPr>
                <w:rStyle w:val="StyleDocoriginalNotBold1"/>
                <w:spacing w:val="0"/>
              </w:rPr>
              <w:t>, 2013</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A53FA3" w:rsidRPr="00C5280D" w:rsidRDefault="00A53FA3" w:rsidP="00A53FA3">
      <w:pPr>
        <w:pStyle w:val="Sessiontc"/>
      </w:pPr>
      <w:bookmarkStart w:id="3" w:name="TitleOfDoc"/>
      <w:bookmarkEnd w:id="3"/>
      <w:r w:rsidRPr="00C5280D">
        <w:t xml:space="preserve">Technical </w:t>
      </w:r>
      <w:r>
        <w:t>working party for Agricultural crops</w:t>
      </w:r>
    </w:p>
    <w:p w:rsidR="00A53FA3" w:rsidRPr="00C5280D" w:rsidRDefault="00A53FA3" w:rsidP="00A53FA3">
      <w:pPr>
        <w:pStyle w:val="Sessiontcplacedate"/>
      </w:pPr>
      <w:r w:rsidRPr="00C5280D">
        <w:t>Forty-</w:t>
      </w:r>
      <w:r>
        <w:t>Second</w:t>
      </w:r>
      <w:r w:rsidRPr="00C5280D">
        <w:t xml:space="preserve"> Session</w:t>
      </w:r>
      <w:bookmarkStart w:id="4" w:name="_GoBack"/>
      <w:bookmarkEnd w:id="4"/>
      <w:r w:rsidRPr="00C5280D">
        <w:br/>
      </w:r>
      <w:r>
        <w:rPr>
          <w:rFonts w:cs="Arial"/>
        </w:rPr>
        <w:t>Kyiv, Ukraine</w:t>
      </w:r>
      <w:r w:rsidRPr="00C5280D">
        <w:t>,</w:t>
      </w:r>
      <w:r>
        <w:t xml:space="preserve"> June 17 to 21, 2013</w:t>
      </w:r>
    </w:p>
    <w:p w:rsidR="0048267E" w:rsidRPr="00C5280D" w:rsidRDefault="0048267E" w:rsidP="0048267E">
      <w:pPr>
        <w:pStyle w:val="Titleofdoc0"/>
      </w:pPr>
      <w:r>
        <w:t>guidance for drafters of test guidelines</w:t>
      </w:r>
    </w:p>
    <w:p w:rsidR="0048267E" w:rsidRPr="00C5280D" w:rsidRDefault="0048267E" w:rsidP="0048267E">
      <w:pPr>
        <w:pStyle w:val="preparedby1"/>
      </w:pPr>
      <w:bookmarkStart w:id="5" w:name="Prepared"/>
      <w:bookmarkEnd w:id="5"/>
      <w:r w:rsidRPr="00AB0B5B">
        <w:t>Document</w:t>
      </w:r>
      <w:r w:rsidRPr="00C5280D">
        <w:t xml:space="preserve"> prepared by the Office of the Union</w:t>
      </w:r>
    </w:p>
    <w:p w:rsidR="0048267E" w:rsidRDefault="0048267E" w:rsidP="0048267E">
      <w:pPr>
        <w:rPr>
          <w:snapToGrid w:val="0"/>
        </w:rPr>
      </w:pPr>
      <w:r w:rsidRPr="00494EED">
        <w:rPr>
          <w:snapToGrid w:val="0"/>
        </w:rPr>
        <w:fldChar w:fldCharType="begin"/>
      </w:r>
      <w:r w:rsidRPr="00494EED">
        <w:rPr>
          <w:snapToGrid w:val="0"/>
        </w:rPr>
        <w:instrText xml:space="preserve"> AUTONUM  </w:instrText>
      </w:r>
      <w:r w:rsidRPr="00494EED">
        <w:rPr>
          <w:snapToGrid w:val="0"/>
        </w:rPr>
        <w:fldChar w:fldCharType="end"/>
      </w:r>
      <w:r w:rsidRPr="00494EED">
        <w:rPr>
          <w:snapToGrid w:val="0"/>
        </w:rPr>
        <w:tab/>
        <w:t xml:space="preserve">The purpose of this document is to report on </w:t>
      </w:r>
      <w:r>
        <w:rPr>
          <w:snapToGrid w:val="0"/>
        </w:rPr>
        <w:t>guidance available on the “TG Drafters’ webpage”, the current status of the project for the development of a web-based TG Template and the new “S</w:t>
      </w:r>
      <w:r w:rsidRPr="00494EED">
        <w:rPr>
          <w:snapToGrid w:val="0"/>
        </w:rPr>
        <w:t xml:space="preserve">ummary of information </w:t>
      </w:r>
      <w:r>
        <w:rPr>
          <w:snapToGrid w:val="0"/>
        </w:rPr>
        <w:t xml:space="preserve">on quantity of plant material required </w:t>
      </w:r>
      <w:r w:rsidRPr="00494EED">
        <w:rPr>
          <w:snapToGrid w:val="0"/>
        </w:rPr>
        <w:t>on adopted Test Guidelines</w:t>
      </w:r>
      <w:r>
        <w:rPr>
          <w:snapToGrid w:val="0"/>
        </w:rPr>
        <w:t>”.</w:t>
      </w:r>
    </w:p>
    <w:p w:rsidR="0048267E" w:rsidRPr="00C5280D" w:rsidRDefault="0048267E" w:rsidP="0048267E">
      <w:pPr>
        <w:rPr>
          <w:snapToGrid w:val="0"/>
        </w:rPr>
      </w:pPr>
    </w:p>
    <w:p w:rsidR="0048267E" w:rsidRDefault="0048267E" w:rsidP="0048267E">
      <w:pPr>
        <w:rPr>
          <w:rFonts w:cs="Arial"/>
          <w:color w:val="000000"/>
        </w:rPr>
      </w:pPr>
      <w:r w:rsidRPr="005623A7">
        <w:fldChar w:fldCharType="begin"/>
      </w:r>
      <w:r w:rsidRPr="005623A7">
        <w:instrText xml:space="preserve"> AUTONUM  </w:instrText>
      </w:r>
      <w:r w:rsidRPr="005623A7">
        <w:fldChar w:fldCharType="end"/>
      </w:r>
      <w:r>
        <w:tab/>
      </w:r>
      <w:r w:rsidRPr="00322838">
        <w:rPr>
          <w:rFonts w:cs="Arial"/>
          <w:color w:val="000000"/>
        </w:rPr>
        <w:t>The following abbreviations are used in this document:</w:t>
      </w:r>
    </w:p>
    <w:p w:rsidR="0048267E" w:rsidRDefault="0048267E" w:rsidP="0048267E">
      <w:pPr>
        <w:rPr>
          <w:rFonts w:cs="Arial"/>
          <w:color w:val="000000"/>
        </w:rPr>
      </w:pPr>
    </w:p>
    <w:p w:rsidR="0048267E" w:rsidRPr="00322838" w:rsidRDefault="0048267E" w:rsidP="0048267E">
      <w:pPr>
        <w:rPr>
          <w:rFonts w:cs="Arial"/>
        </w:rPr>
      </w:pPr>
      <w:r w:rsidRPr="00322838">
        <w:rPr>
          <w:rFonts w:cs="Arial"/>
        </w:rPr>
        <w:tab/>
        <w:t>TC:</w:t>
      </w:r>
      <w:r w:rsidRPr="00322838">
        <w:rPr>
          <w:rFonts w:cs="Arial"/>
        </w:rPr>
        <w:tab/>
      </w:r>
      <w:r w:rsidRPr="00322838">
        <w:rPr>
          <w:rFonts w:cs="Arial"/>
        </w:rPr>
        <w:tab/>
        <w:t>Technical Committee</w:t>
      </w:r>
    </w:p>
    <w:p w:rsidR="0048267E" w:rsidRPr="00322838" w:rsidRDefault="0048267E" w:rsidP="0048267E">
      <w:pPr>
        <w:rPr>
          <w:rFonts w:eastAsia="PMingLiU" w:cs="Arial"/>
          <w:szCs w:val="24"/>
        </w:rPr>
      </w:pPr>
      <w:r w:rsidRPr="00322838">
        <w:rPr>
          <w:rFonts w:eastAsia="PMingLiU" w:cs="Arial"/>
          <w:szCs w:val="24"/>
        </w:rPr>
        <w:tab/>
        <w:t>TC-EDC:</w:t>
      </w:r>
      <w:r w:rsidRPr="00322838">
        <w:rPr>
          <w:rFonts w:eastAsia="PMingLiU" w:cs="Arial"/>
          <w:szCs w:val="24"/>
        </w:rPr>
        <w:tab/>
        <w:t>Enlarged Editorial Committee</w:t>
      </w:r>
    </w:p>
    <w:p w:rsidR="0048267E" w:rsidRPr="00322838" w:rsidRDefault="0048267E" w:rsidP="0048267E">
      <w:pPr>
        <w:rPr>
          <w:rFonts w:eastAsia="PMingLiU" w:cs="Arial"/>
          <w:szCs w:val="24"/>
        </w:rPr>
      </w:pPr>
      <w:r w:rsidRPr="00322838">
        <w:rPr>
          <w:rFonts w:eastAsia="PMingLiU" w:cs="Arial"/>
          <w:szCs w:val="24"/>
        </w:rPr>
        <w:tab/>
        <w:t>TWA:</w:t>
      </w:r>
      <w:r w:rsidRPr="00322838">
        <w:rPr>
          <w:rFonts w:eastAsia="PMingLiU" w:cs="Arial"/>
          <w:szCs w:val="24"/>
        </w:rPr>
        <w:tab/>
      </w:r>
      <w:r w:rsidRPr="00322838">
        <w:rPr>
          <w:rFonts w:eastAsia="PMingLiU" w:cs="Arial"/>
          <w:szCs w:val="24"/>
        </w:rPr>
        <w:tab/>
        <w:t>Technical Working Party for Agricultural Crops</w:t>
      </w:r>
    </w:p>
    <w:p w:rsidR="0048267E" w:rsidRPr="00322838" w:rsidRDefault="0048267E" w:rsidP="0048267E">
      <w:pPr>
        <w:rPr>
          <w:rFonts w:eastAsia="PMingLiU" w:cs="Arial"/>
          <w:szCs w:val="24"/>
        </w:rPr>
      </w:pPr>
      <w:r w:rsidRPr="00322838">
        <w:rPr>
          <w:rFonts w:eastAsia="PMingLiU" w:cs="Arial"/>
          <w:szCs w:val="24"/>
        </w:rPr>
        <w:tab/>
        <w:t>TWC:</w:t>
      </w:r>
      <w:r w:rsidRPr="00322838">
        <w:rPr>
          <w:rFonts w:eastAsia="PMingLiU" w:cs="Arial"/>
          <w:szCs w:val="24"/>
        </w:rPr>
        <w:tab/>
      </w:r>
      <w:r w:rsidRPr="00322838">
        <w:rPr>
          <w:rFonts w:eastAsia="PMingLiU" w:cs="Arial"/>
          <w:szCs w:val="24"/>
        </w:rPr>
        <w:tab/>
        <w:t>Technical Working Party on Automation and Computer Programs</w:t>
      </w:r>
    </w:p>
    <w:p w:rsidR="0048267E" w:rsidRPr="00322838" w:rsidRDefault="0048267E" w:rsidP="0048267E">
      <w:pPr>
        <w:rPr>
          <w:rFonts w:eastAsia="PMingLiU" w:cs="Arial"/>
          <w:szCs w:val="24"/>
        </w:rPr>
      </w:pPr>
      <w:r w:rsidRPr="00322838">
        <w:rPr>
          <w:rFonts w:eastAsia="PMingLiU" w:cs="Arial"/>
          <w:szCs w:val="24"/>
        </w:rPr>
        <w:tab/>
        <w:t xml:space="preserve">TWF: </w:t>
      </w:r>
      <w:r w:rsidRPr="00322838">
        <w:rPr>
          <w:rFonts w:eastAsia="PMingLiU" w:cs="Arial"/>
          <w:szCs w:val="24"/>
        </w:rPr>
        <w:tab/>
      </w:r>
      <w:r w:rsidRPr="00322838">
        <w:rPr>
          <w:rFonts w:eastAsia="PMingLiU" w:cs="Arial"/>
          <w:szCs w:val="24"/>
        </w:rPr>
        <w:tab/>
        <w:t>Technical Working Party for Fruit Crops</w:t>
      </w:r>
    </w:p>
    <w:p w:rsidR="0048267E" w:rsidRPr="00322838" w:rsidRDefault="0048267E" w:rsidP="0048267E">
      <w:pPr>
        <w:rPr>
          <w:rFonts w:eastAsia="PMingLiU" w:cs="Arial"/>
          <w:szCs w:val="24"/>
        </w:rPr>
      </w:pPr>
      <w:r w:rsidRPr="00322838">
        <w:rPr>
          <w:rFonts w:eastAsia="PMingLiU" w:cs="Arial"/>
          <w:szCs w:val="24"/>
        </w:rPr>
        <w:tab/>
        <w:t>TWO:</w:t>
      </w:r>
      <w:r w:rsidRPr="00322838">
        <w:rPr>
          <w:rFonts w:eastAsia="PMingLiU" w:cs="Arial"/>
          <w:szCs w:val="24"/>
        </w:rPr>
        <w:tab/>
      </w:r>
      <w:r w:rsidRPr="00322838">
        <w:rPr>
          <w:rFonts w:eastAsia="PMingLiU" w:cs="Arial"/>
          <w:szCs w:val="24"/>
        </w:rPr>
        <w:tab/>
        <w:t xml:space="preserve">Technical Working Party for Ornamental Plants and </w:t>
      </w:r>
      <w:smartTag w:uri="urn:schemas-microsoft-com:office:smarttags" w:element="place">
        <w:r w:rsidRPr="00322838">
          <w:rPr>
            <w:rFonts w:eastAsia="PMingLiU" w:cs="Arial"/>
            <w:szCs w:val="24"/>
          </w:rPr>
          <w:t>Forest</w:t>
        </w:r>
      </w:smartTag>
      <w:r w:rsidRPr="00322838">
        <w:rPr>
          <w:rFonts w:eastAsia="PMingLiU" w:cs="Arial"/>
          <w:szCs w:val="24"/>
        </w:rPr>
        <w:t xml:space="preserve"> Trees</w:t>
      </w:r>
    </w:p>
    <w:p w:rsidR="0048267E" w:rsidRPr="00322838" w:rsidRDefault="0048267E" w:rsidP="0048267E">
      <w:pPr>
        <w:rPr>
          <w:rFonts w:eastAsia="PMingLiU" w:cs="Arial"/>
          <w:szCs w:val="24"/>
        </w:rPr>
      </w:pPr>
      <w:r w:rsidRPr="00322838">
        <w:rPr>
          <w:rFonts w:eastAsia="PMingLiU" w:cs="Arial"/>
          <w:szCs w:val="24"/>
        </w:rPr>
        <w:tab/>
        <w:t>TWPs:</w:t>
      </w:r>
      <w:r w:rsidRPr="00322838">
        <w:rPr>
          <w:rFonts w:eastAsia="PMingLiU" w:cs="Arial"/>
          <w:szCs w:val="24"/>
        </w:rPr>
        <w:tab/>
        <w:t>Technical Working Parties</w:t>
      </w:r>
    </w:p>
    <w:p w:rsidR="0048267E" w:rsidRPr="00FF5F20" w:rsidRDefault="0048267E" w:rsidP="0048267E">
      <w:pPr>
        <w:rPr>
          <w:rFonts w:eastAsia="PMingLiU" w:cs="Arial"/>
          <w:szCs w:val="24"/>
        </w:rPr>
      </w:pPr>
      <w:r w:rsidRPr="00322838">
        <w:rPr>
          <w:rFonts w:eastAsia="PMingLiU" w:cs="Arial"/>
          <w:szCs w:val="24"/>
        </w:rPr>
        <w:tab/>
        <w:t>TWV:</w:t>
      </w:r>
      <w:r w:rsidRPr="00322838">
        <w:rPr>
          <w:rFonts w:eastAsia="PMingLiU" w:cs="Arial"/>
          <w:szCs w:val="24"/>
        </w:rPr>
        <w:tab/>
      </w:r>
      <w:r w:rsidRPr="00322838">
        <w:rPr>
          <w:rFonts w:eastAsia="PMingLiU" w:cs="Arial"/>
          <w:szCs w:val="24"/>
        </w:rPr>
        <w:tab/>
        <w:t>Technical Working Party for Vegetables</w:t>
      </w:r>
    </w:p>
    <w:p w:rsidR="0048267E" w:rsidRDefault="0048267E" w:rsidP="0048267E">
      <w:pPr>
        <w:autoSpaceDE w:val="0"/>
        <w:autoSpaceDN w:val="0"/>
        <w:adjustRightInd w:val="0"/>
      </w:pPr>
    </w:p>
    <w:p w:rsidR="0048267E" w:rsidRDefault="0048267E" w:rsidP="0048267E">
      <w:pPr>
        <w:autoSpaceDE w:val="0"/>
        <w:autoSpaceDN w:val="0"/>
        <w:adjustRightInd w:val="0"/>
        <w:spacing w:before="120"/>
        <w:rPr>
          <w:rFonts w:eastAsia="MS Mincho"/>
          <w:color w:val="000000"/>
          <w:szCs w:val="24"/>
          <w:lang w:eastAsia="ja-JP"/>
        </w:rPr>
      </w:pPr>
      <w:r w:rsidRPr="005623A7">
        <w:fldChar w:fldCharType="begin"/>
      </w:r>
      <w:r w:rsidRPr="005623A7">
        <w:instrText xml:space="preserve"> AUTONUM  </w:instrText>
      </w:r>
      <w:r w:rsidRPr="005623A7">
        <w:fldChar w:fldCharType="end"/>
      </w:r>
      <w:r>
        <w:tab/>
      </w:r>
      <w:r>
        <w:rPr>
          <w:rFonts w:eastAsia="MS Mincho"/>
          <w:color w:val="000000"/>
          <w:szCs w:val="24"/>
          <w:lang w:eastAsia="ja-JP"/>
        </w:rPr>
        <w:t>The structure of this document is as follows:</w:t>
      </w:r>
    </w:p>
    <w:p w:rsidR="0048267E" w:rsidRPr="00A70561" w:rsidRDefault="0048267E" w:rsidP="0048267E">
      <w:pPr>
        <w:autoSpaceDE w:val="0"/>
        <w:autoSpaceDN w:val="0"/>
        <w:adjustRightInd w:val="0"/>
        <w:rPr>
          <w:rFonts w:eastAsia="MS Mincho"/>
          <w:color w:val="000000"/>
          <w:szCs w:val="16"/>
          <w:lang w:eastAsia="ja-JP"/>
        </w:rPr>
      </w:pPr>
    </w:p>
    <w:p w:rsidR="0048267E" w:rsidRPr="00D5050E" w:rsidRDefault="0048267E" w:rsidP="0048267E">
      <w:pPr>
        <w:pStyle w:val="TOC1"/>
        <w:rPr>
          <w:rFonts w:ascii="Calibri" w:hAnsi="Calibri"/>
          <w:caps w:val="0"/>
          <w:sz w:val="22"/>
          <w:szCs w:val="22"/>
        </w:rPr>
      </w:pPr>
      <w:r>
        <w:rPr>
          <w:caps w:val="0"/>
          <w:snapToGrid w:val="0"/>
        </w:rPr>
        <w:fldChar w:fldCharType="begin"/>
      </w:r>
      <w:r>
        <w:rPr>
          <w:caps w:val="0"/>
          <w:snapToGrid w:val="0"/>
        </w:rPr>
        <w:instrText xml:space="preserve"> TOC \o "1-5" \u </w:instrText>
      </w:r>
      <w:r>
        <w:rPr>
          <w:caps w:val="0"/>
          <w:snapToGrid w:val="0"/>
        </w:rPr>
        <w:fldChar w:fldCharType="separate"/>
      </w:r>
      <w:r>
        <w:t xml:space="preserve">GUIDANCE for leading experts ON THE </w:t>
      </w:r>
      <w:r w:rsidRPr="00804ABA">
        <w:rPr>
          <w:snapToGrid w:val="0"/>
        </w:rPr>
        <w:t>TG Drafters’ webpage</w:t>
      </w:r>
      <w:r>
        <w:tab/>
      </w:r>
      <w:r>
        <w:fldChar w:fldCharType="begin"/>
      </w:r>
      <w:r>
        <w:instrText xml:space="preserve"> PAGEREF _Toc353992514 \h </w:instrText>
      </w:r>
      <w:r>
        <w:fldChar w:fldCharType="separate"/>
      </w:r>
      <w:r w:rsidR="006606AD">
        <w:t>1</w:t>
      </w:r>
      <w:r>
        <w:fldChar w:fldCharType="end"/>
      </w:r>
    </w:p>
    <w:p w:rsidR="0048267E" w:rsidRPr="00D5050E" w:rsidRDefault="0048267E" w:rsidP="0048267E">
      <w:pPr>
        <w:pStyle w:val="TOC1"/>
        <w:rPr>
          <w:rFonts w:ascii="Calibri" w:hAnsi="Calibri"/>
          <w:caps w:val="0"/>
          <w:sz w:val="22"/>
          <w:szCs w:val="22"/>
        </w:rPr>
      </w:pPr>
      <w:r>
        <w:t>Web-based TG Template</w:t>
      </w:r>
      <w:r>
        <w:tab/>
      </w:r>
      <w:r>
        <w:fldChar w:fldCharType="begin"/>
      </w:r>
      <w:r>
        <w:instrText xml:space="preserve"> PAGEREF _Toc353992515 \h </w:instrText>
      </w:r>
      <w:r>
        <w:fldChar w:fldCharType="separate"/>
      </w:r>
      <w:r w:rsidR="006606AD">
        <w:t>2</w:t>
      </w:r>
      <w:r>
        <w:fldChar w:fldCharType="end"/>
      </w:r>
    </w:p>
    <w:p w:rsidR="0048267E" w:rsidRPr="00D5050E" w:rsidRDefault="0048267E" w:rsidP="0048267E">
      <w:pPr>
        <w:pStyle w:val="TOC1"/>
        <w:rPr>
          <w:rFonts w:ascii="Calibri" w:hAnsi="Calibri"/>
          <w:caps w:val="0"/>
          <w:sz w:val="22"/>
          <w:szCs w:val="22"/>
        </w:rPr>
      </w:pPr>
      <w:r>
        <w:t>SUMMARY INFORMATION ON QUANTITY OF PLANT MATERIAL REQUIRED ON ADOPTED TEST GUIDELINES</w:t>
      </w:r>
      <w:r>
        <w:tab/>
      </w:r>
      <w:r>
        <w:fldChar w:fldCharType="begin"/>
      </w:r>
      <w:r>
        <w:instrText xml:space="preserve"> PAGEREF _Toc353992516 \h </w:instrText>
      </w:r>
      <w:r>
        <w:fldChar w:fldCharType="separate"/>
      </w:r>
      <w:r w:rsidR="006606AD">
        <w:t>2</w:t>
      </w:r>
      <w:r>
        <w:fldChar w:fldCharType="end"/>
      </w:r>
    </w:p>
    <w:p w:rsidR="0048267E" w:rsidRDefault="0048267E" w:rsidP="0048267E">
      <w:pPr>
        <w:rPr>
          <w:caps/>
          <w:noProof/>
          <w:snapToGrid w:val="0"/>
        </w:rPr>
      </w:pPr>
      <w:r>
        <w:rPr>
          <w:caps/>
          <w:noProof/>
          <w:snapToGrid w:val="0"/>
        </w:rPr>
        <w:fldChar w:fldCharType="end"/>
      </w:r>
    </w:p>
    <w:p w:rsidR="0048267E" w:rsidRDefault="0048267E" w:rsidP="0048267E">
      <w:pPr>
        <w:tabs>
          <w:tab w:val="left" w:pos="1710"/>
        </w:tabs>
        <w:ind w:left="1710" w:hanging="1710"/>
        <w:rPr>
          <w:noProof/>
          <w:snapToGrid w:val="0"/>
        </w:rPr>
      </w:pPr>
      <w:r>
        <w:rPr>
          <w:noProof/>
          <w:snapToGrid w:val="0"/>
        </w:rPr>
        <w:t>ANNEX I</w:t>
      </w:r>
      <w:r>
        <w:rPr>
          <w:noProof/>
          <w:snapToGrid w:val="0"/>
        </w:rPr>
        <w:tab/>
        <w:t>Revised practical guide for drafters (Leading Experts) of UPOV Test Guidelines</w:t>
      </w:r>
    </w:p>
    <w:p w:rsidR="0048267E" w:rsidRDefault="0048267E" w:rsidP="0048267E">
      <w:pPr>
        <w:tabs>
          <w:tab w:val="left" w:pos="1710"/>
        </w:tabs>
        <w:ind w:left="1710" w:hanging="1710"/>
        <w:rPr>
          <w:noProof/>
          <w:snapToGrid w:val="0"/>
        </w:rPr>
      </w:pPr>
      <w:r>
        <w:rPr>
          <w:noProof/>
          <w:snapToGrid w:val="0"/>
        </w:rPr>
        <w:t>ANNEX II</w:t>
      </w:r>
      <w:r>
        <w:rPr>
          <w:noProof/>
          <w:snapToGrid w:val="0"/>
        </w:rPr>
        <w:tab/>
        <w:t>Summary information on preparation of Test Guidelines</w:t>
      </w:r>
    </w:p>
    <w:p w:rsidR="0048267E" w:rsidRDefault="0048267E" w:rsidP="0048267E">
      <w:pPr>
        <w:tabs>
          <w:tab w:val="left" w:pos="1710"/>
        </w:tabs>
        <w:ind w:left="1701" w:hanging="1701"/>
        <w:rPr>
          <w:noProof/>
          <w:snapToGrid w:val="0"/>
        </w:rPr>
      </w:pPr>
      <w:r>
        <w:rPr>
          <w:noProof/>
          <w:snapToGrid w:val="0"/>
        </w:rPr>
        <w:t>ANNEX III</w:t>
      </w:r>
      <w:r>
        <w:rPr>
          <w:noProof/>
          <w:snapToGrid w:val="0"/>
        </w:rPr>
        <w:tab/>
      </w:r>
      <w:r w:rsidRPr="002D34B0">
        <w:rPr>
          <w:noProof/>
          <w:snapToGrid w:val="0"/>
        </w:rPr>
        <w:t>S</w:t>
      </w:r>
      <w:r>
        <w:rPr>
          <w:noProof/>
          <w:snapToGrid w:val="0"/>
        </w:rPr>
        <w:t>ample information provided in the file “Summary of information on quantity of plant material required on adopted Test Guidelines;</w:t>
      </w:r>
    </w:p>
    <w:p w:rsidR="0048267E" w:rsidRDefault="0048267E" w:rsidP="0048267E">
      <w:pPr>
        <w:tabs>
          <w:tab w:val="left" w:pos="1710"/>
        </w:tabs>
        <w:ind w:left="1701" w:hanging="1701"/>
        <w:rPr>
          <w:caps/>
          <w:noProof/>
          <w:snapToGrid w:val="0"/>
        </w:rPr>
      </w:pPr>
      <w:r>
        <w:rPr>
          <w:noProof/>
          <w:snapToGrid w:val="0"/>
        </w:rPr>
        <w:t>ANNEX IV</w:t>
      </w:r>
      <w:r>
        <w:rPr>
          <w:noProof/>
          <w:snapToGrid w:val="0"/>
        </w:rPr>
        <w:tab/>
        <w:t>Information provided in the file “Summary of information on quantity of plant material required on adopted Test Guidelines</w:t>
      </w:r>
    </w:p>
    <w:p w:rsidR="0048267E" w:rsidRDefault="0048267E" w:rsidP="0048267E">
      <w:pPr>
        <w:tabs>
          <w:tab w:val="left" w:pos="1710"/>
        </w:tabs>
        <w:rPr>
          <w:caps/>
          <w:noProof/>
          <w:snapToGrid w:val="0"/>
        </w:rPr>
      </w:pPr>
    </w:p>
    <w:p w:rsidR="0048267E" w:rsidRDefault="0048267E" w:rsidP="0048267E"/>
    <w:p w:rsidR="0048267E" w:rsidRDefault="0048267E" w:rsidP="0048267E">
      <w:pPr>
        <w:pStyle w:val="Heading1"/>
      </w:pPr>
      <w:bookmarkStart w:id="6" w:name="_Toc353992514"/>
      <w:r>
        <w:t xml:space="preserve">GUIDANCE for leading experts ON THE </w:t>
      </w:r>
      <w:r>
        <w:rPr>
          <w:snapToGrid w:val="0"/>
        </w:rPr>
        <w:t>TG Drafters’ webpage</w:t>
      </w:r>
      <w:bookmarkEnd w:id="6"/>
    </w:p>
    <w:p w:rsidR="0048267E" w:rsidRDefault="0048267E" w:rsidP="0048267E"/>
    <w:p w:rsidR="0048267E" w:rsidRDefault="0048267E" w:rsidP="0048267E">
      <w:pPr>
        <w:rPr>
          <w:snapToGrid w:val="0"/>
        </w:rPr>
      </w:pPr>
      <w:r>
        <w:fldChar w:fldCharType="begin"/>
      </w:r>
      <w:r>
        <w:instrText xml:space="preserve"> AUTONUM  </w:instrText>
      </w:r>
      <w:r>
        <w:fldChar w:fldCharType="end"/>
      </w:r>
      <w:r>
        <w:tab/>
        <w:t xml:space="preserve">The </w:t>
      </w:r>
      <w:r>
        <w:rPr>
          <w:snapToGrid w:val="0"/>
        </w:rPr>
        <w:t xml:space="preserve">TG Drafters’ webpage provides information for Leading Experts such as the Electronic Test Guidelines template, document TGP/7 Annex 4 (User Notes, Index, </w:t>
      </w:r>
      <w:proofErr w:type="gramStart"/>
      <w:r>
        <w:rPr>
          <w:snapToGrid w:val="0"/>
        </w:rPr>
        <w:t>Collection</w:t>
      </w:r>
      <w:proofErr w:type="gramEnd"/>
      <w:r>
        <w:rPr>
          <w:snapToGrid w:val="0"/>
        </w:rPr>
        <w:t xml:space="preserve"> of Approved Characteristics), document TGP/14 (Shapes Extract) and the Revised Practical Guide for Drafters (Leading Experts) of UPOV Test Guidelines, as presented in Annex I to this document. </w:t>
      </w:r>
    </w:p>
    <w:p w:rsidR="0048267E" w:rsidRDefault="0048267E" w:rsidP="0048267E">
      <w:pPr>
        <w:rPr>
          <w:snapToGrid w:val="0"/>
        </w:rPr>
      </w:pPr>
    </w:p>
    <w:p w:rsidR="0048267E" w:rsidRDefault="0048267E" w:rsidP="0048267E">
      <w:r>
        <w:fldChar w:fldCharType="begin"/>
      </w:r>
      <w:r>
        <w:instrText xml:space="preserve"> AUTONUM  </w:instrText>
      </w:r>
      <w:r>
        <w:fldChar w:fldCharType="end"/>
      </w:r>
      <w:r>
        <w:tab/>
        <w:t xml:space="preserve">The </w:t>
      </w:r>
      <w:r>
        <w:rPr>
          <w:snapToGrid w:val="0"/>
        </w:rPr>
        <w:t>TG Drafters’ webpage also contains s</w:t>
      </w:r>
      <w:r>
        <w:t xml:space="preserve">pecific information for Leading Experts from each of the different UPOV TWPs, with word versions of draft Test Guidelines discussed during the last session of each </w:t>
      </w:r>
      <w:r>
        <w:lastRenderedPageBreak/>
        <w:t xml:space="preserve">TWP, comments by Interested Experts on the draft Test Guidelines in the agenda for the following TWP session and a list with e-mail addresses of the Interested Experts. Summary information on the preparation of Test Guidelines is provided in Annex II to this document. </w:t>
      </w:r>
    </w:p>
    <w:p w:rsidR="0048267E" w:rsidRDefault="0048267E" w:rsidP="0048267E"/>
    <w:p w:rsidR="0048267E" w:rsidRPr="00C941C4" w:rsidRDefault="0048267E" w:rsidP="0048267E">
      <w:pPr>
        <w:tabs>
          <w:tab w:val="left" w:pos="5387"/>
        </w:tabs>
        <w:ind w:left="4820"/>
        <w:rPr>
          <w:i/>
        </w:rPr>
      </w:pPr>
      <w:r w:rsidRPr="00C941C4">
        <w:rPr>
          <w:i/>
        </w:rPr>
        <w:fldChar w:fldCharType="begin"/>
      </w:r>
      <w:r w:rsidRPr="00C941C4">
        <w:rPr>
          <w:i/>
        </w:rPr>
        <w:instrText xml:space="preserve"> AUTONUM  </w:instrText>
      </w:r>
      <w:r w:rsidRPr="00C941C4">
        <w:rPr>
          <w:i/>
        </w:rPr>
        <w:fldChar w:fldCharType="end"/>
      </w:r>
      <w:r w:rsidRPr="00C941C4">
        <w:rPr>
          <w:i/>
        </w:rPr>
        <w:tab/>
        <w:t>The TW</w:t>
      </w:r>
      <w:r w:rsidR="00A53FA3" w:rsidRPr="00C941C4">
        <w:rPr>
          <w:i/>
        </w:rPr>
        <w:t>A</w:t>
      </w:r>
      <w:r w:rsidRPr="00C941C4">
        <w:rPr>
          <w:i/>
        </w:rPr>
        <w:t xml:space="preserve"> is invited to note the information content in the </w:t>
      </w:r>
      <w:r w:rsidRPr="00C941C4">
        <w:rPr>
          <w:i/>
          <w:snapToGrid w:val="0"/>
        </w:rPr>
        <w:t>TG Drafters’ webpage of the UPOV website, including the Revised Practical Guide for Drafters (Leading Experts) of UPOV Test Guidelines.</w:t>
      </w:r>
    </w:p>
    <w:p w:rsidR="0048267E" w:rsidRPr="00C941C4" w:rsidRDefault="0048267E" w:rsidP="0048267E"/>
    <w:p w:rsidR="0048267E" w:rsidRPr="00C941C4" w:rsidRDefault="0048267E" w:rsidP="0048267E"/>
    <w:p w:rsidR="0048267E" w:rsidRPr="00C941C4" w:rsidRDefault="0048267E" w:rsidP="0048267E">
      <w:pPr>
        <w:pStyle w:val="Heading1"/>
      </w:pPr>
      <w:bookmarkStart w:id="7" w:name="_Toc353992515"/>
      <w:r w:rsidRPr="00C941C4">
        <w:t>Web-based TG Template</w:t>
      </w:r>
      <w:bookmarkEnd w:id="7"/>
    </w:p>
    <w:p w:rsidR="0048267E" w:rsidRPr="00C941C4" w:rsidRDefault="0048267E" w:rsidP="0048267E">
      <w:pPr>
        <w:autoSpaceDE w:val="0"/>
        <w:autoSpaceDN w:val="0"/>
        <w:adjustRightInd w:val="0"/>
        <w:jc w:val="left"/>
        <w:rPr>
          <w:rFonts w:cs="Arial"/>
          <w:i/>
          <w:iCs/>
        </w:rPr>
      </w:pPr>
    </w:p>
    <w:p w:rsidR="0048267E" w:rsidRPr="00C941C4" w:rsidRDefault="0048267E" w:rsidP="0048267E">
      <w:pPr>
        <w:autoSpaceDE w:val="0"/>
        <w:autoSpaceDN w:val="0"/>
        <w:adjustRightInd w:val="0"/>
        <w:rPr>
          <w:rFonts w:cs="Arial"/>
        </w:rPr>
      </w:pPr>
      <w:r w:rsidRPr="00C941C4">
        <w:rPr>
          <w:rFonts w:cs="Arial"/>
        </w:rPr>
        <w:fldChar w:fldCharType="begin"/>
      </w:r>
      <w:r w:rsidRPr="00C941C4">
        <w:rPr>
          <w:rFonts w:cs="Arial"/>
        </w:rPr>
        <w:instrText xml:space="preserve"> AUTONUM  </w:instrText>
      </w:r>
      <w:r w:rsidRPr="00C941C4">
        <w:rPr>
          <w:rFonts w:cs="Arial"/>
        </w:rPr>
        <w:fldChar w:fldCharType="end"/>
      </w:r>
      <w:r w:rsidRPr="00C941C4">
        <w:rPr>
          <w:rFonts w:cs="Arial"/>
        </w:rPr>
        <w:tab/>
      </w:r>
      <w:r w:rsidRPr="00C941C4">
        <w:rPr>
          <w:rFonts w:cs="Arial"/>
          <w:color w:val="000000"/>
        </w:rPr>
        <w:t>The TC</w:t>
      </w:r>
      <w:r w:rsidRPr="00C941C4">
        <w:rPr>
          <w:rFonts w:cs="Arial"/>
          <w:lang w:eastAsia="ja-JP"/>
        </w:rPr>
        <w:t>, at its forty-ninth session held in Geneva from March 18 to 20, 2013,</w:t>
      </w:r>
      <w:r w:rsidRPr="00C941C4">
        <w:rPr>
          <w:rFonts w:cs="Arial"/>
          <w:color w:val="000000"/>
        </w:rPr>
        <w:t xml:space="preserve"> </w:t>
      </w:r>
      <w:r w:rsidRPr="00C941C4">
        <w:rPr>
          <w:rFonts w:cs="Arial"/>
        </w:rPr>
        <w:t>received a presentation on the project for the development of a web-based TG Template by the Office of the Union and an expert from Australia and noted that a copy of the presentation was provided in an addendum to document TC/49/3. The Vice Secretary-General reported that it was planned to develop a prototype for testing by interested experts by the end of 2013 (see document TC/49/21 “Report on the Conclusions” paragraph 13).</w:t>
      </w:r>
    </w:p>
    <w:p w:rsidR="0048267E" w:rsidRPr="00C941C4" w:rsidRDefault="0048267E" w:rsidP="0048267E">
      <w:pPr>
        <w:autoSpaceDE w:val="0"/>
        <w:autoSpaceDN w:val="0"/>
        <w:adjustRightInd w:val="0"/>
        <w:rPr>
          <w:rFonts w:cs="Arial"/>
        </w:rPr>
      </w:pPr>
    </w:p>
    <w:p w:rsidR="0048267E" w:rsidRPr="00C941C4" w:rsidRDefault="0048267E" w:rsidP="0048267E">
      <w:pPr>
        <w:autoSpaceDE w:val="0"/>
        <w:autoSpaceDN w:val="0"/>
        <w:adjustRightInd w:val="0"/>
        <w:rPr>
          <w:rFonts w:cs="Arial"/>
          <w:snapToGrid w:val="0"/>
        </w:rPr>
      </w:pPr>
      <w:r w:rsidRPr="00C941C4">
        <w:rPr>
          <w:rFonts w:cs="Arial"/>
        </w:rPr>
        <w:fldChar w:fldCharType="begin"/>
      </w:r>
      <w:r w:rsidRPr="00C941C4">
        <w:rPr>
          <w:rFonts w:cs="Arial"/>
        </w:rPr>
        <w:instrText xml:space="preserve"> AUTONUM  </w:instrText>
      </w:r>
      <w:r w:rsidRPr="00C941C4">
        <w:rPr>
          <w:rFonts w:cs="Arial"/>
        </w:rPr>
        <w:fldChar w:fldCharType="end"/>
      </w:r>
      <w:r w:rsidRPr="00C941C4">
        <w:rPr>
          <w:rFonts w:cs="Arial"/>
        </w:rPr>
        <w:tab/>
        <w:t>The TC expressed its support for the project, noting that the template would provide sufficient flexibility for drafters of Test Guidelines to introduce proposals that were not covered by existing standard wording. It noted the comments of the TWPs at their sessions in 2012 on the project and noted the need to retain flexibility in the structure for further development of Test Guidelines by UPOV members.</w:t>
      </w:r>
      <w:r w:rsidRPr="00C941C4">
        <w:rPr>
          <w:rFonts w:cs="Arial"/>
          <w:snapToGrid w:val="0"/>
        </w:rPr>
        <w:t xml:space="preserve"> </w:t>
      </w:r>
    </w:p>
    <w:p w:rsidR="0048267E" w:rsidRPr="00C941C4" w:rsidRDefault="0048267E" w:rsidP="0048267E">
      <w:pPr>
        <w:autoSpaceDE w:val="0"/>
        <w:autoSpaceDN w:val="0"/>
        <w:adjustRightInd w:val="0"/>
        <w:jc w:val="left"/>
        <w:rPr>
          <w:snapToGrid w:val="0"/>
        </w:rPr>
      </w:pPr>
    </w:p>
    <w:p w:rsidR="0048267E" w:rsidRPr="00C941C4" w:rsidRDefault="0048267E" w:rsidP="0048267E">
      <w:pPr>
        <w:tabs>
          <w:tab w:val="left" w:pos="5387"/>
        </w:tabs>
        <w:autoSpaceDE w:val="0"/>
        <w:autoSpaceDN w:val="0"/>
        <w:adjustRightInd w:val="0"/>
        <w:ind w:left="4820"/>
        <w:rPr>
          <w:rFonts w:cs="Arial"/>
          <w:i/>
          <w:snapToGrid w:val="0"/>
        </w:rPr>
      </w:pPr>
      <w:r w:rsidRPr="00C941C4">
        <w:rPr>
          <w:rFonts w:cs="Arial"/>
          <w:i/>
          <w:snapToGrid w:val="0"/>
        </w:rPr>
        <w:fldChar w:fldCharType="begin"/>
      </w:r>
      <w:r w:rsidRPr="00C941C4">
        <w:rPr>
          <w:rFonts w:cs="Arial"/>
          <w:i/>
          <w:snapToGrid w:val="0"/>
        </w:rPr>
        <w:instrText xml:space="preserve"> AUTONUM  </w:instrText>
      </w:r>
      <w:r w:rsidRPr="00C941C4">
        <w:rPr>
          <w:rFonts w:cs="Arial"/>
          <w:i/>
          <w:snapToGrid w:val="0"/>
        </w:rPr>
        <w:fldChar w:fldCharType="end"/>
      </w:r>
      <w:r w:rsidRPr="00C941C4">
        <w:rPr>
          <w:rFonts w:cs="Arial"/>
          <w:i/>
          <w:snapToGrid w:val="0"/>
        </w:rPr>
        <w:tab/>
        <w:t>The TW</w:t>
      </w:r>
      <w:r w:rsidR="00A53FA3" w:rsidRPr="00C941C4">
        <w:rPr>
          <w:rFonts w:cs="Arial"/>
          <w:i/>
          <w:snapToGrid w:val="0"/>
        </w:rPr>
        <w:t>A</w:t>
      </w:r>
      <w:r w:rsidRPr="00C941C4">
        <w:rPr>
          <w:rFonts w:cs="Arial"/>
          <w:i/>
          <w:snapToGrid w:val="0"/>
        </w:rPr>
        <w:t xml:space="preserve"> is invited to note:</w:t>
      </w:r>
    </w:p>
    <w:p w:rsidR="0048267E" w:rsidRPr="00C941C4" w:rsidRDefault="0048267E" w:rsidP="0048267E">
      <w:pPr>
        <w:tabs>
          <w:tab w:val="left" w:pos="5387"/>
        </w:tabs>
        <w:autoSpaceDE w:val="0"/>
        <w:autoSpaceDN w:val="0"/>
        <w:adjustRightInd w:val="0"/>
        <w:ind w:left="4820"/>
        <w:rPr>
          <w:rFonts w:cs="Arial"/>
          <w:i/>
          <w:snapToGrid w:val="0"/>
        </w:rPr>
      </w:pPr>
    </w:p>
    <w:p w:rsidR="0048267E" w:rsidRPr="00C941C4" w:rsidRDefault="0048267E" w:rsidP="0048267E">
      <w:pPr>
        <w:numPr>
          <w:ilvl w:val="0"/>
          <w:numId w:val="14"/>
        </w:numPr>
        <w:tabs>
          <w:tab w:val="left" w:pos="6096"/>
        </w:tabs>
        <w:autoSpaceDE w:val="0"/>
        <w:autoSpaceDN w:val="0"/>
        <w:adjustRightInd w:val="0"/>
        <w:ind w:left="4820" w:firstLine="567"/>
        <w:rPr>
          <w:rFonts w:cs="Arial"/>
          <w:i/>
          <w:snapToGrid w:val="0"/>
        </w:rPr>
      </w:pPr>
      <w:r w:rsidRPr="00C941C4">
        <w:rPr>
          <w:rFonts w:cs="Arial"/>
          <w:i/>
        </w:rPr>
        <w:t>the plan for the development of a prototype web-based TG Template for testing by interested experts by the end of 2013;</w:t>
      </w:r>
    </w:p>
    <w:p w:rsidR="0048267E" w:rsidRPr="00C941C4" w:rsidRDefault="0048267E" w:rsidP="0048267E">
      <w:pPr>
        <w:tabs>
          <w:tab w:val="left" w:pos="5387"/>
        </w:tabs>
        <w:autoSpaceDE w:val="0"/>
        <w:autoSpaceDN w:val="0"/>
        <w:adjustRightInd w:val="0"/>
        <w:ind w:left="4820"/>
        <w:rPr>
          <w:rFonts w:cs="Arial"/>
          <w:i/>
          <w:snapToGrid w:val="0"/>
        </w:rPr>
      </w:pPr>
    </w:p>
    <w:p w:rsidR="0048267E" w:rsidRPr="0082191A" w:rsidRDefault="0048267E" w:rsidP="0048267E">
      <w:pPr>
        <w:numPr>
          <w:ilvl w:val="0"/>
          <w:numId w:val="14"/>
        </w:numPr>
        <w:tabs>
          <w:tab w:val="left" w:pos="5387"/>
          <w:tab w:val="left" w:pos="6096"/>
        </w:tabs>
        <w:autoSpaceDE w:val="0"/>
        <w:autoSpaceDN w:val="0"/>
        <w:adjustRightInd w:val="0"/>
        <w:ind w:left="4820" w:firstLine="567"/>
        <w:rPr>
          <w:rFonts w:cs="Arial"/>
          <w:i/>
          <w:snapToGrid w:val="0"/>
        </w:rPr>
      </w:pPr>
      <w:r w:rsidRPr="00C941C4">
        <w:rPr>
          <w:rFonts w:cs="Arial"/>
          <w:i/>
        </w:rPr>
        <w:t>that the template would provide sufficient flexibility for drafters of Test Guidelines to introduce proposals that</w:t>
      </w:r>
      <w:r w:rsidRPr="0082191A">
        <w:rPr>
          <w:rFonts w:cs="Arial"/>
          <w:i/>
        </w:rPr>
        <w:t xml:space="preserve"> were not covered by existing standard wording and would retain flexibility in the structure for further development of Test Guidelines by UPOV members.</w:t>
      </w:r>
    </w:p>
    <w:p w:rsidR="0048267E" w:rsidRDefault="0048267E" w:rsidP="0048267E">
      <w:pPr>
        <w:autoSpaceDE w:val="0"/>
        <w:autoSpaceDN w:val="0"/>
        <w:adjustRightInd w:val="0"/>
        <w:jc w:val="left"/>
        <w:rPr>
          <w:snapToGrid w:val="0"/>
        </w:rPr>
      </w:pPr>
    </w:p>
    <w:p w:rsidR="0048267E" w:rsidRDefault="0048267E" w:rsidP="0048267E">
      <w:pPr>
        <w:pStyle w:val="Heading1"/>
      </w:pPr>
    </w:p>
    <w:p w:rsidR="0048267E" w:rsidRDefault="0048267E" w:rsidP="0048267E">
      <w:pPr>
        <w:pStyle w:val="Heading1"/>
      </w:pPr>
      <w:bookmarkStart w:id="8" w:name="_Toc353992516"/>
      <w:r>
        <w:t>SUMMARY INFORMATION ON QUANTITY OF PLANT MATERIAL REQUIRED ON ADOPTED TEST GUIDELINES</w:t>
      </w:r>
      <w:bookmarkEnd w:id="8"/>
    </w:p>
    <w:p w:rsidR="0048267E" w:rsidRDefault="0048267E" w:rsidP="0048267E">
      <w:pPr>
        <w:rPr>
          <w:snapToGrid w:val="0"/>
        </w:rPr>
      </w:pPr>
    </w:p>
    <w:p w:rsidR="0048267E" w:rsidRPr="003441AC" w:rsidRDefault="0048267E" w:rsidP="0048267E">
      <w:r w:rsidRPr="003441AC">
        <w:fldChar w:fldCharType="begin"/>
      </w:r>
      <w:r w:rsidRPr="003441AC">
        <w:instrText xml:space="preserve"> AUTONUM  </w:instrText>
      </w:r>
      <w:r w:rsidRPr="003441AC">
        <w:fldChar w:fldCharType="end"/>
      </w:r>
      <w:r w:rsidRPr="003441AC">
        <w:tab/>
      </w:r>
      <w:r w:rsidRPr="002F6EFE">
        <w:rPr>
          <w:color w:val="000000"/>
        </w:rPr>
        <w:t>The TC</w:t>
      </w:r>
      <w:r>
        <w:rPr>
          <w:rFonts w:cs="Arial"/>
          <w:lang w:eastAsia="ja-JP"/>
        </w:rPr>
        <w:t>,</w:t>
      </w:r>
      <w:r w:rsidRPr="00FF2AF5">
        <w:rPr>
          <w:rFonts w:cs="Arial"/>
          <w:lang w:eastAsia="ja-JP"/>
        </w:rPr>
        <w:t xml:space="preserve"> at its forty-</w:t>
      </w:r>
      <w:r>
        <w:rPr>
          <w:rFonts w:cs="Arial"/>
          <w:lang w:eastAsia="ja-JP"/>
        </w:rPr>
        <w:t>seventh</w:t>
      </w:r>
      <w:r w:rsidRPr="00FF2AF5">
        <w:rPr>
          <w:rFonts w:cs="Arial"/>
          <w:lang w:eastAsia="ja-JP"/>
        </w:rPr>
        <w:t xml:space="preserve"> session held in </w:t>
      </w:r>
      <w:smartTag w:uri="urn:schemas-microsoft-com:office:smarttags" w:element="City">
        <w:smartTag w:uri="urn:schemas-microsoft-com:office:smarttags" w:element="place">
          <w:r w:rsidRPr="00FF2AF5">
            <w:rPr>
              <w:rFonts w:cs="Arial"/>
              <w:lang w:eastAsia="ja-JP"/>
            </w:rPr>
            <w:t>Geneva</w:t>
          </w:r>
        </w:smartTag>
      </w:smartTag>
      <w:r w:rsidRPr="00FF2AF5">
        <w:rPr>
          <w:rFonts w:cs="Arial"/>
          <w:lang w:eastAsia="ja-JP"/>
        </w:rPr>
        <w:t xml:space="preserve"> from </w:t>
      </w:r>
      <w:r>
        <w:rPr>
          <w:rFonts w:cs="Arial"/>
          <w:lang w:eastAsia="ja-JP"/>
        </w:rPr>
        <w:t>April 4 to 6</w:t>
      </w:r>
      <w:r w:rsidRPr="00FF2AF5">
        <w:rPr>
          <w:rFonts w:cs="Arial"/>
          <w:lang w:eastAsia="ja-JP"/>
        </w:rPr>
        <w:t>, 201</w:t>
      </w:r>
      <w:r>
        <w:rPr>
          <w:rFonts w:cs="Arial"/>
          <w:lang w:eastAsia="ja-JP"/>
        </w:rPr>
        <w:t>1</w:t>
      </w:r>
      <w:r w:rsidRPr="00FF2AF5">
        <w:rPr>
          <w:rFonts w:cs="Arial"/>
          <w:lang w:eastAsia="ja-JP"/>
        </w:rPr>
        <w:t>,</w:t>
      </w:r>
      <w:r w:rsidRPr="002F6EFE">
        <w:rPr>
          <w:color w:val="000000"/>
        </w:rPr>
        <w:t xml:space="preserve"> </w:t>
      </w:r>
      <w:r w:rsidRPr="003441AC">
        <w:t xml:space="preserve">agreed that the guidance in document TGP/7, GN 7 should be extended to encourage </w:t>
      </w:r>
      <w:r w:rsidRPr="003441AC">
        <w:rPr>
          <w:iCs/>
          <w:snapToGrid w:val="0"/>
          <w:color w:val="000000"/>
        </w:rPr>
        <w:t>Leading Expert</w:t>
      </w:r>
      <w:r w:rsidRPr="003441AC">
        <w:t xml:space="preserve">s to consider the quantity of plant material required for similar crops in order to seek consistency as far as that was appropriate.  In that regard, it agreed that a summary of the following information should be prepared by the Office of the Union for all adopted Test Guidelines and made available to </w:t>
      </w:r>
      <w:r w:rsidRPr="003441AC">
        <w:rPr>
          <w:iCs/>
          <w:snapToGrid w:val="0"/>
          <w:color w:val="000000"/>
        </w:rPr>
        <w:t>Leading Expert</w:t>
      </w:r>
      <w:r w:rsidRPr="003441AC">
        <w:t xml:space="preserve">s on the TG Drafters’ webpage in order that information on Test Guidelines for similar crops could be presented to the Subgroup of Interested Experts by the </w:t>
      </w:r>
      <w:r w:rsidRPr="003441AC">
        <w:rPr>
          <w:iCs/>
          <w:snapToGrid w:val="0"/>
          <w:color w:val="000000"/>
        </w:rPr>
        <w:t>Leading Expert</w:t>
      </w:r>
      <w:r>
        <w:rPr>
          <w:iCs/>
          <w:snapToGrid w:val="0"/>
          <w:color w:val="000000"/>
        </w:rPr>
        <w:t xml:space="preserve"> </w:t>
      </w:r>
      <w:r>
        <w:rPr>
          <w:rFonts w:cs="Arial"/>
        </w:rPr>
        <w:t>(see document TC/47/26</w:t>
      </w:r>
      <w:r w:rsidRPr="00FF2AF5">
        <w:rPr>
          <w:rFonts w:cs="Arial"/>
        </w:rPr>
        <w:t xml:space="preserve"> “Repor</w:t>
      </w:r>
      <w:r>
        <w:rPr>
          <w:rFonts w:cs="Arial"/>
        </w:rPr>
        <w:t>t on the Conclusions”, paragraph 57)</w:t>
      </w:r>
      <w:r w:rsidRPr="003441AC">
        <w:t>:</w:t>
      </w:r>
    </w:p>
    <w:p w:rsidR="0048267E" w:rsidRPr="003441AC" w:rsidRDefault="0048267E" w:rsidP="0048267E"/>
    <w:p w:rsidR="0048267E" w:rsidRPr="003441AC" w:rsidRDefault="0048267E" w:rsidP="0048267E">
      <w:pPr>
        <w:tabs>
          <w:tab w:val="left" w:pos="2552"/>
        </w:tabs>
        <w:spacing w:line="360" w:lineRule="auto"/>
        <w:ind w:left="1170" w:hanging="603"/>
      </w:pPr>
      <w:r w:rsidRPr="003441AC">
        <w:t>(a)</w:t>
      </w:r>
      <w:r w:rsidRPr="003441AC">
        <w:tab/>
        <w:t xml:space="preserve">Chapter 2.3 </w:t>
      </w:r>
      <w:r w:rsidRPr="003441AC">
        <w:tab/>
        <w:t>Minimum quantity of plant material to be supplied by the applicant</w:t>
      </w:r>
    </w:p>
    <w:p w:rsidR="0048267E" w:rsidRPr="003441AC" w:rsidRDefault="0048267E" w:rsidP="0048267E">
      <w:pPr>
        <w:tabs>
          <w:tab w:val="left" w:pos="2552"/>
        </w:tabs>
        <w:spacing w:line="360" w:lineRule="auto"/>
        <w:ind w:left="1170" w:hanging="603"/>
      </w:pPr>
      <w:r w:rsidRPr="003441AC">
        <w:t>(b)</w:t>
      </w:r>
      <w:r w:rsidRPr="003441AC">
        <w:tab/>
        <w:t xml:space="preserve">Chapter 3.1 </w:t>
      </w:r>
      <w:r w:rsidRPr="003441AC">
        <w:tab/>
        <w:t>Number of growing cycles</w:t>
      </w:r>
    </w:p>
    <w:p w:rsidR="0048267E" w:rsidRPr="003441AC" w:rsidRDefault="0048267E" w:rsidP="0048267E">
      <w:pPr>
        <w:tabs>
          <w:tab w:val="left" w:pos="2552"/>
        </w:tabs>
        <w:spacing w:line="360" w:lineRule="auto"/>
        <w:ind w:left="1170" w:hanging="603"/>
      </w:pPr>
      <w:r w:rsidRPr="003441AC">
        <w:t>(c)</w:t>
      </w:r>
      <w:r w:rsidRPr="003441AC">
        <w:tab/>
        <w:t xml:space="preserve">Chapter 3.4.1 </w:t>
      </w:r>
      <w:r w:rsidRPr="003441AC">
        <w:tab/>
      </w:r>
      <w:proofErr w:type="gramStart"/>
      <w:r w:rsidRPr="003441AC">
        <w:t>Each</w:t>
      </w:r>
      <w:proofErr w:type="gramEnd"/>
      <w:r w:rsidRPr="003441AC">
        <w:t xml:space="preserve"> test should be designed to result in a total of at least X plants</w:t>
      </w:r>
    </w:p>
    <w:p w:rsidR="0048267E" w:rsidRPr="003441AC" w:rsidRDefault="0048267E" w:rsidP="0048267E">
      <w:pPr>
        <w:tabs>
          <w:tab w:val="left" w:pos="2552"/>
        </w:tabs>
        <w:spacing w:line="360" w:lineRule="auto"/>
        <w:ind w:left="1170" w:hanging="603"/>
      </w:pPr>
      <w:r w:rsidRPr="003441AC">
        <w:t>(d)</w:t>
      </w:r>
      <w:r w:rsidRPr="003441AC">
        <w:tab/>
        <w:t xml:space="preserve">Chapter 4.1.4 </w:t>
      </w:r>
      <w:r w:rsidRPr="003441AC">
        <w:tab/>
        <w:t>Number of plants / parts of plants to be examined for distinctness</w:t>
      </w:r>
    </w:p>
    <w:p w:rsidR="0048267E" w:rsidRPr="003441AC" w:rsidRDefault="0048267E" w:rsidP="0048267E">
      <w:pPr>
        <w:tabs>
          <w:tab w:val="left" w:pos="2552"/>
        </w:tabs>
        <w:spacing w:line="360" w:lineRule="auto"/>
        <w:ind w:left="1170" w:hanging="603"/>
      </w:pPr>
      <w:r w:rsidRPr="003441AC">
        <w:t>(e)</w:t>
      </w:r>
      <w:r w:rsidRPr="003441AC">
        <w:tab/>
        <w:t xml:space="preserve">Chapter 4.2 </w:t>
      </w:r>
      <w:r w:rsidRPr="003441AC">
        <w:tab/>
        <w:t>Number of plants to be examined for uniformity</w:t>
      </w:r>
    </w:p>
    <w:p w:rsidR="0048267E" w:rsidRPr="003441AC" w:rsidRDefault="0048267E" w:rsidP="0048267E">
      <w:pPr>
        <w:tabs>
          <w:tab w:val="left" w:pos="2552"/>
        </w:tabs>
        <w:ind w:left="1170" w:hanging="603"/>
      </w:pPr>
      <w:r w:rsidRPr="003441AC">
        <w:t>(f)</w:t>
      </w:r>
      <w:r w:rsidRPr="003441AC">
        <w:tab/>
        <w:t>Number of plants for special tests (e.g. disease resistance)</w:t>
      </w:r>
    </w:p>
    <w:p w:rsidR="0048267E" w:rsidRDefault="0048267E" w:rsidP="0048267E">
      <w:pPr>
        <w:rPr>
          <w:snapToGrid w:val="0"/>
        </w:rPr>
      </w:pPr>
    </w:p>
    <w:p w:rsidR="0048267E" w:rsidRDefault="0048267E" w:rsidP="0048267E">
      <w:r>
        <w:rPr>
          <w:snapToGrid w:val="0"/>
        </w:rPr>
        <w:fldChar w:fldCharType="begin"/>
      </w:r>
      <w:r>
        <w:rPr>
          <w:snapToGrid w:val="0"/>
        </w:rPr>
        <w:instrText xml:space="preserve"> AUTONUM  </w:instrText>
      </w:r>
      <w:r>
        <w:rPr>
          <w:snapToGrid w:val="0"/>
        </w:rPr>
        <w:fldChar w:fldCharType="end"/>
      </w:r>
      <w:r>
        <w:rPr>
          <w:snapToGrid w:val="0"/>
        </w:rPr>
        <w:tab/>
      </w:r>
      <w:r w:rsidRPr="002F6EFE">
        <w:rPr>
          <w:color w:val="000000"/>
        </w:rPr>
        <w:t>The TC</w:t>
      </w:r>
      <w:r>
        <w:rPr>
          <w:rFonts w:cs="Arial"/>
          <w:lang w:eastAsia="ja-JP"/>
        </w:rPr>
        <w:t>,</w:t>
      </w:r>
      <w:r w:rsidRPr="00FF2AF5">
        <w:rPr>
          <w:rFonts w:cs="Arial"/>
          <w:lang w:eastAsia="ja-JP"/>
        </w:rPr>
        <w:t xml:space="preserve"> at its forty-</w:t>
      </w:r>
      <w:r>
        <w:rPr>
          <w:rFonts w:cs="Arial"/>
          <w:lang w:eastAsia="ja-JP"/>
        </w:rPr>
        <w:t>ninth</w:t>
      </w:r>
      <w:r w:rsidRPr="00FF2AF5">
        <w:rPr>
          <w:rFonts w:cs="Arial"/>
          <w:lang w:eastAsia="ja-JP"/>
        </w:rPr>
        <w:t xml:space="preserve"> session held in Geneva from </w:t>
      </w:r>
      <w:r>
        <w:rPr>
          <w:rFonts w:cs="Arial"/>
          <w:lang w:eastAsia="ja-JP"/>
        </w:rPr>
        <w:t>March 18 to 20</w:t>
      </w:r>
      <w:r w:rsidRPr="00FF2AF5">
        <w:rPr>
          <w:rFonts w:cs="Arial"/>
          <w:lang w:eastAsia="ja-JP"/>
        </w:rPr>
        <w:t>, 201</w:t>
      </w:r>
      <w:r>
        <w:rPr>
          <w:rFonts w:cs="Arial"/>
          <w:lang w:eastAsia="ja-JP"/>
        </w:rPr>
        <w:t>3</w:t>
      </w:r>
      <w:r w:rsidRPr="00FF2AF5">
        <w:rPr>
          <w:rFonts w:cs="Arial"/>
          <w:lang w:eastAsia="ja-JP"/>
        </w:rPr>
        <w:t>,</w:t>
      </w:r>
      <w:r w:rsidRPr="002F6EFE">
        <w:rPr>
          <w:color w:val="000000"/>
        </w:rPr>
        <w:t xml:space="preserve"> </w:t>
      </w:r>
      <w:r w:rsidRPr="002F6EFE">
        <w:t>noted that a summary of information on adopted Test Guidelines would be prepared by the Office of the Union for presentation to the Subgroups of Interested Experts</w:t>
      </w:r>
      <w:r>
        <w:t xml:space="preserve"> </w:t>
      </w:r>
      <w:r>
        <w:rPr>
          <w:rFonts w:cs="Arial"/>
        </w:rPr>
        <w:t>(see document TC/49/41</w:t>
      </w:r>
      <w:r w:rsidRPr="00FF2AF5">
        <w:rPr>
          <w:rFonts w:cs="Arial"/>
        </w:rPr>
        <w:t xml:space="preserve"> “Repor</w:t>
      </w:r>
      <w:r>
        <w:rPr>
          <w:rFonts w:cs="Arial"/>
        </w:rPr>
        <w:t>t on the Conclusions”, paragraph 37)</w:t>
      </w:r>
      <w:r>
        <w:t>.</w:t>
      </w:r>
    </w:p>
    <w:p w:rsidR="0048267E" w:rsidRDefault="0048267E" w:rsidP="0048267E"/>
    <w:p w:rsidR="0048267E" w:rsidRDefault="0048267E" w:rsidP="0048267E">
      <w:r>
        <w:lastRenderedPageBreak/>
        <w:fldChar w:fldCharType="begin"/>
      </w:r>
      <w:r>
        <w:instrText xml:space="preserve"> AUTONUM  </w:instrText>
      </w:r>
      <w:r>
        <w:fldChar w:fldCharType="end"/>
      </w:r>
      <w:r>
        <w:tab/>
        <w:t>The “Summary information on quantity of plant material required on adopted Test Guidelines” (Summary information) has been provided as a Microsoft Excel file available at the TG Drafters’ webpage on the UPOV website (</w:t>
      </w:r>
      <w:hyperlink r:id="rId9" w:history="1">
        <w:r w:rsidRPr="00C04AF4">
          <w:rPr>
            <w:rStyle w:val="Hyperlink"/>
          </w:rPr>
          <w:t>http://upov.int/resource/en/dus_guidance.html</w:t>
        </w:r>
      </w:hyperlink>
      <w:r>
        <w:t>). Data can be filtered or sorted according to the user’s needs, e.g.</w:t>
      </w:r>
      <w:r w:rsidR="00EB56CB">
        <w:t xml:space="preserve"> b</w:t>
      </w:r>
      <w:r w:rsidR="00EB56CB" w:rsidRPr="00BF51D4">
        <w:t>y</w:t>
      </w:r>
      <w:r w:rsidRPr="00BF51D4">
        <w:t xml:space="preserve"> </w:t>
      </w:r>
      <w:r w:rsidR="00EB56CB" w:rsidRPr="00BF51D4">
        <w:t xml:space="preserve">Technical Working Party, </w:t>
      </w:r>
      <w:r w:rsidRPr="00BF51D4">
        <w:t>drafting country, UPOV Code, key word or others.</w:t>
      </w:r>
    </w:p>
    <w:p w:rsidR="0048267E" w:rsidRDefault="0048267E" w:rsidP="0048267E"/>
    <w:p w:rsidR="0048267E" w:rsidRDefault="0048267E" w:rsidP="0048267E">
      <w:r>
        <w:fldChar w:fldCharType="begin"/>
      </w:r>
      <w:r>
        <w:instrText xml:space="preserve"> AUTONUM  </w:instrText>
      </w:r>
      <w:r>
        <w:fldChar w:fldCharType="end"/>
      </w:r>
      <w:r>
        <w:tab/>
        <w:t xml:space="preserve">The Summary information file compiles data from Test Guidelines currently on the UPOV website and also from draft Test Guidelines under discussion in 2013, updated as of April 17, 2013. </w:t>
      </w:r>
    </w:p>
    <w:p w:rsidR="0048267E" w:rsidRDefault="0048267E" w:rsidP="0048267E"/>
    <w:p w:rsidR="0048267E" w:rsidRDefault="0048267E" w:rsidP="0048267E">
      <w:r>
        <w:fldChar w:fldCharType="begin"/>
      </w:r>
      <w:r>
        <w:instrText xml:space="preserve"> AUTONUM  </w:instrText>
      </w:r>
      <w:r>
        <w:fldChar w:fldCharType="end"/>
      </w:r>
      <w:r>
        <w:tab/>
        <w:t>Annex III to this document provides an example of the information available in the Summary information file</w:t>
      </w:r>
      <w:r w:rsidRPr="00010326">
        <w:t xml:space="preserve"> </w:t>
      </w:r>
      <w:r>
        <w:t xml:space="preserve">available on the TG Drafters’ webpage of UPOV website. </w:t>
      </w:r>
    </w:p>
    <w:p w:rsidR="0048267E" w:rsidRDefault="0048267E" w:rsidP="0048267E"/>
    <w:p w:rsidR="0048267E" w:rsidRDefault="0048267E" w:rsidP="0048267E">
      <w:r>
        <w:fldChar w:fldCharType="begin"/>
      </w:r>
      <w:r>
        <w:instrText xml:space="preserve"> AUTONUM  </w:instrText>
      </w:r>
      <w:r>
        <w:fldChar w:fldCharType="end"/>
      </w:r>
      <w:r>
        <w:tab/>
        <w:t xml:space="preserve">Annex IV to this document presents the content structure of the Summary information. </w:t>
      </w:r>
    </w:p>
    <w:p w:rsidR="0048267E" w:rsidRDefault="0048267E" w:rsidP="0048267E"/>
    <w:p w:rsidR="0048267E" w:rsidRPr="0056614B" w:rsidRDefault="0048267E" w:rsidP="0048267E">
      <w:pPr>
        <w:tabs>
          <w:tab w:val="left" w:pos="5387"/>
        </w:tabs>
        <w:ind w:left="4820"/>
        <w:rPr>
          <w:i/>
        </w:rPr>
      </w:pPr>
      <w:r w:rsidRPr="00C941C4">
        <w:rPr>
          <w:i/>
        </w:rPr>
        <w:fldChar w:fldCharType="begin"/>
      </w:r>
      <w:r w:rsidRPr="00C941C4">
        <w:rPr>
          <w:i/>
        </w:rPr>
        <w:instrText xml:space="preserve"> AUTONUM  </w:instrText>
      </w:r>
      <w:r w:rsidRPr="00C941C4">
        <w:rPr>
          <w:i/>
        </w:rPr>
        <w:fldChar w:fldCharType="end"/>
      </w:r>
      <w:r w:rsidRPr="00C941C4">
        <w:rPr>
          <w:i/>
        </w:rPr>
        <w:tab/>
        <w:t>The TW</w:t>
      </w:r>
      <w:r w:rsidR="00A53FA3" w:rsidRPr="00C941C4">
        <w:rPr>
          <w:i/>
        </w:rPr>
        <w:t>A</w:t>
      </w:r>
      <w:r w:rsidRPr="00C941C4">
        <w:rPr>
          <w:i/>
        </w:rPr>
        <w:t xml:space="preserve"> is invited to note the file “Summary information on quantity of plant material required on adopted Test Guidelines” available on</w:t>
      </w:r>
      <w:r>
        <w:rPr>
          <w:i/>
        </w:rPr>
        <w:t xml:space="preserve"> the TG </w:t>
      </w:r>
      <w:r w:rsidRPr="0056614B">
        <w:rPr>
          <w:i/>
        </w:rPr>
        <w:t>Drafters’ webpage</w:t>
      </w:r>
      <w:r>
        <w:rPr>
          <w:i/>
        </w:rPr>
        <w:t xml:space="preserve"> of the UPOV website</w:t>
      </w:r>
      <w:r w:rsidRPr="0056614B">
        <w:rPr>
          <w:i/>
        </w:rPr>
        <w:t>.</w:t>
      </w:r>
    </w:p>
    <w:p w:rsidR="0048267E" w:rsidRDefault="0048267E" w:rsidP="0048267E">
      <w:pPr>
        <w:autoSpaceDE w:val="0"/>
        <w:autoSpaceDN w:val="0"/>
        <w:adjustRightInd w:val="0"/>
        <w:jc w:val="left"/>
        <w:rPr>
          <w:snapToGrid w:val="0"/>
        </w:rPr>
      </w:pPr>
    </w:p>
    <w:p w:rsidR="0048267E" w:rsidRDefault="0048267E" w:rsidP="0048267E">
      <w:pPr>
        <w:autoSpaceDE w:val="0"/>
        <w:autoSpaceDN w:val="0"/>
        <w:adjustRightInd w:val="0"/>
        <w:jc w:val="left"/>
        <w:rPr>
          <w:snapToGrid w:val="0"/>
        </w:rPr>
      </w:pPr>
    </w:p>
    <w:p w:rsidR="0048267E" w:rsidRDefault="0048267E" w:rsidP="0048267E">
      <w:pPr>
        <w:autoSpaceDE w:val="0"/>
        <w:autoSpaceDN w:val="0"/>
        <w:adjustRightInd w:val="0"/>
        <w:jc w:val="left"/>
        <w:rPr>
          <w:snapToGrid w:val="0"/>
        </w:rPr>
      </w:pPr>
    </w:p>
    <w:p w:rsidR="0048267E" w:rsidRDefault="0048267E" w:rsidP="0048267E">
      <w:pPr>
        <w:autoSpaceDE w:val="0"/>
        <w:autoSpaceDN w:val="0"/>
        <w:adjustRightInd w:val="0"/>
        <w:jc w:val="right"/>
        <w:rPr>
          <w:snapToGrid w:val="0"/>
        </w:rPr>
      </w:pPr>
      <w:r>
        <w:rPr>
          <w:snapToGrid w:val="0"/>
        </w:rPr>
        <w:t>[Annexes follow]</w:t>
      </w:r>
    </w:p>
    <w:p w:rsidR="0048267E" w:rsidRDefault="0048267E" w:rsidP="0048267E">
      <w:pPr>
        <w:sectPr w:rsidR="0048267E" w:rsidSect="00906DDC">
          <w:headerReference w:type="default" r:id="rId10"/>
          <w:pgSz w:w="11907" w:h="16840" w:code="9"/>
          <w:pgMar w:top="510" w:right="1134" w:bottom="1134" w:left="1134" w:header="510" w:footer="680" w:gutter="0"/>
          <w:cols w:space="720"/>
          <w:titlePg/>
        </w:sectPr>
      </w:pPr>
    </w:p>
    <w:p w:rsidR="0048267E" w:rsidRPr="00FC6CC1" w:rsidRDefault="0048267E" w:rsidP="0048267E">
      <w:pPr>
        <w:jc w:val="center"/>
        <w:rPr>
          <w:color w:val="000000"/>
        </w:rPr>
      </w:pPr>
      <w:r>
        <w:lastRenderedPageBreak/>
        <w:t xml:space="preserve">REVISED </w:t>
      </w:r>
      <w:r w:rsidRPr="00FC6CC1">
        <w:t>PRACTICAL GUIDE FOR DRAFTERS (</w:t>
      </w:r>
      <w:r w:rsidRPr="00FC6CC1">
        <w:rPr>
          <w:snapToGrid w:val="0"/>
          <w:color w:val="000000"/>
        </w:rPr>
        <w:t>LEADING EXPERT</w:t>
      </w:r>
      <w:r w:rsidRPr="00FC6CC1">
        <w:rPr>
          <w:snapToGrid w:val="0"/>
        </w:rPr>
        <w:t>S</w:t>
      </w:r>
      <w:proofErr w:type="gramStart"/>
      <w:r w:rsidRPr="00FC6CC1">
        <w:rPr>
          <w:snapToGrid w:val="0"/>
        </w:rPr>
        <w:t>)</w:t>
      </w:r>
      <w:proofErr w:type="gramEnd"/>
      <w:r>
        <w:rPr>
          <w:snapToGrid w:val="0"/>
        </w:rPr>
        <w:br/>
      </w:r>
      <w:r w:rsidRPr="00FC6CC1">
        <w:t xml:space="preserve">OF UPOV </w:t>
      </w:r>
      <w:r w:rsidRPr="00FC6CC1">
        <w:rPr>
          <w:color w:val="000000"/>
        </w:rPr>
        <w:t xml:space="preserve">TEST </w:t>
      </w:r>
      <w:r w:rsidRPr="005D4BDB">
        <w:rPr>
          <w:color w:val="000000"/>
        </w:rPr>
        <w:t xml:space="preserve">GUIDELINES </w:t>
      </w:r>
      <w:r w:rsidRPr="005D4BDB">
        <w:rPr>
          <w:color w:val="000000"/>
        </w:rPr>
        <w:tab/>
        <w:t>(April 2013)</w:t>
      </w:r>
    </w:p>
    <w:p w:rsidR="0048267E" w:rsidRPr="00AA6C9D" w:rsidRDefault="0048267E" w:rsidP="0048267E">
      <w:pPr>
        <w:rPr>
          <w:b/>
          <w:sz w:val="16"/>
        </w:rPr>
      </w:pPr>
    </w:p>
    <w:p w:rsidR="0048267E" w:rsidRPr="00AA6C9D" w:rsidRDefault="0048267E" w:rsidP="0048267E">
      <w:pPr>
        <w:pStyle w:val="Header"/>
        <w:spacing w:line="480" w:lineRule="auto"/>
        <w:rPr>
          <w:b/>
        </w:rPr>
      </w:pPr>
      <w:r w:rsidRPr="00AA6C9D">
        <w:rPr>
          <w:b/>
        </w:rPr>
        <w:t xml:space="preserve">TEST GUIDELINES FOR DISCUSSION AT THE TECHNICAL WORKING PARTY </w:t>
      </w:r>
    </w:p>
    <w:p w:rsidR="0048267E" w:rsidRPr="00AA6C9D" w:rsidRDefault="0048267E" w:rsidP="0048267E">
      <w:pPr>
        <w:pStyle w:val="Header"/>
        <w:spacing w:line="480" w:lineRule="auto"/>
        <w:jc w:val="left"/>
      </w:pPr>
      <w:r w:rsidRPr="00AA6C9D">
        <w:t>(a)</w:t>
      </w:r>
      <w:r w:rsidRPr="00AA6C9D">
        <w:tab/>
      </w:r>
      <w:r w:rsidRPr="00AA6C9D">
        <w:rPr>
          <w:color w:val="000000"/>
        </w:rPr>
        <w:t>Test Guidelines</w:t>
      </w:r>
      <w:r w:rsidRPr="00AA6C9D">
        <w:t xml:space="preserve"> to be re-discussed by the TWP</w:t>
      </w:r>
    </w:p>
    <w:tbl>
      <w:tblPr>
        <w:tblW w:w="8986" w:type="dxa"/>
        <w:tblInd w:w="2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8986"/>
      </w:tblGrid>
      <w:tr w:rsidR="0048267E" w:rsidRPr="00AA6C9D" w:rsidTr="00F12FBD">
        <w:trPr>
          <w:cantSplit/>
        </w:trPr>
        <w:tc>
          <w:tcPr>
            <w:tcW w:w="8986" w:type="dxa"/>
          </w:tcPr>
          <w:p w:rsidR="0048267E" w:rsidRPr="00AA6C9D" w:rsidRDefault="0048267E" w:rsidP="00F12FBD">
            <w:pPr>
              <w:tabs>
                <w:tab w:val="left" w:pos="284"/>
              </w:tabs>
              <w:spacing w:before="60" w:after="60"/>
              <w:ind w:left="284" w:hanging="284"/>
              <w:jc w:val="left"/>
            </w:pPr>
            <w:r w:rsidRPr="00AA6C9D">
              <w:t>•</w:t>
            </w:r>
            <w:r w:rsidRPr="00AA6C9D">
              <w:tab/>
              <w:t>Please use the Word version of the draft Test Guidelines prepared by the Office for the TWP session as the starting point for the subsequent year’s draft (it will be correctly formatted) and incorporate all agreed changes as recorded in the TWP report;  then repeat the process in (b) and (c) below</w:t>
            </w:r>
          </w:p>
          <w:p w:rsidR="0048267E" w:rsidRPr="00AA6C9D" w:rsidRDefault="0048267E" w:rsidP="00F12FBD">
            <w:pPr>
              <w:tabs>
                <w:tab w:val="left" w:pos="284"/>
              </w:tabs>
              <w:spacing w:before="60" w:after="60"/>
              <w:ind w:left="284" w:hanging="284"/>
              <w:jc w:val="left"/>
            </w:pPr>
            <w:r w:rsidRPr="00AA6C9D">
              <w:t>•</w:t>
            </w:r>
            <w:r w:rsidRPr="00AA6C9D">
              <w:tab/>
              <w:t>The necessary information is provide</w:t>
            </w:r>
            <w:r>
              <w:t>d</w:t>
            </w:r>
            <w:r w:rsidRPr="00AA6C9D">
              <w:t xml:space="preserve"> in the UPOV website at </w:t>
            </w:r>
            <w:r w:rsidRPr="00AA6C9D">
              <w:rPr>
                <w:rStyle w:val="Hyperlink"/>
              </w:rPr>
              <w:t>http://ww</w:t>
            </w:r>
            <w:bookmarkStart w:id="9" w:name="_Hlt103742343"/>
            <w:r w:rsidRPr="00AA6C9D">
              <w:rPr>
                <w:rStyle w:val="Hyperlink"/>
              </w:rPr>
              <w:t>w</w:t>
            </w:r>
            <w:bookmarkEnd w:id="9"/>
            <w:r w:rsidRPr="00AA6C9D">
              <w:rPr>
                <w:rStyle w:val="Hyperlink"/>
              </w:rPr>
              <w:t>.upov.int/restricted_temporary/tg/index.html</w:t>
            </w:r>
          </w:p>
        </w:tc>
      </w:tr>
    </w:tbl>
    <w:p w:rsidR="0048267E" w:rsidRPr="00AA6C9D" w:rsidRDefault="0048267E" w:rsidP="0048267E">
      <w:pPr>
        <w:ind w:firstLine="992"/>
      </w:pPr>
    </w:p>
    <w:p w:rsidR="0048267E" w:rsidRPr="00AA6C9D" w:rsidRDefault="0048267E" w:rsidP="0048267E">
      <w:r w:rsidRPr="00AA6C9D">
        <w:tab/>
        <w:t>Unless otherwise agreed at the TWP session, or thereafter by the TWP Chairperson, the timetable for the consideration of draft Test Guidelines by the Technical Working Parties is as follows:</w:t>
      </w:r>
    </w:p>
    <w:p w:rsidR="0048267E" w:rsidRPr="00AA6C9D" w:rsidRDefault="0048267E" w:rsidP="0048267E">
      <w:pPr>
        <w:ind w:firstLine="992"/>
      </w:pPr>
    </w:p>
    <w:p w:rsidR="0048267E" w:rsidRPr="00AA6C9D" w:rsidRDefault="0048267E" w:rsidP="0048267E">
      <w:pPr>
        <w:pStyle w:val="Header"/>
        <w:numPr>
          <w:ilvl w:val="0"/>
          <w:numId w:val="11"/>
        </w:numPr>
        <w:tabs>
          <w:tab w:val="clear" w:pos="930"/>
        </w:tabs>
        <w:spacing w:line="480" w:lineRule="auto"/>
        <w:ind w:left="0" w:firstLine="0"/>
        <w:jc w:val="both"/>
      </w:pPr>
      <w:r w:rsidRPr="00AA6C9D">
        <w:t>Draft for circulation to the subgroup of interested experts</w:t>
      </w:r>
    </w:p>
    <w:tbl>
      <w:tblPr>
        <w:tblW w:w="8986" w:type="dxa"/>
        <w:tblInd w:w="2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1384"/>
        <w:gridCol w:w="3955"/>
        <w:gridCol w:w="27"/>
        <w:gridCol w:w="3620"/>
      </w:tblGrid>
      <w:tr w:rsidR="0048267E" w:rsidRPr="00AA6C9D" w:rsidTr="00F12FBD">
        <w:trPr>
          <w:cantSplit/>
        </w:trPr>
        <w:tc>
          <w:tcPr>
            <w:tcW w:w="1384" w:type="dxa"/>
          </w:tcPr>
          <w:p w:rsidR="0048267E" w:rsidRPr="00AA6C9D" w:rsidRDefault="0048267E" w:rsidP="00F12FBD">
            <w:pPr>
              <w:spacing w:before="60" w:after="60"/>
              <w:jc w:val="left"/>
              <w:rPr>
                <w:i/>
              </w:rPr>
            </w:pPr>
            <w:r w:rsidRPr="00AA6C9D">
              <w:rPr>
                <w:i/>
              </w:rPr>
              <w:t>Timing:</w:t>
            </w:r>
          </w:p>
        </w:tc>
        <w:tc>
          <w:tcPr>
            <w:tcW w:w="7602" w:type="dxa"/>
            <w:gridSpan w:val="3"/>
          </w:tcPr>
          <w:p w:rsidR="0048267E" w:rsidRPr="00AA6C9D" w:rsidRDefault="0048267E" w:rsidP="00F12FBD">
            <w:pPr>
              <w:spacing w:before="60" w:after="60"/>
              <w:jc w:val="left"/>
            </w:pPr>
            <w:r w:rsidRPr="00AA6C9D">
              <w:t xml:space="preserve">The deadline for circulation by the </w:t>
            </w:r>
            <w:r w:rsidRPr="00AA6C9D">
              <w:rPr>
                <w:snapToGrid w:val="0"/>
                <w:color w:val="000000"/>
              </w:rPr>
              <w:t>Leading Expert</w:t>
            </w:r>
            <w:r w:rsidRPr="00AA6C9D">
              <w:t xml:space="preserve"> to the Interested Experts (Subgroup) is provided in an </w:t>
            </w:r>
            <w:r w:rsidRPr="00AA6C9D">
              <w:rPr>
                <w:b/>
              </w:rPr>
              <w:t>Annex to the TWP report</w:t>
            </w:r>
            <w:r w:rsidRPr="00AA6C9D">
              <w:t xml:space="preserve"> </w:t>
            </w:r>
          </w:p>
        </w:tc>
      </w:tr>
      <w:tr w:rsidR="0048267E" w:rsidRPr="00AA6C9D" w:rsidTr="00F12FBD">
        <w:trPr>
          <w:cantSplit/>
        </w:trPr>
        <w:tc>
          <w:tcPr>
            <w:tcW w:w="5339" w:type="dxa"/>
            <w:gridSpan w:val="2"/>
          </w:tcPr>
          <w:p w:rsidR="0048267E" w:rsidRPr="00AA6C9D" w:rsidRDefault="0048267E" w:rsidP="00F12FBD">
            <w:pPr>
              <w:spacing w:before="60" w:after="60"/>
              <w:jc w:val="left"/>
              <w:rPr>
                <w:i/>
              </w:rPr>
            </w:pPr>
            <w:r w:rsidRPr="00AA6C9D">
              <w:rPr>
                <w:i/>
              </w:rPr>
              <w:t xml:space="preserve">Circulation of Subgroup draft by </w:t>
            </w:r>
            <w:r w:rsidRPr="00AA6C9D">
              <w:rPr>
                <w:i/>
                <w:iCs/>
                <w:snapToGrid w:val="0"/>
                <w:color w:val="000000"/>
              </w:rPr>
              <w:t>Leading Expert</w:t>
            </w:r>
          </w:p>
        </w:tc>
        <w:tc>
          <w:tcPr>
            <w:tcW w:w="3647" w:type="dxa"/>
            <w:gridSpan w:val="2"/>
          </w:tcPr>
          <w:p w:rsidR="0048267E" w:rsidRPr="00AA6C9D" w:rsidRDefault="0048267E" w:rsidP="00F12FBD">
            <w:pPr>
              <w:spacing w:before="60" w:after="60"/>
              <w:ind w:left="176" w:hanging="176"/>
              <w:jc w:val="left"/>
            </w:pPr>
            <w:r w:rsidRPr="00AA6C9D">
              <w:t>14 weeks before TWP session</w:t>
            </w:r>
          </w:p>
        </w:tc>
      </w:tr>
      <w:tr w:rsidR="0048267E" w:rsidRPr="00AA6C9D" w:rsidTr="00F12FBD">
        <w:trPr>
          <w:cantSplit/>
        </w:trPr>
        <w:tc>
          <w:tcPr>
            <w:tcW w:w="1384" w:type="dxa"/>
          </w:tcPr>
          <w:p w:rsidR="0048267E" w:rsidRPr="00AA6C9D" w:rsidRDefault="0048267E" w:rsidP="00F12FBD">
            <w:pPr>
              <w:spacing w:before="60" w:after="60"/>
              <w:jc w:val="left"/>
              <w:rPr>
                <w:i/>
              </w:rPr>
            </w:pPr>
            <w:r w:rsidRPr="00AA6C9D">
              <w:rPr>
                <w:i/>
              </w:rPr>
              <w:t>Format:</w:t>
            </w:r>
          </w:p>
        </w:tc>
        <w:tc>
          <w:tcPr>
            <w:tcW w:w="7602" w:type="dxa"/>
            <w:gridSpan w:val="3"/>
          </w:tcPr>
          <w:p w:rsidR="0048267E" w:rsidRPr="00AA6C9D" w:rsidRDefault="0048267E" w:rsidP="00F12FBD">
            <w:pPr>
              <w:spacing w:before="60" w:after="60"/>
              <w:ind w:left="176" w:hanging="176"/>
              <w:jc w:val="left"/>
            </w:pPr>
            <w:r w:rsidRPr="00AA6C9D">
              <w:t xml:space="preserve">Draft </w:t>
            </w:r>
            <w:r w:rsidRPr="00AA6C9D">
              <w:rPr>
                <w:color w:val="000000"/>
              </w:rPr>
              <w:t>Test Guidelines</w:t>
            </w:r>
            <w:r w:rsidRPr="00AA6C9D">
              <w:t xml:space="preserve"> should be prepared using the </w:t>
            </w:r>
            <w:r w:rsidRPr="00AA6C9D">
              <w:rPr>
                <w:b/>
              </w:rPr>
              <w:t>Electronic TG Template</w:t>
            </w:r>
            <w:r w:rsidRPr="00AA6C9D">
              <w:t xml:space="preserve"> </w:t>
            </w:r>
            <w:r w:rsidRPr="00AA6C9D">
              <w:rPr>
                <w:rStyle w:val="Hyperlink"/>
              </w:rPr>
              <w:t>(</w:t>
            </w:r>
            <w:r w:rsidRPr="00D25D9F">
              <w:rPr>
                <w:rStyle w:val="Hyperlink"/>
              </w:rPr>
              <w:t>http://www.upov.int/restricted_temporary/tg/index.html</w:t>
            </w:r>
            <w:r w:rsidRPr="00AA6C9D">
              <w:rPr>
                <w:rStyle w:val="Hyperlink"/>
              </w:rPr>
              <w:t>)</w:t>
            </w:r>
          </w:p>
        </w:tc>
      </w:tr>
      <w:tr w:rsidR="0048267E" w:rsidRPr="00AA6C9D" w:rsidTr="00F12FBD">
        <w:trPr>
          <w:cantSplit/>
        </w:trPr>
        <w:tc>
          <w:tcPr>
            <w:tcW w:w="1384" w:type="dxa"/>
          </w:tcPr>
          <w:p w:rsidR="0048267E" w:rsidRPr="00AA6C9D" w:rsidRDefault="0048267E" w:rsidP="00F12FBD">
            <w:pPr>
              <w:spacing w:before="60" w:after="60"/>
              <w:jc w:val="left"/>
              <w:rPr>
                <w:i/>
              </w:rPr>
            </w:pPr>
            <w:r w:rsidRPr="00AA6C9D">
              <w:rPr>
                <w:i/>
              </w:rPr>
              <w:t>Sources of information:</w:t>
            </w:r>
          </w:p>
        </w:tc>
        <w:tc>
          <w:tcPr>
            <w:tcW w:w="7602" w:type="dxa"/>
            <w:gridSpan w:val="3"/>
          </w:tcPr>
          <w:p w:rsidR="0048267E" w:rsidRPr="00AA6C9D" w:rsidRDefault="0048267E" w:rsidP="00F12FBD">
            <w:pPr>
              <w:tabs>
                <w:tab w:val="left" w:pos="317"/>
              </w:tabs>
              <w:spacing w:before="60" w:after="20"/>
              <w:ind w:left="176" w:hanging="176"/>
              <w:jc w:val="left"/>
            </w:pPr>
            <w:r w:rsidRPr="00AA6C9D">
              <w:rPr>
                <w:b/>
              </w:rPr>
              <w:t xml:space="preserve">Drafter’s webpage </w:t>
            </w:r>
            <w:r w:rsidRPr="00AA6C9D">
              <w:rPr>
                <w:rStyle w:val="Hyperlink"/>
              </w:rPr>
              <w:t>(http://www.upov.int/restricted_temporary/tg/index.html):</w:t>
            </w:r>
            <w:r w:rsidRPr="00AA6C9D">
              <w:br/>
              <w:t>– adopted TGs in Word format &amp; Word versions of TWP drafts</w:t>
            </w:r>
            <w:r w:rsidRPr="00AA6C9D">
              <w:br/>
              <w:t>– TGP/7 Annex 4 “Collection of Approved Characteristics”</w:t>
            </w:r>
          </w:p>
          <w:p w:rsidR="0048267E" w:rsidRPr="00AA6C9D" w:rsidRDefault="0048267E" w:rsidP="00F12FBD">
            <w:pPr>
              <w:tabs>
                <w:tab w:val="left" w:pos="176"/>
              </w:tabs>
              <w:spacing w:before="20" w:after="60"/>
              <w:jc w:val="left"/>
            </w:pPr>
            <w:r w:rsidRPr="00AA6C9D">
              <w:tab/>
              <w:t>– Subgroup of Interested Experts</w:t>
            </w:r>
          </w:p>
        </w:tc>
      </w:tr>
      <w:tr w:rsidR="0048267E" w:rsidRPr="00AA6C9D" w:rsidTr="00F12FBD">
        <w:trPr>
          <w:cantSplit/>
        </w:trPr>
        <w:tc>
          <w:tcPr>
            <w:tcW w:w="1384" w:type="dxa"/>
          </w:tcPr>
          <w:p w:rsidR="0048267E" w:rsidRPr="00AA6C9D" w:rsidRDefault="0048267E" w:rsidP="00F12FBD">
            <w:pPr>
              <w:spacing w:before="60" w:after="60"/>
              <w:jc w:val="left"/>
              <w:rPr>
                <w:i/>
              </w:rPr>
            </w:pPr>
            <w:r w:rsidRPr="00AA6C9D">
              <w:rPr>
                <w:i/>
              </w:rPr>
              <w:t>Circulation and comments:</w:t>
            </w:r>
          </w:p>
        </w:tc>
        <w:tc>
          <w:tcPr>
            <w:tcW w:w="7602" w:type="dxa"/>
            <w:gridSpan w:val="3"/>
          </w:tcPr>
          <w:p w:rsidR="0048267E" w:rsidRPr="00AA6C9D" w:rsidRDefault="0048267E" w:rsidP="00F12FBD">
            <w:pPr>
              <w:spacing w:before="60" w:after="20"/>
              <w:ind w:left="176" w:hanging="176"/>
              <w:jc w:val="left"/>
            </w:pPr>
            <w:r w:rsidRPr="00AA6C9D">
              <w:t xml:space="preserve">The </w:t>
            </w:r>
            <w:r w:rsidRPr="00AA6C9D">
              <w:rPr>
                <w:snapToGrid w:val="0"/>
                <w:color w:val="000000"/>
              </w:rPr>
              <w:t>Leading Expert</w:t>
            </w:r>
            <w:r w:rsidRPr="00AA6C9D">
              <w:rPr>
                <w:snapToGrid w:val="0"/>
              </w:rPr>
              <w:t xml:space="preserve"> </w:t>
            </w:r>
            <w:r w:rsidRPr="00AA6C9D">
              <w:t>(not the Office) circulates the draft to the Interested Experts.</w:t>
            </w:r>
          </w:p>
          <w:p w:rsidR="0048267E" w:rsidRPr="00AA6C9D" w:rsidRDefault="0048267E" w:rsidP="00F12FBD">
            <w:pPr>
              <w:spacing w:before="20" w:after="60"/>
              <w:ind w:left="176" w:hanging="176"/>
              <w:jc w:val="left"/>
            </w:pPr>
            <w:r w:rsidRPr="00AA6C9D">
              <w:t xml:space="preserve">The list of Interested Experts is provided in an </w:t>
            </w:r>
            <w:r w:rsidRPr="00AA6C9D">
              <w:rPr>
                <w:b/>
              </w:rPr>
              <w:t>Annex to the TWP report and on the Drafter’s webpage</w:t>
            </w:r>
            <w:r w:rsidRPr="00AA6C9D">
              <w:t xml:space="preserve">.  A deadline for comments to be made by the subgroup of Interested Experts is provided in the same </w:t>
            </w:r>
            <w:r w:rsidRPr="00AA6C9D">
              <w:rPr>
                <w:b/>
              </w:rPr>
              <w:t>Annex to the TWP report</w:t>
            </w:r>
            <w:r w:rsidRPr="00AA6C9D">
              <w:t>.</w:t>
            </w:r>
          </w:p>
        </w:tc>
      </w:tr>
      <w:tr w:rsidR="0048267E" w:rsidRPr="00AA6C9D" w:rsidTr="00F12FBD">
        <w:trPr>
          <w:cantSplit/>
        </w:trPr>
        <w:tc>
          <w:tcPr>
            <w:tcW w:w="5366" w:type="dxa"/>
            <w:gridSpan w:val="3"/>
            <w:tcBorders>
              <w:top w:val="single" w:sz="2" w:space="0" w:color="auto"/>
              <w:left w:val="single" w:sz="2" w:space="0" w:color="auto"/>
              <w:bottom w:val="single" w:sz="2" w:space="0" w:color="auto"/>
              <w:right w:val="single" w:sz="2" w:space="0" w:color="auto"/>
            </w:tcBorders>
          </w:tcPr>
          <w:p w:rsidR="0048267E" w:rsidRPr="00AA6C9D" w:rsidRDefault="0048267E" w:rsidP="00F12FBD">
            <w:pPr>
              <w:spacing w:before="60" w:after="60"/>
              <w:jc w:val="left"/>
              <w:rPr>
                <w:i/>
              </w:rPr>
            </w:pPr>
            <w:r w:rsidRPr="00AA6C9D">
              <w:rPr>
                <w:i/>
              </w:rPr>
              <w:t>Comments to be received from Subgroup:</w:t>
            </w:r>
          </w:p>
        </w:tc>
        <w:tc>
          <w:tcPr>
            <w:tcW w:w="3620" w:type="dxa"/>
            <w:tcBorders>
              <w:top w:val="single" w:sz="2" w:space="0" w:color="auto"/>
              <w:left w:val="single" w:sz="2" w:space="0" w:color="auto"/>
              <w:bottom w:val="single" w:sz="2" w:space="0" w:color="auto"/>
              <w:right w:val="single" w:sz="2" w:space="0" w:color="auto"/>
            </w:tcBorders>
          </w:tcPr>
          <w:p w:rsidR="0048267E" w:rsidRPr="00AA6C9D" w:rsidRDefault="0048267E" w:rsidP="00F12FBD">
            <w:pPr>
              <w:spacing w:before="60" w:after="20"/>
              <w:ind w:left="176" w:hanging="176"/>
              <w:jc w:val="left"/>
            </w:pPr>
            <w:r w:rsidRPr="00AA6C9D">
              <w:t>10 weeks before TWP session</w:t>
            </w:r>
          </w:p>
        </w:tc>
      </w:tr>
    </w:tbl>
    <w:p w:rsidR="0048267E" w:rsidRPr="00AA6C9D" w:rsidRDefault="0048267E" w:rsidP="0048267E">
      <w:pPr>
        <w:pStyle w:val="Header"/>
      </w:pPr>
      <w:r w:rsidRPr="00AA6C9D">
        <w:br/>
      </w:r>
    </w:p>
    <w:p w:rsidR="0048267E" w:rsidRPr="00AA6C9D" w:rsidRDefault="0048267E" w:rsidP="0048267E">
      <w:pPr>
        <w:pStyle w:val="Header"/>
        <w:keepNext/>
        <w:keepLines/>
        <w:numPr>
          <w:ilvl w:val="0"/>
          <w:numId w:val="11"/>
        </w:numPr>
        <w:tabs>
          <w:tab w:val="clear" w:pos="930"/>
        </w:tabs>
        <w:spacing w:line="480" w:lineRule="auto"/>
        <w:ind w:left="0" w:firstLine="0"/>
        <w:jc w:val="both"/>
      </w:pPr>
      <w:r w:rsidRPr="00AA6C9D">
        <w:t>Draft for the TWP session</w:t>
      </w:r>
    </w:p>
    <w:tbl>
      <w:tblPr>
        <w:tblW w:w="8986" w:type="dxa"/>
        <w:tblInd w:w="2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1376"/>
        <w:gridCol w:w="7"/>
        <w:gridCol w:w="3956"/>
        <w:gridCol w:w="3647"/>
      </w:tblGrid>
      <w:tr w:rsidR="0048267E" w:rsidRPr="00AA6C9D" w:rsidTr="00F12FBD">
        <w:trPr>
          <w:cantSplit/>
        </w:trPr>
        <w:tc>
          <w:tcPr>
            <w:tcW w:w="1376" w:type="dxa"/>
          </w:tcPr>
          <w:p w:rsidR="0048267E" w:rsidRPr="00AA6C9D" w:rsidRDefault="0048267E" w:rsidP="00F12FBD">
            <w:pPr>
              <w:keepNext/>
              <w:keepLines/>
              <w:spacing w:before="60" w:after="60"/>
              <w:jc w:val="left"/>
              <w:rPr>
                <w:i/>
              </w:rPr>
            </w:pPr>
            <w:r w:rsidRPr="00AA6C9D">
              <w:rPr>
                <w:i/>
              </w:rPr>
              <w:t>Timing:</w:t>
            </w:r>
          </w:p>
        </w:tc>
        <w:tc>
          <w:tcPr>
            <w:tcW w:w="7610" w:type="dxa"/>
            <w:gridSpan w:val="3"/>
          </w:tcPr>
          <w:p w:rsidR="0048267E" w:rsidRPr="00AA6C9D" w:rsidRDefault="0048267E" w:rsidP="00F12FBD">
            <w:pPr>
              <w:keepNext/>
              <w:keepLines/>
              <w:spacing w:before="60" w:after="60"/>
              <w:jc w:val="left"/>
            </w:pPr>
            <w:r w:rsidRPr="00AA6C9D">
              <w:t xml:space="preserve">The deadline for the draft to be submitted to the Office of the </w:t>
            </w:r>
            <w:smartTag w:uri="urn:schemas-microsoft-com:office:smarttags" w:element="country-region">
              <w:r w:rsidRPr="00AA6C9D">
                <w:t>Union</w:t>
              </w:r>
            </w:smartTag>
            <w:r w:rsidRPr="00AA6C9D">
              <w:t xml:space="preserve"> (Office) is provided in the </w:t>
            </w:r>
            <w:r w:rsidRPr="00AA6C9D">
              <w:rPr>
                <w:b/>
              </w:rPr>
              <w:t>Annex to the TWP report</w:t>
            </w:r>
            <w:r w:rsidRPr="00AA6C9D">
              <w:t xml:space="preserve">  </w:t>
            </w:r>
          </w:p>
        </w:tc>
      </w:tr>
      <w:tr w:rsidR="0048267E" w:rsidRPr="00AA6C9D" w:rsidTr="00F12FBD">
        <w:trPr>
          <w:cantSplit/>
        </w:trPr>
        <w:tc>
          <w:tcPr>
            <w:tcW w:w="5339" w:type="dxa"/>
            <w:gridSpan w:val="3"/>
          </w:tcPr>
          <w:p w:rsidR="0048267E" w:rsidRPr="00AA6C9D" w:rsidRDefault="0048267E" w:rsidP="00F12FBD">
            <w:pPr>
              <w:keepNext/>
              <w:keepLines/>
              <w:spacing w:before="60" w:after="60"/>
              <w:jc w:val="left"/>
              <w:rPr>
                <w:i/>
              </w:rPr>
            </w:pPr>
            <w:r w:rsidRPr="00AA6C9D">
              <w:rPr>
                <w:i/>
              </w:rPr>
              <w:t xml:space="preserve">Sending of draft to the Office by the </w:t>
            </w:r>
            <w:r w:rsidRPr="00AA6C9D">
              <w:rPr>
                <w:i/>
                <w:iCs/>
                <w:snapToGrid w:val="0"/>
                <w:color w:val="000000"/>
              </w:rPr>
              <w:t>Leading Expert</w:t>
            </w:r>
          </w:p>
        </w:tc>
        <w:tc>
          <w:tcPr>
            <w:tcW w:w="3647" w:type="dxa"/>
          </w:tcPr>
          <w:p w:rsidR="0048267E" w:rsidRPr="00AA6C9D" w:rsidRDefault="0048267E" w:rsidP="00F12FBD">
            <w:pPr>
              <w:keepNext/>
              <w:keepLines/>
              <w:spacing w:before="60" w:after="20"/>
              <w:ind w:left="176" w:hanging="176"/>
              <w:jc w:val="left"/>
            </w:pPr>
            <w:r w:rsidRPr="00AA6C9D">
              <w:t>6 weeks</w:t>
            </w:r>
          </w:p>
        </w:tc>
      </w:tr>
      <w:tr w:rsidR="0048267E" w:rsidRPr="00AA6C9D" w:rsidTr="00F12FBD">
        <w:trPr>
          <w:cantSplit/>
        </w:trPr>
        <w:tc>
          <w:tcPr>
            <w:tcW w:w="1383" w:type="dxa"/>
            <w:gridSpan w:val="2"/>
          </w:tcPr>
          <w:p w:rsidR="0048267E" w:rsidRPr="00AA6C9D" w:rsidRDefault="0048267E" w:rsidP="00F12FBD">
            <w:pPr>
              <w:spacing w:before="60" w:after="60"/>
              <w:jc w:val="left"/>
              <w:rPr>
                <w:i/>
              </w:rPr>
            </w:pPr>
            <w:r w:rsidRPr="00AA6C9D">
              <w:rPr>
                <w:i/>
              </w:rPr>
              <w:t>Format:</w:t>
            </w:r>
          </w:p>
        </w:tc>
        <w:tc>
          <w:tcPr>
            <w:tcW w:w="7603" w:type="dxa"/>
            <w:gridSpan w:val="2"/>
          </w:tcPr>
          <w:p w:rsidR="0048267E" w:rsidRDefault="0048267E" w:rsidP="00F12FBD">
            <w:pPr>
              <w:spacing w:before="60" w:after="20"/>
              <w:ind w:left="176" w:hanging="176"/>
              <w:jc w:val="left"/>
              <w:rPr>
                <w:highlight w:val="lightGray"/>
              </w:rPr>
            </w:pPr>
            <w:r w:rsidRPr="00AA6C9D">
              <w:t xml:space="preserve">Draft </w:t>
            </w:r>
            <w:r w:rsidRPr="00AA6C9D">
              <w:rPr>
                <w:color w:val="000000"/>
              </w:rPr>
              <w:t>Test Guidelines</w:t>
            </w:r>
            <w:r w:rsidRPr="00AA6C9D">
              <w:t xml:space="preserve"> should be prepared with the </w:t>
            </w:r>
            <w:r w:rsidRPr="00AA6C9D">
              <w:rPr>
                <w:b/>
              </w:rPr>
              <w:t>Electronic TG Template</w:t>
            </w:r>
            <w:r w:rsidRPr="00AA6C9D">
              <w:t xml:space="preserve"> </w:t>
            </w:r>
            <w:r w:rsidRPr="00AA6C9D">
              <w:rPr>
                <w:rStyle w:val="Hyperlink"/>
              </w:rPr>
              <w:t>(</w:t>
            </w:r>
            <w:r w:rsidRPr="00D25D9F">
              <w:rPr>
                <w:rStyle w:val="Hyperlink"/>
              </w:rPr>
              <w:t>http://www.upov.int/restricted_temporary/tg/index.html</w:t>
            </w:r>
            <w:r w:rsidRPr="00AA6C9D">
              <w:rPr>
                <w:rStyle w:val="Hyperlink"/>
              </w:rPr>
              <w:t>)</w:t>
            </w:r>
            <w:r>
              <w:rPr>
                <w:highlight w:val="lightGray"/>
              </w:rPr>
              <w:t xml:space="preserve"> </w:t>
            </w:r>
          </w:p>
          <w:p w:rsidR="0048267E" w:rsidRPr="00AA6C9D" w:rsidRDefault="0048267E" w:rsidP="00F12FBD">
            <w:pPr>
              <w:spacing w:before="60" w:after="20"/>
              <w:ind w:left="176" w:hanging="176"/>
              <w:jc w:val="left"/>
            </w:pPr>
            <w:r w:rsidRPr="00E84295">
              <w:t>A “clean” version of the draft should be provided: the draft should not contain any comments within the document. If necessary, any comments should be included in an annex or in a separate document</w:t>
            </w:r>
          </w:p>
          <w:p w:rsidR="0048267E" w:rsidRPr="00AA6C9D" w:rsidRDefault="0048267E" w:rsidP="00F12FBD">
            <w:pPr>
              <w:tabs>
                <w:tab w:val="left" w:pos="318"/>
              </w:tabs>
              <w:spacing w:before="20" w:after="20"/>
              <w:ind w:left="176" w:hanging="176"/>
              <w:jc w:val="left"/>
            </w:pPr>
            <w:r w:rsidRPr="00AA6C9D">
              <w:t xml:space="preserve">All characteristics in the </w:t>
            </w:r>
            <w:r w:rsidRPr="00AA6C9D">
              <w:rPr>
                <w:color w:val="000000"/>
              </w:rPr>
              <w:t>Table of Characteristics</w:t>
            </w:r>
            <w:r w:rsidRPr="00AA6C9D">
              <w:t xml:space="preserve"> should be numbered in sequence without letters (i.e. 1, 2, 3, not 1, 2, 2(a), 3) (previous numbering can be shown in brackets, e.g. “5. (</w:t>
            </w:r>
            <w:proofErr w:type="gramStart"/>
            <w:r w:rsidRPr="00AA6C9D">
              <w:t>old</w:t>
            </w:r>
            <w:proofErr w:type="gramEnd"/>
            <w:r w:rsidRPr="00AA6C9D">
              <w:t xml:space="preserve"> 4.)”</w:t>
            </w:r>
          </w:p>
          <w:p w:rsidR="0048267E" w:rsidRPr="00AA6C9D" w:rsidRDefault="0048267E" w:rsidP="00F12FBD">
            <w:pPr>
              <w:tabs>
                <w:tab w:val="left" w:pos="318"/>
              </w:tabs>
              <w:spacing w:before="20" w:after="20"/>
              <w:ind w:left="176" w:hanging="176"/>
              <w:jc w:val="left"/>
            </w:pPr>
            <w:r w:rsidRPr="00AA6C9D">
              <w:rPr>
                <w:b/>
              </w:rPr>
              <w:t>Revisions (track change)</w:t>
            </w:r>
            <w:r w:rsidRPr="00AA6C9D">
              <w:t xml:space="preserve"> mode should </w:t>
            </w:r>
            <w:r w:rsidRPr="00AA6C9D">
              <w:rPr>
                <w:b/>
              </w:rPr>
              <w:t xml:space="preserve">not </w:t>
            </w:r>
            <w:r w:rsidRPr="00AA6C9D">
              <w:t>be used:</w:t>
            </w:r>
            <w:r w:rsidRPr="00AA6C9D">
              <w:br/>
            </w:r>
            <w:r w:rsidRPr="00AA6C9D">
              <w:rPr>
                <w:u w:val="single"/>
              </w:rPr>
              <w:t xml:space="preserve">Additions </w:t>
            </w:r>
            <w:r w:rsidRPr="00AA6C9D">
              <w:t>can be indicated (manually) by highlighting &amp; underlining</w:t>
            </w:r>
            <w:r w:rsidRPr="00AA6C9D">
              <w:br/>
            </w:r>
            <w:r w:rsidRPr="00AA6C9D">
              <w:rPr>
                <w:strike/>
              </w:rPr>
              <w:t>Deletions</w:t>
            </w:r>
            <w:r w:rsidRPr="00AA6C9D">
              <w:t xml:space="preserve"> can be indicated (manually) by highlighting &amp; strikethrough</w:t>
            </w:r>
          </w:p>
          <w:p w:rsidR="0048267E" w:rsidRPr="00AA6C9D" w:rsidRDefault="0048267E" w:rsidP="00F12FBD">
            <w:pPr>
              <w:tabs>
                <w:tab w:val="left" w:pos="318"/>
              </w:tabs>
              <w:spacing w:before="20" w:after="60"/>
              <w:jc w:val="left"/>
            </w:pPr>
            <w:r w:rsidRPr="00AA6C9D">
              <w:t xml:space="preserve">Different colored text should </w:t>
            </w:r>
            <w:r w:rsidRPr="00AA6C9D">
              <w:rPr>
                <w:b/>
              </w:rPr>
              <w:t xml:space="preserve">not </w:t>
            </w:r>
            <w:r w:rsidRPr="00AA6C9D">
              <w:t>be used to indicate comments / changes</w:t>
            </w:r>
          </w:p>
          <w:p w:rsidR="0048267E" w:rsidRDefault="0048267E" w:rsidP="00F12FBD">
            <w:pPr>
              <w:tabs>
                <w:tab w:val="left" w:pos="318"/>
              </w:tabs>
              <w:spacing w:before="20" w:after="60"/>
              <w:jc w:val="left"/>
            </w:pPr>
            <w:r w:rsidRPr="00AA6C9D">
              <w:t>Illustrations should be inserted as shown on the following page</w:t>
            </w:r>
          </w:p>
          <w:p w:rsidR="0048267E" w:rsidRPr="00AA6C9D" w:rsidRDefault="0048267E" w:rsidP="00F12FBD">
            <w:pPr>
              <w:tabs>
                <w:tab w:val="left" w:pos="318"/>
              </w:tabs>
              <w:spacing w:before="20" w:after="60"/>
              <w:jc w:val="left"/>
            </w:pPr>
          </w:p>
        </w:tc>
      </w:tr>
      <w:tr w:rsidR="0048267E" w:rsidRPr="00AA6C9D" w:rsidTr="00F12FBD">
        <w:trPr>
          <w:cantSplit/>
        </w:trPr>
        <w:tc>
          <w:tcPr>
            <w:tcW w:w="5339" w:type="dxa"/>
            <w:gridSpan w:val="3"/>
          </w:tcPr>
          <w:p w:rsidR="0048267E" w:rsidRPr="00AA6C9D" w:rsidRDefault="0048267E" w:rsidP="00F12FBD">
            <w:pPr>
              <w:spacing w:before="60" w:after="60"/>
              <w:jc w:val="left"/>
              <w:rPr>
                <w:i/>
              </w:rPr>
            </w:pPr>
            <w:r w:rsidRPr="00AA6C9D">
              <w:rPr>
                <w:i/>
              </w:rPr>
              <w:lastRenderedPageBreak/>
              <w:t>Posting of draft on the website by the Office</w:t>
            </w:r>
          </w:p>
        </w:tc>
        <w:tc>
          <w:tcPr>
            <w:tcW w:w="3647" w:type="dxa"/>
          </w:tcPr>
          <w:p w:rsidR="0048267E" w:rsidRPr="00AA6C9D" w:rsidRDefault="0048267E" w:rsidP="00F12FBD">
            <w:pPr>
              <w:spacing w:before="60" w:after="60"/>
              <w:jc w:val="left"/>
            </w:pPr>
            <w:r w:rsidRPr="00AA6C9D">
              <w:t>4 weeks</w:t>
            </w:r>
          </w:p>
        </w:tc>
      </w:tr>
      <w:tr w:rsidR="0048267E" w:rsidRPr="00AA6C9D" w:rsidTr="00F12FBD">
        <w:trPr>
          <w:cantSplit/>
        </w:trPr>
        <w:tc>
          <w:tcPr>
            <w:tcW w:w="1376" w:type="dxa"/>
          </w:tcPr>
          <w:p w:rsidR="0048267E" w:rsidRPr="00AA6C9D" w:rsidRDefault="0048267E" w:rsidP="00F12FBD">
            <w:pPr>
              <w:spacing w:before="60" w:after="60"/>
              <w:jc w:val="left"/>
              <w:rPr>
                <w:i/>
              </w:rPr>
            </w:pPr>
            <w:r w:rsidRPr="00AA6C9D">
              <w:rPr>
                <w:i/>
              </w:rPr>
              <w:t>“Final” drafts:</w:t>
            </w:r>
          </w:p>
        </w:tc>
        <w:tc>
          <w:tcPr>
            <w:tcW w:w="7610" w:type="dxa"/>
            <w:gridSpan w:val="3"/>
          </w:tcPr>
          <w:p w:rsidR="0048267E" w:rsidRPr="00AA6C9D" w:rsidRDefault="0048267E" w:rsidP="00F12FBD">
            <w:pPr>
              <w:spacing w:before="60" w:after="60"/>
              <w:jc w:val="left"/>
            </w:pPr>
            <w:r w:rsidRPr="00AA6C9D">
              <w:t xml:space="preserve">Drafts at the “final” stage should have no missing information from any chapter of the Test Guidelines and should include, for example, explanations of </w:t>
            </w:r>
            <w:r w:rsidRPr="00AA6C9D">
              <w:rPr>
                <w:snapToGrid w:val="0"/>
                <w:color w:val="000000"/>
              </w:rPr>
              <w:t>characteristics</w:t>
            </w:r>
            <w:r w:rsidRPr="00AA6C9D">
              <w:t xml:space="preserve"> contained in the Table of C</w:t>
            </w:r>
            <w:r w:rsidRPr="00AA6C9D">
              <w:rPr>
                <w:snapToGrid w:val="0"/>
                <w:color w:val="000000"/>
              </w:rPr>
              <w:t>haracteristics and an appropriate set of example varieties</w:t>
            </w:r>
            <w:r w:rsidRPr="00AA6C9D">
              <w:t>.</w:t>
            </w:r>
          </w:p>
        </w:tc>
      </w:tr>
    </w:tbl>
    <w:p w:rsidR="0048267E" w:rsidRPr="00AA6C9D" w:rsidRDefault="0048267E" w:rsidP="0048267E">
      <w:pPr>
        <w:ind w:firstLine="992"/>
        <w:rPr>
          <w:u w:val="single"/>
        </w:rPr>
      </w:pPr>
    </w:p>
    <w:p w:rsidR="0048267E" w:rsidRPr="00AA6C9D" w:rsidRDefault="0048267E" w:rsidP="0048267E">
      <w:pPr>
        <w:ind w:firstLine="567"/>
      </w:pPr>
      <w:r w:rsidRPr="00AA6C9D">
        <w:t xml:space="preserve">In cases where </w:t>
      </w:r>
      <w:r w:rsidRPr="00AA6C9D">
        <w:rPr>
          <w:i/>
          <w:iCs/>
        </w:rPr>
        <w:t>either</w:t>
      </w:r>
      <w:r w:rsidRPr="00AA6C9D">
        <w:t xml:space="preserve"> of the deadlines for circulation of the Subgroup draft or for the sending of the draft to the Office by the </w:t>
      </w:r>
      <w:r w:rsidRPr="00AA6C9D">
        <w:rPr>
          <w:iCs/>
          <w:snapToGrid w:val="0"/>
          <w:color w:val="000000"/>
        </w:rPr>
        <w:t>Leading Expert</w:t>
      </w:r>
      <w:r w:rsidRPr="00AA6C9D">
        <w:t xml:space="preserve"> is not met, the Test Guidelines would be withdrawn from the TWP agenda and the Office would inform the TWP accordingly at the earliest opportunity (i.e. not later than 4 weeks before the TWP session).  In those cases where draft Test Guidelines are withdrawn from the TWP agenda because of failure by the </w:t>
      </w:r>
      <w:r w:rsidRPr="00AA6C9D">
        <w:rPr>
          <w:iCs/>
          <w:snapToGrid w:val="0"/>
          <w:color w:val="000000"/>
        </w:rPr>
        <w:t>Leading Expert</w:t>
      </w:r>
      <w:r w:rsidRPr="00AA6C9D">
        <w:t xml:space="preserve"> to meet the relevant dates, it would be possible for specific matters concerning those Test Guidelines to be discussed at the TWP session.  However, to consider specific matters it would be necessary for a document to be provided to the Office at least 6 weeks before the TWP session.</w:t>
      </w:r>
    </w:p>
    <w:p w:rsidR="0048267E" w:rsidRPr="00AA6C9D" w:rsidRDefault="0048267E" w:rsidP="0048267E">
      <w:pPr>
        <w:pStyle w:val="Header"/>
      </w:pPr>
    </w:p>
    <w:p w:rsidR="0048267E" w:rsidRPr="00AA6C9D" w:rsidRDefault="0048267E" w:rsidP="0048267E">
      <w:pPr>
        <w:pStyle w:val="Header"/>
      </w:pPr>
    </w:p>
    <w:p w:rsidR="0048267E" w:rsidRPr="00AA6C9D" w:rsidRDefault="0048267E" w:rsidP="0048267E">
      <w:pPr>
        <w:pStyle w:val="Header"/>
        <w:spacing w:line="480" w:lineRule="auto"/>
        <w:rPr>
          <w:b/>
        </w:rPr>
      </w:pPr>
      <w:r w:rsidRPr="00AA6C9D">
        <w:rPr>
          <w:b/>
          <w:color w:val="000000"/>
        </w:rPr>
        <w:t>TEST GUIDELINES</w:t>
      </w:r>
      <w:r w:rsidRPr="00AA6C9D">
        <w:rPr>
          <w:b/>
        </w:rPr>
        <w:t xml:space="preserve"> TO BE SUBMITTED TO THE TECHNICAL COMMITTEE (TC) </w:t>
      </w:r>
    </w:p>
    <w:tbl>
      <w:tblPr>
        <w:tblW w:w="8986" w:type="dxa"/>
        <w:tblInd w:w="2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8986"/>
      </w:tblGrid>
      <w:tr w:rsidR="0048267E" w:rsidRPr="00AA6C9D" w:rsidTr="00F12FBD">
        <w:trPr>
          <w:cantSplit/>
        </w:trPr>
        <w:tc>
          <w:tcPr>
            <w:tcW w:w="8986" w:type="dxa"/>
          </w:tcPr>
          <w:p w:rsidR="0048267E" w:rsidRPr="00AA6C9D" w:rsidRDefault="0048267E" w:rsidP="00986EE0">
            <w:pPr>
              <w:tabs>
                <w:tab w:val="left" w:pos="284"/>
              </w:tabs>
              <w:spacing w:before="60" w:after="20"/>
              <w:ind w:left="283" w:hanging="283"/>
            </w:pPr>
            <w:r w:rsidRPr="00AA6C9D">
              <w:t>•</w:t>
            </w:r>
            <w:r w:rsidRPr="00AA6C9D">
              <w:tab/>
              <w:t xml:space="preserve">The </w:t>
            </w:r>
            <w:r w:rsidRPr="00AA6C9D">
              <w:rPr>
                <w:b/>
              </w:rPr>
              <w:t>Office will prepare the draft</w:t>
            </w:r>
            <w:r w:rsidRPr="00AA6C9D">
              <w:t xml:space="preserve"> </w:t>
            </w:r>
            <w:r w:rsidRPr="00AA6C9D">
              <w:rPr>
                <w:color w:val="000000"/>
              </w:rPr>
              <w:t>Test Guidelines</w:t>
            </w:r>
            <w:r w:rsidRPr="00AA6C9D">
              <w:t xml:space="preserve"> </w:t>
            </w:r>
            <w:r w:rsidRPr="00A53FA3">
              <w:t xml:space="preserve">for the </w:t>
            </w:r>
            <w:r w:rsidR="00986EE0" w:rsidRPr="00A53FA3">
              <w:rPr>
                <w:color w:val="000000"/>
              </w:rPr>
              <w:t>Enlarged Editorial Committee (TC</w:t>
            </w:r>
            <w:r w:rsidR="00986EE0" w:rsidRPr="00A53FA3">
              <w:rPr>
                <w:color w:val="000000"/>
              </w:rPr>
              <w:noBreakHyphen/>
              <w:t>EDC) and the TC</w:t>
            </w:r>
            <w:r w:rsidRPr="00A53FA3">
              <w:t>.</w:t>
            </w:r>
          </w:p>
          <w:p w:rsidR="0048267E" w:rsidRPr="00AA6C9D" w:rsidRDefault="0048267E" w:rsidP="00F12FBD">
            <w:pPr>
              <w:tabs>
                <w:tab w:val="left" w:pos="284"/>
              </w:tabs>
              <w:spacing w:before="20" w:after="60"/>
              <w:ind w:left="284" w:hanging="284"/>
              <w:jc w:val="left"/>
            </w:pPr>
            <w:r w:rsidRPr="00AA6C9D">
              <w:t>•</w:t>
            </w:r>
            <w:r w:rsidRPr="00AA6C9D">
              <w:tab/>
              <w:t xml:space="preserve">Please provide all missing information requested in the TWP report by the date specified in the </w:t>
            </w:r>
            <w:r w:rsidRPr="00AA6C9D">
              <w:rPr>
                <w:b/>
              </w:rPr>
              <w:t>Annex to the TWP report</w:t>
            </w:r>
            <w:r w:rsidRPr="00AA6C9D">
              <w:t xml:space="preserve">, but please </w:t>
            </w:r>
            <w:r w:rsidRPr="00AA6C9D">
              <w:rPr>
                <w:b/>
              </w:rPr>
              <w:t>do not</w:t>
            </w:r>
            <w:r w:rsidRPr="00AA6C9D">
              <w:t xml:space="preserve"> provide that information in the form of revised </w:t>
            </w:r>
            <w:r w:rsidRPr="00AA6C9D">
              <w:rPr>
                <w:color w:val="000000"/>
              </w:rPr>
              <w:t>Test Guidelines containing that information.</w:t>
            </w:r>
          </w:p>
        </w:tc>
      </w:tr>
    </w:tbl>
    <w:p w:rsidR="0048267E" w:rsidRPr="00AA6C9D" w:rsidRDefault="0048267E" w:rsidP="0048267E">
      <w:pPr>
        <w:rPr>
          <w:b/>
        </w:rPr>
      </w:pPr>
    </w:p>
    <w:p w:rsidR="0048267E" w:rsidRPr="00AA6C9D" w:rsidRDefault="0048267E" w:rsidP="0048267E">
      <w:pPr>
        <w:rPr>
          <w:b/>
        </w:rPr>
      </w:pPr>
    </w:p>
    <w:p w:rsidR="0048267E" w:rsidRDefault="0048267E" w:rsidP="0048267E">
      <w:pPr>
        <w:rPr>
          <w:b/>
        </w:rPr>
      </w:pPr>
    </w:p>
    <w:p w:rsidR="0048267E" w:rsidRPr="00FC6CC1" w:rsidRDefault="0048267E" w:rsidP="0048267E">
      <w:pPr>
        <w:keepNext/>
        <w:keepLines/>
        <w:rPr>
          <w:b/>
        </w:rPr>
      </w:pPr>
      <w:r w:rsidRPr="00FC6CC1">
        <w:rPr>
          <w:b/>
        </w:rPr>
        <w:t>INSERTING IMAGES INTO THE TEST GUIDELINES</w:t>
      </w:r>
    </w:p>
    <w:p w:rsidR="0048267E" w:rsidRPr="00FC6CC1" w:rsidRDefault="0048267E" w:rsidP="0048267E">
      <w:pPr>
        <w:keepNext/>
        <w:keepLines/>
      </w:pPr>
    </w:p>
    <w:p w:rsidR="0048267E" w:rsidRPr="00FC6CC1" w:rsidRDefault="0048267E" w:rsidP="0048267E">
      <w:pPr>
        <w:keepNext/>
        <w:keepLines/>
      </w:pPr>
      <w:r w:rsidRPr="00FC6CC1">
        <w:t>In order to avoid distortions of the illustrations and to minimize the size of the files, please:</w:t>
      </w:r>
    </w:p>
    <w:p w:rsidR="0048267E" w:rsidRPr="00FC6CC1" w:rsidRDefault="0048267E" w:rsidP="0048267E"/>
    <w:p w:rsidR="0048267E" w:rsidRPr="00FC6CC1" w:rsidRDefault="0048267E" w:rsidP="0048267E">
      <w:pPr>
        <w:tabs>
          <w:tab w:val="left" w:pos="567"/>
        </w:tabs>
        <w:spacing w:line="360" w:lineRule="auto"/>
      </w:pPr>
      <w:r w:rsidRPr="00FC6CC1">
        <w:t xml:space="preserve">(a) – </w:t>
      </w:r>
      <w:r>
        <w:tab/>
      </w:r>
      <w:r w:rsidRPr="00FC6CC1">
        <w:rPr>
          <w:b/>
        </w:rPr>
        <w:t>Use</w:t>
      </w:r>
      <w:r w:rsidRPr="00FC6CC1">
        <w:t xml:space="preserve">:  JPG, JPEG or PNG format to reduce the size of the images. </w:t>
      </w:r>
    </w:p>
    <w:p w:rsidR="0048267E" w:rsidRPr="00FC6CC1" w:rsidRDefault="0048267E" w:rsidP="0048267E">
      <w:pPr>
        <w:ind w:left="567" w:hanging="567"/>
      </w:pPr>
      <w:r w:rsidRPr="00FC6CC1">
        <w:tab/>
      </w:r>
      <w:r w:rsidRPr="00FC6CC1">
        <w:rPr>
          <w:b/>
        </w:rPr>
        <w:t>Please do not use</w:t>
      </w:r>
      <w:r w:rsidRPr="00FC6CC1">
        <w:t>:  TIF, TIFF, BMP, TGA, PCX or JP2.</w:t>
      </w:r>
    </w:p>
    <w:p w:rsidR="0048267E" w:rsidRPr="00FC6CC1" w:rsidRDefault="0048267E" w:rsidP="0048267E"/>
    <w:p w:rsidR="0048267E" w:rsidRPr="00FC6CC1" w:rsidRDefault="0048267E" w:rsidP="0048267E">
      <w:pPr>
        <w:keepNext/>
        <w:keepLines/>
        <w:ind w:left="567" w:hanging="567"/>
      </w:pPr>
      <w:r w:rsidRPr="00FC6CC1">
        <w:t>(b) –</w:t>
      </w:r>
      <w:r>
        <w:tab/>
      </w:r>
      <w:r w:rsidRPr="00FC6CC1">
        <w:t>Insert the illustration for each individual state into an individual cell of a table (e.g. by using the command edit; copy and then “paste” or “paste special”).  Please see Annex for further guidance.</w:t>
      </w:r>
    </w:p>
    <w:p w:rsidR="0048267E" w:rsidRPr="00FC6CC1" w:rsidRDefault="0048267E" w:rsidP="0048267E">
      <w:pPr>
        <w:keepNext/>
        <w:keepLines/>
      </w:pPr>
    </w:p>
    <w:p w:rsidR="0048267E" w:rsidRPr="00F756E7" w:rsidRDefault="0048267E" w:rsidP="0048267E">
      <w:pPr>
        <w:keepNext/>
        <w:keepLines/>
        <w:rPr>
          <w:u w:val="single"/>
        </w:rPr>
      </w:pPr>
      <w:r w:rsidRPr="00F756E7">
        <w:t>Example</w:t>
      </w:r>
    </w:p>
    <w:p w:rsidR="0048267E" w:rsidRPr="00F756E7" w:rsidRDefault="0048267E" w:rsidP="0048267E">
      <w:pPr>
        <w:keepNext/>
        <w:tabs>
          <w:tab w:val="left" w:pos="851"/>
          <w:tab w:val="left" w:pos="3119"/>
          <w:tab w:val="left" w:pos="5529"/>
          <w:tab w:val="left" w:pos="7797"/>
        </w:tabs>
        <w:spacing w:line="240" w:lineRule="atLeast"/>
        <w:rPr>
          <w:u w:val="single"/>
        </w:rPr>
      </w:pPr>
    </w:p>
    <w:tbl>
      <w:tblPr>
        <w:tblW w:w="0" w:type="auto"/>
        <w:tblLook w:val="01E0" w:firstRow="1" w:lastRow="1" w:firstColumn="1" w:lastColumn="1" w:noHBand="0" w:noVBand="0"/>
      </w:tblPr>
      <w:tblGrid>
        <w:gridCol w:w="2235"/>
        <w:gridCol w:w="2268"/>
        <w:gridCol w:w="1842"/>
        <w:gridCol w:w="3510"/>
      </w:tblGrid>
      <w:tr w:rsidR="0048267E" w:rsidRPr="00F756E7" w:rsidTr="00F12FBD">
        <w:tc>
          <w:tcPr>
            <w:tcW w:w="9855" w:type="dxa"/>
            <w:gridSpan w:val="4"/>
            <w:shd w:val="clear" w:color="auto" w:fill="auto"/>
          </w:tcPr>
          <w:p w:rsidR="0048267E" w:rsidRPr="00F756E7" w:rsidRDefault="0048267E" w:rsidP="00F12FBD">
            <w:pPr>
              <w:jc w:val="center"/>
              <w:rPr>
                <w:color w:val="000000"/>
              </w:rPr>
            </w:pPr>
            <w:r>
              <w:rPr>
                <w:noProof/>
                <w:color w:val="000000"/>
              </w:rPr>
              <w:drawing>
                <wp:inline distT="0" distB="0" distL="0" distR="0" wp14:anchorId="5BC8096E" wp14:editId="241EA657">
                  <wp:extent cx="5724525" cy="1400175"/>
                  <wp:effectExtent l="0" t="0" r="9525" b="9525"/>
                  <wp:docPr id="6" name="Picture 6" descr="Capture Hebe diagram t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pture Hebe diagram tw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4525" cy="1400175"/>
                          </a:xfrm>
                          <a:prstGeom prst="rect">
                            <a:avLst/>
                          </a:prstGeom>
                          <a:noFill/>
                          <a:ln>
                            <a:noFill/>
                          </a:ln>
                        </pic:spPr>
                      </pic:pic>
                    </a:graphicData>
                  </a:graphic>
                </wp:inline>
              </w:drawing>
            </w:r>
          </w:p>
        </w:tc>
      </w:tr>
      <w:tr w:rsidR="0048267E" w:rsidRPr="00F756E7" w:rsidTr="00F12FBD">
        <w:tc>
          <w:tcPr>
            <w:tcW w:w="2235" w:type="dxa"/>
            <w:shd w:val="clear" w:color="auto" w:fill="auto"/>
          </w:tcPr>
          <w:p w:rsidR="0048267E" w:rsidRPr="00F756E7" w:rsidRDefault="0048267E" w:rsidP="00F12FBD">
            <w:pPr>
              <w:jc w:val="center"/>
              <w:rPr>
                <w:color w:val="000000"/>
              </w:rPr>
            </w:pPr>
            <w:r w:rsidRPr="00F756E7">
              <w:rPr>
                <w:color w:val="000000"/>
              </w:rPr>
              <w:t>1</w:t>
            </w:r>
          </w:p>
        </w:tc>
        <w:tc>
          <w:tcPr>
            <w:tcW w:w="2268" w:type="dxa"/>
            <w:shd w:val="clear" w:color="auto" w:fill="auto"/>
          </w:tcPr>
          <w:p w:rsidR="0048267E" w:rsidRPr="00F756E7" w:rsidRDefault="0048267E" w:rsidP="00F12FBD">
            <w:pPr>
              <w:ind w:left="742"/>
              <w:rPr>
                <w:color w:val="000000"/>
              </w:rPr>
            </w:pPr>
            <w:r w:rsidRPr="00F756E7">
              <w:rPr>
                <w:color w:val="000000"/>
              </w:rPr>
              <w:t>2</w:t>
            </w:r>
          </w:p>
        </w:tc>
        <w:tc>
          <w:tcPr>
            <w:tcW w:w="1842" w:type="dxa"/>
            <w:shd w:val="clear" w:color="auto" w:fill="auto"/>
          </w:tcPr>
          <w:p w:rsidR="0048267E" w:rsidRPr="00F756E7" w:rsidRDefault="0048267E" w:rsidP="00F12FBD">
            <w:pPr>
              <w:jc w:val="left"/>
              <w:rPr>
                <w:color w:val="000000"/>
              </w:rPr>
            </w:pPr>
            <w:r w:rsidRPr="00F756E7">
              <w:rPr>
                <w:color w:val="000000"/>
              </w:rPr>
              <w:t xml:space="preserve">            3</w:t>
            </w:r>
          </w:p>
        </w:tc>
        <w:tc>
          <w:tcPr>
            <w:tcW w:w="3510" w:type="dxa"/>
            <w:shd w:val="clear" w:color="auto" w:fill="auto"/>
          </w:tcPr>
          <w:p w:rsidR="0048267E" w:rsidRPr="00F756E7" w:rsidRDefault="0048267E" w:rsidP="00F12FBD">
            <w:pPr>
              <w:jc w:val="center"/>
              <w:rPr>
                <w:color w:val="000000"/>
              </w:rPr>
            </w:pPr>
            <w:r w:rsidRPr="00F756E7">
              <w:rPr>
                <w:color w:val="000000"/>
              </w:rPr>
              <w:t>4</w:t>
            </w:r>
          </w:p>
        </w:tc>
      </w:tr>
      <w:tr w:rsidR="0048267E" w:rsidRPr="00AD3210" w:rsidTr="00F12FBD">
        <w:tc>
          <w:tcPr>
            <w:tcW w:w="2235" w:type="dxa"/>
            <w:shd w:val="clear" w:color="auto" w:fill="auto"/>
          </w:tcPr>
          <w:p w:rsidR="0048267E" w:rsidRPr="00F756E7" w:rsidRDefault="0048267E" w:rsidP="00F12FBD">
            <w:pPr>
              <w:jc w:val="center"/>
              <w:rPr>
                <w:color w:val="000000"/>
              </w:rPr>
            </w:pPr>
            <w:r w:rsidRPr="00F756E7">
              <w:rPr>
                <w:color w:val="000000"/>
              </w:rPr>
              <w:t>upright</w:t>
            </w:r>
          </w:p>
        </w:tc>
        <w:tc>
          <w:tcPr>
            <w:tcW w:w="2268" w:type="dxa"/>
            <w:shd w:val="clear" w:color="auto" w:fill="auto"/>
          </w:tcPr>
          <w:p w:rsidR="0048267E" w:rsidRPr="00F756E7" w:rsidRDefault="0048267E" w:rsidP="00F12FBD">
            <w:pPr>
              <w:ind w:left="175"/>
              <w:rPr>
                <w:color w:val="000000"/>
              </w:rPr>
            </w:pPr>
            <w:r w:rsidRPr="00F756E7">
              <w:rPr>
                <w:color w:val="000000"/>
              </w:rPr>
              <w:t>semi upright</w:t>
            </w:r>
          </w:p>
        </w:tc>
        <w:tc>
          <w:tcPr>
            <w:tcW w:w="1842" w:type="dxa"/>
            <w:shd w:val="clear" w:color="auto" w:fill="auto"/>
          </w:tcPr>
          <w:p w:rsidR="0048267E" w:rsidRPr="00F756E7" w:rsidRDefault="0048267E" w:rsidP="00F12FBD">
            <w:pPr>
              <w:jc w:val="left"/>
              <w:rPr>
                <w:color w:val="000000"/>
              </w:rPr>
            </w:pPr>
            <w:r w:rsidRPr="00F756E7">
              <w:rPr>
                <w:color w:val="000000"/>
              </w:rPr>
              <w:t xml:space="preserve">     spreading</w:t>
            </w:r>
          </w:p>
        </w:tc>
        <w:tc>
          <w:tcPr>
            <w:tcW w:w="3510" w:type="dxa"/>
            <w:shd w:val="clear" w:color="auto" w:fill="auto"/>
          </w:tcPr>
          <w:p w:rsidR="0048267E" w:rsidRPr="00AD3210" w:rsidRDefault="0048267E" w:rsidP="00F12FBD">
            <w:pPr>
              <w:jc w:val="center"/>
              <w:rPr>
                <w:color w:val="000000"/>
              </w:rPr>
            </w:pPr>
            <w:r w:rsidRPr="00F756E7">
              <w:rPr>
                <w:color w:val="000000"/>
              </w:rPr>
              <w:t>horizontal</w:t>
            </w:r>
          </w:p>
        </w:tc>
      </w:tr>
    </w:tbl>
    <w:p w:rsidR="0048267E" w:rsidRPr="00FC6CC1" w:rsidRDefault="0048267E" w:rsidP="0048267E">
      <w:pPr>
        <w:tabs>
          <w:tab w:val="left" w:pos="851"/>
          <w:tab w:val="left" w:pos="3119"/>
          <w:tab w:val="left" w:pos="5529"/>
          <w:tab w:val="left" w:pos="7797"/>
        </w:tabs>
        <w:spacing w:line="240" w:lineRule="atLeast"/>
        <w:rPr>
          <w:u w:val="single"/>
        </w:rPr>
      </w:pPr>
    </w:p>
    <w:p w:rsidR="0048267E" w:rsidRPr="00FC6CC1" w:rsidRDefault="0048267E" w:rsidP="0048267E">
      <w:pPr>
        <w:ind w:left="567" w:hanging="567"/>
      </w:pPr>
      <w:r>
        <w:t>(c) –</w:t>
      </w:r>
      <w:r>
        <w:tab/>
      </w:r>
      <w:r w:rsidRPr="00FC6CC1">
        <w:t>When an illustration contains several elements (e.g. drawings, arrows, figures, text, etc.) please, fix them in place, by “grouping” or by incorporating them into an image (e.g. by using the command edit; copy and inserting it using “paste special” and PNG format).</w:t>
      </w:r>
    </w:p>
    <w:p w:rsidR="0048267E" w:rsidRPr="00FC6CC1" w:rsidRDefault="0048267E" w:rsidP="0048267E"/>
    <w:p w:rsidR="0048267E" w:rsidRPr="00FC6CC1" w:rsidRDefault="0048267E" w:rsidP="0048267E">
      <w:pPr>
        <w:keepNext/>
        <w:rPr>
          <w:u w:val="single"/>
        </w:rPr>
      </w:pPr>
      <w:proofErr w:type="gramStart"/>
      <w:r w:rsidRPr="00FC6CC1">
        <w:rPr>
          <w:u w:val="single"/>
        </w:rPr>
        <w:lastRenderedPageBreak/>
        <w:t>Ad.</w:t>
      </w:r>
      <w:proofErr w:type="gramEnd"/>
      <w:r w:rsidRPr="00FC6CC1">
        <w:rPr>
          <w:u w:val="single"/>
        </w:rPr>
        <w:t xml:space="preserve"> 21:  Corolla: reflexing of lateral lobes</w:t>
      </w:r>
    </w:p>
    <w:p w:rsidR="0048267E" w:rsidRPr="00FC6CC1" w:rsidRDefault="0048267E" w:rsidP="0048267E">
      <w:pPr>
        <w:keepNext/>
        <w:rPr>
          <w:u w:val="single"/>
        </w:rPr>
      </w:pPr>
      <w:proofErr w:type="gramStart"/>
      <w:r w:rsidRPr="00FC6CC1">
        <w:rPr>
          <w:u w:val="single"/>
        </w:rPr>
        <w:t>Ad.</w:t>
      </w:r>
      <w:proofErr w:type="gramEnd"/>
      <w:r w:rsidRPr="00FC6CC1">
        <w:rPr>
          <w:u w:val="single"/>
        </w:rPr>
        <w:t xml:space="preserve"> 22:  Corolla: length in relation to width</w:t>
      </w:r>
    </w:p>
    <w:p w:rsidR="0048267E" w:rsidRPr="00FC6CC1" w:rsidRDefault="0048267E" w:rsidP="0048267E">
      <w:pPr>
        <w:keepNext/>
        <w:rPr>
          <w:u w:val="single"/>
        </w:rPr>
      </w:pPr>
    </w:p>
    <w:tbl>
      <w:tblPr>
        <w:tblW w:w="0" w:type="auto"/>
        <w:tblLook w:val="01E0" w:firstRow="1" w:lastRow="1" w:firstColumn="1" w:lastColumn="1" w:noHBand="0" w:noVBand="0"/>
      </w:tblPr>
      <w:tblGrid>
        <w:gridCol w:w="4786"/>
        <w:gridCol w:w="4500"/>
      </w:tblGrid>
      <w:tr w:rsidR="0048267E" w:rsidRPr="00FC6CC1" w:rsidTr="00F12FBD">
        <w:tc>
          <w:tcPr>
            <w:tcW w:w="4786" w:type="dxa"/>
            <w:shd w:val="clear" w:color="auto" w:fill="auto"/>
          </w:tcPr>
          <w:p w:rsidR="0048267E" w:rsidRPr="00FC6CC1" w:rsidRDefault="0048267E" w:rsidP="00F12FBD">
            <w:pPr>
              <w:keepNext/>
            </w:pPr>
            <w:r>
              <w:rPr>
                <w:noProof/>
              </w:rPr>
              <w:drawing>
                <wp:inline distT="0" distB="0" distL="0" distR="0" wp14:anchorId="3AA2CD39" wp14:editId="12A7E711">
                  <wp:extent cx="2895600" cy="2790825"/>
                  <wp:effectExtent l="0" t="0" r="0" b="0"/>
                  <wp:docPr id="5" name="Picture 5" descr="f23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2325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5600" cy="2790825"/>
                          </a:xfrm>
                          <a:prstGeom prst="rect">
                            <a:avLst/>
                          </a:prstGeom>
                          <a:noFill/>
                          <a:ln>
                            <a:noFill/>
                          </a:ln>
                        </pic:spPr>
                      </pic:pic>
                    </a:graphicData>
                  </a:graphic>
                </wp:inline>
              </w:drawing>
            </w:r>
          </w:p>
        </w:tc>
        <w:tc>
          <w:tcPr>
            <w:tcW w:w="4500" w:type="dxa"/>
            <w:shd w:val="clear" w:color="auto" w:fill="auto"/>
          </w:tcPr>
          <w:p w:rsidR="0048267E" w:rsidRPr="00055833" w:rsidRDefault="0048267E" w:rsidP="00F12FBD">
            <w:pPr>
              <w:spacing w:before="120"/>
              <w:jc w:val="left"/>
              <w:rPr>
                <w:sz w:val="2"/>
                <w:szCs w:val="2"/>
              </w:rPr>
            </w:pPr>
          </w:p>
          <w:p w:rsidR="0048267E" w:rsidRPr="00FC6CC1" w:rsidRDefault="0048267E" w:rsidP="00F12FBD">
            <w:pPr>
              <w:spacing w:before="120"/>
              <w:jc w:val="left"/>
            </w:pPr>
            <w:r w:rsidRPr="00FC6CC1">
              <w:t>lateral lobes of corolla</w:t>
            </w:r>
          </w:p>
          <w:p w:rsidR="0048267E" w:rsidRPr="00FC6CC1" w:rsidRDefault="0048267E" w:rsidP="00F12FBD">
            <w:pPr>
              <w:jc w:val="left"/>
            </w:pPr>
          </w:p>
          <w:p w:rsidR="0048267E" w:rsidRPr="00055833" w:rsidRDefault="0048267E" w:rsidP="00F12FBD">
            <w:pPr>
              <w:jc w:val="left"/>
              <w:rPr>
                <w:sz w:val="12"/>
                <w:szCs w:val="12"/>
              </w:rPr>
            </w:pPr>
          </w:p>
          <w:p w:rsidR="0048267E" w:rsidRPr="00FC6CC1" w:rsidRDefault="0048267E" w:rsidP="00F12FBD">
            <w:pPr>
              <w:jc w:val="left"/>
            </w:pPr>
          </w:p>
          <w:p w:rsidR="0048267E" w:rsidRPr="00FC6CC1" w:rsidRDefault="0048267E" w:rsidP="00F12FBD">
            <w:pPr>
              <w:spacing w:before="60"/>
              <w:jc w:val="left"/>
            </w:pPr>
            <w:r w:rsidRPr="00FC6CC1">
              <w:t>upper lip of corolla</w:t>
            </w:r>
          </w:p>
          <w:p w:rsidR="0048267E" w:rsidRPr="00FC6CC1" w:rsidRDefault="0048267E" w:rsidP="00F12FBD">
            <w:pPr>
              <w:jc w:val="left"/>
            </w:pPr>
          </w:p>
          <w:p w:rsidR="0048267E" w:rsidRPr="00FC6CC1" w:rsidRDefault="0048267E" w:rsidP="00F12FBD">
            <w:pPr>
              <w:jc w:val="left"/>
            </w:pPr>
          </w:p>
          <w:p w:rsidR="0048267E" w:rsidRPr="00055833" w:rsidRDefault="0048267E" w:rsidP="00F12FBD">
            <w:pPr>
              <w:jc w:val="left"/>
              <w:rPr>
                <w:sz w:val="12"/>
                <w:szCs w:val="12"/>
              </w:rPr>
            </w:pPr>
          </w:p>
          <w:p w:rsidR="0048267E" w:rsidRPr="00FC6CC1" w:rsidRDefault="0048267E" w:rsidP="00F12FBD">
            <w:pPr>
              <w:jc w:val="left"/>
            </w:pPr>
          </w:p>
          <w:p w:rsidR="0048267E" w:rsidRPr="00FC6CC1" w:rsidRDefault="0048267E" w:rsidP="00F12FBD">
            <w:pPr>
              <w:jc w:val="left"/>
            </w:pPr>
          </w:p>
          <w:p w:rsidR="0048267E" w:rsidRDefault="0048267E" w:rsidP="00F12FBD">
            <w:pPr>
              <w:jc w:val="left"/>
            </w:pPr>
          </w:p>
          <w:p w:rsidR="0048267E" w:rsidRPr="00FC6CC1" w:rsidRDefault="0048267E" w:rsidP="00F12FBD">
            <w:pPr>
              <w:jc w:val="left"/>
            </w:pPr>
            <w:r w:rsidRPr="00FC6CC1">
              <w:t>lower lip of corolla</w:t>
            </w:r>
          </w:p>
          <w:p w:rsidR="0048267E" w:rsidRDefault="0048267E" w:rsidP="00F12FBD">
            <w:pPr>
              <w:jc w:val="left"/>
            </w:pPr>
          </w:p>
          <w:p w:rsidR="0048267E" w:rsidRPr="00FC6CC1" w:rsidRDefault="0048267E" w:rsidP="00F12FBD">
            <w:pPr>
              <w:jc w:val="left"/>
            </w:pPr>
          </w:p>
          <w:p w:rsidR="0048267E" w:rsidRPr="00FC6CC1" w:rsidRDefault="0048267E" w:rsidP="00F12FBD">
            <w:pPr>
              <w:keepNext/>
            </w:pPr>
            <w:r w:rsidRPr="00FC6CC1">
              <w:t>lower lobe of corolla</w:t>
            </w:r>
          </w:p>
        </w:tc>
      </w:tr>
    </w:tbl>
    <w:p w:rsidR="0048267E" w:rsidRDefault="0048267E" w:rsidP="0048267E">
      <w:pPr>
        <w:jc w:val="right"/>
      </w:pPr>
    </w:p>
    <w:p w:rsidR="0048267E" w:rsidRDefault="0048267E" w:rsidP="0048267E">
      <w:pPr>
        <w:jc w:val="right"/>
      </w:pPr>
    </w:p>
    <w:p w:rsidR="0048267E" w:rsidRDefault="0048267E" w:rsidP="0048267E">
      <w:pPr>
        <w:jc w:val="right"/>
      </w:pPr>
    </w:p>
    <w:p w:rsidR="0048267E" w:rsidRDefault="0048267E" w:rsidP="0048267E">
      <w:pPr>
        <w:jc w:val="right"/>
      </w:pPr>
    </w:p>
    <w:p w:rsidR="0048267E" w:rsidRPr="00FC6CC1" w:rsidRDefault="0048267E" w:rsidP="0048267E">
      <w:pPr>
        <w:jc w:val="left"/>
        <w:rPr>
          <w:b/>
        </w:rPr>
      </w:pPr>
      <w:r w:rsidRPr="00FC6CC1">
        <w:rPr>
          <w:b/>
        </w:rPr>
        <w:t>IN WORD 2003 (AND ALIKE), CHECK THAT THE FOLLOWING SETTINGS</w:t>
      </w:r>
      <w:r>
        <w:rPr>
          <w:b/>
        </w:rPr>
        <w:t xml:space="preserve"> </w:t>
      </w:r>
      <w:r w:rsidRPr="00FC6CC1">
        <w:rPr>
          <w:b/>
        </w:rPr>
        <w:t>ARE ACTIVATED:</w:t>
      </w:r>
    </w:p>
    <w:p w:rsidR="0048267E" w:rsidRPr="00FC6CC1" w:rsidRDefault="0048267E" w:rsidP="0048267E">
      <w:pPr>
        <w:rPr>
          <w:b/>
        </w:rPr>
      </w:pPr>
    </w:p>
    <w:tbl>
      <w:tblPr>
        <w:tblW w:w="10050" w:type="dxa"/>
        <w:jc w:val="center"/>
        <w:tblInd w:w="412" w:type="dxa"/>
        <w:tblLook w:val="01E0" w:firstRow="1" w:lastRow="1" w:firstColumn="1" w:lastColumn="1" w:noHBand="0" w:noVBand="0"/>
      </w:tblPr>
      <w:tblGrid>
        <w:gridCol w:w="10476"/>
      </w:tblGrid>
      <w:tr w:rsidR="0048267E" w:rsidRPr="00FC6CC1" w:rsidTr="00F12FBD">
        <w:trPr>
          <w:jc w:val="center"/>
        </w:trPr>
        <w:tc>
          <w:tcPr>
            <w:tcW w:w="10050" w:type="dxa"/>
            <w:shd w:val="clear" w:color="auto" w:fill="auto"/>
          </w:tcPr>
          <w:p w:rsidR="0048267E" w:rsidRPr="00FC6CC1" w:rsidRDefault="0048267E" w:rsidP="00F12FBD">
            <w:r>
              <w:rPr>
                <w:noProof/>
              </w:rPr>
              <mc:AlternateContent>
                <mc:Choice Requires="wps">
                  <w:drawing>
                    <wp:anchor distT="0" distB="0" distL="114300" distR="114300" simplePos="0" relativeHeight="251660288" behindDoc="0" locked="0" layoutInCell="0" allowOverlap="1" wp14:anchorId="2C014F4A" wp14:editId="494BA4B2">
                      <wp:simplePos x="0" y="0"/>
                      <wp:positionH relativeFrom="column">
                        <wp:posOffset>95885</wp:posOffset>
                      </wp:positionH>
                      <wp:positionV relativeFrom="paragraph">
                        <wp:posOffset>402590</wp:posOffset>
                      </wp:positionV>
                      <wp:extent cx="2514600" cy="342900"/>
                      <wp:effectExtent l="6350" t="6985" r="12700" b="1206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solidFill>
                                <a:srgbClr val="FFFFFF"/>
                              </a:solidFill>
                              <a:ln w="9525">
                                <a:solidFill>
                                  <a:srgbClr val="000000"/>
                                </a:solidFill>
                                <a:miter lim="800000"/>
                                <a:headEnd/>
                                <a:tailEnd/>
                              </a:ln>
                            </wps:spPr>
                            <wps:txbx>
                              <w:txbxContent>
                                <w:p w:rsidR="0048267E" w:rsidRPr="00E96B08" w:rsidRDefault="0048267E" w:rsidP="0048267E">
                                  <w:pPr>
                                    <w:rPr>
                                      <w:color w:val="FF0000"/>
                                    </w:rPr>
                                  </w:pPr>
                                  <w:r w:rsidRPr="00E96B08">
                                    <w:rPr>
                                      <w:color w:val="FF0000"/>
                                    </w:rPr>
                                    <w:t>Menu &gt; Tools &gt; Options &gt; Edit</w:t>
                                  </w:r>
                                </w:p>
                                <w:p w:rsidR="0048267E" w:rsidRDefault="0048267E" w:rsidP="0048267E"/>
                                <w:p w:rsidR="0048267E" w:rsidRDefault="0048267E" w:rsidP="0048267E"/>
                                <w:p w:rsidR="0048267E" w:rsidRDefault="0048267E" w:rsidP="004826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7.55pt;margin-top:31.7pt;width:198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" o:allowincell="f">
                      <v:textbox>
                        <w:txbxContent>
                          <w:p w:rsidR="0048267E" w:rsidRPr="00E96B08" w:rsidRDefault="0048267E" w:rsidP="0048267E">
                            <w:pPr>
                              <w:rPr>
                                <w:color w:val="FF0000"/>
                              </w:rPr>
                            </w:pPr>
                            <w:r w:rsidRPr="00E96B08">
                              <w:rPr>
                                <w:color w:val="FF0000"/>
                              </w:rPr>
                              <w:t>Menu &gt; Tools &gt; Options &gt; Edit</w:t>
                            </w:r>
                          </w:p>
                          <w:p w:rsidR="0048267E" w:rsidRDefault="0048267E" w:rsidP="0048267E"/>
                          <w:p w:rsidR="0048267E" w:rsidRDefault="0048267E" w:rsidP="0048267E"/>
                          <w:p w:rsidR="0048267E" w:rsidRDefault="0048267E" w:rsidP="0048267E"/>
                        </w:txbxContent>
                      </v:textbox>
                    </v:shape>
                  </w:pict>
                </mc:Fallback>
              </mc:AlternateContent>
            </w:r>
            <w:r>
              <w:rPr>
                <w:noProof/>
              </w:rPr>
              <mc:AlternateContent>
                <mc:Choice Requires="wps">
                  <w:drawing>
                    <wp:anchor distT="0" distB="0" distL="114300" distR="114300" simplePos="0" relativeHeight="251659264" behindDoc="0" locked="0" layoutInCell="0" allowOverlap="1" wp14:anchorId="75FA2032" wp14:editId="17B20EB6">
                      <wp:simplePos x="0" y="0"/>
                      <wp:positionH relativeFrom="column">
                        <wp:posOffset>1617345</wp:posOffset>
                      </wp:positionH>
                      <wp:positionV relativeFrom="paragraph">
                        <wp:posOffset>2277110</wp:posOffset>
                      </wp:positionV>
                      <wp:extent cx="1257300" cy="411480"/>
                      <wp:effectExtent l="13335" t="14605" r="15240" b="12065"/>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1148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26" style="position:absolute;margin-left:127.35pt;margin-top:179.3pt;width:99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" o:allowincell="f" filled="f" strokecolor="red" strokeweight="1.5pt"/>
                  </w:pict>
                </mc:Fallback>
              </mc:AlternateContent>
            </w:r>
            <w:r>
              <w:rPr>
                <w:noProof/>
              </w:rPr>
              <w:drawing>
                <wp:inline distT="0" distB="0" distL="0" distR="0" wp14:anchorId="24EB08DA" wp14:editId="67BF5787">
                  <wp:extent cx="6505575" cy="48768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05575" cy="4876800"/>
                          </a:xfrm>
                          <a:prstGeom prst="rect">
                            <a:avLst/>
                          </a:prstGeom>
                          <a:noFill/>
                          <a:ln>
                            <a:noFill/>
                          </a:ln>
                        </pic:spPr>
                      </pic:pic>
                    </a:graphicData>
                  </a:graphic>
                </wp:inline>
              </w:drawing>
            </w:r>
          </w:p>
        </w:tc>
      </w:tr>
      <w:tr w:rsidR="0048267E" w:rsidRPr="00FC6CC1" w:rsidTr="00F12FBD">
        <w:trPr>
          <w:jc w:val="center"/>
        </w:trPr>
        <w:tc>
          <w:tcPr>
            <w:tcW w:w="10050" w:type="dxa"/>
            <w:shd w:val="clear" w:color="auto" w:fill="auto"/>
          </w:tcPr>
          <w:p w:rsidR="0048267E" w:rsidRPr="00FC6CC1" w:rsidRDefault="0048267E" w:rsidP="00F12FBD">
            <w:pPr>
              <w:keepNext/>
              <w:keepLines/>
              <w:ind w:left="588"/>
              <w:rPr>
                <w:noProof/>
              </w:rPr>
            </w:pPr>
            <w:r w:rsidRPr="00FC6CC1">
              <w:rPr>
                <w:noProof/>
              </w:rPr>
              <w:lastRenderedPageBreak/>
              <w:t>and</w:t>
            </w:r>
          </w:p>
          <w:p w:rsidR="0048267E" w:rsidRPr="00FC6CC1" w:rsidRDefault="0048267E" w:rsidP="00F12FBD">
            <w:pPr>
              <w:keepNext/>
              <w:keepLines/>
              <w:rPr>
                <w:noProof/>
              </w:rPr>
            </w:pPr>
          </w:p>
        </w:tc>
      </w:tr>
      <w:tr w:rsidR="0048267E" w:rsidRPr="00FC6CC1" w:rsidTr="00F12FBD">
        <w:trPr>
          <w:jc w:val="center"/>
        </w:trPr>
        <w:tc>
          <w:tcPr>
            <w:tcW w:w="10050" w:type="dxa"/>
            <w:shd w:val="clear" w:color="auto" w:fill="auto"/>
          </w:tcPr>
          <w:p w:rsidR="0048267E" w:rsidRPr="00FC6CC1" w:rsidRDefault="0048267E" w:rsidP="00F12FBD">
            <w:pPr>
              <w:jc w:val="center"/>
              <w:rPr>
                <w:noProof/>
              </w:rPr>
            </w:pPr>
            <w:r>
              <w:rPr>
                <w:noProof/>
                <w:color w:val="FF0000"/>
              </w:rPr>
              <mc:AlternateContent>
                <mc:Choice Requires="wps">
                  <w:drawing>
                    <wp:anchor distT="0" distB="0" distL="114300" distR="114300" simplePos="0" relativeHeight="251661312" behindDoc="0" locked="0" layoutInCell="0" allowOverlap="1" wp14:anchorId="328DC90F" wp14:editId="04671753">
                      <wp:simplePos x="0" y="0"/>
                      <wp:positionH relativeFrom="column">
                        <wp:posOffset>1633220</wp:posOffset>
                      </wp:positionH>
                      <wp:positionV relativeFrom="paragraph">
                        <wp:posOffset>2876550</wp:posOffset>
                      </wp:positionV>
                      <wp:extent cx="685800" cy="342900"/>
                      <wp:effectExtent l="10160" t="15875" r="18415" b="12700"/>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26" style="position:absolute;margin-left:128.6pt;margin-top:226.5pt;width:54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" o:allowincell="f" filled="f" strokecolor="red" strokeweight="1.5pt"/>
                  </w:pict>
                </mc:Fallback>
              </mc:AlternateContent>
            </w:r>
            <w:r>
              <w:rPr>
                <w:noProof/>
              </w:rPr>
              <w:drawing>
                <wp:inline distT="0" distB="0" distL="0" distR="0" wp14:anchorId="01F67A96" wp14:editId="67C97F24">
                  <wp:extent cx="6410325" cy="4810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10325" cy="4810125"/>
                          </a:xfrm>
                          <a:prstGeom prst="rect">
                            <a:avLst/>
                          </a:prstGeom>
                          <a:noFill/>
                          <a:ln>
                            <a:noFill/>
                          </a:ln>
                        </pic:spPr>
                      </pic:pic>
                    </a:graphicData>
                  </a:graphic>
                </wp:inline>
              </w:drawing>
            </w:r>
          </w:p>
        </w:tc>
      </w:tr>
    </w:tbl>
    <w:p w:rsidR="0048267E" w:rsidRPr="00FC6CC1" w:rsidRDefault="0048267E" w:rsidP="0048267E"/>
    <w:p w:rsidR="0048267E" w:rsidRPr="00FC6CC1" w:rsidRDefault="0048267E" w:rsidP="0048267E"/>
    <w:p w:rsidR="0048267E" w:rsidRPr="00FC6CC1" w:rsidRDefault="0048267E" w:rsidP="0048267E">
      <w:pPr>
        <w:rPr>
          <w:spacing w:val="-2"/>
          <w:szCs w:val="24"/>
        </w:rPr>
      </w:pPr>
      <w:r w:rsidRPr="00FC6CC1">
        <w:rPr>
          <w:spacing w:val="-2"/>
          <w:szCs w:val="24"/>
        </w:rPr>
        <w:t>Once the cursor is inside the table, insert the picture (Menu &gt; insert &gt; picture &gt; from file &gt;…).</w:t>
      </w:r>
    </w:p>
    <w:p w:rsidR="0048267E" w:rsidRPr="00FC6CC1" w:rsidRDefault="0048267E" w:rsidP="0048267E"/>
    <w:p w:rsidR="0048267E" w:rsidRPr="00FC6CC1" w:rsidRDefault="0048267E" w:rsidP="0048267E">
      <w:r w:rsidRPr="00FC6CC1">
        <w:t xml:space="preserve">If the picture is already in a Word document, cut and paste it in the table. </w:t>
      </w:r>
    </w:p>
    <w:p w:rsidR="0048267E" w:rsidRPr="00FC6CC1" w:rsidRDefault="0048267E" w:rsidP="0048267E"/>
    <w:p w:rsidR="0048267E" w:rsidRPr="00FC6CC1" w:rsidRDefault="0048267E" w:rsidP="0048267E">
      <w:r w:rsidRPr="00FC6CC1">
        <w:t>In previous versions of Word (Word 6.0 1995, or Word 97), use “Paste special” and uncheck the option “floating over text” on the right hand in order to paste the picture inside the table.</w:t>
      </w:r>
    </w:p>
    <w:p w:rsidR="0048267E" w:rsidRPr="00FC6CC1" w:rsidRDefault="0048267E" w:rsidP="0048267E"/>
    <w:p w:rsidR="0048267E" w:rsidRDefault="0048267E" w:rsidP="0048267E"/>
    <w:p w:rsidR="0048267E" w:rsidRDefault="0048267E" w:rsidP="0048267E"/>
    <w:p w:rsidR="0048267E" w:rsidRDefault="0048267E" w:rsidP="0048267E">
      <w:pPr>
        <w:jc w:val="right"/>
      </w:pPr>
      <w:r>
        <w:t>[Annex II follows]</w:t>
      </w:r>
    </w:p>
    <w:p w:rsidR="0048267E" w:rsidRPr="004D163C" w:rsidRDefault="0048267E" w:rsidP="0048267E"/>
    <w:p w:rsidR="0048267E" w:rsidRDefault="0048267E" w:rsidP="0048267E">
      <w:pPr>
        <w:pStyle w:val="Header"/>
        <w:sectPr w:rsidR="0048267E" w:rsidSect="00453964">
          <w:headerReference w:type="default" r:id="rId15"/>
          <w:headerReference w:type="first" r:id="rId16"/>
          <w:pgSz w:w="11907" w:h="16840" w:code="9"/>
          <w:pgMar w:top="510" w:right="1134" w:bottom="1134" w:left="1134" w:header="510" w:footer="680" w:gutter="0"/>
          <w:pgNumType w:start="1"/>
          <w:cols w:space="720"/>
          <w:titlePg/>
          <w:docGrid w:linePitch="272"/>
        </w:sectPr>
      </w:pPr>
    </w:p>
    <w:p w:rsidR="0048267E" w:rsidRPr="002957A4" w:rsidRDefault="0048267E" w:rsidP="0048267E">
      <w:pPr>
        <w:jc w:val="center"/>
        <w:rPr>
          <w:color w:val="000000"/>
        </w:rPr>
      </w:pPr>
      <w:r>
        <w:rPr>
          <w:color w:val="000000"/>
        </w:rPr>
        <w:lastRenderedPageBreak/>
        <w:t>SUMMARY INFORMATION ON PREPARATION OF TEST GUIDELINES</w:t>
      </w:r>
    </w:p>
    <w:p w:rsidR="0048267E" w:rsidRDefault="0048267E" w:rsidP="0048267E">
      <w:pPr>
        <w:rPr>
          <w:color w:val="000000"/>
          <w:u w:val="single"/>
        </w:rPr>
      </w:pPr>
    </w:p>
    <w:p w:rsidR="0048267E" w:rsidRDefault="0048267E" w:rsidP="0048267E">
      <w:pPr>
        <w:rPr>
          <w:color w:val="000000"/>
          <w:u w:val="single"/>
        </w:rPr>
      </w:pPr>
      <w:r>
        <w:rPr>
          <w:color w:val="000000"/>
          <w:u w:val="single"/>
        </w:rPr>
        <w:t>Test Guidelines</w:t>
      </w:r>
      <w:r w:rsidRPr="0065546E">
        <w:rPr>
          <w:color w:val="000000"/>
          <w:u w:val="single"/>
        </w:rPr>
        <w:t> Template</w:t>
      </w:r>
    </w:p>
    <w:p w:rsidR="0048267E" w:rsidRDefault="0048267E" w:rsidP="0048267E">
      <w:pPr>
        <w:rPr>
          <w:color w:val="000000"/>
          <w:u w:val="single"/>
        </w:rPr>
      </w:pPr>
    </w:p>
    <w:p w:rsidR="0048267E" w:rsidRDefault="0048267E" w:rsidP="0048267E">
      <w:r>
        <w:t>Use</w:t>
      </w:r>
      <w:r w:rsidRPr="00AA6C9D">
        <w:t xml:space="preserve"> </w:t>
      </w:r>
      <w:r>
        <w:t>the</w:t>
      </w:r>
      <w:r w:rsidRPr="00AA6C9D">
        <w:t xml:space="preserve"> </w:t>
      </w:r>
      <w:r w:rsidRPr="00355DD8">
        <w:t>Electronic TG Template</w:t>
      </w:r>
      <w:r>
        <w:t xml:space="preserve"> available on the TG </w:t>
      </w:r>
      <w:proofErr w:type="gramStart"/>
      <w:r>
        <w:t>drafters</w:t>
      </w:r>
      <w:proofErr w:type="gramEnd"/>
      <w:r>
        <w:t xml:space="preserve"> website, including for revision of previously adopted Test Guidelines</w:t>
      </w:r>
      <w:r w:rsidRPr="00AA6C9D">
        <w:t xml:space="preserve"> </w:t>
      </w:r>
      <w:r w:rsidRPr="00AA6C9D">
        <w:rPr>
          <w:rStyle w:val="Hyperlink"/>
        </w:rPr>
        <w:t>(</w:t>
      </w:r>
      <w:hyperlink r:id="rId17" w:history="1">
        <w:r w:rsidRPr="00FC1333">
          <w:rPr>
            <w:rStyle w:val="Hyperlink"/>
          </w:rPr>
          <w:t>http://www.upov.int/restricted_temporary/tg/index.html</w:t>
        </w:r>
      </w:hyperlink>
      <w:r w:rsidRPr="00AA6C9D">
        <w:rPr>
          <w:rStyle w:val="Hyperlink"/>
        </w:rPr>
        <w:t>)</w:t>
      </w:r>
      <w:r>
        <w:rPr>
          <w:rStyle w:val="Hyperlink"/>
        </w:rPr>
        <w:t>.</w:t>
      </w:r>
      <w:r w:rsidRPr="007E7002">
        <w:t xml:space="preserve">  </w:t>
      </w:r>
    </w:p>
    <w:p w:rsidR="0048267E" w:rsidRDefault="0048267E" w:rsidP="0048267E"/>
    <w:p w:rsidR="0048267E" w:rsidRDefault="0048267E" w:rsidP="0048267E">
      <w:pPr>
        <w:rPr>
          <w:u w:val="single"/>
        </w:rPr>
      </w:pPr>
      <w:r w:rsidRPr="00321C16">
        <w:rPr>
          <w:color w:val="000000"/>
          <w:u w:val="single"/>
        </w:rPr>
        <w:t>Test Guidelines</w:t>
      </w:r>
      <w:r w:rsidRPr="00321C16">
        <w:rPr>
          <w:u w:val="single"/>
        </w:rPr>
        <w:t xml:space="preserve"> to be re-discussed by the TWP</w:t>
      </w:r>
    </w:p>
    <w:p w:rsidR="0048267E" w:rsidRDefault="0048267E" w:rsidP="0048267E">
      <w:pPr>
        <w:rPr>
          <w:u w:val="single"/>
        </w:rPr>
      </w:pPr>
    </w:p>
    <w:p w:rsidR="0048267E" w:rsidRDefault="0048267E" w:rsidP="0048267E">
      <w:r>
        <w:t>U</w:t>
      </w:r>
      <w:r w:rsidRPr="00AA6C9D">
        <w:t xml:space="preserve">se the Word version prepared by the Office for the TWP session </w:t>
      </w:r>
      <w:r>
        <w:t>(available on the UPOV website) to</w:t>
      </w:r>
      <w:r w:rsidRPr="00AA6C9D">
        <w:t xml:space="preserve"> incorporate agreed changes as recorded in the TWP report</w:t>
      </w:r>
      <w:r>
        <w:t>.</w:t>
      </w:r>
    </w:p>
    <w:p w:rsidR="0048267E" w:rsidRDefault="0048267E" w:rsidP="0048267E"/>
    <w:p w:rsidR="0048267E" w:rsidRDefault="0048267E" w:rsidP="0048267E">
      <w:pPr>
        <w:rPr>
          <w:u w:val="single"/>
        </w:rPr>
      </w:pPr>
      <w:r w:rsidRPr="00321C16">
        <w:rPr>
          <w:u w:val="single"/>
        </w:rPr>
        <w:t>Draft for circulation to the subgroup of interested experts</w:t>
      </w:r>
    </w:p>
    <w:p w:rsidR="0048267E" w:rsidRDefault="0048267E" w:rsidP="0048267E">
      <w:pPr>
        <w:rPr>
          <w:u w:val="single"/>
        </w:rPr>
      </w:pPr>
    </w:p>
    <w:tbl>
      <w:tblPr>
        <w:tblW w:w="963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812"/>
        <w:gridCol w:w="3818"/>
      </w:tblGrid>
      <w:tr w:rsidR="0048267E" w:rsidRPr="00D30467" w:rsidTr="00F12FBD">
        <w:tc>
          <w:tcPr>
            <w:tcW w:w="5812" w:type="dxa"/>
            <w:shd w:val="clear" w:color="auto" w:fill="auto"/>
          </w:tcPr>
          <w:p w:rsidR="0048267E" w:rsidRPr="00D30467" w:rsidRDefault="0048267E" w:rsidP="00F12FBD">
            <w:pPr>
              <w:jc w:val="center"/>
            </w:pPr>
            <w:r w:rsidRPr="00D30467">
              <w:t>Action</w:t>
            </w:r>
          </w:p>
        </w:tc>
        <w:tc>
          <w:tcPr>
            <w:tcW w:w="3818" w:type="dxa"/>
            <w:shd w:val="clear" w:color="auto" w:fill="auto"/>
          </w:tcPr>
          <w:p w:rsidR="0048267E" w:rsidRPr="00D30467" w:rsidRDefault="0048267E" w:rsidP="00F12FBD">
            <w:pPr>
              <w:jc w:val="center"/>
            </w:pPr>
            <w:r w:rsidRPr="00D30467">
              <w:t>Latest date before the TWP session</w:t>
            </w:r>
          </w:p>
        </w:tc>
      </w:tr>
      <w:tr w:rsidR="0048267E" w:rsidRPr="00D30467" w:rsidTr="00F12FBD">
        <w:tc>
          <w:tcPr>
            <w:tcW w:w="5812" w:type="dxa"/>
            <w:shd w:val="clear" w:color="auto" w:fill="auto"/>
          </w:tcPr>
          <w:p w:rsidR="0048267E" w:rsidRPr="00D30467" w:rsidRDefault="0048267E" w:rsidP="00F12FBD">
            <w:r w:rsidRPr="00D30467">
              <w:t xml:space="preserve">Circulation of Subgroup draft by </w:t>
            </w:r>
            <w:r w:rsidRPr="00C7105D">
              <w:rPr>
                <w:iCs/>
                <w:snapToGrid w:val="0"/>
                <w:color w:val="000000"/>
              </w:rPr>
              <w:t>Leading Expert</w:t>
            </w:r>
            <w:r w:rsidRPr="00D30467">
              <w:t>:</w:t>
            </w:r>
          </w:p>
        </w:tc>
        <w:tc>
          <w:tcPr>
            <w:tcW w:w="3818" w:type="dxa"/>
            <w:shd w:val="clear" w:color="auto" w:fill="auto"/>
          </w:tcPr>
          <w:p w:rsidR="0048267E" w:rsidRPr="00D30467" w:rsidRDefault="0048267E" w:rsidP="00F12FBD">
            <w:pPr>
              <w:jc w:val="center"/>
            </w:pPr>
            <w:r w:rsidRPr="00D30467">
              <w:t>14 weeks</w:t>
            </w:r>
          </w:p>
        </w:tc>
      </w:tr>
      <w:tr w:rsidR="0048267E" w:rsidRPr="00D30467" w:rsidTr="00F12FBD">
        <w:tc>
          <w:tcPr>
            <w:tcW w:w="5812" w:type="dxa"/>
            <w:shd w:val="clear" w:color="auto" w:fill="auto"/>
          </w:tcPr>
          <w:p w:rsidR="0048267E" w:rsidRPr="00D30467" w:rsidRDefault="0048267E" w:rsidP="00F12FBD">
            <w:r w:rsidRPr="00D30467">
              <w:t>Comments to be received from Subgroup:</w:t>
            </w:r>
          </w:p>
        </w:tc>
        <w:tc>
          <w:tcPr>
            <w:tcW w:w="3818" w:type="dxa"/>
            <w:shd w:val="clear" w:color="auto" w:fill="auto"/>
          </w:tcPr>
          <w:p w:rsidR="0048267E" w:rsidRPr="00D30467" w:rsidRDefault="0048267E" w:rsidP="00F12FBD">
            <w:pPr>
              <w:jc w:val="center"/>
            </w:pPr>
            <w:r w:rsidRPr="00D30467">
              <w:t>10 weeks</w:t>
            </w:r>
          </w:p>
        </w:tc>
      </w:tr>
      <w:tr w:rsidR="0048267E" w:rsidRPr="00D30467" w:rsidTr="00F12FBD">
        <w:tc>
          <w:tcPr>
            <w:tcW w:w="5812" w:type="dxa"/>
            <w:shd w:val="clear" w:color="auto" w:fill="auto"/>
          </w:tcPr>
          <w:p w:rsidR="0048267E" w:rsidRPr="00D30467" w:rsidRDefault="0048267E" w:rsidP="00F12FBD">
            <w:r w:rsidRPr="00D30467">
              <w:t xml:space="preserve">Sending of draft to the Office by the </w:t>
            </w:r>
            <w:r w:rsidRPr="00C7105D">
              <w:rPr>
                <w:iCs/>
                <w:snapToGrid w:val="0"/>
                <w:color w:val="000000"/>
              </w:rPr>
              <w:t>Leading Expert:</w:t>
            </w:r>
          </w:p>
        </w:tc>
        <w:tc>
          <w:tcPr>
            <w:tcW w:w="3818" w:type="dxa"/>
            <w:shd w:val="clear" w:color="auto" w:fill="auto"/>
          </w:tcPr>
          <w:p w:rsidR="0048267E" w:rsidRPr="00D30467" w:rsidRDefault="0048267E" w:rsidP="00F12FBD">
            <w:pPr>
              <w:jc w:val="center"/>
            </w:pPr>
            <w:r w:rsidRPr="00D30467">
              <w:t>6 weeks</w:t>
            </w:r>
          </w:p>
        </w:tc>
      </w:tr>
      <w:tr w:rsidR="0048267E" w:rsidRPr="00D30467" w:rsidTr="00F12FBD">
        <w:tc>
          <w:tcPr>
            <w:tcW w:w="5812" w:type="dxa"/>
            <w:shd w:val="clear" w:color="auto" w:fill="auto"/>
          </w:tcPr>
          <w:p w:rsidR="0048267E" w:rsidRPr="00D30467" w:rsidRDefault="0048267E" w:rsidP="00F12FBD">
            <w:r w:rsidRPr="00D30467">
              <w:t>Posting of draft on the website by the Office:</w:t>
            </w:r>
          </w:p>
        </w:tc>
        <w:tc>
          <w:tcPr>
            <w:tcW w:w="3818" w:type="dxa"/>
            <w:shd w:val="clear" w:color="auto" w:fill="auto"/>
          </w:tcPr>
          <w:p w:rsidR="0048267E" w:rsidRPr="00D30467" w:rsidRDefault="0048267E" w:rsidP="00F12FBD">
            <w:pPr>
              <w:jc w:val="center"/>
            </w:pPr>
            <w:r w:rsidRPr="00D30467">
              <w:t>4 weeks</w:t>
            </w:r>
          </w:p>
        </w:tc>
      </w:tr>
    </w:tbl>
    <w:p w:rsidR="0048267E" w:rsidRDefault="0048267E" w:rsidP="0048267E"/>
    <w:p w:rsidR="0048267E" w:rsidRDefault="0048267E" w:rsidP="0048267E">
      <w:r>
        <w:t>The deadlines can be consulted in the last Annex of each TWP report.</w:t>
      </w:r>
    </w:p>
    <w:p w:rsidR="0048267E" w:rsidRDefault="0048267E" w:rsidP="0048267E"/>
    <w:p w:rsidR="0048267E" w:rsidRPr="005C7A0B" w:rsidRDefault="0048267E" w:rsidP="0048267E">
      <w:pPr>
        <w:rPr>
          <w:u w:val="single"/>
        </w:rPr>
      </w:pPr>
      <w:r w:rsidRPr="005C7A0B">
        <w:rPr>
          <w:u w:val="single"/>
        </w:rPr>
        <w:t>Circulation of drafts to the Subgroup</w:t>
      </w:r>
    </w:p>
    <w:p w:rsidR="0048267E" w:rsidRDefault="0048267E" w:rsidP="0048267E"/>
    <w:p w:rsidR="0048267E" w:rsidRDefault="0048267E" w:rsidP="0048267E">
      <w:r>
        <w:t xml:space="preserve">The drafts are circulated by the Leading Expert, not the Office.  </w:t>
      </w:r>
      <w:r w:rsidRPr="00AA6C9D">
        <w:t xml:space="preserve">The list of Interested Experts is </w:t>
      </w:r>
      <w:r>
        <w:t xml:space="preserve">provided </w:t>
      </w:r>
      <w:r w:rsidRPr="009A5C49">
        <w:t>on the Drafter’s webpage</w:t>
      </w:r>
      <w:r w:rsidRPr="00AA6C9D">
        <w:t>.</w:t>
      </w:r>
    </w:p>
    <w:p w:rsidR="0048267E" w:rsidRDefault="0048267E" w:rsidP="0048267E"/>
    <w:p w:rsidR="0048267E" w:rsidRPr="00BD3694" w:rsidRDefault="0048267E" w:rsidP="0048267E">
      <w:pPr>
        <w:rPr>
          <w:u w:val="single"/>
        </w:rPr>
      </w:pPr>
      <w:r w:rsidRPr="00BD3694">
        <w:rPr>
          <w:u w:val="single"/>
        </w:rPr>
        <w:t>Draft for the TWP session</w:t>
      </w:r>
    </w:p>
    <w:p w:rsidR="0048267E" w:rsidRDefault="0048267E" w:rsidP="0048267E"/>
    <w:p w:rsidR="0048267E" w:rsidRDefault="0048267E" w:rsidP="0048267E">
      <w:r w:rsidRPr="00E84295">
        <w:t>A “clean” version of the draft should be provided</w:t>
      </w:r>
      <w:r>
        <w:t xml:space="preserve"> to the Office of UPOV.  T</w:t>
      </w:r>
      <w:r w:rsidRPr="00E84295">
        <w:t xml:space="preserve">he draft should not contain any comments within the document. </w:t>
      </w:r>
      <w:r>
        <w:t>A</w:t>
      </w:r>
      <w:r w:rsidRPr="00E84295">
        <w:t>ny comments should be included in an annex or a separate document</w:t>
      </w:r>
      <w:r>
        <w:t>.</w:t>
      </w:r>
    </w:p>
    <w:p w:rsidR="0048267E" w:rsidRDefault="0048267E" w:rsidP="0048267E"/>
    <w:p w:rsidR="0048267E" w:rsidRPr="00AA6C9D" w:rsidRDefault="0048267E" w:rsidP="0048267E">
      <w:pPr>
        <w:tabs>
          <w:tab w:val="left" w:pos="318"/>
        </w:tabs>
        <w:spacing w:before="20" w:after="20"/>
      </w:pPr>
      <w:r>
        <w:t xml:space="preserve">Do not use </w:t>
      </w:r>
      <w:r w:rsidRPr="00BD3694">
        <w:t>track change</w:t>
      </w:r>
      <w:r>
        <w:t>s</w:t>
      </w:r>
      <w:r w:rsidRPr="00AA6C9D">
        <w:t xml:space="preserve"> mode</w:t>
      </w:r>
      <w:r>
        <w:t xml:space="preserve">. Indicate changes </w:t>
      </w:r>
      <w:r w:rsidRPr="00AA6C9D">
        <w:t xml:space="preserve">manually by highlighting </w:t>
      </w:r>
      <w:r>
        <w:t>and</w:t>
      </w:r>
      <w:r w:rsidRPr="00AA6C9D">
        <w:t xml:space="preserve"> underlining</w:t>
      </w:r>
      <w:r>
        <w:t xml:space="preserve"> and s</w:t>
      </w:r>
      <w:r w:rsidRPr="00AA6C9D">
        <w:t>trikethrough</w:t>
      </w:r>
      <w:r>
        <w:t>.</w:t>
      </w:r>
    </w:p>
    <w:p w:rsidR="0048267E" w:rsidRDefault="0048267E" w:rsidP="0048267E"/>
    <w:p w:rsidR="0048267E" w:rsidRPr="00E6790C" w:rsidRDefault="0048267E" w:rsidP="0048267E">
      <w:pPr>
        <w:keepNext/>
        <w:rPr>
          <w:u w:val="single"/>
        </w:rPr>
      </w:pPr>
      <w:r w:rsidRPr="00E6790C">
        <w:rPr>
          <w:u w:val="single"/>
        </w:rPr>
        <w:t>Final drafts</w:t>
      </w:r>
      <w:r>
        <w:rPr>
          <w:u w:val="single"/>
        </w:rPr>
        <w:t xml:space="preserve"> for submission to the TC</w:t>
      </w:r>
    </w:p>
    <w:p w:rsidR="0048267E" w:rsidRDefault="0048267E" w:rsidP="0048267E">
      <w:pPr>
        <w:keepNext/>
      </w:pPr>
    </w:p>
    <w:p w:rsidR="0048267E" w:rsidRDefault="0048267E" w:rsidP="0048267E">
      <w:r>
        <w:t>To be prepared by the Office.  Any further information required should not be provided as a</w:t>
      </w:r>
      <w:r w:rsidRPr="00AA6C9D">
        <w:t xml:space="preserve"> revised </w:t>
      </w:r>
      <w:r>
        <w:t xml:space="preserve">draft </w:t>
      </w:r>
      <w:r w:rsidRPr="005C7A0B">
        <w:t>Test Guidelines.</w:t>
      </w:r>
    </w:p>
    <w:p w:rsidR="0048267E" w:rsidRDefault="0048267E" w:rsidP="0048267E"/>
    <w:p w:rsidR="0048267E" w:rsidRPr="00BD3694" w:rsidRDefault="0048267E" w:rsidP="0048267E">
      <w:pPr>
        <w:rPr>
          <w:u w:val="single"/>
        </w:rPr>
      </w:pPr>
      <w:r w:rsidRPr="00BD3694">
        <w:rPr>
          <w:u w:val="single"/>
        </w:rPr>
        <w:t xml:space="preserve">Inserting images into the </w:t>
      </w:r>
      <w:r>
        <w:rPr>
          <w:u w:val="single"/>
        </w:rPr>
        <w:t>T</w:t>
      </w:r>
      <w:r w:rsidRPr="00BD3694">
        <w:rPr>
          <w:u w:val="single"/>
        </w:rPr>
        <w:t xml:space="preserve">est </w:t>
      </w:r>
      <w:r>
        <w:rPr>
          <w:u w:val="single"/>
        </w:rPr>
        <w:t>G</w:t>
      </w:r>
      <w:r w:rsidRPr="00BD3694">
        <w:rPr>
          <w:u w:val="single"/>
        </w:rPr>
        <w:t>uidelines</w:t>
      </w:r>
    </w:p>
    <w:p w:rsidR="0048267E" w:rsidRDefault="0048267E" w:rsidP="0048267E"/>
    <w:p w:rsidR="0048267E" w:rsidRDefault="0048267E" w:rsidP="0048267E">
      <w:r>
        <w:t>Use</w:t>
      </w:r>
      <w:r w:rsidRPr="00FC6CC1">
        <w:t xml:space="preserve"> JPG, JPEG or PNG format to reduce the size of the images. </w:t>
      </w:r>
    </w:p>
    <w:p w:rsidR="0048267E" w:rsidRDefault="0048267E" w:rsidP="0048267E"/>
    <w:p w:rsidR="0048267E" w:rsidRDefault="0048267E" w:rsidP="0048267E">
      <w:r>
        <w:t>In case of the addition of lines, arrows, circles etc., please group your images.</w:t>
      </w:r>
    </w:p>
    <w:p w:rsidR="0048267E" w:rsidRPr="00FC6CC1" w:rsidRDefault="0048267E" w:rsidP="0048267E"/>
    <w:p w:rsidR="0048267E" w:rsidRDefault="0048267E" w:rsidP="0048267E"/>
    <w:p w:rsidR="0048267E" w:rsidRDefault="0048267E" w:rsidP="0048267E">
      <w:pPr>
        <w:rPr>
          <w:u w:val="single"/>
        </w:rPr>
      </w:pPr>
      <w:r>
        <w:rPr>
          <w:u w:val="single"/>
        </w:rPr>
        <w:t>Useful Documents</w:t>
      </w:r>
    </w:p>
    <w:p w:rsidR="0048267E" w:rsidRDefault="0048267E" w:rsidP="0048267E">
      <w:pPr>
        <w:rPr>
          <w:u w:val="single"/>
        </w:rPr>
      </w:pPr>
    </w:p>
    <w:p w:rsidR="0048267E" w:rsidRDefault="0048267E" w:rsidP="0048267E">
      <w:r>
        <w:t>TGP/7 “Development of Test Guidelines” including</w:t>
      </w:r>
    </w:p>
    <w:p w:rsidR="0048267E" w:rsidRDefault="0048267E" w:rsidP="0048267E">
      <w:pPr>
        <w:numPr>
          <w:ilvl w:val="0"/>
          <w:numId w:val="12"/>
        </w:numPr>
      </w:pPr>
      <w:r w:rsidRPr="00DD4626">
        <w:rPr>
          <w:color w:val="000000"/>
        </w:rPr>
        <w:t>Procedure for the Introduction and Revision of UPOV Test Guidelines</w:t>
      </w:r>
    </w:p>
    <w:p w:rsidR="0048267E" w:rsidRDefault="0048267E" w:rsidP="0048267E">
      <w:pPr>
        <w:numPr>
          <w:ilvl w:val="0"/>
          <w:numId w:val="12"/>
        </w:numPr>
      </w:pPr>
      <w:r>
        <w:t>Additional Standard Wording (ASW) for the TG template</w:t>
      </w:r>
    </w:p>
    <w:p w:rsidR="0048267E" w:rsidRDefault="0048267E" w:rsidP="0048267E">
      <w:pPr>
        <w:numPr>
          <w:ilvl w:val="0"/>
          <w:numId w:val="12"/>
        </w:numPr>
      </w:pPr>
      <w:r>
        <w:t>Guidance Notes (GN) for the TG template</w:t>
      </w:r>
    </w:p>
    <w:p w:rsidR="0048267E" w:rsidRDefault="0048267E" w:rsidP="0048267E"/>
    <w:p w:rsidR="0048267E" w:rsidRDefault="0048267E" w:rsidP="0048267E">
      <w:r>
        <w:t>TGP/14 “</w:t>
      </w:r>
      <w:r w:rsidRPr="00955BF3">
        <w:t>Glossary of Terms used in UPOV Documents</w:t>
      </w:r>
      <w:r>
        <w:t>”</w:t>
      </w:r>
    </w:p>
    <w:p w:rsidR="0048267E" w:rsidRDefault="0048267E" w:rsidP="0048267E">
      <w:pPr>
        <w:numPr>
          <w:ilvl w:val="0"/>
          <w:numId w:val="13"/>
        </w:numPr>
      </w:pPr>
      <w:r>
        <w:t xml:space="preserve">Shapes and structures </w:t>
      </w:r>
    </w:p>
    <w:p w:rsidR="0048267E" w:rsidRDefault="0048267E" w:rsidP="0048267E">
      <w:pPr>
        <w:numPr>
          <w:ilvl w:val="1"/>
          <w:numId w:val="13"/>
        </w:numPr>
      </w:pPr>
      <w:r>
        <w:t>standardized wording and illustrations for states of expressions</w:t>
      </w:r>
    </w:p>
    <w:p w:rsidR="0048267E" w:rsidRDefault="0048267E" w:rsidP="0048267E">
      <w:pPr>
        <w:numPr>
          <w:ilvl w:val="1"/>
          <w:numId w:val="13"/>
        </w:numPr>
      </w:pPr>
      <w:r>
        <w:t>models of grids for use in explanations</w:t>
      </w:r>
    </w:p>
    <w:p w:rsidR="0048267E" w:rsidRDefault="0048267E" w:rsidP="0048267E">
      <w:pPr>
        <w:jc w:val="right"/>
      </w:pPr>
    </w:p>
    <w:p w:rsidR="0048267E" w:rsidRDefault="0048267E" w:rsidP="0048267E">
      <w:pPr>
        <w:jc w:val="right"/>
      </w:pPr>
    </w:p>
    <w:p w:rsidR="0048267E" w:rsidRDefault="0048267E" w:rsidP="0048267E">
      <w:pPr>
        <w:jc w:val="right"/>
      </w:pPr>
      <w:r>
        <w:t>[Annex III follows]</w:t>
      </w:r>
    </w:p>
    <w:p w:rsidR="0048267E" w:rsidRDefault="0048267E" w:rsidP="0048267E">
      <w:pPr>
        <w:sectPr w:rsidR="0048267E" w:rsidSect="00453964">
          <w:headerReference w:type="default" r:id="rId18"/>
          <w:headerReference w:type="first" r:id="rId19"/>
          <w:pgSz w:w="11907" w:h="16840" w:code="9"/>
          <w:pgMar w:top="510" w:right="1134" w:bottom="1134" w:left="1134" w:header="510" w:footer="680" w:gutter="0"/>
          <w:pgNumType w:start="1"/>
          <w:cols w:space="720"/>
          <w:titlePg/>
          <w:docGrid w:linePitch="272"/>
        </w:sectPr>
      </w:pPr>
    </w:p>
    <w:p w:rsidR="0048267E" w:rsidRPr="0075672E" w:rsidRDefault="0048267E" w:rsidP="0048267E">
      <w:pPr>
        <w:ind w:left="990" w:right="976"/>
        <w:jc w:val="center"/>
        <w:rPr>
          <w:caps/>
        </w:rPr>
      </w:pPr>
      <w:r w:rsidRPr="0075672E">
        <w:rPr>
          <w:caps/>
        </w:rPr>
        <w:lastRenderedPageBreak/>
        <w:t>SAMPLE Information provided in the file “Summary of information on quantity of plant material required on adopted Test Guidelines”</w:t>
      </w:r>
    </w:p>
    <w:p w:rsidR="0048267E" w:rsidRDefault="0048267E" w:rsidP="0048267E">
      <w:pPr>
        <w:pStyle w:val="Header"/>
      </w:pPr>
      <w:r>
        <w:t xml:space="preserve"> </w:t>
      </w:r>
      <w:r>
        <w:rPr>
          <w:noProof/>
        </w:rPr>
        <w:drawing>
          <wp:inline distT="0" distB="0" distL="0" distR="0" wp14:anchorId="138386C7" wp14:editId="37D64DEB">
            <wp:extent cx="8420100" cy="5248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420100" cy="5248275"/>
                    </a:xfrm>
                    <a:prstGeom prst="rect">
                      <a:avLst/>
                    </a:prstGeom>
                    <a:noFill/>
                    <a:ln>
                      <a:noFill/>
                    </a:ln>
                  </pic:spPr>
                </pic:pic>
              </a:graphicData>
            </a:graphic>
          </wp:inline>
        </w:drawing>
      </w:r>
    </w:p>
    <w:p w:rsidR="0048267E" w:rsidRDefault="0048267E" w:rsidP="0048267E">
      <w:pPr>
        <w:pStyle w:val="Header"/>
        <w:jc w:val="right"/>
        <w:sectPr w:rsidR="0048267E" w:rsidSect="00961851">
          <w:headerReference w:type="first" r:id="rId21"/>
          <w:pgSz w:w="16840" w:h="11907" w:orient="landscape" w:code="9"/>
          <w:pgMar w:top="1134" w:right="510" w:bottom="1134" w:left="1134" w:header="510" w:footer="680" w:gutter="0"/>
          <w:cols w:space="720"/>
          <w:titlePg/>
        </w:sectPr>
      </w:pPr>
      <w:r>
        <w:t>[Annex IV follows]</w:t>
      </w:r>
    </w:p>
    <w:p w:rsidR="0048267E" w:rsidRPr="00E64735" w:rsidRDefault="0048267E" w:rsidP="0048267E">
      <w:pPr>
        <w:rPr>
          <w:caps/>
        </w:rPr>
      </w:pPr>
      <w:r w:rsidRPr="00E64735">
        <w:rPr>
          <w:caps/>
        </w:rPr>
        <w:lastRenderedPageBreak/>
        <w:t>Information provided in the file “Summary of information on quantity of plant material required on adopted Test Guidelines”</w:t>
      </w:r>
    </w:p>
    <w:p w:rsidR="0048267E" w:rsidRDefault="0048267E" w:rsidP="0048267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7110"/>
      </w:tblGrid>
      <w:tr w:rsidR="0048267E" w:rsidTr="00F12FBD">
        <w:tc>
          <w:tcPr>
            <w:tcW w:w="2520" w:type="dxa"/>
            <w:tcBorders>
              <w:top w:val="single" w:sz="12" w:space="0" w:color="auto"/>
              <w:bottom w:val="single" w:sz="12" w:space="0" w:color="auto"/>
            </w:tcBorders>
            <w:shd w:val="clear" w:color="auto" w:fill="auto"/>
          </w:tcPr>
          <w:p w:rsidR="0048267E" w:rsidRDefault="0048267E" w:rsidP="00F12FBD">
            <w:pPr>
              <w:spacing w:before="120" w:after="120"/>
              <w:jc w:val="center"/>
            </w:pPr>
            <w:r>
              <w:t>Header</w:t>
            </w:r>
          </w:p>
        </w:tc>
        <w:tc>
          <w:tcPr>
            <w:tcW w:w="7110" w:type="dxa"/>
            <w:tcBorders>
              <w:top w:val="single" w:sz="12" w:space="0" w:color="auto"/>
              <w:bottom w:val="single" w:sz="12" w:space="0" w:color="auto"/>
            </w:tcBorders>
            <w:shd w:val="clear" w:color="auto" w:fill="auto"/>
          </w:tcPr>
          <w:p w:rsidR="0048267E" w:rsidRDefault="0048267E" w:rsidP="00F12FBD">
            <w:pPr>
              <w:spacing w:before="120" w:after="120"/>
              <w:jc w:val="center"/>
            </w:pPr>
            <w:r>
              <w:t>Description</w:t>
            </w:r>
          </w:p>
        </w:tc>
      </w:tr>
      <w:tr w:rsidR="0048267E" w:rsidTr="00F12FBD">
        <w:trPr>
          <w:cantSplit/>
          <w:trHeight w:val="288"/>
        </w:trPr>
        <w:tc>
          <w:tcPr>
            <w:tcW w:w="2520" w:type="dxa"/>
            <w:tcBorders>
              <w:top w:val="single" w:sz="12" w:space="0" w:color="auto"/>
            </w:tcBorders>
            <w:shd w:val="clear" w:color="auto" w:fill="auto"/>
          </w:tcPr>
          <w:p w:rsidR="0048267E" w:rsidRDefault="0048267E" w:rsidP="00F12FBD">
            <w:pPr>
              <w:jc w:val="left"/>
            </w:pPr>
            <w:r>
              <w:t>Ref.</w:t>
            </w:r>
          </w:p>
        </w:tc>
        <w:tc>
          <w:tcPr>
            <w:tcW w:w="7110" w:type="dxa"/>
            <w:tcBorders>
              <w:top w:val="single" w:sz="12" w:space="0" w:color="auto"/>
            </w:tcBorders>
            <w:shd w:val="clear" w:color="auto" w:fill="auto"/>
          </w:tcPr>
          <w:p w:rsidR="0048267E" w:rsidRDefault="0048267E" w:rsidP="00F12FBD">
            <w:pPr>
              <w:jc w:val="left"/>
            </w:pPr>
            <w:r>
              <w:t>UPOV sequential reference number of adopted Test Guidelines</w:t>
            </w:r>
          </w:p>
        </w:tc>
      </w:tr>
      <w:tr w:rsidR="0048267E" w:rsidTr="00F12FBD">
        <w:trPr>
          <w:cantSplit/>
          <w:trHeight w:val="288"/>
        </w:trPr>
        <w:tc>
          <w:tcPr>
            <w:tcW w:w="2520" w:type="dxa"/>
            <w:shd w:val="clear" w:color="auto" w:fill="auto"/>
          </w:tcPr>
          <w:p w:rsidR="0048267E" w:rsidRDefault="0048267E" w:rsidP="00F12FBD">
            <w:pPr>
              <w:jc w:val="left"/>
            </w:pPr>
            <w:r>
              <w:t>**</w:t>
            </w:r>
          </w:p>
        </w:tc>
        <w:tc>
          <w:tcPr>
            <w:tcW w:w="7110" w:type="dxa"/>
            <w:shd w:val="clear" w:color="auto" w:fill="auto"/>
          </w:tcPr>
          <w:p w:rsidR="0048267E" w:rsidRDefault="0048267E" w:rsidP="00F12FBD">
            <w:pPr>
              <w:jc w:val="left"/>
            </w:pPr>
            <w:r>
              <w:t>ISO Code of drafting UPOV member</w:t>
            </w:r>
          </w:p>
        </w:tc>
      </w:tr>
      <w:tr w:rsidR="0048267E" w:rsidTr="00F12FBD">
        <w:trPr>
          <w:cantSplit/>
          <w:trHeight w:val="288"/>
        </w:trPr>
        <w:tc>
          <w:tcPr>
            <w:tcW w:w="2520" w:type="dxa"/>
            <w:shd w:val="clear" w:color="auto" w:fill="auto"/>
          </w:tcPr>
          <w:p w:rsidR="0048267E" w:rsidRDefault="0048267E" w:rsidP="00F12FBD">
            <w:pPr>
              <w:jc w:val="left"/>
            </w:pPr>
            <w:r>
              <w:t>TWP</w:t>
            </w:r>
          </w:p>
        </w:tc>
        <w:tc>
          <w:tcPr>
            <w:tcW w:w="7110" w:type="dxa"/>
            <w:shd w:val="clear" w:color="auto" w:fill="auto"/>
          </w:tcPr>
          <w:p w:rsidR="0048267E" w:rsidRDefault="0048267E" w:rsidP="00F12FBD">
            <w:pPr>
              <w:jc w:val="left"/>
            </w:pPr>
            <w:r>
              <w:t>Technical Working Party responsible</w:t>
            </w:r>
          </w:p>
        </w:tc>
      </w:tr>
      <w:tr w:rsidR="0048267E" w:rsidTr="00F12FBD">
        <w:trPr>
          <w:cantSplit/>
          <w:trHeight w:val="288"/>
        </w:trPr>
        <w:tc>
          <w:tcPr>
            <w:tcW w:w="2520" w:type="dxa"/>
            <w:shd w:val="clear" w:color="auto" w:fill="auto"/>
          </w:tcPr>
          <w:p w:rsidR="0048267E" w:rsidRDefault="0048267E" w:rsidP="00F12FBD">
            <w:pPr>
              <w:jc w:val="left"/>
            </w:pPr>
            <w:r>
              <w:t>Status</w:t>
            </w:r>
          </w:p>
        </w:tc>
        <w:tc>
          <w:tcPr>
            <w:tcW w:w="7110" w:type="dxa"/>
            <w:shd w:val="clear" w:color="auto" w:fill="auto"/>
          </w:tcPr>
          <w:p w:rsidR="0048267E" w:rsidRDefault="0048267E" w:rsidP="00F12FBD">
            <w:pPr>
              <w:tabs>
                <w:tab w:val="left" w:pos="778"/>
              </w:tabs>
              <w:ind w:left="792" w:hanging="792"/>
              <w:jc w:val="left"/>
            </w:pPr>
            <w:r>
              <w:t>A = adopted Test Guidelines;</w:t>
            </w:r>
          </w:p>
          <w:p w:rsidR="0048267E" w:rsidRDefault="0048267E" w:rsidP="00F12FBD">
            <w:pPr>
              <w:tabs>
                <w:tab w:val="left" w:pos="778"/>
              </w:tabs>
              <w:ind w:left="792" w:hanging="792"/>
              <w:jc w:val="left"/>
            </w:pPr>
            <w:r>
              <w:t>2013 = to be discussed by TWP in 2013</w:t>
            </w:r>
          </w:p>
          <w:p w:rsidR="0048267E" w:rsidRDefault="0048267E" w:rsidP="00F12FBD">
            <w:pPr>
              <w:tabs>
                <w:tab w:val="left" w:pos="778"/>
              </w:tabs>
              <w:ind w:left="792" w:hanging="792"/>
              <w:jc w:val="left"/>
            </w:pPr>
            <w:r>
              <w:t>2013* = possible final draft Test Guideline to be discussed by TWP in 2013</w:t>
            </w:r>
          </w:p>
          <w:p w:rsidR="0048267E" w:rsidRDefault="0048267E" w:rsidP="00F12FBD">
            <w:pPr>
              <w:tabs>
                <w:tab w:val="left" w:pos="778"/>
              </w:tabs>
              <w:ind w:left="792" w:hanging="792"/>
              <w:jc w:val="left"/>
            </w:pPr>
            <w:r>
              <w:t>TC/49 = adopted by the Technical Committee at its forty-ninth session, not yet posted on UPOV website subject to complementary information to be provided by Leading Expert</w:t>
            </w:r>
          </w:p>
        </w:tc>
      </w:tr>
      <w:tr w:rsidR="0048267E" w:rsidTr="00F12FBD">
        <w:trPr>
          <w:cantSplit/>
          <w:trHeight w:val="288"/>
        </w:trPr>
        <w:tc>
          <w:tcPr>
            <w:tcW w:w="2520" w:type="dxa"/>
            <w:shd w:val="clear" w:color="auto" w:fill="auto"/>
          </w:tcPr>
          <w:p w:rsidR="0048267E" w:rsidRDefault="0048267E" w:rsidP="00F12FBD">
            <w:pPr>
              <w:jc w:val="left"/>
            </w:pPr>
            <w:r>
              <w:t>Document No.</w:t>
            </w:r>
          </w:p>
        </w:tc>
        <w:tc>
          <w:tcPr>
            <w:tcW w:w="7110" w:type="dxa"/>
            <w:shd w:val="clear" w:color="auto" w:fill="auto"/>
          </w:tcPr>
          <w:p w:rsidR="0048267E" w:rsidRPr="009C009C" w:rsidRDefault="0048267E" w:rsidP="00F12FBD">
            <w:pPr>
              <w:ind w:left="792" w:hanging="792"/>
              <w:jc w:val="left"/>
            </w:pPr>
            <w:r>
              <w:t xml:space="preserve">Test Guidelines reference constructed as follows: </w:t>
            </w:r>
            <w:r w:rsidRPr="009C009C">
              <w:t>TG / [sequential number allocated to the TG - fixed] / [version number – updated at adoption]</w:t>
            </w:r>
          </w:p>
          <w:p w:rsidR="0048267E" w:rsidRDefault="0048267E" w:rsidP="00F12FBD">
            <w:pPr>
              <w:ind w:left="792"/>
              <w:jc w:val="left"/>
            </w:pPr>
            <w:r w:rsidRPr="009C009C">
              <w:t>e.g. TG/100/6</w:t>
            </w:r>
          </w:p>
        </w:tc>
      </w:tr>
      <w:tr w:rsidR="0048267E" w:rsidTr="00F12FBD">
        <w:trPr>
          <w:cantSplit/>
          <w:trHeight w:val="288"/>
        </w:trPr>
        <w:tc>
          <w:tcPr>
            <w:tcW w:w="2520" w:type="dxa"/>
            <w:shd w:val="clear" w:color="auto" w:fill="auto"/>
          </w:tcPr>
          <w:p w:rsidR="0048267E" w:rsidRDefault="0048267E" w:rsidP="00F12FBD">
            <w:pPr>
              <w:jc w:val="left"/>
            </w:pPr>
            <w:r>
              <w:t>Languages</w:t>
            </w:r>
          </w:p>
        </w:tc>
        <w:tc>
          <w:tcPr>
            <w:tcW w:w="7110" w:type="dxa"/>
            <w:shd w:val="clear" w:color="auto" w:fill="auto"/>
          </w:tcPr>
          <w:p w:rsidR="0048267E" w:rsidRDefault="0048267E" w:rsidP="00F12FBD">
            <w:pPr>
              <w:jc w:val="left"/>
            </w:pPr>
            <w:r w:rsidRPr="00585EEC">
              <w:t>E, F, G, S</w:t>
            </w:r>
            <w:r>
              <w:t xml:space="preserve"> = English, French, German and Spanish</w:t>
            </w:r>
          </w:p>
          <w:p w:rsidR="0048267E" w:rsidRDefault="0048267E" w:rsidP="00F12FBD">
            <w:pPr>
              <w:jc w:val="left"/>
            </w:pPr>
            <w:proofErr w:type="spellStart"/>
            <w:r w:rsidRPr="00D5050E">
              <w:rPr>
                <w:rFonts w:cs="Arial"/>
              </w:rPr>
              <w:t>Tril</w:t>
            </w:r>
            <w:proofErr w:type="spellEnd"/>
            <w:r w:rsidRPr="00D5050E">
              <w:rPr>
                <w:rFonts w:cs="Arial"/>
              </w:rPr>
              <w:t>. = Trilingual (English, French and German)</w:t>
            </w:r>
          </w:p>
        </w:tc>
      </w:tr>
      <w:tr w:rsidR="0048267E" w:rsidTr="00F12FBD">
        <w:trPr>
          <w:cantSplit/>
          <w:trHeight w:val="288"/>
        </w:trPr>
        <w:tc>
          <w:tcPr>
            <w:tcW w:w="2520" w:type="dxa"/>
            <w:shd w:val="clear" w:color="auto" w:fill="auto"/>
          </w:tcPr>
          <w:p w:rsidR="0048267E" w:rsidRDefault="0048267E" w:rsidP="00F12FBD">
            <w:pPr>
              <w:jc w:val="left"/>
            </w:pPr>
            <w:r>
              <w:t>Adopted</w:t>
            </w:r>
          </w:p>
        </w:tc>
        <w:tc>
          <w:tcPr>
            <w:tcW w:w="7110" w:type="dxa"/>
            <w:shd w:val="clear" w:color="auto" w:fill="auto"/>
          </w:tcPr>
          <w:p w:rsidR="0048267E" w:rsidRDefault="0048267E" w:rsidP="00F12FBD">
            <w:pPr>
              <w:jc w:val="left"/>
            </w:pPr>
            <w:r>
              <w:t>Year of adoption of the Test Guidelines</w:t>
            </w:r>
          </w:p>
        </w:tc>
      </w:tr>
      <w:tr w:rsidR="0048267E" w:rsidTr="00F12FBD">
        <w:trPr>
          <w:cantSplit/>
          <w:trHeight w:val="288"/>
        </w:trPr>
        <w:tc>
          <w:tcPr>
            <w:tcW w:w="2520" w:type="dxa"/>
            <w:shd w:val="clear" w:color="auto" w:fill="auto"/>
          </w:tcPr>
          <w:p w:rsidR="0048267E" w:rsidRDefault="0048267E" w:rsidP="00F12FBD">
            <w:pPr>
              <w:jc w:val="left"/>
            </w:pPr>
            <w:r>
              <w:t>English</w:t>
            </w:r>
          </w:p>
        </w:tc>
        <w:tc>
          <w:tcPr>
            <w:tcW w:w="7110" w:type="dxa"/>
            <w:shd w:val="clear" w:color="auto" w:fill="auto"/>
          </w:tcPr>
          <w:p w:rsidR="0048267E" w:rsidRDefault="0048267E" w:rsidP="00F12FBD">
            <w:pPr>
              <w:jc w:val="left"/>
            </w:pPr>
            <w:r>
              <w:t>Common names for the species in English (see GENIE database)</w:t>
            </w:r>
          </w:p>
        </w:tc>
      </w:tr>
      <w:tr w:rsidR="0048267E" w:rsidTr="00F12FBD">
        <w:trPr>
          <w:cantSplit/>
          <w:trHeight w:val="288"/>
        </w:trPr>
        <w:tc>
          <w:tcPr>
            <w:tcW w:w="2520" w:type="dxa"/>
            <w:shd w:val="clear" w:color="auto" w:fill="auto"/>
          </w:tcPr>
          <w:p w:rsidR="0048267E" w:rsidRPr="00D5050E" w:rsidRDefault="0048267E" w:rsidP="00F12FBD">
            <w:pPr>
              <w:jc w:val="left"/>
              <w:rPr>
                <w:lang w:val="pt-BR"/>
              </w:rPr>
            </w:pPr>
            <w:r>
              <w:t>Fran</w:t>
            </w:r>
            <w:r w:rsidRPr="00D5050E">
              <w:rPr>
                <w:lang w:val="pt-BR"/>
              </w:rPr>
              <w:t>çais</w:t>
            </w:r>
          </w:p>
        </w:tc>
        <w:tc>
          <w:tcPr>
            <w:tcW w:w="7110" w:type="dxa"/>
            <w:shd w:val="clear" w:color="auto" w:fill="auto"/>
          </w:tcPr>
          <w:p w:rsidR="0048267E" w:rsidRDefault="0048267E" w:rsidP="00F12FBD">
            <w:pPr>
              <w:jc w:val="left"/>
            </w:pPr>
            <w:r>
              <w:t>Common names for the species in French (see GENIE database)</w:t>
            </w:r>
          </w:p>
        </w:tc>
      </w:tr>
      <w:tr w:rsidR="0048267E" w:rsidTr="00F12FBD">
        <w:trPr>
          <w:cantSplit/>
          <w:trHeight w:val="288"/>
        </w:trPr>
        <w:tc>
          <w:tcPr>
            <w:tcW w:w="2520" w:type="dxa"/>
            <w:shd w:val="clear" w:color="auto" w:fill="auto"/>
          </w:tcPr>
          <w:p w:rsidR="0048267E" w:rsidRDefault="0048267E" w:rsidP="00F12FBD">
            <w:pPr>
              <w:jc w:val="left"/>
            </w:pPr>
            <w:r>
              <w:t>Deutsch</w:t>
            </w:r>
          </w:p>
        </w:tc>
        <w:tc>
          <w:tcPr>
            <w:tcW w:w="7110" w:type="dxa"/>
            <w:shd w:val="clear" w:color="auto" w:fill="auto"/>
          </w:tcPr>
          <w:p w:rsidR="0048267E" w:rsidRDefault="0048267E" w:rsidP="00F12FBD">
            <w:pPr>
              <w:jc w:val="left"/>
            </w:pPr>
            <w:r>
              <w:t>Common names for the species in German (see GENIE database)</w:t>
            </w:r>
          </w:p>
        </w:tc>
      </w:tr>
      <w:tr w:rsidR="0048267E" w:rsidTr="00F12FBD">
        <w:trPr>
          <w:cantSplit/>
          <w:trHeight w:val="288"/>
        </w:trPr>
        <w:tc>
          <w:tcPr>
            <w:tcW w:w="2520" w:type="dxa"/>
            <w:shd w:val="clear" w:color="auto" w:fill="auto"/>
          </w:tcPr>
          <w:p w:rsidR="0048267E" w:rsidRDefault="0048267E" w:rsidP="00F12FBD">
            <w:pPr>
              <w:jc w:val="left"/>
            </w:pPr>
            <w:proofErr w:type="spellStart"/>
            <w:r>
              <w:t>Español</w:t>
            </w:r>
            <w:proofErr w:type="spellEnd"/>
          </w:p>
        </w:tc>
        <w:tc>
          <w:tcPr>
            <w:tcW w:w="7110" w:type="dxa"/>
            <w:shd w:val="clear" w:color="auto" w:fill="auto"/>
          </w:tcPr>
          <w:p w:rsidR="0048267E" w:rsidRDefault="0048267E" w:rsidP="00F12FBD">
            <w:pPr>
              <w:jc w:val="left"/>
            </w:pPr>
            <w:r>
              <w:t>Common names for the species in Spanish (see GENIE database)</w:t>
            </w:r>
          </w:p>
        </w:tc>
      </w:tr>
      <w:tr w:rsidR="0048267E" w:rsidTr="00F12FBD">
        <w:trPr>
          <w:cantSplit/>
          <w:trHeight w:val="288"/>
        </w:trPr>
        <w:tc>
          <w:tcPr>
            <w:tcW w:w="2520" w:type="dxa"/>
            <w:shd w:val="clear" w:color="auto" w:fill="auto"/>
          </w:tcPr>
          <w:p w:rsidR="0048267E" w:rsidRDefault="0048267E" w:rsidP="00F12FBD">
            <w:pPr>
              <w:jc w:val="left"/>
            </w:pPr>
            <w:r>
              <w:t>Botanical name</w:t>
            </w:r>
          </w:p>
        </w:tc>
        <w:tc>
          <w:tcPr>
            <w:tcW w:w="7110" w:type="dxa"/>
            <w:shd w:val="clear" w:color="auto" w:fill="auto"/>
          </w:tcPr>
          <w:p w:rsidR="0048267E" w:rsidRDefault="0048267E" w:rsidP="00F12FBD">
            <w:pPr>
              <w:jc w:val="left"/>
            </w:pPr>
            <w:r>
              <w:t>Genus or species covered by the Test Guidelines</w:t>
            </w:r>
          </w:p>
        </w:tc>
      </w:tr>
      <w:tr w:rsidR="0048267E" w:rsidTr="00F12FBD">
        <w:trPr>
          <w:cantSplit/>
          <w:trHeight w:val="288"/>
        </w:trPr>
        <w:tc>
          <w:tcPr>
            <w:tcW w:w="2520" w:type="dxa"/>
            <w:shd w:val="clear" w:color="auto" w:fill="auto"/>
          </w:tcPr>
          <w:p w:rsidR="0048267E" w:rsidRDefault="0048267E" w:rsidP="00F12FBD">
            <w:pPr>
              <w:jc w:val="left"/>
            </w:pPr>
            <w:r>
              <w:t>UPOV Code</w:t>
            </w:r>
          </w:p>
        </w:tc>
        <w:tc>
          <w:tcPr>
            <w:tcW w:w="7110" w:type="dxa"/>
            <w:shd w:val="clear" w:color="auto" w:fill="auto"/>
          </w:tcPr>
          <w:p w:rsidR="0048267E" w:rsidRDefault="0048267E" w:rsidP="00F12FBD">
            <w:pPr>
              <w:pStyle w:val="Default"/>
              <w:jc w:val="both"/>
            </w:pPr>
            <w:r w:rsidRPr="00D5050E">
              <w:rPr>
                <w:sz w:val="20"/>
                <w:szCs w:val="20"/>
              </w:rPr>
              <w:t xml:space="preserve">A Code System to enhance the usefulness of the UPOV Plant Variety Database by overcoming the problem of synonyms for plant taxa. It attributes each taxa a code according to the UPOV Code System (“UPOV code”). Synonyms for the same plant taxa are attributed the same UPOV code. The UPOV Code System is employed in the </w:t>
            </w:r>
            <w:r w:rsidRPr="00D5050E">
              <w:rPr>
                <w:sz w:val="20"/>
                <w:szCs w:val="20"/>
                <w:u w:val="single"/>
              </w:rPr>
              <w:t xml:space="preserve">GENIE </w:t>
            </w:r>
            <w:r w:rsidRPr="00D5050E">
              <w:rPr>
                <w:sz w:val="20"/>
                <w:szCs w:val="20"/>
              </w:rPr>
              <w:t>database.</w:t>
            </w:r>
          </w:p>
        </w:tc>
      </w:tr>
      <w:tr w:rsidR="0048267E" w:rsidTr="00F12FBD">
        <w:trPr>
          <w:cantSplit/>
          <w:trHeight w:val="288"/>
        </w:trPr>
        <w:tc>
          <w:tcPr>
            <w:tcW w:w="2520" w:type="dxa"/>
            <w:shd w:val="clear" w:color="auto" w:fill="auto"/>
          </w:tcPr>
          <w:p w:rsidR="0048267E" w:rsidRDefault="0048267E" w:rsidP="00F12FBD">
            <w:pPr>
              <w:jc w:val="left"/>
            </w:pPr>
            <w:r>
              <w:t>TYPE</w:t>
            </w:r>
          </w:p>
        </w:tc>
        <w:tc>
          <w:tcPr>
            <w:tcW w:w="7110" w:type="dxa"/>
            <w:shd w:val="clear" w:color="auto" w:fill="auto"/>
          </w:tcPr>
          <w:p w:rsidR="0048267E" w:rsidRDefault="0048267E" w:rsidP="00F12FBD">
            <w:pPr>
              <w:jc w:val="left"/>
            </w:pPr>
            <w:r>
              <w:t>Test Guidelines that cover more than one type of plant material (e.g. seed and cuttings) have their respective quantity of plant material presented separately.</w:t>
            </w:r>
          </w:p>
        </w:tc>
      </w:tr>
      <w:tr w:rsidR="0048267E" w:rsidTr="00F12FBD">
        <w:trPr>
          <w:cantSplit/>
          <w:trHeight w:val="288"/>
        </w:trPr>
        <w:tc>
          <w:tcPr>
            <w:tcW w:w="2520" w:type="dxa"/>
            <w:shd w:val="clear" w:color="auto" w:fill="auto"/>
          </w:tcPr>
          <w:p w:rsidR="0048267E" w:rsidRDefault="0048267E" w:rsidP="00F12FBD">
            <w:pPr>
              <w:jc w:val="left"/>
            </w:pPr>
            <w:r>
              <w:t>Min. quantity of plant material to be submitted (Chap. 2.3)</w:t>
            </w:r>
          </w:p>
        </w:tc>
        <w:tc>
          <w:tcPr>
            <w:tcW w:w="7110" w:type="dxa"/>
            <w:shd w:val="clear" w:color="auto" w:fill="auto"/>
          </w:tcPr>
          <w:p w:rsidR="0048267E" w:rsidRPr="003441AC" w:rsidRDefault="0048267E" w:rsidP="00F12FBD">
            <w:pPr>
              <w:tabs>
                <w:tab w:val="left" w:pos="2552"/>
              </w:tabs>
            </w:pPr>
            <w:r>
              <w:t xml:space="preserve">Material Required: </w:t>
            </w:r>
            <w:r w:rsidRPr="003441AC">
              <w:t>Chapter 2.3</w:t>
            </w:r>
            <w:r>
              <w:t xml:space="preserve">: </w:t>
            </w:r>
            <w:r w:rsidRPr="003441AC">
              <w:t xml:space="preserve">Minimum quantity of plant material </w:t>
            </w:r>
            <w:r>
              <w:t>to be supplied by the applicant</w:t>
            </w:r>
          </w:p>
          <w:p w:rsidR="0048267E" w:rsidRDefault="0048267E" w:rsidP="00F12FBD">
            <w:pPr>
              <w:jc w:val="left"/>
            </w:pPr>
          </w:p>
        </w:tc>
      </w:tr>
      <w:tr w:rsidR="0048267E" w:rsidTr="00F12FBD">
        <w:trPr>
          <w:cantSplit/>
          <w:trHeight w:val="288"/>
        </w:trPr>
        <w:tc>
          <w:tcPr>
            <w:tcW w:w="2520" w:type="dxa"/>
            <w:shd w:val="clear" w:color="auto" w:fill="auto"/>
          </w:tcPr>
          <w:p w:rsidR="0048267E" w:rsidRDefault="0048267E" w:rsidP="00F12FBD">
            <w:pPr>
              <w:jc w:val="left"/>
            </w:pPr>
            <w:r>
              <w:t>No. of growing cycles (Chap. 3.1)</w:t>
            </w:r>
          </w:p>
        </w:tc>
        <w:tc>
          <w:tcPr>
            <w:tcW w:w="7110" w:type="dxa"/>
            <w:shd w:val="clear" w:color="auto" w:fill="auto"/>
          </w:tcPr>
          <w:p w:rsidR="0048267E" w:rsidRPr="003441AC" w:rsidRDefault="0048267E" w:rsidP="00F12FBD">
            <w:pPr>
              <w:tabs>
                <w:tab w:val="left" w:pos="2552"/>
              </w:tabs>
            </w:pPr>
            <w:r>
              <w:t xml:space="preserve">Method of Examination: </w:t>
            </w:r>
            <w:r w:rsidRPr="003441AC">
              <w:t>Chapter 3.1</w:t>
            </w:r>
            <w:r>
              <w:t>:</w:t>
            </w:r>
            <w:r w:rsidRPr="003441AC">
              <w:t xml:space="preserve"> Number of growing cycles</w:t>
            </w:r>
          </w:p>
          <w:p w:rsidR="0048267E" w:rsidRDefault="0048267E" w:rsidP="00F12FBD">
            <w:pPr>
              <w:jc w:val="left"/>
            </w:pPr>
          </w:p>
        </w:tc>
      </w:tr>
      <w:tr w:rsidR="0048267E" w:rsidTr="00F12FBD">
        <w:trPr>
          <w:cantSplit/>
          <w:trHeight w:val="288"/>
        </w:trPr>
        <w:tc>
          <w:tcPr>
            <w:tcW w:w="2520" w:type="dxa"/>
            <w:shd w:val="clear" w:color="auto" w:fill="auto"/>
          </w:tcPr>
          <w:p w:rsidR="0048267E" w:rsidRDefault="0048267E" w:rsidP="00F12FBD">
            <w:pPr>
              <w:jc w:val="left"/>
            </w:pPr>
            <w:r>
              <w:t>Total no. of plants in test (Chap. 3.4)</w:t>
            </w:r>
          </w:p>
        </w:tc>
        <w:tc>
          <w:tcPr>
            <w:tcW w:w="7110" w:type="dxa"/>
            <w:shd w:val="clear" w:color="auto" w:fill="auto"/>
          </w:tcPr>
          <w:p w:rsidR="0048267E" w:rsidRDefault="0048267E" w:rsidP="00F12FBD">
            <w:pPr>
              <w:tabs>
                <w:tab w:val="left" w:pos="2552"/>
              </w:tabs>
            </w:pPr>
            <w:r>
              <w:t xml:space="preserve">Test Design: </w:t>
            </w:r>
            <w:r w:rsidRPr="003441AC">
              <w:t>Chapter 3.4.1</w:t>
            </w:r>
            <w:r>
              <w:t>:</w:t>
            </w:r>
            <w:r w:rsidRPr="003441AC">
              <w:t xml:space="preserve"> Each test should be designed to result in a total of at least X plants</w:t>
            </w:r>
          </w:p>
        </w:tc>
      </w:tr>
      <w:tr w:rsidR="0048267E" w:rsidTr="00F12FBD">
        <w:trPr>
          <w:cantSplit/>
          <w:trHeight w:val="288"/>
        </w:trPr>
        <w:tc>
          <w:tcPr>
            <w:tcW w:w="2520" w:type="dxa"/>
            <w:shd w:val="clear" w:color="auto" w:fill="auto"/>
          </w:tcPr>
          <w:p w:rsidR="0048267E" w:rsidRDefault="0048267E" w:rsidP="00F12FBD">
            <w:pPr>
              <w:jc w:val="left"/>
            </w:pPr>
            <w:r>
              <w:t>No. of plants to be examined (Distinctness) (Chap. 4.1.4)</w:t>
            </w:r>
          </w:p>
        </w:tc>
        <w:tc>
          <w:tcPr>
            <w:tcW w:w="7110" w:type="dxa"/>
            <w:shd w:val="clear" w:color="auto" w:fill="auto"/>
          </w:tcPr>
          <w:p w:rsidR="0048267E" w:rsidRPr="003441AC" w:rsidRDefault="0048267E" w:rsidP="00F12FBD">
            <w:pPr>
              <w:tabs>
                <w:tab w:val="left" w:pos="2552"/>
              </w:tabs>
            </w:pPr>
            <w:r>
              <w:t xml:space="preserve">Assessment of Distinctness: </w:t>
            </w:r>
            <w:r w:rsidRPr="003441AC">
              <w:t>Chapter 4.1.4</w:t>
            </w:r>
            <w:r>
              <w:t>:</w:t>
            </w:r>
            <w:r w:rsidRPr="003441AC">
              <w:t xml:space="preserve"> Number of plants / parts of plants to be examined for distinctness</w:t>
            </w:r>
          </w:p>
          <w:p w:rsidR="0048267E" w:rsidRDefault="0048267E" w:rsidP="00F12FBD">
            <w:pPr>
              <w:jc w:val="left"/>
            </w:pPr>
          </w:p>
        </w:tc>
      </w:tr>
      <w:tr w:rsidR="0048267E" w:rsidTr="00F12FBD">
        <w:trPr>
          <w:cantSplit/>
          <w:trHeight w:val="288"/>
        </w:trPr>
        <w:tc>
          <w:tcPr>
            <w:tcW w:w="2520" w:type="dxa"/>
            <w:shd w:val="clear" w:color="auto" w:fill="auto"/>
          </w:tcPr>
          <w:p w:rsidR="0048267E" w:rsidRDefault="0048267E" w:rsidP="00F12FBD">
            <w:pPr>
              <w:jc w:val="left"/>
            </w:pPr>
            <w:r>
              <w:t>Uniformity: sample size (Chap. 4.2)</w:t>
            </w:r>
          </w:p>
        </w:tc>
        <w:tc>
          <w:tcPr>
            <w:tcW w:w="7110" w:type="dxa"/>
            <w:shd w:val="clear" w:color="auto" w:fill="auto"/>
          </w:tcPr>
          <w:p w:rsidR="0048267E" w:rsidRDefault="0048267E" w:rsidP="00F12FBD">
            <w:pPr>
              <w:tabs>
                <w:tab w:val="left" w:pos="2552"/>
              </w:tabs>
            </w:pPr>
            <w:r>
              <w:t xml:space="preserve">Assessment of Uniformity: </w:t>
            </w:r>
            <w:r w:rsidRPr="003441AC">
              <w:t>Chapter 4.2</w:t>
            </w:r>
            <w:r>
              <w:t>:</w:t>
            </w:r>
            <w:r w:rsidRPr="003441AC">
              <w:t xml:space="preserve"> </w:t>
            </w:r>
            <w:r>
              <w:t xml:space="preserve">Paragraph: 4.2.3: </w:t>
            </w:r>
            <w:r w:rsidRPr="003441AC">
              <w:t>Number of plants to be examined for uniformity</w:t>
            </w:r>
          </w:p>
        </w:tc>
      </w:tr>
      <w:tr w:rsidR="0048267E" w:rsidTr="00F12FBD">
        <w:trPr>
          <w:cantSplit/>
          <w:trHeight w:val="288"/>
        </w:trPr>
        <w:tc>
          <w:tcPr>
            <w:tcW w:w="2520" w:type="dxa"/>
            <w:shd w:val="clear" w:color="auto" w:fill="auto"/>
          </w:tcPr>
          <w:p w:rsidR="0048267E" w:rsidRDefault="0048267E" w:rsidP="00F12FBD">
            <w:pPr>
              <w:jc w:val="left"/>
            </w:pPr>
            <w:r>
              <w:t>Uniformity: off-types allowed (Chap. 4.2)</w:t>
            </w:r>
          </w:p>
        </w:tc>
        <w:tc>
          <w:tcPr>
            <w:tcW w:w="7110" w:type="dxa"/>
            <w:shd w:val="clear" w:color="auto" w:fill="auto"/>
          </w:tcPr>
          <w:p w:rsidR="0048267E" w:rsidRDefault="0048267E" w:rsidP="00F12FBD">
            <w:pPr>
              <w:tabs>
                <w:tab w:val="left" w:pos="2552"/>
              </w:tabs>
            </w:pPr>
            <w:r>
              <w:t xml:space="preserve">Assessment of Uniformity: </w:t>
            </w:r>
            <w:r w:rsidRPr="003441AC">
              <w:t>Chapter 4.2</w:t>
            </w:r>
            <w:r>
              <w:t>:</w:t>
            </w:r>
            <w:r w:rsidRPr="003441AC">
              <w:t xml:space="preserve"> </w:t>
            </w:r>
            <w:r>
              <w:t>Paragraph: 4.2.3: number of off-types allowed according to sample size</w:t>
            </w:r>
          </w:p>
        </w:tc>
      </w:tr>
      <w:tr w:rsidR="0048267E" w:rsidTr="00F12FBD">
        <w:trPr>
          <w:cantSplit/>
          <w:trHeight w:val="288"/>
        </w:trPr>
        <w:tc>
          <w:tcPr>
            <w:tcW w:w="2520" w:type="dxa"/>
            <w:shd w:val="clear" w:color="auto" w:fill="auto"/>
          </w:tcPr>
          <w:p w:rsidR="0048267E" w:rsidRDefault="0048267E" w:rsidP="00F12FBD">
            <w:pPr>
              <w:jc w:val="left"/>
            </w:pPr>
            <w:r>
              <w:t>Uniformity: population standard (Chap. 4.2)</w:t>
            </w:r>
          </w:p>
        </w:tc>
        <w:tc>
          <w:tcPr>
            <w:tcW w:w="7110" w:type="dxa"/>
            <w:shd w:val="clear" w:color="auto" w:fill="auto"/>
          </w:tcPr>
          <w:p w:rsidR="0048267E" w:rsidRDefault="0048267E" w:rsidP="00F12FBD">
            <w:pPr>
              <w:tabs>
                <w:tab w:val="left" w:pos="2552"/>
              </w:tabs>
            </w:pPr>
            <w:r>
              <w:t xml:space="preserve">Assessment of Uniformity: </w:t>
            </w:r>
            <w:r w:rsidRPr="003441AC">
              <w:t>Chapter 4.2</w:t>
            </w:r>
            <w:r>
              <w:t>:</w:t>
            </w:r>
            <w:r w:rsidRPr="003441AC">
              <w:t xml:space="preserve"> </w:t>
            </w:r>
            <w:r>
              <w:t>Paragraph: 4.2.3: population standard</w:t>
            </w:r>
          </w:p>
        </w:tc>
      </w:tr>
      <w:tr w:rsidR="0048267E" w:rsidTr="00F12FBD">
        <w:trPr>
          <w:cantSplit/>
          <w:trHeight w:val="288"/>
        </w:trPr>
        <w:tc>
          <w:tcPr>
            <w:tcW w:w="2520" w:type="dxa"/>
            <w:shd w:val="clear" w:color="auto" w:fill="auto"/>
          </w:tcPr>
          <w:p w:rsidR="0048267E" w:rsidRDefault="0048267E" w:rsidP="00F12FBD">
            <w:pPr>
              <w:jc w:val="left"/>
            </w:pPr>
            <w:r>
              <w:t>Uniformity: acceptance probability (Chap. 4.2)</w:t>
            </w:r>
          </w:p>
        </w:tc>
        <w:tc>
          <w:tcPr>
            <w:tcW w:w="7110" w:type="dxa"/>
            <w:shd w:val="clear" w:color="auto" w:fill="auto"/>
          </w:tcPr>
          <w:p w:rsidR="0048267E" w:rsidRDefault="0048267E" w:rsidP="00F12FBD">
            <w:pPr>
              <w:tabs>
                <w:tab w:val="left" w:pos="2552"/>
              </w:tabs>
            </w:pPr>
            <w:r>
              <w:t xml:space="preserve">Assessment of Uniformity: </w:t>
            </w:r>
            <w:r w:rsidRPr="003441AC">
              <w:t>Chapter 4.2</w:t>
            </w:r>
            <w:r>
              <w:t>:</w:t>
            </w:r>
            <w:r w:rsidRPr="003441AC">
              <w:t xml:space="preserve"> </w:t>
            </w:r>
            <w:r>
              <w:t>Paragraph: 4.2.3: acceptance probability level</w:t>
            </w:r>
          </w:p>
        </w:tc>
      </w:tr>
      <w:tr w:rsidR="0048267E" w:rsidTr="00F12FBD">
        <w:trPr>
          <w:cantSplit/>
          <w:trHeight w:val="288"/>
        </w:trPr>
        <w:tc>
          <w:tcPr>
            <w:tcW w:w="2520" w:type="dxa"/>
            <w:shd w:val="clear" w:color="auto" w:fill="auto"/>
          </w:tcPr>
          <w:p w:rsidR="0048267E" w:rsidRDefault="0048267E" w:rsidP="00F12FBD">
            <w:pPr>
              <w:jc w:val="left"/>
            </w:pPr>
            <w:r>
              <w:t>No. of plants for special tests</w:t>
            </w:r>
          </w:p>
        </w:tc>
        <w:tc>
          <w:tcPr>
            <w:tcW w:w="7110" w:type="dxa"/>
            <w:shd w:val="clear" w:color="auto" w:fill="auto"/>
          </w:tcPr>
          <w:p w:rsidR="0048267E" w:rsidRDefault="0048267E" w:rsidP="00F12FBD">
            <w:pPr>
              <w:tabs>
                <w:tab w:val="left" w:pos="2552"/>
              </w:tabs>
            </w:pPr>
            <w:r w:rsidRPr="003441AC">
              <w:t>Number of plants for special tests (e.g. disease resistance)</w:t>
            </w:r>
          </w:p>
        </w:tc>
      </w:tr>
      <w:tr w:rsidR="0048267E" w:rsidTr="00F12FBD">
        <w:trPr>
          <w:cantSplit/>
          <w:trHeight w:val="288"/>
        </w:trPr>
        <w:tc>
          <w:tcPr>
            <w:tcW w:w="2520" w:type="dxa"/>
            <w:tcBorders>
              <w:bottom w:val="single" w:sz="12" w:space="0" w:color="auto"/>
            </w:tcBorders>
            <w:shd w:val="clear" w:color="auto" w:fill="auto"/>
          </w:tcPr>
          <w:p w:rsidR="0048267E" w:rsidRDefault="0048267E" w:rsidP="00F12FBD">
            <w:pPr>
              <w:jc w:val="left"/>
            </w:pPr>
            <w:r>
              <w:t>General Notes:</w:t>
            </w:r>
          </w:p>
        </w:tc>
        <w:tc>
          <w:tcPr>
            <w:tcW w:w="7110" w:type="dxa"/>
            <w:tcBorders>
              <w:bottom w:val="single" w:sz="12" w:space="0" w:color="auto"/>
            </w:tcBorders>
            <w:shd w:val="clear" w:color="auto" w:fill="auto"/>
          </w:tcPr>
          <w:p w:rsidR="0048267E" w:rsidRDefault="0048267E" w:rsidP="00F12FBD">
            <w:pPr>
              <w:jc w:val="left"/>
            </w:pPr>
            <w:r>
              <w:t>Empty field for notes by user</w:t>
            </w:r>
          </w:p>
        </w:tc>
      </w:tr>
    </w:tbl>
    <w:p w:rsidR="0048267E" w:rsidRDefault="0048267E" w:rsidP="0048267E"/>
    <w:p w:rsidR="00BD754D" w:rsidRDefault="00BD754D" w:rsidP="0048267E"/>
    <w:p w:rsidR="00DF474C" w:rsidRDefault="00BD754D" w:rsidP="00BD754D">
      <w:pPr>
        <w:pStyle w:val="endofdoc"/>
        <w:rPr>
          <w:snapToGrid w:val="0"/>
        </w:rPr>
      </w:pPr>
      <w:r>
        <w:t>[</w:t>
      </w:r>
      <w:r w:rsidR="0048267E">
        <w:t>End of Annex IV end of document]</w:t>
      </w:r>
    </w:p>
    <w:sectPr w:rsidR="00DF474C" w:rsidSect="00906DDC">
      <w:headerReference w:type="default" r:id="rId22"/>
      <w:headerReference w:type="first" r:id="rId23"/>
      <w:footerReference w:type="first" r:id="rId24"/>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67E" w:rsidRDefault="0048267E" w:rsidP="006655D3">
      <w:r>
        <w:separator/>
      </w:r>
    </w:p>
    <w:p w:rsidR="0048267E" w:rsidRDefault="0048267E" w:rsidP="006655D3"/>
    <w:p w:rsidR="0048267E" w:rsidRDefault="0048267E" w:rsidP="006655D3"/>
  </w:endnote>
  <w:endnote w:type="continuationSeparator" w:id="0">
    <w:p w:rsidR="0048267E" w:rsidRDefault="0048267E" w:rsidP="006655D3">
      <w:r>
        <w:separator/>
      </w:r>
    </w:p>
    <w:p w:rsidR="0048267E" w:rsidRPr="0048267E" w:rsidRDefault="0048267E">
      <w:pPr>
        <w:pStyle w:val="Footer"/>
        <w:spacing w:after="60"/>
        <w:rPr>
          <w:sz w:val="18"/>
          <w:lang w:val="fr-CH"/>
        </w:rPr>
      </w:pPr>
      <w:r w:rsidRPr="0048267E">
        <w:rPr>
          <w:sz w:val="18"/>
          <w:lang w:val="fr-CH"/>
        </w:rPr>
        <w:t>[Suite de la note de la page précédente]</w:t>
      </w:r>
    </w:p>
    <w:p w:rsidR="0048267E" w:rsidRPr="0048267E" w:rsidRDefault="0048267E" w:rsidP="006655D3">
      <w:pPr>
        <w:rPr>
          <w:lang w:val="fr-CH"/>
        </w:rPr>
      </w:pPr>
    </w:p>
    <w:p w:rsidR="0048267E" w:rsidRPr="0048267E" w:rsidRDefault="0048267E" w:rsidP="006655D3">
      <w:pPr>
        <w:rPr>
          <w:lang w:val="fr-CH"/>
        </w:rPr>
      </w:pPr>
    </w:p>
  </w:endnote>
  <w:endnote w:type="continuationNotice" w:id="1">
    <w:p w:rsidR="0048267E" w:rsidRPr="0048267E" w:rsidRDefault="0048267E" w:rsidP="006655D3">
      <w:pPr>
        <w:rPr>
          <w:lang w:val="fr-CH"/>
        </w:rPr>
      </w:pPr>
      <w:r w:rsidRPr="0048267E">
        <w:rPr>
          <w:lang w:val="fr-CH"/>
        </w:rPr>
        <w:t>[Suite de la note page suivante]</w:t>
      </w:r>
    </w:p>
    <w:p w:rsidR="0048267E" w:rsidRPr="0048267E" w:rsidRDefault="0048267E" w:rsidP="006655D3">
      <w:pPr>
        <w:rPr>
          <w:lang w:val="fr-CH"/>
        </w:rPr>
      </w:pPr>
    </w:p>
    <w:p w:rsidR="0048267E" w:rsidRPr="0048267E" w:rsidRDefault="0048267E"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AE0EF1" w:rsidRDefault="009036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67E" w:rsidRDefault="0048267E" w:rsidP="006655D3">
      <w:r>
        <w:separator/>
      </w:r>
    </w:p>
  </w:footnote>
  <w:footnote w:type="continuationSeparator" w:id="0">
    <w:p w:rsidR="0048267E" w:rsidRDefault="0048267E" w:rsidP="006655D3">
      <w:r>
        <w:separator/>
      </w:r>
    </w:p>
  </w:footnote>
  <w:footnote w:type="continuationNotice" w:id="1">
    <w:p w:rsidR="0048267E" w:rsidRPr="00AB530F" w:rsidRDefault="0048267E"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67E" w:rsidRPr="00832298" w:rsidRDefault="0048267E" w:rsidP="00832298">
    <w:pPr>
      <w:pStyle w:val="Header"/>
    </w:pPr>
    <w:r w:rsidRPr="00832298">
      <w:t>TW</w:t>
    </w:r>
    <w:r w:rsidR="00A53FA3">
      <w:t>A/42</w:t>
    </w:r>
    <w:r w:rsidRPr="00832298">
      <w:t>/</w:t>
    </w:r>
    <w:r>
      <w:t>24</w:t>
    </w:r>
  </w:p>
  <w:p w:rsidR="0048267E" w:rsidRPr="00C5280D" w:rsidRDefault="0048267E"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6606AD">
      <w:rPr>
        <w:noProof/>
      </w:rPr>
      <w:t>3</w:t>
    </w:r>
    <w:r w:rsidRPr="00832298">
      <w:fldChar w:fldCharType="end"/>
    </w:r>
  </w:p>
  <w:p w:rsidR="0048267E" w:rsidRPr="00C5280D" w:rsidRDefault="0048267E" w:rsidP="008322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FA3" w:rsidRPr="00832298" w:rsidRDefault="00A53FA3" w:rsidP="00A53FA3">
    <w:pPr>
      <w:pStyle w:val="Header"/>
    </w:pPr>
    <w:r w:rsidRPr="00832298">
      <w:t>TW</w:t>
    </w:r>
    <w:r>
      <w:t>A/42</w:t>
    </w:r>
    <w:r w:rsidRPr="00832298">
      <w:t>/</w:t>
    </w:r>
    <w:r>
      <w:t>24</w:t>
    </w:r>
  </w:p>
  <w:p w:rsidR="0048267E" w:rsidRPr="00C5280D" w:rsidRDefault="0048267E" w:rsidP="00EB048E">
    <w:pPr>
      <w:pStyle w:val="Header"/>
    </w:pPr>
    <w:r>
      <w:t xml:space="preserve">Annex I, </w:t>
    </w:r>
    <w:r w:rsidRPr="00C5280D">
      <w:t xml:space="preserve">page </w:t>
    </w:r>
    <w:r w:rsidRPr="00832298">
      <w:fldChar w:fldCharType="begin"/>
    </w:r>
    <w:r w:rsidRPr="00832298">
      <w:instrText xml:space="preserve"> PAGE </w:instrText>
    </w:r>
    <w:r w:rsidRPr="00832298">
      <w:fldChar w:fldCharType="separate"/>
    </w:r>
    <w:r w:rsidR="006606AD">
      <w:rPr>
        <w:noProof/>
      </w:rPr>
      <w:t>4</w:t>
    </w:r>
    <w:r w:rsidRPr="00832298">
      <w:fldChar w:fldCharType="end"/>
    </w:r>
  </w:p>
  <w:p w:rsidR="0048267E" w:rsidRPr="00C5280D" w:rsidRDefault="0048267E" w:rsidP="008322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FA3" w:rsidRPr="00832298" w:rsidRDefault="00A53FA3" w:rsidP="00A53FA3">
    <w:pPr>
      <w:pStyle w:val="Header"/>
    </w:pPr>
    <w:r w:rsidRPr="00832298">
      <w:t>TW</w:t>
    </w:r>
    <w:r>
      <w:t>A/42</w:t>
    </w:r>
    <w:r w:rsidRPr="00832298">
      <w:t>/</w:t>
    </w:r>
    <w:r>
      <w:t>24</w:t>
    </w:r>
  </w:p>
  <w:p w:rsidR="0048267E" w:rsidRDefault="0048267E">
    <w:pPr>
      <w:pStyle w:val="Header"/>
    </w:pPr>
  </w:p>
  <w:p w:rsidR="0048267E" w:rsidRDefault="0048267E">
    <w:pPr>
      <w:pStyle w:val="Header"/>
    </w:pPr>
    <w:r>
      <w:t>ANNEX I</w:t>
    </w:r>
  </w:p>
  <w:p w:rsidR="0048267E" w:rsidRDefault="0048267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67E" w:rsidRPr="00832298" w:rsidRDefault="0048267E" w:rsidP="00832298">
    <w:pPr>
      <w:pStyle w:val="Header"/>
    </w:pPr>
    <w:r w:rsidRPr="00832298">
      <w:t>TWO/46/</w:t>
    </w:r>
    <w:r>
      <w:t>24</w:t>
    </w:r>
  </w:p>
  <w:p w:rsidR="0048267E" w:rsidRPr="00C5280D" w:rsidRDefault="0048267E" w:rsidP="00EB048E">
    <w:pPr>
      <w:pStyle w:val="Header"/>
    </w:pPr>
    <w:r>
      <w:t xml:space="preserve">Annex I, </w:t>
    </w:r>
    <w:r w:rsidRPr="00C5280D">
      <w:t xml:space="preserve">page </w:t>
    </w:r>
    <w:r w:rsidRPr="00832298">
      <w:fldChar w:fldCharType="begin"/>
    </w:r>
    <w:r w:rsidRPr="00832298">
      <w:instrText xml:space="preserve"> PAGE </w:instrText>
    </w:r>
    <w:r w:rsidRPr="00832298">
      <w:fldChar w:fldCharType="separate"/>
    </w:r>
    <w:r w:rsidR="00BF51D4">
      <w:rPr>
        <w:noProof/>
      </w:rPr>
      <w:t>3</w:t>
    </w:r>
    <w:r w:rsidRPr="00832298">
      <w:fldChar w:fldCharType="end"/>
    </w:r>
  </w:p>
  <w:p w:rsidR="0048267E" w:rsidRPr="00C5280D" w:rsidRDefault="0048267E" w:rsidP="0083229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FA3" w:rsidRPr="00832298" w:rsidRDefault="00A53FA3" w:rsidP="00A53FA3">
    <w:pPr>
      <w:pStyle w:val="Header"/>
    </w:pPr>
    <w:r w:rsidRPr="00832298">
      <w:t>TW</w:t>
    </w:r>
    <w:r>
      <w:t>A/42</w:t>
    </w:r>
    <w:r w:rsidRPr="00832298">
      <w:t>/</w:t>
    </w:r>
    <w:r>
      <w:t>24</w:t>
    </w:r>
  </w:p>
  <w:p w:rsidR="00BF51D4" w:rsidRDefault="00BF51D4" w:rsidP="00BF51D4">
    <w:pPr>
      <w:pStyle w:val="Header"/>
    </w:pPr>
  </w:p>
  <w:p w:rsidR="0048267E" w:rsidRDefault="0048267E">
    <w:pPr>
      <w:pStyle w:val="Header"/>
    </w:pPr>
    <w:r>
      <w:t>ANNEX II</w:t>
    </w:r>
  </w:p>
  <w:p w:rsidR="0048267E" w:rsidRDefault="0048267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FA3" w:rsidRPr="00832298" w:rsidRDefault="00A53FA3" w:rsidP="00A53FA3">
    <w:pPr>
      <w:pStyle w:val="Header"/>
    </w:pPr>
    <w:r w:rsidRPr="00832298">
      <w:t>TW</w:t>
    </w:r>
    <w:r>
      <w:t>A/42</w:t>
    </w:r>
    <w:r w:rsidRPr="00832298">
      <w:t>/</w:t>
    </w:r>
    <w:r>
      <w:t>24</w:t>
    </w:r>
  </w:p>
  <w:p w:rsidR="00BF51D4" w:rsidRDefault="00BF51D4" w:rsidP="00BF51D4">
    <w:pPr>
      <w:pStyle w:val="Header"/>
    </w:pPr>
  </w:p>
  <w:p w:rsidR="0048267E" w:rsidRDefault="0048267E">
    <w:pPr>
      <w:pStyle w:val="Header"/>
    </w:pPr>
    <w:r>
      <w:t>ANNEX III</w:t>
    </w:r>
  </w:p>
  <w:p w:rsidR="0048267E" w:rsidRDefault="0048267E">
    <w:pPr>
      <w:pStyle w:val="Header"/>
    </w:pPr>
  </w:p>
  <w:p w:rsidR="0048267E" w:rsidRDefault="0048267E"/>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903656" w:rsidP="00832298">
    <w:pPr>
      <w:pStyle w:val="Header"/>
    </w:pPr>
    <w:r w:rsidRPr="00832298">
      <w:t>T</w:t>
    </w:r>
    <w:r w:rsidR="00DF474C" w:rsidRPr="00832298">
      <w:t>W</w:t>
    </w:r>
    <w:r w:rsidR="006C7423">
      <w:t>V/47/</w:t>
    </w:r>
    <w:r w:rsidR="00685222" w:rsidRPr="00685222">
      <w:rPr>
        <w:highlight w:val="cyan"/>
      </w:rPr>
      <w:t>xx</w:t>
    </w:r>
  </w:p>
  <w:p w:rsidR="00903656" w:rsidRPr="00C5280D" w:rsidRDefault="00903656"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BF51D4">
      <w:rPr>
        <w:noProof/>
      </w:rPr>
      <w:t>4</w:t>
    </w:r>
    <w:r w:rsidRPr="00832298">
      <w:fldChar w:fldCharType="end"/>
    </w:r>
  </w:p>
  <w:p w:rsidR="00903656" w:rsidRPr="00C5280D" w:rsidRDefault="00903656" w:rsidP="0083229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FA3" w:rsidRPr="00832298" w:rsidRDefault="00A53FA3" w:rsidP="00A53FA3">
    <w:pPr>
      <w:pStyle w:val="Header"/>
    </w:pPr>
    <w:r w:rsidRPr="00832298">
      <w:t>TW</w:t>
    </w:r>
    <w:r>
      <w:t>A/42</w:t>
    </w:r>
    <w:r w:rsidRPr="00832298">
      <w:t>/</w:t>
    </w:r>
    <w:r>
      <w:t>24</w:t>
    </w:r>
  </w:p>
  <w:p w:rsidR="00BF51D4" w:rsidRDefault="00BF51D4" w:rsidP="00BF51D4">
    <w:pPr>
      <w:pStyle w:val="Header"/>
    </w:pPr>
  </w:p>
  <w:p w:rsidR="00BD754D" w:rsidRDefault="00BD754D">
    <w:pPr>
      <w:pStyle w:val="Header"/>
    </w:pPr>
    <w:r>
      <w:t>ANNEX IV</w:t>
    </w:r>
  </w:p>
  <w:p w:rsidR="00BD754D" w:rsidRDefault="00BD754D">
    <w:pPr>
      <w:pStyle w:val="Header"/>
    </w:pPr>
  </w:p>
  <w:p w:rsidR="00BD754D" w:rsidRDefault="00BD754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165607FC"/>
    <w:multiLevelType w:val="hybridMultilevel"/>
    <w:tmpl w:val="16EA8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EF3423"/>
    <w:multiLevelType w:val="hybridMultilevel"/>
    <w:tmpl w:val="45202D52"/>
    <w:lvl w:ilvl="0" w:tplc="0CB4A250">
      <w:start w:val="2"/>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9847ED7"/>
    <w:multiLevelType w:val="hybridMultilevel"/>
    <w:tmpl w:val="B8926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372CD3"/>
    <w:multiLevelType w:val="hybridMultilevel"/>
    <w:tmpl w:val="FF502444"/>
    <w:lvl w:ilvl="0" w:tplc="10B417A8">
      <w:start w:val="1"/>
      <w:numFmt w:val="lowerLetter"/>
      <w:lvlText w:val="(%1)"/>
      <w:lvlJc w:val="left"/>
      <w:pPr>
        <w:ind w:left="5746" w:hanging="360"/>
      </w:pPr>
      <w:rPr>
        <w:rFonts w:ascii="ArialMT" w:hAnsi="ArialMT" w:cs="ArialMT" w:hint="default"/>
      </w:rPr>
    </w:lvl>
    <w:lvl w:ilvl="1" w:tplc="04090019" w:tentative="1">
      <w:start w:val="1"/>
      <w:numFmt w:val="lowerLetter"/>
      <w:lvlText w:val="%2."/>
      <w:lvlJc w:val="left"/>
      <w:pPr>
        <w:ind w:left="6466" w:hanging="360"/>
      </w:pPr>
    </w:lvl>
    <w:lvl w:ilvl="2" w:tplc="0409001B" w:tentative="1">
      <w:start w:val="1"/>
      <w:numFmt w:val="lowerRoman"/>
      <w:lvlText w:val="%3."/>
      <w:lvlJc w:val="right"/>
      <w:pPr>
        <w:ind w:left="7186" w:hanging="180"/>
      </w:pPr>
    </w:lvl>
    <w:lvl w:ilvl="3" w:tplc="0409000F" w:tentative="1">
      <w:start w:val="1"/>
      <w:numFmt w:val="decimal"/>
      <w:lvlText w:val="%4."/>
      <w:lvlJc w:val="left"/>
      <w:pPr>
        <w:ind w:left="7906" w:hanging="360"/>
      </w:pPr>
    </w:lvl>
    <w:lvl w:ilvl="4" w:tplc="04090019" w:tentative="1">
      <w:start w:val="1"/>
      <w:numFmt w:val="lowerLetter"/>
      <w:lvlText w:val="%5."/>
      <w:lvlJc w:val="left"/>
      <w:pPr>
        <w:ind w:left="8626" w:hanging="360"/>
      </w:pPr>
    </w:lvl>
    <w:lvl w:ilvl="5" w:tplc="0409001B" w:tentative="1">
      <w:start w:val="1"/>
      <w:numFmt w:val="lowerRoman"/>
      <w:lvlText w:val="%6."/>
      <w:lvlJc w:val="right"/>
      <w:pPr>
        <w:ind w:left="9346" w:hanging="180"/>
      </w:pPr>
    </w:lvl>
    <w:lvl w:ilvl="6" w:tplc="0409000F" w:tentative="1">
      <w:start w:val="1"/>
      <w:numFmt w:val="decimal"/>
      <w:lvlText w:val="%7."/>
      <w:lvlJc w:val="left"/>
      <w:pPr>
        <w:ind w:left="10066" w:hanging="360"/>
      </w:pPr>
    </w:lvl>
    <w:lvl w:ilvl="7" w:tplc="04090019" w:tentative="1">
      <w:start w:val="1"/>
      <w:numFmt w:val="lowerLetter"/>
      <w:lvlText w:val="%8."/>
      <w:lvlJc w:val="left"/>
      <w:pPr>
        <w:ind w:left="10786" w:hanging="360"/>
      </w:pPr>
    </w:lvl>
    <w:lvl w:ilvl="8" w:tplc="0409001B" w:tentative="1">
      <w:start w:val="1"/>
      <w:numFmt w:val="lowerRoman"/>
      <w:lvlText w:val="%9."/>
      <w:lvlJc w:val="right"/>
      <w:pPr>
        <w:ind w:left="1150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67E"/>
    <w:rsid w:val="00010CF3"/>
    <w:rsid w:val="00011E27"/>
    <w:rsid w:val="000148BC"/>
    <w:rsid w:val="00024AB8"/>
    <w:rsid w:val="00030854"/>
    <w:rsid w:val="00036028"/>
    <w:rsid w:val="00044642"/>
    <w:rsid w:val="000446B9"/>
    <w:rsid w:val="00047E21"/>
    <w:rsid w:val="00085505"/>
    <w:rsid w:val="000C7021"/>
    <w:rsid w:val="000D6BBC"/>
    <w:rsid w:val="000D7780"/>
    <w:rsid w:val="001011C4"/>
    <w:rsid w:val="00105929"/>
    <w:rsid w:val="001131D5"/>
    <w:rsid w:val="001322D2"/>
    <w:rsid w:val="00141DB8"/>
    <w:rsid w:val="0017474A"/>
    <w:rsid w:val="001758C6"/>
    <w:rsid w:val="00182B99"/>
    <w:rsid w:val="0018780B"/>
    <w:rsid w:val="0021332C"/>
    <w:rsid w:val="00213982"/>
    <w:rsid w:val="002249B2"/>
    <w:rsid w:val="0024416D"/>
    <w:rsid w:val="002800A0"/>
    <w:rsid w:val="002801B3"/>
    <w:rsid w:val="00281060"/>
    <w:rsid w:val="002940E8"/>
    <w:rsid w:val="002A6E50"/>
    <w:rsid w:val="002C256A"/>
    <w:rsid w:val="00305A7F"/>
    <w:rsid w:val="003152FE"/>
    <w:rsid w:val="00327436"/>
    <w:rsid w:val="00344BD6"/>
    <w:rsid w:val="0035528D"/>
    <w:rsid w:val="00361821"/>
    <w:rsid w:val="00375D51"/>
    <w:rsid w:val="003B3894"/>
    <w:rsid w:val="003D227C"/>
    <w:rsid w:val="003D2B4D"/>
    <w:rsid w:val="00444A88"/>
    <w:rsid w:val="00474DA4"/>
    <w:rsid w:val="00476B4D"/>
    <w:rsid w:val="004805FA"/>
    <w:rsid w:val="0048267E"/>
    <w:rsid w:val="004967C7"/>
    <w:rsid w:val="004D047D"/>
    <w:rsid w:val="004F305A"/>
    <w:rsid w:val="00512164"/>
    <w:rsid w:val="00520297"/>
    <w:rsid w:val="005338F9"/>
    <w:rsid w:val="0054281C"/>
    <w:rsid w:val="0055268D"/>
    <w:rsid w:val="00576BE4"/>
    <w:rsid w:val="0057736E"/>
    <w:rsid w:val="005A400A"/>
    <w:rsid w:val="00612379"/>
    <w:rsid w:val="0061555F"/>
    <w:rsid w:val="00633FD4"/>
    <w:rsid w:val="00641200"/>
    <w:rsid w:val="006606AD"/>
    <w:rsid w:val="006655D3"/>
    <w:rsid w:val="00667404"/>
    <w:rsid w:val="00685222"/>
    <w:rsid w:val="00687EB4"/>
    <w:rsid w:val="006B17D2"/>
    <w:rsid w:val="006C224E"/>
    <w:rsid w:val="006C7423"/>
    <w:rsid w:val="006D780A"/>
    <w:rsid w:val="006E1436"/>
    <w:rsid w:val="00732DEC"/>
    <w:rsid w:val="00735BD5"/>
    <w:rsid w:val="007556F6"/>
    <w:rsid w:val="00760EEF"/>
    <w:rsid w:val="00777EE5"/>
    <w:rsid w:val="00784836"/>
    <w:rsid w:val="0079023E"/>
    <w:rsid w:val="007A2854"/>
    <w:rsid w:val="007D0B9D"/>
    <w:rsid w:val="007D19B0"/>
    <w:rsid w:val="007F498F"/>
    <w:rsid w:val="0080679D"/>
    <w:rsid w:val="008108B0"/>
    <w:rsid w:val="00811B20"/>
    <w:rsid w:val="0082191A"/>
    <w:rsid w:val="0082296E"/>
    <w:rsid w:val="00824099"/>
    <w:rsid w:val="00832298"/>
    <w:rsid w:val="00835CE4"/>
    <w:rsid w:val="00867AC1"/>
    <w:rsid w:val="00876C58"/>
    <w:rsid w:val="008A743F"/>
    <w:rsid w:val="008C0970"/>
    <w:rsid w:val="008D2CF7"/>
    <w:rsid w:val="00900C26"/>
    <w:rsid w:val="0090197F"/>
    <w:rsid w:val="00903656"/>
    <w:rsid w:val="00906DDC"/>
    <w:rsid w:val="00934E09"/>
    <w:rsid w:val="00936253"/>
    <w:rsid w:val="00952DD4"/>
    <w:rsid w:val="00970FED"/>
    <w:rsid w:val="00986EE0"/>
    <w:rsid w:val="00997029"/>
    <w:rsid w:val="009D690D"/>
    <w:rsid w:val="009E65B6"/>
    <w:rsid w:val="00A24C10"/>
    <w:rsid w:val="00A42AC3"/>
    <w:rsid w:val="00A430CF"/>
    <w:rsid w:val="00A53FA3"/>
    <w:rsid w:val="00A54309"/>
    <w:rsid w:val="00A92D23"/>
    <w:rsid w:val="00AB2B93"/>
    <w:rsid w:val="00AB530F"/>
    <w:rsid w:val="00AB7E5B"/>
    <w:rsid w:val="00AE0EF1"/>
    <w:rsid w:val="00AE2937"/>
    <w:rsid w:val="00B07301"/>
    <w:rsid w:val="00B224DE"/>
    <w:rsid w:val="00B46575"/>
    <w:rsid w:val="00B71144"/>
    <w:rsid w:val="00B75B90"/>
    <w:rsid w:val="00B84BBD"/>
    <w:rsid w:val="00BA43FB"/>
    <w:rsid w:val="00BB0967"/>
    <w:rsid w:val="00BC127D"/>
    <w:rsid w:val="00BC1FE6"/>
    <w:rsid w:val="00BD754D"/>
    <w:rsid w:val="00BF51D4"/>
    <w:rsid w:val="00C061B6"/>
    <w:rsid w:val="00C2446C"/>
    <w:rsid w:val="00C36AE5"/>
    <w:rsid w:val="00C41F17"/>
    <w:rsid w:val="00C5280D"/>
    <w:rsid w:val="00C5791C"/>
    <w:rsid w:val="00C66290"/>
    <w:rsid w:val="00C72B7A"/>
    <w:rsid w:val="00C838E1"/>
    <w:rsid w:val="00C941C4"/>
    <w:rsid w:val="00C973F2"/>
    <w:rsid w:val="00CA304C"/>
    <w:rsid w:val="00CA774A"/>
    <w:rsid w:val="00CC11B0"/>
    <w:rsid w:val="00CC6A67"/>
    <w:rsid w:val="00CF7E36"/>
    <w:rsid w:val="00D3708D"/>
    <w:rsid w:val="00D40426"/>
    <w:rsid w:val="00D57C96"/>
    <w:rsid w:val="00D91203"/>
    <w:rsid w:val="00D95174"/>
    <w:rsid w:val="00DA6F36"/>
    <w:rsid w:val="00DB596E"/>
    <w:rsid w:val="00DB7773"/>
    <w:rsid w:val="00DC00EA"/>
    <w:rsid w:val="00DF474C"/>
    <w:rsid w:val="00E30ACD"/>
    <w:rsid w:val="00E311E9"/>
    <w:rsid w:val="00E32F7E"/>
    <w:rsid w:val="00E72D49"/>
    <w:rsid w:val="00E7593C"/>
    <w:rsid w:val="00E7678A"/>
    <w:rsid w:val="00E935F1"/>
    <w:rsid w:val="00E94A81"/>
    <w:rsid w:val="00EA1FFB"/>
    <w:rsid w:val="00EB048E"/>
    <w:rsid w:val="00EB56CB"/>
    <w:rsid w:val="00EE34DF"/>
    <w:rsid w:val="00EF2F89"/>
    <w:rsid w:val="00F1237A"/>
    <w:rsid w:val="00F22CBD"/>
    <w:rsid w:val="00F45372"/>
    <w:rsid w:val="00F560F7"/>
    <w:rsid w:val="00F6334D"/>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BD754D"/>
    <w:pPr>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Default">
    <w:name w:val="Default"/>
    <w:rsid w:val="0048267E"/>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BD754D"/>
    <w:pPr>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Default">
    <w:name w:val="Default"/>
    <w:rsid w:val="0048267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eader" Target="header4.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upov.int/restricted_temporary/tg/index.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8.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upov.int/resource/en/dus_guidance.html" TargetMode="External"/><Relationship Id="rId14" Type="http://schemas.openxmlformats.org/officeDocument/2006/relationships/image" Target="media/image5.png"/><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47\Template\twv_4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twv_47.dotm</Template>
  <TotalTime>4</TotalTime>
  <Pages>10</Pages>
  <Words>2870</Words>
  <Characters>15739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TWV/47</vt:lpstr>
    </vt:vector>
  </TitlesOfParts>
  <Company>UPOV</Company>
  <LinksUpToDate>false</LinksUpToDate>
  <CharactersWithSpaces>18572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TWV/47</dc:title>
  <dc:creator>OERTEL Romy</dc:creator>
  <cp:lastModifiedBy>OERTEL Romy</cp:lastModifiedBy>
  <cp:revision>5</cp:revision>
  <cp:lastPrinted>2013-05-10T09:25:00Z</cp:lastPrinted>
  <dcterms:created xsi:type="dcterms:W3CDTF">2013-05-06T14:50:00Z</dcterms:created>
  <dcterms:modified xsi:type="dcterms:W3CDTF">2013-05-10T09:26:00Z</dcterms:modified>
</cp:coreProperties>
</file>