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bookmarkStart w:id="0" w:name="_GoBack"/>
            <w:bookmarkEnd w:id="0"/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826260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826260">
              <w:t>2</w:t>
            </w:r>
            <w:r w:rsidR="0086146F" w:rsidRPr="003F3D01">
              <w:t>2</w:t>
            </w:r>
            <w:r w:rsidR="00DC769D" w:rsidRPr="003F3D01">
              <w:t xml:space="preserve"> and </w:t>
            </w:r>
            <w:r w:rsidR="00826260">
              <w:t>2</w:t>
            </w:r>
            <w:r w:rsidR="0086146F" w:rsidRPr="003F3D01">
              <w:t>3</w:t>
            </w:r>
            <w:r w:rsidRPr="003F3D01">
              <w:t>, 20</w:t>
            </w:r>
            <w:r w:rsidR="007E1C9C" w:rsidRPr="003F3D01">
              <w:t>2</w:t>
            </w:r>
            <w:r w:rsidR="00826260">
              <w:t>2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Mar22</w:t>
            </w:r>
            <w:r w:rsidR="00EB4E9C" w:rsidRPr="003F3D01">
              <w:t>/</w:t>
            </w:r>
            <w:r w:rsidR="005D4D5A">
              <w:t>6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1A7C33">
            <w:pPr>
              <w:pStyle w:val="Docoriginal"/>
            </w:pPr>
            <w:r w:rsidRPr="001A7C33">
              <w:t>Date:</w:t>
            </w:r>
            <w:r w:rsidRPr="001A7C33">
              <w:rPr>
                <w:b w:val="0"/>
                <w:spacing w:val="0"/>
              </w:rPr>
              <w:t xml:space="preserve">  </w:t>
            </w:r>
            <w:r w:rsidR="00E66A1E" w:rsidRPr="001A7C33">
              <w:rPr>
                <w:b w:val="0"/>
                <w:spacing w:val="0"/>
              </w:rPr>
              <w:t xml:space="preserve">January </w:t>
            </w:r>
            <w:r w:rsidR="001A7C33" w:rsidRPr="001A7C33">
              <w:rPr>
                <w:b w:val="0"/>
                <w:spacing w:val="0"/>
              </w:rPr>
              <w:t>16</w:t>
            </w:r>
            <w:r w:rsidR="00481A2C" w:rsidRPr="001A7C33">
              <w:rPr>
                <w:b w:val="0"/>
                <w:spacing w:val="0"/>
              </w:rPr>
              <w:t>, 2022</w:t>
            </w:r>
          </w:p>
        </w:tc>
      </w:tr>
    </w:tbl>
    <w:p w:rsidR="000D7780" w:rsidRPr="003F3D01" w:rsidRDefault="00C039AF" w:rsidP="006A644A">
      <w:pPr>
        <w:pStyle w:val="Titleofdoc0"/>
      </w:pPr>
      <w:bookmarkStart w:id="1" w:name="TitleOfDoc"/>
      <w:bookmarkEnd w:id="1"/>
      <w:r w:rsidRPr="00C039AF">
        <w:t>Matters to be resolved concerning Test Guidelines put forward for adoption by the Technical Committee</w:t>
      </w:r>
      <w:r>
        <w:t>:  T</w:t>
      </w:r>
      <w:r w:rsidR="00C77DC4">
        <w:t>ea</w:t>
      </w:r>
    </w:p>
    <w:p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C039AF" w:rsidRDefault="00C039AF" w:rsidP="00C039AF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Enlarged Editorial Committee (TC-EDC) </w:t>
      </w:r>
      <w:r w:rsidRPr="00003DA0">
        <w:t>at its meeting</w:t>
      </w:r>
      <w:r>
        <w:t>,</w:t>
      </w:r>
      <w:r w:rsidRPr="00003DA0">
        <w:t xml:space="preserve"> </w:t>
      </w:r>
      <w:r w:rsidRPr="008D0013">
        <w:rPr>
          <w:rFonts w:cs="Arial"/>
        </w:rPr>
        <w:t xml:space="preserve">organized by electronic means, </w:t>
      </w:r>
      <w:r>
        <w:t>on October 12</w:t>
      </w:r>
      <w:r w:rsidRPr="008D0013">
        <w:t xml:space="preserve"> </w:t>
      </w:r>
      <w:r>
        <w:t>and 13</w:t>
      </w:r>
      <w:r w:rsidRPr="008D0013">
        <w:t>, 202</w:t>
      </w:r>
      <w:r>
        <w:t xml:space="preserve">1, considered the </w:t>
      </w:r>
      <w:r w:rsidRPr="002B6F72">
        <w:rPr>
          <w:rFonts w:cs="Arial"/>
        </w:rPr>
        <w:t xml:space="preserve">draft Test Guidelines for </w:t>
      </w:r>
      <w:r w:rsidR="00C77DC4">
        <w:rPr>
          <w:rFonts w:cs="Arial"/>
        </w:rPr>
        <w:t>Tea</w:t>
      </w:r>
      <w:r>
        <w:rPr>
          <w:rFonts w:cs="Arial"/>
        </w:rPr>
        <w:t xml:space="preserve"> (</w:t>
      </w:r>
      <w:r w:rsidR="00920E69">
        <w:t xml:space="preserve">document </w:t>
      </w:r>
      <w:hyperlink r:id="rId8" w:history="1">
        <w:hyperlink r:id="rId9" w:history="1">
          <w:r w:rsidR="00C77DC4" w:rsidRPr="00C77DC4">
            <w:rPr>
              <w:rStyle w:val="Hyperlink"/>
              <w:rFonts w:cs="Arial"/>
              <w:color w:val="0066CC"/>
              <w:shd w:val="clear" w:color="auto" w:fill="FFFFFF"/>
            </w:rPr>
            <w:t>TG/238/2(</w:t>
          </w:r>
          <w:r w:rsidR="00C77DC4">
            <w:rPr>
              <w:rStyle w:val="Hyperlink"/>
              <w:rFonts w:cs="Arial"/>
              <w:color w:val="0066CC"/>
              <w:shd w:val="clear" w:color="auto" w:fill="FFFFFF"/>
            </w:rPr>
            <w:t>proj</w:t>
          </w:r>
          <w:r w:rsidR="00C77DC4" w:rsidRPr="00C77DC4">
            <w:rPr>
              <w:rStyle w:val="Hyperlink"/>
              <w:rFonts w:cs="Arial"/>
              <w:color w:val="0066CC"/>
              <w:shd w:val="clear" w:color="auto" w:fill="FFFFFF"/>
            </w:rPr>
            <w:t>.5)</w:t>
          </w:r>
        </w:hyperlink>
      </w:hyperlink>
      <w:r>
        <w:t xml:space="preserve">) and </w:t>
      </w:r>
      <w:r w:rsidRPr="002B6F72">
        <w:rPr>
          <w:rFonts w:cs="Arial"/>
        </w:rPr>
        <w:t xml:space="preserve">agreed that </w:t>
      </w:r>
      <w:r>
        <w:rPr>
          <w:rFonts w:cs="Arial"/>
        </w:rPr>
        <w:t>it</w:t>
      </w:r>
      <w:r w:rsidRPr="002B6F72">
        <w:rPr>
          <w:rFonts w:cs="Arial"/>
        </w:rPr>
        <w:t xml:space="preserve"> required editorial clarifications to be provided by the Leading Expert.  The TC-EDC </w:t>
      </w:r>
      <w:r w:rsidRPr="002B6F72">
        <w:t>agreed to reconsider the draft Test</w:t>
      </w:r>
      <w:r>
        <w:t> </w:t>
      </w:r>
      <w:r w:rsidRPr="002B6F72">
        <w:t xml:space="preserve">Guidelines at its meeting to be held in </w:t>
      </w:r>
      <w:r>
        <w:t>March 2022</w:t>
      </w:r>
      <w:r w:rsidRPr="002B6F72">
        <w:t>.</w:t>
      </w:r>
      <w:r w:rsidRPr="00003DA0">
        <w:t xml:space="preserve">  </w:t>
      </w:r>
    </w:p>
    <w:p w:rsidR="00C039AF" w:rsidRDefault="00C039AF" w:rsidP="00C039AF">
      <w:pPr>
        <w:autoSpaceDE w:val="0"/>
        <w:autoSpaceDN w:val="0"/>
        <w:adjustRightInd w:val="0"/>
      </w:pPr>
    </w:p>
    <w:p w:rsidR="00C039AF" w:rsidRDefault="00C039AF" w:rsidP="00C039AF">
      <w:pPr>
        <w:autoSpaceDE w:val="0"/>
        <w:autoSpaceDN w:val="0"/>
        <w:adjustRightInd w:val="0"/>
      </w:pPr>
      <w:r>
        <w:rPr>
          <w:rFonts w:cs="Arial"/>
          <w:bCs/>
          <w:snapToGrid w:val="0"/>
          <w:color w:val="000000"/>
        </w:rPr>
        <w:fldChar w:fldCharType="begin"/>
      </w:r>
      <w:r>
        <w:rPr>
          <w:rFonts w:cs="Arial"/>
          <w:bCs/>
          <w:snapToGrid w:val="0"/>
          <w:color w:val="000000"/>
        </w:rPr>
        <w:instrText xml:space="preserve"> AUTONUM  </w:instrText>
      </w:r>
      <w:r>
        <w:rPr>
          <w:rFonts w:cs="Arial"/>
          <w:bCs/>
          <w:snapToGrid w:val="0"/>
          <w:color w:val="000000"/>
        </w:rPr>
        <w:fldChar w:fldCharType="end"/>
      </w:r>
      <w:r>
        <w:rPr>
          <w:rFonts w:cs="Arial"/>
          <w:bCs/>
          <w:snapToGrid w:val="0"/>
          <w:color w:val="000000"/>
        </w:rPr>
        <w:tab/>
      </w:r>
      <w:r w:rsidRPr="00946CE5">
        <w:rPr>
          <w:rFonts w:cs="Arial"/>
          <w:bCs/>
          <w:snapToGrid w:val="0"/>
          <w:color w:val="000000"/>
        </w:rPr>
        <w:t>Recommendations from the TC-EDC on the draft Test Guidelines for Turnip</w:t>
      </w:r>
      <w:r w:rsidRPr="00946CE5">
        <w:t xml:space="preserve"> are presented in the table below</w:t>
      </w:r>
      <w:r w:rsidRPr="00946CE5">
        <w:rPr>
          <w:rFonts w:cs="Arial"/>
          <w:bCs/>
          <w:snapToGrid w:val="0"/>
          <w:color w:val="000000"/>
        </w:rPr>
        <w:t xml:space="preserve">, including the </w:t>
      </w:r>
      <w:r w:rsidRPr="00946CE5">
        <w:rPr>
          <w:rFonts w:cs="Arial"/>
        </w:rPr>
        <w:t>required editorial clarifications (indicated with “</w:t>
      </w:r>
      <w:r w:rsidRPr="00946CE5">
        <w:rPr>
          <w:rFonts w:cs="Arial"/>
          <w:vertAlign w:val="superscript"/>
        </w:rPr>
        <w:t>#</w:t>
      </w:r>
      <w:r w:rsidRPr="00946CE5">
        <w:rPr>
          <w:rFonts w:cs="Arial"/>
        </w:rPr>
        <w:t xml:space="preserve">”) and </w:t>
      </w:r>
      <w:r w:rsidRPr="00946CE5">
        <w:t>responses from the Leading Expert, M</w:t>
      </w:r>
      <w:r w:rsidR="00231826" w:rsidRPr="00946CE5">
        <w:t>s</w:t>
      </w:r>
      <w:r w:rsidRPr="00946CE5">
        <w:t xml:space="preserve">. </w:t>
      </w:r>
      <w:r w:rsidR="00231826" w:rsidRPr="00946CE5">
        <w:t>Gentrix N. Juma</w:t>
      </w:r>
      <w:r w:rsidRPr="00946CE5">
        <w:t xml:space="preserve"> (</w:t>
      </w:r>
      <w:r w:rsidR="00C77DC4" w:rsidRPr="00946CE5">
        <w:t>Kenya</w:t>
      </w:r>
      <w:r w:rsidRPr="00946CE5">
        <w:t>):</w:t>
      </w:r>
    </w:p>
    <w:p w:rsidR="00C039AF" w:rsidRDefault="00C039AF" w:rsidP="00C039AF">
      <w:pPr>
        <w:autoSpaceDE w:val="0"/>
        <w:autoSpaceDN w:val="0"/>
        <w:adjustRightInd w:val="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C77DC4" w:rsidTr="008440F2">
        <w:trPr>
          <w:cantSplit/>
        </w:trPr>
        <w:tc>
          <w:tcPr>
            <w:tcW w:w="1573" w:type="dxa"/>
          </w:tcPr>
          <w:p w:rsidR="00C77DC4" w:rsidRPr="00886EDB" w:rsidRDefault="00C77DC4" w:rsidP="008440F2">
            <w:pPr>
              <w:jc w:val="left"/>
            </w:pPr>
            <w:r>
              <w:t>Table of Chars.</w:t>
            </w:r>
          </w:p>
        </w:tc>
        <w:tc>
          <w:tcPr>
            <w:tcW w:w="8208" w:type="dxa"/>
          </w:tcPr>
          <w:p w:rsidR="00C77DC4" w:rsidRDefault="00C77DC4" w:rsidP="008440F2">
            <w:pPr>
              <w:rPr>
                <w:rFonts w:cs="Arial"/>
              </w:rPr>
            </w:pPr>
            <w:r w:rsidRPr="000D70A7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reinstate</w:t>
            </w:r>
            <w:r w:rsidRPr="000D70A7">
              <w:rPr>
                <w:rFonts w:cs="Arial"/>
              </w:rPr>
              <w:t xml:space="preserve"> char. 12</w:t>
            </w:r>
            <w:r>
              <w:rPr>
                <w:rFonts w:cs="Arial"/>
              </w:rPr>
              <w:t xml:space="preserve"> (correction)</w:t>
            </w:r>
          </w:p>
          <w:p w:rsidR="00CB5F14" w:rsidRPr="00CB5F14" w:rsidRDefault="00CB5F14" w:rsidP="008440F2">
            <w:pPr>
              <w:rPr>
                <w:rFonts w:cs="Arial"/>
                <w:i/>
              </w:rPr>
            </w:pPr>
            <w:r w:rsidRPr="00CB5F14">
              <w:rPr>
                <w:rFonts w:cs="Arial"/>
                <w:i/>
              </w:rPr>
              <w:t>Leading Expert:  agreed</w:t>
            </w:r>
          </w:p>
        </w:tc>
      </w:tr>
      <w:tr w:rsidR="00C77DC4" w:rsidRPr="00886EDB" w:rsidTr="008440F2">
        <w:trPr>
          <w:cantSplit/>
        </w:trPr>
        <w:tc>
          <w:tcPr>
            <w:tcW w:w="1573" w:type="dxa"/>
          </w:tcPr>
          <w:p w:rsidR="00C77DC4" w:rsidRPr="00886EDB" w:rsidRDefault="00C77DC4" w:rsidP="008440F2">
            <w:pPr>
              <w:jc w:val="left"/>
            </w:pPr>
            <w:r w:rsidRPr="00886EDB">
              <w:t xml:space="preserve">Char. </w:t>
            </w:r>
            <w:r>
              <w:t>11</w:t>
            </w:r>
          </w:p>
        </w:tc>
        <w:tc>
          <w:tcPr>
            <w:tcW w:w="8208" w:type="dxa"/>
          </w:tcPr>
          <w:p w:rsidR="00C77DC4" w:rsidRDefault="00C77DC4" w:rsidP="008440F2">
            <w:pPr>
              <w:rPr>
                <w:rFonts w:cs="Arial"/>
              </w:rPr>
            </w:pPr>
            <w:r>
              <w:rPr>
                <w:rFonts w:cs="Arial"/>
              </w:rPr>
              <w:t>state 2 to read “upwards to horizontal”</w:t>
            </w:r>
          </w:p>
          <w:p w:rsidR="00CB5F14" w:rsidRPr="00886EDB" w:rsidRDefault="00CB5F14" w:rsidP="008440F2">
            <w:r w:rsidRPr="00CB5F14">
              <w:rPr>
                <w:rFonts w:cs="Arial"/>
                <w:i/>
              </w:rPr>
              <w:t>Leading Expert:  agreed</w:t>
            </w:r>
          </w:p>
        </w:tc>
      </w:tr>
      <w:tr w:rsidR="00C77DC4" w:rsidTr="008440F2">
        <w:trPr>
          <w:cantSplit/>
        </w:trPr>
        <w:tc>
          <w:tcPr>
            <w:tcW w:w="1573" w:type="dxa"/>
          </w:tcPr>
          <w:p w:rsidR="00C77DC4" w:rsidRPr="00886EDB" w:rsidRDefault="00C77DC4" w:rsidP="008440F2">
            <w:pPr>
              <w:jc w:val="left"/>
            </w:pPr>
            <w:r w:rsidRPr="00A7422D">
              <w:rPr>
                <w:vertAlign w:val="superscript"/>
              </w:rPr>
              <w:t>#</w:t>
            </w:r>
            <w:r>
              <w:t>Char. 14</w:t>
            </w:r>
          </w:p>
        </w:tc>
        <w:tc>
          <w:tcPr>
            <w:tcW w:w="8208" w:type="dxa"/>
          </w:tcPr>
          <w:p w:rsidR="00C77DC4" w:rsidRDefault="00C77DC4" w:rsidP="008440F2">
            <w:r>
              <w:t>to check whether to add MS</w:t>
            </w:r>
          </w:p>
          <w:p w:rsidR="00CB5F14" w:rsidRDefault="00CB5F14" w:rsidP="008440F2">
            <w:pPr>
              <w:rPr>
                <w:rFonts w:cs="Arial"/>
              </w:rPr>
            </w:pPr>
            <w:r w:rsidRPr="00CB5F14">
              <w:rPr>
                <w:rFonts w:cs="Arial"/>
                <w:i/>
              </w:rPr>
              <w:t>Leading Expert:  agreed</w:t>
            </w:r>
          </w:p>
        </w:tc>
      </w:tr>
      <w:tr w:rsidR="00C77DC4" w:rsidTr="008440F2">
        <w:trPr>
          <w:cantSplit/>
        </w:trPr>
        <w:tc>
          <w:tcPr>
            <w:tcW w:w="1573" w:type="dxa"/>
          </w:tcPr>
          <w:p w:rsidR="00C77DC4" w:rsidRPr="00886EDB" w:rsidRDefault="00C77DC4" w:rsidP="008440F2">
            <w:pPr>
              <w:jc w:val="left"/>
            </w:pPr>
            <w:r>
              <w:t>Char. 17</w:t>
            </w:r>
          </w:p>
        </w:tc>
        <w:tc>
          <w:tcPr>
            <w:tcW w:w="8208" w:type="dxa"/>
          </w:tcPr>
          <w:p w:rsidR="00C77DC4" w:rsidRDefault="00C77DC4" w:rsidP="008440F2">
            <w:pPr>
              <w:rPr>
                <w:rFonts w:cs="Arial"/>
              </w:rPr>
            </w:pPr>
            <w:r w:rsidRPr="00CA0EFB">
              <w:rPr>
                <w:rFonts w:cs="Arial"/>
              </w:rPr>
              <w:t>to check whether</w:t>
            </w:r>
            <w:r>
              <w:rPr>
                <w:rFonts w:cs="Arial"/>
              </w:rPr>
              <w:t xml:space="preserve"> to add (b)</w:t>
            </w:r>
          </w:p>
          <w:p w:rsidR="00CB5F14" w:rsidRDefault="00CB5F14" w:rsidP="008440F2">
            <w:pPr>
              <w:rPr>
                <w:rFonts w:cs="Arial"/>
              </w:rPr>
            </w:pPr>
            <w:r w:rsidRPr="00CB5F14">
              <w:rPr>
                <w:rFonts w:cs="Arial"/>
                <w:i/>
              </w:rPr>
              <w:t>Leading Expert:  agreed</w:t>
            </w:r>
          </w:p>
        </w:tc>
      </w:tr>
      <w:tr w:rsidR="00C77DC4" w:rsidRPr="00304E53" w:rsidDel="00CF0C36" w:rsidTr="008440F2">
        <w:trPr>
          <w:cantSplit/>
        </w:trPr>
        <w:tc>
          <w:tcPr>
            <w:tcW w:w="1573" w:type="dxa"/>
          </w:tcPr>
          <w:p w:rsidR="00C77DC4" w:rsidRPr="00304E53" w:rsidRDefault="00C77DC4" w:rsidP="008440F2">
            <w:pPr>
              <w:jc w:val="left"/>
            </w:pPr>
            <w:r w:rsidRPr="000D70A7">
              <w:rPr>
                <w:vertAlign w:val="superscript"/>
              </w:rPr>
              <w:t>#</w:t>
            </w:r>
            <w:r>
              <w:t>Ad. 2</w:t>
            </w:r>
          </w:p>
        </w:tc>
        <w:tc>
          <w:tcPr>
            <w:tcW w:w="8208" w:type="dxa"/>
          </w:tcPr>
          <w:p w:rsidR="00C77DC4" w:rsidRDefault="00C77DC4" w:rsidP="008440F2">
            <w:r>
              <w:t>to check whether illustration for state 1 is appropriate (current illustration presents “fastigiated” instead of “upright” growth habit)</w:t>
            </w:r>
          </w:p>
          <w:p w:rsidR="00CB5F14" w:rsidRPr="00946CE5" w:rsidRDefault="00946CE5" w:rsidP="008440F2">
            <w:pPr>
              <w:rPr>
                <w:i/>
              </w:rPr>
            </w:pPr>
            <w:r w:rsidRPr="00946CE5">
              <w:rPr>
                <w:i/>
              </w:rPr>
              <w:t xml:space="preserve">Leading Expert:  to </w:t>
            </w:r>
            <w:r>
              <w:rPr>
                <w:i/>
              </w:rPr>
              <w:t xml:space="preserve">have the following states and notes in </w:t>
            </w:r>
            <w:r w:rsidRPr="00946CE5">
              <w:rPr>
                <w:i/>
              </w:rPr>
              <w:t>Char. and Ad. 2</w:t>
            </w:r>
            <w:r>
              <w:rPr>
                <w:i/>
              </w:rPr>
              <w:t>:</w:t>
            </w:r>
          </w:p>
          <w:tbl>
            <w:tblPr>
              <w:tblOverlap w:val="never"/>
              <w:tblW w:w="4681" w:type="dxa"/>
              <w:tblLayout w:type="fixed"/>
              <w:tblLook w:val="01E0" w:firstRow="1" w:lastRow="1" w:firstColumn="1" w:lastColumn="1" w:noHBand="0" w:noVBand="0"/>
            </w:tblPr>
            <w:tblGrid>
              <w:gridCol w:w="1979"/>
              <w:gridCol w:w="2102"/>
              <w:gridCol w:w="600"/>
            </w:tblGrid>
            <w:tr w:rsidR="00946CE5" w:rsidRPr="003606E8" w:rsidTr="00946CE5">
              <w:tc>
                <w:tcPr>
                  <w:tcW w:w="1979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fastigiate</w:t>
                  </w:r>
                </w:p>
              </w:tc>
              <w:tc>
                <w:tcPr>
                  <w:tcW w:w="2102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</w:tr>
            <w:tr w:rsidR="00946CE5" w:rsidRPr="003606E8" w:rsidTr="00946CE5">
              <w:tc>
                <w:tcPr>
                  <w:tcW w:w="1979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upright</w:t>
                  </w:r>
                </w:p>
              </w:tc>
              <w:tc>
                <w:tcPr>
                  <w:tcW w:w="2102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TRFK 301/3</w:t>
                  </w:r>
                </w:p>
              </w:tc>
              <w:tc>
                <w:tcPr>
                  <w:tcW w:w="600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</w:tr>
            <w:tr w:rsidR="00946CE5" w:rsidRPr="003606E8" w:rsidTr="00946CE5">
              <w:tc>
                <w:tcPr>
                  <w:tcW w:w="1979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upright to spreading</w:t>
                  </w:r>
                </w:p>
              </w:tc>
              <w:tc>
                <w:tcPr>
                  <w:tcW w:w="2102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AHP S15/10</w:t>
                  </w:r>
                </w:p>
              </w:tc>
              <w:tc>
                <w:tcPr>
                  <w:tcW w:w="600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</w:tr>
            <w:tr w:rsidR="00946CE5" w:rsidRPr="003606E8" w:rsidTr="00946CE5">
              <w:tc>
                <w:tcPr>
                  <w:tcW w:w="1979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spreading</w:t>
                  </w:r>
                </w:p>
              </w:tc>
              <w:tc>
                <w:tcPr>
                  <w:tcW w:w="2102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TRFK 371/8</w:t>
                  </w:r>
                </w:p>
              </w:tc>
              <w:tc>
                <w:tcPr>
                  <w:tcW w:w="600" w:type="dxa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946CE5" w:rsidRPr="005C4D66" w:rsidRDefault="00946CE5" w:rsidP="00946CE5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5C4D66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</w:tr>
          </w:tbl>
          <w:p w:rsidR="00946CE5" w:rsidRDefault="00946CE5" w:rsidP="00CB5F14">
            <w:pPr>
              <w:pStyle w:val="CommentText"/>
            </w:pPr>
          </w:p>
          <w:tbl>
            <w:tblPr>
              <w:tblOverlap w:val="never"/>
              <w:tblW w:w="7535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843"/>
              <w:gridCol w:w="1984"/>
              <w:gridCol w:w="2268"/>
            </w:tblGrid>
            <w:tr w:rsidR="00231826" w:rsidRPr="003606E8" w:rsidTr="00231826"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3606E8" w:rsidRDefault="00231826" w:rsidP="00231826">
                  <w:pPr>
                    <w:jc w:val="center"/>
                  </w:pPr>
                  <w:r w:rsidRPr="003606E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656B13C" wp14:editId="46DA0FB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" name="Rectangle 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CAB8FE" id="Rectangle 5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vCUECuwIAAM8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3606E8">
                    <w:fldChar w:fldCharType="begin"/>
                  </w:r>
                  <w:r w:rsidRPr="003606E8">
                    <w:instrText xml:space="preserve"> INCLUDEPICTURE  \d "wordml://79.png"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"wordml://79.png"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"wordml://79.png"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"wordml://79.png"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"wordml://79.png"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"wordml://79.png" \* MERGEFORMATINET </w:instrText>
                  </w:r>
                  <w:r w:rsidRPr="003606E8">
                    <w:fldChar w:fldCharType="separate"/>
                  </w:r>
                  <w:r w:rsidR="005C4D66">
                    <w:fldChar w:fldCharType="begin"/>
                  </w:r>
                  <w:r w:rsidR="005C4D66">
                    <w:instrText xml:space="preserve"> INCLUDEPICTURE  "wordml://79.png" \* MERGEFORMATINET </w:instrText>
                  </w:r>
                  <w:r w:rsidR="005C4D66">
                    <w:fldChar w:fldCharType="separate"/>
                  </w:r>
                  <w:r w:rsidR="00BE0A7E">
                    <w:fldChar w:fldCharType="begin"/>
                  </w:r>
                  <w:r w:rsidR="00BE0A7E">
                    <w:instrText xml:space="preserve"> INCLUDEPICTURE  "wordml://79.png" \* MERGEFORMATINET </w:instrText>
                  </w:r>
                  <w:r w:rsidR="00BE0A7E">
                    <w:fldChar w:fldCharType="separate"/>
                  </w:r>
                  <w:r w:rsidR="00CF6CE9">
                    <w:fldChar w:fldCharType="begin"/>
                  </w:r>
                  <w:r w:rsidR="00CF6CE9">
                    <w:instrText xml:space="preserve"> INCLUDEPICTURE  "wordml://79.png" \* MERGEFORMATINET </w:instrText>
                  </w:r>
                  <w:r w:rsidR="00CF6CE9">
                    <w:fldChar w:fldCharType="separate"/>
                  </w:r>
                  <w:r w:rsidR="001A7C33">
                    <w:fldChar w:fldCharType="begin"/>
                  </w:r>
                  <w:r w:rsidR="001A7C33">
                    <w:instrText xml:space="preserve"> </w:instrText>
                  </w:r>
                  <w:r w:rsidR="001A7C33">
                    <w:instrText>INCLUDEPICTURE  "wordm</w:instrText>
                  </w:r>
                  <w:r w:rsidR="001A7C33">
                    <w:instrText>l://79.png" \* MERGEFORMATINET</w:instrText>
                  </w:r>
                  <w:r w:rsidR="001A7C33">
                    <w:instrText xml:space="preserve"> </w:instrText>
                  </w:r>
                  <w:r w:rsidR="001A7C33">
                    <w:fldChar w:fldCharType="separate"/>
                  </w:r>
                  <w:r w:rsidR="001A7C33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55pt;height:91.9pt;visibility:visible" o:bordertopcolor="black" o:borderleftcolor="black" o:borderbottomcolor="black" o:borderrightcolor="black">
                        <v:imagedata r:id="rId10" r:href="rId11"/>
                      </v:shape>
                    </w:pict>
                  </w:r>
                  <w:r w:rsidR="001A7C33">
                    <w:fldChar w:fldCharType="end"/>
                  </w:r>
                  <w:r w:rsidR="00CF6CE9">
                    <w:fldChar w:fldCharType="end"/>
                  </w:r>
                  <w:r w:rsidR="00BE0A7E">
                    <w:fldChar w:fldCharType="end"/>
                  </w:r>
                  <w:r w:rsidR="005C4D66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</w:p>
              </w:tc>
              <w:tc>
                <w:tcPr>
                  <w:tcW w:w="1843" w:type="dxa"/>
                  <w:vAlign w:val="bottom"/>
                </w:tcPr>
                <w:p w:rsidR="00231826" w:rsidRPr="003606E8" w:rsidRDefault="00231826" w:rsidP="00231826">
                  <w:pPr>
                    <w:ind w:left="-107" w:firstLine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0" cy="981075"/>
                        <wp:effectExtent l="0" t="0" r="0" b="9525"/>
                        <wp:docPr id="6" name="Picture 6" descr="wordml://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ordml://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3606E8" w:rsidRDefault="00231826" w:rsidP="00231826">
                  <w:pPr>
                    <w:jc w:val="center"/>
                  </w:pPr>
                </w:p>
                <w:p w:rsidR="00231826" w:rsidRPr="003606E8" w:rsidRDefault="00231826" w:rsidP="0023182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2835" cy="99123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991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06E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33CE236" wp14:editId="31BF14D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" name="Rectangl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B46B8F" id="Rectangle 2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3606E8" w:rsidRDefault="00231826" w:rsidP="00231826">
                  <w:pPr>
                    <w:jc w:val="center"/>
                  </w:pPr>
                </w:p>
                <w:p w:rsidR="00231826" w:rsidRPr="003606E8" w:rsidRDefault="00231826" w:rsidP="00231826">
                  <w:pPr>
                    <w:jc w:val="center"/>
                  </w:pPr>
                  <w:r w:rsidRPr="003606E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A8EA903" wp14:editId="1DF6A11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" name="Rectangle 1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B99CC1" id="Rectangle 1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3606E8">
                    <w:fldChar w:fldCharType="begin"/>
                  </w:r>
                  <w:r w:rsidRPr="003606E8">
                    <w:instrText xml:space="preserve"> INCLUDEPICTURE  \d "wordml://81.png"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"wordml://81.png"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"wordml://81.png"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"wordml://81.png"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"wordml://81.png"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"wordml://81.png" \* MERGEFORMATINET </w:instrText>
                  </w:r>
                  <w:r w:rsidRPr="003606E8">
                    <w:fldChar w:fldCharType="separate"/>
                  </w:r>
                  <w:r w:rsidR="005C4D66">
                    <w:fldChar w:fldCharType="begin"/>
                  </w:r>
                  <w:r w:rsidR="005C4D66">
                    <w:instrText xml:space="preserve"> INCLUDEPICTURE  "wordml://81.png" \* MERGEFORMATINET </w:instrText>
                  </w:r>
                  <w:r w:rsidR="005C4D66">
                    <w:fldChar w:fldCharType="separate"/>
                  </w:r>
                  <w:r w:rsidR="00BE0A7E">
                    <w:fldChar w:fldCharType="begin"/>
                  </w:r>
                  <w:r w:rsidR="00BE0A7E">
                    <w:instrText xml:space="preserve"> INCLUDEPICTURE  "wordml://81.png" \* MERGEFORMATINET </w:instrText>
                  </w:r>
                  <w:r w:rsidR="00BE0A7E">
                    <w:fldChar w:fldCharType="separate"/>
                  </w:r>
                  <w:r w:rsidR="00CF6CE9">
                    <w:fldChar w:fldCharType="begin"/>
                  </w:r>
                  <w:r w:rsidR="00CF6CE9">
                    <w:instrText xml:space="preserve"> INCLUDEPICTURE  "wordml://81.png" \* MERGEFORMATINET </w:instrText>
                  </w:r>
                  <w:r w:rsidR="00CF6CE9">
                    <w:fldChar w:fldCharType="separate"/>
                  </w:r>
                  <w:r w:rsidR="001A7C33">
                    <w:fldChar w:fldCharType="begin"/>
                  </w:r>
                  <w:r w:rsidR="001A7C33">
                    <w:instrText xml:space="preserve"> </w:instrText>
                  </w:r>
                  <w:r w:rsidR="001A7C33">
                    <w:instrText>INCLUDEPICTURE  "wordml://81.png" \* MERGEFORMATINET</w:instrText>
                  </w:r>
                  <w:r w:rsidR="001A7C33">
                    <w:instrText xml:space="preserve"> </w:instrText>
                  </w:r>
                  <w:r w:rsidR="001A7C33">
                    <w:fldChar w:fldCharType="separate"/>
                  </w:r>
                  <w:r w:rsidR="001A7C33">
                    <w:pict>
                      <v:shape id="_x0000_i1026" type="#_x0000_t75" style="width:91.9pt;height:80.05pt;visibility:visible" o:bordertopcolor="black" o:borderleftcolor="black" o:borderbottomcolor="black" o:borderrightcolor="black">
                        <v:imagedata r:id="rId15" r:href="rId16"/>
                      </v:shape>
                    </w:pict>
                  </w:r>
                  <w:r w:rsidR="001A7C33">
                    <w:fldChar w:fldCharType="end"/>
                  </w:r>
                  <w:r w:rsidR="00CF6CE9">
                    <w:fldChar w:fldCharType="end"/>
                  </w:r>
                  <w:r w:rsidR="00BE0A7E">
                    <w:fldChar w:fldCharType="end"/>
                  </w:r>
                  <w:r w:rsidR="005C4D66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</w:p>
              </w:tc>
            </w:tr>
            <w:tr w:rsidR="00231826" w:rsidRPr="003606E8" w:rsidTr="00231826"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vAlign w:val="bottom"/>
                </w:tcPr>
                <w:p w:rsidR="00231826" w:rsidRPr="00946CE5" w:rsidRDefault="00231826" w:rsidP="0023182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946CE5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</w:tr>
            <w:tr w:rsidR="00231826" w:rsidRPr="003606E8" w:rsidTr="00231826"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fastigiate</w:t>
                  </w:r>
                </w:p>
              </w:tc>
              <w:tc>
                <w:tcPr>
                  <w:tcW w:w="1843" w:type="dxa"/>
                  <w:vAlign w:val="bottom"/>
                </w:tcPr>
                <w:p w:rsidR="00231826" w:rsidRPr="00946CE5" w:rsidRDefault="00231826" w:rsidP="0023182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946CE5">
                    <w:rPr>
                      <w:rFonts w:eastAsia="Arial" w:cs="Arial"/>
                      <w:color w:val="000000"/>
                    </w:rPr>
                    <w:t>upright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upright to spreading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31826" w:rsidRPr="00946CE5" w:rsidRDefault="00231826" w:rsidP="00231826">
                  <w:pPr>
                    <w:jc w:val="center"/>
                  </w:pPr>
                  <w:r w:rsidRPr="00946CE5">
                    <w:rPr>
                      <w:rFonts w:eastAsia="Arial" w:cs="Arial"/>
                      <w:color w:val="000000"/>
                    </w:rPr>
                    <w:t>spreading</w:t>
                  </w:r>
                </w:p>
              </w:tc>
            </w:tr>
          </w:tbl>
          <w:p w:rsidR="00CB5F14" w:rsidRPr="00304E53" w:rsidDel="00CF0C36" w:rsidRDefault="00CB5F14" w:rsidP="008440F2"/>
        </w:tc>
      </w:tr>
      <w:tr w:rsidR="00C77DC4" w:rsidRPr="00304E53" w:rsidTr="008440F2">
        <w:trPr>
          <w:cantSplit/>
        </w:trPr>
        <w:tc>
          <w:tcPr>
            <w:tcW w:w="1573" w:type="dxa"/>
          </w:tcPr>
          <w:p w:rsidR="00C77DC4" w:rsidRPr="00304E53" w:rsidRDefault="00C77DC4" w:rsidP="008440F2">
            <w:pPr>
              <w:jc w:val="left"/>
            </w:pPr>
            <w:r w:rsidRPr="000D70A7">
              <w:rPr>
                <w:vertAlign w:val="superscript"/>
              </w:rPr>
              <w:t>#</w:t>
            </w:r>
            <w:r w:rsidRPr="00304E53">
              <w:t>Ad. 14</w:t>
            </w:r>
          </w:p>
        </w:tc>
        <w:tc>
          <w:tcPr>
            <w:tcW w:w="8208" w:type="dxa"/>
          </w:tcPr>
          <w:p w:rsidR="00C77DC4" w:rsidRDefault="00C77DC4" w:rsidP="008440F2">
            <w:r>
              <w:t>to adjust illustration according to new wording (please indicate two images to show low and high ratio)</w:t>
            </w:r>
          </w:p>
          <w:p w:rsidR="00D20EE3" w:rsidRPr="00946CE5" w:rsidRDefault="00946CE5" w:rsidP="008440F2">
            <w:pPr>
              <w:rPr>
                <w:rFonts w:cs="Arial"/>
                <w:i/>
              </w:rPr>
            </w:pPr>
            <w:r w:rsidRPr="00946CE5">
              <w:rPr>
                <w:rFonts w:cs="Arial"/>
                <w:i/>
              </w:rPr>
              <w:t>Leading Expert: to illustrate</w:t>
            </w:r>
            <w:r>
              <w:rPr>
                <w:rFonts w:cs="Arial"/>
                <w:i/>
              </w:rPr>
              <w:t xml:space="preserve"> states 1 and 3 only:</w:t>
            </w:r>
          </w:p>
          <w:tbl>
            <w:tblPr>
              <w:tblOverlap w:val="never"/>
              <w:tblW w:w="6201" w:type="dxa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102"/>
            </w:tblGrid>
            <w:tr w:rsidR="00D20EE3" w:rsidRPr="003606E8" w:rsidTr="00D20EE3">
              <w:tc>
                <w:tcPr>
                  <w:tcW w:w="3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 w:rsidRPr="003606E8">
                    <w:fldChar w:fldCharType="begin"/>
                  </w:r>
                  <w:r w:rsidRPr="003606E8">
                    <w:instrText xml:space="preserve"> INCLUDEPICTURE  \d "wordml://90.png"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"wordml://90.png"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"wordml://90.png"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"wordml://90.png"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"wordml://90.png"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"wordml://90.png" \* MERGEFORMATINET </w:instrText>
                  </w:r>
                  <w:r w:rsidRPr="003606E8">
                    <w:fldChar w:fldCharType="separate"/>
                  </w:r>
                  <w:r w:rsidR="005C4D66">
                    <w:fldChar w:fldCharType="begin"/>
                  </w:r>
                  <w:r w:rsidR="005C4D66">
                    <w:instrText xml:space="preserve"> INCLUDEPICTURE  "wordml://90.png" \* MERGEFORMATINET </w:instrText>
                  </w:r>
                  <w:r w:rsidR="005C4D66">
                    <w:fldChar w:fldCharType="separate"/>
                  </w:r>
                  <w:r w:rsidR="00BE0A7E">
                    <w:fldChar w:fldCharType="begin"/>
                  </w:r>
                  <w:r w:rsidR="00BE0A7E">
                    <w:instrText xml:space="preserve"> INCLUDEPICTURE  "wordml://90.png" \* MERGEFORMATINET </w:instrText>
                  </w:r>
                  <w:r w:rsidR="00BE0A7E">
                    <w:fldChar w:fldCharType="separate"/>
                  </w:r>
                  <w:r w:rsidR="00CF6CE9">
                    <w:fldChar w:fldCharType="begin"/>
                  </w:r>
                  <w:r w:rsidR="00CF6CE9">
                    <w:instrText xml:space="preserve"> INCLUDEPICTURE  "wordml://90.png" \* MERGEFORMATINET </w:instrText>
                  </w:r>
                  <w:r w:rsidR="00CF6CE9">
                    <w:fldChar w:fldCharType="separate"/>
                  </w:r>
                  <w:r w:rsidR="001A7C33">
                    <w:fldChar w:fldCharType="begin"/>
                  </w:r>
                  <w:r w:rsidR="001A7C33">
                    <w:instrText xml:space="preserve"> </w:instrText>
                  </w:r>
                  <w:r w:rsidR="001A7C33">
                    <w:instrText>INCLUDEPICTURE  "wordml://90.png" \* MERGEFORMATINET</w:instrText>
                  </w:r>
                  <w:r w:rsidR="001A7C33">
                    <w:instrText xml:space="preserve"> </w:instrText>
                  </w:r>
                  <w:r w:rsidR="001A7C33">
                    <w:fldChar w:fldCharType="separate"/>
                  </w:r>
                  <w:r w:rsidR="001A7C33">
                    <w:pict>
                      <v:shape id="_x0000_i1027" type="#_x0000_t75" style="width:80.05pt;height:197.2pt;visibility:visible" o:bordertopcolor="black" o:borderleftcolor="black" o:borderbottomcolor="black" o:borderrightcolor="black">
                        <v:imagedata r:id="rId17" r:href="rId18"/>
                      </v:shape>
                    </w:pict>
                  </w:r>
                  <w:r w:rsidR="001A7C33">
                    <w:fldChar w:fldCharType="end"/>
                  </w:r>
                  <w:r w:rsidR="00CF6CE9">
                    <w:fldChar w:fldCharType="end"/>
                  </w:r>
                  <w:r w:rsidR="00BE0A7E">
                    <w:fldChar w:fldCharType="end"/>
                  </w:r>
                  <w:r w:rsidR="005C4D66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C925828" wp14:editId="354CB25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9" name="Rectangle 9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D85E0D" id="Rectangle 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vh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wA6+G6AgAAzw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 w:rsidRPr="003606E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B3AE425" wp14:editId="4D4F4A5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Rectangle 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E8B331" id="Rectangle 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Auw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ndrXAuwIAAM8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3606E8">
                    <w:fldChar w:fldCharType="begin"/>
                  </w:r>
                  <w:r w:rsidRPr="003606E8">
                    <w:instrText xml:space="preserve"> INCLUDEPICTURE  \d "wordml://88.png"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"wordml://88.png"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"wordml://88.png"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"wordml://88.png"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"wordml://88.png" \* MERGEFORMATINET </w:instrText>
                  </w:r>
                  <w:r w:rsidRPr="003606E8">
                    <w:fldChar w:fldCharType="separate"/>
                  </w:r>
                  <w:r w:rsidRPr="003606E8">
                    <w:fldChar w:fldCharType="begin"/>
                  </w:r>
                  <w:r w:rsidRPr="003606E8">
                    <w:instrText xml:space="preserve"> INCLUDEPICTURE  "wordml://88.png" \* MERGEFORMATINET </w:instrText>
                  </w:r>
                  <w:r w:rsidRPr="003606E8">
                    <w:fldChar w:fldCharType="separate"/>
                  </w:r>
                  <w:r w:rsidR="005C4D66">
                    <w:fldChar w:fldCharType="begin"/>
                  </w:r>
                  <w:r w:rsidR="005C4D66">
                    <w:instrText xml:space="preserve"> INCLUDEPICTURE  "wordml://88.png" \* MERGEFORMATINET </w:instrText>
                  </w:r>
                  <w:r w:rsidR="005C4D66">
                    <w:fldChar w:fldCharType="separate"/>
                  </w:r>
                  <w:r w:rsidR="00BE0A7E">
                    <w:fldChar w:fldCharType="begin"/>
                  </w:r>
                  <w:r w:rsidR="00BE0A7E">
                    <w:instrText xml:space="preserve"> INCLUDEPICTURE  "wordml://88.png" \* MERGEFORMATINET </w:instrText>
                  </w:r>
                  <w:r w:rsidR="00BE0A7E">
                    <w:fldChar w:fldCharType="separate"/>
                  </w:r>
                  <w:r w:rsidR="00CF6CE9">
                    <w:fldChar w:fldCharType="begin"/>
                  </w:r>
                  <w:r w:rsidR="00CF6CE9">
                    <w:instrText xml:space="preserve"> INCLUDEPICTURE  "wordml://88.png" \* MERGEFORMATINET </w:instrText>
                  </w:r>
                  <w:r w:rsidR="00CF6CE9">
                    <w:fldChar w:fldCharType="separate"/>
                  </w:r>
                  <w:r w:rsidR="001A7C33">
                    <w:fldChar w:fldCharType="begin"/>
                  </w:r>
                  <w:r w:rsidR="001A7C33">
                    <w:instrText xml:space="preserve"> </w:instrText>
                  </w:r>
                  <w:r w:rsidR="001A7C33">
                    <w:instrText>INCLUDEPICTURE  "wordm</w:instrText>
                  </w:r>
                  <w:r w:rsidR="001A7C33">
                    <w:instrText>l://88.png" \* MERGEFORMATINET</w:instrText>
                  </w:r>
                  <w:r w:rsidR="001A7C33">
                    <w:instrText xml:space="preserve"> </w:instrText>
                  </w:r>
                  <w:r w:rsidR="001A7C33">
                    <w:fldChar w:fldCharType="separate"/>
                  </w:r>
                  <w:r w:rsidR="001A7C33">
                    <w:pict>
                      <v:shape id="_x0000_i1028" type="#_x0000_t75" style="width:68.8pt;height:196.1pt;visibility:visible" o:bordertopcolor="black" o:borderleftcolor="black" o:borderbottomcolor="black" o:borderrightcolor="black">
                        <v:imagedata r:id="rId19" r:href="rId20"/>
                      </v:shape>
                    </w:pict>
                  </w:r>
                  <w:r w:rsidR="001A7C33">
                    <w:fldChar w:fldCharType="end"/>
                  </w:r>
                  <w:r w:rsidR="00CF6CE9">
                    <w:fldChar w:fldCharType="end"/>
                  </w:r>
                  <w:r w:rsidR="00BE0A7E">
                    <w:fldChar w:fldCharType="end"/>
                  </w:r>
                  <w:r w:rsidR="005C4D66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  <w:r w:rsidRPr="003606E8">
                    <w:fldChar w:fldCharType="end"/>
                  </w:r>
                </w:p>
              </w:tc>
            </w:tr>
            <w:tr w:rsidR="00D20EE3" w:rsidRPr="003606E8" w:rsidTr="00D20EE3">
              <w:tc>
                <w:tcPr>
                  <w:tcW w:w="3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1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</w:tr>
            <w:tr w:rsidR="00D20EE3" w:rsidRPr="003606E8" w:rsidTr="00D20EE3">
              <w:tc>
                <w:tcPr>
                  <w:tcW w:w="3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>
                    <w:rPr>
                      <w:rFonts w:eastAsia="Arial" w:cs="Arial"/>
                      <w:color w:val="000000"/>
                    </w:rPr>
                    <w:t>low</w:t>
                  </w:r>
                </w:p>
              </w:tc>
              <w:tc>
                <w:tcPr>
                  <w:tcW w:w="31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0EE3" w:rsidRPr="003606E8" w:rsidRDefault="00D20EE3" w:rsidP="00D20EE3">
                  <w:pPr>
                    <w:jc w:val="center"/>
                  </w:pPr>
                  <w:r>
                    <w:rPr>
                      <w:rFonts w:eastAsia="Arial" w:cs="Arial"/>
                      <w:color w:val="000000"/>
                    </w:rPr>
                    <w:t>high</w:t>
                  </w:r>
                </w:p>
              </w:tc>
            </w:tr>
          </w:tbl>
          <w:p w:rsidR="00D20EE3" w:rsidRPr="00304E53" w:rsidRDefault="00D20EE3" w:rsidP="008440F2">
            <w:pPr>
              <w:rPr>
                <w:i/>
              </w:rPr>
            </w:pPr>
          </w:p>
        </w:tc>
      </w:tr>
    </w:tbl>
    <w:p w:rsidR="00CB5F14" w:rsidRPr="00E36AFF" w:rsidRDefault="00CB5F14" w:rsidP="00C039AF">
      <w:pPr>
        <w:autoSpaceDE w:val="0"/>
        <w:autoSpaceDN w:val="0"/>
        <w:adjustRightInd w:val="0"/>
        <w:rPr>
          <w:rFonts w:cs="Arial"/>
          <w:bCs/>
          <w:snapToGrid w:val="0"/>
          <w:color w:val="000000"/>
        </w:rPr>
      </w:pPr>
    </w:p>
    <w:p w:rsidR="00C77DC4" w:rsidRDefault="00C77DC4" w:rsidP="00920E69">
      <w:pPr>
        <w:autoSpaceDE w:val="0"/>
        <w:autoSpaceDN w:val="0"/>
        <w:adjustRightInd w:val="0"/>
      </w:pPr>
      <w:r w:rsidRPr="001170C9">
        <w:fldChar w:fldCharType="begin"/>
      </w:r>
      <w:r w:rsidRPr="001170C9">
        <w:instrText xml:space="preserve"> AUTONUM  </w:instrText>
      </w:r>
      <w:r w:rsidRPr="001170C9">
        <w:fldChar w:fldCharType="end"/>
      </w:r>
      <w:r w:rsidRPr="001170C9">
        <w:tab/>
        <w:t xml:space="preserve">The </w:t>
      </w:r>
      <w:r w:rsidRPr="001170C9">
        <w:rPr>
          <w:rFonts w:cs="Arial"/>
        </w:rPr>
        <w:t xml:space="preserve">TC-EDC </w:t>
      </w:r>
      <w:r w:rsidRPr="001170C9">
        <w:t xml:space="preserve">will consider the above information on the draft Test Guidelines for </w:t>
      </w:r>
      <w:r>
        <w:t>Tea</w:t>
      </w:r>
      <w:r w:rsidRPr="001170C9">
        <w:t xml:space="preserve"> at its meeting to be held in March 2022 and the Test Guidelines be submitted to the TC for adoption by correspondence.</w:t>
      </w:r>
    </w:p>
    <w:p w:rsidR="00FD5DC5" w:rsidRDefault="00FD5DC5">
      <w:pPr>
        <w:jc w:val="left"/>
      </w:pPr>
    </w:p>
    <w:p w:rsidR="00CB5F14" w:rsidRDefault="00CB5F14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2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826260">
      <w:rPr>
        <w:rStyle w:val="PageNumber"/>
        <w:lang w:val="pt-BR"/>
      </w:rPr>
      <w:t>2</w:t>
    </w:r>
    <w:r w:rsidRPr="004A6FDA">
      <w:rPr>
        <w:rStyle w:val="PageNumber"/>
        <w:lang w:val="pt-BR"/>
      </w:rPr>
      <w:t>/</w:t>
    </w:r>
    <w:r w:rsidR="005D4D5A">
      <w:rPr>
        <w:rStyle w:val="PageNumber"/>
        <w:lang w:val="pt-BR"/>
      </w:rPr>
      <w:t>6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7C33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010E2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E7E20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A7C33"/>
    <w:rsid w:val="001C1525"/>
    <w:rsid w:val="001C3C25"/>
    <w:rsid w:val="00206EDF"/>
    <w:rsid w:val="0021332C"/>
    <w:rsid w:val="00213982"/>
    <w:rsid w:val="00214C72"/>
    <w:rsid w:val="002178C7"/>
    <w:rsid w:val="00231826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2F61B7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C45ED"/>
    <w:rsid w:val="004C6837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C4D66"/>
    <w:rsid w:val="005D4D5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5D29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664A0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20E69"/>
    <w:rsid w:val="00933453"/>
    <w:rsid w:val="00934E09"/>
    <w:rsid w:val="00936253"/>
    <w:rsid w:val="00940D46"/>
    <w:rsid w:val="00946CE5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130C"/>
    <w:rsid w:val="00A54309"/>
    <w:rsid w:val="00A640DA"/>
    <w:rsid w:val="00A64B15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BE0A7E"/>
    <w:rsid w:val="00BF0463"/>
    <w:rsid w:val="00C0282F"/>
    <w:rsid w:val="00C039A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77DC4"/>
    <w:rsid w:val="00C81AFE"/>
    <w:rsid w:val="00C973F2"/>
    <w:rsid w:val="00CA304C"/>
    <w:rsid w:val="00CA774A"/>
    <w:rsid w:val="00CB5F14"/>
    <w:rsid w:val="00CC11B0"/>
    <w:rsid w:val="00CC151A"/>
    <w:rsid w:val="00CC2841"/>
    <w:rsid w:val="00CF1330"/>
    <w:rsid w:val="00CF6CE9"/>
    <w:rsid w:val="00CF7E36"/>
    <w:rsid w:val="00D20EE3"/>
    <w:rsid w:val="00D2626E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09B9"/>
    <w:rsid w:val="00E5267B"/>
    <w:rsid w:val="00E63C0E"/>
    <w:rsid w:val="00E66A1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00F8E85F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705D2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CB5F1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CB5F14"/>
    <w:rPr>
      <w:rFonts w:ascii="Arial" w:hAnsi="Arial"/>
    </w:rPr>
  </w:style>
  <w:style w:type="character" w:customStyle="1" w:styleId="TitleofdocChar">
    <w:name w:val="Title_of_doc Char"/>
    <w:link w:val="Titleofdoc0"/>
    <w:rsid w:val="00BE0A7E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oc_details.jsp?meeting_id=60596&amp;doc_id=550454" TargetMode="External"/><Relationship Id="rId13" Type="http://schemas.openxmlformats.org/officeDocument/2006/relationships/image" Target="wordml://80.png" TargetMode="External"/><Relationship Id="rId18" Type="http://schemas.openxmlformats.org/officeDocument/2006/relationships/image" Target="wordml://90.pn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wordml://81.png" TargetMode="External"/><Relationship Id="rId20" Type="http://schemas.openxmlformats.org/officeDocument/2006/relationships/image" Target="wordml://88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wordml://79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oc_details.jsp?meeting_id=60596&amp;doc_id=551575" TargetMode="Externa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TC-EDC/Mar22/6</vt:lpstr>
    </vt:vector>
  </TitlesOfParts>
  <Company>UPOV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TC-EDC/Mar22/6</dc:title>
  <dc:creator>OERTEL Romy</dc:creator>
  <cp:keywords>TC-EDC/Mar22/6</cp:keywords>
  <cp:lastModifiedBy>OERTEL Romy</cp:lastModifiedBy>
  <cp:revision>13</cp:revision>
  <cp:lastPrinted>2020-09-30T14:04:00Z</cp:lastPrinted>
  <dcterms:created xsi:type="dcterms:W3CDTF">2022-01-27T12:17:00Z</dcterms:created>
  <dcterms:modified xsi:type="dcterms:W3CDTF">2022-02-16T09:35:00Z</dcterms:modified>
</cp:coreProperties>
</file>