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959AF" w:rsidTr="00EB4E9C">
        <w:tc>
          <w:tcPr>
            <w:tcW w:w="6522" w:type="dxa"/>
          </w:tcPr>
          <w:p w:rsidR="00DC3802" w:rsidRPr="00A959AF" w:rsidRDefault="00DC3802" w:rsidP="00AC2883">
            <w:pPr>
              <w:rPr>
                <w:rFonts w:cs="Arial"/>
              </w:rPr>
            </w:pPr>
            <w:bookmarkStart w:id="0" w:name="_GoBack"/>
            <w:bookmarkEnd w:id="0"/>
            <w:r w:rsidRPr="00A959AF">
              <w:rPr>
                <w:rFonts w:cs="Arial"/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50E11" w:rsidRDefault="00DC3802" w:rsidP="00AC2883">
            <w:pPr>
              <w:pStyle w:val="Lettrine"/>
              <w:rPr>
                <w:rFonts w:cs="Arial"/>
                <w:szCs w:val="36"/>
              </w:rPr>
            </w:pPr>
            <w:r w:rsidRPr="00E50E11">
              <w:rPr>
                <w:rFonts w:cs="Arial"/>
                <w:szCs w:val="36"/>
              </w:rPr>
              <w:t>E</w:t>
            </w:r>
          </w:p>
        </w:tc>
      </w:tr>
      <w:tr w:rsidR="00DC3802" w:rsidRPr="00A959AF" w:rsidTr="00645CA8">
        <w:trPr>
          <w:trHeight w:val="219"/>
        </w:trPr>
        <w:tc>
          <w:tcPr>
            <w:tcW w:w="6522" w:type="dxa"/>
          </w:tcPr>
          <w:p w:rsidR="00DC3802" w:rsidRPr="00A959AF" w:rsidRDefault="00DC3802" w:rsidP="00AC2883">
            <w:pPr>
              <w:pStyle w:val="upove"/>
              <w:rPr>
                <w:rFonts w:cs="Arial"/>
                <w:sz w:val="20"/>
              </w:rPr>
            </w:pPr>
            <w:r w:rsidRPr="00A959AF">
              <w:rPr>
                <w:rFonts w:cs="Arial"/>
                <w:sz w:val="20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A959AF" w:rsidRDefault="00DC3802" w:rsidP="00DA4973">
            <w:pPr>
              <w:rPr>
                <w:rFonts w:cs="Arial"/>
              </w:rPr>
            </w:pPr>
          </w:p>
        </w:tc>
      </w:tr>
    </w:tbl>
    <w:p w:rsidR="00DC3802" w:rsidRPr="00A959AF" w:rsidRDefault="00DC3802" w:rsidP="00DC3802">
      <w:pPr>
        <w:rPr>
          <w:rFonts w:cs="Arial"/>
        </w:rPr>
      </w:pPr>
    </w:p>
    <w:p w:rsidR="004321F8" w:rsidRPr="00A959AF" w:rsidRDefault="004321F8" w:rsidP="004321F8">
      <w:pPr>
        <w:rPr>
          <w:rFonts w:cs="Aria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21F8" w:rsidRPr="00A959AF" w:rsidTr="009E12C2">
        <w:tc>
          <w:tcPr>
            <w:tcW w:w="6512" w:type="dxa"/>
          </w:tcPr>
          <w:p w:rsidR="004321F8" w:rsidRPr="00A959AF" w:rsidRDefault="004321F8" w:rsidP="009E12C2">
            <w:pPr>
              <w:pStyle w:val="Sessiontc"/>
              <w:spacing w:line="240" w:lineRule="auto"/>
              <w:rPr>
                <w:rFonts w:cs="Arial"/>
              </w:rPr>
            </w:pPr>
            <w:r w:rsidRPr="00A959AF">
              <w:rPr>
                <w:rFonts w:cs="Arial"/>
              </w:rPr>
              <w:t>Enlarged Editorial Committee</w:t>
            </w:r>
          </w:p>
          <w:p w:rsidR="004321F8" w:rsidRPr="00A959AF" w:rsidRDefault="004321F8" w:rsidP="009E12C2">
            <w:pPr>
              <w:pStyle w:val="Sessiontcplacedate"/>
              <w:rPr>
                <w:rFonts w:cs="Arial"/>
              </w:rPr>
            </w:pPr>
          </w:p>
          <w:p w:rsidR="004321F8" w:rsidRPr="00A959AF" w:rsidRDefault="004321F8" w:rsidP="009E12C2">
            <w:pPr>
              <w:rPr>
                <w:rFonts w:cs="Arial"/>
              </w:rPr>
            </w:pPr>
            <w:r w:rsidRPr="00D852DE">
              <w:rPr>
                <w:rFonts w:cs="Arial"/>
              </w:rPr>
              <w:t>Geneva, March 23 and 24, 2021</w:t>
            </w:r>
          </w:p>
        </w:tc>
        <w:tc>
          <w:tcPr>
            <w:tcW w:w="3127" w:type="dxa"/>
          </w:tcPr>
          <w:p w:rsidR="004321F8" w:rsidRPr="00A959AF" w:rsidRDefault="00D40DED" w:rsidP="009E12C2">
            <w:pPr>
              <w:pStyle w:val="Doccod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TC-EDC/Mar21/5</w:t>
            </w:r>
          </w:p>
          <w:p w:rsidR="004321F8" w:rsidRPr="00A959AF" w:rsidRDefault="004321F8" w:rsidP="009E12C2">
            <w:pPr>
              <w:pStyle w:val="Docoriginal"/>
              <w:rPr>
                <w:rFonts w:cs="Arial"/>
                <w:sz w:val="20"/>
              </w:rPr>
            </w:pPr>
            <w:r w:rsidRPr="00A959AF">
              <w:rPr>
                <w:rFonts w:cs="Arial"/>
                <w:sz w:val="20"/>
              </w:rPr>
              <w:t>Original:</w:t>
            </w:r>
            <w:r w:rsidRPr="00A959AF">
              <w:rPr>
                <w:rFonts w:cs="Arial"/>
                <w:b w:val="0"/>
                <w:spacing w:val="0"/>
                <w:sz w:val="20"/>
              </w:rPr>
              <w:t xml:space="preserve">  English</w:t>
            </w:r>
          </w:p>
          <w:p w:rsidR="004321F8" w:rsidRPr="00A959AF" w:rsidRDefault="004321F8" w:rsidP="00E50E11">
            <w:pPr>
              <w:pStyle w:val="Docoriginal"/>
              <w:rPr>
                <w:rFonts w:cs="Arial"/>
                <w:sz w:val="20"/>
              </w:rPr>
            </w:pPr>
            <w:r w:rsidRPr="00A959AF">
              <w:rPr>
                <w:rFonts w:cs="Arial"/>
                <w:sz w:val="20"/>
              </w:rPr>
              <w:t>Date:</w:t>
            </w:r>
            <w:r w:rsidRPr="00A959AF">
              <w:rPr>
                <w:rFonts w:cs="Arial"/>
                <w:b w:val="0"/>
                <w:spacing w:val="0"/>
                <w:sz w:val="20"/>
              </w:rPr>
              <w:t xml:space="preserve">  </w:t>
            </w:r>
            <w:r w:rsidR="00E50E11" w:rsidRPr="009E22BE">
              <w:rPr>
                <w:rFonts w:cs="Arial"/>
                <w:b w:val="0"/>
                <w:spacing w:val="0"/>
                <w:sz w:val="20"/>
              </w:rPr>
              <w:t>February 24</w:t>
            </w:r>
            <w:r w:rsidRPr="009E22BE">
              <w:rPr>
                <w:rFonts w:cs="Arial"/>
                <w:b w:val="0"/>
                <w:spacing w:val="0"/>
                <w:sz w:val="20"/>
              </w:rPr>
              <w:t>, 2021</w:t>
            </w:r>
          </w:p>
        </w:tc>
      </w:tr>
    </w:tbl>
    <w:p w:rsidR="004321F8" w:rsidRPr="00A959AF" w:rsidRDefault="00AD6DCB" w:rsidP="004321F8">
      <w:pPr>
        <w:pStyle w:val="Titleofdoc0"/>
        <w:rPr>
          <w:rFonts w:cs="Arial"/>
        </w:rPr>
      </w:pPr>
      <w:r w:rsidRPr="00A959AF">
        <w:rPr>
          <w:rFonts w:cs="Arial"/>
        </w:rPr>
        <w:t xml:space="preserve">Matters to be resolved concerning Test Guidelines put forward for adoption by the Technical Committee: </w:t>
      </w:r>
      <w:r w:rsidR="004538FF">
        <w:rPr>
          <w:rFonts w:cs="Arial"/>
        </w:rPr>
        <w:t>TEA</w:t>
      </w:r>
    </w:p>
    <w:p w:rsidR="004321F8" w:rsidRPr="00A959AF" w:rsidRDefault="004321F8" w:rsidP="004321F8">
      <w:pPr>
        <w:pStyle w:val="preparedby1"/>
        <w:rPr>
          <w:rFonts w:cs="Arial"/>
        </w:rPr>
      </w:pPr>
      <w:bookmarkStart w:id="1" w:name="Prepared"/>
      <w:bookmarkEnd w:id="1"/>
      <w:r w:rsidRPr="00A959AF">
        <w:rPr>
          <w:rFonts w:cs="Arial"/>
        </w:rPr>
        <w:t>Document prepared by the Office of the Union</w:t>
      </w:r>
    </w:p>
    <w:p w:rsidR="004321F8" w:rsidRPr="00A959AF" w:rsidRDefault="004321F8" w:rsidP="004321F8">
      <w:pPr>
        <w:pStyle w:val="Disclaimer"/>
        <w:rPr>
          <w:rFonts w:cs="Arial"/>
        </w:rPr>
      </w:pPr>
      <w:r w:rsidRPr="00A959AF">
        <w:rPr>
          <w:rFonts w:cs="Arial"/>
        </w:rPr>
        <w:t>Disclaimer:  this document does not represent UPOV policies or guidance</w:t>
      </w:r>
    </w:p>
    <w:p w:rsidR="00AD6DCB" w:rsidRPr="00A959AF" w:rsidRDefault="00AD6DCB" w:rsidP="00AD6DCB">
      <w:pPr>
        <w:rPr>
          <w:rFonts w:cs="Arial"/>
          <w:snapToGrid w:val="0"/>
        </w:rPr>
      </w:pPr>
      <w:r w:rsidRPr="00A959AF">
        <w:rPr>
          <w:rFonts w:cs="Arial"/>
          <w:snapToGrid w:val="0"/>
        </w:rPr>
        <w:fldChar w:fldCharType="begin"/>
      </w:r>
      <w:r w:rsidRPr="00A959AF">
        <w:rPr>
          <w:rFonts w:cs="Arial"/>
          <w:snapToGrid w:val="0"/>
        </w:rPr>
        <w:instrText xml:space="preserve"> AUTONUM  </w:instrText>
      </w:r>
      <w:r w:rsidRPr="00A959AF">
        <w:rPr>
          <w:rFonts w:cs="Arial"/>
          <w:snapToGrid w:val="0"/>
        </w:rPr>
        <w:fldChar w:fldCharType="end"/>
      </w:r>
      <w:r w:rsidRPr="00A959AF">
        <w:rPr>
          <w:rFonts w:cs="Arial"/>
          <w:snapToGrid w:val="0"/>
        </w:rPr>
        <w:tab/>
        <w:t xml:space="preserve">The Enlarged Editorial Committee (TC-EDC) at its meeting held in Geneva, on October 24, 2020, considered the draft Test Guidelines for </w:t>
      </w:r>
      <w:r w:rsidR="008677FE">
        <w:rPr>
          <w:rFonts w:cs="Arial"/>
          <w:snapToGrid w:val="0"/>
        </w:rPr>
        <w:t>Tea</w:t>
      </w:r>
      <w:r w:rsidR="004E2968" w:rsidRPr="00A959AF">
        <w:rPr>
          <w:rFonts w:cs="Arial"/>
          <w:snapToGrid w:val="0"/>
        </w:rPr>
        <w:t xml:space="preserve"> </w:t>
      </w:r>
      <w:r w:rsidRPr="00A959AF">
        <w:rPr>
          <w:rFonts w:cs="Arial"/>
          <w:snapToGrid w:val="0"/>
        </w:rPr>
        <w:t>(</w:t>
      </w:r>
      <w:r w:rsidR="008677FE" w:rsidRPr="008677FE">
        <w:rPr>
          <w:rFonts w:cs="Arial"/>
          <w:i/>
        </w:rPr>
        <w:t xml:space="preserve">Camellia </w:t>
      </w:r>
      <w:proofErr w:type="spellStart"/>
      <w:r w:rsidR="008677FE" w:rsidRPr="008677FE">
        <w:rPr>
          <w:rFonts w:cs="Arial"/>
          <w:i/>
        </w:rPr>
        <w:t>sinensis</w:t>
      </w:r>
      <w:proofErr w:type="spellEnd"/>
      <w:r w:rsidR="008677FE" w:rsidRPr="008677FE">
        <w:rPr>
          <w:rFonts w:cs="Arial"/>
          <w:i/>
        </w:rPr>
        <w:t xml:space="preserve"> </w:t>
      </w:r>
      <w:r w:rsidR="008677FE" w:rsidRPr="008677FE">
        <w:rPr>
          <w:rFonts w:cs="Arial"/>
        </w:rPr>
        <w:t xml:space="preserve">(L.) </w:t>
      </w:r>
      <w:proofErr w:type="spellStart"/>
      <w:r w:rsidR="008677FE" w:rsidRPr="008677FE">
        <w:rPr>
          <w:rFonts w:cs="Arial"/>
        </w:rPr>
        <w:t>Kuntze</w:t>
      </w:r>
      <w:proofErr w:type="spellEnd"/>
      <w:r w:rsidRPr="00A959AF">
        <w:rPr>
          <w:rFonts w:cs="Arial"/>
          <w:snapToGrid w:val="0"/>
        </w:rPr>
        <w:t xml:space="preserve">) (document </w:t>
      </w:r>
      <w:hyperlink r:id="rId9" w:history="1">
        <w:r w:rsidR="008677FE" w:rsidRPr="008677FE">
          <w:rPr>
            <w:rFonts w:cs="Arial"/>
            <w:color w:val="0066CC"/>
            <w:u w:val="single"/>
            <w:shd w:val="clear" w:color="auto" w:fill="FFFFFF"/>
          </w:rPr>
          <w:t>TG/238/2(PROJ.4)</w:t>
        </w:r>
      </w:hyperlink>
      <w:r w:rsidRPr="008677FE">
        <w:rPr>
          <w:rFonts w:cs="Arial"/>
          <w:snapToGrid w:val="0"/>
        </w:rPr>
        <w:t>)</w:t>
      </w:r>
      <w:r w:rsidRPr="00A959AF">
        <w:rPr>
          <w:rFonts w:cs="Arial"/>
          <w:snapToGrid w:val="0"/>
        </w:rPr>
        <w:t xml:space="preserve"> and agreed that it required editorial clarifications to be provided by the Leading Expert. The TC-EDC agreed to reconsider the draft Test Guidelines at its meeting to </w:t>
      </w:r>
      <w:proofErr w:type="gramStart"/>
      <w:r w:rsidRPr="00A959AF">
        <w:rPr>
          <w:rFonts w:cs="Arial"/>
          <w:snapToGrid w:val="0"/>
        </w:rPr>
        <w:t>be held</w:t>
      </w:r>
      <w:proofErr w:type="gramEnd"/>
      <w:r w:rsidRPr="00A959AF">
        <w:rPr>
          <w:rFonts w:cs="Arial"/>
          <w:snapToGrid w:val="0"/>
        </w:rPr>
        <w:t xml:space="preserve"> in March 2021. </w:t>
      </w:r>
    </w:p>
    <w:p w:rsidR="00AD6DCB" w:rsidRPr="00A959AF" w:rsidRDefault="00AD6DCB" w:rsidP="00AD6DCB">
      <w:pPr>
        <w:rPr>
          <w:rFonts w:cs="Arial"/>
          <w:snapToGrid w:val="0"/>
        </w:rPr>
      </w:pPr>
    </w:p>
    <w:p w:rsidR="004321F8" w:rsidRPr="00A959AF" w:rsidRDefault="00AD6DCB" w:rsidP="00AD6DCB">
      <w:pPr>
        <w:rPr>
          <w:rFonts w:cs="Arial"/>
          <w:snapToGrid w:val="0"/>
        </w:rPr>
      </w:pPr>
      <w:r w:rsidRPr="00A959AF">
        <w:rPr>
          <w:rFonts w:cs="Arial"/>
          <w:snapToGrid w:val="0"/>
        </w:rPr>
        <w:fldChar w:fldCharType="begin"/>
      </w:r>
      <w:r w:rsidRPr="00A959AF">
        <w:rPr>
          <w:rFonts w:cs="Arial"/>
          <w:snapToGrid w:val="0"/>
        </w:rPr>
        <w:instrText xml:space="preserve"> AUTONUM  </w:instrText>
      </w:r>
      <w:r w:rsidRPr="00A959AF">
        <w:rPr>
          <w:rFonts w:cs="Arial"/>
          <w:snapToGrid w:val="0"/>
        </w:rPr>
        <w:fldChar w:fldCharType="end"/>
      </w:r>
      <w:r w:rsidRPr="00A959AF">
        <w:rPr>
          <w:rFonts w:cs="Arial"/>
          <w:snapToGrid w:val="0"/>
        </w:rPr>
        <w:tab/>
        <w:t xml:space="preserve">Recommendations from the TC-EDC on the draft Test Guidelines for </w:t>
      </w:r>
      <w:r w:rsidR="008677FE">
        <w:rPr>
          <w:rFonts w:cs="Arial"/>
          <w:snapToGrid w:val="0"/>
        </w:rPr>
        <w:t>Tea</w:t>
      </w:r>
      <w:r w:rsidR="004E2968" w:rsidRPr="00A959AF">
        <w:rPr>
          <w:rFonts w:cs="Arial"/>
          <w:snapToGrid w:val="0"/>
        </w:rPr>
        <w:t xml:space="preserve"> </w:t>
      </w:r>
      <w:proofErr w:type="gramStart"/>
      <w:r w:rsidRPr="00A959AF">
        <w:rPr>
          <w:rFonts w:cs="Arial"/>
          <w:snapToGrid w:val="0"/>
        </w:rPr>
        <w:t>are presented</w:t>
      </w:r>
      <w:proofErr w:type="gramEnd"/>
      <w:r w:rsidRPr="00A959AF">
        <w:rPr>
          <w:rFonts w:cs="Arial"/>
          <w:snapToGrid w:val="0"/>
        </w:rPr>
        <w:t xml:space="preserve"> in the table below, including the required editorial clarifications (indicated with “</w:t>
      </w:r>
      <w:r w:rsidRPr="00A959AF">
        <w:rPr>
          <w:rFonts w:cs="Arial"/>
          <w:snapToGrid w:val="0"/>
          <w:vertAlign w:val="superscript"/>
        </w:rPr>
        <w:t>#</w:t>
      </w:r>
      <w:r w:rsidRPr="00E24804">
        <w:rPr>
          <w:rFonts w:cs="Arial"/>
          <w:snapToGrid w:val="0"/>
        </w:rPr>
        <w:t>”)</w:t>
      </w:r>
      <w:r w:rsidRPr="00A959AF">
        <w:rPr>
          <w:rFonts w:cs="Arial"/>
          <w:snapToGrid w:val="0"/>
        </w:rPr>
        <w:t xml:space="preserve"> and responses from the Leading Expert, </w:t>
      </w:r>
      <w:r w:rsidR="008677FE" w:rsidRPr="008D0013">
        <w:t xml:space="preserve">Mr. Simeon Kibet </w:t>
      </w:r>
      <w:proofErr w:type="spellStart"/>
      <w:r w:rsidR="008677FE" w:rsidRPr="008D0013">
        <w:t>Kogo</w:t>
      </w:r>
      <w:proofErr w:type="spellEnd"/>
      <w:r w:rsidR="008677FE" w:rsidRPr="008D0013">
        <w:t xml:space="preserve"> </w:t>
      </w:r>
      <w:r w:rsidRPr="00A959AF">
        <w:rPr>
          <w:rFonts w:cs="Arial"/>
          <w:snapToGrid w:val="0"/>
        </w:rPr>
        <w:t>(</w:t>
      </w:r>
      <w:r w:rsidR="008677FE">
        <w:rPr>
          <w:rFonts w:cs="Arial"/>
          <w:snapToGrid w:val="0"/>
        </w:rPr>
        <w:t>Kenya</w:t>
      </w:r>
      <w:r w:rsidRPr="00A959AF">
        <w:rPr>
          <w:rFonts w:cs="Arial"/>
          <w:snapToGrid w:val="0"/>
        </w:rPr>
        <w:t>):</w:t>
      </w:r>
      <w:r w:rsidRPr="00A959AF">
        <w:rPr>
          <w:rFonts w:cs="Arial"/>
          <w:snapToGrid w:val="0"/>
        </w:rPr>
        <w:cr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8D0013" w:rsidRDefault="008B2584" w:rsidP="00DD5469">
            <w:pPr>
              <w:jc w:val="left"/>
            </w:pPr>
            <w:r w:rsidRPr="008D0013">
              <w:t>3.3.2</w:t>
            </w:r>
          </w:p>
        </w:tc>
        <w:tc>
          <w:tcPr>
            <w:tcW w:w="8208" w:type="dxa"/>
          </w:tcPr>
          <w:p w:rsidR="008B2584" w:rsidRDefault="008B2584" w:rsidP="00DD5469">
            <w:r w:rsidRPr="008D0013">
              <w:t>to be deleted</w:t>
            </w:r>
          </w:p>
          <w:p w:rsidR="00E24804" w:rsidRPr="00E24804" w:rsidRDefault="00E24804" w:rsidP="00DD5469">
            <w:pPr>
              <w:rPr>
                <w:i/>
              </w:rPr>
            </w:pPr>
            <w:r w:rsidRPr="00E24804">
              <w:rPr>
                <w:i/>
              </w:rPr>
              <w:t>Leading Expert:  agreed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E50E11" w:rsidRDefault="008B2584" w:rsidP="00DD5469">
            <w:pPr>
              <w:jc w:val="left"/>
            </w:pPr>
            <w:r w:rsidRPr="00E50E11">
              <w:t>Table of Chars.</w:t>
            </w:r>
          </w:p>
        </w:tc>
        <w:tc>
          <w:tcPr>
            <w:tcW w:w="8208" w:type="dxa"/>
          </w:tcPr>
          <w:p w:rsidR="008B2584" w:rsidRPr="00E50E11" w:rsidRDefault="008B2584" w:rsidP="00DD5469">
            <w:proofErr w:type="gramStart"/>
            <w:r w:rsidRPr="00E50E11">
              <w:t>to</w:t>
            </w:r>
            <w:proofErr w:type="gramEnd"/>
            <w:r w:rsidRPr="00E50E11">
              <w:t xml:space="preserve"> add explanations for “one and a bud stage” and “three and a bud stage”.</w:t>
            </w:r>
          </w:p>
          <w:p w:rsidR="00A410AA" w:rsidRPr="00E50E11" w:rsidRDefault="00E24804" w:rsidP="00D852DE">
            <w:r w:rsidRPr="00E50E11">
              <w:rPr>
                <w:i/>
              </w:rPr>
              <w:t xml:space="preserve">Leading Expert:  </w:t>
            </w:r>
            <w:r w:rsidR="003C3B8F" w:rsidRPr="00E50E11">
              <w:rPr>
                <w:i/>
              </w:rPr>
              <w:t>provided illustration to be added to 8.1</w:t>
            </w:r>
            <w:r w:rsidR="00D852DE" w:rsidRPr="00E50E11">
              <w:rPr>
                <w:i/>
              </w:rPr>
              <w:t xml:space="preserve"> for characteristics 6 and 10</w:t>
            </w:r>
          </w:p>
        </w:tc>
      </w:tr>
    </w:tbl>
    <w:p w:rsidR="00D852DE" w:rsidRDefault="00D852DE">
      <w:r>
        <w:rPr>
          <w:i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148D51" wp14:editId="4C7E28C7">
                <wp:simplePos x="0" y="0"/>
                <wp:positionH relativeFrom="column">
                  <wp:posOffset>-254423</wp:posOffset>
                </wp:positionH>
                <wp:positionV relativeFrom="paragraph">
                  <wp:posOffset>1020657</wp:posOffset>
                </wp:positionV>
                <wp:extent cx="2164120" cy="385539"/>
                <wp:effectExtent l="0" t="0" r="762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120" cy="385539"/>
                          <a:chOff x="-1583" y="-55743"/>
                          <a:chExt cx="2164383" cy="385836"/>
                        </a:xfrm>
                      </wpg:grpSpPr>
                      <wps:wsp>
                        <wps:cNvPr id="46" name="Straight Arrow Connector 46"/>
                        <wps:cNvCnPr/>
                        <wps:spPr>
                          <a:xfrm flipH="1">
                            <a:off x="1305530" y="79283"/>
                            <a:ext cx="284428" cy="4701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 flipV="1">
                            <a:off x="771690" y="110997"/>
                            <a:ext cx="296181" cy="4701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591544" y="-55743"/>
                            <a:ext cx="571256" cy="3029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451CB" w:rsidRPr="00C30FD7" w:rsidRDefault="002451CB" w:rsidP="002451CB">
                              <w:pPr>
                                <w:jc w:val="left"/>
                                <w:rPr>
                                  <w:rFonts w:cs="Arial"/>
                                  <w:lang w:val="fr-CH"/>
                                </w:rPr>
                              </w:pPr>
                              <w:r>
                                <w:rPr>
                                  <w:rFonts w:cs="Arial"/>
                                  <w:lang w:val="fr-CH"/>
                                </w:rPr>
                                <w:t xml:space="preserve">First </w:t>
                              </w:r>
                              <w:r>
                                <w:rPr>
                                  <w:rFonts w:cs="Arial"/>
                                  <w:lang w:val="fr-CH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cs="Arial"/>
                                  <w:lang w:val="fr-CH"/>
                                </w:rPr>
                                <w:t>leaf</w:t>
                              </w:r>
                              <w:proofErr w:type="spellEnd"/>
                            </w:p>
                            <w:p w:rsidR="00D852DE" w:rsidRPr="00C30FD7" w:rsidRDefault="00D852DE" w:rsidP="002451CB">
                              <w:pPr>
                                <w:jc w:val="left"/>
                                <w:rPr>
                                  <w:rFonts w:cs="Arial"/>
                                  <w:lang w:val="fr-CH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-1583" y="62128"/>
                            <a:ext cx="773273" cy="2679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852DE" w:rsidRPr="00C30FD7" w:rsidRDefault="002451CB" w:rsidP="00D852DE">
                              <w:pPr>
                                <w:jc w:val="right"/>
                                <w:rPr>
                                  <w:rFonts w:cs="Arial"/>
                                  <w:lang w:val="fr-CH"/>
                                </w:rPr>
                              </w:pPr>
                              <w:r>
                                <w:rPr>
                                  <w:rFonts w:cs="Arial"/>
                                  <w:lang w:val="fr-CH"/>
                                </w:rPr>
                                <w:t>Bud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148D51" id="Group 45" o:spid="_x0000_s1026" style="position:absolute;left:0;text-align:left;margin-left:-20.05pt;margin-top:80.35pt;width:170.4pt;height:30.35pt;z-index:251659264;mso-width-relative:margin;mso-height-relative:margin" coordorigin="-15,-557" coordsize="21643,3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rz9QMAALcNAAAOAAAAZHJzL2Uyb0RvYy54bWzsV9tu3DYQfS/QfyD0busurQSvg+0mdgsY&#10;iVG7zTMtUVqhFMmSXEvbr++QErW2N0baFEiLtn6QKXFmOHN45rIXb8aeokciVcfZ2gvPAw8RVvG6&#10;Y+3a++n+6mzlIaUxqzHljKy9A1Hem8tvv7kYREkivuO0JhKBEabKQay9ndai9H1V7UiP1TkXhMFm&#10;w2WPNbzK1q8lHsB6T/0oCDJ/4LIWkldEKfj6dtr0Lq39piGV/tA0imhE1x74pu1T2ueDefqXF7hs&#10;JRa7rprdwF/gRY87Bocupt5ijdFediem+q6SXPFGn1e893nTdBWxMUA0YfAimmvJ98LG0pZDKxaY&#10;ANoXOH2x2er9461EXb32ktRDDPdwR/ZYBO8AziDaEmSupbgTt3L+0E5vJt6xkb35D5Gg0cJ6WGAl&#10;o0YVfIzCLAkjQL+CvXiVpnEx4V7t4HKM2lmYrmIPwfZZmuZJ7LbfPbEQG4nZwirOjIjvzveNm4tX&#10;gwAuqSNc6q/BdbfDgthbUAYKB1fm4LrTEnftTqONlHxAW84Y0I5LlFgnjTegtmUzfKpUgKTDDjW0&#10;E99D5lj2zCiGcQAgAWAASF5EELil6YLnKkkiyCsDRpIH4TMocCmk0teE98gs1p6a3Vv8mo7CjzdK&#10;Txg6BeMTZeapcUffsRrpgwA+aNlh1lLioQHM9R6iBHIdFpO6UYELcHHZlT5QMpn7kTRAL7jj6Vib&#10;2GRLJXrEkJL1L857ykDSqDQdpYtSYGF5VWmWNWrEJvsfVVyk7Ymc6UWx7xiXnzpVj87VZpJ3UU+x&#10;mrAfeH2wt2zhAAqa/PkaXMw/z8Xc3Jbx5jNc/Nnd1MzFPA+zYqJiGAZFYe0A3C4ziyxchf9zceHt&#10;f56LUJimNnJvOPIdH1GyesI900aQHuG7IdrMyacV0QDo6mBahGmSnDQGR740D6MU6rDtCkFUhM+7&#10;wkkplFCXbWq/UvwUp119BfXH+PCi6FDt0v+ZFGWmKGZxOlUqxo36q3VRjw/jHPJUK5Dk00iiRHXV&#10;Qb2+wUrfYgkzCOQczFX6AzwayuEQPq88tOPyt099N/LQ62AXSjXMNFCkf91jCYWb/sCgCxZhkoBZ&#10;bV9gId3iwS3Yvt9yqMuQ0eCRXRo5Td2ykbz/CCPXxpwEW5hVcB70CLfc6mm6gpGtIpuNFYJRR2B9&#10;w+5E5aqL6Tn340csxdymNFzqe+56LS5fXNEka+6F8c1e86azzetYdedq/BWLbnFKdDvXzEX2zxD9&#10;OP9kUQitHThyLLF5Hkf5PPtEWV5kdjBbZp9/JsvtSLnk999B9lOiFwH8eehfRnY7+8KvAzsOz79k&#10;zM+Pp+82OY6/ty5/BwAA//8DAFBLAwQUAAYACAAAACEAwElHpuEAAAALAQAADwAAAGRycy9kb3du&#10;cmV2LnhtbEyPwW7CMAyG75P2DpEn7QZJCmOoa4oQ2nZCkwaTJm6mMW1Fk1RNaMvbL5zGzdb/6ffn&#10;bDWahvXU+dpZBXIqgJEtnK5tqeBn/zFZAvMBrcbGWVJwJQ+r/PEhw1S7wX5TvwsliyXWp6igCqFN&#10;OfdFRQb91LVkY3ZyncEQ167kusMhlpuGJ0IsuMHaxgsVtrSpqDjvLkbB54DDeibf++35tLke9i9f&#10;v1tJSj0/jes3YIHG8A/DTT+qQx6dju5itWeNgslcyIjGYCFegUViJm7DUUGSyDnwPOP3P+R/AAAA&#10;//8DAFBLAQItABQABgAIAAAAIQC2gziS/gAAAOEBAAATAAAAAAAAAAAAAAAAAAAAAABbQ29udGVu&#10;dF9UeXBlc10ueG1sUEsBAi0AFAAGAAgAAAAhADj9If/WAAAAlAEAAAsAAAAAAAAAAAAAAAAALwEA&#10;AF9yZWxzLy5yZWxzUEsBAi0AFAAGAAgAAAAhAKZdavP1AwAAtw0AAA4AAAAAAAAAAAAAAAAALgIA&#10;AGRycy9lMm9Eb2MueG1sUEsBAi0AFAAGAAgAAAAhAMBJR6bhAAAACwEAAA8AAAAAAAAAAAAAAAAA&#10;TwYAAGRycy9kb3ducmV2LnhtbFBLBQYAAAAABAAEAPMAAABd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6" o:spid="_x0000_s1027" type="#_x0000_t32" style="position:absolute;left:13055;top:792;width:2844;height: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KeCxAAAANsAAAAPAAAAZHJzL2Rvd25yZXYueG1sRI9Ba8JA&#10;FITvBf/D8gRvdWMwItFVRCnU0ktsL94e2WcSkn2b7m5N/PfdQqHHYWa+Ybb70XTiTs43lhUs5gkI&#10;4tLqhisFnx8vz2sQPiBr7CyTggd52O8mT1vMtR24oPslVCJC2OeooA6hz6X0ZU0G/dz2xNG7WWcw&#10;ROkqqR0OEW46mSbJShpsOC7U2NOxprK9fBsFY5tmX/4ta09pxoN7PxXX87pQajYdDxsQgcbwH/5r&#10;v2oFyxX8fok/QO5+AAAA//8DAFBLAQItABQABgAIAAAAIQDb4fbL7gAAAIUBAAATAAAAAAAAAAAA&#10;AAAAAAAAAABbQ29udGVudF9UeXBlc10ueG1sUEsBAi0AFAAGAAgAAAAhAFr0LFu/AAAAFQEAAAsA&#10;AAAAAAAAAAAAAAAAHwEAAF9yZWxzLy5yZWxzUEsBAi0AFAAGAAgAAAAhAF9gp4LEAAAA2wAAAA8A&#10;AAAAAAAAAAAAAAAABwIAAGRycy9kb3ducmV2LnhtbFBLBQYAAAAAAwADALcAAAD4AgAAAAA=&#10;" strokecolor="black [3040]">
                  <v:stroke endarrow="block" endarrowwidth="narrow" endarrowlength="short"/>
                </v:shape>
                <v:shape id="Straight Arrow Connector 47" o:spid="_x0000_s1028" type="#_x0000_t32" style="position:absolute;left:7716;top:1109;width:2962;height:4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AIZxAAAANsAAAAPAAAAZHJzL2Rvd25yZXYueG1sRI9Ba8JA&#10;FITvhf6H5RV6qxuDaSW6ilSEVnqJ7cXbI/tMQrJv4+7WpP/eFYQeh5n5hlmuR9OJCznfWFYwnSQg&#10;iEurG64U/HzvXuYgfEDW2FkmBX/kYb16fFhiru3ABV0OoRIRwj5HBXUIfS6lL2sy6Ce2J47eyTqD&#10;IUpXSe1wiHDTyTRJXqXBhuNCjT2911S2h1+jYGzT7Oz3WbtNMx7c17Y4fs4LpZ6fxs0CRKAx/Ifv&#10;7Q+tYPYGty/xB8jVFQAA//8DAFBLAQItABQABgAIAAAAIQDb4fbL7gAAAIUBAAATAAAAAAAAAAAA&#10;AAAAAAAAAABbQ29udGVudF9UeXBlc10ueG1sUEsBAi0AFAAGAAgAAAAhAFr0LFu/AAAAFQEAAAsA&#10;AAAAAAAAAAAAAAAAHwEAAF9yZWxzLy5yZWxzUEsBAi0AFAAGAAgAAAAhADAsAhnEAAAA2wAAAA8A&#10;AAAAAAAAAAAAAAAABwIAAGRycy9kb3ducmV2LnhtbFBLBQYAAAAAAwADALcAAAD4AgAAAAA=&#10;" strokecolor="black [3040]">
                  <v:stroke endarrow="block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9" type="#_x0000_t202" style="position:absolute;left:15915;top:-557;width:5713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W6wgAAANsAAAAPAAAAZHJzL2Rvd25yZXYueG1sRE/Pa8Iw&#10;FL4P9j+EN9htTedEpDbKGAxHD8LUMnZ7NM+m2LyUJrOtf705DDx+fL/zzWhbcaHeN44VvCYpCOLK&#10;6YZrBcfD58sShA/IGlvHpGAiD5v140OOmXYDf9NlH2oRQ9hnqMCE0GVS+sqQRZ+4jjhyJ9dbDBH2&#10;tdQ9DjHctnKWpgtpseHYYLCjD0PVef9nFeyCNFPx87st7XLyxdv5IMvyqtTz0/i+AhFoDHfxv/tL&#10;K5jHsfFL/AFyfQMAAP//AwBQSwECLQAUAAYACAAAACEA2+H2y+4AAACFAQAAEwAAAAAAAAAAAAAA&#10;AAAAAAAAW0NvbnRlbnRfVHlwZXNdLnhtbFBLAQItABQABgAIAAAAIQBa9CxbvwAAABUBAAALAAAA&#10;AAAAAAAAAAAAAB8BAABfcmVscy8ucmVsc1BLAQItABQABgAIAAAAIQBmlGW6wgAAANsAAAAPAAAA&#10;AAAAAAAAAAAAAAcCAABkcnMvZG93bnJldi54bWxQSwUGAAAAAAMAAwC3AAAA9gIAAAAA&#10;" fillcolor="white [3201]" stroked="f" strokeweight=".5pt">
                  <v:textbox inset=",0,0,0">
                    <w:txbxContent>
                      <w:p w:rsidR="002451CB" w:rsidRPr="00C30FD7" w:rsidRDefault="002451CB" w:rsidP="002451CB">
                        <w:pPr>
                          <w:jc w:val="left"/>
                          <w:rPr>
                            <w:rFonts w:cs="Arial"/>
                            <w:lang w:val="fr-CH"/>
                          </w:rPr>
                        </w:pPr>
                        <w:r>
                          <w:rPr>
                            <w:rFonts w:cs="Arial"/>
                            <w:lang w:val="fr-CH"/>
                          </w:rPr>
                          <w:t xml:space="preserve">First </w:t>
                        </w:r>
                        <w:r>
                          <w:rPr>
                            <w:rFonts w:cs="Arial"/>
                            <w:lang w:val="fr-CH"/>
                          </w:rPr>
                          <w:br/>
                        </w:r>
                        <w:proofErr w:type="spellStart"/>
                        <w:r>
                          <w:rPr>
                            <w:rFonts w:cs="Arial"/>
                            <w:lang w:val="fr-CH"/>
                          </w:rPr>
                          <w:t>leaf</w:t>
                        </w:r>
                        <w:proofErr w:type="spellEnd"/>
                      </w:p>
                      <w:p w:rsidR="00D852DE" w:rsidRPr="00C30FD7" w:rsidRDefault="00D852DE" w:rsidP="002451CB">
                        <w:pPr>
                          <w:jc w:val="left"/>
                          <w:rPr>
                            <w:rFonts w:cs="Arial"/>
                            <w:lang w:val="fr-CH"/>
                          </w:rPr>
                        </w:pPr>
                      </w:p>
                    </w:txbxContent>
                  </v:textbox>
                </v:shape>
                <v:shape id="Text Box 49" o:spid="_x0000_s1030" type="#_x0000_t202" style="position:absolute;left:-15;top:621;width:7731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pEBxQAAANsAAAAPAAAAZHJzL2Rvd25yZXYueG1sRI9Ba8JA&#10;FITvBf/D8oReRDdqEZu6igoVBQWNBfH2yL4mwezbkF01/nu3IPQ4zMw3zGTWmFLcqHaFZQX9XgSC&#10;OLW64EzBz/G7OwbhPLLG0jIpeJCD2bT1NsFY2zsf6Jb4TAQIuxgV5N5XsZQuzcmg69mKOHi/tjbo&#10;g6wzqWu8B7gp5SCKRtJgwWEhx4qWOaWX5GoUdLhcDk/DzaK/Xe3259XmoZt1otR7u5l/gfDU+P/w&#10;q73WCj4+4e9L+AFy+gQAAP//AwBQSwECLQAUAAYACAAAACEA2+H2y+4AAACFAQAAEwAAAAAAAAAA&#10;AAAAAAAAAAAAW0NvbnRlbnRfVHlwZXNdLnhtbFBLAQItABQABgAIAAAAIQBa9CxbvwAAABUBAAAL&#10;AAAAAAAAAAAAAAAAAB8BAABfcmVscy8ucmVsc1BLAQItABQABgAIAAAAIQBt+pEBxQAAANsAAAAP&#10;AAAAAAAAAAAAAAAAAAcCAABkcnMvZG93bnJldi54bWxQSwUGAAAAAAMAAwC3AAAA+QIAAAAA&#10;" fillcolor="white [3201]" stroked="f" strokeweight=".5pt">
                  <v:textbox inset="0,0,2.5mm,0">
                    <w:txbxContent>
                      <w:p w:rsidR="00D852DE" w:rsidRPr="00C30FD7" w:rsidRDefault="002451CB" w:rsidP="00D852DE">
                        <w:pPr>
                          <w:jc w:val="right"/>
                          <w:rPr>
                            <w:rFonts w:cs="Arial"/>
                            <w:lang w:val="fr-CH"/>
                          </w:rPr>
                        </w:pPr>
                        <w:r>
                          <w:rPr>
                            <w:rFonts w:cs="Arial"/>
                            <w:lang w:val="fr-CH"/>
                          </w:rPr>
                          <w:t>Bud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84897F" wp14:editId="1C9BC1E1">
                <wp:simplePos x="0" y="0"/>
                <wp:positionH relativeFrom="column">
                  <wp:posOffset>4709689</wp:posOffset>
                </wp:positionH>
                <wp:positionV relativeFrom="paragraph">
                  <wp:posOffset>57755</wp:posOffset>
                </wp:positionV>
                <wp:extent cx="1868688" cy="958781"/>
                <wp:effectExtent l="38100" t="0" r="0" b="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8688" cy="958781"/>
                          <a:chOff x="0" y="0"/>
                          <a:chExt cx="1868688" cy="958781"/>
                        </a:xfrm>
                      </wpg:grpSpPr>
                      <wps:wsp>
                        <wps:cNvPr id="72" name="Straight Arrow Connector 72"/>
                        <wps:cNvCnPr/>
                        <wps:spPr>
                          <a:xfrm flipH="1">
                            <a:off x="462495" y="822607"/>
                            <a:ext cx="378512" cy="14104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Arrow Connector 73"/>
                        <wps:cNvCnPr/>
                        <wps:spPr>
                          <a:xfrm flipH="1">
                            <a:off x="0" y="130629"/>
                            <a:ext cx="307934" cy="4702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Arrow Connector 74"/>
                        <wps:cNvCnPr/>
                        <wps:spPr>
                          <a:xfrm flipH="1">
                            <a:off x="504861" y="427191"/>
                            <a:ext cx="319687" cy="2351"/>
                          </a:xfrm>
                          <a:prstGeom prst="straightConnector1">
                            <a:avLst/>
                          </a:prstGeom>
                          <a:ln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Arrow Connector 75"/>
                        <wps:cNvCnPr/>
                        <wps:spPr>
                          <a:xfrm flipH="1">
                            <a:off x="335397" y="289501"/>
                            <a:ext cx="492280" cy="4701"/>
                          </a:xfrm>
                          <a:prstGeom prst="straightConnector1">
                            <a:avLst/>
                          </a:prstGeom>
                          <a:ln>
                            <a:miter lim="800000"/>
                            <a:headEnd w="sm" len="sm"/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Text Box 76"/>
                        <wps:cNvSpPr txBox="1"/>
                        <wps:spPr>
                          <a:xfrm>
                            <a:off x="857912" y="695509"/>
                            <a:ext cx="1010776" cy="2632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852DE" w:rsidRPr="00C30FD7" w:rsidRDefault="007322D3" w:rsidP="00D852DE">
                              <w:pPr>
                                <w:rPr>
                                  <w:rFonts w:cs="Arial"/>
                                  <w:lang w:val="fr-CH"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lang w:val="fr-CH"/>
                                </w:rPr>
                                <w:t>Third</w:t>
                              </w:r>
                              <w:proofErr w:type="spellEnd"/>
                              <w:r w:rsidR="00D852DE">
                                <w:rPr>
                                  <w:rFonts w:cs="Arial"/>
                                  <w:lang w:val="fr-CH"/>
                                </w:rPr>
                                <w:t xml:space="preserve"> </w:t>
                              </w:r>
                              <w:proofErr w:type="spellStart"/>
                              <w:r w:rsidR="00D852DE">
                                <w:rPr>
                                  <w:rFonts w:cs="Arial"/>
                                  <w:lang w:val="fr-CH"/>
                                </w:rPr>
                                <w:t>leaf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77"/>
                        <wps:cNvSpPr txBox="1"/>
                        <wps:spPr>
                          <a:xfrm>
                            <a:off x="321275" y="0"/>
                            <a:ext cx="1010776" cy="2632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852DE" w:rsidRPr="00C30FD7" w:rsidRDefault="00D852DE" w:rsidP="00D852DE">
                              <w:pPr>
                                <w:rPr>
                                  <w:rFonts w:cs="Arial"/>
                                  <w:lang w:val="fr-CH"/>
                                </w:rPr>
                              </w:pPr>
                              <w:r>
                                <w:rPr>
                                  <w:rFonts w:cs="Arial"/>
                                  <w:lang w:val="fr-CH"/>
                                </w:rPr>
                                <w:t xml:space="preserve">Second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lang w:val="fr-CH"/>
                                </w:rPr>
                                <w:t>leaf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 Box 78"/>
                        <wps:cNvSpPr txBox="1"/>
                        <wps:spPr>
                          <a:xfrm>
                            <a:off x="836729" y="349520"/>
                            <a:ext cx="1010776" cy="1574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852DE" w:rsidRPr="00C30FD7" w:rsidRDefault="007322D3" w:rsidP="00D852DE">
                              <w:pPr>
                                <w:rPr>
                                  <w:rFonts w:cs="Arial"/>
                                  <w:lang w:val="fr-CH"/>
                                </w:rPr>
                              </w:pPr>
                              <w:r>
                                <w:rPr>
                                  <w:rFonts w:cs="Arial"/>
                                  <w:lang w:val="fr-CH"/>
                                </w:rPr>
                                <w:t>First</w:t>
                              </w:r>
                              <w:r w:rsidR="00D852DE">
                                <w:rPr>
                                  <w:rFonts w:cs="Arial"/>
                                  <w:lang w:val="fr-CH"/>
                                </w:rPr>
                                <w:t xml:space="preserve"> </w:t>
                              </w:r>
                              <w:proofErr w:type="spellStart"/>
                              <w:r w:rsidR="00D852DE">
                                <w:rPr>
                                  <w:rFonts w:cs="Arial"/>
                                  <w:lang w:val="fr-CH"/>
                                </w:rPr>
                                <w:t>leaf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836729" y="201239"/>
                            <a:ext cx="1010776" cy="1574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852DE" w:rsidRPr="00C30FD7" w:rsidRDefault="00D852DE" w:rsidP="00D852DE">
                              <w:pPr>
                                <w:rPr>
                                  <w:rFonts w:cs="Arial"/>
                                  <w:lang w:val="fr-CH"/>
                                </w:rPr>
                              </w:pPr>
                              <w:r>
                                <w:rPr>
                                  <w:rFonts w:cs="Arial"/>
                                  <w:lang w:val="fr-CH"/>
                                </w:rPr>
                                <w:t>Bud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4897F" id="Group 71" o:spid="_x0000_s1031" style="position:absolute;left:0;text-align:left;margin-left:370.85pt;margin-top:4.55pt;width:147.15pt;height:75.5pt;z-index:251662336" coordsize="18686,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GRrwQAAPIYAAAOAAAAZHJzL2Uyb0RvYy54bWzsWWtP5DYU/V6p/8HK9zJ5v8SwouyyrYR2&#10;UaHazybjzERN7NQxzLC/vsd2HKbDYwvVbsV2QApO7OvH9fG555rDN5uuJTdMDo3gcy848D3CeCUW&#10;DV/Ovd8vT3/KPTIoyhe0FZzNvVs2eG+OfvzhcN2XLBQr0S6YJOiED+W6n3srpfpyNhuqFevocCB6&#10;xlFZC9lRhVe5nC0kXaP3rp2Fvp/O1kIueikqNgz4+tZWekem/7pmlfpY1wNTpJ17mJsyT2meV/o5&#10;Ozqk5VLSftVU4zToC2bR0YZj0Kmrt1RRci2be111TSXFIGp1UIluJuq6qZhZA1YT+DureS/FdW/W&#10;sizXy35yE1y746cXd1t9uDmXpFnMvSzwCKcd9sgMS/AO56z7ZYk272V/0Z/L8cPSvun1bmrZ6b9Y&#10;CdkYt95ObmUbRSp8DPIUvwBChboiybPcdE3LaoXNuWdWrd49bThzw8707KbJrHtAaLjz0vDvvHSx&#10;oj0zzh+0B5yXQuelCyVps1wpciylWJMTwTnQJiTJQus4Y3bCR68N5QAHOpeRum36X+AaA5rReXEa&#10;xkXiEXgpD8PUzyw6nRujLE8CDK+9GMSBH+vqyRe07OWg3jPREV2Ye8M4v2lidix6czYoa+gM9KRa&#10;rp+KNu07viDqtgcOlGwoX7bMI2t013mkZTjjKFhzbYIdcAszJXXbMtvdb6wGrPTumyWaA81OWklu&#10;KI7i4g8DAcy+5WipTeqmbScj/2mjsa02Y+aQ/1PDqbUZUXA1GXYNF/KhUdXGTbW27d2q7Vr1sq/E&#10;4tZss3EHMKjPzbcAY/RlMEYvBCPIUuMs8tOw2MGhnxVRbHEYZ75B+x6G/2cYAgw2cjzOiYas9KEA&#10;lT6HExM/zlNEJmAxDrOgGCPHxIlBkeaZxWIYJe6kuqjkGG5PieWjBPydUSLi55ewmLyQEqMoiQqA&#10;DVgM8yLxd7AYF2GYgzZ1fAYvfgUsdo2CWG6bDgLB1z+WmFeMLnTUvh+l9xH9tUX01MH3UlPcz2JD&#10;snQLrlqEE7XBdy2sjBx3+suJ4kmL50lWaL0IOKZFkvg7YTxAvpGhc4PXMI1Cq1sfj+QS8ta48xEJ&#10;OYi2WZxCxWlttUM3rXLH4W+tWq5Bm0aJ1XtcaPNH1aXaXG1MqjIJbCu8iBQ2rxv66rSB+D2jgzqn&#10;EokcjiOSU/URj7oVGEuMJY+shPz80HfdHpkDaqF7kRhC8f55TSVUcPsrR05RBHGsM0nzEidZiBe5&#10;XXO1XcOvuxMBwYsQhtmZom6vWlespeg+IYc91qOiivIKY0N8u+KJsukqcuCKHR+bRsgde6rO+EVf&#10;OYGtQ93l5hOV/RjsFAD0QbgshpY7u2bb6q3i4vhaiboxWcGdnB1l7jdUs6BWS9132Dcp0CgbnoP9&#10;KAzCzKZSI0k6xfCKYT9J+T3svyfY42JkF/a5o3ao5efAPo/SDOmapvwIVwmgJpApcmR3n7JN+UGS&#10;xYWB1Gug/Cl/+M+xP9E9CpbqUdjT/APXly72jPztbtCAz128G2nyAprfwjvGD6OnJM7rwvuUo+zx&#10;/vVkjbk/xsW6uUYd/wmgb+63340MuvtXxdFfAAAA//8DAFBLAwQUAAYACAAAACEA2BxF5+AAAAAK&#10;AQAADwAAAGRycy9kb3ducmV2LnhtbEyPwU7DMBBE70j8g7VI3KhtCimEOFVVAacKiRYJcXOTbRI1&#10;Xkexm6R/z/YEtx3NaPZNtpxcKwbsQ+PJgJ4pEEiFLxuqDHzt3u6eQIRoqbStJzRwxgDL/Poqs2np&#10;R/rEYRsrwSUUUmugjrFLpQxFjc6Gme+Q2Dv43tnIsq9k2duRy10r75VKpLMN8YfadriusThuT87A&#10;+2jH1Vy/DpvjYX3+2T1+fG80GnN7M61eQESc4l8YLviMDjkz7f2JyiBaA4sHveCogWcN4uKrecLj&#10;9nwlSoPMM/l/Qv4LAAD//wMAUEsBAi0AFAAGAAgAAAAhALaDOJL+AAAA4QEAABMAAAAAAAAAAAAA&#10;AAAAAAAAAFtDb250ZW50X1R5cGVzXS54bWxQSwECLQAUAAYACAAAACEAOP0h/9YAAACUAQAACwAA&#10;AAAAAAAAAAAAAAAvAQAAX3JlbHMvLnJlbHNQSwECLQAUAAYACAAAACEA4Nhxka8EAADyGAAADgAA&#10;AAAAAAAAAAAAAAAuAgAAZHJzL2Uyb0RvYy54bWxQSwECLQAUAAYACAAAACEA2BxF5+AAAAAKAQAA&#10;DwAAAAAAAAAAAAAAAAAJBwAAZHJzL2Rvd25yZXYueG1sUEsFBgAAAAAEAAQA8wAAABYIAAAAAA==&#10;">
                <v:shape id="Straight Arrow Connector 72" o:spid="_x0000_s1032" type="#_x0000_t32" style="position:absolute;left:4624;top:8226;width:3786;height:1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2s8xAAAANsAAAAPAAAAZHJzL2Rvd25yZXYueG1sRI9Ba8JA&#10;FITvBf/D8gRvdWMgrURXEaVgSy9RL94e2WcSkn0bd7cm/ffdQqHHYWa+Ydbb0XTiQc43lhUs5gkI&#10;4tLqhisFl/Pb8xKED8gaO8uk4Js8bDeTpzXm2g5c0OMUKhEh7HNUUIfQ51L6siaDfm574ujdrDMY&#10;onSV1A6HCDedTJPkRRpsOC7U2NO+prI9fRkFY5tmd/+RtYc048F9Horr+7JQajYddysQgcbwH/5r&#10;H7WC1xR+v8QfIDc/AAAA//8DAFBLAQItABQABgAIAAAAIQDb4fbL7gAAAIUBAAATAAAAAAAAAAAA&#10;AAAAAAAAAABbQ29udGVudF9UeXBlc10ueG1sUEsBAi0AFAAGAAgAAAAhAFr0LFu/AAAAFQEAAAsA&#10;AAAAAAAAAAAAAAAAHwEAAF9yZWxzLy5yZWxzUEsBAi0AFAAGAAgAAAAhAO43azzEAAAA2wAAAA8A&#10;AAAAAAAAAAAAAAAABwIAAGRycy9kb3ducmV2LnhtbFBLBQYAAAAAAwADALcAAAD4AgAAAAA=&#10;" strokecolor="black [3040]">
                  <v:stroke endarrow="block" endarrowwidth="narrow" endarrowlength="short"/>
                </v:shape>
                <v:shape id="Straight Arrow Connector 73" o:spid="_x0000_s1033" type="#_x0000_t32" style="position:absolute;top:1306;width:3079;height: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86nxAAAANsAAAAPAAAAZHJzL2Rvd25yZXYueG1sRI9Ba8JA&#10;FITvhf6H5RV6qxsjaSW6ilSEVnqJ7cXbI/tMQrJv4+7WpP/eFYQeh5n5hlmuR9OJCznfWFYwnSQg&#10;iEurG64U/HzvXuYgfEDW2FkmBX/kYb16fFhiru3ABV0OoRIRwj5HBXUIfS6lL2sy6Ce2J47eyTqD&#10;IUpXSe1wiHDTyTRJXqXBhuNCjT2911S2h1+jYGzT7Oz3WbtNMx7c17Y4fs4LpZ6fxs0CRKAx/Ifv&#10;7Q+t4G0Gty/xB8jVFQAA//8DAFBLAQItABQABgAIAAAAIQDb4fbL7gAAAIUBAAATAAAAAAAAAAAA&#10;AAAAAAAAAABbQ29udGVudF9UeXBlc10ueG1sUEsBAi0AFAAGAAgAAAAhAFr0LFu/AAAAFQEAAAsA&#10;AAAAAAAAAAAAAAAAHwEAAF9yZWxzLy5yZWxzUEsBAi0AFAAGAAgAAAAhAIF7zqfEAAAA2wAAAA8A&#10;AAAAAAAAAAAAAAAABwIAAGRycy9kb3ducmV2LnhtbFBLBQYAAAAAAwADALcAAAD4AgAAAAA=&#10;" strokecolor="black [3040]">
                  <v:stroke endarrow="block" endarrowwidth="narrow" endarrowlength="short"/>
                </v:shape>
                <v:shape id="Straight Arrow Connector 74" o:spid="_x0000_s1034" type="#_x0000_t32" style="position:absolute;left:5048;top:4271;width:3197;height: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lbTxAAAANsAAAAPAAAAZHJzL2Rvd25yZXYueG1sRI9Ba8JA&#10;FITvhf6H5RV6qxuDaSW6ilSEVnqJ7cXbI/tMQrJv4+7WpP/eFYQeh5n5hlmuR9OJCznfWFYwnSQg&#10;iEurG64U/HzvXuYgfEDW2FkmBX/kYb16fFhiru3ABV0OoRIRwj5HBXUIfS6lL2sy6Ce2J47eyTqD&#10;IUpXSe1wiHDTyTRJXqXBhuNCjT2911S2h1+jYGzT7Oz3WbtNMx7c17Y4fs4LpZ6fxs0CRKAx/Ifv&#10;7Q+t4G0Gty/xB8jVFQAA//8DAFBLAQItABQABgAIAAAAIQDb4fbL7gAAAIUBAAATAAAAAAAAAAAA&#10;AAAAAAAAAABbQ29udGVudF9UeXBlc10ueG1sUEsBAi0AFAAGAAgAAAAhAFr0LFu/AAAAFQEAAAsA&#10;AAAAAAAAAAAAAAAAHwEAAF9yZWxzLy5yZWxzUEsBAi0AFAAGAAgAAAAhAA6SVtPEAAAA2wAAAA8A&#10;AAAAAAAAAAAAAAAABwIAAGRycy9kb3ducmV2LnhtbFBLBQYAAAAAAwADALcAAAD4AgAAAAA=&#10;" strokecolor="black [3040]">
                  <v:stroke endarrow="block" endarrowwidth="narrow" endarrowlength="short"/>
                </v:shape>
                <v:shape id="Straight Arrow Connector 75" o:spid="_x0000_s1035" type="#_x0000_t32" style="position:absolute;left:3353;top:2895;width:4923;height: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sQjxAAAANsAAAAPAAAAZHJzL2Rvd25yZXYueG1sRI9Ba8JA&#10;FITvQv/D8oReRDcVtCVmIyVQ6KEeTL309sg+szHZtyG7jem/7wqCx2Hmm2Gy/WQ7MdLgG8cKXlYJ&#10;COLK6YZrBafvj+UbCB+QNXaOScEfedjnT7MMU+2ufKSxDLWIJexTVGBC6FMpfWXIol+5njh6ZzdY&#10;DFEOtdQDXmO57eQ6SbbSYsNxwWBPhaGqLX+tgtfzT9FeDkUYv9rDqdQmWayrVqnn+fS+AxFoCo/w&#10;nf7UkdvA7Uv8ATL/BwAA//8DAFBLAQItABQABgAIAAAAIQDb4fbL7gAAAIUBAAATAAAAAAAAAAAA&#10;AAAAAAAAAABbQ29udGVudF9UeXBlc10ueG1sUEsBAi0AFAAGAAgAAAAhAFr0LFu/AAAAFQEAAAsA&#10;AAAAAAAAAAAAAAAAHwEAAF9yZWxzLy5yZWxzUEsBAi0AFAAGAAgAAAAhAHhaxCPEAAAA2wAAAA8A&#10;AAAAAAAAAAAAAAAABwIAAGRycy9kb3ducmV2LnhtbFBLBQYAAAAAAwADALcAAAD4AgAAAAA=&#10;" strokecolor="black [3040]">
                  <v:stroke startarrowwidth="narrow" startarrowlength="short" endarrow="block" endarrowwidth="narrow" endarrowlength="short" joinstyle="miter"/>
                </v:shape>
                <v:shape id="Text Box 76" o:spid="_x0000_s1036" type="#_x0000_t202" style="position:absolute;left:8579;top:6955;width:10107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+XxgAAANsAAAAPAAAAZHJzL2Rvd25yZXYueG1sRI9Pa8JA&#10;FMTvBb/D8gpeSt2o+IfUVURsK95qqtLbI/uaBLNvQ3abxG/vCkKPw8z8hlmsOlOKhmpXWFYwHEQg&#10;iFOrC84UfCfvr3MQziNrLC2Tgis5WC17TwuMtW35i5qDz0SAsItRQe59FUvp0pwMuoGtiIP3a2uD&#10;Psg6k7rGNsBNKUdRNJUGCw4LOVa0ySm9HP6Mgp+X7Lx33cexHU/G1fazSWYnnSjVf+7WbyA8df4/&#10;/GjvtILZFO5fwg+QyxsAAAD//wMAUEsBAi0AFAAGAAgAAAAhANvh9svuAAAAhQEAABMAAAAAAAAA&#10;AAAAAAAAAAAAAFtDb250ZW50X1R5cGVzXS54bWxQSwECLQAUAAYACAAAACEAWvQsW78AAAAVAQAA&#10;CwAAAAAAAAAAAAAAAAAfAQAAX3JlbHMvLnJlbHNQSwECLQAUAAYACAAAACEA85mfl8YAAADbAAAA&#10;DwAAAAAAAAAAAAAAAAAHAgAAZHJzL2Rvd25yZXYueG1sUEsFBgAAAAADAAMAtwAAAPoCAAAAAA==&#10;" fillcolor="white [3201]" stroked="f" strokeweight=".5pt">
                  <v:textbox>
                    <w:txbxContent>
                      <w:p w:rsidR="00D852DE" w:rsidRPr="00C30FD7" w:rsidRDefault="007322D3" w:rsidP="00D852DE">
                        <w:pPr>
                          <w:rPr>
                            <w:rFonts w:cs="Arial"/>
                            <w:lang w:val="fr-CH"/>
                          </w:rPr>
                        </w:pPr>
                        <w:proofErr w:type="spellStart"/>
                        <w:r>
                          <w:rPr>
                            <w:rFonts w:cs="Arial"/>
                            <w:lang w:val="fr-CH"/>
                          </w:rPr>
                          <w:t>Third</w:t>
                        </w:r>
                        <w:proofErr w:type="spellEnd"/>
                        <w:r w:rsidR="00D852DE">
                          <w:rPr>
                            <w:rFonts w:cs="Arial"/>
                            <w:lang w:val="fr-CH"/>
                          </w:rPr>
                          <w:t xml:space="preserve"> </w:t>
                        </w:r>
                        <w:proofErr w:type="spellStart"/>
                        <w:r w:rsidR="00D852DE">
                          <w:rPr>
                            <w:rFonts w:cs="Arial"/>
                            <w:lang w:val="fr-CH"/>
                          </w:rPr>
                          <w:t>leaf</w:t>
                        </w:r>
                        <w:proofErr w:type="spellEnd"/>
                      </w:p>
                    </w:txbxContent>
                  </v:textbox>
                </v:shape>
                <v:shape id="Text Box 77" o:spid="_x0000_s1037" type="#_x0000_t202" style="position:absolute;left:3212;width:10108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oMxQAAANsAAAAPAAAAZHJzL2Rvd25yZXYueG1sRI9Ba8JA&#10;FITvhf6H5RW8lLpRaSPRVYqoFW8atfT2yD6T0OzbkF2T9N+7hUKPw8x8w8yXvalES40rLSsYDSMQ&#10;xJnVJecKTunmZQrCeWSNlWVS8EMOlovHhzkm2nZ8oPbocxEg7BJUUHhfJ1K6rCCDbmhr4uBdbWPQ&#10;B9nkUjfYBbip5DiK3qTBksNCgTWtCsq+jzej4Os5/9y7fnvuJq+Tev3RpvFFp0oNnvr3GQhPvf8P&#10;/7V3WkEcw++X8APk4g4AAP//AwBQSwECLQAUAAYACAAAACEA2+H2y+4AAACFAQAAEwAAAAAAAAAA&#10;AAAAAAAAAAAAW0NvbnRlbnRfVHlwZXNdLnhtbFBLAQItABQABgAIAAAAIQBa9CxbvwAAABUBAAAL&#10;AAAAAAAAAAAAAAAAAB8BAABfcmVscy8ucmVsc1BLAQItABQABgAIAAAAIQCc1ToMxQAAANsAAAAP&#10;AAAAAAAAAAAAAAAAAAcCAABkcnMvZG93bnJldi54bWxQSwUGAAAAAAMAAwC3AAAA+QIAAAAA&#10;" fillcolor="white [3201]" stroked="f" strokeweight=".5pt">
                  <v:textbox>
                    <w:txbxContent>
                      <w:p w:rsidR="00D852DE" w:rsidRPr="00C30FD7" w:rsidRDefault="00D852DE" w:rsidP="00D852DE">
                        <w:pPr>
                          <w:rPr>
                            <w:rFonts w:cs="Arial"/>
                            <w:lang w:val="fr-CH"/>
                          </w:rPr>
                        </w:pPr>
                        <w:r>
                          <w:rPr>
                            <w:rFonts w:cs="Arial"/>
                            <w:lang w:val="fr-CH"/>
                          </w:rPr>
                          <w:t xml:space="preserve">Second </w:t>
                        </w:r>
                        <w:proofErr w:type="spellStart"/>
                        <w:r>
                          <w:rPr>
                            <w:rFonts w:cs="Arial"/>
                            <w:lang w:val="fr-CH"/>
                          </w:rPr>
                          <w:t>leaf</w:t>
                        </w:r>
                        <w:proofErr w:type="spellEnd"/>
                      </w:p>
                    </w:txbxContent>
                  </v:textbox>
                </v:shape>
                <v:shape id="Text Box 78" o:spid="_x0000_s1038" type="#_x0000_t202" style="position:absolute;left:8367;top:3495;width:10108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8HwgAAANsAAAAPAAAAZHJzL2Rvd25yZXYueG1sRE/Pa8Iw&#10;FL4P9j+EN9htTedApTbKGAxHD8LUMnZ7NM+m2LyUJrOtf705DDx+fL/zzWhbcaHeN44VvCYpCOLK&#10;6YZrBcfD58sShA/IGlvHpGAiD5v140OOmXYDf9NlH2oRQ9hnqMCE0GVS+sqQRZ+4jjhyJ9dbDBH2&#10;tdQ9DjHctnKWpnNpseHYYLCjD0PVef9nFeyCNFPx87st7XLyxdv5IMvyqtTz0/i+AhFoDHfxv/tL&#10;K1jEsfFL/AFyfQMAAP//AwBQSwECLQAUAAYACAAAACEA2+H2y+4AAACFAQAAEwAAAAAAAAAAAAAA&#10;AAAAAAAAW0NvbnRlbnRfVHlwZXNdLnhtbFBLAQItABQABgAIAAAAIQBa9CxbvwAAABUBAAALAAAA&#10;AAAAAAAAAAAAAB8BAABfcmVscy8ucmVsc1BLAQItABQABgAIAAAAIQCo+K8HwgAAANsAAAAPAAAA&#10;AAAAAAAAAAAAAAcCAABkcnMvZG93bnJldi54bWxQSwUGAAAAAAMAAwC3AAAA9gIAAAAA&#10;" fillcolor="white [3201]" stroked="f" strokeweight=".5pt">
                  <v:textbox inset=",0,0,0">
                    <w:txbxContent>
                      <w:p w:rsidR="00D852DE" w:rsidRPr="00C30FD7" w:rsidRDefault="007322D3" w:rsidP="00D852DE">
                        <w:pPr>
                          <w:rPr>
                            <w:rFonts w:cs="Arial"/>
                            <w:lang w:val="fr-CH"/>
                          </w:rPr>
                        </w:pPr>
                        <w:r>
                          <w:rPr>
                            <w:rFonts w:cs="Arial"/>
                            <w:lang w:val="fr-CH"/>
                          </w:rPr>
                          <w:t>First</w:t>
                        </w:r>
                        <w:r w:rsidR="00D852DE">
                          <w:rPr>
                            <w:rFonts w:cs="Arial"/>
                            <w:lang w:val="fr-CH"/>
                          </w:rPr>
                          <w:t xml:space="preserve"> </w:t>
                        </w:r>
                        <w:proofErr w:type="spellStart"/>
                        <w:r w:rsidR="00D852DE">
                          <w:rPr>
                            <w:rFonts w:cs="Arial"/>
                            <w:lang w:val="fr-CH"/>
                          </w:rPr>
                          <w:t>leaf</w:t>
                        </w:r>
                        <w:proofErr w:type="spellEnd"/>
                      </w:p>
                    </w:txbxContent>
                  </v:textbox>
                </v:shape>
                <v:shape id="Text Box 79" o:spid="_x0000_s1039" type="#_x0000_t202" style="position:absolute;left:8367;top:2012;width:10108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AqcxAAAANsAAAAPAAAAZHJzL2Rvd25yZXYueG1sRI9Ba8JA&#10;FITvQv/D8gq96cYWWo2uIkJp8SBUDeLtkX1mg9m3IbvVxF/vCoLHYWa+Yabz1lbiTI0vHSsYDhIQ&#10;xLnTJRcKdtvv/giED8gaK8ekoCMP89lLb4qpdhf+o/MmFCJC2KeowIRQp1L63JBFP3A1cfSOrrEY&#10;omwKqRu8RLit5HuSfEqLJccFgzUtDeWnzb9VsA7SdKv94Sezo86vPk5bmWVXpd5e28UERKA2PMOP&#10;9q9W8DWG+5f4A+TsBgAA//8DAFBLAQItABQABgAIAAAAIQDb4fbL7gAAAIUBAAATAAAAAAAAAAAA&#10;AAAAAAAAAABbQ29udGVudF9UeXBlc10ueG1sUEsBAi0AFAAGAAgAAAAhAFr0LFu/AAAAFQEAAAsA&#10;AAAAAAAAAAAAAAAAHwEAAF9yZWxzLy5yZWxzUEsBAi0AFAAGAAgAAAAhAMe0CpzEAAAA2wAAAA8A&#10;AAAAAAAAAAAAAAAABwIAAGRycy9kb3ducmV2LnhtbFBLBQYAAAAAAwADALcAAAD4AgAAAAA=&#10;" fillcolor="white [3201]" stroked="f" strokeweight=".5pt">
                  <v:textbox inset=",0,0,0">
                    <w:txbxContent>
                      <w:p w:rsidR="00D852DE" w:rsidRPr="00C30FD7" w:rsidRDefault="00D852DE" w:rsidP="00D852DE">
                        <w:pPr>
                          <w:rPr>
                            <w:rFonts w:cs="Arial"/>
                            <w:lang w:val="fr-CH"/>
                          </w:rPr>
                        </w:pPr>
                        <w:r>
                          <w:rPr>
                            <w:rFonts w:cs="Arial"/>
                            <w:lang w:val="fr-CH"/>
                          </w:rPr>
                          <w:t>Bud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852DE" w:rsidTr="00925311">
        <w:tc>
          <w:tcPr>
            <w:tcW w:w="3116" w:type="dxa"/>
          </w:tcPr>
          <w:p w:rsidR="00D852DE" w:rsidRDefault="00D852DE" w:rsidP="00925311">
            <w:pPr>
              <w:jc w:val="center"/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76D066F" wp14:editId="7C9C89CA">
                      <wp:simplePos x="0" y="0"/>
                      <wp:positionH relativeFrom="column">
                        <wp:posOffset>1629724</wp:posOffset>
                      </wp:positionH>
                      <wp:positionV relativeFrom="paragraph">
                        <wp:posOffset>458367</wp:posOffset>
                      </wp:positionV>
                      <wp:extent cx="2720714" cy="539370"/>
                      <wp:effectExtent l="0" t="0" r="3810" b="0"/>
                      <wp:wrapNone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0714" cy="539370"/>
                                <a:chOff x="0" y="0"/>
                                <a:chExt cx="2721107" cy="539754"/>
                              </a:xfrm>
                            </wpg:grpSpPr>
                            <wps:wsp>
                              <wps:cNvPr id="54" name="Straight Arrow Connector 54"/>
                              <wps:cNvCnPr/>
                              <wps:spPr>
                                <a:xfrm>
                                  <a:off x="745262" y="385845"/>
                                  <a:ext cx="33849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Straight Arrow Connector 55"/>
                              <wps:cNvCnPr/>
                              <wps:spPr>
                                <a:xfrm flipH="1">
                                  <a:off x="1284388" y="73998"/>
                                  <a:ext cx="294903" cy="705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Straight Arrow Connector 56"/>
                              <wps:cNvCnPr/>
                              <wps:spPr>
                                <a:xfrm flipH="1">
                                  <a:off x="1458812" y="322418"/>
                                  <a:ext cx="251519" cy="23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Text Box 57"/>
                              <wps:cNvSpPr txBox="1"/>
                              <wps:spPr>
                                <a:xfrm>
                                  <a:off x="0" y="252732"/>
                                  <a:ext cx="773273" cy="2870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52DE" w:rsidRDefault="007322D3" w:rsidP="00D852DE">
                                    <w:pPr>
                                      <w:jc w:val="right"/>
                                      <w:rPr>
                                        <w:rFonts w:cs="Arial"/>
                                        <w:lang w:val="fr-CH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lang w:val="fr-CH"/>
                                      </w:rPr>
                                      <w:t>Second</w:t>
                                    </w:r>
                                    <w:r w:rsidR="00D852DE">
                                      <w:rPr>
                                        <w:rFonts w:cs="Arial"/>
                                        <w:lang w:val="fr-CH"/>
                                      </w:rPr>
                                      <w:t xml:space="preserve"> </w:t>
                                    </w:r>
                                  </w:p>
                                  <w:p w:rsidR="00D852DE" w:rsidRPr="00C30FD7" w:rsidRDefault="00D852DE" w:rsidP="00D852DE">
                                    <w:pPr>
                                      <w:jc w:val="right"/>
                                      <w:rPr>
                                        <w:rFonts w:cs="Arial"/>
                                        <w:lang w:val="fr-CH"/>
                                      </w:rPr>
                                    </w:pPr>
                                    <w:proofErr w:type="spellStart"/>
                                    <w:proofErr w:type="gramStart"/>
                                    <w:r>
                                      <w:rPr>
                                        <w:rFonts w:cs="Arial"/>
                                        <w:lang w:val="fr-CH"/>
                                      </w:rPr>
                                      <w:t>leaf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90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Text Box 58"/>
                              <wps:cNvSpPr txBox="1"/>
                              <wps:spPr>
                                <a:xfrm>
                                  <a:off x="1710331" y="153245"/>
                                  <a:ext cx="1010776" cy="3660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52DE" w:rsidRPr="00C30FD7" w:rsidRDefault="007322D3" w:rsidP="00D852DE">
                                    <w:pPr>
                                      <w:rPr>
                                        <w:rFonts w:cs="Arial"/>
                                        <w:lang w:val="fr-CH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lang w:val="fr-CH"/>
                                      </w:rPr>
                                      <w:t>First</w:t>
                                    </w:r>
                                    <w:r w:rsidR="00D852DE">
                                      <w:rPr>
                                        <w:rFonts w:cs="Arial"/>
                                        <w:lang w:val="fr-CH"/>
                                      </w:rPr>
                                      <w:t xml:space="preserve"> </w:t>
                                    </w:r>
                                    <w:r w:rsidR="00D852DE">
                                      <w:rPr>
                                        <w:rFonts w:cs="Arial"/>
                                        <w:lang w:val="fr-CH"/>
                                      </w:rPr>
                                      <w:br/>
                                    </w:r>
                                    <w:proofErr w:type="spellStart"/>
                                    <w:r w:rsidR="00D852DE">
                                      <w:rPr>
                                        <w:rFonts w:cs="Arial"/>
                                        <w:lang w:val="fr-CH"/>
                                      </w:rPr>
                                      <w:t>leaf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59"/>
                              <wps:cNvSpPr txBox="1"/>
                              <wps:spPr>
                                <a:xfrm>
                                  <a:off x="1606807" y="0"/>
                                  <a:ext cx="1010776" cy="1574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852DE" w:rsidRPr="00C30FD7" w:rsidRDefault="00D852DE" w:rsidP="00D852DE">
                                    <w:pPr>
                                      <w:rPr>
                                        <w:rFonts w:cs="Arial"/>
                                        <w:lang w:val="fr-CH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lang w:val="fr-CH"/>
                                      </w:rPr>
                                      <w:t>Bud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6D066F" id="Group 53" o:spid="_x0000_s1040" style="position:absolute;left:0;text-align:left;margin-left:128.3pt;margin-top:36.1pt;width:214.25pt;height:42.45pt;z-index:251660288;mso-width-relative:margin;mso-height-relative:margin" coordsize="2721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5yaQQAACsTAAAOAAAAZHJzL2Uyb0RvYy54bWzsWG1vIycQ/l6p/wHt98b76n1RnJPru6SV&#10;oruoSXWfyS5rr8oCBRKv79d3gGV98cVNL5Xu2ij+gFlgYGZ4mHng9M3QU3RPpOo4WwTRSRggwmre&#10;dGy9CH6/Of+pCJDSmDWYckYWwY6o4M3Zjz+cbkVFYr7htCESwSRMVVuxCDZai2o2U/WG9FidcEEY&#10;dLZc9ljDp1zPGom3MHtPZ3EYzmdbLhsheU2Ugta3rjM4s/O3Lan1h7ZVRCO6CEA3bUtpy1tTzs5O&#10;cbWWWGy6elQDP0OLHncMFp2meos1Rney+2KqvqslV7zVJzXvZ7xtu5pYG8CaKDyw5kLyO2FtWVfb&#10;tZjcBK498NOzp63f319J1DWLIEsCxHAPe2SXRfANztmKdQVjLqS4FldybFi7L2Pv0Mre/IMlaLBu&#10;3U1uJYNGNTTGeRzmURqgGvqypEzy0e/1BjbnC7F6824vGEVhPgnmWWp0mvllZ0a7SZmtAAipvZfU&#10;v/PS9QYLYp2vjAe8l8AM56VrLXG33mi0lJJv0YozBmjjEjkljTYgtmKj11SlwIGPuCxPs3geBwh8&#10;kxRZkWYOk955SVKkJXQb31m3TdbjSkilLwjvkaksAjVqNKkSWUji+0ulndu8gFGDMlNq3NF3rEF6&#10;J2DntewwW1MSoC1M1weIEjjVUHHiRgR87k2xNb2jxE33G2kBSLDfbll7hMmKSnSP4fA1f0TTLDDS&#10;iLQdpZNQaHU9KjSONWLEHut/KjiNtitypifBvmNcPraqHryqrRvvrXa2GrNvebOzG2vdAagzJ+Vb&#10;wC97Gn4WQEab4/BDLe3EL36nxrMbxUWaFBCvAWl5UpbFQyDGZVqGECMMEPMwi8fd9AHAQ+sVi9VR&#10;EL8wLM6fxuLcoOQ5WEyzoojGqBjHaXQIxizKotKBMU4yf15fwVjv49sTEfWFgRFYgsvLNyZz/swH&#10;lOWfgc+wF6QHaDdRbwTlkYwMPBFiXJzFeWKjHKSckZDk0JKPMTAu8jB+IgpKYAR/l4MVp11zDmnQ&#10;JKeDsEG1R/WDUZSZ3DxPMre9jBvxo+lZD7eDZXfTQXSZC0nuqLAS9XkH7OESK32FJXBfsB74vP4A&#10;RUs5rMXHWoA2XH56rN2MB7IFvUAcgEsDZfjzDkugEfRXBjTMEG9fkbZShvAL0K1vZXf9igNLiOC2&#10;IGpbhW6pqa+2kvcfgeovzUrQhVkN6wFj8dWVdqwergo1WS7tIKDYAutLdi1qn+tMmroZPmIpxkSl&#10;YW/fc0/2cHXAltxYsz2ML+80bztLpfYcYOQG35ACQIY+RLqNjmOY/RqkR3kUJgk4HfAeZUl8SD4j&#10;uJPkOcR5k/ST+TxMLLk4TkH/O4CfDv/3AHwZpekE+jSD+w+A2QHf9Tjgjz2v4H/k7utP5Ihqf/2C&#10;nH8I/tKHc+C7XwX+eTgvzO0SsD1eSH2cf4D7KMvT0l6G/w+4n0LBd8f9hHmovLBAbx8e4EXGvkWM&#10;r0fmyefzb5sY9m9cZ38BAAD//wMAUEsDBBQABgAIAAAAIQB69scF4AAAAAoBAAAPAAAAZHJzL2Rv&#10;d25yZXYueG1sTI9BS8NAEIXvgv9hGcGb3SSStMRsSinqqQi2gnibZqdJaHY2ZLdJ+u9dT/Y4vI/3&#10;vinWs+nESINrLSuIFxEI4srqlmsFX4e3pxUI55E1dpZJwZUcrMv7uwJzbSf+pHHvaxFK2OWooPG+&#10;z6V0VUMG3cL2xCE72cGgD+dQSz3gFMpNJ5MoyqTBlsNCgz1tG6rO+4tR8D7htHmOX8fd+bS9/hzS&#10;j+9dTEo9PsybFxCeZv8Pw59+UIcyOB3thbUTnYIkzbKAKlgmCYgAZKs0BnEMZLqMQZaFvH2h/AUA&#10;AP//AwBQSwECLQAUAAYACAAAACEAtoM4kv4AAADhAQAAEwAAAAAAAAAAAAAAAAAAAAAAW0NvbnRl&#10;bnRfVHlwZXNdLnhtbFBLAQItABQABgAIAAAAIQA4/SH/1gAAAJQBAAALAAAAAAAAAAAAAAAAAC8B&#10;AABfcmVscy8ucmVsc1BLAQItABQABgAIAAAAIQBAgO5yaQQAACsTAAAOAAAAAAAAAAAAAAAAAC4C&#10;AABkcnMvZTJvRG9jLnhtbFBLAQItABQABgAIAAAAIQB69scF4AAAAAoBAAAPAAAAAAAAAAAAAAAA&#10;AMMGAABkcnMvZG93bnJldi54bWxQSwUGAAAAAAQABADzAAAA0AcAAAAA&#10;">
                      <v:shape id="Straight Arrow Connector 54" o:spid="_x0000_s1041" type="#_x0000_t32" style="position:absolute;left:7452;top:3858;width:33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4axwwAAANsAAAAPAAAAZHJzL2Rvd25yZXYueG1sRI9Ba8JA&#10;FITvBf/D8gRvdaPYItFVRCxtbm0UxNsz+0yC2bdhd9Xk33cLBY/DzHzDLNedacSdnK8tK5iMExDE&#10;hdU1lwoO+4/XOQgfkDU2lklBTx7Wq8HLElNtH/xD9zyUIkLYp6igCqFNpfRFRQb92LbE0btYZzBE&#10;6UqpHT4i3DRymiTv0mDNcaHClrYVFdf8ZhTs6mxqD+fs1N/4052KS/99zHKlRsNuswARqAvP8H/7&#10;Syt4m8Hfl/gD5OoXAAD//wMAUEsBAi0AFAAGAAgAAAAhANvh9svuAAAAhQEAABMAAAAAAAAAAAAA&#10;AAAAAAAAAFtDb250ZW50X1R5cGVzXS54bWxQSwECLQAUAAYACAAAACEAWvQsW78AAAAVAQAACwAA&#10;AAAAAAAAAAAAAAAfAQAAX3JlbHMvLnJlbHNQSwECLQAUAAYACAAAACEAXdOGscMAAADbAAAADwAA&#10;AAAAAAAAAAAAAAAHAgAAZHJzL2Rvd25yZXYueG1sUEsFBgAAAAADAAMAtwAAAPcCAAAAAA==&#10;" strokecolor="black [3040]">
                        <v:stroke endarrow="block" endarrowwidth="narrow" endarrowlength="short"/>
                      </v:shape>
                      <v:shape id="Straight Arrow Connector 55" o:spid="_x0000_s1042" type="#_x0000_t32" style="position:absolute;left:12843;top:739;width:2949;height: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8oxAAAANsAAAAPAAAAZHJzL2Rvd25yZXYueG1sRI/BasMw&#10;EETvhf6D2EJujVyDQnCjhNBQSEIvTnvpbbE2trG1ciUldv6+ChR6HGbmDbPaTLYXV/KhdazhZZ6B&#10;IK6cabnW8PX5/rwEESKywd4xabhRgM368WGFhXEjl3Q9xVokCIcCNTQxDoWUoWrIYpi7gTh5Z+ct&#10;xiR9LY3HMcFtL/MsW0iLLaeFBgd6a6jqTherYepy9ROOqtvlikf/sSu/D8tS69nTtH0FEWmK/+G/&#10;9t5oUAruX9IPkOtfAAAA//8DAFBLAQItABQABgAIAAAAIQDb4fbL7gAAAIUBAAATAAAAAAAAAAAA&#10;AAAAAAAAAABbQ29udGVudF9UeXBlc10ueG1sUEsBAi0AFAAGAAgAAAAhAFr0LFu/AAAAFQEAAAsA&#10;AAAAAAAAAAAAAAAAHwEAAF9yZWxzLy5yZWxzUEsBAi0AFAAGAAgAAAAhACprryjEAAAA2wAAAA8A&#10;AAAAAAAAAAAAAAAABwIAAGRycy9kb3ducmV2LnhtbFBLBQYAAAAAAwADALcAAAD4AgAAAAA=&#10;" strokecolor="black [3040]">
                        <v:stroke endarrow="block" endarrowwidth="narrow" endarrowlength="short"/>
                      </v:shape>
                      <v:shape id="Straight Arrow Connector 56" o:spid="_x0000_s1043" type="#_x0000_t32" style="position:absolute;left:14588;top:3224;width:2515;height: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FfwwAAANsAAAAPAAAAZHJzL2Rvd25yZXYueG1sRI9Ba8JA&#10;FITvBf/D8oTe6sZARKKriFLQ0kvUi7dH9pmEZN/G3a1J/323UOhxmJlvmPV2NJ14kvONZQXzWQKC&#10;uLS64UrB9fL+tgThA7LGzjIp+CYP283kZY25tgMX9DyHSkQI+xwV1CH0uZS+rMmgn9meOHp36wyG&#10;KF0ltcMhwk0n0yRZSIMNx4Uae9rXVLbnL6NgbNPs4T+y9pBmPLjPQ3E7LQulXqfjbgUi0Bj+w3/t&#10;o1aQLeD3S/wBcvMDAAD//wMAUEsBAi0AFAAGAAgAAAAhANvh9svuAAAAhQEAABMAAAAAAAAAAAAA&#10;AAAAAAAAAFtDb250ZW50X1R5cGVzXS54bWxQSwECLQAUAAYACAAAACEAWvQsW78AAAAVAQAACwAA&#10;AAAAAAAAAAAAAAAfAQAAX3JlbHMvLnJlbHNQSwECLQAUAAYACAAAACEA2rkxX8MAAADbAAAADwAA&#10;AAAAAAAAAAAAAAAHAgAAZHJzL2Rvd25yZXYueG1sUEsFBgAAAAADAAMAtwAAAPcCAAAAAA==&#10;" strokecolor="black [3040]">
                        <v:stroke endarrow="block" endarrowwidth="narrow" endarrowlength="short"/>
                      </v:shape>
                      <v:shape id="Text Box 57" o:spid="_x0000_s1044" type="#_x0000_t202" style="position:absolute;top:2527;width:7732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DY1xQAAANsAAAAPAAAAZHJzL2Rvd25yZXYueG1sRI9Ba8JA&#10;FITvBf/D8oReRDcq1ZK6igoVBQWNBfH2yL4mwezbkF01/nu3IPQ4zMw3zGTWmFLcqHaFZQX9XgSC&#10;OLW64EzBz/G7+wnCeWSNpWVS8CAHs2nrbYKxtnc+0C3xmQgQdjEqyL2vYildmpNB17MVcfB+bW3Q&#10;B1lnUtd4D3BTykEUjaTBgsNCjhUtc0ovydUo6HC5HJ6Gm0V/u9rtz6vNQzfrRKn3djP/AuGp8f/h&#10;V3utFXyM4e9L+AFy+gQAAP//AwBQSwECLQAUAAYACAAAACEA2+H2y+4AAACFAQAAEwAAAAAAAAAA&#10;AAAAAAAAAAAAW0NvbnRlbnRfVHlwZXNdLnhtbFBLAQItABQABgAIAAAAIQBa9CxbvwAAABUBAAAL&#10;AAAAAAAAAAAAAAAAAB8BAABfcmVscy8ucmVsc1BLAQItABQABgAIAAAAIQD28DY1xQAAANsAAAAP&#10;AAAAAAAAAAAAAAAAAAcCAABkcnMvZG93bnJldi54bWxQSwUGAAAAAAMAAwC3AAAA+QIAAAAA&#10;" fillcolor="white [3201]" stroked="f" strokeweight=".5pt">
                        <v:textbox inset="0,0,2.5mm,0">
                          <w:txbxContent>
                            <w:p w:rsidR="00D852DE" w:rsidRDefault="007322D3" w:rsidP="00D852DE">
                              <w:pPr>
                                <w:jc w:val="right"/>
                                <w:rPr>
                                  <w:rFonts w:cs="Arial"/>
                                  <w:lang w:val="fr-CH"/>
                                </w:rPr>
                              </w:pPr>
                              <w:r>
                                <w:rPr>
                                  <w:rFonts w:cs="Arial"/>
                                  <w:lang w:val="fr-CH"/>
                                </w:rPr>
                                <w:t>Second</w:t>
                              </w:r>
                              <w:r w:rsidR="00D852DE">
                                <w:rPr>
                                  <w:rFonts w:cs="Arial"/>
                                  <w:lang w:val="fr-CH"/>
                                </w:rPr>
                                <w:t xml:space="preserve"> </w:t>
                              </w:r>
                            </w:p>
                            <w:p w:rsidR="00D852DE" w:rsidRPr="00C30FD7" w:rsidRDefault="00D852DE" w:rsidP="00D852DE">
                              <w:pPr>
                                <w:jc w:val="right"/>
                                <w:rPr>
                                  <w:rFonts w:cs="Arial"/>
                                  <w:lang w:val="fr-CH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cs="Arial"/>
                                  <w:lang w:val="fr-CH"/>
                                </w:rPr>
                                <w:t>leaf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shape>
                      <v:shape id="Text Box 58" o:spid="_x0000_s1045" type="#_x0000_t202" style="position:absolute;left:17103;top:1532;width:10108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/Ie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Wz4En6ATK8AAAD//wMAUEsBAi0AFAAGAAgAAAAhANvh9svuAAAAhQEAABMAAAAAAAAAAAAA&#10;AAAAAAAAAFtDb250ZW50X1R5cGVzXS54bWxQSwECLQAUAAYACAAAACEAWvQsW78AAAAVAQAACwAA&#10;AAAAAAAAAAAAAAAfAQAAX3JlbHMvLnJlbHNQSwECLQAUAAYACAAAACEApv/yHsMAAADbAAAADwAA&#10;AAAAAAAAAAAAAAAHAgAAZHJzL2Rvd25yZXYueG1sUEsFBgAAAAADAAMAtwAAAPcCAAAAAA==&#10;" fillcolor="white [3201]" stroked="f" strokeweight=".5pt">
                        <v:textbox>
                          <w:txbxContent>
                            <w:p w:rsidR="00D852DE" w:rsidRPr="00C30FD7" w:rsidRDefault="007322D3" w:rsidP="00D852DE">
                              <w:pPr>
                                <w:rPr>
                                  <w:rFonts w:cs="Arial"/>
                                  <w:lang w:val="fr-CH"/>
                                </w:rPr>
                              </w:pPr>
                              <w:r>
                                <w:rPr>
                                  <w:rFonts w:cs="Arial"/>
                                  <w:lang w:val="fr-CH"/>
                                </w:rPr>
                                <w:t>First</w:t>
                              </w:r>
                              <w:r w:rsidR="00D852DE">
                                <w:rPr>
                                  <w:rFonts w:cs="Arial"/>
                                  <w:lang w:val="fr-CH"/>
                                </w:rPr>
                                <w:t xml:space="preserve"> </w:t>
                              </w:r>
                              <w:r w:rsidR="00D852DE">
                                <w:rPr>
                                  <w:rFonts w:cs="Arial"/>
                                  <w:lang w:val="fr-CH"/>
                                </w:rPr>
                                <w:br/>
                              </w:r>
                              <w:proofErr w:type="spellStart"/>
                              <w:r w:rsidR="00D852DE">
                                <w:rPr>
                                  <w:rFonts w:cs="Arial"/>
                                  <w:lang w:val="fr-CH"/>
                                </w:rPr>
                                <w:t>leaf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59" o:spid="_x0000_s1046" type="#_x0000_t202" style="position:absolute;left:16068;width:10107;height:1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b8xAAAANsAAAAPAAAAZHJzL2Rvd25yZXYueG1sRI9Ba8JA&#10;FITvQv/D8gq96caWFo2uIkJp8SBUDeLtkX1mg9m3IbvVxF/vCoLHYWa+Yabz1lbiTI0vHSsYDhIQ&#10;xLnTJRcKdtvv/giED8gaK8ekoCMP89lLb4qpdhf+o/MmFCJC2KeowIRQp1L63JBFP3A1cfSOrrEY&#10;omwKqRu8RLit5HuSfEmLJccFgzUtDeWnzb9VsA7SdKv94Sezo86vPk5bmWVXpd5e28UERKA2PMOP&#10;9q9W8DmG+5f4A+TsBgAA//8DAFBLAQItABQABgAIAAAAIQDb4fbL7gAAAIUBAAATAAAAAAAAAAAA&#10;AAAAAAAAAABbQ29udGVudF9UeXBlc10ueG1sUEsBAi0AFAAGAAgAAAAhAFr0LFu/AAAAFQEAAAsA&#10;AAAAAAAAAAAAAAAAHwEAAF9yZWxzLy5yZWxzUEsBAi0AFAAGAAgAAAAhAIwBVvzEAAAA2wAAAA8A&#10;AAAAAAAAAAAAAAAABwIAAGRycy9kb3ducmV2LnhtbFBLBQYAAAAAAwADALcAAAD4AgAAAAA=&#10;" fillcolor="white [3201]" stroked="f" strokeweight=".5pt">
                        <v:textbox inset=",0,0,0">
                          <w:txbxContent>
                            <w:p w:rsidR="00D852DE" w:rsidRPr="00C30FD7" w:rsidRDefault="00D852DE" w:rsidP="00D852DE">
                              <w:pPr>
                                <w:rPr>
                                  <w:rFonts w:cs="Arial"/>
                                  <w:lang w:val="fr-CH"/>
                                </w:rPr>
                              </w:pPr>
                              <w:r>
                                <w:rPr>
                                  <w:rFonts w:cs="Arial"/>
                                  <w:lang w:val="fr-CH"/>
                                </w:rPr>
                                <w:t>Bud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i/>
                <w:noProof/>
              </w:rPr>
              <w:drawing>
                <wp:inline distT="0" distB="0" distL="0" distR="0" wp14:anchorId="1EEF37A8" wp14:editId="5A36E7F2">
                  <wp:extent cx="668867" cy="145034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ew_8.1_stages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951"/>
                          <a:stretch/>
                        </pic:blipFill>
                        <pic:spPr bwMode="auto">
                          <a:xfrm>
                            <a:off x="0" y="0"/>
                            <a:ext cx="672337" cy="1457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852DE" w:rsidRDefault="00D852DE" w:rsidP="00925311">
            <w:pPr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1C5F16CD" wp14:editId="06FA793D">
                  <wp:extent cx="713317" cy="1450086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ew_8.1_stages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10" r="59671"/>
                          <a:stretch/>
                        </pic:blipFill>
                        <pic:spPr bwMode="auto">
                          <a:xfrm>
                            <a:off x="0" y="0"/>
                            <a:ext cx="717144" cy="1457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852DE" w:rsidRDefault="00D852DE" w:rsidP="00925311">
            <w:pPr>
              <w:jc w:val="center"/>
            </w:pPr>
            <w:r>
              <w:rPr>
                <w:i/>
                <w:noProof/>
              </w:rPr>
              <w:drawing>
                <wp:inline distT="0" distB="0" distL="0" distR="0" wp14:anchorId="5209C691" wp14:editId="5C13855C">
                  <wp:extent cx="1142925" cy="1450340"/>
                  <wp:effectExtent l="0" t="0" r="63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ew_8.1_stages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76"/>
                          <a:stretch/>
                        </pic:blipFill>
                        <pic:spPr bwMode="auto">
                          <a:xfrm>
                            <a:off x="0" y="0"/>
                            <a:ext cx="1148855" cy="1457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2DE" w:rsidTr="00925311">
        <w:tc>
          <w:tcPr>
            <w:tcW w:w="3116" w:type="dxa"/>
          </w:tcPr>
          <w:p w:rsidR="00D852DE" w:rsidRDefault="00D852DE" w:rsidP="0090032C">
            <w:pPr>
              <w:jc w:val="center"/>
            </w:pPr>
            <w:r>
              <w:t>One and a bud stage</w:t>
            </w:r>
          </w:p>
        </w:tc>
        <w:tc>
          <w:tcPr>
            <w:tcW w:w="3117" w:type="dxa"/>
          </w:tcPr>
          <w:p w:rsidR="00D852DE" w:rsidRDefault="00D852DE" w:rsidP="0090032C">
            <w:pPr>
              <w:jc w:val="center"/>
            </w:pPr>
            <w:r>
              <w:t>Two and a bud stage</w:t>
            </w:r>
          </w:p>
        </w:tc>
        <w:tc>
          <w:tcPr>
            <w:tcW w:w="3117" w:type="dxa"/>
          </w:tcPr>
          <w:p w:rsidR="00D852DE" w:rsidRDefault="00D852DE" w:rsidP="0090032C">
            <w:pPr>
              <w:jc w:val="center"/>
            </w:pPr>
            <w:r>
              <w:t>Three and a bud stage</w:t>
            </w:r>
          </w:p>
        </w:tc>
      </w:tr>
    </w:tbl>
    <w:p w:rsidR="00D852DE" w:rsidRDefault="00D852DE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8D0013" w:rsidRDefault="008B2584" w:rsidP="00DD5469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8D0013">
              <w:rPr>
                <w:rFonts w:cs="Arial"/>
                <w:snapToGrid w:val="0"/>
                <w:color w:val="000000"/>
              </w:rPr>
              <w:t>Char. 1</w:t>
            </w:r>
          </w:p>
        </w:tc>
        <w:tc>
          <w:tcPr>
            <w:tcW w:w="8208" w:type="dxa"/>
          </w:tcPr>
          <w:p w:rsidR="008B2584" w:rsidRDefault="008B2584" w:rsidP="00DD5469">
            <w:pPr>
              <w:pStyle w:val="BodyText"/>
              <w:keepNext/>
              <w:jc w:val="left"/>
              <w:rPr>
                <w:rFonts w:eastAsia="MS Mincho" w:cs="Arial"/>
              </w:rPr>
            </w:pPr>
            <w:r w:rsidRPr="008D0013">
              <w:rPr>
                <w:rFonts w:eastAsia="MS Mincho" w:cs="Arial"/>
              </w:rPr>
              <w:t>to be moved after characteristic 3</w:t>
            </w:r>
          </w:p>
          <w:p w:rsidR="00E24804" w:rsidRPr="008D0013" w:rsidRDefault="00E24804" w:rsidP="00DD5469">
            <w:pPr>
              <w:pStyle w:val="BodyText"/>
              <w:keepNext/>
              <w:jc w:val="left"/>
              <w:rPr>
                <w:rFonts w:eastAsia="MS Mincho" w:cs="Arial"/>
              </w:rPr>
            </w:pPr>
            <w:r w:rsidRPr="00E24804">
              <w:rPr>
                <w:i/>
              </w:rPr>
              <w:t>Leading Expert:  agreed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8D0013" w:rsidRDefault="008B2584" w:rsidP="00DD5469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8D0013">
              <w:rPr>
                <w:rFonts w:cs="Arial"/>
                <w:snapToGrid w:val="0"/>
                <w:color w:val="000000"/>
              </w:rPr>
              <w:t>Char. 7</w:t>
            </w:r>
          </w:p>
        </w:tc>
        <w:tc>
          <w:tcPr>
            <w:tcW w:w="8208" w:type="dxa"/>
          </w:tcPr>
          <w:p w:rsidR="008B2584" w:rsidRDefault="008B2584" w:rsidP="00DD5469">
            <w:pPr>
              <w:pStyle w:val="BodyText"/>
              <w:keepNext/>
              <w:jc w:val="left"/>
            </w:pPr>
            <w:r w:rsidRPr="008D0013">
              <w:t>state 5 to be moved to after state 1</w:t>
            </w:r>
          </w:p>
          <w:p w:rsidR="00E24804" w:rsidRPr="008D0013" w:rsidRDefault="00E24804" w:rsidP="00DD5469">
            <w:pPr>
              <w:pStyle w:val="BodyText"/>
              <w:keepNext/>
              <w:jc w:val="left"/>
            </w:pPr>
            <w:r w:rsidRPr="00E24804">
              <w:rPr>
                <w:i/>
              </w:rPr>
              <w:t>Leading Expert:  agreed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7666D2" w:rsidRDefault="008B2584" w:rsidP="00DD5469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7666D2">
              <w:rPr>
                <w:rFonts w:cs="Arial"/>
                <w:snapToGrid w:val="0"/>
                <w:color w:val="000000"/>
              </w:rPr>
              <w:t>Char. 8</w:t>
            </w:r>
          </w:p>
        </w:tc>
        <w:tc>
          <w:tcPr>
            <w:tcW w:w="8208" w:type="dxa"/>
          </w:tcPr>
          <w:p w:rsidR="008B2584" w:rsidRDefault="008B2584" w:rsidP="00DD5469">
            <w:pPr>
              <w:pStyle w:val="BodyText"/>
              <w:keepNext/>
              <w:jc w:val="left"/>
            </w:pPr>
            <w:r w:rsidRPr="008D0013">
              <w:t>to read “Young shoot: density of bud pubescence”</w:t>
            </w:r>
          </w:p>
          <w:p w:rsidR="00E24804" w:rsidRPr="008D0013" w:rsidRDefault="00E24804" w:rsidP="00DD5469">
            <w:pPr>
              <w:pStyle w:val="BodyText"/>
              <w:keepNext/>
              <w:jc w:val="left"/>
            </w:pPr>
            <w:r w:rsidRPr="00E24804">
              <w:rPr>
                <w:i/>
              </w:rPr>
              <w:t>Leading Expert:  agreed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E50E11" w:rsidRDefault="008B2584" w:rsidP="00DD5469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E50E11">
              <w:rPr>
                <w:vertAlign w:val="superscript"/>
              </w:rPr>
              <w:t>#</w:t>
            </w:r>
            <w:r w:rsidRPr="00E50E11">
              <w:rPr>
                <w:rFonts w:cs="Arial"/>
                <w:snapToGrid w:val="0"/>
                <w:color w:val="000000"/>
              </w:rPr>
              <w:t>Chars. 14 and 15</w:t>
            </w:r>
          </w:p>
        </w:tc>
        <w:tc>
          <w:tcPr>
            <w:tcW w:w="8208" w:type="dxa"/>
          </w:tcPr>
          <w:p w:rsidR="008B2584" w:rsidRPr="00E50E11" w:rsidRDefault="008B2584" w:rsidP="00DD5469">
            <w:pPr>
              <w:pStyle w:val="BodyText"/>
              <w:keepNext/>
              <w:jc w:val="left"/>
              <w:rPr>
                <w:rFonts w:eastAsia="MS Mincho" w:cs="Arial"/>
              </w:rPr>
            </w:pPr>
            <w:r w:rsidRPr="00E50E11">
              <w:rPr>
                <w:rFonts w:eastAsia="MS Mincho" w:cs="Arial"/>
              </w:rPr>
              <w:t>- to be moved after char. 22</w:t>
            </w:r>
          </w:p>
          <w:p w:rsidR="00E24804" w:rsidRPr="00E50E11" w:rsidRDefault="00E24804" w:rsidP="00DD5469">
            <w:pPr>
              <w:pStyle w:val="BodyText"/>
              <w:keepNext/>
              <w:jc w:val="left"/>
              <w:rPr>
                <w:rFonts w:eastAsia="MS Mincho" w:cs="Arial"/>
              </w:rPr>
            </w:pPr>
            <w:r w:rsidRPr="00E50E11">
              <w:rPr>
                <w:i/>
              </w:rPr>
              <w:t>Leading Expert:  agreed</w:t>
            </w:r>
          </w:p>
          <w:p w:rsidR="008B2584" w:rsidRPr="00E50E11" w:rsidRDefault="008B2584" w:rsidP="00DD5469">
            <w:pPr>
              <w:pStyle w:val="BodyText"/>
              <w:keepNext/>
              <w:jc w:val="left"/>
              <w:rPr>
                <w:rFonts w:eastAsia="MS Mincho" w:cs="Arial"/>
              </w:rPr>
            </w:pPr>
            <w:r w:rsidRPr="00E50E11">
              <w:rPr>
                <w:rFonts w:eastAsia="MS Mincho" w:cs="Arial"/>
              </w:rPr>
              <w:t>- to check whether there is a difference between upper and lower side; if so, to add this information in an explanation</w:t>
            </w:r>
          </w:p>
          <w:p w:rsidR="007326E6" w:rsidRPr="00E50E11" w:rsidRDefault="00E24804" w:rsidP="00C93A15">
            <w:pPr>
              <w:pStyle w:val="BodyText"/>
              <w:keepNext/>
              <w:jc w:val="left"/>
              <w:rPr>
                <w:rFonts w:eastAsia="MS Mincho" w:cs="Arial"/>
              </w:rPr>
            </w:pPr>
            <w:r w:rsidRPr="00E50E11">
              <w:rPr>
                <w:i/>
              </w:rPr>
              <w:t>Leading Expert:  Assessment is normally done on the upper side as usually exposed to light and therefore of higher intensity than lower side</w:t>
            </w:r>
            <w:r w:rsidR="00C93A15" w:rsidRPr="00E50E11">
              <w:rPr>
                <w:i/>
              </w:rPr>
              <w:t>.  T</w:t>
            </w:r>
            <w:r w:rsidR="007326E6" w:rsidRPr="00E50E11">
              <w:rPr>
                <w:i/>
              </w:rPr>
              <w:t xml:space="preserve">o add explanations that observations </w:t>
            </w:r>
            <w:proofErr w:type="gramStart"/>
            <w:r w:rsidR="007326E6" w:rsidRPr="00E50E11">
              <w:rPr>
                <w:i/>
              </w:rPr>
              <w:t>should be made</w:t>
            </w:r>
            <w:proofErr w:type="gramEnd"/>
            <w:r w:rsidR="007326E6" w:rsidRPr="00E50E11">
              <w:rPr>
                <w:i/>
              </w:rPr>
              <w:t xml:space="preserve"> on upper side of the leaf blade</w:t>
            </w:r>
            <w:r w:rsidR="00C93A15" w:rsidRPr="00E50E11">
              <w:rPr>
                <w:i/>
              </w:rPr>
              <w:t>.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E50E11" w:rsidRDefault="008B2584" w:rsidP="00DD5469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E50E11">
              <w:rPr>
                <w:vertAlign w:val="superscript"/>
              </w:rPr>
              <w:t>#</w:t>
            </w:r>
            <w:r w:rsidRPr="00E50E11">
              <w:rPr>
                <w:rFonts w:cs="Arial"/>
                <w:snapToGrid w:val="0"/>
                <w:color w:val="000000"/>
              </w:rPr>
              <w:t>Char. 16</w:t>
            </w:r>
          </w:p>
        </w:tc>
        <w:tc>
          <w:tcPr>
            <w:tcW w:w="8208" w:type="dxa"/>
          </w:tcPr>
          <w:p w:rsidR="008B2584" w:rsidRPr="00E50E11" w:rsidRDefault="008B2584" w:rsidP="00DD5469">
            <w:pPr>
              <w:pStyle w:val="BodyText"/>
              <w:keepNext/>
              <w:jc w:val="left"/>
            </w:pPr>
            <w:r w:rsidRPr="00E50E11">
              <w:t>to read “Leaf: length/width ratio” with states from low to high and check whether 3 or 5 notes and review to which states example varieties belong</w:t>
            </w:r>
          </w:p>
          <w:p w:rsidR="00065473" w:rsidRPr="00E50E11" w:rsidRDefault="00E24804" w:rsidP="00065473">
            <w:pPr>
              <w:pStyle w:val="BodyText"/>
              <w:keepNext/>
              <w:jc w:val="left"/>
              <w:rPr>
                <w:i/>
              </w:rPr>
            </w:pPr>
            <w:r w:rsidRPr="00E50E11">
              <w:rPr>
                <w:i/>
              </w:rPr>
              <w:t xml:space="preserve">Leading Expert:  </w:t>
            </w:r>
            <w:r w:rsidR="00065473" w:rsidRPr="00E50E11">
              <w:rPr>
                <w:i/>
              </w:rPr>
              <w:t>agreed, to delete asterisk</w:t>
            </w:r>
            <w:r w:rsidR="00C93A15" w:rsidRPr="00E50E11">
              <w:rPr>
                <w:i/>
              </w:rPr>
              <w:t xml:space="preserve"> and have the following states and example varieties:</w:t>
            </w:r>
          </w:p>
          <w:p w:rsidR="00065473" w:rsidRPr="00E50E11" w:rsidRDefault="00065473" w:rsidP="00065473">
            <w:pPr>
              <w:pStyle w:val="BodyText"/>
              <w:keepNext/>
              <w:jc w:val="left"/>
              <w:rPr>
                <w:i/>
              </w:rPr>
            </w:pPr>
            <w:r w:rsidRPr="00E50E11">
              <w:rPr>
                <w:i/>
              </w:rPr>
              <w:t xml:space="preserve">low </w:t>
            </w:r>
            <w:r w:rsidR="00C93A15" w:rsidRPr="00E50E11">
              <w:rPr>
                <w:i/>
              </w:rPr>
              <w:t>(</w:t>
            </w:r>
            <w:r w:rsidRPr="00E50E11">
              <w:rPr>
                <w:i/>
              </w:rPr>
              <w:t>1</w:t>
            </w:r>
            <w:r w:rsidR="00C93A15" w:rsidRPr="00E50E11">
              <w:rPr>
                <w:i/>
              </w:rPr>
              <w:t>)</w:t>
            </w:r>
            <w:r w:rsidRPr="00E50E11">
              <w:rPr>
                <w:i/>
              </w:rPr>
              <w:t xml:space="preserve"> AHP S15/10</w:t>
            </w:r>
          </w:p>
          <w:p w:rsidR="00065473" w:rsidRPr="00E50E11" w:rsidRDefault="00065473" w:rsidP="00065473">
            <w:pPr>
              <w:pStyle w:val="BodyText"/>
              <w:keepNext/>
              <w:jc w:val="left"/>
              <w:rPr>
                <w:i/>
              </w:rPr>
            </w:pPr>
            <w:r w:rsidRPr="00E50E11">
              <w:rPr>
                <w:i/>
              </w:rPr>
              <w:t xml:space="preserve">medium </w:t>
            </w:r>
            <w:r w:rsidR="00C93A15" w:rsidRPr="00E50E11">
              <w:rPr>
                <w:i/>
              </w:rPr>
              <w:t>(2)</w:t>
            </w:r>
            <w:r w:rsidRPr="00E50E11">
              <w:rPr>
                <w:i/>
              </w:rPr>
              <w:t xml:space="preserve"> TRFK 31/8, TRFK 704/2</w:t>
            </w:r>
          </w:p>
          <w:p w:rsidR="00065473" w:rsidRPr="00E50E11" w:rsidRDefault="00065473" w:rsidP="00065473">
            <w:pPr>
              <w:pStyle w:val="BodyText"/>
              <w:keepNext/>
              <w:jc w:val="left"/>
            </w:pPr>
            <w:r w:rsidRPr="00E50E11">
              <w:rPr>
                <w:i/>
              </w:rPr>
              <w:t xml:space="preserve">high </w:t>
            </w:r>
            <w:r w:rsidR="00C93A15" w:rsidRPr="00E50E11">
              <w:rPr>
                <w:i/>
              </w:rPr>
              <w:t>(</w:t>
            </w:r>
            <w:r w:rsidRPr="00E50E11">
              <w:rPr>
                <w:i/>
              </w:rPr>
              <w:t>3</w:t>
            </w:r>
            <w:r w:rsidR="00C93A15" w:rsidRPr="00E50E11">
              <w:rPr>
                <w:i/>
              </w:rPr>
              <w:t>)</w:t>
            </w:r>
            <w:r w:rsidRPr="00E50E11">
              <w:rPr>
                <w:i/>
              </w:rPr>
              <w:t xml:space="preserve"> EPK C12, TRFK301/6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E50E11" w:rsidRDefault="008B2584" w:rsidP="00DD5469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E50E11">
              <w:rPr>
                <w:rFonts w:cs="Arial"/>
                <w:snapToGrid w:val="0"/>
                <w:color w:val="000000"/>
              </w:rPr>
              <w:t>Char. 17</w:t>
            </w:r>
          </w:p>
        </w:tc>
        <w:tc>
          <w:tcPr>
            <w:tcW w:w="8208" w:type="dxa"/>
          </w:tcPr>
          <w:p w:rsidR="008B2584" w:rsidRPr="00E50E11" w:rsidRDefault="008B2584" w:rsidP="00DD5469">
            <w:pPr>
              <w:pStyle w:val="BodyText"/>
              <w:keepNext/>
              <w:jc w:val="left"/>
            </w:pPr>
            <w:r w:rsidRPr="00E50E11">
              <w:t xml:space="preserve">to reverse order of states 1 and 3 </w:t>
            </w:r>
          </w:p>
          <w:p w:rsidR="00E24804" w:rsidRPr="00E50E11" w:rsidRDefault="00E24804" w:rsidP="00DD5469">
            <w:pPr>
              <w:pStyle w:val="BodyText"/>
              <w:keepNext/>
              <w:jc w:val="left"/>
            </w:pPr>
            <w:r w:rsidRPr="00E50E11">
              <w:rPr>
                <w:i/>
              </w:rPr>
              <w:t>Leading Expert:  agreed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E50E11" w:rsidRDefault="008B2584" w:rsidP="00DD5469">
            <w:pPr>
              <w:jc w:val="left"/>
            </w:pPr>
            <w:r w:rsidRPr="00E50E11">
              <w:t>Char. 23</w:t>
            </w:r>
          </w:p>
        </w:tc>
        <w:tc>
          <w:tcPr>
            <w:tcW w:w="8208" w:type="dxa"/>
          </w:tcPr>
          <w:p w:rsidR="008B2584" w:rsidRPr="00E50E11" w:rsidRDefault="008B2584" w:rsidP="00DD5469">
            <w:pPr>
              <w:rPr>
                <w:rFonts w:cs="Arial"/>
                <w:color w:val="000000"/>
              </w:rPr>
            </w:pPr>
            <w:r w:rsidRPr="00E50E11">
              <w:rPr>
                <w:rFonts w:cs="Arial"/>
                <w:color w:val="000000"/>
              </w:rPr>
              <w:t>to delete “full”</w:t>
            </w:r>
          </w:p>
          <w:p w:rsidR="005E3C79" w:rsidRPr="00E50E11" w:rsidRDefault="00E24804" w:rsidP="00C93A15">
            <w:r w:rsidRPr="00E50E11">
              <w:rPr>
                <w:i/>
              </w:rPr>
              <w:t xml:space="preserve">Leading Expert:  </w:t>
            </w:r>
            <w:r w:rsidR="00640223" w:rsidRPr="00E50E11">
              <w:rPr>
                <w:i/>
              </w:rPr>
              <w:t>agree, also in Ad. 23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8D0013" w:rsidRDefault="008B2584" w:rsidP="00DD5469">
            <w:r w:rsidRPr="008D0013">
              <w:rPr>
                <w:rFonts w:cs="Arial"/>
                <w:snapToGrid w:val="0"/>
                <w:color w:val="000000"/>
              </w:rPr>
              <w:t>Char. 25</w:t>
            </w:r>
          </w:p>
        </w:tc>
        <w:tc>
          <w:tcPr>
            <w:tcW w:w="8208" w:type="dxa"/>
          </w:tcPr>
          <w:p w:rsidR="008B2584" w:rsidRDefault="008B2584" w:rsidP="00DD5469">
            <w:r w:rsidRPr="008D0013">
              <w:t>to</w:t>
            </w:r>
            <w:r>
              <w:t xml:space="preserve"> read “Sepals: anthocyanin colo</w:t>
            </w:r>
            <w:r w:rsidRPr="008D0013">
              <w:t>ration on outer side” and reordered according to TGP/7 (same for characteristics 26, 29, 31, 32, 33)</w:t>
            </w:r>
          </w:p>
          <w:p w:rsidR="00E24804" w:rsidRPr="008D0013" w:rsidRDefault="00E24804" w:rsidP="00DD5469">
            <w:pPr>
              <w:rPr>
                <w:rFonts w:cs="Arial"/>
                <w:color w:val="000000"/>
              </w:rPr>
            </w:pPr>
            <w:r w:rsidRPr="00E24804">
              <w:rPr>
                <w:i/>
              </w:rPr>
              <w:t>Leading Expert:  agreed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8D0013" w:rsidRDefault="008B2584" w:rsidP="00DD5469">
            <w:pPr>
              <w:rPr>
                <w:rFonts w:cs="Arial"/>
                <w:snapToGrid w:val="0"/>
                <w:color w:val="000000"/>
              </w:rPr>
            </w:pPr>
            <w:r w:rsidRPr="008D0013">
              <w:rPr>
                <w:rFonts w:cs="Arial"/>
                <w:snapToGrid w:val="0"/>
                <w:color w:val="000000"/>
              </w:rPr>
              <w:t>Char. 26</w:t>
            </w:r>
          </w:p>
        </w:tc>
        <w:tc>
          <w:tcPr>
            <w:tcW w:w="8208" w:type="dxa"/>
          </w:tcPr>
          <w:p w:rsidR="008B2584" w:rsidRDefault="008B2584" w:rsidP="00DD5469">
            <w:r w:rsidRPr="008D0013">
              <w:t>to read “Sepals: pubescence of outer side”</w:t>
            </w:r>
          </w:p>
          <w:p w:rsidR="00E24804" w:rsidRPr="008D0013" w:rsidRDefault="00E24804" w:rsidP="00DD5469">
            <w:r w:rsidRPr="00E24804">
              <w:rPr>
                <w:i/>
              </w:rPr>
              <w:t>Leading Expert:  agreed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8D0013" w:rsidRDefault="008B2584" w:rsidP="00DD5469">
            <w:r w:rsidRPr="008D0013">
              <w:rPr>
                <w:rFonts w:cs="Arial"/>
                <w:snapToGrid w:val="0"/>
                <w:color w:val="000000"/>
              </w:rPr>
              <w:t>Char. 29</w:t>
            </w:r>
          </w:p>
        </w:tc>
        <w:tc>
          <w:tcPr>
            <w:tcW w:w="8208" w:type="dxa"/>
          </w:tcPr>
          <w:p w:rsidR="008B2584" w:rsidRDefault="008B2584" w:rsidP="00DD5469">
            <w:r w:rsidRPr="008D0013">
              <w:t>to read “Ovary: density of pubescence”</w:t>
            </w:r>
          </w:p>
          <w:p w:rsidR="00E24804" w:rsidRPr="008D0013" w:rsidRDefault="00E24804" w:rsidP="00DD5469">
            <w:pPr>
              <w:rPr>
                <w:rFonts w:cs="Arial"/>
                <w:color w:val="000000"/>
              </w:rPr>
            </w:pPr>
            <w:r w:rsidRPr="00E24804">
              <w:rPr>
                <w:i/>
              </w:rPr>
              <w:t>Leading Expert:  agreed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8D0013" w:rsidRDefault="008B2584" w:rsidP="00DD5469">
            <w:r w:rsidRPr="008D0013">
              <w:rPr>
                <w:rFonts w:cs="Arial"/>
                <w:snapToGrid w:val="0"/>
                <w:color w:val="000000"/>
              </w:rPr>
              <w:t xml:space="preserve">Char. 31 </w:t>
            </w:r>
          </w:p>
        </w:tc>
        <w:tc>
          <w:tcPr>
            <w:tcW w:w="8208" w:type="dxa"/>
          </w:tcPr>
          <w:p w:rsidR="008B2584" w:rsidRDefault="008B2584" w:rsidP="00DD5469">
            <w:r w:rsidRPr="008D0013">
              <w:t xml:space="preserve">to read “Style: length” </w:t>
            </w:r>
          </w:p>
          <w:p w:rsidR="00E24804" w:rsidRPr="008D0013" w:rsidRDefault="00E24804" w:rsidP="00DD5469">
            <w:pPr>
              <w:rPr>
                <w:rFonts w:cs="Arial"/>
                <w:color w:val="000000"/>
              </w:rPr>
            </w:pPr>
            <w:r w:rsidRPr="00E24804">
              <w:rPr>
                <w:i/>
              </w:rPr>
              <w:t>Leading Expert:  agreed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8D0013" w:rsidRDefault="008B2584" w:rsidP="00DD5469">
            <w:r w:rsidRPr="008D0013">
              <w:rPr>
                <w:rFonts w:cs="Arial"/>
                <w:snapToGrid w:val="0"/>
                <w:color w:val="000000"/>
              </w:rPr>
              <w:t xml:space="preserve">Char. 32 </w:t>
            </w:r>
          </w:p>
        </w:tc>
        <w:tc>
          <w:tcPr>
            <w:tcW w:w="8208" w:type="dxa"/>
          </w:tcPr>
          <w:p w:rsidR="008B2584" w:rsidRDefault="008B2584" w:rsidP="00DD5469">
            <w:r w:rsidRPr="008D0013">
              <w:t>to read “Style: positon of splitting” with stat</w:t>
            </w:r>
            <w:r w:rsidR="003D4A79">
              <w:t>e</w:t>
            </w:r>
            <w:r w:rsidRPr="008D0013">
              <w:t>s 1 low, 2 medium, 3 high</w:t>
            </w:r>
          </w:p>
          <w:p w:rsidR="00E24804" w:rsidRPr="008D0013" w:rsidRDefault="00E24804" w:rsidP="00DD5469">
            <w:pPr>
              <w:rPr>
                <w:rFonts w:cs="Arial"/>
                <w:color w:val="000000"/>
              </w:rPr>
            </w:pPr>
            <w:r w:rsidRPr="00E24804">
              <w:rPr>
                <w:i/>
              </w:rPr>
              <w:t>Leading Expert:  agreed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8D0013" w:rsidRDefault="008B2584" w:rsidP="00DD5469">
            <w:r w:rsidRPr="008D0013">
              <w:rPr>
                <w:rFonts w:cs="Arial"/>
                <w:snapToGrid w:val="0"/>
                <w:color w:val="000000"/>
              </w:rPr>
              <w:t>Char. 33</w:t>
            </w:r>
          </w:p>
        </w:tc>
        <w:tc>
          <w:tcPr>
            <w:tcW w:w="8208" w:type="dxa"/>
          </w:tcPr>
          <w:p w:rsidR="008B2584" w:rsidRDefault="008B2584" w:rsidP="00DD5469">
            <w:r w:rsidRPr="008D0013">
              <w:t>to read “Stigma: position in relation to stamens”</w:t>
            </w:r>
          </w:p>
          <w:p w:rsidR="00E24804" w:rsidRPr="008D0013" w:rsidRDefault="00E24804" w:rsidP="00DD5469">
            <w:pPr>
              <w:rPr>
                <w:rFonts w:cs="Arial"/>
                <w:color w:val="000000"/>
              </w:rPr>
            </w:pPr>
            <w:r w:rsidRPr="00E24804">
              <w:rPr>
                <w:i/>
              </w:rPr>
              <w:t>Leading Expert:  agreed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8D0013" w:rsidRDefault="008B2584" w:rsidP="00DD5469">
            <w:pPr>
              <w:pStyle w:val="BodyText"/>
              <w:jc w:val="left"/>
              <w:rPr>
                <w:rFonts w:cs="Arial"/>
              </w:rPr>
            </w:pPr>
            <w:r w:rsidRPr="008D0013">
              <w:rPr>
                <w:rFonts w:cs="Arial"/>
              </w:rPr>
              <w:t>8.1 (a)</w:t>
            </w:r>
          </w:p>
        </w:tc>
        <w:tc>
          <w:tcPr>
            <w:tcW w:w="8208" w:type="dxa"/>
          </w:tcPr>
          <w:p w:rsidR="008B2584" w:rsidRDefault="008B2584" w:rsidP="00DD5469">
            <w:pPr>
              <w:pStyle w:val="BodyText"/>
              <w:jc w:val="left"/>
              <w:rPr>
                <w:rFonts w:cs="Arial"/>
              </w:rPr>
            </w:pPr>
            <w:r w:rsidRPr="008D0013">
              <w:rPr>
                <w:rFonts w:cs="Arial"/>
              </w:rPr>
              <w:t>to delete “as appropriate”</w:t>
            </w:r>
          </w:p>
          <w:p w:rsidR="00E24804" w:rsidRPr="008D0013" w:rsidRDefault="00E24804" w:rsidP="00DD5469">
            <w:pPr>
              <w:pStyle w:val="BodyText"/>
              <w:jc w:val="left"/>
              <w:rPr>
                <w:rFonts w:cs="Arial"/>
              </w:rPr>
            </w:pPr>
            <w:r w:rsidRPr="00E24804">
              <w:rPr>
                <w:i/>
              </w:rPr>
              <w:t>Leading Expert:  agreed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8D0013" w:rsidRDefault="008B2584" w:rsidP="00DD5469">
            <w:pPr>
              <w:pStyle w:val="BodyText"/>
              <w:jc w:val="left"/>
              <w:rPr>
                <w:rFonts w:cs="Arial"/>
              </w:rPr>
            </w:pPr>
            <w:r w:rsidRPr="008D0013">
              <w:rPr>
                <w:rFonts w:cs="Arial"/>
              </w:rPr>
              <w:t>8.1 (c)</w:t>
            </w:r>
          </w:p>
        </w:tc>
        <w:tc>
          <w:tcPr>
            <w:tcW w:w="8208" w:type="dxa"/>
          </w:tcPr>
          <w:p w:rsidR="008B2584" w:rsidRDefault="008B2584" w:rsidP="00DD5469">
            <w:pPr>
              <w:pStyle w:val="BodyText"/>
              <w:jc w:val="left"/>
              <w:rPr>
                <w:rFonts w:cs="Arial"/>
              </w:rPr>
            </w:pPr>
            <w:r w:rsidRPr="008D0013">
              <w:rPr>
                <w:rFonts w:cs="Arial"/>
              </w:rPr>
              <w:t>“Observations should be made…”</w:t>
            </w:r>
          </w:p>
          <w:p w:rsidR="00E24804" w:rsidRPr="008D0013" w:rsidRDefault="00E24804" w:rsidP="00DD5469">
            <w:pPr>
              <w:pStyle w:val="BodyText"/>
              <w:jc w:val="left"/>
              <w:rPr>
                <w:rFonts w:cs="Arial"/>
              </w:rPr>
            </w:pPr>
            <w:r w:rsidRPr="00E24804">
              <w:rPr>
                <w:i/>
              </w:rPr>
              <w:t>Leading Expert:  agreed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7666D2" w:rsidRDefault="008B2584" w:rsidP="00DD5469">
            <w:pPr>
              <w:pStyle w:val="BodyText"/>
              <w:jc w:val="left"/>
              <w:rPr>
                <w:rFonts w:cs="Arial"/>
              </w:rPr>
            </w:pPr>
            <w:r w:rsidRPr="007666D2">
              <w:rPr>
                <w:rFonts w:cs="Arial"/>
              </w:rPr>
              <w:t>Ad. 6</w:t>
            </w:r>
          </w:p>
        </w:tc>
        <w:tc>
          <w:tcPr>
            <w:tcW w:w="8208" w:type="dxa"/>
          </w:tcPr>
          <w:p w:rsidR="008B2584" w:rsidRPr="008D0013" w:rsidRDefault="008B2584" w:rsidP="00DD5469">
            <w:pPr>
              <w:pStyle w:val="BodyText"/>
              <w:jc w:val="left"/>
              <w:rPr>
                <w:rFonts w:cs="Arial"/>
              </w:rPr>
            </w:pPr>
            <w:proofErr w:type="gramStart"/>
            <w:r w:rsidRPr="008D0013">
              <w:rPr>
                <w:rFonts w:cs="Arial"/>
              </w:rPr>
              <w:t>to</w:t>
            </w:r>
            <w:proofErr w:type="gramEnd"/>
            <w:r w:rsidRPr="008D0013">
              <w:rPr>
                <w:rFonts w:cs="Arial"/>
              </w:rPr>
              <w:t xml:space="preserve"> read “The time of beginning of “one and a bud” stage is reached when 30% of plants have shoots at the “one leaf and a bud” stage.”</w:t>
            </w:r>
          </w:p>
        </w:tc>
      </w:tr>
      <w:tr w:rsidR="008B2584" w:rsidRPr="008D0013" w:rsidTr="00DD5469">
        <w:trPr>
          <w:cantSplit/>
        </w:trPr>
        <w:tc>
          <w:tcPr>
            <w:tcW w:w="1573" w:type="dxa"/>
          </w:tcPr>
          <w:p w:rsidR="008B2584" w:rsidRPr="00E50E11" w:rsidRDefault="008B2584" w:rsidP="00DD5469">
            <w:pPr>
              <w:jc w:val="left"/>
              <w:rPr>
                <w:rFonts w:cs="Arial"/>
              </w:rPr>
            </w:pPr>
            <w:r w:rsidRPr="00E50E11">
              <w:rPr>
                <w:vertAlign w:val="superscript"/>
              </w:rPr>
              <w:t>#</w:t>
            </w:r>
            <w:r w:rsidRPr="00E50E11">
              <w:rPr>
                <w:rFonts w:cs="Arial"/>
              </w:rPr>
              <w:t>Ad. 10</w:t>
            </w:r>
          </w:p>
        </w:tc>
        <w:tc>
          <w:tcPr>
            <w:tcW w:w="8208" w:type="dxa"/>
          </w:tcPr>
          <w:p w:rsidR="00E24804" w:rsidRPr="00E50E11" w:rsidRDefault="008B2584" w:rsidP="00DD5469">
            <w:pPr>
              <w:keepNext/>
              <w:rPr>
                <w:rFonts w:cs="Arial"/>
              </w:rPr>
            </w:pPr>
            <w:r w:rsidRPr="00E50E11">
              <w:rPr>
                <w:rFonts w:cs="Arial"/>
              </w:rPr>
              <w:t xml:space="preserve">to delete wording and add explanation or illustration on where to observe </w:t>
            </w:r>
          </w:p>
          <w:p w:rsidR="00E24804" w:rsidRPr="00E50E11" w:rsidRDefault="00E24804" w:rsidP="00C93A15">
            <w:pPr>
              <w:keepNext/>
              <w:rPr>
                <w:rFonts w:cs="Arial"/>
              </w:rPr>
            </w:pPr>
            <w:r w:rsidRPr="00E50E11">
              <w:rPr>
                <w:i/>
              </w:rPr>
              <w:t xml:space="preserve">Leading Expert:  </w:t>
            </w:r>
            <w:r w:rsidR="00A410AA" w:rsidRPr="00E50E11">
              <w:rPr>
                <w:i/>
              </w:rPr>
              <w:t>keep as it is, but add new label 8.1 to  Char. 10</w:t>
            </w:r>
          </w:p>
        </w:tc>
      </w:tr>
    </w:tbl>
    <w:p w:rsidR="00C437A3" w:rsidRPr="00A959AF" w:rsidRDefault="00C437A3" w:rsidP="00C437A3">
      <w:pPr>
        <w:rPr>
          <w:rFonts w:cs="Arial"/>
        </w:rPr>
      </w:pPr>
    </w:p>
    <w:p w:rsidR="00090385" w:rsidRPr="003E75B1" w:rsidRDefault="0079618F" w:rsidP="002B3FB8">
      <w:pPr>
        <w:ind w:firstLine="567"/>
      </w:pPr>
      <w:r w:rsidRPr="003E75B1">
        <w:rPr>
          <w:rFonts w:cs="Arial"/>
        </w:rPr>
        <w:t>T</w:t>
      </w:r>
      <w:r w:rsidR="002B3FB8" w:rsidRPr="003E75B1">
        <w:rPr>
          <w:rFonts w:cs="Arial"/>
        </w:rPr>
        <w:t xml:space="preserve">he following additional comments on the draft Test Guidelines for Tea </w:t>
      </w:r>
      <w:r w:rsidR="00FA7BFB" w:rsidRPr="003E75B1">
        <w:t>were received</w:t>
      </w:r>
      <w:r w:rsidR="0050443D" w:rsidRPr="003E75B1">
        <w:t xml:space="preserve"> </w:t>
      </w:r>
      <w:r w:rsidR="0050443D" w:rsidRPr="003E75B1">
        <w:rPr>
          <w:rFonts w:cs="Arial"/>
        </w:rPr>
        <w:t>(</w:t>
      </w:r>
      <w:r w:rsidR="0050443D" w:rsidRPr="003E75B1">
        <w:rPr>
          <w:rFonts w:cs="Arial"/>
          <w:snapToGrid w:val="0"/>
        </w:rPr>
        <w:t>document</w:t>
      </w:r>
      <w:r w:rsidR="002A06B8" w:rsidRPr="003E75B1">
        <w:rPr>
          <w:rFonts w:cs="Arial"/>
          <w:snapToGrid w:val="0"/>
        </w:rPr>
        <w:t> </w:t>
      </w:r>
      <w:hyperlink r:id="rId11" w:history="1">
        <w:r w:rsidR="0050443D" w:rsidRPr="003E75B1">
          <w:rPr>
            <w:rFonts w:cs="Arial"/>
            <w:color w:val="0066CC"/>
            <w:u w:val="single"/>
            <w:shd w:val="clear" w:color="auto" w:fill="FFFFFF"/>
          </w:rPr>
          <w:t>TG/238/2(PROJ.4)</w:t>
        </w:r>
      </w:hyperlink>
      <w:r w:rsidR="0050443D" w:rsidRPr="003E75B1">
        <w:t>)</w:t>
      </w:r>
      <w:r w:rsidR="00FA7BFB" w:rsidRPr="003E75B1">
        <w:t>.  The Leading expert provided the replies presented along with each comment.</w:t>
      </w:r>
    </w:p>
    <w:p w:rsidR="00FA7BFB" w:rsidRPr="003E75B1" w:rsidRDefault="00FA7BFB" w:rsidP="00FA7BFB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FA7BFB" w:rsidRPr="003E75B1" w:rsidTr="00925311">
        <w:trPr>
          <w:cantSplit/>
        </w:trPr>
        <w:tc>
          <w:tcPr>
            <w:tcW w:w="1573" w:type="dxa"/>
          </w:tcPr>
          <w:p w:rsidR="00FA7BFB" w:rsidRPr="003E75B1" w:rsidRDefault="00FA7BFB" w:rsidP="00FA7BFB">
            <w:r w:rsidRPr="003E75B1">
              <w:t>2.3</w:t>
            </w:r>
          </w:p>
        </w:tc>
        <w:tc>
          <w:tcPr>
            <w:tcW w:w="8208" w:type="dxa"/>
          </w:tcPr>
          <w:p w:rsidR="00FA7BFB" w:rsidRPr="003E75B1" w:rsidRDefault="00FA7BFB" w:rsidP="00925311">
            <w:pPr>
              <w:rPr>
                <w:rFonts w:cs="Arial"/>
                <w:color w:val="000000"/>
              </w:rPr>
            </w:pPr>
            <w:r w:rsidRPr="003E75B1">
              <w:rPr>
                <w:rFonts w:cs="Arial"/>
                <w:color w:val="000000"/>
              </w:rPr>
              <w:t>to read “20 plants” (no need to repeat “rooted cuttings” from 2.2)</w:t>
            </w:r>
          </w:p>
          <w:p w:rsidR="00FA7BFB" w:rsidRPr="003E75B1" w:rsidRDefault="00FA7BFB" w:rsidP="00925311">
            <w:pPr>
              <w:rPr>
                <w:rFonts w:cs="Arial"/>
                <w:color w:val="000000"/>
              </w:rPr>
            </w:pPr>
            <w:r w:rsidRPr="003E75B1">
              <w:rPr>
                <w:i/>
              </w:rPr>
              <w:t>Leading Expert:  agreed</w:t>
            </w:r>
          </w:p>
        </w:tc>
      </w:tr>
      <w:tr w:rsidR="00FA7BFB" w:rsidRPr="003E75B1" w:rsidTr="00925311">
        <w:trPr>
          <w:cantSplit/>
        </w:trPr>
        <w:tc>
          <w:tcPr>
            <w:tcW w:w="1573" w:type="dxa"/>
          </w:tcPr>
          <w:p w:rsidR="00FA7BFB" w:rsidRPr="003E75B1" w:rsidRDefault="00FA7BFB" w:rsidP="00925311">
            <w:r w:rsidRPr="003E75B1">
              <w:t>Char. 9</w:t>
            </w:r>
          </w:p>
        </w:tc>
        <w:tc>
          <w:tcPr>
            <w:tcW w:w="8208" w:type="dxa"/>
          </w:tcPr>
          <w:p w:rsidR="00FA7BFB" w:rsidRPr="003E75B1" w:rsidRDefault="00FA7BFB" w:rsidP="00FA7BFB">
            <w:pPr>
              <w:rPr>
                <w:rFonts w:cs="Arial"/>
                <w:color w:val="000000"/>
              </w:rPr>
            </w:pPr>
            <w:r w:rsidRPr="003E75B1">
              <w:rPr>
                <w:rFonts w:cs="Arial"/>
                <w:color w:val="000000"/>
              </w:rPr>
              <w:t>to read “Young leaf: anthocyanin coloration at base of petiole”</w:t>
            </w:r>
          </w:p>
          <w:p w:rsidR="00FA7BFB" w:rsidRPr="003E75B1" w:rsidRDefault="00FA7BFB" w:rsidP="00FA7BFB">
            <w:pPr>
              <w:rPr>
                <w:rFonts w:cs="Arial"/>
                <w:color w:val="000000"/>
              </w:rPr>
            </w:pPr>
            <w:r w:rsidRPr="003E75B1">
              <w:rPr>
                <w:i/>
              </w:rPr>
              <w:t xml:space="preserve">Leading Expert:  agreed. To add explanation that observations </w:t>
            </w:r>
            <w:proofErr w:type="gramStart"/>
            <w:r w:rsidRPr="003E75B1">
              <w:rPr>
                <w:i/>
              </w:rPr>
              <w:t>should be made</w:t>
            </w:r>
            <w:proofErr w:type="gramEnd"/>
            <w:r w:rsidRPr="003E75B1">
              <w:rPr>
                <w:i/>
              </w:rPr>
              <w:t xml:space="preserve"> on the third leaf from the bud.</w:t>
            </w:r>
          </w:p>
        </w:tc>
      </w:tr>
      <w:tr w:rsidR="00FA7BFB" w:rsidRPr="003E75B1" w:rsidTr="00925311">
        <w:trPr>
          <w:cantSplit/>
        </w:trPr>
        <w:tc>
          <w:tcPr>
            <w:tcW w:w="1573" w:type="dxa"/>
          </w:tcPr>
          <w:p w:rsidR="00FA7BFB" w:rsidRPr="003E75B1" w:rsidRDefault="00FA7BFB" w:rsidP="00FA7BFB">
            <w:pPr>
              <w:pStyle w:val="BodyText"/>
              <w:jc w:val="left"/>
              <w:rPr>
                <w:rFonts w:cs="Arial"/>
              </w:rPr>
            </w:pPr>
            <w:r w:rsidRPr="003E75B1">
              <w:rPr>
                <w:rFonts w:cs="Arial"/>
              </w:rPr>
              <w:t>Char. 11</w:t>
            </w:r>
          </w:p>
        </w:tc>
        <w:tc>
          <w:tcPr>
            <w:tcW w:w="8208" w:type="dxa"/>
          </w:tcPr>
          <w:p w:rsidR="00FA7BFB" w:rsidRPr="003E75B1" w:rsidRDefault="00FA7BFB" w:rsidP="00925311">
            <w:pPr>
              <w:pStyle w:val="BodyText"/>
              <w:jc w:val="left"/>
              <w:rPr>
                <w:rFonts w:cs="Arial"/>
              </w:rPr>
            </w:pPr>
            <w:r w:rsidRPr="003E75B1">
              <w:rPr>
                <w:rFonts w:cs="Arial"/>
              </w:rPr>
              <w:t>state 2 to read “outwards”</w:t>
            </w:r>
          </w:p>
          <w:p w:rsidR="00FA7BFB" w:rsidRPr="003E75B1" w:rsidRDefault="00FA7BFB" w:rsidP="00925311">
            <w:pPr>
              <w:pStyle w:val="BodyText"/>
              <w:jc w:val="left"/>
              <w:rPr>
                <w:rFonts w:cs="Arial"/>
              </w:rPr>
            </w:pPr>
            <w:r w:rsidRPr="003E75B1">
              <w:rPr>
                <w:i/>
              </w:rPr>
              <w:t>Leading Expert:  agreed</w:t>
            </w:r>
          </w:p>
        </w:tc>
      </w:tr>
      <w:tr w:rsidR="00FA7BFB" w:rsidRPr="003E75B1" w:rsidTr="00925311">
        <w:trPr>
          <w:cantSplit/>
        </w:trPr>
        <w:tc>
          <w:tcPr>
            <w:tcW w:w="1573" w:type="dxa"/>
          </w:tcPr>
          <w:p w:rsidR="00FA7BFB" w:rsidRPr="003E75B1" w:rsidRDefault="00FA7BFB" w:rsidP="00925311">
            <w:pPr>
              <w:pStyle w:val="BodyText"/>
              <w:jc w:val="left"/>
              <w:rPr>
                <w:rFonts w:cs="Arial"/>
              </w:rPr>
            </w:pPr>
            <w:r w:rsidRPr="003E75B1">
              <w:rPr>
                <w:rFonts w:cs="Arial"/>
              </w:rPr>
              <w:t>Char. 22</w:t>
            </w:r>
          </w:p>
        </w:tc>
        <w:tc>
          <w:tcPr>
            <w:tcW w:w="8208" w:type="dxa"/>
          </w:tcPr>
          <w:p w:rsidR="00FA7BFB" w:rsidRPr="003E75B1" w:rsidRDefault="00FA7BFB" w:rsidP="00925311">
            <w:pPr>
              <w:pStyle w:val="BodyText"/>
              <w:jc w:val="left"/>
              <w:rPr>
                <w:rFonts w:cs="Arial"/>
              </w:rPr>
            </w:pPr>
            <w:r w:rsidRPr="003E75B1">
              <w:rPr>
                <w:rFonts w:cs="Arial"/>
              </w:rPr>
              <w:t xml:space="preserve">The character is not clear as to what </w:t>
            </w:r>
            <w:proofErr w:type="gramStart"/>
            <w:r w:rsidRPr="003E75B1">
              <w:rPr>
                <w:rFonts w:cs="Arial"/>
              </w:rPr>
              <w:t>is being observed</w:t>
            </w:r>
            <w:proofErr w:type="gramEnd"/>
            <w:r w:rsidRPr="003E75B1">
              <w:rPr>
                <w:rFonts w:cs="Arial"/>
              </w:rPr>
              <w:t>. Is rugose the correct wording? Rugose refers to wrinkling or corrugation. Texture suggests smooth or rough. Camellia can have strong venation.</w:t>
            </w:r>
          </w:p>
          <w:p w:rsidR="00FA7BFB" w:rsidRPr="003E75B1" w:rsidRDefault="00FA7BFB" w:rsidP="00925311">
            <w:pPr>
              <w:pStyle w:val="BodyText"/>
              <w:jc w:val="left"/>
              <w:rPr>
                <w:rFonts w:cs="Arial"/>
              </w:rPr>
            </w:pPr>
            <w:r w:rsidRPr="003E75B1">
              <w:rPr>
                <w:i/>
              </w:rPr>
              <w:t>Leading Expert:  yes, texture is observed; to have states smooth (1), medium (2), rough (3)</w:t>
            </w:r>
          </w:p>
        </w:tc>
      </w:tr>
      <w:tr w:rsidR="00FA7BFB" w:rsidRPr="003E75B1" w:rsidTr="00925311">
        <w:trPr>
          <w:cantSplit/>
        </w:trPr>
        <w:tc>
          <w:tcPr>
            <w:tcW w:w="1573" w:type="dxa"/>
          </w:tcPr>
          <w:p w:rsidR="00FA7BFB" w:rsidRPr="003E75B1" w:rsidRDefault="00FA7BFB" w:rsidP="00925311">
            <w:pPr>
              <w:pStyle w:val="BodyText"/>
              <w:jc w:val="left"/>
              <w:rPr>
                <w:rFonts w:cs="Arial"/>
              </w:rPr>
            </w:pPr>
            <w:r w:rsidRPr="003E75B1">
              <w:rPr>
                <w:rFonts w:cs="Arial"/>
              </w:rPr>
              <w:t>Char. 32</w:t>
            </w:r>
          </w:p>
        </w:tc>
        <w:tc>
          <w:tcPr>
            <w:tcW w:w="8208" w:type="dxa"/>
          </w:tcPr>
          <w:p w:rsidR="00FA7BFB" w:rsidRPr="003E75B1" w:rsidRDefault="00FA7BFB" w:rsidP="00925311">
            <w:pPr>
              <w:pStyle w:val="BodyText"/>
              <w:jc w:val="left"/>
              <w:rPr>
                <w:rFonts w:cs="Arial"/>
              </w:rPr>
            </w:pPr>
            <w:r w:rsidRPr="003E75B1">
              <w:rPr>
                <w:rFonts w:cs="Arial"/>
              </w:rPr>
              <w:t>to read “Ovary: pubescence”</w:t>
            </w:r>
          </w:p>
          <w:p w:rsidR="007A7824" w:rsidRPr="003E75B1" w:rsidRDefault="007A7824" w:rsidP="00925311">
            <w:pPr>
              <w:pStyle w:val="BodyText"/>
              <w:jc w:val="left"/>
              <w:rPr>
                <w:rFonts w:cs="Arial"/>
              </w:rPr>
            </w:pPr>
            <w:r w:rsidRPr="003E75B1">
              <w:rPr>
                <w:i/>
              </w:rPr>
              <w:t>Leading Expert:  agreed</w:t>
            </w:r>
          </w:p>
        </w:tc>
      </w:tr>
      <w:tr w:rsidR="00FA7BFB" w:rsidRPr="008D0013" w:rsidTr="00925311">
        <w:trPr>
          <w:cantSplit/>
        </w:trPr>
        <w:tc>
          <w:tcPr>
            <w:tcW w:w="1573" w:type="dxa"/>
          </w:tcPr>
          <w:p w:rsidR="00FA7BFB" w:rsidRPr="003E75B1" w:rsidRDefault="00FA7BFB" w:rsidP="00170C39">
            <w:pPr>
              <w:pStyle w:val="BodyText"/>
              <w:jc w:val="left"/>
              <w:rPr>
                <w:rFonts w:cs="Arial"/>
              </w:rPr>
            </w:pPr>
            <w:r w:rsidRPr="003E75B1">
              <w:rPr>
                <w:rFonts w:cs="Arial"/>
              </w:rPr>
              <w:t>Chars. 2</w:t>
            </w:r>
            <w:r w:rsidR="00170C39" w:rsidRPr="003E75B1">
              <w:rPr>
                <w:rFonts w:cs="Arial"/>
              </w:rPr>
              <w:t>8, 29</w:t>
            </w:r>
            <w:r w:rsidRPr="003E75B1">
              <w:rPr>
                <w:rFonts w:cs="Arial"/>
              </w:rPr>
              <w:t xml:space="preserve"> </w:t>
            </w:r>
          </w:p>
        </w:tc>
        <w:tc>
          <w:tcPr>
            <w:tcW w:w="8208" w:type="dxa"/>
          </w:tcPr>
          <w:p w:rsidR="00FA7BFB" w:rsidRPr="003E75B1" w:rsidRDefault="00170C39" w:rsidP="00170C39">
            <w:pPr>
              <w:pStyle w:val="BodyText"/>
              <w:jc w:val="left"/>
              <w:rPr>
                <w:rFonts w:cs="Arial"/>
              </w:rPr>
            </w:pPr>
            <w:r w:rsidRPr="003E75B1">
              <w:rPr>
                <w:rFonts w:cs="Arial"/>
              </w:rPr>
              <w:t xml:space="preserve">to be moved after characteristic 33 </w:t>
            </w:r>
          </w:p>
          <w:p w:rsidR="007A7824" w:rsidRDefault="007A7824" w:rsidP="00170C39">
            <w:pPr>
              <w:pStyle w:val="BodyText"/>
              <w:jc w:val="left"/>
              <w:rPr>
                <w:rFonts w:cs="Arial"/>
              </w:rPr>
            </w:pPr>
            <w:r w:rsidRPr="003E75B1">
              <w:rPr>
                <w:i/>
              </w:rPr>
              <w:t>Leading Expert:  agreed</w:t>
            </w:r>
          </w:p>
        </w:tc>
      </w:tr>
    </w:tbl>
    <w:p w:rsidR="00FA7BFB" w:rsidRDefault="00FA7BFB" w:rsidP="00FA7BFB"/>
    <w:p w:rsidR="00FA7BFB" w:rsidRPr="00A959AF" w:rsidRDefault="00FA7BFB" w:rsidP="002B3FB8">
      <w:pPr>
        <w:ind w:firstLine="567"/>
        <w:rPr>
          <w:rFonts w:cs="Arial"/>
        </w:rPr>
      </w:pPr>
    </w:p>
    <w:p w:rsidR="002F594A" w:rsidRPr="00A959AF" w:rsidRDefault="002F594A" w:rsidP="00C437A3">
      <w:pPr>
        <w:rPr>
          <w:rFonts w:cs="Arial"/>
        </w:rPr>
      </w:pPr>
    </w:p>
    <w:p w:rsidR="00050E16" w:rsidRPr="00A959AF" w:rsidRDefault="00050E16" w:rsidP="00090385">
      <w:pPr>
        <w:jc w:val="right"/>
        <w:rPr>
          <w:rFonts w:cs="Arial"/>
        </w:rPr>
      </w:pPr>
      <w:r w:rsidRPr="00A959AF">
        <w:rPr>
          <w:rFonts w:cs="Arial"/>
        </w:rPr>
        <w:t>[End of document]</w:t>
      </w:r>
    </w:p>
    <w:sectPr w:rsidR="00050E16" w:rsidRPr="00A959AF" w:rsidSect="005E7466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15" w:rsidRDefault="00893015" w:rsidP="006655D3">
      <w:r>
        <w:separator/>
      </w:r>
    </w:p>
    <w:p w:rsidR="00893015" w:rsidRDefault="00893015" w:rsidP="006655D3"/>
    <w:p w:rsidR="00893015" w:rsidRDefault="00893015" w:rsidP="006655D3"/>
  </w:endnote>
  <w:endnote w:type="continuationSeparator" w:id="0">
    <w:p w:rsidR="00893015" w:rsidRDefault="00893015" w:rsidP="006655D3">
      <w:r>
        <w:separator/>
      </w:r>
    </w:p>
    <w:p w:rsidR="00893015" w:rsidRPr="00294751" w:rsidRDefault="0089301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93015" w:rsidRPr="00294751" w:rsidRDefault="00893015" w:rsidP="006655D3">
      <w:pPr>
        <w:rPr>
          <w:lang w:val="fr-FR"/>
        </w:rPr>
      </w:pPr>
    </w:p>
    <w:p w:rsidR="00893015" w:rsidRPr="00294751" w:rsidRDefault="00893015" w:rsidP="006655D3">
      <w:pPr>
        <w:rPr>
          <w:lang w:val="fr-FR"/>
        </w:rPr>
      </w:pPr>
    </w:p>
  </w:endnote>
  <w:endnote w:type="continuationNotice" w:id="1">
    <w:p w:rsidR="00893015" w:rsidRPr="00294751" w:rsidRDefault="0089301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93015" w:rsidRPr="00294751" w:rsidRDefault="00893015" w:rsidP="006655D3">
      <w:pPr>
        <w:rPr>
          <w:lang w:val="fr-FR"/>
        </w:rPr>
      </w:pPr>
    </w:p>
    <w:p w:rsidR="00893015" w:rsidRPr="00294751" w:rsidRDefault="0089301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15" w:rsidRDefault="00893015" w:rsidP="006655D3">
      <w:r>
        <w:separator/>
      </w:r>
    </w:p>
  </w:footnote>
  <w:footnote w:type="continuationSeparator" w:id="0">
    <w:p w:rsidR="00893015" w:rsidRDefault="00893015" w:rsidP="006655D3">
      <w:r>
        <w:separator/>
      </w:r>
    </w:p>
  </w:footnote>
  <w:footnote w:type="continuationNotice" w:id="1">
    <w:p w:rsidR="00893015" w:rsidRPr="00AB530F" w:rsidRDefault="0089301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4321F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TC-EDC/Mar21</w:t>
    </w:r>
    <w:r w:rsidR="00D33081">
      <w:rPr>
        <w:rStyle w:val="PageNumber"/>
        <w:lang w:val="en-US"/>
      </w:rPr>
      <w:t>/</w:t>
    </w:r>
    <w:r w:rsidR="004538FF">
      <w:rPr>
        <w:rStyle w:val="PageNumber"/>
        <w:lang w:val="en-US"/>
      </w:rPr>
      <w:t>5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645C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15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5311C"/>
    <w:rsid w:val="00065473"/>
    <w:rsid w:val="00076439"/>
    <w:rsid w:val="00077A8C"/>
    <w:rsid w:val="00085505"/>
    <w:rsid w:val="0009038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0C39"/>
    <w:rsid w:val="00172084"/>
    <w:rsid w:val="0017474A"/>
    <w:rsid w:val="001758C6"/>
    <w:rsid w:val="00182B99"/>
    <w:rsid w:val="001C1525"/>
    <w:rsid w:val="001C6238"/>
    <w:rsid w:val="002052B1"/>
    <w:rsid w:val="0021332C"/>
    <w:rsid w:val="00213982"/>
    <w:rsid w:val="00233F44"/>
    <w:rsid w:val="0024416D"/>
    <w:rsid w:val="002451CB"/>
    <w:rsid w:val="002539F4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06B8"/>
    <w:rsid w:val="002A6E50"/>
    <w:rsid w:val="002B3FB8"/>
    <w:rsid w:val="002B4298"/>
    <w:rsid w:val="002B7A36"/>
    <w:rsid w:val="002C256A"/>
    <w:rsid w:val="002D5226"/>
    <w:rsid w:val="002F594A"/>
    <w:rsid w:val="00305A7F"/>
    <w:rsid w:val="003152FE"/>
    <w:rsid w:val="00327436"/>
    <w:rsid w:val="00344BD6"/>
    <w:rsid w:val="00350D14"/>
    <w:rsid w:val="0035528D"/>
    <w:rsid w:val="00361821"/>
    <w:rsid w:val="00361E9E"/>
    <w:rsid w:val="003753EE"/>
    <w:rsid w:val="003A0835"/>
    <w:rsid w:val="003A5AAF"/>
    <w:rsid w:val="003B700A"/>
    <w:rsid w:val="003C3B8F"/>
    <w:rsid w:val="003C7F21"/>
    <w:rsid w:val="003C7FBE"/>
    <w:rsid w:val="003D227C"/>
    <w:rsid w:val="003D2B4D"/>
    <w:rsid w:val="003D4A79"/>
    <w:rsid w:val="003E75B1"/>
    <w:rsid w:val="003F37F5"/>
    <w:rsid w:val="00413BD5"/>
    <w:rsid w:val="0041706B"/>
    <w:rsid w:val="004321F8"/>
    <w:rsid w:val="00444A88"/>
    <w:rsid w:val="00444D56"/>
    <w:rsid w:val="004538FF"/>
    <w:rsid w:val="00474DA4"/>
    <w:rsid w:val="00476B4D"/>
    <w:rsid w:val="004805FA"/>
    <w:rsid w:val="004935D2"/>
    <w:rsid w:val="004B00ED"/>
    <w:rsid w:val="004B1215"/>
    <w:rsid w:val="004D047D"/>
    <w:rsid w:val="004E2968"/>
    <w:rsid w:val="004F1E9E"/>
    <w:rsid w:val="004F305A"/>
    <w:rsid w:val="00503DB4"/>
    <w:rsid w:val="0050443D"/>
    <w:rsid w:val="00512164"/>
    <w:rsid w:val="00520297"/>
    <w:rsid w:val="005338F9"/>
    <w:rsid w:val="00533D15"/>
    <w:rsid w:val="0054281C"/>
    <w:rsid w:val="00544581"/>
    <w:rsid w:val="0055268D"/>
    <w:rsid w:val="00575DE2"/>
    <w:rsid w:val="00576BE4"/>
    <w:rsid w:val="005779DB"/>
    <w:rsid w:val="00596EE2"/>
    <w:rsid w:val="005A2A67"/>
    <w:rsid w:val="005A400A"/>
    <w:rsid w:val="005B269D"/>
    <w:rsid w:val="005E3C79"/>
    <w:rsid w:val="005E7466"/>
    <w:rsid w:val="005F7B92"/>
    <w:rsid w:val="00612379"/>
    <w:rsid w:val="006153B6"/>
    <w:rsid w:val="0061555F"/>
    <w:rsid w:val="006245ED"/>
    <w:rsid w:val="00636CA6"/>
    <w:rsid w:val="00640223"/>
    <w:rsid w:val="00641200"/>
    <w:rsid w:val="00645CA8"/>
    <w:rsid w:val="00650154"/>
    <w:rsid w:val="006645C5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3CBE"/>
    <w:rsid w:val="00704ECF"/>
    <w:rsid w:val="0071271E"/>
    <w:rsid w:val="007322D3"/>
    <w:rsid w:val="007326E6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9618F"/>
    <w:rsid w:val="007A2854"/>
    <w:rsid w:val="007A7824"/>
    <w:rsid w:val="007B52BF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331D"/>
    <w:rsid w:val="008677FE"/>
    <w:rsid w:val="00867AC1"/>
    <w:rsid w:val="008751DE"/>
    <w:rsid w:val="00890DF8"/>
    <w:rsid w:val="00893015"/>
    <w:rsid w:val="008A0ADE"/>
    <w:rsid w:val="008A743F"/>
    <w:rsid w:val="008B2584"/>
    <w:rsid w:val="008C0970"/>
    <w:rsid w:val="008D0BC5"/>
    <w:rsid w:val="008D2CF7"/>
    <w:rsid w:val="008D7C52"/>
    <w:rsid w:val="008E171A"/>
    <w:rsid w:val="0090032C"/>
    <w:rsid w:val="00900C26"/>
    <w:rsid w:val="0090197F"/>
    <w:rsid w:val="00903264"/>
    <w:rsid w:val="00906DDC"/>
    <w:rsid w:val="00934E09"/>
    <w:rsid w:val="00936253"/>
    <w:rsid w:val="00940D46"/>
    <w:rsid w:val="009413F1"/>
    <w:rsid w:val="00943F59"/>
    <w:rsid w:val="00951234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22BE"/>
    <w:rsid w:val="009E65B6"/>
    <w:rsid w:val="009F0A51"/>
    <w:rsid w:val="009F77CF"/>
    <w:rsid w:val="00A00863"/>
    <w:rsid w:val="00A11442"/>
    <w:rsid w:val="00A24C10"/>
    <w:rsid w:val="00A410AA"/>
    <w:rsid w:val="00A42AC3"/>
    <w:rsid w:val="00A430CF"/>
    <w:rsid w:val="00A54309"/>
    <w:rsid w:val="00A610A9"/>
    <w:rsid w:val="00A80F2A"/>
    <w:rsid w:val="00A959AF"/>
    <w:rsid w:val="00A96C33"/>
    <w:rsid w:val="00AB2B93"/>
    <w:rsid w:val="00AB530F"/>
    <w:rsid w:val="00AB7E5B"/>
    <w:rsid w:val="00AC00AC"/>
    <w:rsid w:val="00AC2883"/>
    <w:rsid w:val="00AD6DCB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929D3"/>
    <w:rsid w:val="00BA43FB"/>
    <w:rsid w:val="00BC127D"/>
    <w:rsid w:val="00BC1FE6"/>
    <w:rsid w:val="00BC6CCE"/>
    <w:rsid w:val="00BE7E9D"/>
    <w:rsid w:val="00C061B6"/>
    <w:rsid w:val="00C07DA5"/>
    <w:rsid w:val="00C2446C"/>
    <w:rsid w:val="00C36AE5"/>
    <w:rsid w:val="00C41F17"/>
    <w:rsid w:val="00C437A3"/>
    <w:rsid w:val="00C44D43"/>
    <w:rsid w:val="00C527FA"/>
    <w:rsid w:val="00C5280D"/>
    <w:rsid w:val="00C53EB3"/>
    <w:rsid w:val="00C5791C"/>
    <w:rsid w:val="00C66290"/>
    <w:rsid w:val="00C72B7A"/>
    <w:rsid w:val="00C734B3"/>
    <w:rsid w:val="00C93A15"/>
    <w:rsid w:val="00C973F2"/>
    <w:rsid w:val="00CA304C"/>
    <w:rsid w:val="00CA774A"/>
    <w:rsid w:val="00CB4921"/>
    <w:rsid w:val="00CC11B0"/>
    <w:rsid w:val="00CC2841"/>
    <w:rsid w:val="00CF1330"/>
    <w:rsid w:val="00CF7E36"/>
    <w:rsid w:val="00D0106A"/>
    <w:rsid w:val="00D178B8"/>
    <w:rsid w:val="00D33081"/>
    <w:rsid w:val="00D3708D"/>
    <w:rsid w:val="00D40426"/>
    <w:rsid w:val="00D40DED"/>
    <w:rsid w:val="00D57C96"/>
    <w:rsid w:val="00D57D18"/>
    <w:rsid w:val="00D70E65"/>
    <w:rsid w:val="00D775B1"/>
    <w:rsid w:val="00D852DE"/>
    <w:rsid w:val="00D91203"/>
    <w:rsid w:val="00D95174"/>
    <w:rsid w:val="00DA4973"/>
    <w:rsid w:val="00DA6F36"/>
    <w:rsid w:val="00DB596E"/>
    <w:rsid w:val="00DB7773"/>
    <w:rsid w:val="00DC00EA"/>
    <w:rsid w:val="00DC3802"/>
    <w:rsid w:val="00DD4046"/>
    <w:rsid w:val="00DD6208"/>
    <w:rsid w:val="00DF7E99"/>
    <w:rsid w:val="00E07D87"/>
    <w:rsid w:val="00E24804"/>
    <w:rsid w:val="00E249C8"/>
    <w:rsid w:val="00E32F7E"/>
    <w:rsid w:val="00E50E11"/>
    <w:rsid w:val="00E5267B"/>
    <w:rsid w:val="00E559F0"/>
    <w:rsid w:val="00E63C0E"/>
    <w:rsid w:val="00E72D49"/>
    <w:rsid w:val="00E7593C"/>
    <w:rsid w:val="00E7678A"/>
    <w:rsid w:val="00E935F1"/>
    <w:rsid w:val="00E94A81"/>
    <w:rsid w:val="00E95C9D"/>
    <w:rsid w:val="00EA1FFB"/>
    <w:rsid w:val="00EA24C8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A7BF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B8475E4"/>
  <w15:docId w15:val="{334443B0-C882-41D5-99EC-ABCD57ED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F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21F8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21F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21F8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21F8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321F8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321F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4321F8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4321F8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4321F8"/>
    <w:rPr>
      <w:rFonts w:ascii="Arial" w:hAnsi="Arial"/>
      <w:sz w:val="20"/>
    </w:rPr>
  </w:style>
  <w:style w:type="paragraph" w:styleId="Title">
    <w:name w:val="Title"/>
    <w:basedOn w:val="Normal"/>
    <w:qFormat/>
    <w:rsid w:val="004321F8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4321F8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4321F8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321F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21F8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21F8"/>
    <w:rPr>
      <w:vertAlign w:val="superscript"/>
    </w:rPr>
  </w:style>
  <w:style w:type="paragraph" w:styleId="Closing">
    <w:name w:val="Closing"/>
    <w:basedOn w:val="Normal"/>
    <w:rsid w:val="004321F8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21F8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21F8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21F8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21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21F8"/>
    <w:pPr>
      <w:ind w:left="4536"/>
      <w:jc w:val="center"/>
    </w:pPr>
  </w:style>
  <w:style w:type="character" w:customStyle="1" w:styleId="Doclang">
    <w:name w:val="Doc_lang"/>
    <w:basedOn w:val="DefaultParagraphFont"/>
    <w:rsid w:val="004321F8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21F8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21F8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4321F8"/>
  </w:style>
  <w:style w:type="paragraph" w:customStyle="1" w:styleId="Disclaimer">
    <w:name w:val="Disclaimer"/>
    <w:next w:val="Normal"/>
    <w:qFormat/>
    <w:rsid w:val="004321F8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4321F8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4321F8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4321F8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21F8"/>
  </w:style>
  <w:style w:type="paragraph" w:styleId="EndnoteText">
    <w:name w:val="endnote text"/>
    <w:basedOn w:val="Normal"/>
    <w:semiHidden/>
    <w:rsid w:val="004321F8"/>
  </w:style>
  <w:style w:type="character" w:styleId="EndnoteReference">
    <w:name w:val="endnote reference"/>
    <w:basedOn w:val="DefaultParagraphFont"/>
    <w:semiHidden/>
    <w:rsid w:val="004321F8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21F8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21F8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21F8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4321F8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4321F8"/>
    <w:pPr>
      <w:spacing w:before="60" w:after="480"/>
      <w:jc w:val="center"/>
    </w:pPr>
  </w:style>
  <w:style w:type="paragraph" w:customStyle="1" w:styleId="Lettrine">
    <w:name w:val="Lettrine"/>
    <w:basedOn w:val="Normal"/>
    <w:rsid w:val="004321F8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4321F8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4321F8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4321F8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21F8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21F8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21F8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21F8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21F8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4321F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4321F8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4321F8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4321F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4321F8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4321F8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4321F8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uiPriority w:val="99"/>
    <w:rsid w:val="004321F8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321F8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4321F8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4321F8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32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1F8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4321F8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4321F8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4321F8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4321F8"/>
  </w:style>
  <w:style w:type="character" w:customStyle="1" w:styleId="BodyTextChar">
    <w:name w:val="Body Text Char"/>
    <w:basedOn w:val="DefaultParagraphFont"/>
    <w:link w:val="BodyText"/>
    <w:rsid w:val="00444D56"/>
    <w:rPr>
      <w:rFonts w:ascii="Arial" w:hAnsi="Arial"/>
    </w:rPr>
  </w:style>
  <w:style w:type="table" w:styleId="TableGrid">
    <w:name w:val="Table Grid"/>
    <w:basedOn w:val="TableNormal"/>
    <w:uiPriority w:val="39"/>
    <w:rsid w:val="0035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05311C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rsid w:val="0005311C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meetings/en/doc_details.jsp?meeting_id=55676&amp;doc_id=5143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en/doc_details.jsp?meeting_id=55676&amp;doc_id=51436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21_Mar_Mtg\template\rs_with_doc_tc_edc_mar_21_template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AE6E4-01C2-42EA-A50D-D0F2A436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rs_with_doc_tc_edc_mar_21_templateNEW.dotm</Template>
  <TotalTime>1</TotalTime>
  <Pages>2</Pages>
  <Words>728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TC-EDC/Mar21</vt:lpstr>
    </vt:vector>
  </TitlesOfParts>
  <Company>UPOV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TC-EDC/Mar21</dc:title>
  <dc:creator>OERTEL Romy</dc:creator>
  <cp:lastModifiedBy>OERTEL Romy</cp:lastModifiedBy>
  <cp:revision>3</cp:revision>
  <cp:lastPrinted>2016-11-22T15:41:00Z</cp:lastPrinted>
  <dcterms:created xsi:type="dcterms:W3CDTF">2021-02-25T07:49:00Z</dcterms:created>
  <dcterms:modified xsi:type="dcterms:W3CDTF">2021-02-25T07:49:00Z</dcterms:modified>
</cp:coreProperties>
</file>